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F7" w:rsidRPr="00D21BF7" w:rsidRDefault="00D21BF7" w:rsidP="00D21BF7">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D21BF7">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21BF7">
        <w:rPr>
          <w:rFonts w:ascii="Calibri" w:eastAsia="Calibri" w:hAnsi="Calibri" w:cs="Calibri"/>
          <w:color w:val="222222"/>
          <w:sz w:val="16"/>
          <w:szCs w:val="16"/>
          <w:lang w:val="es-CO" w:eastAsia="fr-FR"/>
        </w:rPr>
        <w:t> </w:t>
      </w:r>
    </w:p>
    <w:p w:rsidR="00D21BF7" w:rsidRPr="00D21BF7" w:rsidRDefault="00D21BF7" w:rsidP="00D21BF7">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D21BF7">
        <w:rPr>
          <w:rFonts w:ascii="Calibri" w:hAnsi="Calibri" w:cs="Calibri"/>
          <w:color w:val="222222"/>
          <w:sz w:val="18"/>
          <w:szCs w:val="18"/>
          <w:lang w:val="es-CO" w:eastAsia="fr-FR"/>
        </w:rPr>
        <w:t>Providencia:</w:t>
      </w:r>
      <w:r w:rsidRPr="00D21BF7">
        <w:rPr>
          <w:rFonts w:ascii="Calibri" w:hAnsi="Calibri" w:cs="Calibri"/>
          <w:color w:val="222222"/>
          <w:sz w:val="18"/>
          <w:szCs w:val="18"/>
          <w:lang w:val="es-CO" w:eastAsia="fr-FR"/>
        </w:rPr>
        <w:tab/>
        <w:t>Sentencia -  1ª instancia – 03 de marzo de 2017</w:t>
      </w:r>
    </w:p>
    <w:p w:rsidR="00D21BF7" w:rsidRPr="00D21BF7" w:rsidRDefault="00D21BF7" w:rsidP="00D21BF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D21BF7">
        <w:rPr>
          <w:rFonts w:ascii="Calibri" w:eastAsia="Calibri" w:hAnsi="Calibri" w:cs="Calibri"/>
          <w:color w:val="222222"/>
          <w:sz w:val="18"/>
          <w:szCs w:val="18"/>
          <w:lang w:val="es-CO" w:eastAsia="fr-FR"/>
        </w:rPr>
        <w:t>Proceso:    </w:t>
      </w:r>
      <w:r w:rsidRPr="00D21BF7">
        <w:rPr>
          <w:rFonts w:ascii="Calibri" w:eastAsia="Calibri" w:hAnsi="Calibri" w:cs="Calibri"/>
          <w:color w:val="222222"/>
          <w:sz w:val="18"/>
          <w:szCs w:val="18"/>
          <w:lang w:val="es-CO" w:eastAsia="fr-FR"/>
        </w:rPr>
        <w:tab/>
      </w:r>
      <w:r w:rsidRPr="00D21BF7">
        <w:rPr>
          <w:rFonts w:ascii="Calibri" w:eastAsia="Calibri" w:hAnsi="Calibri" w:cs="Calibri"/>
          <w:color w:val="222222"/>
          <w:spacing w:val="-6"/>
          <w:sz w:val="18"/>
          <w:szCs w:val="18"/>
          <w:lang w:val="es-CO" w:eastAsia="fr-FR"/>
        </w:rPr>
        <w:t>Acción de Tutela – Declara improcedente la acción</w:t>
      </w:r>
      <w:r w:rsidRPr="00D21BF7">
        <w:rPr>
          <w:rFonts w:ascii="Calibri" w:eastAsia="Calibri" w:hAnsi="Calibri" w:cs="Calibri"/>
          <w:color w:val="222222"/>
          <w:spacing w:val="-6"/>
          <w:sz w:val="18"/>
          <w:szCs w:val="18"/>
          <w:lang w:val="es-CO" w:eastAsia="fr-FR"/>
        </w:rPr>
        <w:tab/>
      </w:r>
    </w:p>
    <w:p w:rsidR="00D21BF7" w:rsidRPr="00D21BF7" w:rsidRDefault="00D21BF7" w:rsidP="00D21BF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D21BF7">
        <w:rPr>
          <w:rFonts w:ascii="Calibri" w:eastAsia="Calibri" w:hAnsi="Calibri" w:cs="Calibri"/>
          <w:color w:val="222222"/>
          <w:sz w:val="18"/>
          <w:szCs w:val="18"/>
          <w:lang w:val="es-CO" w:eastAsia="fr-FR"/>
        </w:rPr>
        <w:t>Radicación Nro. :</w:t>
      </w:r>
      <w:r w:rsidRPr="00D21BF7">
        <w:rPr>
          <w:rFonts w:ascii="Calibri" w:eastAsia="Calibri" w:hAnsi="Calibri" w:cs="Calibri"/>
          <w:color w:val="222222"/>
          <w:sz w:val="18"/>
          <w:szCs w:val="18"/>
          <w:lang w:val="es-CO" w:eastAsia="fr-FR"/>
        </w:rPr>
        <w:tab/>
      </w:r>
      <w:r w:rsidRPr="00D21BF7">
        <w:rPr>
          <w:rFonts w:ascii="Calibri" w:eastAsia="Calibri" w:hAnsi="Calibri" w:cs="Calibri"/>
          <w:bCs/>
          <w:iCs/>
          <w:color w:val="222222"/>
          <w:sz w:val="18"/>
          <w:szCs w:val="18"/>
          <w:lang w:eastAsia="fr-FR"/>
        </w:rPr>
        <w:t>66001-22-13-000-2017-00</w:t>
      </w:r>
      <w:r w:rsidRPr="00D21BF7">
        <w:rPr>
          <w:rFonts w:ascii="Calibri" w:eastAsia="Calibri" w:hAnsi="Calibri" w:cs="Calibri"/>
          <w:bCs/>
          <w:iCs/>
          <w:color w:val="222222"/>
          <w:sz w:val="18"/>
          <w:szCs w:val="18"/>
          <w:lang w:val="es-419" w:eastAsia="fr-FR"/>
        </w:rPr>
        <w:t>133</w:t>
      </w:r>
      <w:r w:rsidRPr="00D21BF7">
        <w:rPr>
          <w:rFonts w:ascii="Calibri" w:eastAsia="Calibri" w:hAnsi="Calibri" w:cs="Calibri"/>
          <w:bCs/>
          <w:iCs/>
          <w:color w:val="222222"/>
          <w:sz w:val="18"/>
          <w:szCs w:val="18"/>
          <w:lang w:eastAsia="fr-FR"/>
        </w:rPr>
        <w:t>-00</w:t>
      </w:r>
    </w:p>
    <w:p w:rsidR="00D21BF7" w:rsidRPr="00D21BF7" w:rsidRDefault="00D21BF7" w:rsidP="00D21BF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D21BF7">
        <w:rPr>
          <w:rFonts w:ascii="Calibri" w:eastAsia="Calibri" w:hAnsi="Calibri" w:cs="Calibri"/>
          <w:bCs/>
          <w:iCs/>
          <w:color w:val="222222"/>
          <w:sz w:val="18"/>
          <w:szCs w:val="18"/>
          <w:lang w:eastAsia="fr-FR"/>
        </w:rPr>
        <w:t xml:space="preserve">  </w:t>
      </w:r>
      <w:r w:rsidRPr="00D21BF7">
        <w:rPr>
          <w:rFonts w:ascii="Calibri" w:eastAsia="Calibri" w:hAnsi="Calibri" w:cs="Calibri"/>
          <w:bCs/>
          <w:iCs/>
          <w:color w:val="222222"/>
          <w:sz w:val="18"/>
          <w:szCs w:val="18"/>
          <w:lang w:eastAsia="fr-FR"/>
        </w:rPr>
        <w:tab/>
        <w:t>66001-22-13-000-2016-00135-00</w:t>
      </w:r>
    </w:p>
    <w:p w:rsidR="00D21BF7" w:rsidRPr="00D21BF7" w:rsidRDefault="00D21BF7" w:rsidP="00D21BF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D21BF7">
        <w:rPr>
          <w:rFonts w:ascii="Calibri" w:eastAsia="Calibri" w:hAnsi="Calibri" w:cs="Calibri"/>
          <w:color w:val="222222"/>
          <w:sz w:val="18"/>
          <w:szCs w:val="18"/>
          <w:lang w:val="es-CO" w:eastAsia="fr-FR"/>
        </w:rPr>
        <w:t>Accionante:</w:t>
      </w:r>
      <w:r w:rsidRPr="00D21BF7">
        <w:rPr>
          <w:rFonts w:ascii="Calibri" w:eastAsia="Calibri" w:hAnsi="Calibri" w:cs="Calibri"/>
          <w:color w:val="222222"/>
          <w:sz w:val="18"/>
          <w:szCs w:val="18"/>
          <w:lang w:val="es-CO" w:eastAsia="fr-FR"/>
        </w:rPr>
        <w:tab/>
        <w:t>JAVIER ELÍAS ARIAS IDÁRRAGA</w:t>
      </w:r>
    </w:p>
    <w:p w:rsidR="00D21BF7" w:rsidRPr="00D21BF7" w:rsidRDefault="00D21BF7" w:rsidP="00D21BF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D21BF7">
        <w:rPr>
          <w:rFonts w:ascii="Calibri" w:eastAsia="Calibri" w:hAnsi="Calibri" w:cs="Calibri"/>
          <w:bCs/>
          <w:color w:val="222222"/>
          <w:sz w:val="18"/>
          <w:szCs w:val="18"/>
          <w:lang w:val="es-ES_tradnl" w:eastAsia="fr-FR"/>
        </w:rPr>
        <w:t>A</w:t>
      </w:r>
      <w:proofErr w:type="spellStart"/>
      <w:r w:rsidRPr="00D21BF7">
        <w:rPr>
          <w:rFonts w:ascii="Calibri" w:eastAsia="Calibri" w:hAnsi="Calibri" w:cs="Calibri"/>
          <w:color w:val="222222"/>
          <w:sz w:val="18"/>
          <w:szCs w:val="18"/>
          <w:lang w:val="es-CO" w:eastAsia="fr-FR"/>
        </w:rPr>
        <w:t>ccionado</w:t>
      </w:r>
      <w:proofErr w:type="spellEnd"/>
      <w:r w:rsidRPr="00D21BF7">
        <w:rPr>
          <w:rFonts w:ascii="Calibri" w:eastAsia="Calibri" w:hAnsi="Calibri" w:cs="Calibri"/>
          <w:color w:val="222222"/>
          <w:sz w:val="18"/>
          <w:szCs w:val="18"/>
          <w:lang w:val="es-CO" w:eastAsia="fr-FR"/>
        </w:rPr>
        <w:t>:</w:t>
      </w:r>
      <w:r w:rsidRPr="00D21BF7">
        <w:rPr>
          <w:rFonts w:ascii="Calibri" w:eastAsia="Calibri" w:hAnsi="Calibri" w:cs="Calibri"/>
          <w:color w:val="222222"/>
          <w:sz w:val="18"/>
          <w:szCs w:val="18"/>
          <w:lang w:val="es-CO" w:eastAsia="fr-FR"/>
        </w:rPr>
        <w:tab/>
      </w:r>
      <w:r w:rsidRPr="00D21BF7">
        <w:rPr>
          <w:rFonts w:ascii="Calibri" w:eastAsia="Calibri" w:hAnsi="Calibri" w:cs="Calibri"/>
          <w:color w:val="222222"/>
          <w:sz w:val="18"/>
          <w:szCs w:val="18"/>
          <w:lang w:eastAsia="fr-FR"/>
        </w:rPr>
        <w:t>JUZGADO SEGUNDO CIVIL DEL CIRCUITO LOCAL y OTRO</w:t>
      </w:r>
    </w:p>
    <w:p w:rsidR="00D21BF7" w:rsidRPr="00D21BF7" w:rsidRDefault="00D21BF7" w:rsidP="00D21BF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D21BF7">
        <w:rPr>
          <w:rFonts w:ascii="Calibri" w:eastAsia="Calibri" w:hAnsi="Calibri" w:cs="Calibri"/>
          <w:color w:val="222222"/>
          <w:sz w:val="18"/>
          <w:szCs w:val="18"/>
          <w:lang w:val="es-CO" w:eastAsia="fr-FR"/>
        </w:rPr>
        <w:t>Magistrado Ponente: </w:t>
      </w:r>
      <w:r w:rsidRPr="00D21BF7">
        <w:rPr>
          <w:rFonts w:ascii="Calibri" w:eastAsia="Calibri" w:hAnsi="Calibri" w:cs="Calibri"/>
          <w:color w:val="222222"/>
          <w:sz w:val="18"/>
          <w:szCs w:val="18"/>
          <w:lang w:val="es-CO" w:eastAsia="fr-FR"/>
        </w:rPr>
        <w:tab/>
      </w:r>
      <w:r w:rsidRPr="00D21BF7">
        <w:rPr>
          <w:rFonts w:ascii="Calibri" w:eastAsia="Calibri" w:hAnsi="Calibri" w:cs="Calibri"/>
          <w:bCs/>
          <w:color w:val="222222"/>
          <w:sz w:val="18"/>
          <w:szCs w:val="18"/>
          <w:lang w:val="es-MX" w:eastAsia="fr-FR"/>
        </w:rPr>
        <w:t>JAIME ALBERTO SARAZA NARANJO</w:t>
      </w:r>
    </w:p>
    <w:p w:rsidR="00D21BF7" w:rsidRPr="00D21BF7" w:rsidRDefault="00D21BF7" w:rsidP="00D21BF7">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D21BF7">
        <w:rPr>
          <w:rFonts w:ascii="Calibri" w:eastAsia="Calibri" w:hAnsi="Calibri" w:cs="Calibri"/>
          <w:bCs/>
          <w:iCs/>
          <w:color w:val="222222"/>
          <w:sz w:val="18"/>
          <w:szCs w:val="18"/>
          <w:lang w:val="es-CO" w:eastAsia="fr-FR"/>
        </w:rPr>
        <w:tab/>
        <w:t xml:space="preserve"> </w:t>
      </w:r>
    </w:p>
    <w:p w:rsidR="00D21BF7" w:rsidRPr="00D21BF7" w:rsidRDefault="00D21BF7" w:rsidP="00D21BF7">
      <w:pPr>
        <w:shd w:val="clear" w:color="auto" w:fill="FFFFFF"/>
        <w:tabs>
          <w:tab w:val="left" w:pos="1843"/>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D21BF7">
        <w:rPr>
          <w:rFonts w:ascii="Calibri" w:eastAsia="Calibri" w:hAnsi="Calibri" w:cs="Calibri"/>
          <w:bCs/>
          <w:iCs/>
          <w:color w:val="222222"/>
          <w:sz w:val="18"/>
          <w:szCs w:val="18"/>
          <w:lang w:val="es-CO" w:eastAsia="fr-FR"/>
        </w:rPr>
        <w:t xml:space="preserve">Temas: </w:t>
      </w:r>
      <w:r w:rsidRPr="00D21BF7">
        <w:rPr>
          <w:rFonts w:ascii="Calibri" w:eastAsia="Calibri" w:hAnsi="Calibri" w:cs="Calibri"/>
          <w:bCs/>
          <w:iCs/>
          <w:color w:val="222222"/>
          <w:sz w:val="18"/>
          <w:szCs w:val="18"/>
          <w:lang w:val="es-CO" w:eastAsia="fr-FR"/>
        </w:rPr>
        <w:tab/>
      </w:r>
      <w:r w:rsidRPr="00D21BF7">
        <w:rPr>
          <w:rFonts w:ascii="Calibri" w:eastAsia="Calibri" w:hAnsi="Calibri" w:cs="Calibri"/>
          <w:bCs/>
          <w:iCs/>
          <w:color w:val="222222"/>
          <w:sz w:val="18"/>
          <w:szCs w:val="18"/>
          <w:lang w:val="es-ES_tradnl" w:eastAsia="fr-FR"/>
        </w:rPr>
        <w:t xml:space="preserve"> </w:t>
      </w:r>
      <w:r w:rsidRPr="00D21BF7">
        <w:rPr>
          <w:rFonts w:ascii="Calibri" w:eastAsia="Calibri" w:hAnsi="Calibri" w:cs="Calibri"/>
          <w:b/>
          <w:bCs/>
          <w:iCs/>
          <w:color w:val="222222"/>
          <w:sz w:val="18"/>
          <w:szCs w:val="18"/>
          <w:lang w:val="es-CO" w:eastAsia="fr-FR"/>
        </w:rPr>
        <w:t xml:space="preserve">DEBIDO PROCESO / TUTELA CONTRA PROVIDENCIA JUDICIAL / NO HA PRESENTADO SOLICITUD AL JUEZ / CARÁCTER RESIDUAL DE LA ACCIÓN DE TUTELA / AUSENCIA DE INMEDIATEZ / </w:t>
      </w:r>
      <w:r w:rsidRPr="00D21BF7">
        <w:rPr>
          <w:rFonts w:ascii="Calibri" w:eastAsia="Calibri" w:hAnsi="Calibri" w:cs="Calibri"/>
          <w:b/>
          <w:bCs/>
          <w:iCs/>
          <w:color w:val="222222"/>
          <w:sz w:val="18"/>
          <w:szCs w:val="18"/>
          <w:lang w:val="es-419" w:eastAsia="fr-FR"/>
        </w:rPr>
        <w:t>IMPROCEDENCIA.</w:t>
      </w:r>
      <w:r w:rsidRPr="00D21BF7">
        <w:rPr>
          <w:rFonts w:ascii="Calibri" w:eastAsia="Calibri" w:hAnsi="Calibri" w:cs="Calibri"/>
          <w:b/>
          <w:bCs/>
          <w:iCs/>
          <w:color w:val="222222"/>
          <w:sz w:val="18"/>
          <w:szCs w:val="18"/>
          <w:lang w:eastAsia="fr-FR"/>
        </w:rPr>
        <w:t xml:space="preserve"> “</w:t>
      </w:r>
      <w:r w:rsidRPr="00D21BF7">
        <w:rPr>
          <w:rFonts w:ascii="Calibri" w:eastAsia="Calibri" w:hAnsi="Calibri" w:cs="Calibri"/>
          <w:bCs/>
          <w:iCs/>
          <w:color w:val="222222"/>
          <w:sz w:val="18"/>
          <w:szCs w:val="18"/>
          <w:lang w:val="es-CO" w:eastAsia="fr-FR"/>
        </w:rPr>
        <w:t>Halla la Sala que los reproches que pone de presente el accionante, se tornan improcedentes. Así se afirma, porque</w:t>
      </w:r>
      <w:r w:rsidRPr="00D21BF7">
        <w:rPr>
          <w:rFonts w:ascii="Calibri" w:eastAsia="Calibri" w:hAnsi="Calibri" w:cs="Calibri"/>
          <w:bCs/>
          <w:iCs/>
          <w:color w:val="222222"/>
          <w:sz w:val="18"/>
          <w:szCs w:val="18"/>
          <w:lang w:val="es-419" w:eastAsia="fr-FR"/>
        </w:rPr>
        <w:t>,</w:t>
      </w:r>
      <w:r w:rsidRPr="00D21BF7">
        <w:rPr>
          <w:rFonts w:ascii="Calibri" w:eastAsia="Calibri" w:hAnsi="Calibri" w:cs="Calibri"/>
          <w:bCs/>
          <w:iCs/>
          <w:color w:val="222222"/>
          <w:sz w:val="18"/>
          <w:szCs w:val="18"/>
          <w:lang w:val="es-CO" w:eastAsia="fr-FR"/>
        </w:rPr>
        <w:t xml:space="preserve"> acorde con lo que señala el numeral 1º del artículo 6º del Decreto 2591 de 1991, por medio del cual se reglamente la acción de tutela, esta no puede abrirse paso </w:t>
      </w:r>
      <w:r w:rsidRPr="00D21BF7">
        <w:rPr>
          <w:rFonts w:ascii="Calibri" w:eastAsia="Calibri" w:hAnsi="Calibri" w:cs="Calibri"/>
          <w:bCs/>
          <w:i/>
          <w:iCs/>
          <w:color w:val="222222"/>
          <w:sz w:val="18"/>
          <w:szCs w:val="18"/>
          <w:lang w:eastAsia="fr-FR"/>
        </w:rPr>
        <w:t xml:space="preserve">“Cuando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 </w:t>
      </w:r>
      <w:r w:rsidRPr="00D21BF7">
        <w:rPr>
          <w:rFonts w:ascii="Calibri" w:eastAsia="Calibri" w:hAnsi="Calibri" w:cs="Calibri"/>
          <w:bCs/>
          <w:iCs/>
          <w:color w:val="222222"/>
          <w:sz w:val="18"/>
          <w:szCs w:val="18"/>
          <w:lang w:val="es-CO" w:eastAsia="fr-FR"/>
        </w:rPr>
        <w:t xml:space="preserve">Se tiene aquí que frente a cada uno de los correos electrónicos que el interesado ha remitido a la dirección virtual del despacho judicial accionado, sobre los que dice que no ha obtenido respuesta, nada le ha pedido expresamente al Juzgado, esto es, ha obviado pedir explicación del porqué no le acepta esa forma de intervención, de manera que obligue un pronunciamiento explícito del funcionario sobre el particular. Solo a partir de allí, podría empezar a analizarse si la aparente omisión del despacho resulta lesiva de algún derecho fundamental. Como no ha ocurrido de esa manera, es inviable que esta Corporación se anticipe al criterio del funcionario que conoce del asunto que, por demás, podría ser susceptible de recursos dentro del trámite normal de las acciones populares. </w:t>
      </w:r>
      <w:r w:rsidRPr="00D21BF7">
        <w:rPr>
          <w:rFonts w:ascii="Calibri" w:eastAsia="Calibri" w:hAnsi="Calibri" w:cs="Calibri"/>
          <w:bCs/>
          <w:iCs/>
          <w:color w:val="222222"/>
          <w:sz w:val="18"/>
          <w:szCs w:val="18"/>
          <w:lang w:val="es-419" w:eastAsia="fr-FR"/>
        </w:rPr>
        <w:t xml:space="preserve">Adicionalmente, se incumple la </w:t>
      </w:r>
      <w:r w:rsidRPr="00D21BF7">
        <w:rPr>
          <w:rFonts w:ascii="Calibri" w:eastAsia="Calibri" w:hAnsi="Calibri" w:cs="Calibri"/>
          <w:bCs/>
          <w:iCs/>
          <w:color w:val="222222"/>
          <w:sz w:val="18"/>
          <w:szCs w:val="18"/>
          <w:lang w:eastAsia="fr-FR"/>
        </w:rPr>
        <w:t xml:space="preserve">regla de la inmediatez, sobre la que </w:t>
      </w:r>
      <w:r w:rsidRPr="00D21BF7">
        <w:rPr>
          <w:rFonts w:ascii="Calibri" w:eastAsia="Calibri" w:hAnsi="Calibri" w:cs="Calibri"/>
          <w:bCs/>
          <w:iCs/>
          <w:color w:val="222222"/>
          <w:sz w:val="18"/>
          <w:szCs w:val="18"/>
          <w:lang w:val="es-419" w:eastAsia="fr-FR"/>
        </w:rPr>
        <w:t>reiteradamente se han pronunciado la Corte</w:t>
      </w:r>
      <w:r w:rsidRPr="00D21BF7">
        <w:rPr>
          <w:rFonts w:ascii="Calibri" w:eastAsia="Calibri" w:hAnsi="Calibri" w:cs="Calibri"/>
          <w:bCs/>
          <w:iCs/>
          <w:color w:val="222222"/>
          <w:sz w:val="18"/>
          <w:szCs w:val="18"/>
          <w:lang w:val="es-CO" w:eastAsia="fr-FR"/>
        </w:rPr>
        <w:t xml:space="preserve"> Constitucional</w:t>
      </w:r>
      <w:r w:rsidRPr="00D21BF7">
        <w:rPr>
          <w:rFonts w:ascii="Calibri" w:eastAsia="Calibri" w:hAnsi="Calibri" w:cs="Calibri"/>
          <w:bCs/>
          <w:iCs/>
          <w:color w:val="222222"/>
          <w:sz w:val="18"/>
          <w:szCs w:val="18"/>
          <w:lang w:val="es-419" w:eastAsia="fr-FR"/>
        </w:rPr>
        <w:t xml:space="preserve"> y</w:t>
      </w:r>
      <w:r w:rsidRPr="00D21BF7">
        <w:rPr>
          <w:rFonts w:ascii="Calibri" w:eastAsia="Calibri" w:hAnsi="Calibri" w:cs="Calibri"/>
          <w:bCs/>
          <w:iCs/>
          <w:color w:val="222222"/>
          <w:sz w:val="18"/>
          <w:szCs w:val="18"/>
          <w:lang w:eastAsia="fr-FR"/>
        </w:rPr>
        <w:t xml:space="preserve"> la Sala de Casación Civil de la Corte Suprema de Justicia, en el sentido de que </w:t>
      </w:r>
      <w:r w:rsidRPr="00D21BF7">
        <w:rPr>
          <w:rFonts w:ascii="Calibri" w:eastAsia="Calibri" w:hAnsi="Calibri" w:cs="Calibri"/>
          <w:bCs/>
          <w:iCs/>
          <w:color w:val="222222"/>
          <w:sz w:val="18"/>
          <w:szCs w:val="18"/>
          <w:lang w:val="es-CO" w:eastAsia="fr-FR"/>
        </w:rPr>
        <w:t xml:space="preserve">si bien no existe un término de caducidad o prescripción específico para promover la acción de tutela, hay que proponerla en un tiempo razonable, por cuanto de lo que se trata es de la protección inmediata de un derecho fundamental, por la agresión o amenaza actual e inminente, lapso que se ha generalizado en seis meses, sin que pueda desconocerse que en casos especiales </w:t>
      </w:r>
      <w:r w:rsidRPr="00D21BF7">
        <w:rPr>
          <w:rFonts w:ascii="Calibri" w:eastAsia="Calibri" w:hAnsi="Calibri" w:cs="Calibri"/>
          <w:bCs/>
          <w:iCs/>
          <w:color w:val="222222"/>
          <w:sz w:val="18"/>
          <w:szCs w:val="18"/>
          <w:lang w:val="es-419" w:eastAsia="fr-FR"/>
        </w:rPr>
        <w:t xml:space="preserve">es posible morigerar ese trato, </w:t>
      </w:r>
      <w:r w:rsidRPr="00D21BF7">
        <w:rPr>
          <w:rFonts w:ascii="Calibri" w:eastAsia="Calibri" w:hAnsi="Calibri" w:cs="Calibri"/>
          <w:bCs/>
          <w:iCs/>
          <w:color w:val="222222"/>
          <w:sz w:val="18"/>
          <w:szCs w:val="18"/>
          <w:lang w:val="es-CO" w:eastAsia="fr-FR"/>
        </w:rPr>
        <w:t>en particular cuando se trata de sujetos de especial protección, que no es el caso del ahora demandante. E</w:t>
      </w:r>
      <w:r w:rsidRPr="00D21BF7">
        <w:rPr>
          <w:rFonts w:ascii="Calibri" w:eastAsia="Calibri" w:hAnsi="Calibri" w:cs="Calibri"/>
          <w:bCs/>
          <w:iCs/>
          <w:color w:val="222222"/>
          <w:sz w:val="18"/>
          <w:szCs w:val="18"/>
          <w:lang w:val="es-419" w:eastAsia="fr-FR"/>
        </w:rPr>
        <w:t>n este caso, como se observa a folios 2 y 6, las solicitudes fueron presentadas en el mes de junio de 2016, y solo ahora, pasados ocho meses, reclama el accionante que se tengan en cuenta, desbordando ese término razonable para invocar el amparo. P</w:t>
      </w:r>
      <w:proofErr w:type="spellStart"/>
      <w:r w:rsidRPr="00D21BF7">
        <w:rPr>
          <w:rFonts w:ascii="Calibri" w:eastAsia="Calibri" w:hAnsi="Calibri" w:cs="Calibri"/>
          <w:bCs/>
          <w:iCs/>
          <w:color w:val="222222"/>
          <w:sz w:val="18"/>
          <w:szCs w:val="18"/>
          <w:lang w:eastAsia="fr-FR"/>
        </w:rPr>
        <w:t>or</w:t>
      </w:r>
      <w:proofErr w:type="spellEnd"/>
      <w:r w:rsidRPr="00D21BF7">
        <w:rPr>
          <w:rFonts w:ascii="Calibri" w:eastAsia="Calibri" w:hAnsi="Calibri" w:cs="Calibri"/>
          <w:bCs/>
          <w:iCs/>
          <w:color w:val="222222"/>
          <w:sz w:val="18"/>
          <w:szCs w:val="18"/>
          <w:lang w:eastAsia="fr-FR"/>
        </w:rPr>
        <w:t xml:space="preserve"> tanto, sin que haya lugar a discernimientos adicionales, se declarará la improcedencia anunciada y se</w:t>
      </w:r>
      <w:r w:rsidRPr="00D21BF7">
        <w:rPr>
          <w:rFonts w:ascii="Calibri" w:eastAsia="Calibri" w:hAnsi="Calibri" w:cs="Calibri"/>
          <w:bCs/>
          <w:iCs/>
          <w:color w:val="222222"/>
          <w:sz w:val="18"/>
          <w:szCs w:val="18"/>
          <w:lang w:val="es-CO" w:eastAsia="fr-FR"/>
        </w:rPr>
        <w:t xml:space="preserve"> a</w:t>
      </w:r>
      <w:proofErr w:type="spellStart"/>
      <w:r w:rsidRPr="00D21BF7">
        <w:rPr>
          <w:rFonts w:ascii="Calibri" w:eastAsia="Calibri" w:hAnsi="Calibri" w:cs="Calibri"/>
          <w:bCs/>
          <w:iCs/>
          <w:color w:val="222222"/>
          <w:sz w:val="18"/>
          <w:szCs w:val="18"/>
          <w:lang w:eastAsia="fr-FR"/>
        </w:rPr>
        <w:t>bsolverá</w:t>
      </w:r>
      <w:proofErr w:type="spellEnd"/>
      <w:r w:rsidRPr="00D21BF7">
        <w:rPr>
          <w:rFonts w:ascii="Calibri" w:eastAsia="Calibri" w:hAnsi="Calibri" w:cs="Calibri"/>
          <w:bCs/>
          <w:iCs/>
          <w:color w:val="222222"/>
          <w:sz w:val="18"/>
          <w:szCs w:val="18"/>
          <w:lang w:eastAsia="fr-FR"/>
        </w:rPr>
        <w:t xml:space="preserve"> a las demás entidades involucradas, por no </w:t>
      </w:r>
      <w:proofErr w:type="spellStart"/>
      <w:r w:rsidRPr="00D21BF7">
        <w:rPr>
          <w:rFonts w:ascii="Calibri" w:eastAsia="Calibri" w:hAnsi="Calibri" w:cs="Calibri"/>
          <w:bCs/>
          <w:iCs/>
          <w:color w:val="222222"/>
          <w:sz w:val="18"/>
          <w:szCs w:val="18"/>
          <w:lang w:eastAsia="fr-FR"/>
        </w:rPr>
        <w:t>encontra</w:t>
      </w:r>
      <w:proofErr w:type="spellEnd"/>
      <w:r w:rsidRPr="00D21BF7">
        <w:rPr>
          <w:rFonts w:ascii="Calibri" w:eastAsia="Calibri" w:hAnsi="Calibri" w:cs="Calibri"/>
          <w:bCs/>
          <w:iCs/>
          <w:color w:val="222222"/>
          <w:sz w:val="18"/>
          <w:szCs w:val="18"/>
          <w:lang w:val="es-419" w:eastAsia="fr-FR"/>
        </w:rPr>
        <w:t>r</w:t>
      </w:r>
      <w:r w:rsidRPr="00D21BF7">
        <w:rPr>
          <w:rFonts w:ascii="Calibri" w:eastAsia="Calibri" w:hAnsi="Calibri" w:cs="Calibri"/>
          <w:bCs/>
          <w:iCs/>
          <w:color w:val="222222"/>
          <w:sz w:val="18"/>
          <w:szCs w:val="18"/>
          <w:lang w:eastAsia="fr-FR"/>
        </w:rPr>
        <w:t xml:space="preserve">se </w:t>
      </w:r>
      <w:proofErr w:type="spellStart"/>
      <w:r w:rsidRPr="00D21BF7">
        <w:rPr>
          <w:rFonts w:ascii="Calibri" w:eastAsia="Calibri" w:hAnsi="Calibri" w:cs="Calibri"/>
          <w:bCs/>
          <w:iCs/>
          <w:color w:val="222222"/>
          <w:sz w:val="18"/>
          <w:szCs w:val="18"/>
          <w:lang w:eastAsia="fr-FR"/>
        </w:rPr>
        <w:t>de</w:t>
      </w:r>
      <w:proofErr w:type="spellEnd"/>
      <w:r w:rsidRPr="00D21BF7">
        <w:rPr>
          <w:rFonts w:ascii="Calibri" w:eastAsia="Calibri" w:hAnsi="Calibri" w:cs="Calibri"/>
          <w:bCs/>
          <w:iCs/>
          <w:color w:val="222222"/>
          <w:sz w:val="18"/>
          <w:szCs w:val="18"/>
          <w:lang w:eastAsia="fr-FR"/>
        </w:rPr>
        <w:t xml:space="preserve"> su parte, vulneración alguna frente a los reclamos constitucionales invocados.”.</w:t>
      </w:r>
      <w:bookmarkStart w:id="0" w:name="_GoBack"/>
      <w:bookmarkEnd w:id="0"/>
    </w:p>
    <w:p w:rsidR="00D21BF7" w:rsidRDefault="00D21BF7" w:rsidP="00FA0EC4">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p>
    <w:p w:rsidR="00FA0EC4" w:rsidRPr="00FA0EC4" w:rsidRDefault="00FA0EC4" w:rsidP="00FA0EC4">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FA0EC4">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FA0EC4" w:rsidRPr="00FA0EC4" w:rsidRDefault="00FA0EC4" w:rsidP="00FA0EC4">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FA0EC4">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rsidR="00FA0EC4" w:rsidRPr="005C5B86" w:rsidRDefault="00FA0EC4" w:rsidP="00FA0EC4">
      <w:pPr>
        <w:spacing w:line="276" w:lineRule="auto"/>
        <w:ind w:firstLine="2835"/>
        <w:jc w:val="both"/>
        <w:rPr>
          <w:rFonts w:ascii="Gadugi" w:hAnsi="Gadugi"/>
          <w:sz w:val="24"/>
          <w:szCs w:val="24"/>
        </w:rPr>
      </w:pPr>
    </w:p>
    <w:p w:rsidR="00FA0EC4" w:rsidRPr="005C5B86" w:rsidRDefault="00FA0EC4" w:rsidP="00FA0EC4">
      <w:pPr>
        <w:spacing w:line="276" w:lineRule="auto"/>
        <w:ind w:firstLine="2835"/>
        <w:jc w:val="both"/>
        <w:rPr>
          <w:rFonts w:ascii="Gadugi" w:hAnsi="Gadugi"/>
          <w:sz w:val="24"/>
          <w:szCs w:val="24"/>
        </w:rPr>
      </w:pPr>
      <w:r w:rsidRPr="005C5B86">
        <w:rPr>
          <w:rFonts w:ascii="Gadugi" w:hAnsi="Gadugi"/>
          <w:sz w:val="24"/>
          <w:szCs w:val="24"/>
        </w:rPr>
        <w:t>Magistrado: Jaime Alberto Saraza Naranjo</w:t>
      </w:r>
    </w:p>
    <w:p w:rsidR="00FA0EC4" w:rsidRPr="005C5B86" w:rsidRDefault="00FA0EC4" w:rsidP="00FA0EC4">
      <w:pPr>
        <w:spacing w:line="276" w:lineRule="auto"/>
        <w:ind w:firstLine="2835"/>
        <w:jc w:val="both"/>
        <w:rPr>
          <w:rFonts w:ascii="Gadugi" w:hAnsi="Gadugi"/>
          <w:sz w:val="24"/>
          <w:szCs w:val="24"/>
          <w:lang w:val="es-419"/>
        </w:rPr>
      </w:pPr>
      <w:r w:rsidRPr="005C5B86">
        <w:rPr>
          <w:rFonts w:ascii="Gadugi" w:hAnsi="Gadugi"/>
          <w:sz w:val="24"/>
          <w:szCs w:val="24"/>
        </w:rPr>
        <w:t xml:space="preserve">Pereira, </w:t>
      </w:r>
      <w:r w:rsidR="00D21BF7">
        <w:rPr>
          <w:rFonts w:ascii="Gadugi" w:hAnsi="Gadugi"/>
          <w:sz w:val="24"/>
          <w:szCs w:val="24"/>
        </w:rPr>
        <w:t xml:space="preserve">tres de marzo de dos mil diecisiete </w:t>
      </w:r>
    </w:p>
    <w:p w:rsidR="00FA0EC4" w:rsidRPr="005C5B86" w:rsidRDefault="00FA0EC4" w:rsidP="00FA0EC4">
      <w:pPr>
        <w:spacing w:line="276" w:lineRule="auto"/>
        <w:ind w:firstLine="2835"/>
        <w:jc w:val="both"/>
        <w:rPr>
          <w:rFonts w:ascii="Gadugi" w:hAnsi="Gadugi"/>
          <w:sz w:val="24"/>
          <w:szCs w:val="24"/>
        </w:rPr>
      </w:pPr>
      <w:r w:rsidRPr="005C5B86">
        <w:rPr>
          <w:rFonts w:ascii="Gadugi" w:hAnsi="Gadugi"/>
          <w:sz w:val="24"/>
          <w:szCs w:val="24"/>
        </w:rPr>
        <w:t>Expedientes</w:t>
      </w:r>
      <w:r w:rsidRPr="005C5B86">
        <w:rPr>
          <w:rFonts w:ascii="Gadugi" w:hAnsi="Gadugi"/>
          <w:sz w:val="24"/>
          <w:szCs w:val="24"/>
          <w:lang w:val="es-419"/>
        </w:rPr>
        <w:t xml:space="preserve">: </w:t>
      </w:r>
      <w:r w:rsidRPr="005C5B86">
        <w:rPr>
          <w:rFonts w:ascii="Gadugi" w:hAnsi="Gadugi"/>
          <w:sz w:val="24"/>
          <w:szCs w:val="24"/>
        </w:rPr>
        <w:t>66001-22-13-000-2017-00</w:t>
      </w:r>
      <w:r w:rsidRPr="005C5B86">
        <w:rPr>
          <w:rFonts w:ascii="Gadugi" w:hAnsi="Gadugi"/>
          <w:sz w:val="24"/>
          <w:szCs w:val="24"/>
          <w:lang w:val="es-419"/>
        </w:rPr>
        <w:t>133</w:t>
      </w:r>
      <w:r w:rsidRPr="005C5B86">
        <w:rPr>
          <w:rFonts w:ascii="Gadugi" w:hAnsi="Gadugi"/>
          <w:sz w:val="24"/>
          <w:szCs w:val="24"/>
        </w:rPr>
        <w:t>-00</w:t>
      </w:r>
    </w:p>
    <w:p w:rsidR="00FA0EC4" w:rsidRPr="005C5B86" w:rsidRDefault="00FA0EC4" w:rsidP="00FA0EC4">
      <w:pPr>
        <w:spacing w:line="276" w:lineRule="auto"/>
        <w:ind w:left="2121" w:firstLine="2127"/>
        <w:jc w:val="both"/>
        <w:rPr>
          <w:rFonts w:ascii="Gadugi" w:hAnsi="Gadugi"/>
          <w:sz w:val="24"/>
          <w:szCs w:val="24"/>
        </w:rPr>
      </w:pPr>
      <w:r w:rsidRPr="005C5B86">
        <w:rPr>
          <w:rFonts w:ascii="Gadugi" w:hAnsi="Gadugi"/>
          <w:sz w:val="24"/>
          <w:szCs w:val="24"/>
        </w:rPr>
        <w:t xml:space="preserve">  66001-22-13-000-2016-00135-00</w:t>
      </w:r>
    </w:p>
    <w:p w:rsidR="00FA0EC4" w:rsidRPr="005C5B86" w:rsidRDefault="00FA0EC4" w:rsidP="00FA0EC4">
      <w:pPr>
        <w:spacing w:line="276" w:lineRule="auto"/>
        <w:ind w:left="2121" w:firstLine="2127"/>
        <w:jc w:val="both"/>
        <w:rPr>
          <w:rFonts w:ascii="Gadugi" w:hAnsi="Gadugi"/>
          <w:sz w:val="24"/>
          <w:szCs w:val="24"/>
        </w:rPr>
      </w:pPr>
      <w:r w:rsidRPr="005C5B86">
        <w:rPr>
          <w:rFonts w:ascii="Gadugi" w:hAnsi="Gadugi"/>
          <w:sz w:val="24"/>
          <w:szCs w:val="24"/>
        </w:rPr>
        <w:t xml:space="preserve">  </w:t>
      </w:r>
    </w:p>
    <w:p w:rsidR="009548DA" w:rsidRDefault="009548DA" w:rsidP="009548DA">
      <w:pPr>
        <w:spacing w:line="276" w:lineRule="auto"/>
        <w:ind w:left="2124" w:firstLine="708"/>
        <w:jc w:val="both"/>
        <w:rPr>
          <w:rFonts w:ascii="Gadugi" w:hAnsi="Gadugi"/>
          <w:sz w:val="24"/>
          <w:szCs w:val="24"/>
          <w:lang w:val="es-419"/>
        </w:rPr>
      </w:pPr>
      <w:r>
        <w:rPr>
          <w:rFonts w:ascii="Gadugi" w:hAnsi="Gadugi"/>
          <w:sz w:val="24"/>
          <w:szCs w:val="24"/>
        </w:rPr>
        <w:t>Acta N°</w:t>
      </w:r>
      <w:r>
        <w:rPr>
          <w:rFonts w:ascii="Gadugi" w:hAnsi="Gadugi"/>
          <w:sz w:val="24"/>
          <w:szCs w:val="24"/>
          <w:lang w:val="es-419"/>
        </w:rPr>
        <w:t xml:space="preserve"> 109 de marzo 3 de 2017</w:t>
      </w:r>
    </w:p>
    <w:p w:rsidR="00FA0EC4" w:rsidRPr="005C5B86" w:rsidRDefault="00FA0EC4" w:rsidP="00FA0EC4">
      <w:pPr>
        <w:spacing w:line="276" w:lineRule="auto"/>
        <w:ind w:firstLine="2835"/>
        <w:jc w:val="both"/>
        <w:rPr>
          <w:rFonts w:ascii="Gadugi" w:hAnsi="Gadugi"/>
          <w:sz w:val="24"/>
          <w:szCs w:val="24"/>
        </w:rPr>
      </w:pPr>
    </w:p>
    <w:p w:rsidR="00FA0EC4" w:rsidRPr="005C5B86" w:rsidRDefault="00FA0EC4" w:rsidP="00FA0EC4">
      <w:pPr>
        <w:spacing w:line="276" w:lineRule="auto"/>
        <w:ind w:firstLine="2835"/>
        <w:jc w:val="both"/>
        <w:rPr>
          <w:rFonts w:ascii="Gadugi" w:hAnsi="Gadugi" w:cs="Century Gothic"/>
          <w:b/>
          <w:sz w:val="24"/>
          <w:szCs w:val="24"/>
          <w:lang w:val="es-CO"/>
        </w:rPr>
      </w:pPr>
      <w:r w:rsidRPr="005C5B86">
        <w:rPr>
          <w:rFonts w:ascii="Gadugi" w:hAnsi="Gadugi" w:cs="Century Gothic"/>
          <w:sz w:val="24"/>
          <w:szCs w:val="24"/>
        </w:rPr>
        <w:t xml:space="preserve">Decide la Sala las </w:t>
      </w:r>
      <w:proofErr w:type="spellStart"/>
      <w:r w:rsidRPr="005C5B86">
        <w:rPr>
          <w:rFonts w:ascii="Gadugi" w:hAnsi="Gadugi" w:cs="Century Gothic"/>
          <w:sz w:val="24"/>
          <w:szCs w:val="24"/>
        </w:rPr>
        <w:t>acci</w:t>
      </w:r>
      <w:proofErr w:type="spellEnd"/>
      <w:r w:rsidRPr="005C5B86">
        <w:rPr>
          <w:rFonts w:ascii="Gadugi" w:hAnsi="Gadugi" w:cs="Century Gothic"/>
          <w:sz w:val="24"/>
          <w:szCs w:val="24"/>
          <w:lang w:val="es-419"/>
        </w:rPr>
        <w:t>ones</w:t>
      </w:r>
      <w:r w:rsidRPr="005C5B86">
        <w:rPr>
          <w:rFonts w:ascii="Gadugi" w:hAnsi="Gadugi" w:cs="Century Gothic"/>
          <w:sz w:val="24"/>
          <w:szCs w:val="24"/>
        </w:rPr>
        <w:t xml:space="preserve"> de tutela </w:t>
      </w:r>
      <w:r w:rsidRPr="005C5B86">
        <w:rPr>
          <w:rFonts w:ascii="Gadugi" w:hAnsi="Gadugi" w:cs="Century Gothic"/>
          <w:sz w:val="24"/>
          <w:szCs w:val="24"/>
          <w:lang w:val="es-419"/>
        </w:rPr>
        <w:t xml:space="preserve">de la referencia, </w:t>
      </w:r>
      <w:r w:rsidRPr="005C5B86">
        <w:rPr>
          <w:rFonts w:ascii="Gadugi" w:hAnsi="Gadugi" w:cs="Century Gothic"/>
          <w:sz w:val="24"/>
          <w:szCs w:val="24"/>
        </w:rPr>
        <w:t xml:space="preserve">propuestas por </w:t>
      </w:r>
      <w:r w:rsidRPr="005C5B86">
        <w:rPr>
          <w:rFonts w:ascii="Gadugi" w:hAnsi="Gadugi" w:cs="Century Gothic"/>
          <w:b/>
          <w:sz w:val="24"/>
          <w:szCs w:val="24"/>
        </w:rPr>
        <w:t xml:space="preserve">Javier Elías Arias </w:t>
      </w:r>
      <w:proofErr w:type="spellStart"/>
      <w:r w:rsidRPr="005C5B86">
        <w:rPr>
          <w:rFonts w:ascii="Gadugi" w:hAnsi="Gadugi" w:cs="Century Gothic"/>
          <w:b/>
          <w:sz w:val="24"/>
          <w:szCs w:val="24"/>
        </w:rPr>
        <w:t>Idárraga</w:t>
      </w:r>
      <w:proofErr w:type="spellEnd"/>
      <w:r w:rsidRPr="005C5B86">
        <w:rPr>
          <w:rFonts w:ascii="Gadugi" w:hAnsi="Gadugi" w:cs="Century Gothic"/>
          <w:b/>
          <w:sz w:val="24"/>
          <w:szCs w:val="24"/>
        </w:rPr>
        <w:t xml:space="preserve"> </w:t>
      </w:r>
      <w:r w:rsidRPr="005C5B86">
        <w:rPr>
          <w:rFonts w:ascii="Gadugi" w:hAnsi="Gadugi" w:cs="Century Gothic"/>
          <w:bCs/>
          <w:sz w:val="24"/>
          <w:szCs w:val="24"/>
        </w:rPr>
        <w:t>contra</w:t>
      </w:r>
      <w:r w:rsidRPr="005C5B86">
        <w:rPr>
          <w:rFonts w:ascii="Gadugi" w:hAnsi="Gadugi" w:cs="Century Gothic"/>
          <w:sz w:val="24"/>
          <w:szCs w:val="24"/>
        </w:rPr>
        <w:t xml:space="preserve"> el </w:t>
      </w:r>
      <w:r w:rsidRPr="005C5B86">
        <w:rPr>
          <w:rFonts w:ascii="Gadugi" w:hAnsi="Gadugi" w:cs="Century Gothic"/>
          <w:b/>
          <w:sz w:val="24"/>
          <w:szCs w:val="24"/>
        </w:rPr>
        <w:t>Juzgado Segundo Civil del Circuito</w:t>
      </w:r>
      <w:r w:rsidRPr="005C5B86">
        <w:rPr>
          <w:rFonts w:ascii="Gadugi" w:hAnsi="Gadugi" w:cs="Century Gothic"/>
          <w:b/>
          <w:sz w:val="24"/>
          <w:szCs w:val="24"/>
          <w:lang w:val="es-CO"/>
        </w:rPr>
        <w:t xml:space="preserve"> </w:t>
      </w:r>
      <w:r w:rsidRPr="005C5B86">
        <w:rPr>
          <w:rFonts w:ascii="Gadugi" w:hAnsi="Gadugi" w:cs="Century Gothic"/>
          <w:sz w:val="24"/>
          <w:szCs w:val="24"/>
          <w:lang w:val="es-CO"/>
        </w:rPr>
        <w:t>local</w:t>
      </w:r>
      <w:r w:rsidRPr="005C5B86">
        <w:rPr>
          <w:rFonts w:ascii="Gadugi" w:hAnsi="Gadugi" w:cs="Century Gothic"/>
          <w:sz w:val="24"/>
          <w:szCs w:val="24"/>
        </w:rPr>
        <w:t>,</w:t>
      </w:r>
      <w:r w:rsidRPr="005C5B86">
        <w:rPr>
          <w:rFonts w:ascii="Gadugi" w:hAnsi="Gadugi" w:cs="Century Gothic"/>
          <w:b/>
          <w:sz w:val="24"/>
          <w:szCs w:val="24"/>
          <w:lang w:val="es-419"/>
        </w:rPr>
        <w:t xml:space="preserve"> </w:t>
      </w:r>
      <w:r w:rsidRPr="005C5B86">
        <w:rPr>
          <w:rFonts w:ascii="Gadugi" w:hAnsi="Gadugi" w:cs="Century Gothic"/>
          <w:sz w:val="24"/>
          <w:szCs w:val="24"/>
        </w:rPr>
        <w:t>a la que fue</w:t>
      </w:r>
      <w:r w:rsidRPr="005C5B86">
        <w:rPr>
          <w:rFonts w:ascii="Gadugi" w:hAnsi="Gadugi" w:cs="Century Gothic"/>
          <w:sz w:val="24"/>
          <w:szCs w:val="24"/>
          <w:lang w:val="es-419"/>
        </w:rPr>
        <w:t>ron vinculados</w:t>
      </w:r>
      <w:r w:rsidRPr="005C5B86">
        <w:rPr>
          <w:rFonts w:ascii="Gadugi" w:hAnsi="Gadugi" w:cs="Century Gothic"/>
          <w:sz w:val="24"/>
          <w:szCs w:val="24"/>
          <w:lang w:val="es-CO"/>
        </w:rPr>
        <w:t xml:space="preserve"> el </w:t>
      </w:r>
      <w:r w:rsidRPr="005C5B86">
        <w:rPr>
          <w:rFonts w:ascii="Gadugi" w:hAnsi="Gadugi" w:cs="Century Gothic"/>
          <w:b/>
          <w:sz w:val="24"/>
          <w:szCs w:val="24"/>
          <w:lang w:val="es-CO"/>
        </w:rPr>
        <w:t>agente del Ministerio Público</w:t>
      </w:r>
      <w:r w:rsidRPr="005C5B86">
        <w:rPr>
          <w:rFonts w:ascii="Gadugi" w:hAnsi="Gadugi" w:cs="Century Gothic"/>
          <w:sz w:val="24"/>
          <w:szCs w:val="24"/>
          <w:lang w:val="es-CO"/>
        </w:rPr>
        <w:t xml:space="preserve">, la </w:t>
      </w:r>
      <w:r w:rsidRPr="005C5B86">
        <w:rPr>
          <w:rFonts w:ascii="Gadugi" w:hAnsi="Gadugi" w:cs="Century Gothic"/>
          <w:b/>
          <w:sz w:val="24"/>
          <w:szCs w:val="24"/>
          <w:lang w:val="es-CO"/>
        </w:rPr>
        <w:t xml:space="preserve">Alcaldía Municipal de Pereira, </w:t>
      </w:r>
      <w:r w:rsidRPr="005C5B86">
        <w:rPr>
          <w:rFonts w:ascii="Gadugi" w:hAnsi="Gadugi" w:cs="Century Gothic"/>
          <w:sz w:val="24"/>
          <w:szCs w:val="24"/>
          <w:lang w:val="es-CO"/>
        </w:rPr>
        <w:t xml:space="preserve">la </w:t>
      </w:r>
      <w:r w:rsidRPr="005C5B86">
        <w:rPr>
          <w:rFonts w:ascii="Gadugi" w:hAnsi="Gadugi" w:cs="Century Gothic"/>
          <w:b/>
          <w:sz w:val="24"/>
          <w:szCs w:val="24"/>
          <w:lang w:val="es-CO"/>
        </w:rPr>
        <w:t xml:space="preserve">Defensoría del Pueblo Regional Risaralda, </w:t>
      </w:r>
      <w:r w:rsidRPr="005C5B86">
        <w:rPr>
          <w:rFonts w:ascii="Gadugi" w:hAnsi="Gadugi" w:cs="Century Gothic"/>
          <w:sz w:val="24"/>
          <w:szCs w:val="24"/>
          <w:lang w:val="es-CO"/>
        </w:rPr>
        <w:t xml:space="preserve">el </w:t>
      </w:r>
      <w:r w:rsidRPr="005C5B86">
        <w:rPr>
          <w:rFonts w:ascii="Gadugi" w:hAnsi="Gadugi" w:cs="Century Gothic"/>
          <w:b/>
          <w:sz w:val="24"/>
          <w:szCs w:val="24"/>
          <w:lang w:val="es-CO"/>
        </w:rPr>
        <w:t xml:space="preserve">Banco de Bogotá </w:t>
      </w:r>
      <w:r w:rsidRPr="005C5B86">
        <w:rPr>
          <w:rFonts w:ascii="Gadugi" w:hAnsi="Gadugi" w:cs="Century Gothic"/>
          <w:sz w:val="24"/>
          <w:szCs w:val="24"/>
          <w:lang w:val="es-CO"/>
        </w:rPr>
        <w:t xml:space="preserve">y el </w:t>
      </w:r>
      <w:r w:rsidRPr="005C5B86">
        <w:rPr>
          <w:rFonts w:ascii="Gadugi" w:hAnsi="Gadugi" w:cs="Century Gothic"/>
          <w:b/>
          <w:sz w:val="24"/>
          <w:szCs w:val="24"/>
          <w:lang w:val="es-CO"/>
        </w:rPr>
        <w:t xml:space="preserve">Banco Comercial </w:t>
      </w:r>
      <w:proofErr w:type="spellStart"/>
      <w:r w:rsidRPr="005C5B86">
        <w:rPr>
          <w:rFonts w:ascii="Gadugi" w:hAnsi="Gadugi" w:cs="Century Gothic"/>
          <w:b/>
          <w:sz w:val="24"/>
          <w:szCs w:val="24"/>
          <w:lang w:val="es-CO"/>
        </w:rPr>
        <w:t>AV</w:t>
      </w:r>
      <w:proofErr w:type="spellEnd"/>
      <w:r w:rsidRPr="005C5B86">
        <w:rPr>
          <w:rFonts w:ascii="Gadugi" w:hAnsi="Gadugi" w:cs="Century Gothic"/>
          <w:b/>
          <w:sz w:val="24"/>
          <w:szCs w:val="24"/>
          <w:lang w:val="es-CO"/>
        </w:rPr>
        <w:t xml:space="preserve"> Villas </w:t>
      </w:r>
      <w:proofErr w:type="spellStart"/>
      <w:r w:rsidRPr="005C5B86">
        <w:rPr>
          <w:rFonts w:ascii="Gadugi" w:hAnsi="Gadugi" w:cs="Century Gothic"/>
          <w:b/>
          <w:sz w:val="24"/>
          <w:szCs w:val="24"/>
          <w:lang w:val="es-CO"/>
        </w:rPr>
        <w:t>SA</w:t>
      </w:r>
      <w:proofErr w:type="spellEnd"/>
      <w:r w:rsidRPr="005C5B86">
        <w:rPr>
          <w:rFonts w:ascii="Gadugi" w:hAnsi="Gadugi" w:cs="Century Gothic"/>
          <w:b/>
          <w:sz w:val="24"/>
          <w:szCs w:val="24"/>
          <w:lang w:val="es-CO"/>
        </w:rPr>
        <w:t>.</w:t>
      </w:r>
    </w:p>
    <w:p w:rsidR="00FA0EC4" w:rsidRPr="00D21BF7" w:rsidRDefault="00FA0EC4" w:rsidP="00FA0EC4">
      <w:pPr>
        <w:spacing w:line="276" w:lineRule="auto"/>
        <w:ind w:firstLine="2835"/>
        <w:jc w:val="both"/>
        <w:rPr>
          <w:rFonts w:ascii="Gadugi" w:hAnsi="Gadugi" w:cs="Century Gothic"/>
          <w:b/>
          <w:bCs/>
          <w:sz w:val="24"/>
          <w:szCs w:val="24"/>
          <w:lang w:val="es-CO"/>
        </w:rPr>
      </w:pPr>
    </w:p>
    <w:p w:rsidR="00FA0EC4" w:rsidRPr="005C5B86" w:rsidRDefault="00FA0EC4" w:rsidP="00FA0EC4">
      <w:pPr>
        <w:pStyle w:val="Titre4"/>
        <w:spacing w:line="276" w:lineRule="auto"/>
        <w:rPr>
          <w:rFonts w:ascii="Gadugi" w:hAnsi="Gadugi"/>
          <w:b/>
          <w:sz w:val="24"/>
          <w:szCs w:val="24"/>
        </w:rPr>
      </w:pPr>
      <w:r w:rsidRPr="005C5B86">
        <w:rPr>
          <w:rFonts w:ascii="Gadugi" w:hAnsi="Gadugi"/>
          <w:b/>
          <w:sz w:val="24"/>
          <w:szCs w:val="24"/>
        </w:rPr>
        <w:lastRenderedPageBreak/>
        <w:t>ANTECEDENTES</w:t>
      </w:r>
    </w:p>
    <w:p w:rsidR="00FA0EC4" w:rsidRPr="005C5B86" w:rsidRDefault="00FA0EC4" w:rsidP="00FA0EC4">
      <w:pPr>
        <w:spacing w:line="276" w:lineRule="auto"/>
        <w:ind w:firstLine="2835"/>
        <w:jc w:val="both"/>
        <w:rPr>
          <w:rFonts w:ascii="Gadugi" w:hAnsi="Gadugi" w:cs="Century Gothic"/>
          <w:b/>
          <w:bCs/>
          <w:sz w:val="24"/>
          <w:szCs w:val="24"/>
        </w:rPr>
      </w:pPr>
    </w:p>
    <w:p w:rsidR="00FA0EC4" w:rsidRPr="005C5B86" w:rsidRDefault="00FA0EC4" w:rsidP="00FA0EC4">
      <w:pPr>
        <w:pStyle w:val="Textoindependiente21"/>
        <w:spacing w:line="276" w:lineRule="auto"/>
        <w:rPr>
          <w:rFonts w:ascii="Gadugi" w:hAnsi="Gadugi" w:cs="Century Gothic"/>
          <w:szCs w:val="24"/>
        </w:rPr>
      </w:pPr>
      <w:r w:rsidRPr="005C5B86">
        <w:rPr>
          <w:rFonts w:ascii="Gadugi" w:hAnsi="Gadugi" w:cs="Century Gothic"/>
          <w:szCs w:val="24"/>
        </w:rPr>
        <w:t xml:space="preserve">Javier Elías Arias </w:t>
      </w:r>
      <w:proofErr w:type="spellStart"/>
      <w:r w:rsidRPr="005C5B86">
        <w:rPr>
          <w:rFonts w:ascii="Gadugi" w:hAnsi="Gadugi" w:cs="Century Gothic"/>
          <w:szCs w:val="24"/>
        </w:rPr>
        <w:t>Idárraga</w:t>
      </w:r>
      <w:proofErr w:type="spellEnd"/>
      <w:r w:rsidRPr="005C5B86">
        <w:rPr>
          <w:rFonts w:ascii="Gadugi" w:hAnsi="Gadugi" w:cs="Century Gothic"/>
          <w:szCs w:val="24"/>
        </w:rPr>
        <w:t xml:space="preserve">, actuando en su propio nombre, presentó sendas acciones de tutela contra el Juzgado Segundo Civil del Circuito local, por cuanto narra, en cada una de ellas, presentó acciones populares radicadas con los números </w:t>
      </w:r>
      <w:r w:rsidRPr="005C5B86">
        <w:rPr>
          <w:rFonts w:ascii="Gadugi" w:hAnsi="Gadugi" w:cs="Century Gothic"/>
          <w:i/>
          <w:szCs w:val="24"/>
        </w:rPr>
        <w:t xml:space="preserve">“2015-247” </w:t>
      </w:r>
      <w:r w:rsidRPr="005C5B86">
        <w:rPr>
          <w:rFonts w:ascii="Gadugi" w:hAnsi="Gadugi" w:cs="Century Gothic"/>
          <w:szCs w:val="24"/>
        </w:rPr>
        <w:t xml:space="preserve">y </w:t>
      </w:r>
      <w:r w:rsidRPr="005C5B86">
        <w:rPr>
          <w:rFonts w:ascii="Gadugi" w:hAnsi="Gadugi" w:cs="Century Gothic"/>
          <w:i/>
          <w:szCs w:val="24"/>
        </w:rPr>
        <w:t xml:space="preserve">“2015-246”, </w:t>
      </w:r>
      <w:r w:rsidRPr="005C5B86">
        <w:rPr>
          <w:rFonts w:ascii="Gadugi" w:hAnsi="Gadugi" w:cs="Century Gothic"/>
          <w:szCs w:val="24"/>
        </w:rPr>
        <w:t xml:space="preserve">en las que solicitó que se le informara si existía renuencia </w:t>
      </w:r>
      <w:r w:rsidRPr="005C5B86">
        <w:rPr>
          <w:rFonts w:ascii="Gadugi" w:hAnsi="Gadugi" w:cs="Century Gothic"/>
          <w:i/>
          <w:szCs w:val="24"/>
        </w:rPr>
        <w:t>“en memorial vía correo electrónico”</w:t>
      </w:r>
      <w:r w:rsidRPr="005C5B86">
        <w:rPr>
          <w:rFonts w:ascii="Gadugi" w:hAnsi="Gadugi" w:cs="Century Gothic"/>
          <w:szCs w:val="24"/>
        </w:rPr>
        <w:t xml:space="preserve">, pero nunca se les ha dado trámite, desconociendo lo </w:t>
      </w:r>
      <w:proofErr w:type="spellStart"/>
      <w:r w:rsidRPr="005C5B86">
        <w:rPr>
          <w:rFonts w:ascii="Gadugi" w:hAnsi="Gadugi" w:cs="Century Gothic"/>
          <w:szCs w:val="24"/>
        </w:rPr>
        <w:t>pevisto</w:t>
      </w:r>
      <w:proofErr w:type="spellEnd"/>
      <w:r w:rsidRPr="005C5B86">
        <w:rPr>
          <w:rFonts w:ascii="Gadugi" w:hAnsi="Gadugi" w:cs="Century Gothic"/>
          <w:szCs w:val="24"/>
        </w:rPr>
        <w:t xml:space="preserve"> en los artículos </w:t>
      </w:r>
      <w:r w:rsidRPr="005C5B86">
        <w:rPr>
          <w:rFonts w:ascii="Gadugi" w:hAnsi="Gadugi" w:cs="Century Gothic"/>
          <w:szCs w:val="24"/>
          <w:lang w:val="es-419"/>
        </w:rPr>
        <w:t>“</w:t>
      </w:r>
      <w:r w:rsidRPr="005C5B86">
        <w:rPr>
          <w:rFonts w:ascii="Gadugi" w:hAnsi="Gadugi" w:cs="Century Gothic"/>
          <w:szCs w:val="24"/>
        </w:rPr>
        <w:t xml:space="preserve">109, 103 </w:t>
      </w:r>
      <w:proofErr w:type="spellStart"/>
      <w:r w:rsidRPr="005C5B86">
        <w:rPr>
          <w:rFonts w:ascii="Gadugi" w:hAnsi="Gadugi" w:cs="Century Gothic"/>
          <w:szCs w:val="24"/>
        </w:rPr>
        <w:t>CGP</w:t>
      </w:r>
      <w:proofErr w:type="spellEnd"/>
      <w:r w:rsidRPr="005C5B86">
        <w:rPr>
          <w:rFonts w:ascii="Gadugi" w:hAnsi="Gadugi" w:cs="Century Gothic"/>
          <w:szCs w:val="24"/>
          <w:lang w:val="es-419"/>
        </w:rPr>
        <w:t xml:space="preserve"> </w:t>
      </w:r>
      <w:r w:rsidRPr="005C5B86">
        <w:rPr>
          <w:rFonts w:ascii="Gadugi" w:hAnsi="Gadugi" w:cs="Century Gothic"/>
          <w:szCs w:val="24"/>
        </w:rPr>
        <w:t>y la ley 527</w:t>
      </w:r>
      <w:r w:rsidRPr="005C5B86">
        <w:rPr>
          <w:rFonts w:ascii="Gadugi" w:hAnsi="Gadugi" w:cs="Century Gothic"/>
          <w:szCs w:val="24"/>
          <w:lang w:val="es-419"/>
        </w:rPr>
        <w:t>/</w:t>
      </w:r>
      <w:r w:rsidRPr="005C5B86">
        <w:rPr>
          <w:rFonts w:ascii="Gadugi" w:hAnsi="Gadugi" w:cs="Century Gothic"/>
          <w:szCs w:val="24"/>
        </w:rPr>
        <w:t>99, art 5 y 10</w:t>
      </w:r>
      <w:r w:rsidRPr="005C5B86">
        <w:rPr>
          <w:rFonts w:ascii="Gadugi" w:hAnsi="Gadugi" w:cs="Century Gothic"/>
          <w:szCs w:val="24"/>
          <w:lang w:val="es-419"/>
        </w:rPr>
        <w:t>”</w:t>
      </w:r>
      <w:r w:rsidRPr="005C5B86">
        <w:rPr>
          <w:rFonts w:ascii="Gadugi" w:hAnsi="Gadugi" w:cs="Century Gothic"/>
          <w:szCs w:val="24"/>
        </w:rPr>
        <w:t>.</w:t>
      </w:r>
    </w:p>
    <w:p w:rsidR="00FA0EC4" w:rsidRPr="005C5B86" w:rsidRDefault="00FA0EC4" w:rsidP="00FA0EC4">
      <w:pPr>
        <w:pStyle w:val="Textoindependiente21"/>
        <w:spacing w:line="276" w:lineRule="auto"/>
        <w:rPr>
          <w:rFonts w:ascii="Gadugi" w:hAnsi="Gadugi" w:cs="Century Gothic"/>
          <w:szCs w:val="24"/>
        </w:rPr>
      </w:pPr>
      <w:r w:rsidRPr="005C5B86">
        <w:rPr>
          <w:rFonts w:ascii="Gadugi" w:hAnsi="Gadugi" w:cs="Century Gothic"/>
          <w:szCs w:val="24"/>
        </w:rPr>
        <w:t>Pidió, en consecuencia, que se le ordene a la parte demandada, darle trámite a esos memoriales.</w:t>
      </w:r>
    </w:p>
    <w:p w:rsidR="00FA0EC4" w:rsidRPr="005C5B86" w:rsidRDefault="00FA0EC4" w:rsidP="00FA0EC4">
      <w:pPr>
        <w:pStyle w:val="Textoindependiente21"/>
        <w:spacing w:line="276" w:lineRule="auto"/>
        <w:ind w:firstLine="0"/>
        <w:rPr>
          <w:rFonts w:ascii="Gadugi" w:hAnsi="Gadugi" w:cs="Century Gothic"/>
          <w:szCs w:val="24"/>
        </w:rPr>
      </w:pPr>
    </w:p>
    <w:p w:rsidR="00FA0EC4" w:rsidRPr="005C5B86" w:rsidRDefault="00FA0EC4" w:rsidP="00FA0EC4">
      <w:pPr>
        <w:pStyle w:val="Textoindependiente21"/>
        <w:spacing w:line="276" w:lineRule="auto"/>
        <w:ind w:firstLine="0"/>
        <w:rPr>
          <w:rFonts w:ascii="Gadugi" w:hAnsi="Gadugi" w:cs="Century Gothic"/>
          <w:szCs w:val="24"/>
        </w:rPr>
      </w:pPr>
      <w:r w:rsidRPr="005C5B86">
        <w:rPr>
          <w:rFonts w:ascii="Gadugi" w:hAnsi="Gadugi" w:cs="Century Gothic"/>
          <w:szCs w:val="24"/>
        </w:rPr>
        <w:t xml:space="preserve"> </w:t>
      </w:r>
      <w:r w:rsidRPr="005C5B86">
        <w:rPr>
          <w:rFonts w:ascii="Gadugi" w:hAnsi="Gadugi" w:cs="Century Gothic"/>
          <w:szCs w:val="24"/>
        </w:rPr>
        <w:tab/>
      </w:r>
      <w:r w:rsidRPr="005C5B86">
        <w:rPr>
          <w:rFonts w:ascii="Gadugi" w:hAnsi="Gadugi" w:cs="Century Gothic"/>
          <w:szCs w:val="24"/>
        </w:rPr>
        <w:tab/>
      </w:r>
      <w:r w:rsidRPr="005C5B86">
        <w:rPr>
          <w:rFonts w:ascii="Gadugi" w:hAnsi="Gadugi" w:cs="Century Gothic"/>
          <w:szCs w:val="24"/>
        </w:rPr>
        <w:tab/>
      </w:r>
      <w:r w:rsidRPr="005C5B86">
        <w:rPr>
          <w:rFonts w:ascii="Gadugi" w:hAnsi="Gadugi" w:cs="Century Gothic"/>
          <w:szCs w:val="24"/>
        </w:rPr>
        <w:tab/>
        <w:t>Con los libelos se anexaron copias de lo enviado por el interesado al correo del juzgado (f. 2 y 6).</w:t>
      </w:r>
    </w:p>
    <w:p w:rsidR="00FA0EC4" w:rsidRPr="005C5B86" w:rsidRDefault="00FA0EC4" w:rsidP="00FA0EC4">
      <w:pPr>
        <w:pStyle w:val="Textoindependiente21"/>
        <w:spacing w:line="276" w:lineRule="auto"/>
        <w:ind w:firstLine="0"/>
        <w:rPr>
          <w:rFonts w:ascii="Gadugi" w:hAnsi="Gadugi" w:cs="Century Gothic"/>
          <w:szCs w:val="24"/>
          <w:lang w:val="es-CO"/>
        </w:rPr>
      </w:pPr>
      <w:r w:rsidRPr="005C5B86">
        <w:rPr>
          <w:rFonts w:ascii="Gadugi" w:hAnsi="Gadugi" w:cs="Century Gothic"/>
          <w:szCs w:val="24"/>
          <w:lang w:val="es-CO"/>
        </w:rPr>
        <w:t xml:space="preserve"> </w:t>
      </w:r>
    </w:p>
    <w:p w:rsidR="00FA0EC4" w:rsidRPr="005C5B86" w:rsidRDefault="00FA0EC4" w:rsidP="00FA0EC4">
      <w:pPr>
        <w:pStyle w:val="Textoindependiente21"/>
        <w:spacing w:line="276" w:lineRule="auto"/>
        <w:rPr>
          <w:rFonts w:ascii="Gadugi" w:hAnsi="Gadugi" w:cs="Century Gothic"/>
          <w:szCs w:val="24"/>
        </w:rPr>
      </w:pPr>
      <w:r w:rsidRPr="005C5B86">
        <w:rPr>
          <w:rFonts w:ascii="Gadugi" w:hAnsi="Gadugi" w:cs="Century Gothic"/>
          <w:szCs w:val="24"/>
        </w:rPr>
        <w:t xml:space="preserve">Se dispuso dar trámite acumulado a las peticiones y fueron vinculados el agente del Ministerio Público, la Defensoría del Pueblo de Risaralda, la Alcaldía Municipal y los Bancos </w:t>
      </w:r>
      <w:proofErr w:type="spellStart"/>
      <w:r w:rsidRPr="005C5B86">
        <w:rPr>
          <w:rFonts w:ascii="Gadugi" w:hAnsi="Gadugi" w:cs="Century Gothic"/>
          <w:szCs w:val="24"/>
        </w:rPr>
        <w:t>AV</w:t>
      </w:r>
      <w:proofErr w:type="spellEnd"/>
      <w:r w:rsidRPr="005C5B86">
        <w:rPr>
          <w:rFonts w:ascii="Gadugi" w:hAnsi="Gadugi" w:cs="Century Gothic"/>
          <w:szCs w:val="24"/>
        </w:rPr>
        <w:t xml:space="preserve"> Villas y de Bogotá, sucursales en esta ciudad; se corrió traslado por el término de 2 días para que se ejerciera el derecho de defensa y se le pidió al despacho judicial demandado la remisión de copias de las diligencias relacionadas con el tema cuestionado. </w:t>
      </w:r>
    </w:p>
    <w:p w:rsidR="00FA0EC4" w:rsidRPr="005C5B86" w:rsidRDefault="00FA0EC4" w:rsidP="00FA0EC4">
      <w:pPr>
        <w:pStyle w:val="Textoindependiente21"/>
        <w:spacing w:line="276" w:lineRule="auto"/>
        <w:rPr>
          <w:rFonts w:ascii="Gadugi" w:hAnsi="Gadugi" w:cs="Century Gothic"/>
          <w:szCs w:val="24"/>
        </w:rPr>
      </w:pPr>
    </w:p>
    <w:p w:rsidR="00FA0EC4" w:rsidRPr="005C5B86" w:rsidRDefault="00FA0EC4" w:rsidP="00FA0EC4">
      <w:pPr>
        <w:pStyle w:val="Textoindependiente21"/>
        <w:spacing w:line="276" w:lineRule="auto"/>
        <w:rPr>
          <w:rFonts w:ascii="Gadugi" w:hAnsi="Gadugi" w:cs="Century Gothic"/>
          <w:szCs w:val="24"/>
        </w:rPr>
      </w:pPr>
      <w:r w:rsidRPr="005C5B86">
        <w:rPr>
          <w:rFonts w:ascii="Gadugi" w:hAnsi="Gadugi" w:cs="Century Gothic"/>
          <w:szCs w:val="24"/>
        </w:rPr>
        <w:t xml:space="preserve">La Procuradora Judicial Regional Risaralda, manifestó que la intervención de la agencia está orientada, como órgano de control, a la defensa de los derechos e intereses colectivos. El Banco  Comercial </w:t>
      </w:r>
      <w:proofErr w:type="spellStart"/>
      <w:r w:rsidRPr="005C5B86">
        <w:rPr>
          <w:rFonts w:ascii="Gadugi" w:hAnsi="Gadugi" w:cs="Century Gothic"/>
          <w:szCs w:val="24"/>
        </w:rPr>
        <w:t>AV</w:t>
      </w:r>
      <w:proofErr w:type="spellEnd"/>
      <w:r w:rsidRPr="005C5B86">
        <w:rPr>
          <w:rFonts w:ascii="Gadugi" w:hAnsi="Gadugi" w:cs="Century Gothic"/>
          <w:szCs w:val="24"/>
        </w:rPr>
        <w:t xml:space="preserve"> VILLAS </w:t>
      </w:r>
      <w:proofErr w:type="spellStart"/>
      <w:r w:rsidRPr="005C5B86">
        <w:rPr>
          <w:rFonts w:ascii="Gadugi" w:hAnsi="Gadugi" w:cs="Century Gothic"/>
          <w:szCs w:val="24"/>
        </w:rPr>
        <w:t>SA</w:t>
      </w:r>
      <w:proofErr w:type="spellEnd"/>
      <w:r w:rsidRPr="005C5B86">
        <w:rPr>
          <w:rFonts w:ascii="Gadugi" w:hAnsi="Gadugi" w:cs="Century Gothic"/>
          <w:szCs w:val="24"/>
        </w:rPr>
        <w:t>, en síntesis, refirió que las demandas populares se han adelantado conforme a ley y resulta caprichosa la actitud asumida por el actor con la promoción de estas acciones, como quiera que su naturaleza tiene un carácter excepcional; hizo alusión a las causales genéricas de procedibilidad de la acción de tutela y solicitó negar por improcedente el amparo impetrado. El municipio de Pereira, por conducto de apoderada judicial, hizo alusión a las normas legales relacionadas con el uso de tecnologías de la información y las comunicaciones; resaltó lo atañedero con la autonomía judicial e indicó que no había legitimación en la causa por pasiva respecto de la entidad territorial, como que no había evidencia de amenaza o vulneración alguna de su parte hacia los derechos fundamentales reclamados y, por tanto, solicitó su desvinculación de los asunto.</w:t>
      </w:r>
    </w:p>
    <w:p w:rsidR="00FA0EC4" w:rsidRPr="005C5B86" w:rsidRDefault="00FA0EC4" w:rsidP="00FA0EC4">
      <w:pPr>
        <w:pStyle w:val="Textoindependiente21"/>
        <w:spacing w:line="276" w:lineRule="auto"/>
        <w:rPr>
          <w:rFonts w:ascii="Gadugi" w:hAnsi="Gadugi" w:cs="Century Gothic"/>
          <w:szCs w:val="24"/>
        </w:rPr>
      </w:pPr>
    </w:p>
    <w:p w:rsidR="00FA0EC4" w:rsidRPr="005C5B86" w:rsidRDefault="00FA0EC4" w:rsidP="00FA0EC4">
      <w:pPr>
        <w:pStyle w:val="Textoindependiente21"/>
        <w:spacing w:line="276" w:lineRule="auto"/>
        <w:rPr>
          <w:rFonts w:ascii="Gadugi" w:hAnsi="Gadugi" w:cs="Century Gothic"/>
          <w:szCs w:val="24"/>
        </w:rPr>
      </w:pPr>
      <w:r w:rsidRPr="005C5B86">
        <w:rPr>
          <w:rFonts w:ascii="Gadugi" w:hAnsi="Gadugi" w:cs="Century Gothic"/>
          <w:szCs w:val="24"/>
        </w:rPr>
        <w:t xml:space="preserve">El Juzgado </w:t>
      </w:r>
      <w:r>
        <w:rPr>
          <w:rFonts w:ascii="Gadugi" w:hAnsi="Gadugi" w:cs="Century Gothic"/>
          <w:szCs w:val="24"/>
          <w:lang w:val="es-419"/>
        </w:rPr>
        <w:t>remitió las</w:t>
      </w:r>
      <w:r w:rsidRPr="005C5B86">
        <w:rPr>
          <w:rFonts w:ascii="Gadugi" w:hAnsi="Gadugi" w:cs="Century Gothic"/>
          <w:szCs w:val="24"/>
        </w:rPr>
        <w:t xml:space="preserve"> copias escaneadas</w:t>
      </w:r>
      <w:r>
        <w:rPr>
          <w:rFonts w:ascii="Gadugi" w:hAnsi="Gadugi" w:cs="Century Gothic"/>
          <w:szCs w:val="24"/>
          <w:lang w:val="es-419"/>
        </w:rPr>
        <w:t>,</w:t>
      </w:r>
      <w:r w:rsidRPr="005C5B86">
        <w:rPr>
          <w:rFonts w:ascii="Gadugi" w:hAnsi="Gadugi" w:cs="Century Gothic"/>
          <w:szCs w:val="24"/>
        </w:rPr>
        <w:t xml:space="preserve"> en disco compacto</w:t>
      </w:r>
      <w:r>
        <w:rPr>
          <w:rFonts w:ascii="Gadugi" w:hAnsi="Gadugi" w:cs="Century Gothic"/>
          <w:szCs w:val="24"/>
          <w:lang w:val="es-419"/>
        </w:rPr>
        <w:t>,</w:t>
      </w:r>
      <w:r w:rsidRPr="005C5B86">
        <w:rPr>
          <w:rFonts w:ascii="Gadugi" w:hAnsi="Gadugi" w:cs="Century Gothic"/>
          <w:szCs w:val="24"/>
        </w:rPr>
        <w:t xml:space="preserve"> de las respectivas actuaciones judiciales.</w:t>
      </w:r>
    </w:p>
    <w:p w:rsidR="00FA0EC4" w:rsidRPr="005C5B86" w:rsidRDefault="00FA0EC4" w:rsidP="00FA0EC4">
      <w:pPr>
        <w:spacing w:line="276" w:lineRule="auto"/>
        <w:jc w:val="both"/>
        <w:rPr>
          <w:rFonts w:ascii="Gadugi" w:hAnsi="Gadugi" w:cs="Arial"/>
          <w:b/>
          <w:sz w:val="24"/>
          <w:szCs w:val="24"/>
        </w:rPr>
      </w:pPr>
      <w:r w:rsidRPr="005C5B86">
        <w:rPr>
          <w:rFonts w:ascii="Gadugi" w:hAnsi="Gadugi" w:cs="Arial"/>
          <w:b/>
          <w:color w:val="FF0000"/>
          <w:sz w:val="24"/>
          <w:szCs w:val="24"/>
          <w:lang w:val="es-CO"/>
        </w:rPr>
        <w:lastRenderedPageBreak/>
        <w:t xml:space="preserve">  </w:t>
      </w:r>
      <w:r w:rsidRPr="005C5B86">
        <w:rPr>
          <w:rFonts w:ascii="Gadugi" w:hAnsi="Gadugi" w:cs="Arial"/>
          <w:b/>
          <w:color w:val="FF0000"/>
          <w:sz w:val="24"/>
          <w:szCs w:val="24"/>
          <w:lang w:val="es-CO"/>
        </w:rPr>
        <w:tab/>
      </w:r>
      <w:r w:rsidRPr="005C5B86">
        <w:rPr>
          <w:rFonts w:ascii="Gadugi" w:hAnsi="Gadugi" w:cs="Arial"/>
          <w:b/>
          <w:color w:val="FF0000"/>
          <w:sz w:val="24"/>
          <w:szCs w:val="24"/>
          <w:lang w:val="es-CO"/>
        </w:rPr>
        <w:tab/>
      </w:r>
      <w:r w:rsidRPr="005C5B86">
        <w:rPr>
          <w:rFonts w:ascii="Gadugi" w:hAnsi="Gadugi" w:cs="Arial"/>
          <w:b/>
          <w:color w:val="FF0000"/>
          <w:sz w:val="24"/>
          <w:szCs w:val="24"/>
          <w:lang w:val="es-CO"/>
        </w:rPr>
        <w:tab/>
      </w:r>
      <w:r w:rsidRPr="005C5B86">
        <w:rPr>
          <w:rFonts w:ascii="Gadugi" w:hAnsi="Gadugi" w:cs="Arial"/>
          <w:b/>
          <w:color w:val="FF0000"/>
          <w:sz w:val="24"/>
          <w:szCs w:val="24"/>
          <w:lang w:val="es-CO"/>
        </w:rPr>
        <w:tab/>
      </w:r>
      <w:r w:rsidRPr="005C5B86">
        <w:rPr>
          <w:rFonts w:ascii="Gadugi" w:hAnsi="Gadugi" w:cs="Arial"/>
          <w:b/>
          <w:sz w:val="24"/>
          <w:szCs w:val="24"/>
        </w:rPr>
        <w:t>CONSIDERACIONES</w:t>
      </w:r>
    </w:p>
    <w:p w:rsidR="00FA0EC4" w:rsidRPr="005C5B86" w:rsidRDefault="00FA0EC4" w:rsidP="00FA0EC4">
      <w:pPr>
        <w:spacing w:line="276" w:lineRule="auto"/>
        <w:ind w:firstLine="2835"/>
        <w:jc w:val="both"/>
        <w:rPr>
          <w:rFonts w:ascii="Gadugi" w:hAnsi="Gadugi" w:cs="Arial"/>
          <w:sz w:val="24"/>
          <w:szCs w:val="24"/>
          <w:lang w:val="es-419"/>
        </w:rPr>
      </w:pPr>
    </w:p>
    <w:p w:rsidR="00FA0EC4" w:rsidRPr="005C5B86" w:rsidRDefault="00FA0EC4" w:rsidP="00FA0EC4">
      <w:pPr>
        <w:pStyle w:val="Textoindependiente21"/>
        <w:spacing w:line="276" w:lineRule="auto"/>
        <w:rPr>
          <w:rFonts w:ascii="Gadugi" w:hAnsi="Gadugi"/>
          <w:szCs w:val="24"/>
        </w:rPr>
      </w:pPr>
      <w:r w:rsidRPr="005C5B86">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FA0EC4" w:rsidRPr="005C5B86" w:rsidRDefault="00FA0EC4" w:rsidP="00FA0EC4">
      <w:pPr>
        <w:spacing w:line="276" w:lineRule="auto"/>
        <w:ind w:firstLine="2835"/>
        <w:jc w:val="both"/>
        <w:rPr>
          <w:rFonts w:ascii="Gadugi" w:hAnsi="Gadugi"/>
          <w:sz w:val="24"/>
          <w:szCs w:val="24"/>
        </w:rPr>
      </w:pPr>
      <w:r w:rsidRPr="005C5B86">
        <w:rPr>
          <w:rFonts w:ascii="Gadugi" w:hAnsi="Gadugi"/>
          <w:sz w:val="24"/>
          <w:szCs w:val="24"/>
        </w:rPr>
        <w:t xml:space="preserve">  </w:t>
      </w:r>
      <w:r w:rsidRPr="005C5B86">
        <w:rPr>
          <w:rFonts w:ascii="Gadugi" w:hAnsi="Gadugi"/>
          <w:sz w:val="24"/>
          <w:szCs w:val="24"/>
        </w:rPr>
        <w:tab/>
      </w:r>
      <w:r w:rsidRPr="005C5B86">
        <w:rPr>
          <w:rFonts w:ascii="Gadugi" w:hAnsi="Gadugi"/>
          <w:sz w:val="24"/>
          <w:szCs w:val="24"/>
        </w:rPr>
        <w:tab/>
      </w:r>
      <w:r w:rsidRPr="005C5B86">
        <w:rPr>
          <w:rFonts w:ascii="Gadugi" w:hAnsi="Gadugi"/>
          <w:sz w:val="24"/>
          <w:szCs w:val="24"/>
        </w:rPr>
        <w:tab/>
      </w:r>
      <w:r w:rsidRPr="005C5B86">
        <w:rPr>
          <w:rFonts w:ascii="Gadugi" w:hAnsi="Gadugi"/>
          <w:sz w:val="24"/>
          <w:szCs w:val="24"/>
        </w:rPr>
        <w:tab/>
      </w:r>
    </w:p>
    <w:p w:rsidR="00FA0EC4" w:rsidRPr="005C5B86" w:rsidRDefault="00FA0EC4" w:rsidP="00FA0EC4">
      <w:pPr>
        <w:spacing w:line="276" w:lineRule="auto"/>
        <w:ind w:firstLine="2835"/>
        <w:jc w:val="both"/>
        <w:rPr>
          <w:rFonts w:ascii="Gadugi" w:hAnsi="Gadugi" w:cs="Arial"/>
          <w:sz w:val="24"/>
          <w:szCs w:val="24"/>
          <w:lang w:val="es-CO"/>
        </w:rPr>
      </w:pPr>
      <w:r w:rsidRPr="005C5B86">
        <w:rPr>
          <w:rFonts w:ascii="Gadugi" w:hAnsi="Gadugi"/>
          <w:sz w:val="24"/>
          <w:szCs w:val="24"/>
        </w:rPr>
        <w:t>Se acude en esta oportunidad, se entiende, en procura de</w:t>
      </w:r>
      <w:r>
        <w:rPr>
          <w:rFonts w:ascii="Gadugi" w:hAnsi="Gadugi"/>
          <w:sz w:val="24"/>
          <w:szCs w:val="24"/>
          <w:lang w:val="es-419"/>
        </w:rPr>
        <w:t xml:space="preserve"> la protección del derecho al </w:t>
      </w:r>
      <w:r w:rsidRPr="005C5B86">
        <w:rPr>
          <w:rFonts w:ascii="Gadugi" w:hAnsi="Gadugi"/>
          <w:sz w:val="24"/>
          <w:szCs w:val="24"/>
        </w:rPr>
        <w:t>debido proceso</w:t>
      </w:r>
      <w:r w:rsidRPr="005C5B86">
        <w:rPr>
          <w:rFonts w:ascii="Gadugi" w:hAnsi="Gadugi" w:cs="Arial"/>
          <w:sz w:val="24"/>
          <w:szCs w:val="24"/>
        </w:rPr>
        <w:t xml:space="preserve">, por la inconformidad que le causa </w:t>
      </w:r>
      <w:r w:rsidRPr="005C5B86">
        <w:rPr>
          <w:rFonts w:ascii="Gadugi" w:hAnsi="Gadugi" w:cs="Arial"/>
          <w:sz w:val="24"/>
          <w:szCs w:val="24"/>
          <w:lang w:val="es-419"/>
        </w:rPr>
        <w:t xml:space="preserve">al accionante </w:t>
      </w:r>
      <w:r w:rsidRPr="005C5B86">
        <w:rPr>
          <w:rFonts w:ascii="Gadugi" w:hAnsi="Gadugi" w:cs="Arial"/>
          <w:sz w:val="24"/>
          <w:szCs w:val="24"/>
        </w:rPr>
        <w:t>el hecho de que el juzgado no atienda las solicitudes que envía por correo electrónico.</w:t>
      </w:r>
    </w:p>
    <w:p w:rsidR="00FA0EC4" w:rsidRPr="005C5B86" w:rsidRDefault="00FA0EC4" w:rsidP="00FA0EC4">
      <w:pPr>
        <w:spacing w:line="276" w:lineRule="auto"/>
        <w:jc w:val="both"/>
        <w:rPr>
          <w:rFonts w:ascii="Gadugi" w:hAnsi="Gadugi" w:cs="Arial"/>
          <w:sz w:val="24"/>
          <w:szCs w:val="24"/>
          <w:lang w:val="es-CO"/>
        </w:rPr>
      </w:pPr>
    </w:p>
    <w:p w:rsidR="00FA0EC4" w:rsidRPr="005C5B86" w:rsidRDefault="00FA0EC4" w:rsidP="00FA0EC4">
      <w:pPr>
        <w:pStyle w:val="Sinespaciado1"/>
        <w:spacing w:line="276" w:lineRule="auto"/>
        <w:ind w:right="51" w:firstLine="2835"/>
        <w:jc w:val="both"/>
        <w:rPr>
          <w:rFonts w:ascii="Gadugi" w:hAnsi="Gadugi"/>
          <w:i/>
        </w:rPr>
      </w:pPr>
      <w:r w:rsidRPr="005C5B86">
        <w:rPr>
          <w:rFonts w:ascii="Gadugi" w:hAnsi="Gadugi" w:cs="Arial"/>
          <w:lang w:val="es-CO"/>
        </w:rPr>
        <w:t>Halla la Sala que los reproches que pone de presente el accionante, se tornan improcedentes. Así se afirma, porque</w:t>
      </w:r>
      <w:r>
        <w:rPr>
          <w:rFonts w:ascii="Gadugi" w:hAnsi="Gadugi" w:cs="Arial"/>
          <w:lang w:val="es-419"/>
        </w:rPr>
        <w:t>,</w:t>
      </w:r>
      <w:r w:rsidRPr="005C5B86">
        <w:rPr>
          <w:rFonts w:ascii="Gadugi" w:hAnsi="Gadugi" w:cs="Arial"/>
          <w:lang w:val="es-CO"/>
        </w:rPr>
        <w:t xml:space="preserve"> acorde con lo que señala el numeral 1º del artículo 6º del Decreto 2591 de 1991, por medio del cual se reglamente la acción de tutela, esta no puede abrirse paso </w:t>
      </w:r>
      <w:r w:rsidRPr="005C5B86">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FA0EC4" w:rsidRPr="005C5B86" w:rsidRDefault="00FA0EC4" w:rsidP="00FA0EC4">
      <w:pPr>
        <w:pStyle w:val="Sinespaciado1"/>
        <w:spacing w:line="276" w:lineRule="auto"/>
        <w:ind w:right="51"/>
        <w:jc w:val="both"/>
        <w:rPr>
          <w:rFonts w:ascii="Gadugi" w:hAnsi="Gadugi"/>
          <w:color w:val="7030A0"/>
          <w:lang w:val="es-CO"/>
        </w:rPr>
      </w:pPr>
      <w:r w:rsidRPr="005C5B86">
        <w:rPr>
          <w:rFonts w:ascii="Gadugi" w:hAnsi="Gadugi"/>
          <w:color w:val="7030A0"/>
          <w:lang w:val="es-CO"/>
        </w:rPr>
        <w:t xml:space="preserve"> </w:t>
      </w:r>
      <w:r w:rsidRPr="005C5B86">
        <w:rPr>
          <w:rFonts w:ascii="Gadugi" w:hAnsi="Gadugi"/>
          <w:color w:val="7030A0"/>
          <w:lang w:val="es-CO"/>
        </w:rPr>
        <w:tab/>
      </w:r>
      <w:r w:rsidRPr="005C5B86">
        <w:rPr>
          <w:rFonts w:ascii="Gadugi" w:hAnsi="Gadugi"/>
          <w:color w:val="7030A0"/>
          <w:lang w:val="es-CO"/>
        </w:rPr>
        <w:tab/>
      </w:r>
    </w:p>
    <w:p w:rsidR="00FA0EC4" w:rsidRPr="005C5B86" w:rsidRDefault="00FA0EC4" w:rsidP="00FA0EC4">
      <w:pPr>
        <w:pStyle w:val="Sinespaciado1"/>
        <w:spacing w:line="276" w:lineRule="auto"/>
        <w:ind w:right="51"/>
        <w:jc w:val="both"/>
        <w:rPr>
          <w:rFonts w:ascii="Gadugi" w:hAnsi="Gadugi"/>
          <w:lang w:val="es-CO"/>
        </w:rPr>
      </w:pPr>
      <w:r w:rsidRPr="005C5B86">
        <w:rPr>
          <w:rFonts w:ascii="Gadugi" w:hAnsi="Gadugi"/>
          <w:color w:val="7030A0"/>
          <w:lang w:val="es-CO"/>
        </w:rPr>
        <w:tab/>
      </w:r>
      <w:r w:rsidRPr="005C5B86">
        <w:rPr>
          <w:rFonts w:ascii="Gadugi" w:hAnsi="Gadugi"/>
          <w:color w:val="7030A0"/>
          <w:lang w:val="es-CO"/>
        </w:rPr>
        <w:tab/>
        <w:t xml:space="preserve"> </w:t>
      </w:r>
      <w:r w:rsidRPr="005C5B86">
        <w:rPr>
          <w:rFonts w:ascii="Gadugi" w:hAnsi="Gadugi"/>
          <w:color w:val="7030A0"/>
          <w:lang w:val="es-CO"/>
        </w:rPr>
        <w:tab/>
      </w:r>
      <w:r w:rsidRPr="005C5B86">
        <w:rPr>
          <w:rFonts w:ascii="Gadugi" w:hAnsi="Gadugi"/>
          <w:color w:val="7030A0"/>
          <w:lang w:val="es-CO"/>
        </w:rPr>
        <w:tab/>
      </w:r>
      <w:r w:rsidRPr="005C5B86">
        <w:rPr>
          <w:rFonts w:ascii="Gadugi" w:hAnsi="Gadugi"/>
          <w:lang w:val="es-CO"/>
        </w:rPr>
        <w:t xml:space="preserve">Se tiene aquí que frente a cada uno de los correos electrónicos que el interesado ha remitido a la dirección virtual del despacho judicial accionado, sobre los que dice que no ha obtenido respuesta, nada le ha pedido expresamente al Juzgado, esto es, ha obviado pedir explicación del porqué no le acepta esa forma de intervención, de manera que obligue un pronunciamiento explícito del funcionario sobre el particular. </w:t>
      </w:r>
    </w:p>
    <w:p w:rsidR="00FA0EC4" w:rsidRPr="005C5B86" w:rsidRDefault="00FA0EC4" w:rsidP="00FA0EC4">
      <w:pPr>
        <w:pStyle w:val="Sinespaciado1"/>
        <w:spacing w:line="276" w:lineRule="auto"/>
        <w:ind w:right="51"/>
        <w:jc w:val="both"/>
        <w:rPr>
          <w:rFonts w:ascii="Gadugi" w:hAnsi="Gadugi"/>
          <w:lang w:val="es-CO"/>
        </w:rPr>
      </w:pPr>
    </w:p>
    <w:p w:rsidR="00FA0EC4" w:rsidRDefault="00FA0EC4" w:rsidP="00FA0EC4">
      <w:pPr>
        <w:pStyle w:val="Sinespaciado1"/>
        <w:spacing w:line="276" w:lineRule="auto"/>
        <w:ind w:right="51"/>
        <w:jc w:val="both"/>
        <w:rPr>
          <w:rFonts w:ascii="Gadugi" w:hAnsi="Gadugi"/>
          <w:lang w:val="es-CO"/>
        </w:rPr>
      </w:pPr>
      <w:r w:rsidRPr="005C5B86">
        <w:rPr>
          <w:rFonts w:ascii="Gadugi" w:hAnsi="Gadugi"/>
          <w:lang w:val="es-CO"/>
        </w:rPr>
        <w:t xml:space="preserve">  </w:t>
      </w:r>
      <w:r w:rsidRPr="005C5B86">
        <w:rPr>
          <w:rFonts w:ascii="Gadugi" w:hAnsi="Gadugi"/>
          <w:lang w:val="es-CO"/>
        </w:rPr>
        <w:tab/>
      </w:r>
      <w:r w:rsidRPr="005C5B86">
        <w:rPr>
          <w:rFonts w:ascii="Gadugi" w:hAnsi="Gadugi"/>
          <w:lang w:val="es-CO"/>
        </w:rPr>
        <w:tab/>
      </w:r>
      <w:r w:rsidRPr="005C5B86">
        <w:rPr>
          <w:rFonts w:ascii="Gadugi" w:hAnsi="Gadugi"/>
          <w:lang w:val="es-CO"/>
        </w:rPr>
        <w:tab/>
      </w:r>
      <w:r w:rsidRPr="005C5B86">
        <w:rPr>
          <w:rFonts w:ascii="Gadugi" w:hAnsi="Gadugi"/>
          <w:lang w:val="es-CO"/>
        </w:rPr>
        <w:tab/>
        <w:t xml:space="preserve">Solo a partir de allí, podría empezar a analizarse si la aparente omisión del despacho resulta lesiva de algún derecho fundamental. Como no ha ocurrido de esa manera, es inviable que esta Corporación se anticipe al criterio del funcionario que conoce del asunto que, por demás, podría ser susceptible de recursos dentro del trámite normal de las acciones populares.  </w:t>
      </w:r>
    </w:p>
    <w:p w:rsidR="00FA0EC4" w:rsidRDefault="00FA0EC4" w:rsidP="00FA0EC4">
      <w:pPr>
        <w:pStyle w:val="Sinespaciado1"/>
        <w:spacing w:line="276" w:lineRule="auto"/>
        <w:ind w:right="51"/>
        <w:jc w:val="both"/>
        <w:rPr>
          <w:rFonts w:ascii="Gadugi" w:hAnsi="Gadugi"/>
          <w:lang w:val="es-CO"/>
        </w:rPr>
      </w:pPr>
    </w:p>
    <w:p w:rsidR="00FA0EC4" w:rsidRPr="00C947EE" w:rsidRDefault="00FA0EC4" w:rsidP="00FA0EC4">
      <w:pPr>
        <w:pStyle w:val="Sinespaciado1"/>
        <w:spacing w:line="276" w:lineRule="auto"/>
        <w:ind w:right="51"/>
        <w:jc w:val="both"/>
        <w:rPr>
          <w:rFonts w:ascii="Gadugi" w:hAnsi="Gadugi" w:cs="Arial"/>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 xml:space="preserve">Adicionalmente, se incumple la </w:t>
      </w:r>
      <w:r w:rsidRPr="00C947EE">
        <w:rPr>
          <w:rFonts w:ascii="Gadugi" w:hAnsi="Gadugi" w:cs="Arial"/>
        </w:rPr>
        <w:t xml:space="preserve">regla de la inmediatez, sobre la que </w:t>
      </w:r>
      <w:r w:rsidRPr="00C947EE">
        <w:rPr>
          <w:rFonts w:ascii="Gadugi" w:hAnsi="Gadugi" w:cs="Arial"/>
          <w:lang w:val="es-419"/>
        </w:rPr>
        <w:t>reiteradamente se han pronunciado la Corte</w:t>
      </w:r>
      <w:r w:rsidRPr="00C947EE">
        <w:rPr>
          <w:rFonts w:ascii="Gadugi" w:hAnsi="Gadugi" w:cs="Arial"/>
          <w:lang w:val="es-CO"/>
        </w:rPr>
        <w:t xml:space="preserve"> Constitucional</w:t>
      </w:r>
      <w:r w:rsidRPr="00C947EE">
        <w:rPr>
          <w:rStyle w:val="Appelnotedebasdep"/>
          <w:rFonts w:ascii="Gadugi" w:hAnsi="Gadugi"/>
        </w:rPr>
        <w:footnoteReference w:id="1"/>
      </w:r>
      <w:r w:rsidRPr="00C947EE">
        <w:rPr>
          <w:rFonts w:ascii="Gadugi" w:hAnsi="Gadugi" w:cs="Arial"/>
          <w:lang w:val="es-419"/>
        </w:rPr>
        <w:t xml:space="preserve"> y</w:t>
      </w:r>
      <w:r w:rsidRPr="00C947EE">
        <w:rPr>
          <w:rFonts w:ascii="Gadugi" w:hAnsi="Gadugi" w:cs="Arial"/>
        </w:rPr>
        <w:t xml:space="preserve"> la Sala </w:t>
      </w:r>
      <w:r w:rsidRPr="00C947EE">
        <w:rPr>
          <w:rFonts w:ascii="Gadugi" w:hAnsi="Gadugi" w:cs="Arial"/>
        </w:rPr>
        <w:lastRenderedPageBreak/>
        <w:t>de Casación Civil de la Corte Suprema de Justicia</w:t>
      </w:r>
      <w:r w:rsidRPr="00C947EE">
        <w:rPr>
          <w:rStyle w:val="Appelnotedebasdep"/>
          <w:rFonts w:ascii="Gadugi" w:hAnsi="Gadugi"/>
          <w:lang w:val="es-CO"/>
        </w:rPr>
        <w:footnoteReference w:id="2"/>
      </w:r>
      <w:r w:rsidRPr="00C947EE">
        <w:rPr>
          <w:rFonts w:ascii="Gadugi" w:hAnsi="Gadugi" w:cs="Arial"/>
        </w:rPr>
        <w:t xml:space="preserve">, en el sentido de que </w:t>
      </w:r>
      <w:r w:rsidRPr="00C947EE">
        <w:rPr>
          <w:rFonts w:ascii="Gadugi" w:hAnsi="Gadugi" w:cs="Arial"/>
          <w:lang w:val="es-CO"/>
        </w:rPr>
        <w:t xml:space="preserve">si bien no existe un término de caducidad o prescripción específico para promover la acción de tutela, hay que proponerla en un tiempo razonable, por cuanto de lo que se trata es de la protección inmediata de un derecho fundamental, por la agresión o amenaza actual e inminente, lapso que se ha generalizado en seis meses, sin que pueda desconocerse que en casos especiales </w:t>
      </w:r>
      <w:r>
        <w:rPr>
          <w:rFonts w:ascii="Gadugi" w:hAnsi="Gadugi" w:cs="Arial"/>
          <w:lang w:val="es-419"/>
        </w:rPr>
        <w:t xml:space="preserve">es posible morigerar ese trato, </w:t>
      </w:r>
      <w:r w:rsidRPr="00C947EE">
        <w:rPr>
          <w:rFonts w:ascii="Gadugi" w:hAnsi="Gadugi" w:cs="Arial"/>
          <w:lang w:val="es-CO"/>
        </w:rPr>
        <w:t xml:space="preserve">en particular cuando se trata de sujetos de especial protección, que no es el caso del ahora demandante. </w:t>
      </w:r>
    </w:p>
    <w:p w:rsidR="00FA0EC4" w:rsidRDefault="00FA0EC4" w:rsidP="00FA0EC4">
      <w:pPr>
        <w:pStyle w:val="Sinespaciado1"/>
        <w:spacing w:line="276" w:lineRule="auto"/>
        <w:ind w:right="51"/>
        <w:jc w:val="both"/>
        <w:rPr>
          <w:rFonts w:ascii="Gadugi" w:hAnsi="Gadugi"/>
          <w:lang w:val="es-419"/>
        </w:rPr>
      </w:pPr>
    </w:p>
    <w:p w:rsidR="00FA0EC4" w:rsidRDefault="00FA0EC4" w:rsidP="00FA0EC4">
      <w:pPr>
        <w:pStyle w:val="Sinespaciado1"/>
        <w:spacing w:line="276" w:lineRule="auto"/>
        <w:ind w:right="51"/>
        <w:jc w:val="both"/>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 xml:space="preserve">En este caso, como se observa a folios 2 y 6, las solicitudes fueron presentadas en el mes de junio de 2016, y solo ahora, pasados ocho meses, reclama el accionante que se tengan en cuenta, desbordando ese término razonable para invocar el amparo. </w:t>
      </w:r>
    </w:p>
    <w:p w:rsidR="00FA0EC4" w:rsidRPr="005C5B86" w:rsidRDefault="00FA0EC4" w:rsidP="00FA0EC4">
      <w:pPr>
        <w:pStyle w:val="Sinespaciado1"/>
        <w:spacing w:line="276" w:lineRule="auto"/>
        <w:ind w:right="51"/>
        <w:jc w:val="both"/>
        <w:rPr>
          <w:rFonts w:ascii="Gadugi" w:hAnsi="Gadugi"/>
          <w:lang w:val="es-CO"/>
        </w:rPr>
      </w:pPr>
    </w:p>
    <w:p w:rsidR="00FA0EC4" w:rsidRPr="005C5B86" w:rsidRDefault="00FA0EC4" w:rsidP="00FA0EC4">
      <w:pPr>
        <w:pStyle w:val="Sinespaciado1"/>
        <w:spacing w:line="276" w:lineRule="auto"/>
        <w:ind w:right="51"/>
        <w:jc w:val="both"/>
        <w:rPr>
          <w:rFonts w:ascii="Gadugi" w:hAnsi="Gadugi"/>
        </w:rPr>
      </w:pPr>
      <w:r w:rsidRPr="005C5B86">
        <w:rPr>
          <w:rFonts w:ascii="Gadugi" w:hAnsi="Gadugi" w:cs="Arial"/>
        </w:rPr>
        <w:t xml:space="preserve">  </w:t>
      </w:r>
      <w:r w:rsidRPr="005C5B86">
        <w:rPr>
          <w:rFonts w:ascii="Gadugi" w:hAnsi="Gadugi" w:cs="Arial"/>
        </w:rPr>
        <w:tab/>
      </w:r>
      <w:r w:rsidRPr="005C5B86">
        <w:rPr>
          <w:rFonts w:ascii="Gadugi" w:hAnsi="Gadugi" w:cs="Arial"/>
        </w:rPr>
        <w:tab/>
      </w:r>
      <w:r w:rsidRPr="005C5B86">
        <w:rPr>
          <w:rFonts w:ascii="Gadugi" w:hAnsi="Gadugi" w:cs="Arial"/>
        </w:rPr>
        <w:tab/>
      </w:r>
      <w:r w:rsidRPr="005C5B86">
        <w:rPr>
          <w:rFonts w:ascii="Gadugi" w:hAnsi="Gadugi" w:cs="Arial"/>
        </w:rPr>
        <w:tab/>
        <w:t>Por tanto, sin que haya lugar a discernimientos adicionales, se declarará la improcedencia anunciada y se</w:t>
      </w:r>
      <w:r w:rsidRPr="005C5B86">
        <w:rPr>
          <w:rFonts w:ascii="Gadugi" w:hAnsi="Gadugi" w:cs="Arial"/>
          <w:lang w:val="es-CO"/>
        </w:rPr>
        <w:t xml:space="preserve"> a</w:t>
      </w:r>
      <w:proofErr w:type="spellStart"/>
      <w:r w:rsidRPr="005C5B86">
        <w:rPr>
          <w:rFonts w:ascii="Gadugi" w:hAnsi="Gadugi"/>
        </w:rPr>
        <w:t>bsolverá</w:t>
      </w:r>
      <w:proofErr w:type="spellEnd"/>
      <w:r w:rsidRPr="005C5B86">
        <w:rPr>
          <w:rFonts w:ascii="Gadugi" w:hAnsi="Gadugi"/>
        </w:rPr>
        <w:t xml:space="preserve"> a las demás </w:t>
      </w:r>
      <w:proofErr w:type="gramStart"/>
      <w:r w:rsidRPr="005C5B86">
        <w:rPr>
          <w:rFonts w:ascii="Gadugi" w:hAnsi="Gadugi"/>
        </w:rPr>
        <w:t>entidades</w:t>
      </w:r>
      <w:proofErr w:type="gramEnd"/>
      <w:r w:rsidRPr="005C5B86">
        <w:rPr>
          <w:rFonts w:ascii="Gadugi" w:hAnsi="Gadugi"/>
        </w:rPr>
        <w:t xml:space="preserve"> involucradas, por no </w:t>
      </w:r>
      <w:proofErr w:type="spellStart"/>
      <w:r w:rsidRPr="005C5B86">
        <w:rPr>
          <w:rFonts w:ascii="Gadugi" w:hAnsi="Gadugi"/>
        </w:rPr>
        <w:t>encontra</w:t>
      </w:r>
      <w:proofErr w:type="spellEnd"/>
      <w:r>
        <w:rPr>
          <w:rFonts w:ascii="Gadugi" w:hAnsi="Gadugi"/>
          <w:lang w:val="es-419"/>
        </w:rPr>
        <w:t>r</w:t>
      </w:r>
      <w:r w:rsidRPr="005C5B86">
        <w:rPr>
          <w:rFonts w:ascii="Gadugi" w:hAnsi="Gadugi"/>
        </w:rPr>
        <w:t xml:space="preserve">se </w:t>
      </w:r>
      <w:proofErr w:type="spellStart"/>
      <w:r w:rsidRPr="005C5B86">
        <w:rPr>
          <w:rFonts w:ascii="Gadugi" w:hAnsi="Gadugi"/>
        </w:rPr>
        <w:t>de</w:t>
      </w:r>
      <w:proofErr w:type="spellEnd"/>
      <w:r w:rsidRPr="005C5B86">
        <w:rPr>
          <w:rFonts w:ascii="Gadugi" w:hAnsi="Gadugi"/>
        </w:rPr>
        <w:t xml:space="preserve"> su parte, vulneración alguna frente a los reclamos constitucionales invocados.</w:t>
      </w:r>
    </w:p>
    <w:p w:rsidR="00FA0EC4" w:rsidRDefault="00FA0EC4" w:rsidP="00FA0EC4">
      <w:pPr>
        <w:spacing w:line="276" w:lineRule="auto"/>
        <w:ind w:firstLine="2835"/>
        <w:jc w:val="both"/>
        <w:rPr>
          <w:rFonts w:ascii="Gadugi" w:hAnsi="Gadugi" w:cs="Arial"/>
          <w:b/>
          <w:sz w:val="24"/>
          <w:szCs w:val="24"/>
        </w:rPr>
      </w:pPr>
    </w:p>
    <w:p w:rsidR="00D21BF7" w:rsidRPr="005C5B86" w:rsidRDefault="00D21BF7" w:rsidP="00FA0EC4">
      <w:pPr>
        <w:spacing w:line="276" w:lineRule="auto"/>
        <w:ind w:firstLine="2835"/>
        <w:jc w:val="both"/>
        <w:rPr>
          <w:rFonts w:ascii="Gadugi" w:hAnsi="Gadugi" w:cs="Arial"/>
          <w:b/>
          <w:sz w:val="24"/>
          <w:szCs w:val="24"/>
        </w:rPr>
      </w:pPr>
    </w:p>
    <w:p w:rsidR="00FA0EC4" w:rsidRPr="005C5B86" w:rsidRDefault="00FA0EC4" w:rsidP="00FA0EC4">
      <w:pPr>
        <w:spacing w:line="276" w:lineRule="auto"/>
        <w:ind w:firstLine="2835"/>
        <w:jc w:val="both"/>
        <w:rPr>
          <w:rFonts w:ascii="Gadugi" w:hAnsi="Gadugi" w:cs="Arial"/>
          <w:b/>
          <w:sz w:val="24"/>
          <w:szCs w:val="24"/>
        </w:rPr>
      </w:pPr>
      <w:r w:rsidRPr="005C5B86">
        <w:rPr>
          <w:rFonts w:ascii="Gadugi" w:hAnsi="Gadugi" w:cs="Arial"/>
          <w:b/>
          <w:sz w:val="24"/>
          <w:szCs w:val="24"/>
        </w:rPr>
        <w:t>DECISIÓN</w:t>
      </w:r>
    </w:p>
    <w:p w:rsidR="00FA0EC4" w:rsidRPr="005C5B86" w:rsidRDefault="00FA0EC4" w:rsidP="00FA0EC4">
      <w:pPr>
        <w:spacing w:line="276" w:lineRule="auto"/>
        <w:ind w:firstLine="2835"/>
        <w:jc w:val="both"/>
        <w:rPr>
          <w:rFonts w:ascii="Gadugi" w:hAnsi="Gadugi"/>
          <w:sz w:val="24"/>
          <w:szCs w:val="24"/>
        </w:rPr>
      </w:pPr>
    </w:p>
    <w:p w:rsidR="00FA0EC4" w:rsidRPr="005C5B86" w:rsidRDefault="00FA0EC4" w:rsidP="00FA0EC4">
      <w:pPr>
        <w:spacing w:line="276" w:lineRule="auto"/>
        <w:ind w:firstLine="2835"/>
        <w:jc w:val="both"/>
        <w:rPr>
          <w:rFonts w:ascii="Gadugi" w:hAnsi="Gadugi"/>
          <w:sz w:val="24"/>
          <w:szCs w:val="24"/>
        </w:rPr>
      </w:pPr>
      <w:r w:rsidRPr="005C5B86">
        <w:rPr>
          <w:rFonts w:ascii="Gadugi" w:hAnsi="Gadugi"/>
          <w:sz w:val="24"/>
          <w:szCs w:val="24"/>
        </w:rPr>
        <w:t xml:space="preserve">Por lo expuesto, el </w:t>
      </w:r>
      <w:r w:rsidRPr="005C5B86">
        <w:rPr>
          <w:rFonts w:ascii="Gadugi" w:hAnsi="Gadugi"/>
          <w:b/>
          <w:sz w:val="24"/>
          <w:szCs w:val="24"/>
        </w:rPr>
        <w:t>Tribunal Superior del Distrito Judicial de Pereira, Sala de Decisión Civil-Familia</w:t>
      </w:r>
      <w:r w:rsidRPr="005C5B86">
        <w:rPr>
          <w:rFonts w:ascii="Gadugi" w:hAnsi="Gadugi"/>
          <w:sz w:val="24"/>
          <w:szCs w:val="24"/>
        </w:rPr>
        <w:t xml:space="preserve">, administrando justicia en nombre de la República y por autoridad de la ley, </w:t>
      </w:r>
      <w:r w:rsidRPr="005C5B86">
        <w:rPr>
          <w:rFonts w:ascii="Gadugi" w:hAnsi="Gadugi"/>
          <w:b/>
          <w:sz w:val="24"/>
          <w:szCs w:val="24"/>
        </w:rPr>
        <w:t xml:space="preserve">DECLARA IMPROCEDENTES </w:t>
      </w:r>
      <w:r w:rsidRPr="005C5B86">
        <w:rPr>
          <w:rFonts w:ascii="Gadugi" w:hAnsi="Gadugi"/>
          <w:sz w:val="24"/>
          <w:szCs w:val="24"/>
        </w:rPr>
        <w:t xml:space="preserve">las </w:t>
      </w:r>
      <w:proofErr w:type="gramStart"/>
      <w:r w:rsidRPr="005C5B86">
        <w:rPr>
          <w:rFonts w:ascii="Gadugi" w:hAnsi="Gadugi"/>
          <w:sz w:val="24"/>
          <w:szCs w:val="24"/>
        </w:rPr>
        <w:t>protecciones</w:t>
      </w:r>
      <w:proofErr w:type="gramEnd"/>
      <w:r w:rsidRPr="005C5B86">
        <w:rPr>
          <w:rFonts w:ascii="Gadugi" w:hAnsi="Gadugi"/>
          <w:sz w:val="24"/>
          <w:szCs w:val="24"/>
        </w:rPr>
        <w:t xml:space="preserve"> reclamadas contra el </w:t>
      </w:r>
      <w:r w:rsidRPr="005C5B86">
        <w:rPr>
          <w:rFonts w:ascii="Gadugi" w:hAnsi="Gadugi"/>
          <w:b/>
          <w:sz w:val="24"/>
          <w:szCs w:val="24"/>
        </w:rPr>
        <w:t xml:space="preserve">Juzgado Segundo Civil del Circuito </w:t>
      </w:r>
      <w:r w:rsidRPr="005C5B86">
        <w:rPr>
          <w:rFonts w:ascii="Gadugi" w:hAnsi="Gadugi"/>
          <w:sz w:val="24"/>
          <w:szCs w:val="24"/>
        </w:rPr>
        <w:t>local.</w:t>
      </w:r>
    </w:p>
    <w:p w:rsidR="00FA0EC4" w:rsidRPr="005C5B86" w:rsidRDefault="00FA0EC4" w:rsidP="00FA0EC4">
      <w:pPr>
        <w:spacing w:line="276" w:lineRule="auto"/>
        <w:ind w:firstLine="2835"/>
        <w:jc w:val="both"/>
        <w:rPr>
          <w:rFonts w:ascii="Gadugi" w:hAnsi="Gadugi"/>
          <w:b/>
          <w:sz w:val="24"/>
          <w:szCs w:val="24"/>
        </w:rPr>
      </w:pPr>
    </w:p>
    <w:p w:rsidR="00FA0EC4" w:rsidRPr="005C5B86" w:rsidRDefault="00FA0EC4" w:rsidP="00FA0EC4">
      <w:pPr>
        <w:spacing w:line="276" w:lineRule="auto"/>
        <w:ind w:firstLine="2835"/>
        <w:jc w:val="both"/>
        <w:rPr>
          <w:rFonts w:ascii="Gadugi" w:hAnsi="Gadugi"/>
          <w:sz w:val="24"/>
          <w:szCs w:val="24"/>
        </w:rPr>
      </w:pPr>
      <w:r w:rsidRPr="005C5B86">
        <w:rPr>
          <w:rFonts w:ascii="Gadugi" w:hAnsi="Gadugi"/>
          <w:sz w:val="24"/>
          <w:szCs w:val="24"/>
        </w:rPr>
        <w:t>Se absuelve a las entidades vinculadas de oficio al asunto.</w:t>
      </w:r>
    </w:p>
    <w:p w:rsidR="00FA0EC4" w:rsidRPr="005C5B86" w:rsidRDefault="00FA0EC4" w:rsidP="00FA0EC4">
      <w:pPr>
        <w:spacing w:line="276" w:lineRule="auto"/>
        <w:ind w:firstLine="2835"/>
        <w:jc w:val="both"/>
        <w:rPr>
          <w:rFonts w:ascii="Gadugi" w:hAnsi="Gadugi"/>
          <w:sz w:val="24"/>
          <w:szCs w:val="24"/>
        </w:rPr>
      </w:pPr>
    </w:p>
    <w:p w:rsidR="00FA0EC4" w:rsidRPr="005C5B86" w:rsidRDefault="00FA0EC4" w:rsidP="00FA0EC4">
      <w:pPr>
        <w:spacing w:line="276" w:lineRule="auto"/>
        <w:ind w:firstLine="2835"/>
        <w:jc w:val="both"/>
        <w:rPr>
          <w:rFonts w:ascii="Gadugi" w:hAnsi="Gadugi"/>
          <w:sz w:val="24"/>
          <w:szCs w:val="24"/>
        </w:rPr>
      </w:pPr>
      <w:r w:rsidRPr="005C5B86">
        <w:rPr>
          <w:rFonts w:ascii="Gadugi" w:hAnsi="Gadugi"/>
          <w:sz w:val="24"/>
          <w:szCs w:val="24"/>
        </w:rPr>
        <w:t>Notifíquese la decisión a las partes en la forma prevista en el artículo 5º del Decreto 306 de 1992 y si no es impugnada remítase a la Corte Constitucional para su eventual revisión.</w:t>
      </w:r>
    </w:p>
    <w:p w:rsidR="00FA0EC4" w:rsidRPr="005C5B86" w:rsidRDefault="00FA0EC4" w:rsidP="00FA0EC4">
      <w:pPr>
        <w:spacing w:line="276" w:lineRule="auto"/>
        <w:ind w:firstLine="2835"/>
        <w:jc w:val="both"/>
        <w:rPr>
          <w:rFonts w:ascii="Gadugi" w:hAnsi="Gadugi"/>
          <w:sz w:val="24"/>
          <w:szCs w:val="24"/>
        </w:rPr>
      </w:pPr>
    </w:p>
    <w:p w:rsidR="00FA0EC4" w:rsidRPr="005C5B86" w:rsidRDefault="00FA0EC4" w:rsidP="00FA0EC4">
      <w:pPr>
        <w:spacing w:line="276" w:lineRule="auto"/>
        <w:ind w:firstLine="2835"/>
        <w:jc w:val="both"/>
        <w:rPr>
          <w:rFonts w:ascii="Gadugi" w:hAnsi="Gadugi" w:cs="Century Gothic"/>
          <w:bCs/>
          <w:sz w:val="24"/>
          <w:szCs w:val="24"/>
        </w:rPr>
      </w:pPr>
      <w:r w:rsidRPr="005C5B86">
        <w:rPr>
          <w:rFonts w:ascii="Gadugi" w:hAnsi="Gadugi" w:cs="Century Gothic"/>
          <w:bCs/>
          <w:sz w:val="24"/>
          <w:szCs w:val="24"/>
        </w:rPr>
        <w:t>Una vez regrese el asunto, si el fallo no fuere objeto de alzada, ni revisado, se dispone el archivo del mismo, sin trámites adicionales.</w:t>
      </w:r>
    </w:p>
    <w:p w:rsidR="00FA0EC4" w:rsidRPr="005C5B86" w:rsidRDefault="00FA0EC4" w:rsidP="00FA0EC4">
      <w:pPr>
        <w:spacing w:line="276" w:lineRule="auto"/>
        <w:ind w:firstLine="2835"/>
        <w:jc w:val="both"/>
        <w:rPr>
          <w:rFonts w:ascii="Gadugi" w:hAnsi="Gadugi"/>
          <w:sz w:val="24"/>
          <w:szCs w:val="24"/>
        </w:rPr>
      </w:pPr>
    </w:p>
    <w:p w:rsidR="00FA0EC4" w:rsidRPr="005C5B86" w:rsidRDefault="00FA0EC4" w:rsidP="00FA0EC4">
      <w:pPr>
        <w:spacing w:line="276" w:lineRule="auto"/>
        <w:ind w:firstLine="2835"/>
        <w:jc w:val="both"/>
        <w:rPr>
          <w:rFonts w:ascii="Gadugi" w:hAnsi="Gadugi"/>
          <w:sz w:val="24"/>
          <w:szCs w:val="24"/>
        </w:rPr>
      </w:pPr>
    </w:p>
    <w:p w:rsidR="00FA0EC4" w:rsidRPr="005C5B86" w:rsidRDefault="00FA0EC4" w:rsidP="00FA0EC4">
      <w:pPr>
        <w:spacing w:line="276" w:lineRule="auto"/>
        <w:ind w:right="51" w:firstLine="2835"/>
        <w:jc w:val="both"/>
        <w:rPr>
          <w:rFonts w:ascii="Gadugi" w:hAnsi="Gadugi"/>
          <w:bCs/>
          <w:sz w:val="24"/>
          <w:szCs w:val="24"/>
        </w:rPr>
      </w:pPr>
      <w:r w:rsidRPr="005C5B86">
        <w:rPr>
          <w:rFonts w:ascii="Gadugi" w:hAnsi="Gadugi"/>
          <w:bCs/>
          <w:sz w:val="24"/>
          <w:szCs w:val="24"/>
        </w:rPr>
        <w:lastRenderedPageBreak/>
        <w:t>Los Magistrados,</w:t>
      </w:r>
    </w:p>
    <w:p w:rsidR="00FA0EC4" w:rsidRPr="005C5B86" w:rsidRDefault="00FA0EC4" w:rsidP="00FA0EC4">
      <w:pPr>
        <w:pStyle w:val="Titre1"/>
        <w:spacing w:line="276" w:lineRule="auto"/>
        <w:ind w:firstLine="2835"/>
        <w:rPr>
          <w:rFonts w:ascii="Gadugi" w:hAnsi="Gadugi"/>
          <w:b w:val="0"/>
          <w:szCs w:val="24"/>
          <w:lang w:val="es-CO"/>
        </w:rPr>
      </w:pPr>
    </w:p>
    <w:p w:rsidR="00FA0EC4" w:rsidRPr="005C5B86" w:rsidRDefault="00FA0EC4" w:rsidP="00FA0EC4">
      <w:pPr>
        <w:spacing w:line="276" w:lineRule="auto"/>
        <w:rPr>
          <w:rFonts w:ascii="Gadugi" w:hAnsi="Gadugi"/>
          <w:sz w:val="24"/>
          <w:szCs w:val="24"/>
          <w:lang w:val="es-ES_tradnl"/>
        </w:rPr>
      </w:pPr>
    </w:p>
    <w:p w:rsidR="00FA0EC4" w:rsidRPr="005C5B86" w:rsidRDefault="00FA0EC4" w:rsidP="00FA0EC4">
      <w:pPr>
        <w:spacing w:line="276" w:lineRule="auto"/>
        <w:rPr>
          <w:rFonts w:ascii="Gadugi" w:hAnsi="Gadugi"/>
          <w:sz w:val="24"/>
          <w:szCs w:val="24"/>
          <w:lang w:val="es-ES_tradnl"/>
        </w:rPr>
      </w:pPr>
    </w:p>
    <w:p w:rsidR="00FA0EC4" w:rsidRPr="005C5B86" w:rsidRDefault="00FA0EC4" w:rsidP="00FA0EC4">
      <w:pPr>
        <w:spacing w:line="276" w:lineRule="auto"/>
        <w:rPr>
          <w:rFonts w:ascii="Gadugi" w:hAnsi="Gadugi"/>
          <w:sz w:val="24"/>
          <w:szCs w:val="24"/>
          <w:lang w:val="es-ES_tradnl"/>
        </w:rPr>
      </w:pPr>
    </w:p>
    <w:p w:rsidR="00FA0EC4" w:rsidRPr="005C5B86" w:rsidRDefault="00FA0EC4" w:rsidP="00FA0EC4">
      <w:pPr>
        <w:pStyle w:val="Titre1"/>
        <w:spacing w:line="276" w:lineRule="auto"/>
        <w:ind w:firstLine="708"/>
        <w:rPr>
          <w:rFonts w:ascii="Gadugi" w:hAnsi="Gadugi"/>
          <w:bCs/>
          <w:szCs w:val="24"/>
        </w:rPr>
      </w:pPr>
      <w:r w:rsidRPr="005C5B86">
        <w:rPr>
          <w:rFonts w:ascii="Gadugi" w:hAnsi="Gadugi"/>
          <w:bCs/>
          <w:szCs w:val="24"/>
        </w:rPr>
        <w:t>JAIME ALBERTO SARAZA NARANJO</w:t>
      </w:r>
    </w:p>
    <w:p w:rsidR="00FA0EC4" w:rsidRPr="005C5B86" w:rsidRDefault="00FA0EC4" w:rsidP="00FA0EC4">
      <w:pPr>
        <w:spacing w:line="276" w:lineRule="auto"/>
        <w:ind w:firstLine="2835"/>
        <w:rPr>
          <w:rFonts w:ascii="Gadugi" w:hAnsi="Gadugi"/>
          <w:b/>
          <w:sz w:val="24"/>
          <w:szCs w:val="24"/>
          <w:lang w:val="es-ES_tradnl"/>
        </w:rPr>
      </w:pPr>
    </w:p>
    <w:p w:rsidR="00FA0EC4" w:rsidRPr="005C5B86" w:rsidRDefault="00FA0EC4" w:rsidP="00FA0EC4">
      <w:pPr>
        <w:spacing w:line="276" w:lineRule="auto"/>
        <w:ind w:firstLine="2835"/>
        <w:rPr>
          <w:rFonts w:ascii="Gadugi" w:hAnsi="Gadugi"/>
          <w:b/>
          <w:sz w:val="24"/>
          <w:szCs w:val="24"/>
          <w:lang w:val="es-ES_tradnl"/>
        </w:rPr>
      </w:pPr>
    </w:p>
    <w:p w:rsidR="00FA0EC4" w:rsidRPr="005C5B86" w:rsidRDefault="00FA0EC4" w:rsidP="00FA0EC4">
      <w:pPr>
        <w:spacing w:line="276" w:lineRule="auto"/>
        <w:ind w:firstLine="2835"/>
        <w:rPr>
          <w:rFonts w:ascii="Gadugi" w:hAnsi="Gadugi"/>
          <w:b/>
          <w:sz w:val="24"/>
          <w:szCs w:val="24"/>
          <w:lang w:val="es-ES_tradnl"/>
        </w:rPr>
      </w:pPr>
    </w:p>
    <w:p w:rsidR="00FA0EC4" w:rsidRPr="005C5B86" w:rsidRDefault="00FA0EC4" w:rsidP="00FA0EC4">
      <w:pPr>
        <w:spacing w:line="276" w:lineRule="auto"/>
        <w:ind w:firstLine="2835"/>
        <w:rPr>
          <w:rFonts w:ascii="Gadugi" w:hAnsi="Gadugi"/>
          <w:b/>
          <w:sz w:val="24"/>
          <w:szCs w:val="24"/>
          <w:lang w:val="es-ES_tradnl"/>
        </w:rPr>
      </w:pPr>
    </w:p>
    <w:p w:rsidR="00FA0EC4" w:rsidRDefault="00FA0EC4" w:rsidP="00FA0EC4">
      <w:pPr>
        <w:spacing w:line="276" w:lineRule="auto"/>
        <w:rPr>
          <w:rFonts w:ascii="Gadugi" w:hAnsi="Gadugi"/>
          <w:b/>
          <w:sz w:val="24"/>
          <w:szCs w:val="24"/>
          <w:lang w:val="es-ES_tradnl"/>
        </w:rPr>
      </w:pPr>
      <w:r w:rsidRPr="005C5B86">
        <w:rPr>
          <w:rFonts w:ascii="Gadugi" w:hAnsi="Gadugi"/>
          <w:b/>
          <w:sz w:val="24"/>
          <w:szCs w:val="24"/>
          <w:lang w:val="es-ES_tradnl"/>
        </w:rPr>
        <w:t xml:space="preserve">CLAUDIA MARÍA ARCILA RÍOS                 </w:t>
      </w:r>
      <w:proofErr w:type="spellStart"/>
      <w:r w:rsidRPr="005C5B86">
        <w:rPr>
          <w:rFonts w:ascii="Gadugi" w:hAnsi="Gadugi"/>
          <w:b/>
          <w:sz w:val="24"/>
          <w:szCs w:val="24"/>
          <w:lang w:val="es-ES_tradnl"/>
        </w:rPr>
        <w:t>DUBERNEY</w:t>
      </w:r>
      <w:proofErr w:type="spellEnd"/>
      <w:r w:rsidRPr="005C5B86">
        <w:rPr>
          <w:rFonts w:ascii="Gadugi" w:hAnsi="Gadugi"/>
          <w:b/>
          <w:sz w:val="24"/>
          <w:szCs w:val="24"/>
          <w:lang w:val="es-ES_tradnl"/>
        </w:rPr>
        <w:t xml:space="preserve"> GRISALES HERRERA</w:t>
      </w:r>
    </w:p>
    <w:p w:rsidR="00FA0EC4" w:rsidRPr="00A17672" w:rsidRDefault="00FA0EC4" w:rsidP="00FA0EC4">
      <w:pPr>
        <w:spacing w:line="276" w:lineRule="auto"/>
        <w:rPr>
          <w:rFonts w:ascii="Gadugi" w:hAnsi="Gadugi"/>
          <w:sz w:val="24"/>
          <w:szCs w:val="24"/>
          <w:lang w:val="es-419"/>
        </w:rPr>
      </w:pPr>
      <w:r>
        <w:rPr>
          <w:rFonts w:ascii="Gadugi" w:hAnsi="Gadugi"/>
          <w:b/>
          <w:sz w:val="24"/>
          <w:szCs w:val="24"/>
          <w:lang w:val="es-419"/>
        </w:rPr>
        <w:t xml:space="preserve">  </w:t>
      </w:r>
      <w:r>
        <w:rPr>
          <w:rFonts w:ascii="Gadugi" w:hAnsi="Gadugi"/>
          <w:b/>
          <w:sz w:val="24"/>
          <w:szCs w:val="24"/>
          <w:lang w:val="es-419"/>
        </w:rPr>
        <w:tab/>
      </w:r>
      <w:r>
        <w:rPr>
          <w:rFonts w:ascii="Gadugi" w:hAnsi="Gadugi"/>
          <w:b/>
          <w:sz w:val="24"/>
          <w:szCs w:val="24"/>
          <w:lang w:val="es-419"/>
        </w:rPr>
        <w:tab/>
      </w:r>
      <w:r>
        <w:rPr>
          <w:rFonts w:ascii="Gadugi" w:hAnsi="Gadugi"/>
          <w:b/>
          <w:sz w:val="24"/>
          <w:szCs w:val="24"/>
          <w:lang w:val="es-419"/>
        </w:rPr>
        <w:tab/>
      </w:r>
      <w:r>
        <w:rPr>
          <w:rFonts w:ascii="Gadugi" w:hAnsi="Gadugi"/>
          <w:b/>
          <w:sz w:val="24"/>
          <w:szCs w:val="24"/>
          <w:lang w:val="es-419"/>
        </w:rPr>
        <w:tab/>
      </w:r>
      <w:r>
        <w:rPr>
          <w:rFonts w:ascii="Gadugi" w:hAnsi="Gadugi"/>
          <w:b/>
          <w:sz w:val="24"/>
          <w:szCs w:val="24"/>
          <w:lang w:val="es-419"/>
        </w:rPr>
        <w:tab/>
      </w:r>
      <w:r>
        <w:rPr>
          <w:rFonts w:ascii="Gadugi" w:hAnsi="Gadugi"/>
          <w:b/>
          <w:sz w:val="24"/>
          <w:szCs w:val="24"/>
          <w:lang w:val="es-419"/>
        </w:rPr>
        <w:tab/>
      </w:r>
      <w:r>
        <w:rPr>
          <w:rFonts w:ascii="Gadugi" w:hAnsi="Gadugi"/>
          <w:b/>
          <w:sz w:val="24"/>
          <w:szCs w:val="24"/>
          <w:lang w:val="es-419"/>
        </w:rPr>
        <w:tab/>
      </w:r>
      <w:r>
        <w:rPr>
          <w:rFonts w:ascii="Gadugi" w:hAnsi="Gadugi"/>
          <w:sz w:val="24"/>
          <w:szCs w:val="24"/>
          <w:lang w:val="es-419"/>
        </w:rPr>
        <w:t>Con ausencia justificada</w:t>
      </w:r>
    </w:p>
    <w:p w:rsidR="005F1135" w:rsidRDefault="00A43C4B"/>
    <w:sectPr w:rsidR="005F1135" w:rsidSect="00FA0EC4">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4B" w:rsidRDefault="00A43C4B" w:rsidP="00FA0EC4">
      <w:r>
        <w:separator/>
      </w:r>
    </w:p>
  </w:endnote>
  <w:endnote w:type="continuationSeparator" w:id="0">
    <w:p w:rsidR="00A43C4B" w:rsidRDefault="00A43C4B" w:rsidP="00FA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050951">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21BF7">
      <w:rPr>
        <w:rStyle w:val="Numrodepage"/>
        <w:noProof/>
      </w:rPr>
      <w:t>2</w:t>
    </w:r>
    <w:r>
      <w:rPr>
        <w:rStyle w:val="Numrodepage"/>
      </w:rPr>
      <w:fldChar w:fldCharType="end"/>
    </w:r>
  </w:p>
  <w:p w:rsidR="00E86AA4" w:rsidRDefault="00A43C4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4B" w:rsidRDefault="00A43C4B" w:rsidP="00FA0EC4">
      <w:r>
        <w:separator/>
      </w:r>
    </w:p>
  </w:footnote>
  <w:footnote w:type="continuationSeparator" w:id="0">
    <w:p w:rsidR="00A43C4B" w:rsidRDefault="00A43C4B" w:rsidP="00FA0EC4">
      <w:r>
        <w:continuationSeparator/>
      </w:r>
    </w:p>
  </w:footnote>
  <w:footnote w:id="1">
    <w:p w:rsidR="00FA0EC4" w:rsidRPr="009B05B5" w:rsidRDefault="00FA0EC4" w:rsidP="00FA0EC4">
      <w:pPr>
        <w:jc w:val="both"/>
        <w:rPr>
          <w:rFonts w:ascii="Agency FB" w:hAnsi="Agency FB" w:cs="Century Gothic"/>
          <w:sz w:val="24"/>
          <w:szCs w:val="24"/>
          <w:lang w:val="es-MX"/>
        </w:rPr>
      </w:pPr>
      <w:r w:rsidRPr="009B05B5">
        <w:rPr>
          <w:rStyle w:val="Appelnotedebasdep"/>
          <w:rFonts w:ascii="Agency FB" w:hAnsi="Agency FB"/>
          <w:sz w:val="24"/>
          <w:szCs w:val="24"/>
        </w:rPr>
        <w:footnoteRef/>
      </w:r>
      <w:r w:rsidRPr="009B05B5">
        <w:rPr>
          <w:rFonts w:ascii="Agency FB" w:hAnsi="Agency FB"/>
          <w:sz w:val="24"/>
          <w:szCs w:val="24"/>
        </w:rPr>
        <w:t xml:space="preserve"> </w:t>
      </w:r>
      <w:r w:rsidRPr="009B05B5">
        <w:rPr>
          <w:rFonts w:ascii="Agency FB" w:hAnsi="Agency FB" w:cs="Century Gothic"/>
          <w:sz w:val="24"/>
          <w:szCs w:val="24"/>
          <w:lang w:val="es-MX"/>
        </w:rPr>
        <w:t>Así se dijo, por ejemplo, en las Sentencias T-</w:t>
      </w:r>
      <w:proofErr w:type="spellStart"/>
      <w:r w:rsidRPr="009B05B5">
        <w:rPr>
          <w:rFonts w:ascii="Agency FB" w:hAnsi="Agency FB" w:cs="Century Gothic"/>
          <w:sz w:val="24"/>
          <w:szCs w:val="24"/>
          <w:lang w:val="es-MX"/>
        </w:rPr>
        <w:t>959T</w:t>
      </w:r>
      <w:proofErr w:type="spellEnd"/>
      <w:r w:rsidRPr="009B05B5">
        <w:rPr>
          <w:rFonts w:ascii="Agency FB" w:hAnsi="Agency FB" w:cs="Century Gothic"/>
          <w:sz w:val="24"/>
          <w:szCs w:val="24"/>
          <w:lang w:val="es-MX"/>
        </w:rPr>
        <w:t xml:space="preserve">, T-1029, y T-1048 de 2008, </w:t>
      </w:r>
      <w:r w:rsidRPr="009B05B5">
        <w:rPr>
          <w:rFonts w:ascii="Agency FB" w:hAnsi="Agency FB" w:cs="Century Gothic"/>
          <w:sz w:val="24"/>
          <w:szCs w:val="24"/>
          <w:lang w:val="es-419"/>
        </w:rPr>
        <w:t xml:space="preserve">T-287 de 2015, </w:t>
      </w:r>
      <w:r w:rsidRPr="009B05B5">
        <w:rPr>
          <w:rFonts w:ascii="Agency FB" w:hAnsi="Agency FB" w:cs="Century Gothic"/>
          <w:sz w:val="24"/>
          <w:szCs w:val="24"/>
          <w:lang w:val="es-MX"/>
        </w:rPr>
        <w:t>para citar solo algunas</w:t>
      </w:r>
      <w:r w:rsidRPr="009B05B5">
        <w:rPr>
          <w:rFonts w:ascii="Agency FB" w:hAnsi="Agency FB" w:cs="Century Gothic"/>
          <w:sz w:val="24"/>
          <w:szCs w:val="24"/>
          <w:lang w:val="es-419"/>
        </w:rPr>
        <w:t>.</w:t>
      </w:r>
      <w:r w:rsidRPr="009B05B5">
        <w:rPr>
          <w:rFonts w:ascii="Agency FB" w:hAnsi="Agency FB" w:cs="Century Gothic"/>
          <w:sz w:val="24"/>
          <w:szCs w:val="24"/>
          <w:lang w:val="es-MX"/>
        </w:rPr>
        <w:t xml:space="preserve"> </w:t>
      </w:r>
    </w:p>
  </w:footnote>
  <w:footnote w:id="2">
    <w:p w:rsidR="00FA0EC4" w:rsidRPr="009B05B5" w:rsidRDefault="00FA0EC4" w:rsidP="00FA0EC4">
      <w:pPr>
        <w:pStyle w:val="Notedebasdepage"/>
        <w:rPr>
          <w:rFonts w:ascii="Agency FB" w:hAnsi="Agency FB"/>
          <w:sz w:val="24"/>
          <w:szCs w:val="24"/>
          <w:lang w:val="es-CO"/>
        </w:rPr>
      </w:pPr>
      <w:r w:rsidRPr="009B05B5">
        <w:rPr>
          <w:rStyle w:val="Appelnotedebasdep"/>
          <w:rFonts w:ascii="Agency FB" w:hAnsi="Agency FB"/>
          <w:sz w:val="24"/>
          <w:szCs w:val="24"/>
        </w:rPr>
        <w:footnoteRef/>
      </w:r>
      <w:r w:rsidRPr="009B05B5">
        <w:rPr>
          <w:rFonts w:ascii="Agency FB" w:hAnsi="Agency FB"/>
          <w:sz w:val="24"/>
          <w:szCs w:val="24"/>
        </w:rPr>
        <w:t xml:space="preserve"> S</w:t>
      </w:r>
      <w:proofErr w:type="spellStart"/>
      <w:r w:rsidRPr="009B05B5">
        <w:rPr>
          <w:rFonts w:ascii="Agency FB" w:hAnsi="Agency FB"/>
          <w:sz w:val="24"/>
          <w:szCs w:val="24"/>
          <w:lang w:val="es-CO"/>
        </w:rPr>
        <w:t>entencia</w:t>
      </w:r>
      <w:proofErr w:type="spellEnd"/>
      <w:r w:rsidRPr="009B05B5">
        <w:rPr>
          <w:rFonts w:ascii="Agency FB" w:hAnsi="Agency FB"/>
          <w:sz w:val="24"/>
          <w:szCs w:val="24"/>
          <w:lang w:val="es-CO"/>
        </w:rPr>
        <w:t xml:space="preserve"> de agosto 25 de 2014, radicación </w:t>
      </w:r>
      <w:r w:rsidRPr="009B05B5">
        <w:rPr>
          <w:rFonts w:ascii="Agency FB" w:hAnsi="Agency FB" w:cs="Arial"/>
          <w:sz w:val="24"/>
          <w:szCs w:val="24"/>
          <w:lang w:val="es-CO"/>
        </w:rPr>
        <w:t xml:space="preserve">11001-02-03-000-2014-01789-00, </w:t>
      </w:r>
      <w:proofErr w:type="spellStart"/>
      <w:r w:rsidRPr="009B05B5">
        <w:rPr>
          <w:rFonts w:ascii="Agency FB" w:hAnsi="Agency FB" w:cs="Arial"/>
          <w:sz w:val="24"/>
          <w:szCs w:val="24"/>
          <w:lang w:val="es-CO"/>
        </w:rPr>
        <w:t>M.P</w:t>
      </w:r>
      <w:proofErr w:type="spellEnd"/>
      <w:r w:rsidRPr="009B05B5">
        <w:rPr>
          <w:rFonts w:ascii="Agency FB" w:hAnsi="Agency FB" w:cs="Arial"/>
          <w:sz w:val="24"/>
          <w:szCs w:val="24"/>
          <w:lang w:val="es-CO"/>
        </w:rPr>
        <w:t>. Margarita Cabello Blanco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050951"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8D"/>
    <w:rsid w:val="00050951"/>
    <w:rsid w:val="002E6E8D"/>
    <w:rsid w:val="00417945"/>
    <w:rsid w:val="008C2308"/>
    <w:rsid w:val="009548DA"/>
    <w:rsid w:val="00A43C4B"/>
    <w:rsid w:val="00B82871"/>
    <w:rsid w:val="00D21BF7"/>
    <w:rsid w:val="00FA0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FA0EC4"/>
    <w:pPr>
      <w:keepNext/>
      <w:spacing w:line="360" w:lineRule="auto"/>
      <w:ind w:left="2124" w:firstLine="711"/>
      <w:jc w:val="both"/>
      <w:outlineLvl w:val="0"/>
    </w:pPr>
    <w:rPr>
      <w:rFonts w:ascii="Arial Narrow" w:hAnsi="Arial Narrow"/>
      <w:b/>
      <w:sz w:val="24"/>
    </w:rPr>
  </w:style>
  <w:style w:type="paragraph" w:styleId="Titre4">
    <w:name w:val="heading 4"/>
    <w:basedOn w:val="Normal"/>
    <w:next w:val="Normal"/>
    <w:link w:val="Titre4Car"/>
    <w:qFormat/>
    <w:rsid w:val="00FA0EC4"/>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0EC4"/>
    <w:rPr>
      <w:rFonts w:ascii="Arial Narrow" w:eastAsia="Times New Roman" w:hAnsi="Arial Narrow" w:cs="Times New Roman"/>
      <w:b/>
      <w:sz w:val="24"/>
      <w:szCs w:val="20"/>
      <w:lang w:eastAsia="es-ES"/>
    </w:rPr>
  </w:style>
  <w:style w:type="character" w:customStyle="1" w:styleId="Titre4Car">
    <w:name w:val="Titre 4 Car"/>
    <w:basedOn w:val="Policepardfaut"/>
    <w:link w:val="Titre4"/>
    <w:rsid w:val="00FA0EC4"/>
    <w:rPr>
      <w:rFonts w:ascii="Perpetua" w:eastAsia="Times New Roman" w:hAnsi="Perpetua" w:cs="Times New Roman"/>
      <w:sz w:val="28"/>
      <w:szCs w:val="20"/>
      <w:lang w:val="es-MX" w:eastAsia="es-ES"/>
    </w:rPr>
  </w:style>
  <w:style w:type="paragraph" w:styleId="Pieddepage">
    <w:name w:val="footer"/>
    <w:basedOn w:val="Normal"/>
    <w:link w:val="PieddepageCar"/>
    <w:rsid w:val="00FA0EC4"/>
    <w:pPr>
      <w:tabs>
        <w:tab w:val="center" w:pos="4419"/>
        <w:tab w:val="right" w:pos="8838"/>
      </w:tabs>
    </w:pPr>
  </w:style>
  <w:style w:type="character" w:customStyle="1" w:styleId="PieddepageCar">
    <w:name w:val="Pied de page Car"/>
    <w:basedOn w:val="Policepardfaut"/>
    <w:link w:val="Pieddepage"/>
    <w:rsid w:val="00FA0EC4"/>
    <w:rPr>
      <w:rFonts w:ascii="Times New Roman" w:eastAsia="Times New Roman" w:hAnsi="Times New Roman" w:cs="Times New Roman"/>
      <w:sz w:val="20"/>
      <w:szCs w:val="20"/>
      <w:lang w:eastAsia="es-ES"/>
    </w:rPr>
  </w:style>
  <w:style w:type="character" w:styleId="Numrodepage">
    <w:name w:val="page number"/>
    <w:rsid w:val="00FA0EC4"/>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FA0EC4"/>
  </w:style>
  <w:style w:type="character" w:customStyle="1" w:styleId="TextonotapieCar">
    <w:name w:val="Texto nota pie Car"/>
    <w:basedOn w:val="Policepardfaut"/>
    <w:uiPriority w:val="99"/>
    <w:semiHidden/>
    <w:rsid w:val="00FA0EC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rsid w:val="00FA0EC4"/>
    <w:rPr>
      <w:rFonts w:cs="Times New Roman"/>
      <w:vertAlign w:val="superscript"/>
    </w:rPr>
  </w:style>
  <w:style w:type="paragraph" w:customStyle="1" w:styleId="Textoindependiente21">
    <w:name w:val="Texto independiente 21"/>
    <w:basedOn w:val="Normal"/>
    <w:rsid w:val="00FA0EC4"/>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FA0EC4"/>
    <w:rPr>
      <w:rFonts w:ascii="Times New Roman" w:eastAsia="Times New Roman" w:hAnsi="Times New Roman" w:cs="Times New Roman"/>
      <w:sz w:val="20"/>
      <w:szCs w:val="20"/>
      <w:lang w:eastAsia="es-ES"/>
    </w:rPr>
  </w:style>
  <w:style w:type="paragraph" w:customStyle="1" w:styleId="Sinespaciado1">
    <w:name w:val="Sin espaciado1"/>
    <w:rsid w:val="00FA0EC4"/>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FA0EC4"/>
    <w:pPr>
      <w:keepNext/>
      <w:spacing w:line="360" w:lineRule="auto"/>
      <w:ind w:left="2124" w:firstLine="711"/>
      <w:jc w:val="both"/>
      <w:outlineLvl w:val="0"/>
    </w:pPr>
    <w:rPr>
      <w:rFonts w:ascii="Arial Narrow" w:hAnsi="Arial Narrow"/>
      <w:b/>
      <w:sz w:val="24"/>
    </w:rPr>
  </w:style>
  <w:style w:type="paragraph" w:styleId="Titre4">
    <w:name w:val="heading 4"/>
    <w:basedOn w:val="Normal"/>
    <w:next w:val="Normal"/>
    <w:link w:val="Titre4Car"/>
    <w:qFormat/>
    <w:rsid w:val="00FA0EC4"/>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0EC4"/>
    <w:rPr>
      <w:rFonts w:ascii="Arial Narrow" w:eastAsia="Times New Roman" w:hAnsi="Arial Narrow" w:cs="Times New Roman"/>
      <w:b/>
      <w:sz w:val="24"/>
      <w:szCs w:val="20"/>
      <w:lang w:eastAsia="es-ES"/>
    </w:rPr>
  </w:style>
  <w:style w:type="character" w:customStyle="1" w:styleId="Titre4Car">
    <w:name w:val="Titre 4 Car"/>
    <w:basedOn w:val="Policepardfaut"/>
    <w:link w:val="Titre4"/>
    <w:rsid w:val="00FA0EC4"/>
    <w:rPr>
      <w:rFonts w:ascii="Perpetua" w:eastAsia="Times New Roman" w:hAnsi="Perpetua" w:cs="Times New Roman"/>
      <w:sz w:val="28"/>
      <w:szCs w:val="20"/>
      <w:lang w:val="es-MX" w:eastAsia="es-ES"/>
    </w:rPr>
  </w:style>
  <w:style w:type="paragraph" w:styleId="Pieddepage">
    <w:name w:val="footer"/>
    <w:basedOn w:val="Normal"/>
    <w:link w:val="PieddepageCar"/>
    <w:rsid w:val="00FA0EC4"/>
    <w:pPr>
      <w:tabs>
        <w:tab w:val="center" w:pos="4419"/>
        <w:tab w:val="right" w:pos="8838"/>
      </w:tabs>
    </w:pPr>
  </w:style>
  <w:style w:type="character" w:customStyle="1" w:styleId="PieddepageCar">
    <w:name w:val="Pied de page Car"/>
    <w:basedOn w:val="Policepardfaut"/>
    <w:link w:val="Pieddepage"/>
    <w:rsid w:val="00FA0EC4"/>
    <w:rPr>
      <w:rFonts w:ascii="Times New Roman" w:eastAsia="Times New Roman" w:hAnsi="Times New Roman" w:cs="Times New Roman"/>
      <w:sz w:val="20"/>
      <w:szCs w:val="20"/>
      <w:lang w:eastAsia="es-ES"/>
    </w:rPr>
  </w:style>
  <w:style w:type="character" w:styleId="Numrodepage">
    <w:name w:val="page number"/>
    <w:rsid w:val="00FA0EC4"/>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FA0EC4"/>
  </w:style>
  <w:style w:type="character" w:customStyle="1" w:styleId="TextonotapieCar">
    <w:name w:val="Texto nota pie Car"/>
    <w:basedOn w:val="Policepardfaut"/>
    <w:uiPriority w:val="99"/>
    <w:semiHidden/>
    <w:rsid w:val="00FA0EC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rsid w:val="00FA0EC4"/>
    <w:rPr>
      <w:rFonts w:cs="Times New Roman"/>
      <w:vertAlign w:val="superscript"/>
    </w:rPr>
  </w:style>
  <w:style w:type="paragraph" w:customStyle="1" w:styleId="Textoindependiente21">
    <w:name w:val="Texto independiente 21"/>
    <w:basedOn w:val="Normal"/>
    <w:rsid w:val="00FA0EC4"/>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FA0EC4"/>
    <w:rPr>
      <w:rFonts w:ascii="Times New Roman" w:eastAsia="Times New Roman" w:hAnsi="Times New Roman" w:cs="Times New Roman"/>
      <w:sz w:val="20"/>
      <w:szCs w:val="20"/>
      <w:lang w:eastAsia="es-ES"/>
    </w:rPr>
  </w:style>
  <w:style w:type="paragraph" w:customStyle="1" w:styleId="Sinespaciado1">
    <w:name w:val="Sin espaciado1"/>
    <w:rsid w:val="00FA0EC4"/>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1597</Words>
  <Characters>8789</Characters>
  <Application>Microsoft Office Word</Application>
  <DocSecurity>0</DocSecurity>
  <Lines>73</Lines>
  <Paragraphs>20</Paragraphs>
  <ScaleCrop>false</ScaleCrop>
  <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4</cp:revision>
  <dcterms:created xsi:type="dcterms:W3CDTF">2017-05-08T14:53:00Z</dcterms:created>
  <dcterms:modified xsi:type="dcterms:W3CDTF">2017-05-11T19:22:00Z</dcterms:modified>
</cp:coreProperties>
</file>