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3F" w:rsidRPr="00411A3F" w:rsidRDefault="00411A3F" w:rsidP="00411A3F">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411A3F">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11A3F">
        <w:rPr>
          <w:rFonts w:ascii="Calibri" w:eastAsia="Calibri" w:hAnsi="Calibri" w:cs="Calibri"/>
          <w:color w:val="222222"/>
          <w:sz w:val="16"/>
          <w:szCs w:val="16"/>
          <w:lang w:val="es-CO" w:eastAsia="fr-FR"/>
        </w:rPr>
        <w:t> </w:t>
      </w:r>
    </w:p>
    <w:p w:rsidR="00411A3F" w:rsidRPr="00411A3F" w:rsidRDefault="00411A3F" w:rsidP="00411A3F">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411A3F">
        <w:rPr>
          <w:rFonts w:ascii="Calibri" w:hAnsi="Calibri" w:cs="Calibri"/>
          <w:color w:val="222222"/>
          <w:sz w:val="18"/>
          <w:szCs w:val="18"/>
          <w:lang w:val="es-CO" w:eastAsia="fr-FR"/>
        </w:rPr>
        <w:t>Providencia:</w:t>
      </w:r>
      <w:r w:rsidRPr="00411A3F">
        <w:rPr>
          <w:rFonts w:ascii="Calibri" w:hAnsi="Calibri" w:cs="Calibri"/>
          <w:color w:val="222222"/>
          <w:sz w:val="18"/>
          <w:szCs w:val="18"/>
          <w:lang w:val="es-CO" w:eastAsia="fr-FR"/>
        </w:rPr>
        <w:tab/>
        <w:t>Sentencia -  1ª instancia – 23 de marzo de 2017</w:t>
      </w:r>
    </w:p>
    <w:p w:rsidR="00411A3F" w:rsidRPr="00411A3F" w:rsidRDefault="00411A3F" w:rsidP="00411A3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411A3F">
        <w:rPr>
          <w:rFonts w:ascii="Calibri" w:eastAsia="Calibri" w:hAnsi="Calibri" w:cs="Calibri"/>
          <w:color w:val="222222"/>
          <w:sz w:val="18"/>
          <w:szCs w:val="18"/>
          <w:lang w:val="es-CO" w:eastAsia="fr-FR"/>
        </w:rPr>
        <w:t>Proceso:    </w:t>
      </w:r>
      <w:r w:rsidRPr="00411A3F">
        <w:rPr>
          <w:rFonts w:ascii="Calibri" w:eastAsia="Calibri" w:hAnsi="Calibri" w:cs="Calibri"/>
          <w:color w:val="222222"/>
          <w:sz w:val="18"/>
          <w:szCs w:val="18"/>
          <w:lang w:val="es-CO" w:eastAsia="fr-FR"/>
        </w:rPr>
        <w:tab/>
      </w:r>
      <w:r w:rsidRPr="00411A3F">
        <w:rPr>
          <w:rFonts w:ascii="Calibri" w:eastAsia="Calibri" w:hAnsi="Calibri" w:cs="Calibri"/>
          <w:color w:val="222222"/>
          <w:spacing w:val="-6"/>
          <w:sz w:val="18"/>
          <w:szCs w:val="18"/>
          <w:lang w:val="es-CO" w:eastAsia="fr-FR"/>
        </w:rPr>
        <w:t>Acción de Tutela – Declara improcedente el amparo solicitado</w:t>
      </w:r>
    </w:p>
    <w:p w:rsidR="00411A3F" w:rsidRPr="00411A3F" w:rsidRDefault="00411A3F" w:rsidP="00411A3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411A3F">
        <w:rPr>
          <w:rFonts w:ascii="Calibri" w:eastAsia="Calibri" w:hAnsi="Calibri" w:cs="Calibri"/>
          <w:color w:val="222222"/>
          <w:sz w:val="18"/>
          <w:szCs w:val="18"/>
          <w:lang w:val="es-CO" w:eastAsia="fr-FR"/>
        </w:rPr>
        <w:t>Radicación Nro. :</w:t>
      </w:r>
      <w:r w:rsidRPr="00411A3F">
        <w:rPr>
          <w:rFonts w:ascii="Calibri" w:eastAsia="Calibri" w:hAnsi="Calibri" w:cs="Calibri"/>
          <w:color w:val="222222"/>
          <w:sz w:val="18"/>
          <w:szCs w:val="18"/>
          <w:lang w:val="es-CO" w:eastAsia="fr-FR"/>
        </w:rPr>
        <w:tab/>
      </w:r>
      <w:r w:rsidRPr="00411A3F">
        <w:rPr>
          <w:rFonts w:ascii="Calibri" w:eastAsia="Calibri" w:hAnsi="Calibri" w:cs="Calibri"/>
          <w:bCs/>
          <w:iCs/>
          <w:color w:val="222222"/>
          <w:sz w:val="18"/>
          <w:szCs w:val="18"/>
          <w:lang w:eastAsia="fr-FR"/>
        </w:rPr>
        <w:t>66001-22-13-000-2017-00226-00</w:t>
      </w:r>
    </w:p>
    <w:p w:rsidR="00411A3F" w:rsidRPr="00411A3F" w:rsidRDefault="00411A3F" w:rsidP="00411A3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411A3F">
        <w:rPr>
          <w:rFonts w:ascii="Calibri" w:eastAsia="Calibri" w:hAnsi="Calibri" w:cs="Calibri"/>
          <w:bCs/>
          <w:iCs/>
          <w:color w:val="222222"/>
          <w:sz w:val="18"/>
          <w:szCs w:val="18"/>
          <w:lang w:eastAsia="fr-FR"/>
        </w:rPr>
        <w:t>A</w:t>
      </w:r>
      <w:proofErr w:type="spellStart"/>
      <w:r w:rsidRPr="00411A3F">
        <w:rPr>
          <w:rFonts w:ascii="Calibri" w:eastAsia="Calibri" w:hAnsi="Calibri" w:cs="Calibri"/>
          <w:color w:val="222222"/>
          <w:sz w:val="18"/>
          <w:szCs w:val="18"/>
          <w:lang w:val="es-CO" w:eastAsia="fr-FR"/>
        </w:rPr>
        <w:t>ccionante</w:t>
      </w:r>
      <w:proofErr w:type="spellEnd"/>
      <w:r w:rsidRPr="00411A3F">
        <w:rPr>
          <w:rFonts w:ascii="Calibri" w:eastAsia="Calibri" w:hAnsi="Calibri" w:cs="Calibri"/>
          <w:color w:val="222222"/>
          <w:sz w:val="18"/>
          <w:szCs w:val="18"/>
          <w:lang w:val="es-CO" w:eastAsia="fr-FR"/>
        </w:rPr>
        <w:t>:</w:t>
      </w:r>
      <w:r w:rsidRPr="00411A3F">
        <w:rPr>
          <w:rFonts w:ascii="Calibri" w:eastAsia="Calibri" w:hAnsi="Calibri" w:cs="Calibri"/>
          <w:color w:val="222222"/>
          <w:sz w:val="18"/>
          <w:szCs w:val="18"/>
          <w:lang w:val="es-CO" w:eastAsia="fr-FR"/>
        </w:rPr>
        <w:tab/>
        <w:t>JAVIER ELÍAS ARIAS IDÁRRAGA</w:t>
      </w:r>
    </w:p>
    <w:p w:rsidR="00411A3F" w:rsidRPr="00411A3F" w:rsidRDefault="00411A3F" w:rsidP="00411A3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411A3F">
        <w:rPr>
          <w:rFonts w:ascii="Calibri" w:eastAsia="Calibri" w:hAnsi="Calibri" w:cs="Calibri"/>
          <w:bCs/>
          <w:color w:val="222222"/>
          <w:sz w:val="18"/>
          <w:szCs w:val="18"/>
          <w:lang w:val="es-ES_tradnl" w:eastAsia="fr-FR"/>
        </w:rPr>
        <w:t>A</w:t>
      </w:r>
      <w:proofErr w:type="spellStart"/>
      <w:r w:rsidRPr="00411A3F">
        <w:rPr>
          <w:rFonts w:ascii="Calibri" w:eastAsia="Calibri" w:hAnsi="Calibri" w:cs="Calibri"/>
          <w:color w:val="222222"/>
          <w:sz w:val="18"/>
          <w:szCs w:val="18"/>
          <w:lang w:val="es-CO" w:eastAsia="fr-FR"/>
        </w:rPr>
        <w:t>ccionado</w:t>
      </w:r>
      <w:proofErr w:type="spellEnd"/>
      <w:r w:rsidRPr="00411A3F">
        <w:rPr>
          <w:rFonts w:ascii="Calibri" w:eastAsia="Calibri" w:hAnsi="Calibri" w:cs="Calibri"/>
          <w:color w:val="222222"/>
          <w:sz w:val="18"/>
          <w:szCs w:val="18"/>
          <w:lang w:val="es-CO" w:eastAsia="fr-FR"/>
        </w:rPr>
        <w:t>:</w:t>
      </w:r>
      <w:r w:rsidRPr="00411A3F">
        <w:rPr>
          <w:rFonts w:ascii="Calibri" w:eastAsia="Calibri" w:hAnsi="Calibri" w:cs="Calibri"/>
          <w:color w:val="222222"/>
          <w:sz w:val="18"/>
          <w:szCs w:val="18"/>
          <w:lang w:val="es-CO" w:eastAsia="fr-FR"/>
        </w:rPr>
        <w:tab/>
      </w:r>
      <w:r w:rsidRPr="00411A3F">
        <w:rPr>
          <w:rFonts w:ascii="Calibri" w:eastAsia="Calibri" w:hAnsi="Calibri" w:cs="Calibri"/>
          <w:color w:val="222222"/>
          <w:sz w:val="18"/>
          <w:szCs w:val="18"/>
          <w:lang w:eastAsia="fr-FR"/>
        </w:rPr>
        <w:t>JUZGADO CUARTO CIVIL DEL CIRCUITO LOCAL</w:t>
      </w:r>
    </w:p>
    <w:p w:rsidR="00411A3F" w:rsidRPr="00411A3F" w:rsidRDefault="00411A3F" w:rsidP="00411A3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411A3F">
        <w:rPr>
          <w:rFonts w:ascii="Calibri" w:eastAsia="Calibri" w:hAnsi="Calibri" w:cs="Calibri"/>
          <w:color w:val="222222"/>
          <w:sz w:val="18"/>
          <w:szCs w:val="18"/>
          <w:lang w:val="es-CO" w:eastAsia="fr-FR"/>
        </w:rPr>
        <w:t>Magistrado Ponente: </w:t>
      </w:r>
      <w:r w:rsidRPr="00411A3F">
        <w:rPr>
          <w:rFonts w:ascii="Calibri" w:eastAsia="Calibri" w:hAnsi="Calibri" w:cs="Calibri"/>
          <w:color w:val="222222"/>
          <w:sz w:val="18"/>
          <w:szCs w:val="18"/>
          <w:lang w:val="es-CO" w:eastAsia="fr-FR"/>
        </w:rPr>
        <w:tab/>
      </w:r>
      <w:r w:rsidRPr="00411A3F">
        <w:rPr>
          <w:rFonts w:ascii="Calibri" w:eastAsia="Calibri" w:hAnsi="Calibri" w:cs="Calibri"/>
          <w:bCs/>
          <w:color w:val="222222"/>
          <w:sz w:val="18"/>
          <w:szCs w:val="18"/>
          <w:lang w:val="es-MX" w:eastAsia="fr-FR"/>
        </w:rPr>
        <w:t>JAIME ALBERTO SARAZA NARANJO</w:t>
      </w:r>
    </w:p>
    <w:p w:rsidR="00411A3F" w:rsidRPr="00411A3F" w:rsidRDefault="00411A3F" w:rsidP="00411A3F">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411A3F">
        <w:rPr>
          <w:rFonts w:ascii="Calibri" w:eastAsia="Calibri" w:hAnsi="Calibri" w:cs="Calibri"/>
          <w:bCs/>
          <w:iCs/>
          <w:color w:val="222222"/>
          <w:sz w:val="18"/>
          <w:szCs w:val="18"/>
          <w:lang w:val="es-CO" w:eastAsia="fr-FR"/>
        </w:rPr>
        <w:tab/>
        <w:t xml:space="preserve"> </w:t>
      </w:r>
    </w:p>
    <w:p w:rsidR="00411A3F" w:rsidRPr="00411A3F" w:rsidRDefault="00411A3F" w:rsidP="00411A3F">
      <w:pPr>
        <w:shd w:val="clear" w:color="auto" w:fill="FFFFFF"/>
        <w:tabs>
          <w:tab w:val="left" w:pos="1843"/>
        </w:tabs>
        <w:overflowPunct/>
        <w:autoSpaceDE/>
        <w:autoSpaceDN/>
        <w:adjustRightInd/>
        <w:spacing w:after="200"/>
        <w:jc w:val="both"/>
        <w:textAlignment w:val="auto"/>
        <w:rPr>
          <w:rFonts w:ascii="Calibri" w:eastAsia="Calibri" w:hAnsi="Calibri" w:cs="Calibri"/>
          <w:bCs/>
          <w:iCs/>
          <w:color w:val="222222"/>
          <w:sz w:val="18"/>
          <w:szCs w:val="18"/>
          <w:lang w:val="es-419" w:eastAsia="fr-FR"/>
        </w:rPr>
      </w:pPr>
      <w:r w:rsidRPr="00411A3F">
        <w:rPr>
          <w:rFonts w:ascii="Calibri" w:eastAsia="Calibri" w:hAnsi="Calibri" w:cs="Calibri"/>
          <w:bCs/>
          <w:iCs/>
          <w:color w:val="222222"/>
          <w:sz w:val="18"/>
          <w:szCs w:val="18"/>
          <w:lang w:val="es-CO" w:eastAsia="fr-FR"/>
        </w:rPr>
        <w:t xml:space="preserve">Temas: </w:t>
      </w:r>
      <w:r w:rsidRPr="00411A3F">
        <w:rPr>
          <w:rFonts w:ascii="Calibri" w:eastAsia="Calibri" w:hAnsi="Calibri" w:cs="Calibri"/>
          <w:bCs/>
          <w:iCs/>
          <w:color w:val="222222"/>
          <w:sz w:val="18"/>
          <w:szCs w:val="18"/>
          <w:lang w:val="es-CO" w:eastAsia="fr-FR"/>
        </w:rPr>
        <w:tab/>
      </w:r>
      <w:r w:rsidRPr="00411A3F">
        <w:rPr>
          <w:rFonts w:ascii="Calibri" w:eastAsia="Calibri" w:hAnsi="Calibri" w:cs="Calibri"/>
          <w:b/>
          <w:bCs/>
          <w:iCs/>
          <w:color w:val="222222"/>
          <w:sz w:val="18"/>
          <w:szCs w:val="18"/>
          <w:lang w:val="es-CO" w:eastAsia="fr-FR"/>
        </w:rPr>
        <w:t xml:space="preserve"> </w:t>
      </w:r>
      <w:r w:rsidRPr="00411A3F">
        <w:rPr>
          <w:rFonts w:ascii="Calibri" w:eastAsia="Calibri" w:hAnsi="Calibri" w:cs="Calibri"/>
          <w:b/>
          <w:bCs/>
          <w:iCs/>
          <w:color w:val="222222"/>
          <w:sz w:val="18"/>
          <w:szCs w:val="18"/>
          <w:lang w:eastAsia="fr-FR"/>
        </w:rPr>
        <w:t>D</w:t>
      </w:r>
      <w:proofErr w:type="spellStart"/>
      <w:r w:rsidRPr="00411A3F">
        <w:rPr>
          <w:rFonts w:ascii="Calibri" w:eastAsia="Calibri" w:hAnsi="Calibri" w:cs="Calibri"/>
          <w:b/>
          <w:bCs/>
          <w:iCs/>
          <w:color w:val="222222"/>
          <w:sz w:val="18"/>
          <w:szCs w:val="18"/>
          <w:lang w:val="es-CO" w:eastAsia="fr-FR"/>
        </w:rPr>
        <w:t>EBIDO</w:t>
      </w:r>
      <w:proofErr w:type="spellEnd"/>
      <w:r w:rsidRPr="00411A3F">
        <w:rPr>
          <w:rFonts w:ascii="Calibri" w:eastAsia="Calibri" w:hAnsi="Calibri" w:cs="Calibri"/>
          <w:b/>
          <w:bCs/>
          <w:iCs/>
          <w:color w:val="222222"/>
          <w:sz w:val="18"/>
          <w:szCs w:val="18"/>
          <w:lang w:val="es-CO" w:eastAsia="fr-FR"/>
        </w:rPr>
        <w:t xml:space="preserve"> PROCESO / TUTELA CONTRA PROVIDENCIA JUDICIAL / RECHAZO DE ACCIÓN POPULAR / CARÁCTER RESIDUAL DE LA ACCIÓN DE TUTELA / IMPROCEDENCIA. </w:t>
      </w:r>
      <w:r w:rsidRPr="00411A3F">
        <w:rPr>
          <w:rFonts w:ascii="Calibri" w:eastAsia="Calibri" w:hAnsi="Calibri" w:cs="Calibri"/>
          <w:bCs/>
          <w:iCs/>
          <w:color w:val="222222"/>
          <w:sz w:val="18"/>
          <w:szCs w:val="18"/>
          <w:lang w:val="es-CO" w:eastAsia="fr-FR"/>
        </w:rPr>
        <w:t xml:space="preserve">“De la revisión que se hace del acervo recogido, </w:t>
      </w:r>
      <w:r w:rsidRPr="00411A3F">
        <w:rPr>
          <w:rFonts w:ascii="Calibri" w:eastAsia="Calibri" w:hAnsi="Calibri" w:cs="Calibri"/>
          <w:bCs/>
          <w:iCs/>
          <w:color w:val="222222"/>
          <w:sz w:val="18"/>
          <w:szCs w:val="18"/>
          <w:lang w:val="es-419" w:eastAsia="fr-FR"/>
        </w:rPr>
        <w:t>a</w:t>
      </w:r>
      <w:proofErr w:type="spellStart"/>
      <w:r w:rsidRPr="00411A3F">
        <w:rPr>
          <w:rFonts w:ascii="Calibri" w:eastAsia="Calibri" w:hAnsi="Calibri" w:cs="Calibri"/>
          <w:bCs/>
          <w:iCs/>
          <w:color w:val="222222"/>
          <w:sz w:val="18"/>
          <w:szCs w:val="18"/>
          <w:lang w:val="es-CO" w:eastAsia="fr-FR"/>
        </w:rPr>
        <w:t>dvierte</w:t>
      </w:r>
      <w:proofErr w:type="spellEnd"/>
      <w:r w:rsidRPr="00411A3F">
        <w:rPr>
          <w:rFonts w:ascii="Calibri" w:eastAsia="Calibri" w:hAnsi="Calibri" w:cs="Calibri"/>
          <w:bCs/>
          <w:iCs/>
          <w:color w:val="222222"/>
          <w:sz w:val="18"/>
          <w:szCs w:val="18"/>
          <w:lang w:val="es-CO" w:eastAsia="fr-FR"/>
        </w:rPr>
        <w:t xml:space="preserve"> la Sala que s</w:t>
      </w:r>
      <w:r w:rsidRPr="00411A3F">
        <w:rPr>
          <w:rFonts w:ascii="Calibri" w:eastAsia="Calibri" w:hAnsi="Calibri" w:cs="Calibri"/>
          <w:bCs/>
          <w:iCs/>
          <w:color w:val="222222"/>
          <w:sz w:val="18"/>
          <w:szCs w:val="18"/>
          <w:lang w:val="es-419" w:eastAsia="fr-FR"/>
        </w:rPr>
        <w:t>e incumple el requisito general de la subsidiariedad, cuya ausencia torna improcedente el amparo, en los términos del numeral 1° del artículo 6° del Decreto 2591 de 1991. (…) Descendiendo al caso concreto, se tiene que el Juzgado</w:t>
      </w:r>
      <w:r w:rsidRPr="00411A3F">
        <w:rPr>
          <w:rFonts w:ascii="Calibri" w:eastAsia="Calibri" w:hAnsi="Calibri" w:cs="Calibri"/>
          <w:bCs/>
          <w:iCs/>
          <w:color w:val="222222"/>
          <w:sz w:val="18"/>
          <w:szCs w:val="18"/>
          <w:lang w:val="es-CO" w:eastAsia="fr-FR"/>
        </w:rPr>
        <w:t xml:space="preserve"> Cuarto</w:t>
      </w:r>
      <w:r w:rsidRPr="00411A3F">
        <w:rPr>
          <w:rFonts w:ascii="Calibri" w:eastAsia="Calibri" w:hAnsi="Calibri" w:cs="Calibri"/>
          <w:bCs/>
          <w:iCs/>
          <w:color w:val="222222"/>
          <w:sz w:val="18"/>
          <w:szCs w:val="18"/>
          <w:lang w:val="es-419" w:eastAsia="fr-FR"/>
        </w:rPr>
        <w:t xml:space="preserve"> Civil del Circuito de </w:t>
      </w:r>
      <w:r w:rsidRPr="00411A3F">
        <w:rPr>
          <w:rFonts w:ascii="Calibri" w:eastAsia="Calibri" w:hAnsi="Calibri" w:cs="Calibri"/>
          <w:bCs/>
          <w:iCs/>
          <w:color w:val="222222"/>
          <w:sz w:val="18"/>
          <w:szCs w:val="18"/>
          <w:lang w:val="es-CO" w:eastAsia="fr-FR"/>
        </w:rPr>
        <w:t>Pereira</w:t>
      </w:r>
      <w:r w:rsidRPr="00411A3F">
        <w:rPr>
          <w:rFonts w:ascii="Calibri" w:eastAsia="Calibri" w:hAnsi="Calibri" w:cs="Calibri"/>
          <w:bCs/>
          <w:iCs/>
          <w:color w:val="222222"/>
          <w:sz w:val="18"/>
          <w:szCs w:val="18"/>
          <w:lang w:val="es-419" w:eastAsia="fr-FR"/>
        </w:rPr>
        <w:t xml:space="preserve">, rechazó por falta de competencia </w:t>
      </w:r>
      <w:r w:rsidRPr="00411A3F">
        <w:rPr>
          <w:rFonts w:ascii="Calibri" w:eastAsia="Calibri" w:hAnsi="Calibri" w:cs="Calibri"/>
          <w:bCs/>
          <w:iCs/>
          <w:color w:val="222222"/>
          <w:sz w:val="18"/>
          <w:szCs w:val="18"/>
          <w:lang w:val="es-CO" w:eastAsia="fr-FR"/>
        </w:rPr>
        <w:t>la acción popular con radicación 2016-00398-00</w:t>
      </w:r>
      <w:r w:rsidRPr="00411A3F">
        <w:rPr>
          <w:rFonts w:ascii="Calibri" w:eastAsia="Calibri" w:hAnsi="Calibri" w:cs="Calibri"/>
          <w:bCs/>
          <w:iCs/>
          <w:color w:val="222222"/>
          <w:sz w:val="18"/>
          <w:szCs w:val="18"/>
          <w:lang w:val="es-419" w:eastAsia="fr-FR"/>
        </w:rPr>
        <w:t>,</w:t>
      </w:r>
      <w:r w:rsidRPr="00411A3F">
        <w:rPr>
          <w:rFonts w:ascii="Calibri" w:eastAsia="Calibri" w:hAnsi="Calibri" w:cs="Calibri"/>
          <w:bCs/>
          <w:iCs/>
          <w:color w:val="222222"/>
          <w:sz w:val="18"/>
          <w:szCs w:val="18"/>
          <w:lang w:val="es-CO" w:eastAsia="fr-FR"/>
        </w:rPr>
        <w:t xml:space="preserve"> al considerar que la cuestión debe ventilarse ante el Juez de su misma categoría en la ciudad de Bogotá, por ser allí donde la entidad demandad</w:t>
      </w:r>
      <w:r w:rsidRPr="00411A3F">
        <w:rPr>
          <w:rFonts w:ascii="Calibri" w:eastAsia="Calibri" w:hAnsi="Calibri" w:cs="Calibri"/>
          <w:bCs/>
          <w:iCs/>
          <w:color w:val="222222"/>
          <w:sz w:val="18"/>
          <w:szCs w:val="18"/>
          <w:lang w:val="es-419" w:eastAsia="fr-FR"/>
        </w:rPr>
        <w:t>a</w:t>
      </w:r>
      <w:r w:rsidRPr="00411A3F">
        <w:rPr>
          <w:rFonts w:ascii="Calibri" w:eastAsia="Calibri" w:hAnsi="Calibri" w:cs="Calibri"/>
          <w:bCs/>
          <w:iCs/>
          <w:color w:val="222222"/>
          <w:sz w:val="18"/>
          <w:szCs w:val="18"/>
          <w:lang w:val="es-CO" w:eastAsia="fr-FR"/>
        </w:rPr>
        <w:t xml:space="preserve"> tiene su domicilio principal</w:t>
      </w:r>
      <w:r w:rsidRPr="00411A3F">
        <w:rPr>
          <w:rFonts w:ascii="Calibri" w:eastAsia="Calibri" w:hAnsi="Calibri" w:cs="Calibri"/>
          <w:bCs/>
          <w:iCs/>
          <w:color w:val="222222"/>
          <w:sz w:val="18"/>
          <w:szCs w:val="18"/>
          <w:lang w:val="es-419" w:eastAsia="fr-FR"/>
        </w:rPr>
        <w:t xml:space="preserve">, según </w:t>
      </w:r>
      <w:r w:rsidRPr="00411A3F">
        <w:rPr>
          <w:rFonts w:ascii="Calibri" w:eastAsia="Calibri" w:hAnsi="Calibri" w:cs="Calibri"/>
          <w:bCs/>
          <w:iCs/>
          <w:color w:val="222222"/>
          <w:sz w:val="18"/>
          <w:szCs w:val="18"/>
          <w:lang w:val="es-CO" w:eastAsia="fr-FR"/>
        </w:rPr>
        <w:t>consulta en la página web de la Superintendencia de Sociedades y allí ordenó la remisión del caso.</w:t>
      </w:r>
      <w:r w:rsidRPr="00411A3F">
        <w:rPr>
          <w:rFonts w:ascii="Calibri" w:eastAsia="Calibri" w:hAnsi="Calibri" w:cs="Calibri"/>
          <w:bCs/>
          <w:iCs/>
          <w:color w:val="222222"/>
          <w:sz w:val="18"/>
          <w:szCs w:val="18"/>
          <w:lang w:val="es-419" w:eastAsia="fr-FR"/>
        </w:rPr>
        <w:t xml:space="preserve"> Por tanto, ante una decisión de esa naturaleza, lo que queda es remitir el expediente al juez que se estima competente, como en estos casos se ordenó, para que </w:t>
      </w:r>
      <w:r w:rsidRPr="00411A3F">
        <w:rPr>
          <w:rFonts w:ascii="Calibri" w:eastAsia="Calibri" w:hAnsi="Calibri" w:cs="Calibri"/>
          <w:bCs/>
          <w:iCs/>
          <w:color w:val="222222"/>
          <w:sz w:val="18"/>
          <w:szCs w:val="18"/>
          <w:lang w:val="es-CO" w:eastAsia="fr-FR"/>
        </w:rPr>
        <w:t xml:space="preserve">se </w:t>
      </w:r>
      <w:r w:rsidRPr="00411A3F">
        <w:rPr>
          <w:rFonts w:ascii="Calibri" w:eastAsia="Calibri" w:hAnsi="Calibri" w:cs="Calibri"/>
          <w:bCs/>
          <w:iCs/>
          <w:color w:val="222222"/>
          <w:sz w:val="18"/>
          <w:szCs w:val="18"/>
          <w:lang w:val="es-419" w:eastAsia="fr-FR"/>
        </w:rPr>
        <w:t xml:space="preserve">decida si asume </w:t>
      </w:r>
      <w:r w:rsidRPr="00411A3F">
        <w:rPr>
          <w:rFonts w:ascii="Calibri" w:eastAsia="Calibri" w:hAnsi="Calibri" w:cs="Calibri"/>
          <w:bCs/>
          <w:iCs/>
          <w:color w:val="222222"/>
          <w:sz w:val="18"/>
          <w:szCs w:val="18"/>
          <w:lang w:val="es-CO" w:eastAsia="fr-FR"/>
        </w:rPr>
        <w:t>su conocimiento o lo reniega</w:t>
      </w:r>
      <w:r w:rsidRPr="00411A3F">
        <w:rPr>
          <w:rFonts w:ascii="Calibri" w:eastAsia="Calibri" w:hAnsi="Calibri" w:cs="Calibri"/>
          <w:bCs/>
          <w:iCs/>
          <w:color w:val="222222"/>
          <w:sz w:val="18"/>
          <w:szCs w:val="18"/>
          <w:lang w:val="es-419" w:eastAsia="fr-FR"/>
        </w:rPr>
        <w:t xml:space="preserve">, en cuyo evento, tendría que generar el conflicto respectivo que, para una situación como la presente, correspondería definir a la Sala de Casación Civil de la Corte Suprema de Justicia. </w:t>
      </w:r>
      <w:r w:rsidRPr="00411A3F">
        <w:rPr>
          <w:rFonts w:ascii="Calibri" w:eastAsia="Calibri" w:hAnsi="Calibri" w:cs="Calibri"/>
          <w:bCs/>
          <w:iCs/>
          <w:color w:val="222222"/>
          <w:sz w:val="18"/>
          <w:szCs w:val="18"/>
          <w:lang w:val="es-CO" w:eastAsia="fr-FR"/>
        </w:rPr>
        <w:t>De donde surge que la acción popular está en trámite</w:t>
      </w:r>
      <w:r w:rsidRPr="00411A3F">
        <w:rPr>
          <w:rFonts w:ascii="Calibri" w:eastAsia="Calibri" w:hAnsi="Calibri" w:cs="Calibri"/>
          <w:bCs/>
          <w:iCs/>
          <w:color w:val="222222"/>
          <w:sz w:val="18"/>
          <w:szCs w:val="18"/>
          <w:lang w:val="es-419" w:eastAsia="fr-FR"/>
        </w:rPr>
        <w:t xml:space="preserve"> y como </w:t>
      </w:r>
      <w:r w:rsidRPr="00411A3F">
        <w:rPr>
          <w:rFonts w:ascii="Calibri" w:eastAsia="Calibri" w:hAnsi="Calibri" w:cs="Calibri"/>
          <w:bCs/>
          <w:iCs/>
          <w:color w:val="222222"/>
          <w:sz w:val="18"/>
          <w:szCs w:val="18"/>
          <w:lang w:val="es-CO" w:eastAsia="fr-FR"/>
        </w:rPr>
        <w:t>la situación puesta a consideración</w:t>
      </w:r>
      <w:r w:rsidRPr="00411A3F">
        <w:rPr>
          <w:rFonts w:ascii="Calibri" w:eastAsia="Calibri" w:hAnsi="Calibri" w:cs="Calibri"/>
          <w:bCs/>
          <w:iCs/>
          <w:color w:val="222222"/>
          <w:sz w:val="18"/>
          <w:szCs w:val="18"/>
          <w:lang w:val="es-419" w:eastAsia="fr-FR"/>
        </w:rPr>
        <w:t xml:space="preserve"> carece de una relevancia tal que implique la injerencia directa del juez constitucional, pues no se evidencian circunstancias especiales que así lo aconsejen, es dentro de ella misma que debe ventilarse </w:t>
      </w:r>
      <w:r w:rsidRPr="00411A3F">
        <w:rPr>
          <w:rFonts w:ascii="Calibri" w:eastAsia="Calibri" w:hAnsi="Calibri" w:cs="Calibri"/>
          <w:bCs/>
          <w:iCs/>
          <w:color w:val="222222"/>
          <w:sz w:val="18"/>
          <w:szCs w:val="18"/>
          <w:lang w:val="es-CO" w:eastAsia="fr-FR"/>
        </w:rPr>
        <w:t>lo pertinente</w:t>
      </w:r>
      <w:r w:rsidRPr="00411A3F">
        <w:rPr>
          <w:rFonts w:ascii="Calibri" w:eastAsia="Calibri" w:hAnsi="Calibri" w:cs="Calibri"/>
          <w:bCs/>
          <w:iCs/>
          <w:color w:val="222222"/>
          <w:sz w:val="18"/>
          <w:szCs w:val="18"/>
          <w:lang w:val="es-419" w:eastAsia="fr-FR"/>
        </w:rPr>
        <w:t xml:space="preserve"> que, incluso, podría alegar la </w:t>
      </w:r>
      <w:r w:rsidRPr="00411A3F">
        <w:rPr>
          <w:rFonts w:ascii="Calibri" w:eastAsia="Calibri" w:hAnsi="Calibri" w:cs="Calibri"/>
          <w:bCs/>
          <w:iCs/>
          <w:color w:val="222222"/>
          <w:sz w:val="18"/>
          <w:szCs w:val="18"/>
          <w:lang w:val="es-CO" w:eastAsia="fr-FR"/>
        </w:rPr>
        <w:t>misma demandada</w:t>
      </w:r>
      <w:r w:rsidRPr="00411A3F">
        <w:rPr>
          <w:rFonts w:ascii="Calibri" w:eastAsia="Calibri" w:hAnsi="Calibri" w:cs="Calibri"/>
          <w:bCs/>
          <w:iCs/>
          <w:color w:val="222222"/>
          <w:sz w:val="18"/>
          <w:szCs w:val="18"/>
          <w:lang w:val="es-419" w:eastAsia="fr-FR"/>
        </w:rPr>
        <w:t xml:space="preserve"> por vía de excepción. (…) </w:t>
      </w:r>
      <w:r w:rsidRPr="00411A3F">
        <w:rPr>
          <w:rFonts w:ascii="Calibri" w:eastAsia="Calibri" w:hAnsi="Calibri" w:cs="Calibri"/>
          <w:bCs/>
          <w:iCs/>
          <w:color w:val="222222"/>
          <w:sz w:val="18"/>
          <w:szCs w:val="18"/>
          <w:lang w:val="es-CO" w:eastAsia="fr-FR"/>
        </w:rPr>
        <w:t>Por consiguiente, se declarará la improcedencia anunciada</w:t>
      </w:r>
      <w:r w:rsidRPr="00411A3F">
        <w:rPr>
          <w:rFonts w:ascii="Calibri" w:eastAsia="Calibri" w:hAnsi="Calibri" w:cs="Calibri"/>
          <w:bCs/>
          <w:iCs/>
          <w:color w:val="222222"/>
          <w:sz w:val="18"/>
          <w:szCs w:val="18"/>
          <w:lang w:val="es-419" w:eastAsia="fr-FR"/>
        </w:rPr>
        <w:t>.”.</w:t>
      </w:r>
    </w:p>
    <w:p w:rsidR="00411A3F" w:rsidRDefault="00411A3F" w:rsidP="00C85826">
      <w:pPr>
        <w:spacing w:line="276" w:lineRule="auto"/>
        <w:ind w:firstLine="2835"/>
        <w:jc w:val="both"/>
        <w:rPr>
          <w:rFonts w:ascii="Gadugi" w:hAnsi="Gadugi"/>
          <w:b/>
          <w:sz w:val="24"/>
          <w:szCs w:val="24"/>
        </w:rPr>
      </w:pPr>
    </w:p>
    <w:p w:rsidR="00C85826" w:rsidRPr="00987E83" w:rsidRDefault="00C85826" w:rsidP="00C85826">
      <w:pPr>
        <w:spacing w:line="276" w:lineRule="auto"/>
        <w:ind w:firstLine="2835"/>
        <w:jc w:val="both"/>
        <w:rPr>
          <w:rFonts w:ascii="Gadugi" w:hAnsi="Gadugi"/>
          <w:b/>
          <w:sz w:val="24"/>
          <w:szCs w:val="24"/>
        </w:rPr>
      </w:pPr>
      <w:r w:rsidRPr="00987E83">
        <w:rPr>
          <w:rFonts w:ascii="Gadugi" w:hAnsi="Gadugi"/>
          <w:b/>
          <w:sz w:val="24"/>
          <w:szCs w:val="24"/>
        </w:rPr>
        <w:t xml:space="preserve">TRIBUNAL SUPERIOR DEL DISTRITO JUDICIAL </w:t>
      </w:r>
    </w:p>
    <w:p w:rsidR="00C85826" w:rsidRPr="00987E83" w:rsidRDefault="00C85826" w:rsidP="00C85826">
      <w:pPr>
        <w:spacing w:line="276" w:lineRule="auto"/>
        <w:ind w:firstLine="2835"/>
        <w:jc w:val="both"/>
        <w:rPr>
          <w:rFonts w:ascii="Gadugi" w:hAnsi="Gadugi"/>
          <w:b/>
          <w:sz w:val="24"/>
          <w:szCs w:val="24"/>
        </w:rPr>
      </w:pPr>
      <w:r w:rsidRPr="00987E83">
        <w:rPr>
          <w:rFonts w:ascii="Gadugi" w:hAnsi="Gadugi"/>
          <w:b/>
          <w:sz w:val="24"/>
          <w:szCs w:val="24"/>
        </w:rPr>
        <w:t xml:space="preserve">           SALA DE DECISIÓN CIVIL FAMILIA </w:t>
      </w:r>
    </w:p>
    <w:p w:rsidR="00C85826" w:rsidRPr="00987E83" w:rsidRDefault="00C85826" w:rsidP="00411A3F">
      <w:pPr>
        <w:ind w:firstLine="2835"/>
        <w:jc w:val="both"/>
        <w:rPr>
          <w:rFonts w:ascii="Gadugi" w:hAnsi="Gadugi"/>
          <w:sz w:val="24"/>
          <w:szCs w:val="24"/>
        </w:rPr>
      </w:pPr>
    </w:p>
    <w:p w:rsidR="00C85826" w:rsidRPr="00987E83" w:rsidRDefault="00C85826" w:rsidP="00C85826">
      <w:pPr>
        <w:spacing w:line="276" w:lineRule="auto"/>
        <w:ind w:firstLine="2835"/>
        <w:jc w:val="both"/>
        <w:rPr>
          <w:rFonts w:ascii="Gadugi" w:hAnsi="Gadugi"/>
          <w:sz w:val="24"/>
          <w:szCs w:val="24"/>
        </w:rPr>
      </w:pPr>
      <w:r w:rsidRPr="00987E83">
        <w:rPr>
          <w:rFonts w:ascii="Gadugi" w:hAnsi="Gadugi"/>
          <w:sz w:val="24"/>
          <w:szCs w:val="24"/>
        </w:rPr>
        <w:t>Magistrado: Jaime Alberto Saraza Naranjo</w:t>
      </w:r>
    </w:p>
    <w:p w:rsidR="00C85826" w:rsidRPr="00296886" w:rsidRDefault="00C85826" w:rsidP="00C85826">
      <w:pPr>
        <w:spacing w:line="276" w:lineRule="auto"/>
        <w:ind w:firstLine="2835"/>
        <w:jc w:val="both"/>
        <w:rPr>
          <w:rFonts w:ascii="Gadugi" w:hAnsi="Gadugi"/>
          <w:sz w:val="24"/>
          <w:szCs w:val="24"/>
          <w:lang w:val="es-419"/>
        </w:rPr>
      </w:pPr>
      <w:r w:rsidRPr="00987E83">
        <w:rPr>
          <w:rFonts w:ascii="Gadugi" w:hAnsi="Gadugi"/>
          <w:sz w:val="24"/>
          <w:szCs w:val="24"/>
        </w:rPr>
        <w:t>Pereira,</w:t>
      </w:r>
      <w:r>
        <w:rPr>
          <w:rFonts w:ascii="Gadugi" w:hAnsi="Gadugi"/>
          <w:sz w:val="24"/>
          <w:szCs w:val="24"/>
          <w:lang w:val="es-419"/>
        </w:rPr>
        <w:t xml:space="preserve"> marzo veintitrés de dos mil diecisiete</w:t>
      </w:r>
    </w:p>
    <w:p w:rsidR="00C85826" w:rsidRPr="00987E83" w:rsidRDefault="00C85826" w:rsidP="00C85826">
      <w:pPr>
        <w:spacing w:line="276" w:lineRule="auto"/>
        <w:ind w:firstLine="2835"/>
        <w:jc w:val="both"/>
        <w:rPr>
          <w:rFonts w:ascii="Gadugi" w:hAnsi="Gadugi"/>
          <w:sz w:val="24"/>
          <w:szCs w:val="24"/>
        </w:rPr>
      </w:pPr>
      <w:r w:rsidRPr="00987E83">
        <w:rPr>
          <w:rFonts w:ascii="Gadugi" w:hAnsi="Gadugi"/>
          <w:sz w:val="24"/>
          <w:szCs w:val="24"/>
        </w:rPr>
        <w:t>Expediente</w:t>
      </w:r>
      <w:proofErr w:type="gramStart"/>
      <w:r w:rsidRPr="00987E83">
        <w:rPr>
          <w:rFonts w:ascii="Gadugi" w:hAnsi="Gadugi"/>
          <w:sz w:val="24"/>
          <w:szCs w:val="24"/>
          <w:lang w:val="es-419"/>
        </w:rPr>
        <w:t xml:space="preserve">: </w:t>
      </w:r>
      <w:r w:rsidRPr="00987E83">
        <w:rPr>
          <w:rFonts w:ascii="Gadugi" w:hAnsi="Gadugi"/>
          <w:sz w:val="24"/>
          <w:szCs w:val="24"/>
        </w:rPr>
        <w:t xml:space="preserve"> </w:t>
      </w:r>
      <w:r>
        <w:rPr>
          <w:rFonts w:ascii="Gadugi" w:hAnsi="Gadugi"/>
          <w:sz w:val="24"/>
          <w:szCs w:val="24"/>
        </w:rPr>
        <w:t>66001</w:t>
      </w:r>
      <w:proofErr w:type="gramEnd"/>
      <w:r>
        <w:rPr>
          <w:rFonts w:ascii="Gadugi" w:hAnsi="Gadugi"/>
          <w:sz w:val="24"/>
          <w:szCs w:val="24"/>
        </w:rPr>
        <w:t>-22-13-000-2017-00226</w:t>
      </w:r>
      <w:r w:rsidRPr="00987E83">
        <w:rPr>
          <w:rFonts w:ascii="Gadugi" w:hAnsi="Gadugi"/>
          <w:sz w:val="24"/>
          <w:szCs w:val="24"/>
        </w:rPr>
        <w:t>-00</w:t>
      </w:r>
    </w:p>
    <w:p w:rsidR="00C85826" w:rsidRPr="00987E83" w:rsidRDefault="00C85826" w:rsidP="00C85826">
      <w:pPr>
        <w:spacing w:line="276" w:lineRule="auto"/>
        <w:ind w:firstLine="2835"/>
        <w:jc w:val="both"/>
        <w:rPr>
          <w:rFonts w:ascii="Gadugi" w:hAnsi="Gadugi"/>
          <w:sz w:val="24"/>
          <w:szCs w:val="24"/>
        </w:rPr>
      </w:pPr>
      <w:r>
        <w:rPr>
          <w:rFonts w:ascii="Gadugi" w:hAnsi="Gadugi"/>
          <w:sz w:val="24"/>
          <w:szCs w:val="24"/>
        </w:rPr>
        <w:tab/>
      </w:r>
      <w:r w:rsidRPr="00987E83">
        <w:rPr>
          <w:rFonts w:ascii="Gadugi" w:hAnsi="Gadugi"/>
          <w:sz w:val="24"/>
          <w:szCs w:val="24"/>
        </w:rPr>
        <w:t>Acta N°</w:t>
      </w:r>
      <w:r w:rsidRPr="00987E83">
        <w:rPr>
          <w:rFonts w:ascii="Gadugi" w:hAnsi="Gadugi"/>
          <w:sz w:val="24"/>
          <w:szCs w:val="24"/>
          <w:lang w:val="es-419"/>
        </w:rPr>
        <w:t xml:space="preserve"> </w:t>
      </w:r>
      <w:r>
        <w:rPr>
          <w:rFonts w:ascii="Gadugi" w:hAnsi="Gadugi"/>
          <w:sz w:val="24"/>
          <w:szCs w:val="24"/>
          <w:lang w:val="es-419"/>
        </w:rPr>
        <w:t>152 de marzo 23 de 2017</w:t>
      </w:r>
    </w:p>
    <w:p w:rsidR="00C85826" w:rsidRPr="00987E83" w:rsidRDefault="00C85826" w:rsidP="00411A3F">
      <w:pPr>
        <w:ind w:firstLine="2835"/>
        <w:jc w:val="both"/>
        <w:rPr>
          <w:rFonts w:ascii="Gadugi" w:hAnsi="Gadugi"/>
          <w:sz w:val="24"/>
          <w:szCs w:val="24"/>
        </w:rPr>
      </w:pPr>
    </w:p>
    <w:p w:rsidR="00C85826" w:rsidRDefault="00C85826" w:rsidP="00C85826">
      <w:pPr>
        <w:spacing w:line="276" w:lineRule="auto"/>
        <w:ind w:firstLine="2835"/>
        <w:jc w:val="both"/>
        <w:rPr>
          <w:rFonts w:ascii="Gadugi" w:hAnsi="Gadugi" w:cs="Century Gothic"/>
          <w:sz w:val="24"/>
          <w:szCs w:val="24"/>
          <w:lang w:val="es-419"/>
        </w:rPr>
      </w:pPr>
      <w:r w:rsidRPr="00987E83">
        <w:rPr>
          <w:rFonts w:ascii="Gadugi" w:hAnsi="Gadugi" w:cs="Century Gothic"/>
          <w:sz w:val="24"/>
          <w:szCs w:val="24"/>
        </w:rPr>
        <w:t xml:space="preserve">Decide la Sala </w:t>
      </w:r>
      <w:r>
        <w:rPr>
          <w:rFonts w:ascii="Gadugi" w:hAnsi="Gadugi" w:cs="Century Gothic"/>
          <w:sz w:val="24"/>
          <w:szCs w:val="24"/>
        </w:rPr>
        <w:t xml:space="preserve">acción de tutela promovida por </w:t>
      </w:r>
      <w:r w:rsidRPr="00987E83">
        <w:rPr>
          <w:rFonts w:ascii="Gadugi" w:hAnsi="Gadugi" w:cs="Century Gothic"/>
          <w:b/>
          <w:sz w:val="24"/>
          <w:szCs w:val="24"/>
        </w:rPr>
        <w:t xml:space="preserve">Javier Elías Arias </w:t>
      </w:r>
      <w:r w:rsidRPr="00987E83">
        <w:rPr>
          <w:rFonts w:ascii="Gadugi" w:hAnsi="Gadugi" w:cs="Century Gothic"/>
          <w:b/>
          <w:sz w:val="24"/>
          <w:szCs w:val="24"/>
          <w:lang w:val="es-419"/>
        </w:rPr>
        <w:t xml:space="preserve">Idárraga </w:t>
      </w:r>
      <w:r w:rsidRPr="00987E83">
        <w:rPr>
          <w:rFonts w:ascii="Gadugi" w:hAnsi="Gadugi" w:cs="Century Gothic"/>
          <w:bCs/>
          <w:sz w:val="24"/>
          <w:szCs w:val="24"/>
        </w:rPr>
        <w:t>contra</w:t>
      </w:r>
      <w:r w:rsidRPr="00987E83">
        <w:rPr>
          <w:rFonts w:ascii="Gadugi" w:hAnsi="Gadugi" w:cs="Century Gothic"/>
          <w:sz w:val="24"/>
          <w:szCs w:val="24"/>
        </w:rPr>
        <w:t xml:space="preserve"> el </w:t>
      </w:r>
      <w:r w:rsidRPr="00987E83">
        <w:rPr>
          <w:rFonts w:ascii="Gadugi" w:hAnsi="Gadugi" w:cs="Century Gothic"/>
          <w:b/>
          <w:sz w:val="24"/>
          <w:szCs w:val="24"/>
        </w:rPr>
        <w:t>Juzgado Cuarto Civil del Circuito</w:t>
      </w:r>
      <w:r w:rsidRPr="00987E83">
        <w:rPr>
          <w:rFonts w:ascii="Gadugi" w:hAnsi="Gadugi" w:cs="Century Gothic"/>
          <w:sz w:val="24"/>
          <w:szCs w:val="24"/>
          <w:lang w:val="es-CO"/>
        </w:rPr>
        <w:t xml:space="preserve">, </w:t>
      </w:r>
      <w:r w:rsidRPr="00987E83">
        <w:rPr>
          <w:rFonts w:ascii="Gadugi" w:hAnsi="Gadugi" w:cs="Century Gothic"/>
          <w:sz w:val="24"/>
          <w:szCs w:val="24"/>
        </w:rPr>
        <w:t>a la</w:t>
      </w:r>
      <w:r>
        <w:rPr>
          <w:rFonts w:ascii="Gadugi" w:hAnsi="Gadugi" w:cs="Century Gothic"/>
          <w:sz w:val="24"/>
          <w:szCs w:val="24"/>
        </w:rPr>
        <w:t xml:space="preserve"> </w:t>
      </w:r>
      <w:r w:rsidRPr="00987E83">
        <w:rPr>
          <w:rFonts w:ascii="Gadugi" w:hAnsi="Gadugi" w:cs="Century Gothic"/>
          <w:sz w:val="24"/>
          <w:szCs w:val="24"/>
        </w:rPr>
        <w:t>que fueron</w:t>
      </w:r>
      <w:r w:rsidRPr="00987E83">
        <w:rPr>
          <w:rFonts w:ascii="Gadugi" w:hAnsi="Gadugi" w:cs="Century Gothic"/>
          <w:sz w:val="24"/>
          <w:szCs w:val="24"/>
          <w:lang w:val="es-419"/>
        </w:rPr>
        <w:t xml:space="preserve"> vinculados </w:t>
      </w:r>
      <w:r w:rsidRPr="00987E83">
        <w:rPr>
          <w:rFonts w:ascii="Gadugi" w:hAnsi="Gadugi" w:cs="Century Gothic"/>
          <w:sz w:val="24"/>
          <w:szCs w:val="24"/>
          <w:lang w:val="es-CO"/>
        </w:rPr>
        <w:t xml:space="preserve">el </w:t>
      </w:r>
      <w:r w:rsidRPr="00987E83">
        <w:rPr>
          <w:rFonts w:ascii="Gadugi" w:hAnsi="Gadugi" w:cs="Century Gothic"/>
          <w:b/>
          <w:sz w:val="24"/>
          <w:szCs w:val="24"/>
          <w:lang w:val="es-CO"/>
        </w:rPr>
        <w:t>agente del Ministerio Público</w:t>
      </w:r>
      <w:r>
        <w:rPr>
          <w:rFonts w:ascii="Gadugi" w:hAnsi="Gadugi" w:cs="Century Gothic"/>
          <w:sz w:val="24"/>
          <w:szCs w:val="24"/>
          <w:lang w:val="es-419"/>
        </w:rPr>
        <w:t xml:space="preserve"> y </w:t>
      </w:r>
      <w:r w:rsidRPr="00987E83">
        <w:rPr>
          <w:rFonts w:ascii="Gadugi" w:hAnsi="Gadugi" w:cs="Century Gothic"/>
          <w:sz w:val="24"/>
          <w:szCs w:val="24"/>
          <w:lang w:val="es-419"/>
        </w:rPr>
        <w:t xml:space="preserve">la </w:t>
      </w:r>
      <w:r w:rsidRPr="00987E83">
        <w:rPr>
          <w:rFonts w:ascii="Gadugi" w:hAnsi="Gadugi" w:cs="Century Gothic"/>
          <w:b/>
          <w:sz w:val="24"/>
          <w:szCs w:val="24"/>
          <w:lang w:val="es-419"/>
        </w:rPr>
        <w:t>Defensoría del Pueblo</w:t>
      </w:r>
      <w:r>
        <w:rPr>
          <w:rFonts w:ascii="Gadugi" w:hAnsi="Gadugi" w:cs="Century Gothic"/>
          <w:sz w:val="24"/>
          <w:szCs w:val="24"/>
          <w:lang w:val="es-419"/>
        </w:rPr>
        <w:t>.</w:t>
      </w:r>
    </w:p>
    <w:p w:rsidR="00C85826" w:rsidRPr="00987E83" w:rsidRDefault="00C85826" w:rsidP="00C85826">
      <w:pPr>
        <w:spacing w:line="276" w:lineRule="auto"/>
        <w:ind w:firstLine="2835"/>
        <w:jc w:val="both"/>
        <w:rPr>
          <w:rFonts w:ascii="Gadugi" w:hAnsi="Gadugi" w:cs="Century Gothic"/>
          <w:b/>
          <w:bCs/>
          <w:sz w:val="24"/>
          <w:szCs w:val="24"/>
          <w:lang w:val="es-CO"/>
        </w:rPr>
      </w:pPr>
    </w:p>
    <w:p w:rsidR="00C85826" w:rsidRPr="00987E83" w:rsidRDefault="00C85826" w:rsidP="00C85826">
      <w:pPr>
        <w:pStyle w:val="Titre4"/>
        <w:spacing w:line="276" w:lineRule="auto"/>
        <w:rPr>
          <w:rFonts w:ascii="Gadugi" w:hAnsi="Gadugi"/>
          <w:b/>
          <w:sz w:val="24"/>
          <w:szCs w:val="24"/>
        </w:rPr>
      </w:pPr>
      <w:r w:rsidRPr="00987E83">
        <w:rPr>
          <w:rFonts w:ascii="Gadugi" w:hAnsi="Gadugi"/>
          <w:b/>
          <w:sz w:val="24"/>
          <w:szCs w:val="24"/>
        </w:rPr>
        <w:t>ANTECEDENTES</w:t>
      </w:r>
    </w:p>
    <w:p w:rsidR="00C85826" w:rsidRPr="00987E83" w:rsidRDefault="00C85826" w:rsidP="00411A3F">
      <w:pPr>
        <w:tabs>
          <w:tab w:val="left" w:pos="7695"/>
        </w:tabs>
        <w:ind w:firstLine="2835"/>
        <w:jc w:val="both"/>
        <w:rPr>
          <w:rFonts w:ascii="Gadugi" w:hAnsi="Gadugi" w:cs="Century Gothic"/>
          <w:b/>
          <w:bCs/>
          <w:sz w:val="24"/>
          <w:szCs w:val="24"/>
        </w:rPr>
      </w:pPr>
      <w:r w:rsidRPr="00987E83">
        <w:rPr>
          <w:rFonts w:ascii="Gadugi" w:hAnsi="Gadugi" w:cs="Century Gothic"/>
          <w:b/>
          <w:bCs/>
          <w:sz w:val="24"/>
          <w:szCs w:val="24"/>
        </w:rPr>
        <w:tab/>
      </w:r>
    </w:p>
    <w:p w:rsidR="00C85826" w:rsidRPr="00987E83" w:rsidRDefault="00C85826" w:rsidP="00C85826">
      <w:pPr>
        <w:pStyle w:val="Corpsdetexte21"/>
        <w:spacing w:line="276" w:lineRule="auto"/>
        <w:rPr>
          <w:rFonts w:ascii="Gadugi" w:hAnsi="Gadugi" w:cs="Century Gothic"/>
          <w:i/>
          <w:szCs w:val="24"/>
          <w:lang w:val="es-CO"/>
        </w:rPr>
      </w:pPr>
      <w:r w:rsidRPr="00987E83">
        <w:rPr>
          <w:rFonts w:ascii="Gadugi" w:hAnsi="Gadugi" w:cs="Century Gothic"/>
          <w:szCs w:val="24"/>
          <w:lang w:val="es-CO"/>
        </w:rPr>
        <w:t>Javier Elías Arias, quien actúa en su propio nombre</w:t>
      </w:r>
      <w:r w:rsidRPr="00987E83">
        <w:rPr>
          <w:rFonts w:ascii="Gadugi" w:hAnsi="Gadugi" w:cs="Century Gothic"/>
          <w:szCs w:val="24"/>
        </w:rPr>
        <w:t xml:space="preserve">, presentó </w:t>
      </w:r>
      <w:r>
        <w:rPr>
          <w:rFonts w:ascii="Gadugi" w:hAnsi="Gadugi" w:cs="Century Gothic"/>
          <w:szCs w:val="24"/>
        </w:rPr>
        <w:t>acción de</w:t>
      </w:r>
      <w:r w:rsidRPr="00987E83">
        <w:rPr>
          <w:rFonts w:ascii="Gadugi" w:hAnsi="Gadugi" w:cs="Century Gothic"/>
          <w:szCs w:val="24"/>
        </w:rPr>
        <w:t xml:space="preserve"> tutela contra el Juzgado Cuarto Civil del Circuito de esta ciudad</w:t>
      </w:r>
      <w:r w:rsidRPr="00987E83">
        <w:rPr>
          <w:rFonts w:ascii="Gadugi" w:hAnsi="Gadugi" w:cs="Century Gothic"/>
          <w:szCs w:val="24"/>
          <w:lang w:val="es-CO"/>
        </w:rPr>
        <w:t xml:space="preserve"> en la que</w:t>
      </w:r>
      <w:r>
        <w:rPr>
          <w:rFonts w:ascii="Gadugi" w:hAnsi="Gadugi" w:cs="Century Gothic"/>
          <w:szCs w:val="24"/>
          <w:lang w:val="es-CO"/>
        </w:rPr>
        <w:t xml:space="preserve"> </w:t>
      </w:r>
      <w:r w:rsidRPr="00987E83">
        <w:rPr>
          <w:rFonts w:ascii="Gadugi" w:hAnsi="Gadugi" w:cs="Century Gothic"/>
          <w:szCs w:val="24"/>
          <w:lang w:val="es-CO"/>
        </w:rPr>
        <w:t xml:space="preserve">aduce la </w:t>
      </w:r>
      <w:proofErr w:type="gramStart"/>
      <w:r w:rsidRPr="00987E83">
        <w:rPr>
          <w:rFonts w:ascii="Gadugi" w:hAnsi="Gadugi" w:cs="Century Gothic"/>
          <w:szCs w:val="24"/>
          <w:lang w:val="es-CO"/>
        </w:rPr>
        <w:t>violación</w:t>
      </w:r>
      <w:r w:rsidRPr="00987E83">
        <w:rPr>
          <w:rFonts w:ascii="Gadugi" w:hAnsi="Gadugi" w:cs="Century Gothic"/>
          <w:szCs w:val="24"/>
          <w:lang w:val="es-419"/>
        </w:rPr>
        <w:t xml:space="preserve"> </w:t>
      </w:r>
      <w:r w:rsidRPr="00987E83">
        <w:rPr>
          <w:rFonts w:ascii="Gadugi" w:hAnsi="Gadugi" w:cs="Century Gothic"/>
          <w:i/>
          <w:szCs w:val="24"/>
        </w:rPr>
        <w:t>”</w:t>
      </w:r>
      <w:proofErr w:type="gramEnd"/>
      <w:r w:rsidRPr="00987E83">
        <w:rPr>
          <w:rFonts w:ascii="Gadugi" w:hAnsi="Gadugi" w:cs="Century Gothic"/>
          <w:i/>
          <w:szCs w:val="24"/>
        </w:rPr>
        <w:t>a las garantías procesales (art 18, 83 CN)”</w:t>
      </w:r>
      <w:r w:rsidRPr="00987E83">
        <w:rPr>
          <w:rFonts w:ascii="Gadugi" w:hAnsi="Gadugi" w:cs="Century Gothic"/>
          <w:szCs w:val="24"/>
          <w:lang w:val="es-419"/>
        </w:rPr>
        <w:t xml:space="preserve"> y pide que </w:t>
      </w:r>
      <w:r w:rsidRPr="00987E83">
        <w:rPr>
          <w:rFonts w:ascii="Gadugi" w:hAnsi="Gadugi" w:cs="Century Gothic"/>
          <w:szCs w:val="24"/>
          <w:lang w:val="es-CO"/>
        </w:rPr>
        <w:t>se o</w:t>
      </w:r>
      <w:r w:rsidRPr="00987E83">
        <w:rPr>
          <w:rFonts w:ascii="Gadugi" w:hAnsi="Gadugi" w:cs="Century Gothic"/>
          <w:szCs w:val="24"/>
          <w:lang w:val="es-419"/>
        </w:rPr>
        <w:t xml:space="preserve">rdene </w:t>
      </w:r>
      <w:r w:rsidRPr="00987E83">
        <w:rPr>
          <w:rFonts w:ascii="Gadugi" w:hAnsi="Gadugi" w:cs="Century Gothic"/>
          <w:szCs w:val="24"/>
          <w:lang w:val="es-CO"/>
        </w:rPr>
        <w:t xml:space="preserve">al tutelado </w:t>
      </w:r>
      <w:r>
        <w:rPr>
          <w:rFonts w:ascii="Gadugi" w:hAnsi="Gadugi" w:cs="Century Gothic"/>
          <w:szCs w:val="24"/>
          <w:lang w:val="es-CO"/>
        </w:rPr>
        <w:t xml:space="preserve">apartarse de conocer de sus acciones populares, declarándose impedida, ante las vías de hecho en que incurre, enviándolas al juez que siga en turno y </w:t>
      </w:r>
      <w:proofErr w:type="spellStart"/>
      <w:r w:rsidRPr="00987E83">
        <w:rPr>
          <w:rFonts w:ascii="Gadugi" w:hAnsi="Gadugi" w:cs="Century Gothic"/>
          <w:szCs w:val="24"/>
          <w:lang w:val="es-CO"/>
        </w:rPr>
        <w:t>admit</w:t>
      </w:r>
      <w:proofErr w:type="spellEnd"/>
      <w:r w:rsidRPr="00987E83">
        <w:rPr>
          <w:rFonts w:ascii="Gadugi" w:hAnsi="Gadugi" w:cs="Century Gothic"/>
          <w:szCs w:val="24"/>
          <w:lang w:val="es-419"/>
        </w:rPr>
        <w:t>ir</w:t>
      </w:r>
      <w:r w:rsidRPr="00987E83">
        <w:rPr>
          <w:rFonts w:ascii="Gadugi" w:hAnsi="Gadugi" w:cs="Century Gothic"/>
          <w:szCs w:val="24"/>
          <w:lang w:val="es-CO"/>
        </w:rPr>
        <w:t xml:space="preserve"> inmediatamente su</w:t>
      </w:r>
      <w:r>
        <w:rPr>
          <w:rFonts w:ascii="Gadugi" w:hAnsi="Gadugi" w:cs="Century Gothic"/>
          <w:szCs w:val="24"/>
          <w:lang w:val="es-CO"/>
        </w:rPr>
        <w:t xml:space="preserve"> acción popular</w:t>
      </w:r>
      <w:r w:rsidRPr="00987E83">
        <w:rPr>
          <w:rFonts w:ascii="Gadugi" w:hAnsi="Gadugi" w:cs="Century Gothic"/>
          <w:szCs w:val="24"/>
          <w:lang w:val="es-CO"/>
        </w:rPr>
        <w:t>.</w:t>
      </w:r>
    </w:p>
    <w:p w:rsidR="00411A3F" w:rsidRDefault="00C85826" w:rsidP="00C85826">
      <w:pPr>
        <w:spacing w:line="276" w:lineRule="auto"/>
        <w:jc w:val="both"/>
        <w:rPr>
          <w:rFonts w:ascii="Gadugi" w:hAnsi="Gadugi" w:cs="Century Gothic"/>
          <w:sz w:val="24"/>
          <w:szCs w:val="24"/>
          <w:lang w:val="es-CO"/>
        </w:rPr>
      </w:pPr>
      <w:r w:rsidRPr="00987E83">
        <w:rPr>
          <w:rFonts w:ascii="Gadugi" w:hAnsi="Gadugi" w:cs="Century Gothic"/>
          <w:sz w:val="24"/>
          <w:szCs w:val="24"/>
          <w:lang w:val="es-CO"/>
        </w:rPr>
        <w:t xml:space="preserve"> </w:t>
      </w:r>
      <w:r w:rsidRPr="00987E83">
        <w:rPr>
          <w:rFonts w:ascii="Gadugi" w:hAnsi="Gadugi" w:cs="Century Gothic"/>
          <w:sz w:val="24"/>
          <w:szCs w:val="24"/>
          <w:lang w:val="es-CO"/>
        </w:rPr>
        <w:tab/>
      </w:r>
      <w:r w:rsidRPr="00987E83">
        <w:rPr>
          <w:rFonts w:ascii="Gadugi" w:hAnsi="Gadugi" w:cs="Century Gothic"/>
          <w:sz w:val="24"/>
          <w:szCs w:val="24"/>
          <w:lang w:val="es-CO"/>
        </w:rPr>
        <w:tab/>
      </w:r>
      <w:r w:rsidRPr="00987E83">
        <w:rPr>
          <w:rFonts w:ascii="Gadugi" w:hAnsi="Gadugi" w:cs="Century Gothic"/>
          <w:sz w:val="24"/>
          <w:szCs w:val="24"/>
          <w:lang w:val="es-CO"/>
        </w:rPr>
        <w:tab/>
      </w:r>
      <w:r w:rsidRPr="00987E83">
        <w:rPr>
          <w:rFonts w:ascii="Gadugi" w:hAnsi="Gadugi" w:cs="Century Gothic"/>
          <w:sz w:val="24"/>
          <w:szCs w:val="24"/>
          <w:lang w:val="es-CO"/>
        </w:rPr>
        <w:tab/>
      </w:r>
    </w:p>
    <w:p w:rsidR="00C85826" w:rsidRPr="00FC6696" w:rsidRDefault="00C85826" w:rsidP="00C85826">
      <w:pPr>
        <w:spacing w:line="276" w:lineRule="auto"/>
        <w:jc w:val="both"/>
        <w:rPr>
          <w:rFonts w:ascii="Gadugi" w:hAnsi="Gadugi" w:cs="Century Gothic"/>
          <w:i/>
          <w:sz w:val="24"/>
          <w:szCs w:val="24"/>
          <w:lang w:val="es-CO"/>
        </w:rPr>
      </w:pPr>
      <w:r w:rsidRPr="00987E83">
        <w:rPr>
          <w:rFonts w:ascii="Gadugi" w:hAnsi="Gadugi" w:cs="Century Gothic"/>
          <w:sz w:val="24"/>
          <w:szCs w:val="24"/>
          <w:lang w:val="es-CO"/>
        </w:rPr>
        <w:t xml:space="preserve">   </w:t>
      </w:r>
      <w:r w:rsidRPr="00987E83">
        <w:rPr>
          <w:rFonts w:ascii="Gadugi" w:hAnsi="Gadugi" w:cs="Century Gothic"/>
          <w:sz w:val="24"/>
          <w:szCs w:val="24"/>
          <w:lang w:val="es-CO"/>
        </w:rPr>
        <w:tab/>
      </w:r>
      <w:r w:rsidRPr="00987E83">
        <w:rPr>
          <w:rFonts w:ascii="Gadugi" w:hAnsi="Gadugi" w:cs="Century Gothic"/>
          <w:sz w:val="24"/>
          <w:szCs w:val="24"/>
          <w:lang w:val="es-CO"/>
        </w:rPr>
        <w:tab/>
      </w:r>
      <w:r w:rsidRPr="00987E83">
        <w:rPr>
          <w:rFonts w:ascii="Gadugi" w:hAnsi="Gadugi" w:cs="Century Gothic"/>
          <w:sz w:val="24"/>
          <w:szCs w:val="24"/>
          <w:lang w:val="es-CO"/>
        </w:rPr>
        <w:tab/>
      </w:r>
      <w:r w:rsidRPr="00987E83">
        <w:rPr>
          <w:rFonts w:ascii="Gadugi" w:hAnsi="Gadugi" w:cs="Century Gothic"/>
          <w:sz w:val="24"/>
          <w:szCs w:val="24"/>
          <w:lang w:val="es-CO"/>
        </w:rPr>
        <w:tab/>
      </w:r>
      <w:r>
        <w:rPr>
          <w:rFonts w:ascii="Gadugi" w:hAnsi="Gadugi" w:cs="Century Gothic"/>
          <w:sz w:val="24"/>
          <w:szCs w:val="24"/>
          <w:lang w:val="es-419"/>
        </w:rPr>
        <w:t>Dijo en su</w:t>
      </w:r>
      <w:r>
        <w:rPr>
          <w:rFonts w:ascii="Gadugi" w:hAnsi="Gadugi" w:cs="Century Gothic"/>
          <w:sz w:val="24"/>
          <w:szCs w:val="24"/>
          <w:lang w:val="es-CO"/>
        </w:rPr>
        <w:t xml:space="preserve"> escrito</w:t>
      </w:r>
      <w:r w:rsidRPr="00987E83">
        <w:rPr>
          <w:rFonts w:ascii="Gadugi" w:hAnsi="Gadugi" w:cs="Century Gothic"/>
          <w:sz w:val="24"/>
          <w:szCs w:val="24"/>
          <w:lang w:val="es-CO"/>
        </w:rPr>
        <w:t xml:space="preserve"> que presentó </w:t>
      </w:r>
      <w:r>
        <w:rPr>
          <w:rFonts w:ascii="Gadugi" w:hAnsi="Gadugi" w:cs="Century Gothic"/>
          <w:sz w:val="24"/>
          <w:szCs w:val="24"/>
          <w:lang w:val="es-CO"/>
        </w:rPr>
        <w:t>la demanda</w:t>
      </w:r>
      <w:r w:rsidRPr="00987E83">
        <w:rPr>
          <w:rFonts w:ascii="Gadugi" w:hAnsi="Gadugi" w:cs="Century Gothic"/>
          <w:sz w:val="24"/>
          <w:szCs w:val="24"/>
          <w:lang w:val="es-CO"/>
        </w:rPr>
        <w:t xml:space="preserve"> </w:t>
      </w:r>
      <w:r>
        <w:rPr>
          <w:rFonts w:ascii="Gadugi" w:hAnsi="Gadugi" w:cs="Century Gothic"/>
          <w:sz w:val="24"/>
          <w:szCs w:val="24"/>
          <w:lang w:val="es-CO"/>
        </w:rPr>
        <w:t>registrada</w:t>
      </w:r>
      <w:r w:rsidRPr="00987E83">
        <w:rPr>
          <w:rFonts w:ascii="Gadugi" w:hAnsi="Gadugi" w:cs="Century Gothic"/>
          <w:sz w:val="24"/>
          <w:szCs w:val="24"/>
          <w:lang w:val="es-CO"/>
        </w:rPr>
        <w:t xml:space="preserve"> con </w:t>
      </w:r>
      <w:r>
        <w:rPr>
          <w:rFonts w:ascii="Gadugi" w:hAnsi="Gadugi" w:cs="Century Gothic"/>
          <w:sz w:val="24"/>
          <w:szCs w:val="24"/>
          <w:lang w:val="es-CO"/>
        </w:rPr>
        <w:t xml:space="preserve">el número </w:t>
      </w:r>
      <w:r>
        <w:rPr>
          <w:rFonts w:ascii="Gadugi" w:hAnsi="Gadugi" w:cs="Century Gothic"/>
          <w:i/>
          <w:sz w:val="24"/>
          <w:szCs w:val="24"/>
          <w:lang w:val="es-CO"/>
        </w:rPr>
        <w:t xml:space="preserve">“2016-398”, </w:t>
      </w:r>
      <w:r w:rsidRPr="00987E83">
        <w:rPr>
          <w:rFonts w:ascii="Gadugi" w:hAnsi="Gadugi" w:cs="Century Gothic"/>
          <w:sz w:val="24"/>
          <w:szCs w:val="24"/>
          <w:lang w:val="es-CO"/>
        </w:rPr>
        <w:t xml:space="preserve">en </w:t>
      </w:r>
      <w:r>
        <w:rPr>
          <w:rFonts w:ascii="Gadugi" w:hAnsi="Gadugi" w:cs="Century Gothic"/>
          <w:sz w:val="24"/>
          <w:szCs w:val="24"/>
          <w:lang w:val="es-CO"/>
        </w:rPr>
        <w:t xml:space="preserve">la que </w:t>
      </w:r>
      <w:r>
        <w:rPr>
          <w:rFonts w:ascii="Gadugi" w:hAnsi="Gadugi" w:cs="Century Gothic"/>
          <w:sz w:val="24"/>
          <w:szCs w:val="24"/>
          <w:lang w:val="es-419"/>
        </w:rPr>
        <w:t>le</w:t>
      </w:r>
      <w:r>
        <w:rPr>
          <w:rFonts w:ascii="Gadugi" w:hAnsi="Gadugi" w:cs="Century Gothic"/>
          <w:sz w:val="24"/>
          <w:szCs w:val="24"/>
          <w:lang w:val="es-CO"/>
        </w:rPr>
        <w:t xml:space="preserve"> solicitan requisitos inexistentes y cree la </w:t>
      </w:r>
      <w:r>
        <w:rPr>
          <w:rFonts w:ascii="Gadugi" w:hAnsi="Gadugi" w:cs="Century Gothic"/>
          <w:sz w:val="24"/>
          <w:szCs w:val="24"/>
          <w:lang w:val="es-CO"/>
        </w:rPr>
        <w:lastRenderedPageBreak/>
        <w:t>tutelada poder convertirse en la sucedánea de su elección</w:t>
      </w:r>
      <w:r>
        <w:rPr>
          <w:rFonts w:ascii="Gadugi" w:hAnsi="Gadugi" w:cs="Century Gothic"/>
          <w:sz w:val="24"/>
          <w:szCs w:val="24"/>
          <w:lang w:val="es-419"/>
        </w:rPr>
        <w:t>,</w:t>
      </w:r>
      <w:r>
        <w:rPr>
          <w:rFonts w:ascii="Gadugi" w:hAnsi="Gadugi" w:cs="Century Gothic"/>
          <w:sz w:val="24"/>
          <w:szCs w:val="24"/>
          <w:lang w:val="es-CO"/>
        </w:rPr>
        <w:t xml:space="preserve"> en desconocimiento de lo prevenido en el artículo 16 de la Ley 472 de 1998 y sin tener en cuenta la decisión adoptada por el mismo despacho en acción de grupo “2016-0451”.</w:t>
      </w:r>
    </w:p>
    <w:p w:rsidR="00C85826" w:rsidRPr="00987E83" w:rsidRDefault="00C85826" w:rsidP="00C85826">
      <w:pPr>
        <w:spacing w:line="276" w:lineRule="auto"/>
        <w:jc w:val="both"/>
        <w:rPr>
          <w:rFonts w:ascii="Gadugi" w:hAnsi="Gadugi" w:cs="Century Gothic"/>
          <w:i/>
          <w:sz w:val="24"/>
          <w:szCs w:val="24"/>
          <w:lang w:val="es-CO"/>
        </w:rPr>
      </w:pPr>
    </w:p>
    <w:p w:rsidR="00C85826" w:rsidRDefault="00C85826" w:rsidP="00C85826">
      <w:pPr>
        <w:pStyle w:val="Corpsdetexte21"/>
        <w:spacing w:line="276" w:lineRule="auto"/>
        <w:rPr>
          <w:rFonts w:ascii="Gadugi" w:hAnsi="Gadugi" w:cs="Century Gothic"/>
          <w:szCs w:val="24"/>
          <w:lang w:val="es-CO"/>
        </w:rPr>
      </w:pPr>
      <w:r w:rsidRPr="00987E83">
        <w:rPr>
          <w:rFonts w:ascii="Gadugi" w:hAnsi="Gadugi" w:cs="Century Gothic"/>
          <w:szCs w:val="24"/>
        </w:rPr>
        <w:t xml:space="preserve">Se dispuso el trámite y la </w:t>
      </w:r>
      <w:proofErr w:type="spellStart"/>
      <w:r w:rsidRPr="00987E83">
        <w:rPr>
          <w:rFonts w:ascii="Gadugi" w:hAnsi="Gadugi" w:cs="Century Gothic"/>
          <w:szCs w:val="24"/>
        </w:rPr>
        <w:t>vinculaci</w:t>
      </w:r>
      <w:proofErr w:type="spellEnd"/>
      <w:r w:rsidRPr="00987E83">
        <w:rPr>
          <w:rFonts w:ascii="Gadugi" w:hAnsi="Gadugi" w:cs="Century Gothic"/>
          <w:szCs w:val="24"/>
          <w:lang w:val="es-419"/>
        </w:rPr>
        <w:t>ón</w:t>
      </w:r>
      <w:r w:rsidRPr="00987E83">
        <w:rPr>
          <w:rFonts w:ascii="Gadugi" w:hAnsi="Gadugi" w:cs="Century Gothic"/>
          <w:szCs w:val="24"/>
        </w:rPr>
        <w:t xml:space="preserve"> de l</w:t>
      </w:r>
      <w:r w:rsidRPr="00987E83">
        <w:rPr>
          <w:rFonts w:ascii="Gadugi" w:hAnsi="Gadugi" w:cs="Century Gothic"/>
          <w:szCs w:val="24"/>
          <w:lang w:val="es-419"/>
        </w:rPr>
        <w:t>a Defensoría del Pueblo</w:t>
      </w:r>
      <w:r>
        <w:rPr>
          <w:rFonts w:ascii="Gadugi" w:hAnsi="Gadugi" w:cs="Century Gothic"/>
          <w:szCs w:val="24"/>
          <w:lang w:val="es-CO"/>
        </w:rPr>
        <w:t xml:space="preserve"> y</w:t>
      </w:r>
      <w:r w:rsidRPr="00987E83">
        <w:rPr>
          <w:rFonts w:ascii="Gadugi" w:hAnsi="Gadugi" w:cs="Century Gothic"/>
          <w:szCs w:val="24"/>
          <w:lang w:val="es-CO"/>
        </w:rPr>
        <w:t xml:space="preserve"> del agente del Ministerio Público. El despacho judicial accionado remitió copias de las piezas procesales que se le solicitaron</w:t>
      </w:r>
      <w:r>
        <w:rPr>
          <w:rFonts w:ascii="Gadugi" w:hAnsi="Gadugi" w:cs="Century Gothic"/>
          <w:szCs w:val="24"/>
          <w:lang w:val="es-CO"/>
        </w:rPr>
        <w:t>. La Procuradora Regional indicó que su intervención está orientada, como ente de control, a la defensa de los derechos e intereses colectivos.</w:t>
      </w:r>
    </w:p>
    <w:p w:rsidR="00C85826" w:rsidRPr="00987E83" w:rsidRDefault="00C85826" w:rsidP="00411A3F">
      <w:pPr>
        <w:pStyle w:val="Corpsdetexte21"/>
        <w:spacing w:line="480" w:lineRule="auto"/>
        <w:rPr>
          <w:rFonts w:ascii="Gadugi" w:hAnsi="Gadugi" w:cs="Century Gothic"/>
          <w:szCs w:val="24"/>
          <w:lang w:val="es-CO"/>
        </w:rPr>
      </w:pPr>
    </w:p>
    <w:p w:rsidR="00C85826" w:rsidRPr="00E26B13" w:rsidRDefault="00C85826" w:rsidP="00C85826">
      <w:pPr>
        <w:spacing w:line="276" w:lineRule="auto"/>
        <w:ind w:firstLine="2835"/>
        <w:jc w:val="both"/>
        <w:rPr>
          <w:rFonts w:ascii="Gadugi" w:hAnsi="Gadugi" w:cs="Arial"/>
          <w:b/>
          <w:sz w:val="24"/>
          <w:szCs w:val="24"/>
        </w:rPr>
      </w:pPr>
      <w:r w:rsidRPr="00987E83">
        <w:rPr>
          <w:rFonts w:ascii="Gadugi" w:hAnsi="Gadugi" w:cs="Arial"/>
          <w:b/>
          <w:sz w:val="24"/>
          <w:szCs w:val="24"/>
        </w:rPr>
        <w:t>CONSIDERACIONES</w:t>
      </w:r>
    </w:p>
    <w:p w:rsidR="00411A3F" w:rsidRDefault="00411A3F" w:rsidP="00C85826">
      <w:pPr>
        <w:pStyle w:val="Corpsdetexte21"/>
        <w:spacing w:line="276" w:lineRule="auto"/>
        <w:rPr>
          <w:rFonts w:ascii="Gadugi" w:hAnsi="Gadugi"/>
          <w:szCs w:val="24"/>
        </w:rPr>
      </w:pPr>
    </w:p>
    <w:p w:rsidR="00C85826" w:rsidRPr="00987E83" w:rsidRDefault="00C85826" w:rsidP="00C85826">
      <w:pPr>
        <w:pStyle w:val="Corpsdetexte21"/>
        <w:spacing w:line="276" w:lineRule="auto"/>
        <w:rPr>
          <w:rFonts w:ascii="Gadugi" w:hAnsi="Gadugi"/>
          <w:szCs w:val="24"/>
        </w:rPr>
      </w:pPr>
      <w:r w:rsidRPr="00987E83">
        <w:rPr>
          <w:rFonts w:ascii="Gadugi" w:hAnsi="Gadugi"/>
          <w:szCs w:val="24"/>
        </w:rPr>
        <w:t xml:space="preserve">La acción de tutela se constituye en un medio ágil y </w:t>
      </w:r>
      <w:proofErr w:type="gramStart"/>
      <w:r w:rsidRPr="00987E83">
        <w:rPr>
          <w:rFonts w:ascii="Gadugi" w:hAnsi="Gadugi"/>
          <w:szCs w:val="24"/>
        </w:rPr>
        <w:t>expedito</w:t>
      </w:r>
      <w:proofErr w:type="gramEnd"/>
      <w:r w:rsidRPr="00987E83">
        <w:rPr>
          <w:rFonts w:ascii="Gadugi" w:hAnsi="Gadugi"/>
          <w:szCs w:val="24"/>
        </w:rPr>
        <w:t xml:space="preserve">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85826" w:rsidRPr="00987E83" w:rsidRDefault="00C85826" w:rsidP="00C85826">
      <w:pPr>
        <w:spacing w:line="276" w:lineRule="auto"/>
        <w:ind w:firstLine="2835"/>
        <w:jc w:val="both"/>
        <w:rPr>
          <w:rFonts w:ascii="Gadugi" w:hAnsi="Gadugi"/>
          <w:sz w:val="24"/>
          <w:szCs w:val="24"/>
        </w:rPr>
      </w:pPr>
      <w:r w:rsidRPr="00987E83">
        <w:rPr>
          <w:rFonts w:ascii="Gadugi" w:hAnsi="Gadugi"/>
          <w:sz w:val="24"/>
          <w:szCs w:val="24"/>
        </w:rPr>
        <w:t xml:space="preserve">  </w:t>
      </w:r>
      <w:r w:rsidRPr="00987E83">
        <w:rPr>
          <w:rFonts w:ascii="Gadugi" w:hAnsi="Gadugi"/>
          <w:sz w:val="24"/>
          <w:szCs w:val="24"/>
        </w:rPr>
        <w:tab/>
      </w:r>
      <w:r w:rsidRPr="00987E83">
        <w:rPr>
          <w:rFonts w:ascii="Gadugi" w:hAnsi="Gadugi"/>
          <w:sz w:val="24"/>
          <w:szCs w:val="24"/>
        </w:rPr>
        <w:tab/>
      </w:r>
      <w:r w:rsidRPr="00987E83">
        <w:rPr>
          <w:rFonts w:ascii="Gadugi" w:hAnsi="Gadugi"/>
          <w:sz w:val="24"/>
          <w:szCs w:val="24"/>
        </w:rPr>
        <w:tab/>
      </w:r>
      <w:r w:rsidRPr="00987E83">
        <w:rPr>
          <w:rFonts w:ascii="Gadugi" w:hAnsi="Gadugi"/>
          <w:sz w:val="24"/>
          <w:szCs w:val="24"/>
        </w:rPr>
        <w:tab/>
      </w:r>
    </w:p>
    <w:p w:rsidR="00C85826" w:rsidRPr="00987E83" w:rsidRDefault="00C85826" w:rsidP="00C85826">
      <w:pPr>
        <w:spacing w:line="276" w:lineRule="auto"/>
        <w:ind w:firstLine="2835"/>
        <w:jc w:val="both"/>
        <w:rPr>
          <w:rFonts w:ascii="Gadugi" w:hAnsi="Gadugi" w:cs="Arial"/>
          <w:sz w:val="24"/>
          <w:szCs w:val="24"/>
        </w:rPr>
      </w:pPr>
      <w:r w:rsidRPr="00987E83">
        <w:rPr>
          <w:rFonts w:ascii="Gadugi" w:hAnsi="Gadugi"/>
          <w:sz w:val="24"/>
          <w:szCs w:val="24"/>
        </w:rPr>
        <w:t xml:space="preserve">Se acude en esta oportunidad </w:t>
      </w:r>
      <w:r w:rsidRPr="00987E83">
        <w:rPr>
          <w:rFonts w:ascii="Gadugi" w:hAnsi="Gadugi" w:cs="Arial"/>
          <w:sz w:val="24"/>
          <w:szCs w:val="24"/>
        </w:rPr>
        <w:t xml:space="preserve">en procura de </w:t>
      </w:r>
      <w:r>
        <w:rPr>
          <w:rFonts w:ascii="Gadugi" w:hAnsi="Gadugi" w:cs="Arial"/>
          <w:sz w:val="24"/>
          <w:szCs w:val="24"/>
          <w:lang w:val="es-419"/>
        </w:rPr>
        <w:t xml:space="preserve">la protección de </w:t>
      </w:r>
      <w:r>
        <w:rPr>
          <w:rFonts w:ascii="Gadugi" w:hAnsi="Gadugi" w:cs="Arial"/>
          <w:sz w:val="24"/>
          <w:szCs w:val="24"/>
        </w:rPr>
        <w:t xml:space="preserve">sus </w:t>
      </w:r>
      <w:r w:rsidRPr="00987E83">
        <w:rPr>
          <w:rFonts w:ascii="Gadugi" w:hAnsi="Gadugi" w:cs="Arial"/>
          <w:i/>
          <w:sz w:val="24"/>
          <w:szCs w:val="24"/>
        </w:rPr>
        <w:t>“garantías procesales”</w:t>
      </w:r>
      <w:r w:rsidRPr="00987E83">
        <w:rPr>
          <w:rFonts w:ascii="Gadugi" w:hAnsi="Gadugi" w:cs="Arial"/>
          <w:sz w:val="24"/>
          <w:szCs w:val="24"/>
        </w:rPr>
        <w:t xml:space="preserve">, por la discordia que le causa al accionante, el hecho de que el despacho accionado, se entiende, hubiera rechazado </w:t>
      </w:r>
      <w:r>
        <w:rPr>
          <w:rFonts w:ascii="Gadugi" w:hAnsi="Gadugi" w:cs="Arial"/>
          <w:sz w:val="24"/>
          <w:szCs w:val="24"/>
        </w:rPr>
        <w:t>por competencia la demanda</w:t>
      </w:r>
      <w:r w:rsidRPr="00987E83">
        <w:rPr>
          <w:rFonts w:ascii="Gadugi" w:hAnsi="Gadugi" w:cs="Arial"/>
          <w:sz w:val="24"/>
          <w:szCs w:val="24"/>
        </w:rPr>
        <w:t xml:space="preserve"> reseñada, atendiendo el factor territorial </w:t>
      </w:r>
      <w:r>
        <w:rPr>
          <w:rFonts w:ascii="Gadugi" w:hAnsi="Gadugi" w:cs="Arial"/>
          <w:sz w:val="24"/>
          <w:szCs w:val="24"/>
          <w:lang w:val="es-419"/>
        </w:rPr>
        <w:t xml:space="preserve">por </w:t>
      </w:r>
      <w:r w:rsidRPr="00987E83">
        <w:rPr>
          <w:rFonts w:ascii="Gadugi" w:hAnsi="Gadugi" w:cs="Arial"/>
          <w:sz w:val="24"/>
          <w:szCs w:val="24"/>
        </w:rPr>
        <w:t xml:space="preserve">el domicilio principal de </w:t>
      </w:r>
      <w:r>
        <w:rPr>
          <w:rFonts w:ascii="Gadugi" w:hAnsi="Gadugi" w:cs="Arial"/>
          <w:sz w:val="24"/>
          <w:szCs w:val="24"/>
        </w:rPr>
        <w:t>la entidad demandada, como quiera que la vulneración no tenía asiendo esta ciudad (f. 20 a 22).</w:t>
      </w:r>
    </w:p>
    <w:p w:rsidR="00C85826" w:rsidRPr="00987E83" w:rsidRDefault="00C85826" w:rsidP="00C85826">
      <w:pPr>
        <w:spacing w:line="276" w:lineRule="auto"/>
        <w:ind w:firstLine="2835"/>
        <w:jc w:val="both"/>
        <w:rPr>
          <w:rFonts w:ascii="Gadugi" w:hAnsi="Gadugi" w:cs="Arial"/>
          <w:sz w:val="24"/>
          <w:szCs w:val="24"/>
        </w:rPr>
      </w:pPr>
    </w:p>
    <w:p w:rsidR="00C85826" w:rsidRPr="00987E83" w:rsidRDefault="00C85826" w:rsidP="00C85826">
      <w:pPr>
        <w:shd w:val="clear" w:color="auto" w:fill="FFFFFF"/>
        <w:spacing w:line="276" w:lineRule="auto"/>
        <w:jc w:val="both"/>
        <w:rPr>
          <w:rFonts w:ascii="Gadugi" w:hAnsi="Gadugi"/>
          <w:sz w:val="24"/>
          <w:szCs w:val="24"/>
        </w:rPr>
      </w:pPr>
      <w:r w:rsidRPr="00987E83">
        <w:rPr>
          <w:rFonts w:ascii="Gadugi" w:hAnsi="Gadugi" w:cs="Arial"/>
          <w:sz w:val="24"/>
          <w:szCs w:val="24"/>
        </w:rPr>
        <w:t xml:space="preserve">  </w:t>
      </w:r>
      <w:r w:rsidRPr="00987E83">
        <w:rPr>
          <w:rFonts w:ascii="Gadugi" w:hAnsi="Gadugi" w:cs="Arial"/>
          <w:sz w:val="24"/>
          <w:szCs w:val="24"/>
        </w:rPr>
        <w:tab/>
      </w:r>
      <w:r w:rsidRPr="00987E83">
        <w:rPr>
          <w:rFonts w:ascii="Gadugi" w:hAnsi="Gadugi" w:cs="Arial"/>
          <w:sz w:val="24"/>
          <w:szCs w:val="24"/>
        </w:rPr>
        <w:tab/>
      </w:r>
      <w:r w:rsidRPr="00987E83">
        <w:rPr>
          <w:rFonts w:ascii="Gadugi" w:hAnsi="Gadugi" w:cs="Arial"/>
          <w:sz w:val="24"/>
          <w:szCs w:val="24"/>
        </w:rPr>
        <w:tab/>
      </w:r>
      <w:r w:rsidRPr="00987E83">
        <w:rPr>
          <w:rFonts w:ascii="Gadugi" w:hAnsi="Gadugi" w:cs="Arial"/>
          <w:sz w:val="24"/>
          <w:szCs w:val="24"/>
        </w:rPr>
        <w:tab/>
        <w:t xml:space="preserve">Reiteradamente se ha expuesto que </w:t>
      </w:r>
      <w:r w:rsidRPr="00987E83">
        <w:rPr>
          <w:rFonts w:ascii="Gadugi" w:hAnsi="Gadugi"/>
          <w:sz w:val="24"/>
          <w:szCs w:val="24"/>
        </w:rPr>
        <w:t xml:space="preserve">a pesar de la </w:t>
      </w:r>
      <w:proofErr w:type="spellStart"/>
      <w:r w:rsidRPr="00987E83">
        <w:rPr>
          <w:rFonts w:ascii="Gadugi" w:hAnsi="Gadugi"/>
          <w:sz w:val="24"/>
          <w:szCs w:val="24"/>
        </w:rPr>
        <w:t>inexequibilidad</w:t>
      </w:r>
      <w:proofErr w:type="spellEnd"/>
      <w:r w:rsidRPr="00987E83">
        <w:rPr>
          <w:rFonts w:ascii="Gadugi" w:hAnsi="Gadugi"/>
          <w:sz w:val="24"/>
          <w:szCs w:val="24"/>
        </w:rPr>
        <w:t xml:space="preserve"> de las normas que en el Decreto 2591 de 1991 preveían la acción de tutela contra providencias judiciales</w:t>
      </w:r>
      <w:r w:rsidRPr="00987E83">
        <w:rPr>
          <w:rStyle w:val="Appelnotedebasdep"/>
          <w:rFonts w:ascii="Gadugi" w:hAnsi="Gadugi"/>
          <w:sz w:val="24"/>
          <w:szCs w:val="24"/>
        </w:rPr>
        <w:footnoteReference w:id="1"/>
      </w:r>
      <w:r w:rsidRPr="00987E83">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987E83">
        <w:rPr>
          <w:rFonts w:ascii="Gadugi" w:hAnsi="Gadugi" w:cs="Arial"/>
          <w:sz w:val="24"/>
          <w:szCs w:val="24"/>
        </w:rPr>
        <w:t xml:space="preserve"> en múltiples ocasiones. Sobre ellas, recientemente, en la sentencia SU-222 de 2016, aludiendo a la C-590 de 2005, recordó que las primeras obedecen a </w:t>
      </w:r>
      <w:r w:rsidRPr="00987E83">
        <w:rPr>
          <w:rFonts w:ascii="Gadugi" w:hAnsi="Gadugi"/>
          <w:sz w:val="24"/>
          <w:szCs w:val="24"/>
          <w:bdr w:val="none" w:sz="0" w:space="0" w:color="auto" w:frame="1"/>
          <w:lang w:val="es-CO"/>
        </w:rPr>
        <w:t xml:space="preserve">(i) que el asunto sometido a estudio del juez de tutela tenga relevancia constitucional; (ii) que el actor haya agotado los recursos judiciales ordinarios y extraordinarios antes de acudir al juez de tutela; (iii) que la petición cumpla con el requisito de </w:t>
      </w:r>
      <w:r w:rsidRPr="00987E83">
        <w:rPr>
          <w:rFonts w:ascii="Gadugi" w:hAnsi="Gadugi"/>
          <w:sz w:val="24"/>
          <w:szCs w:val="24"/>
          <w:bdr w:val="none" w:sz="0" w:space="0" w:color="auto" w:frame="1"/>
          <w:lang w:val="es-CO"/>
        </w:rPr>
        <w:lastRenderedPageBreak/>
        <w:t>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987E83">
        <w:rPr>
          <w:rFonts w:ascii="Gadugi" w:hAnsi="Gadugi" w:cs="Arial"/>
          <w:sz w:val="24"/>
          <w:szCs w:val="24"/>
          <w:lang w:val="es-419"/>
        </w:rPr>
        <w:t xml:space="preserve"> </w:t>
      </w:r>
      <w:r w:rsidRPr="00987E83">
        <w:rPr>
          <w:rFonts w:ascii="Gadugi" w:hAnsi="Gadugi" w:cs="Arial"/>
          <w:sz w:val="24"/>
          <w:szCs w:val="24"/>
        </w:rPr>
        <w:t>Y en cuanto a las segundas, es decir, las causales específicas, se compendian en los defectos</w:t>
      </w:r>
      <w:r w:rsidRPr="00987E83">
        <w:rPr>
          <w:rFonts w:ascii="Gadugi" w:hAnsi="Gadugi"/>
          <w:sz w:val="24"/>
          <w:szCs w:val="24"/>
          <w:bdr w:val="none" w:sz="0" w:space="0" w:color="auto" w:frame="1"/>
          <w:lang w:val="es-CO"/>
        </w:rPr>
        <w:t xml:space="preserve"> (i) orgánico, (ii) sustantivo, (iii) procedimental</w:t>
      </w:r>
      <w:bookmarkStart w:id="0" w:name="_ftnref82"/>
      <w:r w:rsidRPr="00987E83">
        <w:rPr>
          <w:rFonts w:ascii="Gadugi" w:hAnsi="Gadugi"/>
          <w:sz w:val="24"/>
          <w:szCs w:val="24"/>
          <w:bdr w:val="none" w:sz="0" w:space="0" w:color="auto" w:frame="1"/>
          <w:lang w:val="es-CO"/>
        </w:rPr>
        <w:fldChar w:fldCharType="begin"/>
      </w:r>
      <w:r w:rsidRPr="00987E83">
        <w:rPr>
          <w:rFonts w:ascii="Gadugi" w:hAnsi="Gadugi"/>
          <w:sz w:val="24"/>
          <w:szCs w:val="24"/>
          <w:bdr w:val="none" w:sz="0" w:space="0" w:color="auto" w:frame="1"/>
          <w:lang w:val="es-CO"/>
        </w:rPr>
        <w:instrText xml:space="preserve"> HYPERLINK "http://www.corteconstitucional.gov.co/relatoria/2016/SU222-16.htm" \l "_ftn82" \o "" </w:instrText>
      </w:r>
      <w:r w:rsidRPr="00987E83">
        <w:rPr>
          <w:rFonts w:ascii="Gadugi" w:hAnsi="Gadugi"/>
          <w:sz w:val="24"/>
          <w:szCs w:val="24"/>
          <w:bdr w:val="none" w:sz="0" w:space="0" w:color="auto" w:frame="1"/>
          <w:lang w:val="es-CO"/>
        </w:rPr>
        <w:fldChar w:fldCharType="end"/>
      </w:r>
      <w:bookmarkEnd w:id="0"/>
      <w:r w:rsidRPr="00987E83">
        <w:rPr>
          <w:rFonts w:ascii="Gadugi" w:hAnsi="Gadugi"/>
          <w:sz w:val="24"/>
          <w:szCs w:val="24"/>
          <w:bdr w:val="none" w:sz="0" w:space="0" w:color="auto" w:frame="1"/>
          <w:lang w:val="es-CO"/>
        </w:rPr>
        <w:t> o fáctico; (iv) error inducido; (v) decisión sin motivación; (vi) desconocimiento del precedente constitucional;</w:t>
      </w:r>
      <w:bookmarkStart w:id="1" w:name="_ftnref86"/>
      <w:r w:rsidRPr="00987E83">
        <w:rPr>
          <w:rFonts w:ascii="Gadugi" w:hAnsi="Gadugi"/>
          <w:sz w:val="24"/>
          <w:szCs w:val="24"/>
          <w:bdr w:val="none" w:sz="0" w:space="0" w:color="auto" w:frame="1"/>
          <w:lang w:val="es-CO"/>
        </w:rPr>
        <w:fldChar w:fldCharType="begin"/>
      </w:r>
      <w:r w:rsidRPr="00987E83">
        <w:rPr>
          <w:rFonts w:ascii="Gadugi" w:hAnsi="Gadugi"/>
          <w:sz w:val="24"/>
          <w:szCs w:val="24"/>
          <w:bdr w:val="none" w:sz="0" w:space="0" w:color="auto" w:frame="1"/>
          <w:lang w:val="es-CO"/>
        </w:rPr>
        <w:instrText xml:space="preserve"> HYPERLINK "http://www.corteconstitucional.gov.co/relatoria/2016/SU222-16.htm" \l "_ftn86" \o "" </w:instrText>
      </w:r>
      <w:r w:rsidRPr="00987E83">
        <w:rPr>
          <w:rFonts w:ascii="Gadugi" w:hAnsi="Gadugi"/>
          <w:sz w:val="24"/>
          <w:szCs w:val="24"/>
          <w:bdr w:val="none" w:sz="0" w:space="0" w:color="auto" w:frame="1"/>
          <w:lang w:val="es-CO"/>
        </w:rPr>
        <w:fldChar w:fldCharType="end"/>
      </w:r>
      <w:bookmarkEnd w:id="1"/>
      <w:r w:rsidRPr="00987E83">
        <w:rPr>
          <w:rFonts w:ascii="Gadugi" w:hAnsi="Gadugi"/>
          <w:sz w:val="24"/>
          <w:szCs w:val="24"/>
          <w:bdr w:val="none" w:sz="0" w:space="0" w:color="auto" w:frame="1"/>
          <w:lang w:val="es-CO"/>
        </w:rPr>
        <w:t> y (vii) violación directa a la constitución.</w:t>
      </w:r>
      <w:r w:rsidRPr="00987E83">
        <w:rPr>
          <w:rFonts w:ascii="Gadugi" w:hAnsi="Gadugi"/>
          <w:sz w:val="24"/>
          <w:szCs w:val="24"/>
        </w:rPr>
        <w:t xml:space="preserve"> </w:t>
      </w:r>
    </w:p>
    <w:p w:rsidR="00C85826" w:rsidRPr="00987E83" w:rsidRDefault="00C85826" w:rsidP="00C85826">
      <w:pPr>
        <w:pStyle w:val="Textoindependiente21"/>
        <w:spacing w:line="276" w:lineRule="auto"/>
        <w:rPr>
          <w:rFonts w:ascii="Gadugi" w:hAnsi="Gadugi"/>
          <w:lang w:val="es-419"/>
        </w:rPr>
      </w:pPr>
      <w:r w:rsidRPr="00987E83">
        <w:rPr>
          <w:rFonts w:ascii="Gadugi" w:hAnsi="Gadugi"/>
          <w:lang w:val="es-CO"/>
        </w:rPr>
        <w:t xml:space="preserve">De la revisión que se hace del acervo recogido, </w:t>
      </w:r>
      <w:r>
        <w:rPr>
          <w:rFonts w:ascii="Gadugi" w:hAnsi="Gadugi"/>
          <w:lang w:val="es-419"/>
        </w:rPr>
        <w:t>a</w:t>
      </w:r>
      <w:proofErr w:type="spellStart"/>
      <w:r w:rsidRPr="00987E83">
        <w:rPr>
          <w:rFonts w:ascii="Gadugi" w:hAnsi="Gadugi"/>
          <w:lang w:val="es-CO"/>
        </w:rPr>
        <w:t>dvierte</w:t>
      </w:r>
      <w:proofErr w:type="spellEnd"/>
      <w:r w:rsidRPr="00987E83">
        <w:rPr>
          <w:rFonts w:ascii="Gadugi" w:hAnsi="Gadugi"/>
          <w:lang w:val="es-CO"/>
        </w:rPr>
        <w:t xml:space="preserve"> la Sala que s</w:t>
      </w:r>
      <w:r w:rsidRPr="00987E83">
        <w:rPr>
          <w:rFonts w:ascii="Gadugi" w:hAnsi="Gadugi"/>
          <w:lang w:val="es-419"/>
        </w:rPr>
        <w:t xml:space="preserve">e incumple el requisito general de la subsidiariedad, cuya ausencia torna improcedente el amparo, en los términos del numeral 1° del artículo 6° del Decreto 2591 de 1991. Tal característica supone, por un lado, que se haya hecho uso de todas las herramientas judiciales al alcance de quien reclama el amparo; por el otro, que la cuestión debatida ante el juez constitucional, se ponga primero bajo la mirada del juez natural, para que, previo análisis del asunto, resuelva si quien se cree agraviado en el proceso tiene razón; y en tercer lugar, que el proceso no se halle en trámite, pues estándolo, es dentro del mismo, como reflejo de lo anterior, que debe solucionarse el problema de orden fundamental. </w:t>
      </w:r>
    </w:p>
    <w:p w:rsidR="00C85826" w:rsidRPr="00987E83" w:rsidRDefault="00C85826" w:rsidP="00C85826">
      <w:pPr>
        <w:pStyle w:val="Textoindependiente21"/>
        <w:spacing w:line="276" w:lineRule="auto"/>
        <w:rPr>
          <w:rFonts w:ascii="Gadugi" w:hAnsi="Gadugi"/>
          <w:lang w:val="es-419"/>
        </w:rPr>
      </w:pPr>
    </w:p>
    <w:p w:rsidR="00C85826" w:rsidRPr="00987E83" w:rsidRDefault="00C85826" w:rsidP="00C85826">
      <w:pPr>
        <w:pStyle w:val="Textoindependiente21"/>
        <w:spacing w:line="276" w:lineRule="auto"/>
        <w:rPr>
          <w:rFonts w:ascii="Gadugi" w:hAnsi="Gadugi"/>
          <w:lang w:val="es-419"/>
        </w:rPr>
      </w:pPr>
      <w:r w:rsidRPr="00987E83">
        <w:rPr>
          <w:rFonts w:ascii="Gadugi" w:hAnsi="Gadugi"/>
          <w:lang w:val="es-419"/>
        </w:rPr>
        <w:t xml:space="preserve">Al respecto, dijo la Corte Constitucional, en uno de tantos pronunciamientos sobre el particular, que: </w:t>
      </w:r>
    </w:p>
    <w:p w:rsidR="00C85826" w:rsidRPr="00987E83" w:rsidRDefault="00C85826" w:rsidP="00C85826">
      <w:pPr>
        <w:widowControl w:val="0"/>
        <w:spacing w:line="276" w:lineRule="auto"/>
        <w:ind w:left="851" w:right="618" w:firstLine="1984"/>
        <w:jc w:val="both"/>
        <w:rPr>
          <w:rFonts w:ascii="Gadugi" w:hAnsi="Gadugi"/>
          <w:sz w:val="24"/>
          <w:szCs w:val="24"/>
          <w:lang w:val="es-CO"/>
        </w:rPr>
      </w:pPr>
    </w:p>
    <w:p w:rsidR="00C85826" w:rsidRPr="00411A3F" w:rsidRDefault="00C85826" w:rsidP="00C85826">
      <w:pPr>
        <w:widowControl w:val="0"/>
        <w:ind w:left="851" w:right="618" w:firstLine="1984"/>
        <w:jc w:val="both"/>
        <w:rPr>
          <w:rFonts w:ascii="Arial Narrow" w:hAnsi="Arial Narrow"/>
          <w:sz w:val="22"/>
          <w:szCs w:val="22"/>
          <w:lang w:val="es-CO"/>
        </w:rPr>
      </w:pPr>
      <w:r w:rsidRPr="00411A3F">
        <w:rPr>
          <w:rFonts w:ascii="Arial Narrow" w:hAnsi="Arial Narrow"/>
          <w:sz w:val="22"/>
          <w:szCs w:val="22"/>
        </w:rPr>
        <w:t>Hechas las anteriores precisiones es dable establecer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p>
    <w:p w:rsidR="00C85826" w:rsidRPr="00411A3F" w:rsidRDefault="00C85826" w:rsidP="00C85826">
      <w:pPr>
        <w:widowControl w:val="0"/>
        <w:ind w:left="851" w:right="618" w:firstLine="1984"/>
        <w:jc w:val="both"/>
        <w:rPr>
          <w:rFonts w:ascii="Arial Narrow" w:hAnsi="Arial Narrow"/>
          <w:sz w:val="22"/>
          <w:szCs w:val="22"/>
        </w:rPr>
      </w:pPr>
    </w:p>
    <w:p w:rsidR="00C85826" w:rsidRPr="00411A3F" w:rsidRDefault="00C85826" w:rsidP="00C85826">
      <w:pPr>
        <w:widowControl w:val="0"/>
        <w:ind w:left="851" w:right="618" w:firstLine="1984"/>
        <w:jc w:val="both"/>
        <w:rPr>
          <w:rFonts w:ascii="Arial Narrow" w:hAnsi="Arial Narrow"/>
          <w:b/>
          <w:i/>
          <w:sz w:val="22"/>
          <w:szCs w:val="22"/>
        </w:rPr>
      </w:pPr>
      <w:r w:rsidRPr="00411A3F">
        <w:rPr>
          <w:rFonts w:ascii="Arial Narrow" w:hAnsi="Arial Narrow"/>
          <w:b/>
          <w:i/>
          <w:sz w:val="22"/>
          <w:szCs w:val="22"/>
        </w:rPr>
        <w:t>5.1. Improcedencia de la acción de tutela contra providencia judicial cuando el proceso aún se encuentra en trámite.</w:t>
      </w:r>
    </w:p>
    <w:p w:rsidR="00C85826" w:rsidRPr="00411A3F" w:rsidRDefault="00C85826" w:rsidP="00C85826">
      <w:pPr>
        <w:widowControl w:val="0"/>
        <w:ind w:left="851" w:right="618" w:firstLine="1984"/>
        <w:jc w:val="both"/>
        <w:rPr>
          <w:rFonts w:ascii="Arial Narrow" w:hAnsi="Arial Narrow"/>
          <w:sz w:val="22"/>
          <w:szCs w:val="22"/>
        </w:rPr>
      </w:pPr>
    </w:p>
    <w:p w:rsidR="00C85826" w:rsidRPr="00411A3F" w:rsidRDefault="00C85826" w:rsidP="00C85826">
      <w:pPr>
        <w:widowControl w:val="0"/>
        <w:ind w:left="851" w:right="618" w:firstLine="1984"/>
        <w:jc w:val="both"/>
        <w:rPr>
          <w:rFonts w:ascii="Arial Narrow" w:hAnsi="Arial Narrow"/>
          <w:bCs/>
          <w:sz w:val="22"/>
          <w:szCs w:val="22"/>
        </w:rPr>
      </w:pPr>
      <w:r w:rsidRPr="00411A3F">
        <w:rPr>
          <w:rFonts w:ascii="Arial Narrow" w:hAnsi="Arial Narrow"/>
          <w:bCs/>
          <w:sz w:val="22"/>
          <w:szCs w:val="22"/>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411A3F" w:rsidRPr="00411A3F" w:rsidRDefault="00411A3F" w:rsidP="00C85826">
      <w:pPr>
        <w:widowControl w:val="0"/>
        <w:ind w:left="851" w:right="618" w:firstLine="1984"/>
        <w:jc w:val="both"/>
        <w:rPr>
          <w:rFonts w:ascii="Arial Narrow" w:hAnsi="Arial Narrow"/>
          <w:bCs/>
          <w:sz w:val="22"/>
          <w:szCs w:val="22"/>
        </w:rPr>
      </w:pPr>
    </w:p>
    <w:p w:rsidR="00C85826" w:rsidRPr="00411A3F" w:rsidRDefault="00C85826" w:rsidP="00C85826">
      <w:pPr>
        <w:widowControl w:val="0"/>
        <w:ind w:left="851" w:right="618" w:firstLine="1984"/>
        <w:jc w:val="both"/>
        <w:rPr>
          <w:rFonts w:ascii="Arial Narrow" w:hAnsi="Arial Narrow"/>
          <w:sz w:val="22"/>
          <w:szCs w:val="22"/>
          <w:lang w:val="es-MX"/>
        </w:rPr>
      </w:pPr>
      <w:r w:rsidRPr="00411A3F">
        <w:rPr>
          <w:rFonts w:ascii="Arial Narrow" w:hAnsi="Arial Narrow"/>
          <w:bCs/>
          <w:sz w:val="22"/>
          <w:szCs w:val="22"/>
        </w:rPr>
        <w:t>“En efecto, al estudiar el requisito de subsidiariedad en estos casos se pueden presentar dos escenarios: i) que el proceso haya concluido</w:t>
      </w:r>
      <w:r w:rsidRPr="00411A3F">
        <w:rPr>
          <w:rFonts w:ascii="Arial Narrow" w:hAnsi="Arial Narrow"/>
          <w:bCs/>
          <w:sz w:val="22"/>
          <w:szCs w:val="22"/>
          <w:vertAlign w:val="superscript"/>
        </w:rPr>
        <w:footnoteReference w:id="2"/>
      </w:r>
      <w:r w:rsidRPr="00411A3F">
        <w:rPr>
          <w:rFonts w:ascii="Arial Narrow" w:hAnsi="Arial Narrow"/>
          <w:bCs/>
          <w:sz w:val="22"/>
          <w:szCs w:val="22"/>
        </w:rPr>
        <w:t xml:space="preserve">; o ii) que el </w:t>
      </w:r>
      <w:r w:rsidRPr="00411A3F">
        <w:rPr>
          <w:rFonts w:ascii="Arial Narrow" w:hAnsi="Arial Narrow"/>
          <w:bCs/>
          <w:sz w:val="22"/>
          <w:szCs w:val="22"/>
        </w:rPr>
        <w:lastRenderedPageBreak/>
        <w:t>proceso judicial se encuentre en curso</w:t>
      </w:r>
      <w:r w:rsidRPr="00411A3F">
        <w:rPr>
          <w:rFonts w:ascii="Arial Narrow" w:hAnsi="Arial Narrow"/>
          <w:bCs/>
          <w:sz w:val="22"/>
          <w:szCs w:val="22"/>
          <w:vertAlign w:val="superscript"/>
        </w:rPr>
        <w:footnoteReference w:id="3"/>
      </w:r>
      <w:r w:rsidRPr="00411A3F">
        <w:rPr>
          <w:rFonts w:ascii="Arial Narrow" w:hAnsi="Arial Narrow"/>
          <w:bCs/>
          <w:sz w:val="22"/>
          <w:szCs w:val="22"/>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C85826" w:rsidRPr="00411A3F" w:rsidRDefault="00C85826" w:rsidP="00C85826">
      <w:pPr>
        <w:widowControl w:val="0"/>
        <w:ind w:left="851" w:right="618" w:firstLine="1984"/>
        <w:jc w:val="both"/>
        <w:rPr>
          <w:rFonts w:ascii="Arial Narrow" w:hAnsi="Arial Narrow"/>
          <w:sz w:val="22"/>
          <w:szCs w:val="22"/>
          <w:lang w:val="es-MX"/>
        </w:rPr>
      </w:pPr>
    </w:p>
    <w:p w:rsidR="00C85826" w:rsidRPr="00411A3F" w:rsidRDefault="00C85826" w:rsidP="00C85826">
      <w:pPr>
        <w:widowControl w:val="0"/>
        <w:ind w:left="851" w:right="618" w:firstLine="1984"/>
        <w:jc w:val="both"/>
        <w:rPr>
          <w:rFonts w:ascii="Arial Narrow" w:hAnsi="Arial Narrow"/>
          <w:sz w:val="22"/>
          <w:szCs w:val="22"/>
          <w:lang w:val="es-MX"/>
        </w:rPr>
      </w:pPr>
      <w:r w:rsidRPr="00411A3F">
        <w:rPr>
          <w:rFonts w:ascii="Arial Narrow" w:hAnsi="Arial Narrow"/>
          <w:sz w:val="22"/>
          <w:szCs w:val="22"/>
          <w:lang w:val="es-MX"/>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411A3F">
        <w:rPr>
          <w:rStyle w:val="Appelnotedebasdep"/>
          <w:rFonts w:ascii="Arial Narrow" w:hAnsi="Arial Narrow"/>
          <w:sz w:val="22"/>
          <w:szCs w:val="22"/>
        </w:rPr>
        <w:footnoteReference w:id="4"/>
      </w:r>
      <w:r w:rsidRPr="00411A3F">
        <w:rPr>
          <w:rFonts w:ascii="Arial Narrow" w:hAnsi="Arial Narrow"/>
          <w:sz w:val="22"/>
          <w:szCs w:val="22"/>
          <w:lang w:val="es-MX"/>
        </w:rPr>
        <w:t>…</w:t>
      </w:r>
      <w:r w:rsidRPr="00411A3F">
        <w:rPr>
          <w:rStyle w:val="Appelnotedebasdep"/>
          <w:rFonts w:ascii="Arial Narrow" w:hAnsi="Arial Narrow"/>
          <w:sz w:val="22"/>
          <w:szCs w:val="22"/>
          <w:lang w:val="es-MX"/>
        </w:rPr>
        <w:footnoteReference w:id="5"/>
      </w:r>
      <w:r w:rsidRPr="00411A3F">
        <w:rPr>
          <w:rFonts w:ascii="Arial Narrow" w:hAnsi="Arial Narrow"/>
          <w:sz w:val="22"/>
          <w:szCs w:val="22"/>
          <w:lang w:val="es-MX"/>
        </w:rPr>
        <w:t xml:space="preserve"> </w:t>
      </w:r>
    </w:p>
    <w:p w:rsidR="00C85826" w:rsidRPr="00411A3F" w:rsidRDefault="00C85826" w:rsidP="00C85826">
      <w:pPr>
        <w:widowControl w:val="0"/>
        <w:spacing w:line="360" w:lineRule="auto"/>
        <w:ind w:left="851" w:right="618" w:firstLine="1984"/>
        <w:jc w:val="both"/>
        <w:rPr>
          <w:rFonts w:ascii="Arial Narrow" w:hAnsi="Arial Narrow"/>
          <w:sz w:val="16"/>
          <w:szCs w:val="16"/>
          <w:lang w:val="es-MX"/>
        </w:rPr>
      </w:pPr>
    </w:p>
    <w:p w:rsidR="00C85826" w:rsidRDefault="00C85826" w:rsidP="00C85826">
      <w:pPr>
        <w:pStyle w:val="Textoindependiente21"/>
        <w:spacing w:line="276" w:lineRule="auto"/>
        <w:rPr>
          <w:rFonts w:ascii="Gadugi" w:hAnsi="Gadugi"/>
          <w:lang w:val="es-419"/>
        </w:rPr>
      </w:pPr>
      <w:r w:rsidRPr="00987E83">
        <w:rPr>
          <w:rFonts w:ascii="Gadugi" w:hAnsi="Gadugi"/>
          <w:lang w:val="es-419"/>
        </w:rPr>
        <w:t>Descendiendo al caso concreto, se tiene que el Juzgado</w:t>
      </w:r>
      <w:r w:rsidRPr="00987E83">
        <w:rPr>
          <w:rFonts w:ascii="Gadugi" w:hAnsi="Gadugi"/>
          <w:lang w:val="es-CO"/>
        </w:rPr>
        <w:t xml:space="preserve"> Cuarto</w:t>
      </w:r>
      <w:r w:rsidRPr="00987E83">
        <w:rPr>
          <w:rFonts w:ascii="Gadugi" w:hAnsi="Gadugi"/>
          <w:lang w:val="es-419"/>
        </w:rPr>
        <w:t xml:space="preserve"> Civil del Circuito de </w:t>
      </w:r>
      <w:r w:rsidRPr="00987E83">
        <w:rPr>
          <w:rFonts w:ascii="Gadugi" w:hAnsi="Gadugi"/>
          <w:lang w:val="es-CO"/>
        </w:rPr>
        <w:t>Pereira</w:t>
      </w:r>
      <w:r w:rsidRPr="00987E83">
        <w:rPr>
          <w:rFonts w:ascii="Gadugi" w:hAnsi="Gadugi"/>
          <w:lang w:val="es-419"/>
        </w:rPr>
        <w:t xml:space="preserve">, rechazó por falta de competencia </w:t>
      </w:r>
      <w:r>
        <w:rPr>
          <w:rFonts w:ascii="Gadugi" w:hAnsi="Gadugi"/>
          <w:lang w:val="es-CO"/>
        </w:rPr>
        <w:t>la acción popular con radicación 2016-00398-00</w:t>
      </w:r>
      <w:r w:rsidRPr="00987E83">
        <w:rPr>
          <w:rFonts w:ascii="Gadugi" w:hAnsi="Gadugi"/>
          <w:lang w:val="es-419"/>
        </w:rPr>
        <w:t>,</w:t>
      </w:r>
      <w:r w:rsidRPr="00987E83">
        <w:rPr>
          <w:rFonts w:ascii="Gadugi" w:hAnsi="Gadugi"/>
          <w:lang w:val="es-CO"/>
        </w:rPr>
        <w:t xml:space="preserve"> al considerar que</w:t>
      </w:r>
      <w:r>
        <w:rPr>
          <w:rFonts w:ascii="Gadugi" w:hAnsi="Gadugi"/>
          <w:lang w:val="es-CO"/>
        </w:rPr>
        <w:t xml:space="preserve"> la cuestión debe ventilarse ante el Juez de su misma categoría en la ciudad de Bogotá, por ser a</w:t>
      </w:r>
      <w:r w:rsidRPr="00987E83">
        <w:rPr>
          <w:rFonts w:ascii="Gadugi" w:hAnsi="Gadugi"/>
          <w:lang w:val="es-CO"/>
        </w:rPr>
        <w:t>llí donde la</w:t>
      </w:r>
      <w:r>
        <w:rPr>
          <w:rFonts w:ascii="Gadugi" w:hAnsi="Gadugi"/>
          <w:lang w:val="es-CO"/>
        </w:rPr>
        <w:t xml:space="preserve"> entidad demandad</w:t>
      </w:r>
      <w:r>
        <w:rPr>
          <w:rFonts w:ascii="Gadugi" w:hAnsi="Gadugi"/>
          <w:lang w:val="es-419"/>
        </w:rPr>
        <w:t>a</w:t>
      </w:r>
      <w:r w:rsidRPr="00987E83">
        <w:rPr>
          <w:rFonts w:ascii="Gadugi" w:hAnsi="Gadugi"/>
          <w:lang w:val="es-CO"/>
        </w:rPr>
        <w:t xml:space="preserve"> tiene su domicilio principal</w:t>
      </w:r>
      <w:r>
        <w:rPr>
          <w:rFonts w:ascii="Gadugi" w:hAnsi="Gadugi"/>
          <w:lang w:val="es-419"/>
        </w:rPr>
        <w:t xml:space="preserve">, según </w:t>
      </w:r>
      <w:r w:rsidRPr="00987E83">
        <w:rPr>
          <w:rFonts w:ascii="Gadugi" w:hAnsi="Gadugi"/>
          <w:lang w:val="es-CO"/>
        </w:rPr>
        <w:t xml:space="preserve">consulta en la página web de la Superintendencia </w:t>
      </w:r>
      <w:r>
        <w:rPr>
          <w:rFonts w:ascii="Gadugi" w:hAnsi="Gadugi"/>
          <w:lang w:val="es-CO"/>
        </w:rPr>
        <w:t>de Sociedades</w:t>
      </w:r>
      <w:r w:rsidRPr="00987E83">
        <w:rPr>
          <w:rFonts w:ascii="Gadugi" w:hAnsi="Gadugi"/>
          <w:lang w:val="es-CO"/>
        </w:rPr>
        <w:t xml:space="preserve"> y allí ordenó la</w:t>
      </w:r>
      <w:r>
        <w:rPr>
          <w:rFonts w:ascii="Gadugi" w:hAnsi="Gadugi"/>
          <w:lang w:val="es-CO"/>
        </w:rPr>
        <w:t xml:space="preserve"> remisión</w:t>
      </w:r>
      <w:r w:rsidRPr="00987E83">
        <w:rPr>
          <w:rFonts w:ascii="Gadugi" w:hAnsi="Gadugi"/>
          <w:lang w:val="es-CO"/>
        </w:rPr>
        <w:t xml:space="preserve"> del caso.</w:t>
      </w:r>
      <w:r w:rsidRPr="00987E83">
        <w:rPr>
          <w:rFonts w:ascii="Gadugi" w:hAnsi="Gadugi"/>
          <w:lang w:val="es-419"/>
        </w:rPr>
        <w:t xml:space="preserve"> </w:t>
      </w:r>
    </w:p>
    <w:p w:rsidR="00C85826" w:rsidRPr="00411A3F" w:rsidRDefault="00C85826" w:rsidP="00C85826">
      <w:pPr>
        <w:pStyle w:val="Textoindependiente21"/>
        <w:spacing w:line="276" w:lineRule="auto"/>
        <w:rPr>
          <w:rFonts w:ascii="Gadugi" w:hAnsi="Gadugi"/>
          <w:sz w:val="10"/>
          <w:szCs w:val="10"/>
          <w:lang w:val="es-419"/>
        </w:rPr>
      </w:pPr>
    </w:p>
    <w:p w:rsidR="00C85826" w:rsidRPr="00987E83" w:rsidRDefault="00C85826" w:rsidP="00C85826">
      <w:pPr>
        <w:pStyle w:val="Textoindependiente21"/>
        <w:spacing w:line="276" w:lineRule="auto"/>
        <w:rPr>
          <w:rFonts w:ascii="Gadugi" w:hAnsi="Gadugi"/>
          <w:lang w:val="es-419"/>
        </w:rPr>
      </w:pPr>
      <w:r>
        <w:rPr>
          <w:rFonts w:ascii="Gadugi" w:hAnsi="Gadugi"/>
          <w:lang w:val="es-419"/>
        </w:rPr>
        <w:t>P</w:t>
      </w:r>
      <w:r w:rsidRPr="00987E83">
        <w:rPr>
          <w:rFonts w:ascii="Gadugi" w:hAnsi="Gadugi"/>
          <w:lang w:val="es-419"/>
        </w:rPr>
        <w:t>or tanto, ante una decisión de esa naturaleza</w:t>
      </w:r>
      <w:r>
        <w:rPr>
          <w:rFonts w:ascii="Gadugi" w:hAnsi="Gadugi"/>
          <w:lang w:val="es-419"/>
        </w:rPr>
        <w:t>,</w:t>
      </w:r>
      <w:r w:rsidRPr="00987E83">
        <w:rPr>
          <w:rFonts w:ascii="Gadugi" w:hAnsi="Gadugi"/>
          <w:lang w:val="es-419"/>
        </w:rPr>
        <w:t xml:space="preserve"> lo que queda es remitir el expediente al juez que se estima competente, como en estos casos se ordenó, para que </w:t>
      </w:r>
      <w:r w:rsidRPr="00987E83">
        <w:rPr>
          <w:rFonts w:ascii="Gadugi" w:hAnsi="Gadugi"/>
          <w:lang w:val="es-CO"/>
        </w:rPr>
        <w:t xml:space="preserve">se </w:t>
      </w:r>
      <w:r w:rsidRPr="00987E83">
        <w:rPr>
          <w:rFonts w:ascii="Gadugi" w:hAnsi="Gadugi"/>
          <w:lang w:val="es-419"/>
        </w:rPr>
        <w:t xml:space="preserve">decida si asume </w:t>
      </w:r>
      <w:r w:rsidRPr="00987E83">
        <w:rPr>
          <w:rFonts w:ascii="Gadugi" w:hAnsi="Gadugi"/>
          <w:lang w:val="es-CO"/>
        </w:rPr>
        <w:t>su conocimiento o lo reniega</w:t>
      </w:r>
      <w:r w:rsidRPr="00987E83">
        <w:rPr>
          <w:rFonts w:ascii="Gadugi" w:hAnsi="Gadugi"/>
          <w:lang w:val="es-419"/>
        </w:rPr>
        <w:t xml:space="preserve">, en cuyo evento, tendría que generar el conflicto respectivo que, para una situación como la presente, correspondería definir a la Sala de Casación Civil de la Corte Suprema de Justicia. </w:t>
      </w:r>
    </w:p>
    <w:p w:rsidR="00C85826" w:rsidRPr="00411A3F" w:rsidRDefault="00C85826" w:rsidP="00C85826">
      <w:pPr>
        <w:pStyle w:val="Textoindependiente21"/>
        <w:spacing w:line="276" w:lineRule="auto"/>
        <w:rPr>
          <w:rFonts w:ascii="Gadugi" w:hAnsi="Gadugi"/>
          <w:sz w:val="10"/>
          <w:szCs w:val="10"/>
          <w:lang w:val="es-419"/>
        </w:rPr>
      </w:pPr>
    </w:p>
    <w:p w:rsidR="00C85826" w:rsidRPr="00987E83" w:rsidRDefault="00C85826" w:rsidP="00C85826">
      <w:pPr>
        <w:pStyle w:val="Textoindependiente21"/>
        <w:spacing w:line="276" w:lineRule="auto"/>
        <w:rPr>
          <w:rFonts w:ascii="Gadugi" w:hAnsi="Gadugi"/>
          <w:lang w:val="es-419"/>
        </w:rPr>
      </w:pPr>
      <w:r>
        <w:rPr>
          <w:rFonts w:ascii="Gadugi" w:hAnsi="Gadugi"/>
          <w:lang w:val="es-CO"/>
        </w:rPr>
        <w:t>De donde surge que la acción popular está</w:t>
      </w:r>
      <w:r w:rsidRPr="00987E83">
        <w:rPr>
          <w:rFonts w:ascii="Gadugi" w:hAnsi="Gadugi"/>
          <w:lang w:val="es-CO"/>
        </w:rPr>
        <w:t xml:space="preserve"> en trámite</w:t>
      </w:r>
      <w:r w:rsidRPr="00987E83">
        <w:rPr>
          <w:rFonts w:ascii="Gadugi" w:hAnsi="Gadugi"/>
          <w:lang w:val="es-419"/>
        </w:rPr>
        <w:t xml:space="preserve"> y como </w:t>
      </w:r>
      <w:r>
        <w:rPr>
          <w:rFonts w:ascii="Gadugi" w:hAnsi="Gadugi"/>
          <w:lang w:val="es-CO"/>
        </w:rPr>
        <w:t>la situación puesta a consideración</w:t>
      </w:r>
      <w:r w:rsidRPr="00987E83">
        <w:rPr>
          <w:rFonts w:ascii="Gadugi" w:hAnsi="Gadugi"/>
          <w:lang w:val="es-419"/>
        </w:rPr>
        <w:t xml:space="preserve"> carece de una relevancia tal que implique la injerencia directa del juez constitucional, pues no se evidencian circunstancias especiales que así lo aconsejen, es dentro de ella misma que debe ventilarse </w:t>
      </w:r>
      <w:r w:rsidRPr="00987E83">
        <w:rPr>
          <w:rFonts w:ascii="Gadugi" w:hAnsi="Gadugi"/>
          <w:lang w:val="es-CO"/>
        </w:rPr>
        <w:t>lo pertinente</w:t>
      </w:r>
      <w:r w:rsidRPr="00987E83">
        <w:rPr>
          <w:rFonts w:ascii="Gadugi" w:hAnsi="Gadugi"/>
          <w:lang w:val="es-419"/>
        </w:rPr>
        <w:t xml:space="preserve"> que, incluso, podría alegar la </w:t>
      </w:r>
      <w:r>
        <w:rPr>
          <w:rFonts w:ascii="Gadugi" w:hAnsi="Gadugi"/>
          <w:lang w:val="es-CO"/>
        </w:rPr>
        <w:t>misma demandada</w:t>
      </w:r>
      <w:r w:rsidRPr="00987E83">
        <w:rPr>
          <w:rFonts w:ascii="Gadugi" w:hAnsi="Gadugi"/>
          <w:lang w:val="es-419"/>
        </w:rPr>
        <w:t xml:space="preserve"> por vía de excepción. </w:t>
      </w:r>
    </w:p>
    <w:p w:rsidR="00C85826" w:rsidRPr="00987E83" w:rsidRDefault="00C85826" w:rsidP="00C85826">
      <w:pPr>
        <w:pStyle w:val="Sansinterligne1"/>
        <w:spacing w:line="276" w:lineRule="auto"/>
        <w:ind w:right="51"/>
        <w:jc w:val="both"/>
        <w:rPr>
          <w:rFonts w:ascii="Gadugi" w:hAnsi="Gadugi"/>
          <w:lang w:val="es-419"/>
        </w:rPr>
      </w:pPr>
      <w:r w:rsidRPr="00987E83">
        <w:rPr>
          <w:rFonts w:ascii="Gadugi" w:hAnsi="Gadugi"/>
          <w:lang w:val="es-CO"/>
        </w:rPr>
        <w:t xml:space="preserve"> </w:t>
      </w:r>
      <w:r w:rsidRPr="00987E83">
        <w:rPr>
          <w:rFonts w:ascii="Gadugi" w:hAnsi="Gadugi"/>
          <w:lang w:val="es-419"/>
        </w:rPr>
        <w:t xml:space="preserve"> </w:t>
      </w:r>
      <w:r w:rsidRPr="00987E83">
        <w:rPr>
          <w:rFonts w:ascii="Gadugi" w:hAnsi="Gadugi"/>
          <w:lang w:val="es-419"/>
        </w:rPr>
        <w:tab/>
      </w:r>
      <w:r w:rsidRPr="00987E83">
        <w:rPr>
          <w:rFonts w:ascii="Gadugi" w:hAnsi="Gadugi"/>
          <w:lang w:val="es-419"/>
        </w:rPr>
        <w:tab/>
      </w:r>
      <w:r w:rsidRPr="00987E83">
        <w:rPr>
          <w:rFonts w:ascii="Gadugi" w:hAnsi="Gadugi"/>
          <w:lang w:val="es-419"/>
        </w:rPr>
        <w:tab/>
      </w:r>
      <w:r w:rsidRPr="00987E83">
        <w:rPr>
          <w:rFonts w:ascii="Gadugi" w:hAnsi="Gadugi"/>
          <w:lang w:val="es-419"/>
        </w:rPr>
        <w:tab/>
      </w:r>
    </w:p>
    <w:p w:rsidR="00C85826" w:rsidRDefault="00C85826" w:rsidP="00C85826">
      <w:pPr>
        <w:pStyle w:val="Sansinterligne1"/>
        <w:spacing w:line="276" w:lineRule="auto"/>
        <w:ind w:right="51"/>
        <w:jc w:val="both"/>
        <w:rPr>
          <w:rFonts w:ascii="Gadugi" w:hAnsi="Gadugi"/>
          <w:lang w:val="es-419"/>
        </w:rPr>
      </w:pPr>
      <w:r w:rsidRPr="00987E83">
        <w:rPr>
          <w:rFonts w:ascii="Gadugi" w:hAnsi="Gadugi"/>
          <w:lang w:val="es-419"/>
        </w:rPr>
        <w:lastRenderedPageBreak/>
        <w:tab/>
      </w:r>
      <w:r w:rsidRPr="00987E83">
        <w:rPr>
          <w:rFonts w:ascii="Gadugi" w:hAnsi="Gadugi"/>
          <w:lang w:val="es-419"/>
        </w:rPr>
        <w:tab/>
      </w:r>
      <w:r w:rsidRPr="00987E83">
        <w:rPr>
          <w:rFonts w:ascii="Gadugi" w:hAnsi="Gadugi"/>
          <w:lang w:val="es-419"/>
        </w:rPr>
        <w:tab/>
      </w:r>
      <w:r w:rsidRPr="00987E83">
        <w:rPr>
          <w:rFonts w:ascii="Gadugi" w:hAnsi="Gadugi"/>
          <w:lang w:val="es-419"/>
        </w:rPr>
        <w:tab/>
      </w:r>
      <w:r>
        <w:rPr>
          <w:rFonts w:ascii="Gadugi" w:hAnsi="Gadugi"/>
          <w:lang w:val="es-419"/>
        </w:rPr>
        <w:t xml:space="preserve">La misma situación debe predicarse de </w:t>
      </w:r>
      <w:r>
        <w:rPr>
          <w:rFonts w:ascii="Gadugi" w:hAnsi="Gadugi"/>
          <w:lang w:val="es-CO"/>
        </w:rPr>
        <w:t xml:space="preserve">la pretensión de que se conmine a la titular del Juzgado </w:t>
      </w:r>
      <w:r>
        <w:rPr>
          <w:rFonts w:ascii="Gadugi" w:hAnsi="Gadugi"/>
          <w:lang w:val="es-419"/>
        </w:rPr>
        <w:t xml:space="preserve">a declararse </w:t>
      </w:r>
      <w:r>
        <w:rPr>
          <w:rFonts w:ascii="Gadugi" w:hAnsi="Gadugi"/>
          <w:lang w:val="es-CO"/>
        </w:rPr>
        <w:t xml:space="preserve">impedida </w:t>
      </w:r>
      <w:r>
        <w:rPr>
          <w:rFonts w:ascii="Gadugi" w:hAnsi="Gadugi"/>
          <w:lang w:val="es-419"/>
        </w:rPr>
        <w:t xml:space="preserve">en las acciones populares que se tramitan en su despacho, ya que para ese fin existe el trámite de la recusación, que hasta ahora no ha sido planteado, o al menos no se ha demostrado, ante la misma funcionaria, para que ella resuelva </w:t>
      </w:r>
      <w:r>
        <w:rPr>
          <w:rFonts w:ascii="Gadugi" w:hAnsi="Gadugi"/>
          <w:lang w:val="es-CO"/>
        </w:rPr>
        <w:t xml:space="preserve">lo </w:t>
      </w:r>
      <w:r>
        <w:rPr>
          <w:rFonts w:ascii="Gadugi" w:hAnsi="Gadugi"/>
          <w:lang w:val="es-419"/>
        </w:rPr>
        <w:t xml:space="preserve">pertinente. </w:t>
      </w:r>
      <w:r>
        <w:rPr>
          <w:rFonts w:ascii="Gadugi" w:hAnsi="Gadugi"/>
          <w:lang w:val="es-CO"/>
        </w:rPr>
        <w:t xml:space="preserve">Solo a partir de la resolución que </w:t>
      </w:r>
      <w:r>
        <w:rPr>
          <w:rFonts w:ascii="Gadugi" w:hAnsi="Gadugi"/>
          <w:lang w:val="es-419"/>
        </w:rPr>
        <w:t xml:space="preserve">llegue a adoptar en cada caso concreto, </w:t>
      </w:r>
      <w:r>
        <w:rPr>
          <w:rFonts w:ascii="Gadugi" w:hAnsi="Gadugi"/>
          <w:lang w:val="es-CO"/>
        </w:rPr>
        <w:t>podría analizarse la viabilidad de</w:t>
      </w:r>
      <w:r>
        <w:rPr>
          <w:rFonts w:ascii="Gadugi" w:hAnsi="Gadugi"/>
          <w:lang w:val="es-419"/>
        </w:rPr>
        <w:t xml:space="preserve"> la intervención del juez de </w:t>
      </w:r>
      <w:r>
        <w:rPr>
          <w:rFonts w:ascii="Gadugi" w:hAnsi="Gadugi"/>
          <w:lang w:val="es-CO"/>
        </w:rPr>
        <w:t>tutela</w:t>
      </w:r>
      <w:r>
        <w:rPr>
          <w:rFonts w:ascii="Gadugi" w:hAnsi="Gadugi"/>
          <w:lang w:val="es-419"/>
        </w:rPr>
        <w:t xml:space="preserve">. </w:t>
      </w:r>
    </w:p>
    <w:p w:rsidR="00C85826" w:rsidRDefault="00C85826" w:rsidP="00C85826">
      <w:pPr>
        <w:pStyle w:val="Sansinterligne1"/>
        <w:spacing w:line="276" w:lineRule="auto"/>
        <w:ind w:right="51"/>
        <w:jc w:val="both"/>
        <w:rPr>
          <w:rFonts w:ascii="Gadugi" w:hAnsi="Gadugi"/>
          <w:lang w:val="es-419"/>
        </w:rPr>
      </w:pPr>
    </w:p>
    <w:p w:rsidR="00C85826" w:rsidRDefault="00C85826" w:rsidP="00C85826">
      <w:pPr>
        <w:pStyle w:val="Sansinterligne1"/>
        <w:spacing w:line="276" w:lineRule="auto"/>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987E83">
        <w:rPr>
          <w:rFonts w:ascii="Gadugi" w:hAnsi="Gadugi"/>
          <w:lang w:val="es-CO"/>
        </w:rPr>
        <w:t>Por consiguiente, se declarará la improcedencia anunciada</w:t>
      </w:r>
      <w:r>
        <w:rPr>
          <w:rFonts w:ascii="Gadugi" w:hAnsi="Gadugi"/>
          <w:lang w:val="es-419"/>
        </w:rPr>
        <w:t>.</w:t>
      </w:r>
    </w:p>
    <w:p w:rsidR="00C85826" w:rsidRPr="00411A3F" w:rsidRDefault="00C85826" w:rsidP="00C85826">
      <w:pPr>
        <w:pStyle w:val="Sansinterligne1"/>
        <w:spacing w:line="276" w:lineRule="auto"/>
        <w:ind w:right="51"/>
        <w:jc w:val="both"/>
        <w:rPr>
          <w:rFonts w:ascii="Gadugi" w:hAnsi="Gadugi"/>
          <w:sz w:val="10"/>
          <w:szCs w:val="10"/>
          <w:lang w:val="es-CO"/>
        </w:rPr>
      </w:pPr>
      <w:r>
        <w:rPr>
          <w:rFonts w:ascii="Gadugi" w:hAnsi="Gadugi"/>
          <w:lang w:val="es-CO"/>
        </w:rPr>
        <w:t xml:space="preserve"> </w:t>
      </w:r>
      <w:r>
        <w:rPr>
          <w:rFonts w:ascii="Gadugi" w:hAnsi="Gadugi"/>
          <w:lang w:val="es-419"/>
        </w:rPr>
        <w:t xml:space="preserve">  </w:t>
      </w: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p>
    <w:p w:rsidR="00C85826" w:rsidRPr="00987E83" w:rsidRDefault="00C85826" w:rsidP="00C85826">
      <w:pPr>
        <w:pStyle w:val="Sansinterligne1"/>
        <w:spacing w:line="276" w:lineRule="auto"/>
        <w:ind w:right="51"/>
        <w:jc w:val="both"/>
        <w:rPr>
          <w:rFonts w:ascii="Gadugi" w:hAnsi="Gadugi"/>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Pr>
          <w:rFonts w:ascii="Gadugi" w:hAnsi="Gadugi"/>
          <w:lang w:val="es-CO"/>
        </w:rPr>
        <w:t xml:space="preserve">Finalmente, </w:t>
      </w:r>
      <w:r w:rsidRPr="00987E83">
        <w:rPr>
          <w:rFonts w:ascii="Gadugi" w:hAnsi="Gadugi"/>
          <w:lang w:val="es-CO"/>
        </w:rPr>
        <w:t xml:space="preserve">se absolverá a los demás intervinientes, ya que nada se advierte acerca de acciones y omisiones de su parte que </w:t>
      </w:r>
      <w:proofErr w:type="gramStart"/>
      <w:r w:rsidRPr="00987E83">
        <w:rPr>
          <w:rFonts w:ascii="Gadugi" w:hAnsi="Gadugi"/>
          <w:lang w:val="es-CO"/>
        </w:rPr>
        <w:t>hayan</w:t>
      </w:r>
      <w:proofErr w:type="gramEnd"/>
      <w:r w:rsidRPr="00987E83">
        <w:rPr>
          <w:rFonts w:ascii="Gadugi" w:hAnsi="Gadugi"/>
          <w:lang w:val="es-CO"/>
        </w:rPr>
        <w:t xml:space="preserve"> trasgredido los derechos invocados.</w:t>
      </w:r>
    </w:p>
    <w:p w:rsidR="00C85826" w:rsidRPr="00987E83" w:rsidRDefault="00C85826" w:rsidP="00C85826">
      <w:pPr>
        <w:pStyle w:val="Sansinterligne1"/>
        <w:spacing w:line="276" w:lineRule="auto"/>
        <w:ind w:right="51"/>
        <w:jc w:val="both"/>
        <w:rPr>
          <w:rFonts w:ascii="Gadugi" w:hAnsi="Gadugi"/>
          <w:lang w:val="es-CO"/>
        </w:rPr>
      </w:pPr>
      <w:r w:rsidRPr="00987E83">
        <w:rPr>
          <w:rFonts w:ascii="Gadugi" w:hAnsi="Gadugi"/>
          <w:lang w:val="es-419"/>
        </w:rPr>
        <w:t xml:space="preserve">  </w:t>
      </w:r>
      <w:r w:rsidRPr="00987E83">
        <w:rPr>
          <w:rFonts w:ascii="Gadugi" w:hAnsi="Gadugi"/>
          <w:lang w:val="es-419"/>
        </w:rPr>
        <w:tab/>
      </w:r>
      <w:r w:rsidRPr="00987E83">
        <w:rPr>
          <w:rFonts w:ascii="Gadugi" w:hAnsi="Gadugi"/>
          <w:lang w:val="es-419"/>
        </w:rPr>
        <w:tab/>
      </w:r>
      <w:r w:rsidRPr="00987E83">
        <w:rPr>
          <w:rFonts w:ascii="Gadugi" w:hAnsi="Gadugi"/>
          <w:lang w:val="es-419"/>
        </w:rPr>
        <w:tab/>
      </w:r>
      <w:r w:rsidRPr="00987E83">
        <w:rPr>
          <w:rFonts w:ascii="Gadugi" w:hAnsi="Gadugi"/>
          <w:lang w:val="es-419"/>
        </w:rPr>
        <w:tab/>
      </w:r>
    </w:p>
    <w:p w:rsidR="00C85826" w:rsidRPr="00987E83" w:rsidRDefault="00C85826" w:rsidP="00411A3F">
      <w:pPr>
        <w:pStyle w:val="Sansinterligne1"/>
        <w:spacing w:line="276" w:lineRule="auto"/>
        <w:ind w:right="51"/>
        <w:jc w:val="both"/>
        <w:rPr>
          <w:rFonts w:ascii="Gadugi" w:hAnsi="Gadugi" w:cs="Arial"/>
          <w:b/>
        </w:rPr>
      </w:pPr>
      <w:r w:rsidRPr="00987E83">
        <w:rPr>
          <w:rFonts w:ascii="Gadugi" w:hAnsi="Gadugi"/>
          <w:lang w:val="es-CO"/>
        </w:rPr>
        <w:t xml:space="preserve"> </w:t>
      </w:r>
      <w:r w:rsidRPr="00987E83">
        <w:rPr>
          <w:rFonts w:ascii="Gadugi" w:hAnsi="Gadugi"/>
          <w:lang w:val="es-CO"/>
        </w:rPr>
        <w:tab/>
      </w:r>
      <w:r w:rsidRPr="00987E83">
        <w:rPr>
          <w:rFonts w:ascii="Gadugi" w:hAnsi="Gadugi"/>
          <w:lang w:val="es-CO"/>
        </w:rPr>
        <w:tab/>
      </w:r>
      <w:r w:rsidRPr="00987E83">
        <w:rPr>
          <w:rFonts w:ascii="Gadugi" w:hAnsi="Gadugi"/>
          <w:lang w:val="es-CO"/>
        </w:rPr>
        <w:tab/>
      </w:r>
      <w:r w:rsidRPr="00987E83">
        <w:rPr>
          <w:rFonts w:ascii="Gadugi" w:hAnsi="Gadugi"/>
          <w:lang w:val="es-CO"/>
        </w:rPr>
        <w:tab/>
      </w:r>
      <w:r w:rsidRPr="00987E83">
        <w:rPr>
          <w:rFonts w:ascii="Gadugi" w:hAnsi="Gadugi" w:cs="Arial"/>
          <w:b/>
        </w:rPr>
        <w:t>DECISIÓN</w:t>
      </w:r>
    </w:p>
    <w:p w:rsidR="00C85826" w:rsidRPr="00987E83" w:rsidRDefault="00C85826" w:rsidP="00C85826">
      <w:pPr>
        <w:spacing w:line="276" w:lineRule="auto"/>
        <w:ind w:firstLine="2835"/>
        <w:jc w:val="both"/>
        <w:rPr>
          <w:rFonts w:ascii="Gadugi" w:hAnsi="Gadugi" w:cs="Arial"/>
          <w:sz w:val="24"/>
          <w:szCs w:val="24"/>
        </w:rPr>
      </w:pPr>
    </w:p>
    <w:p w:rsidR="00C85826" w:rsidRPr="00987E83" w:rsidRDefault="00C85826" w:rsidP="00C85826">
      <w:pPr>
        <w:spacing w:line="276" w:lineRule="auto"/>
        <w:ind w:firstLine="2835"/>
        <w:jc w:val="both"/>
        <w:rPr>
          <w:rFonts w:ascii="Gadugi" w:hAnsi="Gadugi" w:cs="Century Gothic"/>
          <w:b/>
          <w:sz w:val="24"/>
          <w:szCs w:val="24"/>
          <w:lang w:val="es-CO"/>
        </w:rPr>
      </w:pPr>
      <w:r w:rsidRPr="00987E83">
        <w:rPr>
          <w:rFonts w:ascii="Gadugi" w:hAnsi="Gadugi" w:cs="Arial"/>
          <w:sz w:val="24"/>
          <w:szCs w:val="24"/>
        </w:rPr>
        <w:t>En armonía con lo dicho, la Sala Civil Familia del Tribunal Superior de Pereira, administrando justicia en nombre de la República y por autoridad de la Ley,</w:t>
      </w:r>
      <w:r w:rsidRPr="00987E83">
        <w:rPr>
          <w:rFonts w:ascii="Gadugi" w:hAnsi="Gadugi" w:cs="Arial"/>
          <w:sz w:val="24"/>
          <w:szCs w:val="24"/>
          <w:lang w:val="es-419"/>
        </w:rPr>
        <w:t xml:space="preserve"> </w:t>
      </w:r>
      <w:r w:rsidRPr="00987E83">
        <w:rPr>
          <w:rFonts w:ascii="Gadugi" w:hAnsi="Gadugi" w:cs="Arial"/>
          <w:b/>
          <w:sz w:val="24"/>
          <w:szCs w:val="24"/>
          <w:lang w:val="es-419"/>
        </w:rPr>
        <w:t xml:space="preserve">DECLARA IMPROCEDENTE </w:t>
      </w:r>
      <w:r>
        <w:rPr>
          <w:rFonts w:ascii="Gadugi" w:hAnsi="Gadugi" w:cs="Arial"/>
          <w:sz w:val="24"/>
          <w:szCs w:val="24"/>
        </w:rPr>
        <w:t>el amparo impetrado</w:t>
      </w:r>
      <w:r w:rsidRPr="00987E83">
        <w:rPr>
          <w:rFonts w:ascii="Gadugi" w:hAnsi="Gadugi" w:cs="Arial"/>
          <w:sz w:val="24"/>
          <w:szCs w:val="24"/>
        </w:rPr>
        <w:t xml:space="preserve"> por </w:t>
      </w:r>
      <w:r w:rsidRPr="00987E83">
        <w:rPr>
          <w:rFonts w:ascii="Gadugi" w:hAnsi="Gadugi" w:cs="Arial"/>
          <w:b/>
          <w:sz w:val="24"/>
          <w:szCs w:val="24"/>
        </w:rPr>
        <w:t xml:space="preserve">Javier Elías Arias </w:t>
      </w:r>
      <w:proofErr w:type="spellStart"/>
      <w:r w:rsidRPr="00987E83">
        <w:rPr>
          <w:rFonts w:ascii="Gadugi" w:hAnsi="Gadugi" w:cs="Arial"/>
          <w:b/>
          <w:sz w:val="24"/>
          <w:szCs w:val="24"/>
        </w:rPr>
        <w:t>Idárraga</w:t>
      </w:r>
      <w:proofErr w:type="spellEnd"/>
      <w:r w:rsidRPr="00987E83">
        <w:rPr>
          <w:rFonts w:ascii="Gadugi" w:hAnsi="Gadugi" w:cs="Century Gothic"/>
          <w:b/>
          <w:sz w:val="24"/>
          <w:szCs w:val="24"/>
        </w:rPr>
        <w:t xml:space="preserve"> </w:t>
      </w:r>
      <w:r w:rsidRPr="00987E83">
        <w:rPr>
          <w:rFonts w:ascii="Gadugi" w:hAnsi="Gadugi" w:cs="Century Gothic"/>
          <w:bCs/>
          <w:sz w:val="24"/>
          <w:szCs w:val="24"/>
        </w:rPr>
        <w:t>contra</w:t>
      </w:r>
      <w:r w:rsidRPr="00987E83">
        <w:rPr>
          <w:rFonts w:ascii="Gadugi" w:hAnsi="Gadugi" w:cs="Century Gothic"/>
          <w:sz w:val="24"/>
          <w:szCs w:val="24"/>
        </w:rPr>
        <w:t xml:space="preserve"> el </w:t>
      </w:r>
      <w:r w:rsidRPr="00987E83">
        <w:rPr>
          <w:rFonts w:ascii="Gadugi" w:hAnsi="Gadugi" w:cs="Century Gothic"/>
          <w:b/>
          <w:sz w:val="24"/>
          <w:szCs w:val="24"/>
        </w:rPr>
        <w:t xml:space="preserve">Juzgado Cuarto </w:t>
      </w:r>
      <w:r w:rsidRPr="00987E83">
        <w:rPr>
          <w:rFonts w:ascii="Gadugi" w:hAnsi="Gadugi" w:cs="Century Gothic"/>
          <w:b/>
          <w:sz w:val="24"/>
          <w:szCs w:val="24"/>
          <w:lang w:val="es-419"/>
        </w:rPr>
        <w:t xml:space="preserve">Civil del Circuito de </w:t>
      </w:r>
      <w:r w:rsidRPr="00987E83">
        <w:rPr>
          <w:rFonts w:ascii="Gadugi" w:hAnsi="Gadugi" w:cs="Century Gothic"/>
          <w:b/>
          <w:sz w:val="24"/>
          <w:szCs w:val="24"/>
          <w:lang w:val="es-CO"/>
        </w:rPr>
        <w:t>Pereira.</w:t>
      </w:r>
    </w:p>
    <w:p w:rsidR="00C85826" w:rsidRPr="00987E83" w:rsidRDefault="00C85826" w:rsidP="00C85826">
      <w:pPr>
        <w:spacing w:line="276" w:lineRule="auto"/>
        <w:ind w:firstLine="2835"/>
        <w:jc w:val="both"/>
        <w:rPr>
          <w:rFonts w:ascii="Gadugi" w:hAnsi="Gadugi" w:cs="Century Gothic"/>
          <w:b/>
          <w:sz w:val="24"/>
          <w:szCs w:val="24"/>
          <w:lang w:val="es-CO"/>
        </w:rPr>
      </w:pPr>
    </w:p>
    <w:p w:rsidR="00C85826" w:rsidRPr="00987E83" w:rsidRDefault="00C85826" w:rsidP="00C85826">
      <w:pPr>
        <w:spacing w:line="276" w:lineRule="auto"/>
        <w:ind w:firstLine="2835"/>
        <w:jc w:val="both"/>
        <w:rPr>
          <w:rFonts w:ascii="Gadugi" w:hAnsi="Gadugi" w:cs="Arial"/>
          <w:sz w:val="24"/>
          <w:szCs w:val="24"/>
        </w:rPr>
      </w:pPr>
      <w:r w:rsidRPr="00987E83">
        <w:rPr>
          <w:rFonts w:ascii="Gadugi" w:hAnsi="Gadugi" w:cs="Arial"/>
          <w:sz w:val="24"/>
          <w:szCs w:val="24"/>
        </w:rPr>
        <w:t>Se absuelve a los demás vinculados de oficio</w:t>
      </w:r>
      <w:r w:rsidRPr="00987E83">
        <w:rPr>
          <w:rFonts w:ascii="Gadugi" w:hAnsi="Gadugi" w:cs="Arial"/>
          <w:sz w:val="24"/>
          <w:szCs w:val="24"/>
          <w:lang w:val="es-419"/>
        </w:rPr>
        <w:t>.</w:t>
      </w:r>
    </w:p>
    <w:p w:rsidR="00C85826" w:rsidRPr="00987E83" w:rsidRDefault="00C85826" w:rsidP="00C85826">
      <w:pPr>
        <w:spacing w:line="276" w:lineRule="auto"/>
        <w:ind w:firstLine="2835"/>
        <w:jc w:val="both"/>
        <w:rPr>
          <w:rFonts w:ascii="Gadugi" w:hAnsi="Gadugi" w:cs="Arial"/>
          <w:sz w:val="24"/>
          <w:szCs w:val="24"/>
        </w:rPr>
      </w:pPr>
    </w:p>
    <w:p w:rsidR="00C85826" w:rsidRPr="00987E83" w:rsidRDefault="00C85826" w:rsidP="00C85826">
      <w:pPr>
        <w:spacing w:line="276" w:lineRule="auto"/>
        <w:ind w:firstLine="2835"/>
        <w:jc w:val="both"/>
        <w:rPr>
          <w:rFonts w:ascii="Gadugi" w:hAnsi="Gadugi" w:cs="Arial"/>
          <w:sz w:val="24"/>
          <w:szCs w:val="24"/>
        </w:rPr>
      </w:pPr>
      <w:r w:rsidRPr="00987E83">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w:t>
      </w:r>
    </w:p>
    <w:p w:rsidR="00C85826" w:rsidRPr="00987E83" w:rsidRDefault="00C85826" w:rsidP="00C85826">
      <w:pPr>
        <w:spacing w:line="276" w:lineRule="auto"/>
        <w:ind w:firstLine="2835"/>
        <w:jc w:val="both"/>
        <w:rPr>
          <w:rFonts w:ascii="Gadugi" w:hAnsi="Gadugi" w:cs="Arial"/>
          <w:sz w:val="24"/>
          <w:szCs w:val="24"/>
        </w:rPr>
      </w:pPr>
    </w:p>
    <w:p w:rsidR="00C85826" w:rsidRPr="00987E83" w:rsidRDefault="00C85826" w:rsidP="00C85826">
      <w:pPr>
        <w:spacing w:line="276" w:lineRule="auto"/>
        <w:ind w:firstLine="2835"/>
        <w:jc w:val="both"/>
        <w:rPr>
          <w:rFonts w:ascii="Gadugi" w:hAnsi="Gadugi" w:cs="Arial"/>
          <w:sz w:val="24"/>
          <w:szCs w:val="24"/>
        </w:rPr>
      </w:pPr>
      <w:r w:rsidRPr="00987E83">
        <w:rPr>
          <w:rFonts w:ascii="Gadugi" w:hAnsi="Gadugi" w:cs="Arial"/>
          <w:sz w:val="24"/>
          <w:szCs w:val="24"/>
          <w:lang w:val="es-419"/>
        </w:rPr>
        <w:t xml:space="preserve">A su regreso, archívese el expediente. </w:t>
      </w:r>
    </w:p>
    <w:p w:rsidR="00C85826" w:rsidRPr="00987E83" w:rsidRDefault="00C85826" w:rsidP="00C85826">
      <w:pPr>
        <w:spacing w:line="276" w:lineRule="auto"/>
        <w:ind w:firstLine="2835"/>
        <w:jc w:val="both"/>
        <w:rPr>
          <w:rFonts w:ascii="Gadugi" w:hAnsi="Gadugi" w:cs="Arial"/>
          <w:sz w:val="24"/>
          <w:szCs w:val="24"/>
        </w:rPr>
      </w:pPr>
    </w:p>
    <w:p w:rsidR="00C85826" w:rsidRPr="00987E83" w:rsidRDefault="00C85826" w:rsidP="00C85826">
      <w:pPr>
        <w:spacing w:line="276" w:lineRule="auto"/>
        <w:ind w:firstLine="2835"/>
        <w:jc w:val="both"/>
        <w:rPr>
          <w:rFonts w:ascii="Gadugi" w:hAnsi="Gadugi" w:cs="Arial"/>
          <w:bCs/>
          <w:sz w:val="24"/>
          <w:szCs w:val="24"/>
        </w:rPr>
      </w:pPr>
      <w:r w:rsidRPr="00987E83">
        <w:rPr>
          <w:rFonts w:ascii="Gadugi" w:hAnsi="Gadugi" w:cs="Arial"/>
          <w:bCs/>
          <w:sz w:val="24"/>
          <w:szCs w:val="24"/>
        </w:rPr>
        <w:t>Los Magistrados,</w:t>
      </w:r>
    </w:p>
    <w:p w:rsidR="00C85826" w:rsidRPr="00987E83" w:rsidRDefault="00C85826" w:rsidP="00C85826">
      <w:pPr>
        <w:spacing w:line="276" w:lineRule="auto"/>
        <w:ind w:firstLine="2835"/>
        <w:jc w:val="both"/>
        <w:rPr>
          <w:rFonts w:ascii="Gadugi" w:hAnsi="Gadugi" w:cs="Arial"/>
          <w:b/>
          <w:sz w:val="24"/>
          <w:szCs w:val="24"/>
        </w:rPr>
      </w:pPr>
    </w:p>
    <w:p w:rsidR="00C85826" w:rsidRPr="00987E83" w:rsidRDefault="00C85826" w:rsidP="00C85826">
      <w:pPr>
        <w:spacing w:line="276" w:lineRule="auto"/>
        <w:ind w:firstLine="2835"/>
        <w:jc w:val="both"/>
        <w:rPr>
          <w:rFonts w:ascii="Gadugi" w:hAnsi="Gadugi" w:cs="Arial"/>
          <w:b/>
          <w:sz w:val="24"/>
          <w:szCs w:val="24"/>
        </w:rPr>
      </w:pPr>
    </w:p>
    <w:p w:rsidR="00C85826" w:rsidRPr="00987E83" w:rsidRDefault="00C85826" w:rsidP="00C85826">
      <w:pPr>
        <w:spacing w:line="276" w:lineRule="auto"/>
        <w:ind w:firstLine="2835"/>
        <w:jc w:val="both"/>
        <w:rPr>
          <w:rFonts w:ascii="Gadugi" w:hAnsi="Gadugi" w:cs="Arial"/>
          <w:b/>
          <w:sz w:val="24"/>
          <w:szCs w:val="24"/>
        </w:rPr>
      </w:pPr>
      <w:r w:rsidRPr="00987E83">
        <w:rPr>
          <w:rFonts w:ascii="Gadugi" w:hAnsi="Gadugi" w:cs="Arial"/>
          <w:b/>
          <w:sz w:val="24"/>
          <w:szCs w:val="24"/>
        </w:rPr>
        <w:t>JAIME ALBERTO SARAZA NARANJO</w:t>
      </w:r>
    </w:p>
    <w:p w:rsidR="00C85826" w:rsidRPr="00987E83" w:rsidRDefault="00C85826" w:rsidP="00C85826">
      <w:pPr>
        <w:spacing w:line="276" w:lineRule="auto"/>
        <w:jc w:val="both"/>
        <w:rPr>
          <w:rFonts w:ascii="Gadugi" w:hAnsi="Gadugi" w:cs="Arial"/>
          <w:b/>
          <w:sz w:val="24"/>
          <w:szCs w:val="24"/>
          <w:lang w:val="es-419"/>
        </w:rPr>
      </w:pPr>
    </w:p>
    <w:p w:rsidR="00C85826" w:rsidRPr="00987E83" w:rsidRDefault="00C85826" w:rsidP="00C85826">
      <w:pPr>
        <w:spacing w:line="276" w:lineRule="auto"/>
        <w:jc w:val="both"/>
        <w:rPr>
          <w:rFonts w:ascii="Gadugi" w:hAnsi="Gadugi" w:cs="Arial"/>
          <w:b/>
          <w:sz w:val="24"/>
          <w:szCs w:val="24"/>
          <w:lang w:val="es-419"/>
        </w:rPr>
      </w:pPr>
    </w:p>
    <w:p w:rsidR="00C85826" w:rsidRPr="00987E83" w:rsidRDefault="00C85826" w:rsidP="00C85826">
      <w:pPr>
        <w:spacing w:line="276" w:lineRule="auto"/>
        <w:jc w:val="both"/>
        <w:rPr>
          <w:rFonts w:ascii="Gadugi" w:hAnsi="Gadugi" w:cs="Arial"/>
          <w:sz w:val="24"/>
          <w:szCs w:val="24"/>
        </w:rPr>
      </w:pPr>
      <w:r w:rsidRPr="00987E83">
        <w:rPr>
          <w:rFonts w:ascii="Gadugi" w:hAnsi="Gadugi" w:cs="Arial"/>
          <w:b/>
          <w:sz w:val="24"/>
          <w:szCs w:val="24"/>
          <w:lang w:val="es-ES_tradnl"/>
        </w:rPr>
        <w:t xml:space="preserve">CLAUDIA MARÍA ARCILA RÍOS  </w:t>
      </w:r>
      <w:r w:rsidRPr="00987E83">
        <w:rPr>
          <w:rFonts w:ascii="Gadugi" w:hAnsi="Gadugi" w:cs="Arial"/>
          <w:b/>
          <w:sz w:val="24"/>
          <w:szCs w:val="24"/>
          <w:lang w:val="es-ES_tradnl"/>
        </w:rPr>
        <w:tab/>
      </w:r>
      <w:r w:rsidRPr="00987E83">
        <w:rPr>
          <w:rFonts w:ascii="Gadugi" w:hAnsi="Gadugi" w:cs="Arial"/>
          <w:b/>
          <w:sz w:val="24"/>
          <w:szCs w:val="24"/>
          <w:lang w:val="es-ES_tradnl"/>
        </w:rPr>
        <w:tab/>
        <w:t xml:space="preserve">  </w:t>
      </w:r>
      <w:proofErr w:type="spellStart"/>
      <w:r w:rsidRPr="00987E83">
        <w:rPr>
          <w:rFonts w:ascii="Gadugi" w:hAnsi="Gadugi" w:cs="Arial"/>
          <w:b/>
          <w:sz w:val="24"/>
          <w:szCs w:val="24"/>
          <w:lang w:val="es-ES_tradnl"/>
        </w:rPr>
        <w:t>DUBERNEY</w:t>
      </w:r>
      <w:proofErr w:type="spellEnd"/>
      <w:r w:rsidRPr="00987E83">
        <w:rPr>
          <w:rFonts w:ascii="Gadugi" w:hAnsi="Gadugi" w:cs="Arial"/>
          <w:b/>
          <w:sz w:val="24"/>
          <w:szCs w:val="24"/>
          <w:lang w:val="es-ES_tradnl"/>
        </w:rPr>
        <w:t xml:space="preserve"> GRISALES HERRERA</w:t>
      </w:r>
    </w:p>
    <w:p w:rsidR="005F1135" w:rsidRDefault="005449EF">
      <w:bookmarkStart w:id="2" w:name="_GoBack"/>
      <w:bookmarkEnd w:id="2"/>
    </w:p>
    <w:sectPr w:rsidR="005F1135" w:rsidSect="00C85826">
      <w:headerReference w:type="default" r:id="rId7"/>
      <w:footerReference w:type="default" r:id="rId8"/>
      <w:pgSz w:w="12242" w:h="18654"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EF" w:rsidRDefault="005449EF" w:rsidP="00C85826">
      <w:r>
        <w:separator/>
      </w:r>
    </w:p>
  </w:endnote>
  <w:endnote w:type="continuationSeparator" w:id="0">
    <w:p w:rsidR="005449EF" w:rsidRDefault="005449EF" w:rsidP="00C8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E87C4E">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11A3F">
      <w:rPr>
        <w:rStyle w:val="Numrodepage"/>
        <w:noProof/>
      </w:rPr>
      <w:t>5</w:t>
    </w:r>
    <w:r>
      <w:rPr>
        <w:rStyle w:val="Numrodepage"/>
      </w:rPr>
      <w:fldChar w:fldCharType="end"/>
    </w:r>
  </w:p>
  <w:p w:rsidR="00E86AA4" w:rsidRDefault="005449E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EF" w:rsidRDefault="005449EF" w:rsidP="00C85826">
      <w:r>
        <w:separator/>
      </w:r>
    </w:p>
  </w:footnote>
  <w:footnote w:type="continuationSeparator" w:id="0">
    <w:p w:rsidR="005449EF" w:rsidRDefault="005449EF" w:rsidP="00C85826">
      <w:r>
        <w:continuationSeparator/>
      </w:r>
    </w:p>
  </w:footnote>
  <w:footnote w:id="1">
    <w:p w:rsidR="00C85826" w:rsidRPr="002411F9" w:rsidRDefault="00C85826" w:rsidP="00C85826">
      <w:pPr>
        <w:pStyle w:val="Notedebasdepage"/>
        <w:tabs>
          <w:tab w:val="left" w:pos="426"/>
        </w:tabs>
        <w:rPr>
          <w:rFonts w:ascii="Agency FB" w:hAnsi="Agency FB"/>
          <w:sz w:val="24"/>
          <w:szCs w:val="24"/>
          <w:lang w:val="es-CO"/>
        </w:rPr>
      </w:pPr>
      <w:r w:rsidRPr="002411F9">
        <w:rPr>
          <w:rStyle w:val="Appelnotedebasdep"/>
          <w:rFonts w:ascii="Agency FB" w:hAnsi="Agency FB"/>
          <w:sz w:val="24"/>
          <w:szCs w:val="24"/>
        </w:rPr>
        <w:footnoteRef/>
      </w:r>
      <w:r w:rsidRPr="002411F9">
        <w:rPr>
          <w:rFonts w:ascii="Agency FB" w:hAnsi="Agency FB"/>
          <w:sz w:val="24"/>
          <w:szCs w:val="24"/>
          <w:vertAlign w:val="superscript"/>
        </w:rPr>
        <w:t xml:space="preserve"> </w:t>
      </w:r>
      <w:r w:rsidRPr="002411F9">
        <w:rPr>
          <w:rFonts w:ascii="Agency FB" w:hAnsi="Agency FB"/>
          <w:sz w:val="24"/>
          <w:szCs w:val="24"/>
        </w:rPr>
        <w:t>Sentencia C-543-92</w:t>
      </w:r>
    </w:p>
  </w:footnote>
  <w:footnote w:id="2">
    <w:p w:rsidR="00C85826" w:rsidRPr="00E2420B" w:rsidRDefault="00C85826" w:rsidP="00C85826">
      <w:pPr>
        <w:pStyle w:val="Notedebasdepage"/>
        <w:tabs>
          <w:tab w:val="left" w:pos="142"/>
        </w:tabs>
        <w:rPr>
          <w:rFonts w:ascii="Agency FB" w:hAnsi="Agency FB"/>
          <w:sz w:val="24"/>
          <w:szCs w:val="24"/>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Sentencia T-086 de 2007.</w:t>
      </w:r>
    </w:p>
  </w:footnote>
  <w:footnote w:id="3">
    <w:p w:rsidR="00C85826" w:rsidRPr="00E2420B" w:rsidRDefault="00C85826" w:rsidP="00C85826">
      <w:pPr>
        <w:tabs>
          <w:tab w:val="left" w:pos="142"/>
        </w:tabs>
        <w:jc w:val="both"/>
        <w:rPr>
          <w:rFonts w:ascii="Agency FB" w:hAnsi="Agency FB"/>
          <w:sz w:val="24"/>
          <w:szCs w:val="24"/>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 xml:space="preserve">En la sentencia T-211 de 2009, la Sala precisó: </w:t>
      </w:r>
      <w:r w:rsidRPr="00E2420B">
        <w:rPr>
          <w:rFonts w:ascii="Agency FB" w:hAnsi="Agency FB"/>
          <w:i/>
          <w:sz w:val="24"/>
          <w:szCs w:val="24"/>
        </w:rPr>
        <w:t>“(…) e</w:t>
      </w:r>
      <w:r w:rsidRPr="00E2420B">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E2420B">
        <w:rPr>
          <w:rFonts w:ascii="Agency FB" w:hAnsi="Agency FB"/>
          <w:i/>
          <w:sz w:val="24"/>
          <w:szCs w:val="24"/>
        </w:rPr>
        <w:t>la Corte ha sostenido que la acción de tutela no es un medio alternativo, ni complementario, ni puede ser estimado como último recurso de litigio.</w:t>
      </w:r>
      <w:r w:rsidRPr="00E2420B">
        <w:rPr>
          <w:rFonts w:ascii="Agency FB" w:hAnsi="Agency FB"/>
          <w:sz w:val="24"/>
          <w:szCs w:val="24"/>
        </w:rPr>
        <w:t>”</w:t>
      </w:r>
    </w:p>
  </w:footnote>
  <w:footnote w:id="4">
    <w:p w:rsidR="00C85826" w:rsidRPr="00411A3F" w:rsidRDefault="00C85826" w:rsidP="00C85826">
      <w:pPr>
        <w:pStyle w:val="Notedebasdepage"/>
        <w:tabs>
          <w:tab w:val="left" w:pos="142"/>
        </w:tabs>
        <w:jc w:val="both"/>
        <w:rPr>
          <w:rFonts w:ascii="Agency FB" w:hAnsi="Agency FB"/>
          <w:sz w:val="24"/>
          <w:szCs w:val="24"/>
          <w:lang w:val="fr-FR"/>
        </w:rPr>
      </w:pPr>
      <w:r w:rsidRPr="00E2420B">
        <w:rPr>
          <w:rStyle w:val="Appelnotedebasdep"/>
          <w:rFonts w:ascii="Agency FB" w:hAnsi="Agency FB"/>
          <w:sz w:val="24"/>
          <w:szCs w:val="24"/>
        </w:rPr>
        <w:footnoteRef/>
      </w:r>
      <w:r w:rsidRPr="00E2420B">
        <w:rPr>
          <w:rFonts w:ascii="Agency FB" w:hAnsi="Agency FB"/>
          <w:sz w:val="24"/>
          <w:szCs w:val="24"/>
          <w:lang w:val="fr-FR"/>
        </w:rPr>
        <w:t xml:space="preserve"> </w:t>
      </w:r>
      <w:r w:rsidRPr="00E2420B">
        <w:rPr>
          <w:rFonts w:ascii="Agency FB" w:hAnsi="Agency FB"/>
          <w:sz w:val="24"/>
          <w:szCs w:val="24"/>
          <w:lang w:val="fr-FR"/>
        </w:rPr>
        <w:tab/>
      </w:r>
      <w:r w:rsidRPr="00411A3F">
        <w:rPr>
          <w:rFonts w:ascii="Agency FB" w:hAnsi="Agency FB"/>
          <w:sz w:val="24"/>
          <w:szCs w:val="24"/>
          <w:lang w:val="fr-FR"/>
        </w:rPr>
        <w:t xml:space="preserve">Sobre el particular pueden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otras. </w:t>
      </w:r>
    </w:p>
  </w:footnote>
  <w:footnote w:id="5">
    <w:p w:rsidR="00C85826" w:rsidRPr="007F4AEB" w:rsidRDefault="00C85826" w:rsidP="00C85826">
      <w:pPr>
        <w:pStyle w:val="Notedebasdepage"/>
        <w:rPr>
          <w:lang w:val="es-419"/>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lang w:val="es-419"/>
        </w:rPr>
        <w:t>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E87C4E"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85"/>
    <w:rsid w:val="00411A3F"/>
    <w:rsid w:val="005449EF"/>
    <w:rsid w:val="00633C85"/>
    <w:rsid w:val="008C2308"/>
    <w:rsid w:val="00A50C7F"/>
    <w:rsid w:val="00B82871"/>
    <w:rsid w:val="00C85826"/>
    <w:rsid w:val="00E87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C85826"/>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85826"/>
    <w:rPr>
      <w:rFonts w:ascii="Perpetua" w:eastAsia="Times New Roman" w:hAnsi="Perpetua" w:cs="Times New Roman"/>
      <w:sz w:val="28"/>
      <w:szCs w:val="20"/>
      <w:lang w:val="es-MX" w:eastAsia="es-ES"/>
    </w:rPr>
  </w:style>
  <w:style w:type="paragraph" w:styleId="Pieddepage">
    <w:name w:val="footer"/>
    <w:basedOn w:val="Normal"/>
    <w:link w:val="PieddepageCar"/>
    <w:rsid w:val="00C85826"/>
    <w:pPr>
      <w:tabs>
        <w:tab w:val="center" w:pos="4419"/>
        <w:tab w:val="right" w:pos="8838"/>
      </w:tabs>
    </w:pPr>
  </w:style>
  <w:style w:type="character" w:customStyle="1" w:styleId="PieddepageCar">
    <w:name w:val="Pied de page Car"/>
    <w:basedOn w:val="Policepardfaut"/>
    <w:link w:val="Pieddepage"/>
    <w:rsid w:val="00C85826"/>
    <w:rPr>
      <w:rFonts w:ascii="Times New Roman" w:eastAsia="Times New Roman" w:hAnsi="Times New Roman" w:cs="Times New Roman"/>
      <w:sz w:val="20"/>
      <w:szCs w:val="20"/>
      <w:lang w:eastAsia="es-ES"/>
    </w:rPr>
  </w:style>
  <w:style w:type="character" w:styleId="Numrodepage">
    <w:name w:val="page number"/>
    <w:rsid w:val="00C85826"/>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C85826"/>
  </w:style>
  <w:style w:type="character" w:customStyle="1" w:styleId="TextonotapieCar">
    <w:name w:val="Texto nota pie Car"/>
    <w:basedOn w:val="Policepardfaut"/>
    <w:uiPriority w:val="99"/>
    <w:semiHidden/>
    <w:rsid w:val="00C85826"/>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C85826"/>
    <w:rPr>
      <w:rFonts w:cs="Times New Roman"/>
      <w:vertAlign w:val="superscript"/>
    </w:rPr>
  </w:style>
  <w:style w:type="paragraph" w:customStyle="1" w:styleId="Corpsdetexte21">
    <w:name w:val="Corps de texte 21"/>
    <w:basedOn w:val="Normal"/>
    <w:rsid w:val="00C85826"/>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C85826"/>
    <w:rPr>
      <w:rFonts w:ascii="Times New Roman" w:eastAsia="Times New Roman" w:hAnsi="Times New Roman" w:cs="Times New Roman"/>
      <w:sz w:val="20"/>
      <w:szCs w:val="20"/>
      <w:lang w:eastAsia="es-ES"/>
    </w:rPr>
  </w:style>
  <w:style w:type="paragraph" w:customStyle="1" w:styleId="Sansinterligne1">
    <w:name w:val="Sans interligne1"/>
    <w:rsid w:val="00C85826"/>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C85826"/>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C85826"/>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85826"/>
    <w:rPr>
      <w:rFonts w:ascii="Perpetua" w:eastAsia="Times New Roman" w:hAnsi="Perpetua" w:cs="Times New Roman"/>
      <w:sz w:val="28"/>
      <w:szCs w:val="20"/>
      <w:lang w:val="es-MX" w:eastAsia="es-ES"/>
    </w:rPr>
  </w:style>
  <w:style w:type="paragraph" w:styleId="Pieddepage">
    <w:name w:val="footer"/>
    <w:basedOn w:val="Normal"/>
    <w:link w:val="PieddepageCar"/>
    <w:rsid w:val="00C85826"/>
    <w:pPr>
      <w:tabs>
        <w:tab w:val="center" w:pos="4419"/>
        <w:tab w:val="right" w:pos="8838"/>
      </w:tabs>
    </w:pPr>
  </w:style>
  <w:style w:type="character" w:customStyle="1" w:styleId="PieddepageCar">
    <w:name w:val="Pied de page Car"/>
    <w:basedOn w:val="Policepardfaut"/>
    <w:link w:val="Pieddepage"/>
    <w:rsid w:val="00C85826"/>
    <w:rPr>
      <w:rFonts w:ascii="Times New Roman" w:eastAsia="Times New Roman" w:hAnsi="Times New Roman" w:cs="Times New Roman"/>
      <w:sz w:val="20"/>
      <w:szCs w:val="20"/>
      <w:lang w:eastAsia="es-ES"/>
    </w:rPr>
  </w:style>
  <w:style w:type="character" w:styleId="Numrodepage">
    <w:name w:val="page number"/>
    <w:rsid w:val="00C85826"/>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C85826"/>
  </w:style>
  <w:style w:type="character" w:customStyle="1" w:styleId="TextonotapieCar">
    <w:name w:val="Texto nota pie Car"/>
    <w:basedOn w:val="Policepardfaut"/>
    <w:uiPriority w:val="99"/>
    <w:semiHidden/>
    <w:rsid w:val="00C85826"/>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C85826"/>
    <w:rPr>
      <w:rFonts w:cs="Times New Roman"/>
      <w:vertAlign w:val="superscript"/>
    </w:rPr>
  </w:style>
  <w:style w:type="paragraph" w:customStyle="1" w:styleId="Corpsdetexte21">
    <w:name w:val="Corps de texte 21"/>
    <w:basedOn w:val="Normal"/>
    <w:rsid w:val="00C85826"/>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C85826"/>
    <w:rPr>
      <w:rFonts w:ascii="Times New Roman" w:eastAsia="Times New Roman" w:hAnsi="Times New Roman" w:cs="Times New Roman"/>
      <w:sz w:val="20"/>
      <w:szCs w:val="20"/>
      <w:lang w:eastAsia="es-ES"/>
    </w:rPr>
  </w:style>
  <w:style w:type="paragraph" w:customStyle="1" w:styleId="Sansinterligne1">
    <w:name w:val="Sans interligne1"/>
    <w:rsid w:val="00C85826"/>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C85826"/>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1950</Words>
  <Characters>10729</Characters>
  <Application>Microsoft Office Word</Application>
  <DocSecurity>0</DocSecurity>
  <Lines>89</Lines>
  <Paragraphs>25</Paragraphs>
  <ScaleCrop>false</ScaleCrop>
  <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4</cp:revision>
  <dcterms:created xsi:type="dcterms:W3CDTF">2017-05-08T15:29:00Z</dcterms:created>
  <dcterms:modified xsi:type="dcterms:W3CDTF">2017-05-11T23:05:00Z</dcterms:modified>
</cp:coreProperties>
</file>