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7C" w:rsidRPr="00713C7C" w:rsidRDefault="00713C7C" w:rsidP="00713C7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713C7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13C7C">
        <w:rPr>
          <w:rFonts w:ascii="Calibri" w:eastAsia="Calibri" w:hAnsi="Calibri" w:cs="Calibri"/>
          <w:color w:val="222222"/>
          <w:sz w:val="16"/>
          <w:szCs w:val="16"/>
          <w:lang w:val="es-CO" w:eastAsia="fr-FR"/>
        </w:rPr>
        <w:t> </w:t>
      </w:r>
    </w:p>
    <w:p w:rsidR="00713C7C" w:rsidRPr="00713C7C" w:rsidRDefault="00713C7C" w:rsidP="00713C7C">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713C7C">
        <w:rPr>
          <w:rFonts w:ascii="Calibri" w:hAnsi="Calibri" w:cs="Calibri"/>
          <w:color w:val="222222"/>
          <w:sz w:val="18"/>
          <w:szCs w:val="18"/>
          <w:lang w:val="es-CO" w:eastAsia="fr-FR"/>
        </w:rPr>
        <w:t>Providencia:</w:t>
      </w:r>
      <w:r w:rsidRPr="00713C7C">
        <w:rPr>
          <w:rFonts w:ascii="Calibri" w:hAnsi="Calibri" w:cs="Calibri"/>
          <w:color w:val="222222"/>
          <w:sz w:val="18"/>
          <w:szCs w:val="18"/>
          <w:lang w:val="es-CO" w:eastAsia="fr-FR"/>
        </w:rPr>
        <w:tab/>
        <w:t>Sentencia -  1ª instancia – 28 de marzo de 2017</w:t>
      </w:r>
    </w:p>
    <w:p w:rsidR="00713C7C" w:rsidRPr="00713C7C" w:rsidRDefault="00713C7C" w:rsidP="00713C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713C7C">
        <w:rPr>
          <w:rFonts w:ascii="Calibri" w:eastAsia="Calibri" w:hAnsi="Calibri" w:cs="Calibri"/>
          <w:color w:val="222222"/>
          <w:sz w:val="18"/>
          <w:szCs w:val="18"/>
          <w:lang w:val="es-CO" w:eastAsia="fr-FR"/>
        </w:rPr>
        <w:t>Proceso:    </w:t>
      </w:r>
      <w:r w:rsidRPr="00713C7C">
        <w:rPr>
          <w:rFonts w:ascii="Calibri" w:eastAsia="Calibri" w:hAnsi="Calibri" w:cs="Calibri"/>
          <w:color w:val="222222"/>
          <w:sz w:val="18"/>
          <w:szCs w:val="18"/>
          <w:lang w:val="es-CO" w:eastAsia="fr-FR"/>
        </w:rPr>
        <w:tab/>
      </w:r>
      <w:r w:rsidRPr="00713C7C">
        <w:rPr>
          <w:rFonts w:ascii="Calibri" w:eastAsia="Calibri" w:hAnsi="Calibri" w:cs="Calibri"/>
          <w:color w:val="222222"/>
          <w:spacing w:val="-6"/>
          <w:sz w:val="18"/>
          <w:szCs w:val="18"/>
          <w:lang w:val="es-CO" w:eastAsia="fr-FR"/>
        </w:rPr>
        <w:t>Acción de Tutela – Declara improcedentes los amparos solicitados</w:t>
      </w:r>
    </w:p>
    <w:p w:rsidR="00713C7C" w:rsidRPr="00713C7C" w:rsidRDefault="00713C7C" w:rsidP="00713C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713C7C">
        <w:rPr>
          <w:rFonts w:ascii="Calibri" w:eastAsia="Calibri" w:hAnsi="Calibri" w:cs="Calibri"/>
          <w:color w:val="222222"/>
          <w:sz w:val="18"/>
          <w:szCs w:val="18"/>
          <w:lang w:val="es-CO" w:eastAsia="fr-FR"/>
        </w:rPr>
        <w:t>Radicación Nro. :</w:t>
      </w:r>
      <w:r w:rsidRPr="00713C7C">
        <w:rPr>
          <w:rFonts w:ascii="Calibri" w:eastAsia="Calibri" w:hAnsi="Calibri" w:cs="Calibri"/>
          <w:color w:val="222222"/>
          <w:sz w:val="18"/>
          <w:szCs w:val="18"/>
          <w:lang w:val="es-CO" w:eastAsia="fr-FR"/>
        </w:rPr>
        <w:tab/>
      </w:r>
      <w:r w:rsidRPr="00713C7C">
        <w:rPr>
          <w:rFonts w:ascii="Calibri" w:eastAsia="Calibri" w:hAnsi="Calibri" w:cs="Calibri"/>
          <w:bCs/>
          <w:iCs/>
          <w:color w:val="222222"/>
          <w:sz w:val="18"/>
          <w:szCs w:val="18"/>
          <w:lang w:eastAsia="fr-FR"/>
        </w:rPr>
        <w:t>66001-22-13-000-2017-00233-00</w:t>
      </w:r>
    </w:p>
    <w:p w:rsidR="00713C7C" w:rsidRPr="00713C7C" w:rsidRDefault="00713C7C" w:rsidP="00713C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713C7C">
        <w:rPr>
          <w:rFonts w:ascii="Calibri" w:eastAsia="Calibri" w:hAnsi="Calibri" w:cs="Calibri"/>
          <w:bCs/>
          <w:iCs/>
          <w:color w:val="222222"/>
          <w:sz w:val="18"/>
          <w:szCs w:val="18"/>
          <w:lang w:eastAsia="fr-FR"/>
        </w:rPr>
        <w:t xml:space="preserve">                      </w:t>
      </w:r>
      <w:r w:rsidRPr="00713C7C">
        <w:rPr>
          <w:rFonts w:ascii="Calibri" w:eastAsia="Calibri" w:hAnsi="Calibri" w:cs="Calibri"/>
          <w:bCs/>
          <w:iCs/>
          <w:color w:val="222222"/>
          <w:sz w:val="18"/>
          <w:szCs w:val="18"/>
          <w:lang w:eastAsia="fr-FR"/>
        </w:rPr>
        <w:tab/>
        <w:t>66001-22-13-000-2016-00239-00</w:t>
      </w:r>
    </w:p>
    <w:p w:rsidR="00713C7C" w:rsidRPr="00713C7C" w:rsidRDefault="00713C7C" w:rsidP="00713C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713C7C">
        <w:rPr>
          <w:rFonts w:ascii="Calibri" w:eastAsia="Calibri" w:hAnsi="Calibri" w:cs="Calibri"/>
          <w:bCs/>
          <w:iCs/>
          <w:color w:val="222222"/>
          <w:sz w:val="18"/>
          <w:szCs w:val="18"/>
          <w:lang w:eastAsia="fr-FR"/>
        </w:rPr>
        <w:t>A</w:t>
      </w:r>
      <w:proofErr w:type="spellStart"/>
      <w:r w:rsidRPr="00713C7C">
        <w:rPr>
          <w:rFonts w:ascii="Calibri" w:eastAsia="Calibri" w:hAnsi="Calibri" w:cs="Calibri"/>
          <w:color w:val="222222"/>
          <w:sz w:val="18"/>
          <w:szCs w:val="18"/>
          <w:lang w:val="es-CO" w:eastAsia="fr-FR"/>
        </w:rPr>
        <w:t>ccionante</w:t>
      </w:r>
      <w:proofErr w:type="spellEnd"/>
      <w:r w:rsidRPr="00713C7C">
        <w:rPr>
          <w:rFonts w:ascii="Calibri" w:eastAsia="Calibri" w:hAnsi="Calibri" w:cs="Calibri"/>
          <w:color w:val="222222"/>
          <w:sz w:val="18"/>
          <w:szCs w:val="18"/>
          <w:lang w:val="es-CO" w:eastAsia="fr-FR"/>
        </w:rPr>
        <w:t>:</w:t>
      </w:r>
      <w:r w:rsidRPr="00713C7C">
        <w:rPr>
          <w:rFonts w:ascii="Calibri" w:eastAsia="Calibri" w:hAnsi="Calibri" w:cs="Calibri"/>
          <w:color w:val="222222"/>
          <w:sz w:val="18"/>
          <w:szCs w:val="18"/>
          <w:lang w:val="es-CO" w:eastAsia="fr-FR"/>
        </w:rPr>
        <w:tab/>
        <w:t>JAVIER ELÍAS ARIAS IDÁRRAGA</w:t>
      </w:r>
    </w:p>
    <w:p w:rsidR="00713C7C" w:rsidRPr="00713C7C" w:rsidRDefault="00713C7C" w:rsidP="00713C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713C7C">
        <w:rPr>
          <w:rFonts w:ascii="Calibri" w:eastAsia="Calibri" w:hAnsi="Calibri" w:cs="Calibri"/>
          <w:bCs/>
          <w:color w:val="222222"/>
          <w:sz w:val="18"/>
          <w:szCs w:val="18"/>
          <w:lang w:val="es-ES_tradnl" w:eastAsia="fr-FR"/>
        </w:rPr>
        <w:t>A</w:t>
      </w:r>
      <w:proofErr w:type="spellStart"/>
      <w:r w:rsidRPr="00713C7C">
        <w:rPr>
          <w:rFonts w:ascii="Calibri" w:eastAsia="Calibri" w:hAnsi="Calibri" w:cs="Calibri"/>
          <w:color w:val="222222"/>
          <w:sz w:val="18"/>
          <w:szCs w:val="18"/>
          <w:lang w:val="es-CO" w:eastAsia="fr-FR"/>
        </w:rPr>
        <w:t>ccionado</w:t>
      </w:r>
      <w:proofErr w:type="spellEnd"/>
      <w:r w:rsidRPr="00713C7C">
        <w:rPr>
          <w:rFonts w:ascii="Calibri" w:eastAsia="Calibri" w:hAnsi="Calibri" w:cs="Calibri"/>
          <w:color w:val="222222"/>
          <w:sz w:val="18"/>
          <w:szCs w:val="18"/>
          <w:lang w:val="es-CO" w:eastAsia="fr-FR"/>
        </w:rPr>
        <w:t>:</w:t>
      </w:r>
      <w:r w:rsidRPr="00713C7C">
        <w:rPr>
          <w:rFonts w:ascii="Calibri" w:eastAsia="Calibri" w:hAnsi="Calibri" w:cs="Calibri"/>
          <w:color w:val="222222"/>
          <w:sz w:val="18"/>
          <w:szCs w:val="18"/>
          <w:lang w:val="es-CO" w:eastAsia="fr-FR"/>
        </w:rPr>
        <w:tab/>
      </w:r>
      <w:r w:rsidRPr="00713C7C">
        <w:rPr>
          <w:rFonts w:ascii="Calibri" w:eastAsia="Calibri" w:hAnsi="Calibri" w:cs="Calibri"/>
          <w:color w:val="222222"/>
          <w:sz w:val="18"/>
          <w:szCs w:val="18"/>
          <w:lang w:eastAsia="fr-FR"/>
        </w:rPr>
        <w:t>JUZGADO PROMISCUO DEL CIRCUITO DE LA VIRGINIA</w:t>
      </w:r>
    </w:p>
    <w:p w:rsidR="00713C7C" w:rsidRPr="00713C7C" w:rsidRDefault="00713C7C" w:rsidP="00713C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713C7C">
        <w:rPr>
          <w:rFonts w:ascii="Calibri" w:eastAsia="Calibri" w:hAnsi="Calibri" w:cs="Calibri"/>
          <w:color w:val="222222"/>
          <w:sz w:val="18"/>
          <w:szCs w:val="18"/>
          <w:lang w:val="es-CO" w:eastAsia="fr-FR"/>
        </w:rPr>
        <w:t>Magistrado Ponente: </w:t>
      </w:r>
      <w:r w:rsidRPr="00713C7C">
        <w:rPr>
          <w:rFonts w:ascii="Calibri" w:eastAsia="Calibri" w:hAnsi="Calibri" w:cs="Calibri"/>
          <w:color w:val="222222"/>
          <w:sz w:val="18"/>
          <w:szCs w:val="18"/>
          <w:lang w:val="es-CO" w:eastAsia="fr-FR"/>
        </w:rPr>
        <w:tab/>
      </w:r>
      <w:r w:rsidRPr="00713C7C">
        <w:rPr>
          <w:rFonts w:ascii="Calibri" w:eastAsia="Calibri" w:hAnsi="Calibri" w:cs="Calibri"/>
          <w:bCs/>
          <w:color w:val="222222"/>
          <w:sz w:val="18"/>
          <w:szCs w:val="18"/>
          <w:lang w:val="es-MX" w:eastAsia="fr-FR"/>
        </w:rPr>
        <w:t>JAIME ALBERTO SARAZA NARANJO</w:t>
      </w:r>
    </w:p>
    <w:p w:rsidR="00713C7C" w:rsidRPr="00713C7C" w:rsidRDefault="00713C7C" w:rsidP="00713C7C">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713C7C">
        <w:rPr>
          <w:rFonts w:ascii="Calibri" w:eastAsia="Calibri" w:hAnsi="Calibri" w:cs="Calibri"/>
          <w:bCs/>
          <w:iCs/>
          <w:color w:val="222222"/>
          <w:sz w:val="18"/>
          <w:szCs w:val="18"/>
          <w:lang w:val="es-CO" w:eastAsia="fr-FR"/>
        </w:rPr>
        <w:tab/>
        <w:t xml:space="preserve"> </w:t>
      </w:r>
    </w:p>
    <w:p w:rsidR="00713C7C" w:rsidRDefault="00713C7C" w:rsidP="00713C7C">
      <w:pPr>
        <w:tabs>
          <w:tab w:val="left" w:pos="1843"/>
        </w:tabs>
        <w:jc w:val="both"/>
        <w:rPr>
          <w:rFonts w:ascii="Gadugi" w:hAnsi="Gadugi"/>
          <w:b/>
          <w:sz w:val="26"/>
          <w:szCs w:val="26"/>
        </w:rPr>
      </w:pPr>
      <w:r w:rsidRPr="00713C7C">
        <w:rPr>
          <w:rFonts w:ascii="Calibri" w:eastAsia="Calibri" w:hAnsi="Calibri" w:cs="Calibri"/>
          <w:bCs/>
          <w:iCs/>
          <w:color w:val="222222"/>
          <w:sz w:val="18"/>
          <w:szCs w:val="18"/>
          <w:lang w:val="es-CO" w:eastAsia="fr-FR"/>
        </w:rPr>
        <w:t xml:space="preserve">Temas: </w:t>
      </w:r>
      <w:r w:rsidRPr="00713C7C">
        <w:rPr>
          <w:rFonts w:ascii="Calibri" w:eastAsia="Calibri" w:hAnsi="Calibri" w:cs="Calibri"/>
          <w:bCs/>
          <w:iCs/>
          <w:color w:val="222222"/>
          <w:sz w:val="18"/>
          <w:szCs w:val="18"/>
          <w:lang w:val="es-CO" w:eastAsia="fr-FR"/>
        </w:rPr>
        <w:tab/>
      </w:r>
      <w:r w:rsidRPr="00713C7C">
        <w:rPr>
          <w:rFonts w:ascii="Calibri" w:eastAsia="Calibri" w:hAnsi="Calibri" w:cs="Calibri"/>
          <w:b/>
          <w:bCs/>
          <w:iCs/>
          <w:color w:val="222222"/>
          <w:sz w:val="18"/>
          <w:szCs w:val="18"/>
          <w:lang w:eastAsia="fr-FR"/>
        </w:rPr>
        <w:t>D</w:t>
      </w:r>
      <w:proofErr w:type="spellStart"/>
      <w:r w:rsidRPr="00713C7C">
        <w:rPr>
          <w:rFonts w:ascii="Calibri" w:eastAsia="Calibri" w:hAnsi="Calibri" w:cs="Calibri"/>
          <w:b/>
          <w:bCs/>
          <w:iCs/>
          <w:color w:val="222222"/>
          <w:sz w:val="18"/>
          <w:szCs w:val="18"/>
          <w:lang w:val="es-CO" w:eastAsia="fr-FR"/>
        </w:rPr>
        <w:t>EBIDO</w:t>
      </w:r>
      <w:proofErr w:type="spellEnd"/>
      <w:r w:rsidRPr="00713C7C">
        <w:rPr>
          <w:rFonts w:ascii="Calibri" w:eastAsia="Calibri" w:hAnsi="Calibri" w:cs="Calibri"/>
          <w:b/>
          <w:bCs/>
          <w:iCs/>
          <w:color w:val="222222"/>
          <w:sz w:val="18"/>
          <w:szCs w:val="18"/>
          <w:lang w:val="es-CO" w:eastAsia="fr-FR"/>
        </w:rPr>
        <w:t xml:space="preserve"> PROCESO / TUTELA CONTRA PROVIDENCIA JUDICIAL / RECHAZO DE ACCIONES POPULARES / CARÁCTER RESIDUAL DE LA ACCIÓN DE TUTELA / IMPROCEDENCIA. </w:t>
      </w:r>
      <w:r w:rsidRPr="00713C7C">
        <w:rPr>
          <w:rFonts w:ascii="Calibri" w:eastAsia="Calibri" w:hAnsi="Calibri" w:cs="Calibri"/>
          <w:bCs/>
          <w:iCs/>
          <w:color w:val="222222"/>
          <w:sz w:val="18"/>
          <w:szCs w:val="18"/>
          <w:lang w:val="es-CO" w:eastAsia="fr-FR"/>
        </w:rPr>
        <w:t>“</w:t>
      </w:r>
      <w:r w:rsidRPr="00713C7C">
        <w:rPr>
          <w:rFonts w:ascii="Calibri" w:eastAsia="Calibri" w:hAnsi="Calibri" w:cs="Calibri"/>
          <w:bCs/>
          <w:iCs/>
          <w:color w:val="222222"/>
          <w:sz w:val="18"/>
          <w:szCs w:val="18"/>
          <w:lang w:val="es-419" w:eastAsia="fr-FR"/>
        </w:rPr>
        <w:t>Descendiendo al caso que nos ocupa, se tiene que</w:t>
      </w:r>
      <w:r w:rsidRPr="00713C7C">
        <w:rPr>
          <w:rFonts w:ascii="Calibri" w:eastAsia="Calibri" w:hAnsi="Calibri" w:cs="Calibri"/>
          <w:bCs/>
          <w:iCs/>
          <w:color w:val="222222"/>
          <w:sz w:val="18"/>
          <w:szCs w:val="18"/>
          <w:lang w:val="es-CO" w:eastAsia="fr-FR"/>
        </w:rPr>
        <w:t xml:space="preserve">, en lo pertinente, </w:t>
      </w:r>
      <w:r w:rsidRPr="00713C7C">
        <w:rPr>
          <w:rFonts w:ascii="Calibri" w:eastAsia="Calibri" w:hAnsi="Calibri" w:cs="Calibri"/>
          <w:bCs/>
          <w:iCs/>
          <w:color w:val="222222"/>
          <w:sz w:val="18"/>
          <w:szCs w:val="18"/>
          <w:lang w:val="es-419" w:eastAsia="fr-FR"/>
        </w:rPr>
        <w:t>el Juzgado accionado dictó l</w:t>
      </w:r>
      <w:r w:rsidRPr="00713C7C">
        <w:rPr>
          <w:rFonts w:ascii="Calibri" w:eastAsia="Calibri" w:hAnsi="Calibri" w:cs="Calibri"/>
          <w:bCs/>
          <w:iCs/>
          <w:color w:val="222222"/>
          <w:sz w:val="18"/>
          <w:szCs w:val="18"/>
          <w:lang w:val="es-CO" w:eastAsia="fr-FR"/>
        </w:rPr>
        <w:t>os</w:t>
      </w:r>
      <w:r w:rsidRPr="00713C7C">
        <w:rPr>
          <w:rFonts w:ascii="Calibri" w:eastAsia="Calibri" w:hAnsi="Calibri" w:cs="Calibri"/>
          <w:bCs/>
          <w:iCs/>
          <w:color w:val="222222"/>
          <w:sz w:val="18"/>
          <w:szCs w:val="18"/>
          <w:lang w:val="es-419" w:eastAsia="fr-FR"/>
        </w:rPr>
        <w:t xml:space="preserve"> auto</w:t>
      </w:r>
      <w:r w:rsidRPr="00713C7C">
        <w:rPr>
          <w:rFonts w:ascii="Calibri" w:eastAsia="Calibri" w:hAnsi="Calibri" w:cs="Calibri"/>
          <w:bCs/>
          <w:iCs/>
          <w:color w:val="222222"/>
          <w:sz w:val="18"/>
          <w:szCs w:val="18"/>
          <w:lang w:val="es-CO" w:eastAsia="fr-FR"/>
        </w:rPr>
        <w:t>s que dieron lugar al rechazo de las demandas, como lo anunció, el 13 de marzo</w:t>
      </w:r>
      <w:r w:rsidRPr="00713C7C">
        <w:rPr>
          <w:rFonts w:ascii="Calibri" w:eastAsia="Calibri" w:hAnsi="Calibri" w:cs="Calibri"/>
          <w:bCs/>
          <w:iCs/>
          <w:color w:val="222222"/>
          <w:sz w:val="18"/>
          <w:szCs w:val="18"/>
          <w:lang w:val="es-419" w:eastAsia="fr-FR"/>
        </w:rPr>
        <w:t>, en tanto que los presentes libelos</w:t>
      </w:r>
      <w:r w:rsidRPr="00713C7C">
        <w:rPr>
          <w:rFonts w:ascii="Calibri" w:eastAsia="Calibri" w:hAnsi="Calibri" w:cs="Calibri"/>
          <w:bCs/>
          <w:iCs/>
          <w:color w:val="222222"/>
          <w:sz w:val="18"/>
          <w:szCs w:val="18"/>
          <w:lang w:val="es-CO" w:eastAsia="fr-FR"/>
        </w:rPr>
        <w:t xml:space="preserve"> se promovieron el día 14 de marzo.</w:t>
      </w:r>
      <w:r w:rsidRPr="00713C7C">
        <w:rPr>
          <w:rFonts w:ascii="Calibri" w:eastAsia="Calibri" w:hAnsi="Calibri" w:cs="Calibri"/>
          <w:bCs/>
          <w:iCs/>
          <w:color w:val="222222"/>
          <w:sz w:val="18"/>
          <w:szCs w:val="18"/>
          <w:lang w:val="es-419" w:eastAsia="fr-FR"/>
        </w:rPr>
        <w:t xml:space="preserve"> Es evidente, entonces, que para cuando se </w:t>
      </w:r>
      <w:r w:rsidRPr="00713C7C">
        <w:rPr>
          <w:rFonts w:ascii="Calibri" w:eastAsia="Calibri" w:hAnsi="Calibri" w:cs="Calibri"/>
          <w:bCs/>
          <w:iCs/>
          <w:color w:val="222222"/>
          <w:sz w:val="18"/>
          <w:szCs w:val="18"/>
          <w:lang w:val="es-CO" w:eastAsia="fr-FR"/>
        </w:rPr>
        <w:t xml:space="preserve">instauraron estas acciones, </w:t>
      </w:r>
      <w:r w:rsidRPr="00713C7C">
        <w:rPr>
          <w:rFonts w:ascii="Calibri" w:eastAsia="Calibri" w:hAnsi="Calibri" w:cs="Calibri"/>
          <w:bCs/>
          <w:iCs/>
          <w:color w:val="222222"/>
          <w:sz w:val="18"/>
          <w:szCs w:val="18"/>
          <w:lang w:val="es-419" w:eastAsia="fr-FR"/>
        </w:rPr>
        <w:t xml:space="preserve">el trámite </w:t>
      </w:r>
      <w:r w:rsidRPr="00713C7C">
        <w:rPr>
          <w:rFonts w:ascii="Calibri" w:eastAsia="Calibri" w:hAnsi="Calibri" w:cs="Calibri"/>
          <w:bCs/>
          <w:iCs/>
          <w:color w:val="222222"/>
          <w:sz w:val="18"/>
          <w:szCs w:val="18"/>
          <w:lang w:val="es-CO" w:eastAsia="fr-FR"/>
        </w:rPr>
        <w:t xml:space="preserve">del que se duele el demandante, en últimas, </w:t>
      </w:r>
      <w:r w:rsidRPr="00713C7C">
        <w:rPr>
          <w:rFonts w:ascii="Calibri" w:eastAsia="Calibri" w:hAnsi="Calibri" w:cs="Calibri"/>
          <w:bCs/>
          <w:iCs/>
          <w:color w:val="222222"/>
          <w:sz w:val="18"/>
          <w:szCs w:val="18"/>
          <w:lang w:val="es-419" w:eastAsia="fr-FR"/>
        </w:rPr>
        <w:t xml:space="preserve">se estaba surtiendo y </w:t>
      </w:r>
      <w:r w:rsidRPr="00713C7C">
        <w:rPr>
          <w:rFonts w:ascii="Calibri" w:eastAsia="Calibri" w:hAnsi="Calibri" w:cs="Calibri"/>
          <w:bCs/>
          <w:iCs/>
          <w:color w:val="222222"/>
          <w:sz w:val="18"/>
          <w:szCs w:val="18"/>
          <w:lang w:val="es-CO" w:eastAsia="fr-FR"/>
        </w:rPr>
        <w:t xml:space="preserve">bien podría haberse </w:t>
      </w:r>
      <w:r w:rsidRPr="00713C7C">
        <w:rPr>
          <w:rFonts w:ascii="Calibri" w:eastAsia="Calibri" w:hAnsi="Calibri" w:cs="Calibri"/>
          <w:bCs/>
          <w:iCs/>
          <w:color w:val="222222"/>
          <w:sz w:val="18"/>
          <w:szCs w:val="18"/>
          <w:lang w:val="es-419" w:eastAsia="fr-FR"/>
        </w:rPr>
        <w:t xml:space="preserve">propuesto el recurso que </w:t>
      </w:r>
      <w:r w:rsidRPr="00713C7C">
        <w:rPr>
          <w:rFonts w:ascii="Calibri" w:eastAsia="Calibri" w:hAnsi="Calibri" w:cs="Calibri"/>
          <w:bCs/>
          <w:iCs/>
          <w:color w:val="222222"/>
          <w:sz w:val="18"/>
          <w:szCs w:val="18"/>
          <w:lang w:val="es-CO" w:eastAsia="fr-FR"/>
        </w:rPr>
        <w:t>se estimar</w:t>
      </w:r>
      <w:r w:rsidRPr="00713C7C">
        <w:rPr>
          <w:rFonts w:ascii="Calibri" w:eastAsia="Calibri" w:hAnsi="Calibri" w:cs="Calibri"/>
          <w:bCs/>
          <w:iCs/>
          <w:color w:val="222222"/>
          <w:sz w:val="18"/>
          <w:szCs w:val="18"/>
          <w:lang w:val="es-419" w:eastAsia="fr-FR"/>
        </w:rPr>
        <w:t>a</w:t>
      </w:r>
      <w:r w:rsidRPr="00713C7C">
        <w:rPr>
          <w:rFonts w:ascii="Calibri" w:eastAsia="Calibri" w:hAnsi="Calibri" w:cs="Calibri"/>
          <w:bCs/>
          <w:iCs/>
          <w:color w:val="222222"/>
          <w:sz w:val="18"/>
          <w:szCs w:val="18"/>
          <w:lang w:val="es-CO" w:eastAsia="fr-FR"/>
        </w:rPr>
        <w:t xml:space="preserve"> conducente</w:t>
      </w:r>
      <w:r w:rsidRPr="00713C7C">
        <w:rPr>
          <w:rFonts w:ascii="Calibri" w:eastAsia="Calibri" w:hAnsi="Calibri" w:cs="Calibri"/>
          <w:bCs/>
          <w:iCs/>
          <w:color w:val="222222"/>
          <w:sz w:val="18"/>
          <w:szCs w:val="18"/>
          <w:lang w:val="es-419" w:eastAsia="fr-FR"/>
        </w:rPr>
        <w:t>, con lo que queda en evidencia la causal de improcedencia prevista en el numeral 1° del artículo 6° del Decreto 2591 de 1991, como quiera que no es esta v</w:t>
      </w:r>
      <w:proofErr w:type="spellStart"/>
      <w:r w:rsidRPr="00713C7C">
        <w:rPr>
          <w:rFonts w:ascii="Calibri" w:eastAsia="Calibri" w:hAnsi="Calibri" w:cs="Calibri"/>
          <w:bCs/>
          <w:iCs/>
          <w:color w:val="222222"/>
          <w:sz w:val="18"/>
          <w:szCs w:val="18"/>
          <w:lang w:val="es-CO" w:eastAsia="fr-FR"/>
        </w:rPr>
        <w:t>ía</w:t>
      </w:r>
      <w:proofErr w:type="spellEnd"/>
      <w:r w:rsidRPr="00713C7C">
        <w:rPr>
          <w:rFonts w:ascii="Calibri" w:eastAsia="Calibri" w:hAnsi="Calibri" w:cs="Calibri"/>
          <w:bCs/>
          <w:iCs/>
          <w:color w:val="222222"/>
          <w:sz w:val="18"/>
          <w:szCs w:val="18"/>
          <w:lang w:val="es-CO" w:eastAsia="fr-FR"/>
        </w:rPr>
        <w:t xml:space="preserve"> un mecanismo adicional o alternativo de los instrumentos previstos para defender los intereses </w:t>
      </w:r>
      <w:r w:rsidRPr="00713C7C">
        <w:rPr>
          <w:rFonts w:ascii="Calibri" w:eastAsia="Calibri" w:hAnsi="Calibri" w:cs="Calibri"/>
          <w:bCs/>
          <w:iCs/>
          <w:color w:val="222222"/>
          <w:sz w:val="18"/>
          <w:szCs w:val="18"/>
          <w:lang w:val="es-419" w:eastAsia="fr-FR"/>
        </w:rPr>
        <w:t>de quienes intervienen en un proceso</w:t>
      </w:r>
      <w:r w:rsidRPr="00713C7C">
        <w:rPr>
          <w:rFonts w:ascii="Calibri" w:eastAsia="Calibri" w:hAnsi="Calibri" w:cs="Calibri"/>
          <w:bCs/>
          <w:iCs/>
          <w:color w:val="222222"/>
          <w:sz w:val="18"/>
          <w:szCs w:val="18"/>
          <w:lang w:val="es-CO" w:eastAsia="fr-FR"/>
        </w:rPr>
        <w:t xml:space="preserve">, ni es posible </w:t>
      </w:r>
      <w:r w:rsidRPr="00713C7C">
        <w:rPr>
          <w:rFonts w:ascii="Calibri" w:eastAsia="Calibri" w:hAnsi="Calibri" w:cs="Calibri"/>
          <w:bCs/>
          <w:iCs/>
          <w:color w:val="222222"/>
          <w:sz w:val="18"/>
          <w:szCs w:val="18"/>
          <w:lang w:val="es-419" w:eastAsia="fr-FR"/>
        </w:rPr>
        <w:t xml:space="preserve">anticiparse a las decisiones que, en el escenario natural, debe adoptar el funcionario que conoce de la acción popular, en caso de que se manifieste alguna </w:t>
      </w:r>
      <w:r w:rsidRPr="00713C7C">
        <w:rPr>
          <w:rFonts w:ascii="Calibri" w:eastAsia="Calibri" w:hAnsi="Calibri" w:cs="Calibri"/>
          <w:bCs/>
          <w:iCs/>
          <w:color w:val="222222"/>
          <w:sz w:val="18"/>
          <w:szCs w:val="18"/>
          <w:lang w:val="es-CO" w:eastAsia="fr-FR"/>
        </w:rPr>
        <w:t>inconformidad</w:t>
      </w:r>
      <w:r w:rsidRPr="00713C7C">
        <w:rPr>
          <w:rFonts w:ascii="Calibri" w:eastAsia="Calibri" w:hAnsi="Calibri" w:cs="Calibri"/>
          <w:bCs/>
          <w:iCs/>
          <w:color w:val="222222"/>
          <w:sz w:val="18"/>
          <w:szCs w:val="18"/>
          <w:lang w:val="es-419" w:eastAsia="fr-FR"/>
        </w:rPr>
        <w:t>.”.</w:t>
      </w:r>
    </w:p>
    <w:p w:rsidR="00713C7C" w:rsidRDefault="00713C7C" w:rsidP="00713C7C">
      <w:pPr>
        <w:spacing w:line="480" w:lineRule="auto"/>
        <w:ind w:firstLine="2835"/>
        <w:jc w:val="both"/>
        <w:rPr>
          <w:rFonts w:ascii="Gadugi" w:hAnsi="Gadugi"/>
          <w:b/>
          <w:sz w:val="26"/>
          <w:szCs w:val="26"/>
        </w:rPr>
      </w:pPr>
    </w:p>
    <w:p w:rsidR="006A0A18" w:rsidRPr="00715E35" w:rsidRDefault="006A0A18" w:rsidP="006A0A18">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6A0A18" w:rsidRPr="00715E35" w:rsidRDefault="006A0A18" w:rsidP="006A0A18">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6A0A18" w:rsidRPr="00715E35" w:rsidRDefault="006A0A18" w:rsidP="006A0A18">
      <w:pPr>
        <w:spacing w:line="276" w:lineRule="auto"/>
        <w:ind w:firstLine="2835"/>
        <w:jc w:val="both"/>
        <w:rPr>
          <w:rFonts w:ascii="Gadugi" w:hAnsi="Gadugi"/>
          <w:sz w:val="24"/>
          <w:szCs w:val="24"/>
        </w:rPr>
      </w:pPr>
    </w:p>
    <w:p w:rsidR="006A0A18" w:rsidRPr="00715E35" w:rsidRDefault="006A0A18" w:rsidP="006A0A18">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6A0A18" w:rsidRDefault="006A0A18" w:rsidP="006A0A18">
      <w:pPr>
        <w:spacing w:line="276" w:lineRule="auto"/>
        <w:ind w:firstLine="2835"/>
        <w:jc w:val="both"/>
        <w:rPr>
          <w:rFonts w:ascii="Gadugi" w:hAnsi="Gadugi"/>
          <w:sz w:val="24"/>
          <w:szCs w:val="24"/>
        </w:rPr>
      </w:pPr>
      <w:r w:rsidRPr="00715E35">
        <w:rPr>
          <w:rFonts w:ascii="Gadugi" w:hAnsi="Gadugi"/>
          <w:sz w:val="24"/>
          <w:szCs w:val="24"/>
        </w:rPr>
        <w:t xml:space="preserve">Pereira, </w:t>
      </w:r>
      <w:r w:rsidR="00713C7C">
        <w:rPr>
          <w:rFonts w:ascii="Gadugi" w:hAnsi="Gadugi"/>
          <w:sz w:val="24"/>
          <w:szCs w:val="24"/>
        </w:rPr>
        <w:t>veintiocho de marzo de dos mil diecisiete</w:t>
      </w:r>
    </w:p>
    <w:p w:rsidR="006A0A18" w:rsidRDefault="006A0A18" w:rsidP="006A0A18">
      <w:pPr>
        <w:spacing w:line="276" w:lineRule="auto"/>
        <w:ind w:firstLine="2835"/>
        <w:jc w:val="both"/>
        <w:rPr>
          <w:rFonts w:ascii="Gadugi" w:hAnsi="Gadugi"/>
          <w:sz w:val="24"/>
          <w:szCs w:val="24"/>
        </w:rPr>
      </w:pPr>
      <w:r w:rsidRPr="00715E35">
        <w:rPr>
          <w:rFonts w:ascii="Gadugi" w:hAnsi="Gadugi"/>
          <w:sz w:val="24"/>
          <w:szCs w:val="24"/>
        </w:rPr>
        <w:t>Expediente</w:t>
      </w:r>
      <w:r>
        <w:rPr>
          <w:rFonts w:ascii="Gadugi" w:hAnsi="Gadugi"/>
          <w:sz w:val="24"/>
          <w:szCs w:val="24"/>
        </w:rPr>
        <w:t>s</w:t>
      </w:r>
      <w:proofErr w:type="gramStart"/>
      <w:r w:rsidRPr="00715E35">
        <w:rPr>
          <w:rFonts w:ascii="Gadugi" w:hAnsi="Gadugi"/>
          <w:sz w:val="24"/>
          <w:szCs w:val="24"/>
          <w:lang w:val="es-419"/>
        </w:rPr>
        <w:t xml:space="preserve">: </w:t>
      </w:r>
      <w:r w:rsidRPr="00715E35">
        <w:rPr>
          <w:rFonts w:ascii="Gadugi" w:hAnsi="Gadugi"/>
          <w:sz w:val="24"/>
          <w:szCs w:val="24"/>
        </w:rPr>
        <w:t xml:space="preserve"> </w:t>
      </w:r>
      <w:r>
        <w:rPr>
          <w:rFonts w:ascii="Gadugi" w:hAnsi="Gadugi"/>
          <w:sz w:val="24"/>
          <w:szCs w:val="24"/>
        </w:rPr>
        <w:t>66001</w:t>
      </w:r>
      <w:proofErr w:type="gramEnd"/>
      <w:r>
        <w:rPr>
          <w:rFonts w:ascii="Gadugi" w:hAnsi="Gadugi"/>
          <w:sz w:val="24"/>
          <w:szCs w:val="24"/>
        </w:rPr>
        <w:t>-22-13-000-2017-00233-00</w:t>
      </w:r>
    </w:p>
    <w:p w:rsidR="003B4B0B" w:rsidRDefault="00713C7C" w:rsidP="003B4B0B">
      <w:pPr>
        <w:spacing w:line="276" w:lineRule="auto"/>
        <w:ind w:firstLine="2835"/>
        <w:jc w:val="both"/>
        <w:rPr>
          <w:rFonts w:ascii="Gadugi" w:hAnsi="Gadugi"/>
          <w:sz w:val="24"/>
          <w:szCs w:val="24"/>
        </w:rPr>
      </w:pPr>
      <w:r>
        <w:rPr>
          <w:rFonts w:ascii="Gadugi" w:hAnsi="Gadugi"/>
          <w:sz w:val="24"/>
          <w:szCs w:val="24"/>
        </w:rPr>
        <w:t xml:space="preserve"> </w:t>
      </w:r>
      <w:r w:rsidR="006A0A18">
        <w:rPr>
          <w:rFonts w:ascii="Gadugi" w:hAnsi="Gadugi"/>
          <w:sz w:val="24"/>
          <w:szCs w:val="24"/>
        </w:rPr>
        <w:t xml:space="preserve">                     66001-22-13-000-2016-00239-00</w:t>
      </w:r>
      <w:r w:rsidR="006A0A18">
        <w:rPr>
          <w:rFonts w:ascii="Gadugi" w:hAnsi="Gadugi"/>
          <w:sz w:val="24"/>
          <w:szCs w:val="24"/>
        </w:rPr>
        <w:tab/>
      </w:r>
      <w:r w:rsidR="006A0A18">
        <w:rPr>
          <w:rFonts w:ascii="Gadugi" w:hAnsi="Gadugi"/>
          <w:sz w:val="24"/>
          <w:szCs w:val="24"/>
        </w:rPr>
        <w:tab/>
        <w:t xml:space="preserve"> </w:t>
      </w:r>
      <w:r w:rsidR="006A0A18">
        <w:rPr>
          <w:rFonts w:ascii="Gadugi" w:hAnsi="Gadugi"/>
          <w:sz w:val="24"/>
          <w:szCs w:val="24"/>
        </w:rPr>
        <w:tab/>
      </w:r>
      <w:r w:rsidR="006A0A18">
        <w:rPr>
          <w:rFonts w:ascii="Gadugi" w:hAnsi="Gadugi"/>
          <w:sz w:val="24"/>
          <w:szCs w:val="24"/>
        </w:rPr>
        <w:tab/>
      </w:r>
      <w:r w:rsidR="006A0A18">
        <w:rPr>
          <w:rFonts w:ascii="Gadugi" w:hAnsi="Gadugi"/>
          <w:sz w:val="24"/>
          <w:szCs w:val="24"/>
        </w:rPr>
        <w:tab/>
      </w:r>
      <w:r w:rsidR="003B4B0B">
        <w:rPr>
          <w:rFonts w:ascii="Gadugi" w:hAnsi="Gadugi"/>
          <w:sz w:val="24"/>
          <w:szCs w:val="24"/>
        </w:rPr>
        <w:t>Acta N°</w:t>
      </w:r>
      <w:r w:rsidR="003B4B0B">
        <w:rPr>
          <w:rFonts w:ascii="Gadugi" w:hAnsi="Gadugi"/>
          <w:sz w:val="24"/>
          <w:szCs w:val="24"/>
          <w:lang w:val="es-419"/>
        </w:rPr>
        <w:t xml:space="preserve"> 160 de marzo 28 de 2017</w:t>
      </w:r>
    </w:p>
    <w:p w:rsidR="006A0A18" w:rsidRPr="00715E35" w:rsidRDefault="006A0A18" w:rsidP="006A0A18">
      <w:pPr>
        <w:spacing w:line="276" w:lineRule="auto"/>
        <w:ind w:firstLine="2835"/>
        <w:jc w:val="both"/>
        <w:rPr>
          <w:rFonts w:ascii="Gadugi" w:hAnsi="Gadugi"/>
          <w:sz w:val="24"/>
          <w:szCs w:val="24"/>
        </w:rPr>
      </w:pPr>
    </w:p>
    <w:p w:rsidR="006A0A18" w:rsidRDefault="006A0A18" w:rsidP="006A0A18">
      <w:pPr>
        <w:spacing w:line="276" w:lineRule="auto"/>
        <w:ind w:firstLine="2835"/>
        <w:jc w:val="both"/>
        <w:rPr>
          <w:rFonts w:ascii="Gadugi" w:hAnsi="Gadugi" w:cs="Century Gothic"/>
          <w:sz w:val="24"/>
          <w:szCs w:val="24"/>
          <w:lang w:val="es-419"/>
        </w:rPr>
      </w:pPr>
      <w:r w:rsidRPr="00715E35">
        <w:rPr>
          <w:rFonts w:ascii="Gadugi" w:hAnsi="Gadugi" w:cs="Century Gothic"/>
          <w:sz w:val="24"/>
          <w:szCs w:val="24"/>
        </w:rPr>
        <w:t xml:space="preserve">Decide la Sala </w:t>
      </w:r>
      <w:r>
        <w:rPr>
          <w:rFonts w:ascii="Gadugi" w:hAnsi="Gadugi" w:cs="Century Gothic"/>
          <w:sz w:val="24"/>
          <w:szCs w:val="24"/>
        </w:rPr>
        <w:t xml:space="preserve">las acciones de tutela de la referencia, promovidas por </w:t>
      </w:r>
      <w:r>
        <w:rPr>
          <w:rFonts w:ascii="Gadugi" w:hAnsi="Gadugi" w:cs="Century Gothic"/>
          <w:b/>
          <w:sz w:val="24"/>
          <w:szCs w:val="24"/>
        </w:rPr>
        <w:t xml:space="preserve">Javier Elías Arias </w:t>
      </w:r>
      <w:r>
        <w:rPr>
          <w:rFonts w:ascii="Gadugi" w:hAnsi="Gadugi" w:cs="Century Gothic"/>
          <w:b/>
          <w:sz w:val="24"/>
          <w:szCs w:val="24"/>
          <w:lang w:val="es-419"/>
        </w:rPr>
        <w:t xml:space="preserve">Idárraga </w:t>
      </w:r>
      <w:r w:rsidRPr="00715E35">
        <w:rPr>
          <w:rFonts w:ascii="Gadugi" w:hAnsi="Gadugi" w:cs="Century Gothic"/>
          <w:bCs/>
          <w:sz w:val="24"/>
          <w:szCs w:val="24"/>
        </w:rPr>
        <w:t>contra</w:t>
      </w:r>
      <w:r w:rsidRPr="00715E35">
        <w:rPr>
          <w:rFonts w:ascii="Gadugi" w:hAnsi="Gadugi" w:cs="Century Gothic"/>
          <w:sz w:val="24"/>
          <w:szCs w:val="24"/>
        </w:rPr>
        <w:t xml:space="preserve"> el </w:t>
      </w:r>
      <w:r w:rsidRPr="00715E35">
        <w:rPr>
          <w:rFonts w:ascii="Gadugi" w:hAnsi="Gadugi" w:cs="Century Gothic"/>
          <w:b/>
          <w:sz w:val="24"/>
          <w:szCs w:val="24"/>
        </w:rPr>
        <w:t>Juzgado</w:t>
      </w:r>
      <w:r>
        <w:rPr>
          <w:rFonts w:ascii="Gadugi" w:hAnsi="Gadugi" w:cs="Century Gothic"/>
          <w:b/>
          <w:sz w:val="24"/>
          <w:szCs w:val="24"/>
        </w:rPr>
        <w:t xml:space="preserve"> Promiscuo del Circuito </w:t>
      </w:r>
      <w:r>
        <w:rPr>
          <w:rFonts w:ascii="Gadugi" w:hAnsi="Gadugi" w:cs="Century Gothic"/>
          <w:sz w:val="24"/>
          <w:szCs w:val="24"/>
        </w:rPr>
        <w:t xml:space="preserve">de </w:t>
      </w:r>
      <w:r>
        <w:rPr>
          <w:rFonts w:ascii="Gadugi" w:hAnsi="Gadugi" w:cs="Century Gothic"/>
          <w:b/>
          <w:sz w:val="24"/>
          <w:szCs w:val="24"/>
        </w:rPr>
        <w:t xml:space="preserve">La Virginia </w:t>
      </w:r>
      <w:r>
        <w:rPr>
          <w:rFonts w:ascii="Gadugi" w:hAnsi="Gadugi" w:cs="Century Gothic"/>
          <w:sz w:val="24"/>
          <w:szCs w:val="24"/>
        </w:rPr>
        <w:t xml:space="preserve">y el </w:t>
      </w:r>
      <w:r>
        <w:rPr>
          <w:rFonts w:ascii="Gadugi" w:hAnsi="Gadugi" w:cs="Century Gothic"/>
          <w:b/>
          <w:sz w:val="24"/>
          <w:szCs w:val="24"/>
        </w:rPr>
        <w:t xml:space="preserve">Consejo Seccional de la Judicatura, </w:t>
      </w:r>
      <w:r w:rsidRPr="00715E35">
        <w:rPr>
          <w:rFonts w:ascii="Gadugi" w:hAnsi="Gadugi" w:cs="Century Gothic"/>
          <w:sz w:val="24"/>
          <w:szCs w:val="24"/>
        </w:rPr>
        <w:t>a la</w:t>
      </w:r>
      <w:r>
        <w:rPr>
          <w:rFonts w:ascii="Gadugi" w:hAnsi="Gadugi" w:cs="Century Gothic"/>
          <w:sz w:val="24"/>
          <w:szCs w:val="24"/>
        </w:rPr>
        <w:t>s</w:t>
      </w:r>
      <w:r w:rsidRPr="00715E35">
        <w:rPr>
          <w:rFonts w:ascii="Gadugi" w:hAnsi="Gadugi" w:cs="Century Gothic"/>
          <w:sz w:val="24"/>
          <w:szCs w:val="24"/>
        </w:rPr>
        <w:t xml:space="preserve"> que fue</w:t>
      </w:r>
      <w:r>
        <w:rPr>
          <w:rFonts w:ascii="Gadugi" w:hAnsi="Gadugi" w:cs="Century Gothic"/>
          <w:sz w:val="24"/>
          <w:szCs w:val="24"/>
        </w:rPr>
        <w:t>ron</w:t>
      </w:r>
      <w:r w:rsidRPr="00715E35">
        <w:rPr>
          <w:rFonts w:ascii="Gadugi" w:hAnsi="Gadugi" w:cs="Century Gothic"/>
          <w:sz w:val="24"/>
          <w:szCs w:val="24"/>
          <w:lang w:val="es-419"/>
        </w:rPr>
        <w:t xml:space="preserve"> vi</w:t>
      </w:r>
      <w:r>
        <w:rPr>
          <w:rFonts w:ascii="Gadugi" w:hAnsi="Gadugi" w:cs="Century Gothic"/>
          <w:sz w:val="24"/>
          <w:szCs w:val="24"/>
          <w:lang w:val="es-419"/>
        </w:rPr>
        <w:t xml:space="preserve">nculados </w:t>
      </w:r>
      <w:r>
        <w:rPr>
          <w:rFonts w:ascii="Gadugi" w:hAnsi="Gadugi" w:cs="Century Gothic"/>
          <w:sz w:val="24"/>
          <w:szCs w:val="24"/>
          <w:lang w:val="es-CO"/>
        </w:rPr>
        <w:t xml:space="preserve">el </w:t>
      </w:r>
      <w:r>
        <w:rPr>
          <w:rFonts w:ascii="Gadugi" w:hAnsi="Gadugi" w:cs="Century Gothic"/>
          <w:b/>
          <w:sz w:val="24"/>
          <w:szCs w:val="24"/>
          <w:lang w:val="es-CO"/>
        </w:rPr>
        <w:t>agente del Ministerio Público</w:t>
      </w:r>
      <w:r>
        <w:rPr>
          <w:rFonts w:ascii="Gadugi" w:hAnsi="Gadugi" w:cs="Century Gothic"/>
          <w:sz w:val="24"/>
          <w:szCs w:val="24"/>
          <w:lang w:val="es-419"/>
        </w:rPr>
        <w:t xml:space="preserve"> y la</w:t>
      </w:r>
      <w:r w:rsidRPr="00715E35">
        <w:rPr>
          <w:rFonts w:ascii="Gadugi" w:hAnsi="Gadugi" w:cs="Century Gothic"/>
          <w:sz w:val="24"/>
          <w:szCs w:val="24"/>
          <w:lang w:val="es-419"/>
        </w:rPr>
        <w:t xml:space="preserve"> </w:t>
      </w:r>
      <w:r w:rsidRPr="00715E35">
        <w:rPr>
          <w:rFonts w:ascii="Gadugi" w:hAnsi="Gadugi" w:cs="Century Gothic"/>
          <w:b/>
          <w:sz w:val="24"/>
          <w:szCs w:val="24"/>
          <w:lang w:val="es-419"/>
        </w:rPr>
        <w:t>Defensoría del Pueblo</w:t>
      </w:r>
      <w:r>
        <w:rPr>
          <w:rFonts w:ascii="Gadugi" w:hAnsi="Gadugi" w:cs="Century Gothic"/>
          <w:sz w:val="24"/>
          <w:szCs w:val="24"/>
          <w:lang w:val="es-419"/>
        </w:rPr>
        <w:t>.</w:t>
      </w:r>
    </w:p>
    <w:p w:rsidR="006A0A18" w:rsidRPr="00E44BF6" w:rsidRDefault="006A0A18" w:rsidP="006A0A18">
      <w:pPr>
        <w:spacing w:line="276" w:lineRule="auto"/>
        <w:ind w:firstLine="2835"/>
        <w:jc w:val="both"/>
        <w:rPr>
          <w:rFonts w:ascii="Gadugi" w:hAnsi="Gadugi" w:cs="Century Gothic"/>
          <w:b/>
          <w:bCs/>
          <w:sz w:val="24"/>
          <w:szCs w:val="24"/>
          <w:lang w:val="es-CO"/>
        </w:rPr>
      </w:pPr>
    </w:p>
    <w:p w:rsidR="006A0A18" w:rsidRPr="00715E35" w:rsidRDefault="006A0A18" w:rsidP="006A0A18">
      <w:pPr>
        <w:pStyle w:val="Titre4"/>
        <w:spacing w:line="276" w:lineRule="auto"/>
        <w:rPr>
          <w:rFonts w:ascii="Gadugi" w:hAnsi="Gadugi"/>
          <w:b/>
          <w:sz w:val="24"/>
          <w:szCs w:val="24"/>
        </w:rPr>
      </w:pPr>
      <w:r w:rsidRPr="00715E35">
        <w:rPr>
          <w:rFonts w:ascii="Gadugi" w:hAnsi="Gadugi"/>
          <w:b/>
          <w:sz w:val="24"/>
          <w:szCs w:val="24"/>
        </w:rPr>
        <w:t>ANTECEDENTES</w:t>
      </w:r>
    </w:p>
    <w:p w:rsidR="006A0A18" w:rsidRPr="00715E35" w:rsidRDefault="006A0A18" w:rsidP="006A0A18">
      <w:pPr>
        <w:spacing w:line="276" w:lineRule="auto"/>
        <w:ind w:firstLine="2835"/>
        <w:jc w:val="both"/>
        <w:rPr>
          <w:rFonts w:ascii="Gadugi" w:hAnsi="Gadugi" w:cs="Century Gothic"/>
          <w:sz w:val="24"/>
          <w:szCs w:val="24"/>
        </w:rPr>
      </w:pPr>
    </w:p>
    <w:p w:rsidR="006A0A18" w:rsidRDefault="006A0A18" w:rsidP="006A0A18">
      <w:pPr>
        <w:pStyle w:val="Textoindependiente21"/>
        <w:spacing w:line="276" w:lineRule="auto"/>
        <w:rPr>
          <w:rFonts w:ascii="Gadugi" w:hAnsi="Gadugi" w:cs="Century Gothic"/>
          <w:szCs w:val="24"/>
          <w:lang w:val="es-CO"/>
        </w:rPr>
      </w:pPr>
      <w:r>
        <w:rPr>
          <w:rFonts w:ascii="Gadugi" w:hAnsi="Gadugi" w:cs="Century Gothic"/>
          <w:szCs w:val="24"/>
          <w:lang w:val="es-CO"/>
        </w:rPr>
        <w:t>Javier Elías Arias, quien actúa en su propio nombre</w:t>
      </w:r>
      <w:r w:rsidRPr="00715E35">
        <w:rPr>
          <w:rFonts w:ascii="Gadugi" w:hAnsi="Gadugi" w:cs="Century Gothic"/>
          <w:szCs w:val="24"/>
        </w:rPr>
        <w:t>, presentó</w:t>
      </w:r>
      <w:r>
        <w:rPr>
          <w:rFonts w:ascii="Gadugi" w:hAnsi="Gadugi" w:cs="Century Gothic"/>
          <w:szCs w:val="24"/>
        </w:rPr>
        <w:t xml:space="preserve"> sendas</w:t>
      </w:r>
      <w:r w:rsidRPr="00715E35">
        <w:rPr>
          <w:rFonts w:ascii="Gadugi" w:hAnsi="Gadugi" w:cs="Century Gothic"/>
          <w:szCs w:val="24"/>
        </w:rPr>
        <w:t xml:space="preserve"> </w:t>
      </w:r>
      <w:r>
        <w:rPr>
          <w:rFonts w:ascii="Gadugi" w:hAnsi="Gadugi" w:cs="Century Gothic"/>
          <w:szCs w:val="24"/>
        </w:rPr>
        <w:t xml:space="preserve">acciones </w:t>
      </w:r>
      <w:r w:rsidRPr="00715E35">
        <w:rPr>
          <w:rFonts w:ascii="Gadugi" w:hAnsi="Gadugi" w:cs="Century Gothic"/>
          <w:szCs w:val="24"/>
        </w:rPr>
        <w:t>de tutela contra el Juzgado</w:t>
      </w:r>
      <w:r>
        <w:rPr>
          <w:rFonts w:ascii="Gadugi" w:hAnsi="Gadugi" w:cs="Century Gothic"/>
          <w:szCs w:val="24"/>
        </w:rPr>
        <w:t xml:space="preserve"> Promiscuo del Circuito de La Virginia</w:t>
      </w:r>
      <w:r>
        <w:rPr>
          <w:rFonts w:ascii="Gadugi" w:hAnsi="Gadugi" w:cs="Century Gothic"/>
          <w:szCs w:val="24"/>
          <w:lang w:val="es-CO"/>
        </w:rPr>
        <w:t xml:space="preserve">, en las que, en cada una de ellas, nomina como violación de derechos </w:t>
      </w:r>
      <w:r>
        <w:rPr>
          <w:rFonts w:ascii="Gadugi" w:hAnsi="Gadugi" w:cs="Century Gothic"/>
          <w:i/>
          <w:szCs w:val="24"/>
          <w:lang w:val="es-CO"/>
        </w:rPr>
        <w:t>“Abuso de poder, desconocimiento precedente judicial, desconocimiento art 13, 83, 229 CN, garantías procesales de mi parte, debido proceso”</w:t>
      </w:r>
      <w:r w:rsidRPr="00715E35">
        <w:rPr>
          <w:rFonts w:ascii="Gadugi" w:hAnsi="Gadugi" w:cs="Century Gothic"/>
          <w:szCs w:val="24"/>
          <w:lang w:val="es-419"/>
        </w:rPr>
        <w:t xml:space="preserve"> </w:t>
      </w:r>
      <w:r>
        <w:rPr>
          <w:rFonts w:ascii="Gadugi" w:hAnsi="Gadugi" w:cs="Century Gothic"/>
          <w:szCs w:val="24"/>
          <w:lang w:val="es-419"/>
        </w:rPr>
        <w:t xml:space="preserve">y pide que </w:t>
      </w:r>
      <w:r w:rsidRPr="00E4480D">
        <w:rPr>
          <w:rFonts w:ascii="Gadugi" w:hAnsi="Gadugi" w:cs="Century Gothic"/>
          <w:szCs w:val="24"/>
          <w:lang w:val="es-CO"/>
        </w:rPr>
        <w:t>se o</w:t>
      </w:r>
      <w:r>
        <w:rPr>
          <w:rFonts w:ascii="Gadugi" w:hAnsi="Gadugi" w:cs="Century Gothic"/>
          <w:szCs w:val="24"/>
          <w:lang w:val="es-419"/>
        </w:rPr>
        <w:t xml:space="preserve">rdene </w:t>
      </w:r>
      <w:r>
        <w:rPr>
          <w:rFonts w:ascii="Gadugi" w:hAnsi="Gadugi" w:cs="Century Gothic"/>
          <w:szCs w:val="24"/>
          <w:lang w:val="es-CO"/>
        </w:rPr>
        <w:t xml:space="preserve">al tutelado </w:t>
      </w:r>
      <w:proofErr w:type="spellStart"/>
      <w:r>
        <w:rPr>
          <w:rFonts w:ascii="Gadugi" w:hAnsi="Gadugi" w:cs="Century Gothic"/>
          <w:szCs w:val="24"/>
          <w:lang w:val="es-CO"/>
        </w:rPr>
        <w:t>admit</w:t>
      </w:r>
      <w:proofErr w:type="spellEnd"/>
      <w:r>
        <w:rPr>
          <w:rFonts w:ascii="Gadugi" w:hAnsi="Gadugi" w:cs="Century Gothic"/>
          <w:szCs w:val="24"/>
          <w:lang w:val="es-419"/>
        </w:rPr>
        <w:t>ir</w:t>
      </w:r>
      <w:r>
        <w:rPr>
          <w:rFonts w:ascii="Gadugi" w:hAnsi="Gadugi" w:cs="Century Gothic"/>
          <w:szCs w:val="24"/>
          <w:lang w:val="es-CO"/>
        </w:rPr>
        <w:t xml:space="preserve"> inmediatamente sus acciones populares</w:t>
      </w:r>
      <w:r>
        <w:rPr>
          <w:rFonts w:ascii="Gadugi" w:hAnsi="Gadugi" w:cs="Century Gothic"/>
          <w:szCs w:val="24"/>
          <w:lang w:val="es-419"/>
        </w:rPr>
        <w:t xml:space="preserve">, </w:t>
      </w:r>
      <w:r>
        <w:rPr>
          <w:rFonts w:ascii="Gadugi" w:hAnsi="Gadugi" w:cs="Century Gothic"/>
          <w:szCs w:val="24"/>
          <w:lang w:val="es-CO"/>
        </w:rPr>
        <w:t xml:space="preserve">sin exigirle requisitos no contemplados en el artículo 18 de la Ley 472 de 1998 y se ordene vigilancia judicial y administrativa por cuanto ha solicitado las mismas y el CSJ le indica que debe llenar requisitos, cuando ha utilizado el formato expedido por la misma entidad </w:t>
      </w:r>
      <w:r>
        <w:rPr>
          <w:rFonts w:ascii="Gadugi" w:hAnsi="Gadugi" w:cs="Century Gothic"/>
          <w:szCs w:val="24"/>
          <w:lang w:val="es-CO"/>
        </w:rPr>
        <w:lastRenderedPageBreak/>
        <w:t xml:space="preserve">para ese evento, por lo que desconoce </w:t>
      </w:r>
      <w:proofErr w:type="spellStart"/>
      <w:r>
        <w:rPr>
          <w:rFonts w:ascii="Gadugi" w:hAnsi="Gadugi" w:cs="Century Gothic"/>
          <w:szCs w:val="24"/>
          <w:lang w:val="es-CO"/>
        </w:rPr>
        <w:t>que</w:t>
      </w:r>
      <w:proofErr w:type="spellEnd"/>
      <w:r>
        <w:rPr>
          <w:rFonts w:ascii="Gadugi" w:hAnsi="Gadugi" w:cs="Century Gothic"/>
          <w:szCs w:val="24"/>
          <w:lang w:val="es-CO"/>
        </w:rPr>
        <w:t xml:space="preserve"> es lo que ha incumplido para que se proceda de conformidad, fuera de que dichas vigilancias nunca prosperan en el C</w:t>
      </w:r>
      <w:r>
        <w:rPr>
          <w:rFonts w:ascii="Gadugi" w:hAnsi="Gadugi" w:cs="Century Gothic"/>
          <w:szCs w:val="24"/>
          <w:lang w:val="es-419"/>
        </w:rPr>
        <w:t xml:space="preserve">onsejo Seccional de la Judicatura de </w:t>
      </w:r>
      <w:r>
        <w:rPr>
          <w:rFonts w:ascii="Gadugi" w:hAnsi="Gadugi" w:cs="Century Gothic"/>
          <w:szCs w:val="24"/>
          <w:lang w:val="es-CO"/>
        </w:rPr>
        <w:t>Pereira.</w:t>
      </w:r>
    </w:p>
    <w:p w:rsidR="006A0A18" w:rsidRDefault="006A0A18" w:rsidP="006A0A18">
      <w:pPr>
        <w:pStyle w:val="Textoindependiente21"/>
        <w:spacing w:line="276" w:lineRule="auto"/>
        <w:rPr>
          <w:rFonts w:ascii="Gadugi" w:hAnsi="Gadugi" w:cs="Century Gothic"/>
          <w:szCs w:val="24"/>
          <w:lang w:val="es-CO"/>
        </w:rPr>
      </w:pPr>
    </w:p>
    <w:p w:rsidR="006A0A18" w:rsidRPr="00CF0102" w:rsidRDefault="006A0A18" w:rsidP="006A0A18">
      <w:pPr>
        <w:pStyle w:val="Textoindependiente21"/>
        <w:spacing w:line="276" w:lineRule="auto"/>
        <w:rPr>
          <w:rFonts w:ascii="Gadugi" w:hAnsi="Gadugi" w:cs="Century Gothic"/>
          <w:i/>
          <w:szCs w:val="24"/>
          <w:lang w:val="es-CO"/>
        </w:rPr>
      </w:pPr>
      <w:r>
        <w:rPr>
          <w:rFonts w:ascii="Gadugi" w:hAnsi="Gadugi" w:cs="Century Gothic"/>
          <w:szCs w:val="24"/>
          <w:lang w:val="es-CO"/>
        </w:rPr>
        <w:t xml:space="preserve">Explicó que presentó las acciones populares </w:t>
      </w:r>
      <w:r>
        <w:rPr>
          <w:rFonts w:ascii="Gadugi" w:hAnsi="Gadugi" w:cs="Century Gothic"/>
          <w:i/>
          <w:szCs w:val="24"/>
          <w:lang w:val="es-CO"/>
        </w:rPr>
        <w:t xml:space="preserve">“2017-062” </w:t>
      </w:r>
      <w:r>
        <w:rPr>
          <w:rFonts w:ascii="Gadugi" w:hAnsi="Gadugi" w:cs="Century Gothic"/>
          <w:szCs w:val="24"/>
          <w:lang w:val="es-CO"/>
        </w:rPr>
        <w:t xml:space="preserve">y </w:t>
      </w:r>
      <w:r w:rsidRPr="00CF0102">
        <w:rPr>
          <w:rFonts w:ascii="Gadugi" w:hAnsi="Gadugi" w:cs="Century Gothic"/>
          <w:i/>
          <w:szCs w:val="24"/>
          <w:lang w:val="es-CO"/>
        </w:rPr>
        <w:t>“2017-086”</w:t>
      </w:r>
      <w:r>
        <w:rPr>
          <w:rFonts w:ascii="Gadugi" w:hAnsi="Gadugi" w:cs="Century Gothic"/>
          <w:i/>
          <w:szCs w:val="24"/>
          <w:lang w:val="es-CO"/>
        </w:rPr>
        <w:t xml:space="preserve"> </w:t>
      </w:r>
      <w:r>
        <w:rPr>
          <w:rFonts w:ascii="Gadugi" w:hAnsi="Gadugi" w:cs="Century Gothic"/>
          <w:szCs w:val="24"/>
          <w:lang w:val="es-CO"/>
        </w:rPr>
        <w:t>, en la</w:t>
      </w:r>
      <w:r>
        <w:rPr>
          <w:rFonts w:ascii="Gadugi" w:hAnsi="Gadugi" w:cs="Century Gothic"/>
          <w:szCs w:val="24"/>
          <w:lang w:val="es-419"/>
        </w:rPr>
        <w:t>s</w:t>
      </w:r>
      <w:r>
        <w:rPr>
          <w:rFonts w:ascii="Gadugi" w:hAnsi="Gadugi" w:cs="Century Gothic"/>
          <w:szCs w:val="24"/>
          <w:lang w:val="es-CO"/>
        </w:rPr>
        <w:t xml:space="preserve"> que el funcionario demandado, en un abuso notorio de poder, le exige </w:t>
      </w:r>
      <w:r>
        <w:rPr>
          <w:rFonts w:ascii="Gadugi" w:hAnsi="Gadugi" w:cs="Century Gothic"/>
          <w:szCs w:val="24"/>
          <w:lang w:val="es-419"/>
        </w:rPr>
        <w:t xml:space="preserve">formalidades </w:t>
      </w:r>
      <w:r>
        <w:rPr>
          <w:rFonts w:ascii="Gadugi" w:hAnsi="Gadugi" w:cs="Century Gothic"/>
          <w:szCs w:val="24"/>
          <w:lang w:val="es-CO"/>
        </w:rPr>
        <w:t>no estatuidos en la norma atrás reseñada, con lo que cercena el efectivo y pronto acceso a la administración de justicia de su parte.</w:t>
      </w:r>
    </w:p>
    <w:p w:rsidR="006A0A18" w:rsidRPr="009D4962" w:rsidRDefault="006A0A18" w:rsidP="006A0A18">
      <w:pPr>
        <w:spacing w:line="276" w:lineRule="auto"/>
        <w:jc w:val="both"/>
        <w:rPr>
          <w:rFonts w:ascii="Gadugi" w:hAnsi="Gadugi" w:cs="Century Gothic"/>
          <w:szCs w:val="24"/>
          <w:lang w:val="es-CO"/>
        </w:rPr>
      </w:pPr>
      <w:r w:rsidRPr="00715E35">
        <w:rPr>
          <w:rFonts w:ascii="Gadugi" w:hAnsi="Gadugi" w:cs="Century Gothic"/>
          <w:szCs w:val="24"/>
          <w:lang w:val="es-CO"/>
        </w:rPr>
        <w:t xml:space="preserve"> </w:t>
      </w:r>
      <w:r w:rsidRPr="00715E35">
        <w:rPr>
          <w:rFonts w:ascii="Gadugi" w:hAnsi="Gadugi" w:cs="Century Gothic"/>
          <w:szCs w:val="24"/>
          <w:lang w:val="es-CO"/>
        </w:rPr>
        <w:tab/>
      </w:r>
      <w:r w:rsidRPr="00715E35">
        <w:rPr>
          <w:rFonts w:ascii="Gadugi" w:hAnsi="Gadugi" w:cs="Century Gothic"/>
          <w:szCs w:val="24"/>
          <w:lang w:val="es-CO"/>
        </w:rPr>
        <w:tab/>
      </w:r>
      <w:r w:rsidRPr="00715E35">
        <w:rPr>
          <w:rFonts w:ascii="Gadugi" w:hAnsi="Gadugi" w:cs="Century Gothic"/>
          <w:szCs w:val="24"/>
          <w:lang w:val="es-CO"/>
        </w:rPr>
        <w:tab/>
      </w:r>
      <w:r w:rsidRPr="00715E35">
        <w:rPr>
          <w:rFonts w:ascii="Gadugi" w:hAnsi="Gadugi" w:cs="Century Gothic"/>
          <w:szCs w:val="24"/>
          <w:lang w:val="es-CO"/>
        </w:rPr>
        <w:tab/>
      </w:r>
    </w:p>
    <w:p w:rsidR="006A0A18" w:rsidRDefault="006A0A18" w:rsidP="006A0A18">
      <w:pPr>
        <w:pStyle w:val="Textoindependiente21"/>
        <w:spacing w:line="276" w:lineRule="auto"/>
        <w:rPr>
          <w:rFonts w:ascii="Gadugi" w:hAnsi="Gadugi" w:cs="Century Gothic"/>
          <w:szCs w:val="24"/>
          <w:lang w:val="es-CO"/>
        </w:rPr>
      </w:pPr>
      <w:r w:rsidRPr="00715E35">
        <w:rPr>
          <w:rFonts w:ascii="Gadugi" w:hAnsi="Gadugi" w:cs="Century Gothic"/>
          <w:szCs w:val="24"/>
        </w:rPr>
        <w:t xml:space="preserve">Se dispuso el trámite </w:t>
      </w:r>
      <w:r>
        <w:rPr>
          <w:rFonts w:ascii="Gadugi" w:hAnsi="Gadugi" w:cs="Century Gothic"/>
          <w:szCs w:val="24"/>
        </w:rPr>
        <w:t xml:space="preserve">acumulado </w:t>
      </w:r>
      <w:r w:rsidRPr="00715E35">
        <w:rPr>
          <w:rFonts w:ascii="Gadugi" w:hAnsi="Gadugi" w:cs="Century Gothic"/>
          <w:szCs w:val="24"/>
        </w:rPr>
        <w:t>y la</w:t>
      </w:r>
      <w:r>
        <w:rPr>
          <w:rFonts w:ascii="Gadugi" w:hAnsi="Gadugi" w:cs="Century Gothic"/>
          <w:szCs w:val="24"/>
        </w:rPr>
        <w:t xml:space="preserve"> </w:t>
      </w:r>
      <w:proofErr w:type="spellStart"/>
      <w:r>
        <w:rPr>
          <w:rFonts w:ascii="Gadugi" w:hAnsi="Gadugi" w:cs="Century Gothic"/>
          <w:szCs w:val="24"/>
        </w:rPr>
        <w:t>vinculaci</w:t>
      </w:r>
      <w:proofErr w:type="spellEnd"/>
      <w:r>
        <w:rPr>
          <w:rFonts w:ascii="Gadugi" w:hAnsi="Gadugi" w:cs="Century Gothic"/>
          <w:szCs w:val="24"/>
          <w:lang w:val="es-419"/>
        </w:rPr>
        <w:t>ón</w:t>
      </w:r>
      <w:r>
        <w:rPr>
          <w:rFonts w:ascii="Gadugi" w:hAnsi="Gadugi" w:cs="Century Gothic"/>
          <w:szCs w:val="24"/>
        </w:rPr>
        <w:t xml:space="preserve"> de l</w:t>
      </w:r>
      <w:r w:rsidRPr="00715E35">
        <w:rPr>
          <w:rFonts w:ascii="Gadugi" w:hAnsi="Gadugi" w:cs="Century Gothic"/>
          <w:szCs w:val="24"/>
          <w:lang w:val="es-419"/>
        </w:rPr>
        <w:t>a Defensoría del Pueblo</w:t>
      </w:r>
      <w:r>
        <w:rPr>
          <w:rFonts w:ascii="Gadugi" w:hAnsi="Gadugi" w:cs="Century Gothic"/>
          <w:szCs w:val="24"/>
          <w:lang w:val="es-CO"/>
        </w:rPr>
        <w:t xml:space="preserve"> y del agente del Ministerio Público. </w:t>
      </w:r>
    </w:p>
    <w:p w:rsidR="006A0A18" w:rsidRDefault="006A0A18" w:rsidP="006A0A18">
      <w:pPr>
        <w:pStyle w:val="Textoindependiente21"/>
        <w:spacing w:line="276" w:lineRule="auto"/>
        <w:rPr>
          <w:rFonts w:ascii="Gadugi" w:hAnsi="Gadugi" w:cs="Century Gothic"/>
          <w:szCs w:val="24"/>
          <w:lang w:val="es-CO"/>
        </w:rPr>
      </w:pPr>
    </w:p>
    <w:p w:rsidR="006A0A18" w:rsidRDefault="006A0A18" w:rsidP="006A0A18">
      <w:pPr>
        <w:pStyle w:val="Textoindependiente21"/>
        <w:spacing w:line="276" w:lineRule="auto"/>
        <w:rPr>
          <w:rFonts w:ascii="Gadugi" w:hAnsi="Gadugi" w:cs="Century Gothic"/>
          <w:szCs w:val="24"/>
          <w:lang w:val="es-CO"/>
        </w:rPr>
      </w:pPr>
      <w:r>
        <w:rPr>
          <w:rFonts w:ascii="Gadugi" w:hAnsi="Gadugi" w:cs="Century Gothic"/>
          <w:szCs w:val="24"/>
          <w:lang w:val="es-CO"/>
        </w:rPr>
        <w:t xml:space="preserve">La Procuradora Regional Risaralda, indicó que su intervención está orientada a verificar, como ente de control, la defensa de los derechos e intereses colectivos. </w:t>
      </w:r>
    </w:p>
    <w:p w:rsidR="006A0A18" w:rsidRDefault="006A0A18" w:rsidP="006A0A18">
      <w:pPr>
        <w:pStyle w:val="Textoindependiente21"/>
        <w:spacing w:line="276" w:lineRule="auto"/>
        <w:rPr>
          <w:rFonts w:ascii="Gadugi" w:hAnsi="Gadugi" w:cs="Century Gothic"/>
          <w:szCs w:val="24"/>
          <w:lang w:val="es-CO"/>
        </w:rPr>
      </w:pPr>
    </w:p>
    <w:p w:rsidR="006A0A18" w:rsidRDefault="006A0A18" w:rsidP="006A0A18">
      <w:pPr>
        <w:pStyle w:val="Textoindependiente21"/>
        <w:spacing w:line="276" w:lineRule="auto"/>
        <w:rPr>
          <w:rFonts w:ascii="Gadugi" w:hAnsi="Gadugi" w:cs="Century Gothic"/>
          <w:szCs w:val="24"/>
          <w:lang w:val="es-CO"/>
        </w:rPr>
      </w:pPr>
      <w:r>
        <w:rPr>
          <w:rFonts w:ascii="Gadugi" w:hAnsi="Gadugi" w:cs="Century Gothic"/>
          <w:szCs w:val="24"/>
          <w:lang w:val="es-CO"/>
        </w:rPr>
        <w:t>El despacho judicial accionado remitió en medio magnético las copias de las piezas procesales que se le solicitaron y precisó que con auto del 20 de febrero de 2017 fueron inadmitidas; frente a los recursos interpuestos, con auto del 28 de febrero siguiente, no se repuso la decisión y se negó la apelación; luego, vencido el término para subsanar, sin que así se hiciera, el 13 de marzo, se procedió al rechazo; se opuso a lo pretendido, ante la gran cantidad de acciones populares presentadas por el mismo libelista, las que se han ido evacuando tratando de no perjudicar otros asuntos a cargo del despacho.</w:t>
      </w:r>
    </w:p>
    <w:p w:rsidR="006A0A18" w:rsidRDefault="006A0A18" w:rsidP="006A0A18">
      <w:pPr>
        <w:pStyle w:val="Textoindependiente21"/>
        <w:spacing w:line="276" w:lineRule="auto"/>
        <w:rPr>
          <w:rFonts w:ascii="Gadugi" w:hAnsi="Gadugi" w:cs="Century Gothic"/>
          <w:szCs w:val="24"/>
          <w:lang w:val="es-CO"/>
        </w:rPr>
      </w:pPr>
    </w:p>
    <w:p w:rsidR="006A0A18" w:rsidRDefault="006A0A18" w:rsidP="006A0A18">
      <w:pPr>
        <w:pStyle w:val="Textoindependiente21"/>
        <w:spacing w:line="276" w:lineRule="auto"/>
        <w:rPr>
          <w:rFonts w:ascii="Gadugi" w:hAnsi="Gadugi" w:cs="Century Gothic"/>
          <w:szCs w:val="24"/>
          <w:lang w:val="es-CO"/>
        </w:rPr>
      </w:pPr>
      <w:r>
        <w:rPr>
          <w:rFonts w:ascii="Gadugi" w:hAnsi="Gadugi" w:cs="Century Gothic"/>
          <w:szCs w:val="24"/>
          <w:lang w:val="es-CO"/>
        </w:rPr>
        <w:t xml:space="preserve">Por su parte, los Magistrados del Consejo Seccional, precisaron que el accionante no ha solicitado vigilancia administrativa dentro de los procesos radicados a los números “2017-62” y “2017-86” del Juzgado Promiscuo del Circuito de La Virginia; dieron cuenta de las reglas que rodean la vigilancia judicial administrativa; que el demandante presentó varios paquetes para tal evento, y dentro del término legal se le hizo saber sobre la improcedencia de lo solicitado al no allanarse la petición a los requisitos del Acuerdo </w:t>
      </w:r>
      <w:proofErr w:type="spellStart"/>
      <w:r>
        <w:rPr>
          <w:rFonts w:ascii="Gadugi" w:hAnsi="Gadugi" w:cs="Century Gothic"/>
          <w:szCs w:val="24"/>
          <w:lang w:val="es-CO"/>
        </w:rPr>
        <w:t>PSAA11</w:t>
      </w:r>
      <w:proofErr w:type="spellEnd"/>
      <w:r>
        <w:rPr>
          <w:rFonts w:ascii="Gadugi" w:hAnsi="Gadugi" w:cs="Century Gothic"/>
          <w:szCs w:val="24"/>
          <w:lang w:val="es-CO"/>
        </w:rPr>
        <w:t>-8716</w:t>
      </w:r>
      <w:r>
        <w:rPr>
          <w:rFonts w:ascii="Gadugi" w:hAnsi="Gadugi" w:cs="Century Gothic"/>
          <w:szCs w:val="24"/>
          <w:lang w:val="es-419"/>
        </w:rPr>
        <w:t xml:space="preserve">, sobre lo cual </w:t>
      </w:r>
      <w:r>
        <w:rPr>
          <w:rFonts w:ascii="Gadugi" w:hAnsi="Gadugi" w:cs="Century Gothic"/>
          <w:szCs w:val="24"/>
          <w:lang w:val="es-CO"/>
        </w:rPr>
        <w:t>guardó silencio; resaltó que el actuar del mismo resulta contrario a la buena fe, la moral, las buenas costumbres</w:t>
      </w:r>
      <w:r>
        <w:rPr>
          <w:rFonts w:ascii="Gadugi" w:hAnsi="Gadugi" w:cs="Century Gothic"/>
          <w:szCs w:val="24"/>
          <w:lang w:val="es-419"/>
        </w:rPr>
        <w:t xml:space="preserve"> y</w:t>
      </w:r>
      <w:r>
        <w:rPr>
          <w:rFonts w:ascii="Gadugi" w:hAnsi="Gadugi" w:cs="Century Gothic"/>
          <w:szCs w:val="24"/>
          <w:lang w:val="es-CO"/>
        </w:rPr>
        <w:t xml:space="preserve"> los fines sociales y económicos del </w:t>
      </w:r>
      <w:r>
        <w:rPr>
          <w:rFonts w:ascii="Gadugi" w:hAnsi="Gadugi" w:cs="Century Gothic"/>
          <w:szCs w:val="24"/>
          <w:lang w:val="es-419"/>
        </w:rPr>
        <w:t>d</w:t>
      </w:r>
      <w:proofErr w:type="spellStart"/>
      <w:r>
        <w:rPr>
          <w:rFonts w:ascii="Gadugi" w:hAnsi="Gadugi" w:cs="Century Gothic"/>
          <w:szCs w:val="24"/>
          <w:lang w:val="es-CO"/>
        </w:rPr>
        <w:t>erecho</w:t>
      </w:r>
      <w:proofErr w:type="spellEnd"/>
      <w:r>
        <w:rPr>
          <w:rFonts w:ascii="Gadugi" w:hAnsi="Gadugi" w:cs="Century Gothic"/>
          <w:szCs w:val="24"/>
          <w:lang w:val="es-CO"/>
        </w:rPr>
        <w:t>, dado su exceso en el litigio.</w:t>
      </w:r>
    </w:p>
    <w:p w:rsidR="006A0A18" w:rsidRDefault="006A0A18" w:rsidP="00713C7C">
      <w:pPr>
        <w:spacing w:line="360" w:lineRule="auto"/>
        <w:ind w:firstLine="2835"/>
        <w:jc w:val="both"/>
        <w:rPr>
          <w:rFonts w:ascii="Gadugi" w:hAnsi="Gadugi" w:cs="Arial"/>
          <w:b/>
          <w:sz w:val="24"/>
          <w:szCs w:val="24"/>
        </w:rPr>
      </w:pPr>
    </w:p>
    <w:p w:rsidR="006A0A18" w:rsidRPr="00715E35" w:rsidRDefault="006A0A18" w:rsidP="006A0A18">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6A0A18" w:rsidRPr="00713C7C" w:rsidRDefault="006A0A18" w:rsidP="006A0A18">
      <w:pPr>
        <w:spacing w:line="276" w:lineRule="auto"/>
        <w:ind w:firstLine="2835"/>
        <w:jc w:val="both"/>
        <w:rPr>
          <w:rFonts w:ascii="Gadugi" w:hAnsi="Gadugi" w:cs="Arial"/>
          <w:sz w:val="16"/>
          <w:szCs w:val="16"/>
          <w:u w:val="single"/>
        </w:rPr>
      </w:pPr>
    </w:p>
    <w:p w:rsidR="006A0A18" w:rsidRPr="00715E35" w:rsidRDefault="006A0A18" w:rsidP="006A0A18">
      <w:pPr>
        <w:pStyle w:val="Textoindependiente21"/>
        <w:spacing w:line="276" w:lineRule="auto"/>
        <w:rPr>
          <w:rFonts w:ascii="Gadugi" w:hAnsi="Gadugi"/>
          <w:szCs w:val="24"/>
        </w:rPr>
      </w:pPr>
      <w:r w:rsidRPr="00715E35">
        <w:rPr>
          <w:rFonts w:ascii="Gadugi" w:hAnsi="Gadugi"/>
          <w:szCs w:val="24"/>
        </w:rPr>
        <w:t xml:space="preserve">La acción de tutela se constituye en un medio ágil y expedito para que toda persona pueda reclamar ante los jueces, en cualquier </w:t>
      </w:r>
      <w:r w:rsidRPr="00715E35">
        <w:rPr>
          <w:rFonts w:ascii="Gadugi" w:hAnsi="Gadugi"/>
          <w:szCs w:val="24"/>
        </w:rPr>
        <w:lastRenderedPageBreak/>
        <w:t xml:space="preserve">momento y lugar, la protección de sus derechos fundamentales, si ellos son vulnerados o amenazados por la acción o la omisión de una autoridad pública y, en </w:t>
      </w:r>
      <w:proofErr w:type="gramStart"/>
      <w:r w:rsidRPr="00715E35">
        <w:rPr>
          <w:rFonts w:ascii="Gadugi" w:hAnsi="Gadugi"/>
          <w:szCs w:val="24"/>
        </w:rPr>
        <w:t>determinados</w:t>
      </w:r>
      <w:proofErr w:type="gramEnd"/>
      <w:r w:rsidRPr="00715E35">
        <w:rPr>
          <w:rFonts w:ascii="Gadugi" w:hAnsi="Gadugi"/>
          <w:szCs w:val="24"/>
        </w:rPr>
        <w:t xml:space="preserve"> casos, por particulares.</w:t>
      </w:r>
    </w:p>
    <w:p w:rsidR="006A0A18" w:rsidRPr="00715E35" w:rsidRDefault="006A0A18" w:rsidP="006A0A18">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6A0A18" w:rsidRDefault="006A0A18" w:rsidP="006A0A18">
      <w:pPr>
        <w:spacing w:line="276" w:lineRule="auto"/>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Pr>
          <w:rFonts w:ascii="Gadugi" w:hAnsi="Gadugi" w:cs="Arial"/>
          <w:sz w:val="24"/>
          <w:szCs w:val="24"/>
          <w:lang w:val="es-419"/>
        </w:rPr>
        <w:t xml:space="preserve">de la protección de </w:t>
      </w:r>
      <w:r w:rsidRPr="00715E35">
        <w:rPr>
          <w:rFonts w:ascii="Gadugi" w:hAnsi="Gadugi" w:cs="Arial"/>
          <w:sz w:val="24"/>
          <w:szCs w:val="24"/>
        </w:rPr>
        <w:t xml:space="preserve">los derechos fundamentales </w:t>
      </w:r>
      <w:r>
        <w:rPr>
          <w:rFonts w:ascii="Gadugi" w:hAnsi="Gadugi" w:cs="Arial"/>
          <w:sz w:val="24"/>
          <w:szCs w:val="24"/>
        </w:rPr>
        <w:t xml:space="preserve">arriba anunciados, ante la discordia que le causa al accionante, el hecho de que el despacho accionado le </w:t>
      </w:r>
      <w:proofErr w:type="spellStart"/>
      <w:r>
        <w:rPr>
          <w:rFonts w:ascii="Gadugi" w:hAnsi="Gadugi" w:cs="Arial"/>
          <w:sz w:val="24"/>
          <w:szCs w:val="24"/>
        </w:rPr>
        <w:t>exiga</w:t>
      </w:r>
      <w:proofErr w:type="spellEnd"/>
      <w:r>
        <w:rPr>
          <w:rFonts w:ascii="Gadugi" w:hAnsi="Gadugi" w:cs="Arial"/>
          <w:sz w:val="24"/>
          <w:szCs w:val="24"/>
        </w:rPr>
        <w:t xml:space="preserve"> unos requisitos que no están previstos </w:t>
      </w:r>
      <w:r>
        <w:rPr>
          <w:rFonts w:ascii="Gadugi" w:hAnsi="Gadugi" w:cs="Arial"/>
          <w:sz w:val="24"/>
          <w:szCs w:val="24"/>
          <w:lang w:val="es-419"/>
        </w:rPr>
        <w:t xml:space="preserve">en </w:t>
      </w:r>
      <w:r>
        <w:rPr>
          <w:rFonts w:ascii="Gadugi" w:hAnsi="Gadugi" w:cs="Arial"/>
          <w:sz w:val="24"/>
          <w:szCs w:val="24"/>
        </w:rPr>
        <w:t xml:space="preserve">la Ley 472 de 1998 para acciones populares; y ante la negativa del Consejo Seccional de la Judicatura que no admite la queja promovida por </w:t>
      </w:r>
      <w:r>
        <w:rPr>
          <w:rFonts w:ascii="Gadugi" w:hAnsi="Gadugi" w:cs="Arial"/>
          <w:sz w:val="24"/>
          <w:szCs w:val="24"/>
          <w:lang w:val="es-419"/>
        </w:rPr>
        <w:t>esa situación.</w:t>
      </w:r>
    </w:p>
    <w:p w:rsidR="006A0A18" w:rsidRPr="00715E35" w:rsidRDefault="006A0A18" w:rsidP="006A0A18">
      <w:pPr>
        <w:spacing w:line="276" w:lineRule="auto"/>
        <w:ind w:firstLine="2835"/>
        <w:jc w:val="both"/>
        <w:rPr>
          <w:rFonts w:ascii="Gadugi" w:hAnsi="Gadugi" w:cs="Arial"/>
          <w:sz w:val="24"/>
          <w:szCs w:val="24"/>
        </w:rPr>
      </w:pPr>
    </w:p>
    <w:p w:rsidR="006A0A18" w:rsidRPr="00530D6B" w:rsidRDefault="006A0A18" w:rsidP="006A0A18">
      <w:pPr>
        <w:shd w:val="clear" w:color="auto" w:fill="FFFFFF"/>
        <w:spacing w:line="276" w:lineRule="auto"/>
        <w:jc w:val="both"/>
        <w:rPr>
          <w:rFonts w:ascii="Gadugi" w:hAnsi="Gadugi"/>
          <w:sz w:val="24"/>
          <w:szCs w:val="24"/>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530D6B">
        <w:rPr>
          <w:rFonts w:ascii="Gadugi" w:hAnsi="Gadugi" w:cs="Arial"/>
          <w:sz w:val="24"/>
          <w:szCs w:val="24"/>
        </w:rPr>
        <w:t xml:space="preserve">Reiteradamente se ha expuesto que </w:t>
      </w:r>
      <w:r w:rsidRPr="00530D6B">
        <w:rPr>
          <w:rFonts w:ascii="Gadugi" w:hAnsi="Gadugi"/>
          <w:sz w:val="24"/>
          <w:szCs w:val="24"/>
        </w:rPr>
        <w:t xml:space="preserve">a pesar de la </w:t>
      </w:r>
      <w:proofErr w:type="spellStart"/>
      <w:r w:rsidRPr="00530D6B">
        <w:rPr>
          <w:rFonts w:ascii="Gadugi" w:hAnsi="Gadugi"/>
          <w:sz w:val="24"/>
          <w:szCs w:val="24"/>
        </w:rPr>
        <w:t>inexequibilidad</w:t>
      </w:r>
      <w:proofErr w:type="spellEnd"/>
      <w:r w:rsidRPr="00530D6B">
        <w:rPr>
          <w:rFonts w:ascii="Gadugi" w:hAnsi="Gadugi"/>
          <w:sz w:val="24"/>
          <w:szCs w:val="24"/>
        </w:rPr>
        <w:t xml:space="preserve"> de las normas que en el Decreto 2591 de 1991 preveían la acción de tutela contra providencias judiciales</w:t>
      </w:r>
      <w:r w:rsidRPr="00530D6B">
        <w:rPr>
          <w:rStyle w:val="Appelnotedebasdep"/>
          <w:rFonts w:ascii="Gadugi" w:hAnsi="Gadugi"/>
          <w:sz w:val="24"/>
          <w:szCs w:val="24"/>
        </w:rPr>
        <w:footnoteReference w:id="1"/>
      </w:r>
      <w:r w:rsidRPr="00530D6B">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30D6B">
        <w:rPr>
          <w:rFonts w:ascii="Gadugi" w:hAnsi="Gadugi" w:cs="Arial"/>
          <w:sz w:val="24"/>
          <w:szCs w:val="24"/>
        </w:rPr>
        <w:t xml:space="preserve"> en múltiples ocasiones. Sobre ellas, recientemente, en la sentencia SU-222 de 2016,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530D6B">
        <w:rPr>
          <w:rFonts w:ascii="Gadugi" w:hAnsi="Gadugi"/>
          <w:sz w:val="24"/>
          <w:szCs w:val="24"/>
        </w:rPr>
        <w:t xml:space="preserve"> </w:t>
      </w:r>
      <w:r w:rsidRPr="001764FF">
        <w:rPr>
          <w:rFonts w:ascii="Gadugi" w:hAnsi="Gadugi" w:cs="Arial"/>
          <w:sz w:val="24"/>
          <w:szCs w:val="24"/>
        </w:rPr>
        <w:t>.</w:t>
      </w:r>
      <w:r w:rsidRPr="001764FF">
        <w:rPr>
          <w:rFonts w:ascii="Gadugi" w:hAnsi="Gadugi" w:cs="Arial"/>
          <w:sz w:val="24"/>
          <w:szCs w:val="24"/>
          <w:lang w:val="es-419"/>
        </w:rPr>
        <w:t xml:space="preserve"> </w:t>
      </w:r>
      <w:r w:rsidRPr="001764FF">
        <w:rPr>
          <w:rFonts w:ascii="Gadugi" w:hAnsi="Gadugi" w:cs="Arial"/>
          <w:sz w:val="24"/>
          <w:szCs w:val="24"/>
        </w:rPr>
        <w:t>Y en cuanto a las segundas, es decir, las causales específicas, se compendian en los defectos</w:t>
      </w:r>
      <w:r w:rsidRPr="001764FF">
        <w:rPr>
          <w:rFonts w:ascii="Gadugi" w:hAnsi="Gadugi"/>
          <w:sz w:val="24"/>
          <w:szCs w:val="24"/>
          <w:bdr w:val="none" w:sz="0" w:space="0" w:color="auto" w:frame="1"/>
          <w:lang w:val="es-CO"/>
        </w:rPr>
        <w:t xml:space="preserve"> </w:t>
      </w:r>
      <w:r>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0"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0"/>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error inducido; </w:t>
      </w:r>
      <w:r>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1"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Pr="00530D6B">
        <w:rPr>
          <w:rFonts w:ascii="Gadugi" w:hAnsi="Gadugi"/>
          <w:sz w:val="24"/>
          <w:szCs w:val="24"/>
        </w:rPr>
        <w:t xml:space="preserve"> </w:t>
      </w:r>
    </w:p>
    <w:p w:rsidR="006A0A18" w:rsidRPr="00713C7C" w:rsidRDefault="006A0A18" w:rsidP="006A0A18">
      <w:pPr>
        <w:pStyle w:val="Sinespaciado1"/>
        <w:spacing w:line="276" w:lineRule="auto"/>
        <w:ind w:right="51"/>
        <w:jc w:val="both"/>
        <w:rPr>
          <w:rFonts w:ascii="Gadugi" w:hAnsi="Gadugi"/>
          <w:sz w:val="10"/>
          <w:szCs w:val="10"/>
          <w:lang w:val="es-419"/>
        </w:rPr>
      </w:pPr>
    </w:p>
    <w:p w:rsidR="006A0A18" w:rsidRDefault="006A0A18" w:rsidP="006A0A18">
      <w:pPr>
        <w:pStyle w:val="Textoindependiente210"/>
        <w:spacing w:line="276" w:lineRule="auto"/>
        <w:rPr>
          <w:rFonts w:ascii="Gadugi" w:hAnsi="Gadugi"/>
          <w:lang w:val="es-419"/>
        </w:rPr>
      </w:pPr>
      <w:r w:rsidRPr="00715E35">
        <w:rPr>
          <w:rFonts w:ascii="Gadugi" w:hAnsi="Gadugi"/>
          <w:lang w:val="es-419"/>
        </w:rPr>
        <w:t xml:space="preserve">Para la Sala </w:t>
      </w:r>
      <w:r>
        <w:rPr>
          <w:rFonts w:ascii="Gadugi" w:hAnsi="Gadugi"/>
          <w:lang w:val="es-419"/>
        </w:rPr>
        <w:t xml:space="preserve">se incumple el </w:t>
      </w:r>
      <w:r w:rsidRPr="00715E35">
        <w:rPr>
          <w:rFonts w:ascii="Gadugi" w:hAnsi="Gadugi"/>
          <w:lang w:val="es-419"/>
        </w:rPr>
        <w:t xml:space="preserve">requisito general </w:t>
      </w:r>
      <w:r>
        <w:rPr>
          <w:rFonts w:ascii="Gadugi" w:hAnsi="Gadugi"/>
          <w:lang w:val="es-419"/>
        </w:rPr>
        <w:t xml:space="preserve">de la subsidiariedad, cuya ausencia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w:t>
      </w:r>
      <w:r>
        <w:rPr>
          <w:rFonts w:ascii="Gadugi" w:hAnsi="Gadugi"/>
          <w:lang w:val="es-419"/>
        </w:rPr>
        <w:lastRenderedPageBreak/>
        <w:t>constitucional, se ponga primero bajo la mirada del juez natural, para que, previo análisis del asunto, resuelva si quien se cree agraviado en el proceso</w:t>
      </w:r>
      <w:r w:rsidRPr="00BC1826">
        <w:rPr>
          <w:rFonts w:ascii="Gadugi" w:hAnsi="Gadugi"/>
          <w:lang w:val="es-419"/>
        </w:rPr>
        <w:t xml:space="preserve"> </w:t>
      </w:r>
      <w:r>
        <w:rPr>
          <w:rFonts w:ascii="Gadugi" w:hAnsi="Gadugi"/>
          <w:lang w:val="es-419"/>
        </w:rPr>
        <w:t xml:space="preserve">tiene razón; y en tercer lugar, que el proceso no se halle en trámite, pues estándolo, es dentro del mismo, como reflejo de lo anterior, que debe solucionarse el problema de orden fundamental. </w:t>
      </w:r>
    </w:p>
    <w:p w:rsidR="00713C7C" w:rsidRPr="00713C7C" w:rsidRDefault="00713C7C" w:rsidP="006A0A18">
      <w:pPr>
        <w:pStyle w:val="Textoindependiente210"/>
        <w:spacing w:line="276" w:lineRule="auto"/>
        <w:rPr>
          <w:rFonts w:ascii="Gadugi" w:hAnsi="Gadugi"/>
          <w:sz w:val="10"/>
          <w:szCs w:val="10"/>
          <w:lang w:val="es-419"/>
        </w:rPr>
      </w:pPr>
    </w:p>
    <w:p w:rsidR="006A0A18" w:rsidRDefault="006A0A18" w:rsidP="006A0A18">
      <w:pPr>
        <w:pStyle w:val="Textoindependiente210"/>
        <w:spacing w:line="276" w:lineRule="auto"/>
        <w:rPr>
          <w:rFonts w:ascii="Gadugi" w:hAnsi="Gadugi"/>
          <w:lang w:val="es-419"/>
        </w:rPr>
      </w:pPr>
      <w:r>
        <w:rPr>
          <w:rFonts w:ascii="Gadugi" w:hAnsi="Gadugi"/>
          <w:lang w:val="es-419"/>
        </w:rPr>
        <w:t xml:space="preserve">Al respecto, dijo la Corte Constitucional, en uno de tantos pronunciamientos sobre el particular, que: </w:t>
      </w:r>
    </w:p>
    <w:p w:rsidR="006A0A18" w:rsidRPr="00725631" w:rsidRDefault="006A0A18" w:rsidP="006A0A18">
      <w:pPr>
        <w:widowControl w:val="0"/>
        <w:ind w:left="851" w:right="618" w:firstLine="1984"/>
        <w:jc w:val="both"/>
        <w:rPr>
          <w:rFonts w:ascii="Arial Narrow" w:hAnsi="Arial Narrow"/>
          <w:sz w:val="24"/>
          <w:szCs w:val="24"/>
          <w:lang w:val="es-CO"/>
        </w:rPr>
      </w:pPr>
    </w:p>
    <w:p w:rsidR="006A0A18" w:rsidRPr="00713C7C" w:rsidRDefault="006A0A18" w:rsidP="006A0A18">
      <w:pPr>
        <w:widowControl w:val="0"/>
        <w:ind w:left="851" w:right="618" w:firstLine="1984"/>
        <w:jc w:val="both"/>
        <w:rPr>
          <w:rFonts w:ascii="Arial Narrow" w:hAnsi="Arial Narrow"/>
          <w:sz w:val="22"/>
          <w:szCs w:val="22"/>
          <w:lang w:val="es-CO"/>
        </w:rPr>
      </w:pPr>
      <w:r w:rsidRPr="00713C7C">
        <w:rPr>
          <w:rFonts w:ascii="Arial Narrow" w:hAnsi="Arial Narrow"/>
          <w:sz w:val="22"/>
          <w:szCs w:val="22"/>
        </w:rPr>
        <w:t xml:space="preserve">Hechas las anteriores precisiones es dable establecer que el principio de subsidiariedad de la acción de tutela envuelve tres características importantes </w:t>
      </w:r>
      <w:bookmarkStart w:id="2" w:name="_GoBack"/>
      <w:bookmarkEnd w:id="2"/>
      <w:r w:rsidRPr="00713C7C">
        <w:rPr>
          <w:rFonts w:ascii="Arial Narrow" w:hAnsi="Arial Narrow"/>
          <w:sz w:val="22"/>
          <w:szCs w:val="22"/>
        </w:rPr>
        <w:t>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6A0A18" w:rsidRPr="00713C7C" w:rsidRDefault="006A0A18" w:rsidP="006A0A18">
      <w:pPr>
        <w:widowControl w:val="0"/>
        <w:ind w:left="851" w:right="618" w:firstLine="1984"/>
        <w:jc w:val="both"/>
        <w:rPr>
          <w:rFonts w:ascii="Arial Narrow" w:hAnsi="Arial Narrow"/>
          <w:sz w:val="22"/>
          <w:szCs w:val="22"/>
        </w:rPr>
      </w:pPr>
    </w:p>
    <w:p w:rsidR="006A0A18" w:rsidRPr="00713C7C" w:rsidRDefault="006A0A18" w:rsidP="006A0A18">
      <w:pPr>
        <w:widowControl w:val="0"/>
        <w:ind w:left="851" w:right="618" w:firstLine="1984"/>
        <w:jc w:val="both"/>
        <w:rPr>
          <w:rFonts w:ascii="Arial Narrow" w:hAnsi="Arial Narrow"/>
          <w:b/>
          <w:i/>
          <w:sz w:val="22"/>
          <w:szCs w:val="22"/>
        </w:rPr>
      </w:pPr>
      <w:r w:rsidRPr="00713C7C">
        <w:rPr>
          <w:rFonts w:ascii="Arial Narrow" w:hAnsi="Arial Narrow"/>
          <w:b/>
          <w:i/>
          <w:sz w:val="22"/>
          <w:szCs w:val="22"/>
        </w:rPr>
        <w:t>5.1. Improcedencia de la acción de tutela contra providencia judicial cuando el proceso aún se encuentra en trámite.</w:t>
      </w:r>
    </w:p>
    <w:p w:rsidR="006A0A18" w:rsidRPr="00713C7C" w:rsidRDefault="006A0A18" w:rsidP="006A0A18">
      <w:pPr>
        <w:widowControl w:val="0"/>
        <w:ind w:left="851" w:right="618" w:firstLine="1984"/>
        <w:jc w:val="both"/>
        <w:rPr>
          <w:rFonts w:ascii="Arial Narrow" w:hAnsi="Arial Narrow"/>
          <w:sz w:val="22"/>
          <w:szCs w:val="22"/>
        </w:rPr>
      </w:pPr>
    </w:p>
    <w:p w:rsidR="006A0A18" w:rsidRPr="00713C7C" w:rsidRDefault="006A0A18" w:rsidP="006A0A18">
      <w:pPr>
        <w:widowControl w:val="0"/>
        <w:ind w:left="851" w:right="618" w:firstLine="1984"/>
        <w:jc w:val="both"/>
        <w:rPr>
          <w:rFonts w:ascii="Arial Narrow" w:hAnsi="Arial Narrow"/>
          <w:bCs/>
          <w:sz w:val="22"/>
          <w:szCs w:val="22"/>
        </w:rPr>
      </w:pPr>
      <w:r w:rsidRPr="00713C7C">
        <w:rPr>
          <w:rFonts w:ascii="Arial Narrow" w:hAnsi="Arial Narrow"/>
          <w:bCs/>
          <w:sz w:val="22"/>
          <w:szCs w:val="22"/>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6A0A18" w:rsidRPr="00713C7C" w:rsidRDefault="006A0A18" w:rsidP="006A0A18">
      <w:pPr>
        <w:widowControl w:val="0"/>
        <w:ind w:left="851" w:right="618" w:firstLine="1984"/>
        <w:jc w:val="both"/>
        <w:rPr>
          <w:rFonts w:ascii="Arial Narrow" w:hAnsi="Arial Narrow"/>
          <w:bCs/>
          <w:sz w:val="22"/>
          <w:szCs w:val="22"/>
        </w:rPr>
      </w:pPr>
    </w:p>
    <w:p w:rsidR="006A0A18" w:rsidRPr="00713C7C" w:rsidRDefault="006A0A18" w:rsidP="006A0A18">
      <w:pPr>
        <w:widowControl w:val="0"/>
        <w:ind w:left="851" w:right="618" w:firstLine="1984"/>
        <w:jc w:val="both"/>
        <w:rPr>
          <w:rFonts w:ascii="Arial Narrow" w:hAnsi="Arial Narrow"/>
          <w:sz w:val="22"/>
          <w:szCs w:val="22"/>
          <w:lang w:val="es-MX"/>
        </w:rPr>
      </w:pPr>
      <w:r w:rsidRPr="00713C7C">
        <w:rPr>
          <w:rFonts w:ascii="Arial Narrow" w:hAnsi="Arial Narrow"/>
          <w:bCs/>
          <w:sz w:val="22"/>
          <w:szCs w:val="22"/>
        </w:rPr>
        <w:t>“En efecto, al estudiar el requisito de subsidiariedad en estos casos se pueden presentar dos escenarios: i) que el proceso haya concluido</w:t>
      </w:r>
      <w:r w:rsidRPr="00713C7C">
        <w:rPr>
          <w:rFonts w:ascii="Arial Narrow" w:hAnsi="Arial Narrow"/>
          <w:bCs/>
          <w:sz w:val="22"/>
          <w:szCs w:val="22"/>
          <w:vertAlign w:val="superscript"/>
        </w:rPr>
        <w:footnoteReference w:id="2"/>
      </w:r>
      <w:r w:rsidRPr="00713C7C">
        <w:rPr>
          <w:rFonts w:ascii="Arial Narrow" w:hAnsi="Arial Narrow"/>
          <w:bCs/>
          <w:sz w:val="22"/>
          <w:szCs w:val="22"/>
        </w:rPr>
        <w:t>; o ii) que el proceso judicial se encuentre en curso</w:t>
      </w:r>
      <w:r w:rsidRPr="00713C7C">
        <w:rPr>
          <w:rFonts w:ascii="Arial Narrow" w:hAnsi="Arial Narrow"/>
          <w:bCs/>
          <w:sz w:val="22"/>
          <w:szCs w:val="22"/>
          <w:vertAlign w:val="superscript"/>
        </w:rPr>
        <w:footnoteReference w:id="3"/>
      </w:r>
      <w:r w:rsidRPr="00713C7C">
        <w:rPr>
          <w:rFonts w:ascii="Arial Narrow" w:hAnsi="Arial Narrow"/>
          <w:bCs/>
          <w:sz w:val="22"/>
          <w:szCs w:val="22"/>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6A0A18" w:rsidRPr="00713C7C" w:rsidRDefault="006A0A18" w:rsidP="006A0A18">
      <w:pPr>
        <w:widowControl w:val="0"/>
        <w:ind w:left="851" w:right="618" w:firstLine="1984"/>
        <w:jc w:val="both"/>
        <w:rPr>
          <w:rFonts w:ascii="Arial Narrow" w:hAnsi="Arial Narrow"/>
          <w:sz w:val="22"/>
          <w:szCs w:val="22"/>
          <w:lang w:val="es-MX"/>
        </w:rPr>
      </w:pPr>
    </w:p>
    <w:p w:rsidR="006A0A18" w:rsidRDefault="006A0A18" w:rsidP="006A0A18">
      <w:pPr>
        <w:widowControl w:val="0"/>
        <w:ind w:left="851" w:right="618" w:firstLine="1984"/>
        <w:jc w:val="both"/>
        <w:rPr>
          <w:rFonts w:ascii="Arial Narrow" w:hAnsi="Arial Narrow"/>
          <w:sz w:val="24"/>
          <w:szCs w:val="24"/>
          <w:lang w:val="es-MX"/>
        </w:rPr>
      </w:pPr>
      <w:r w:rsidRPr="00713C7C">
        <w:rPr>
          <w:rFonts w:ascii="Arial Narrow" w:hAnsi="Arial Narrow"/>
          <w:sz w:val="22"/>
          <w:szCs w:val="22"/>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713C7C">
        <w:rPr>
          <w:rStyle w:val="Appelnotedebasdep"/>
          <w:rFonts w:ascii="Arial Narrow" w:hAnsi="Arial Narrow"/>
          <w:sz w:val="22"/>
          <w:szCs w:val="22"/>
        </w:rPr>
        <w:footnoteReference w:id="4"/>
      </w:r>
      <w:r w:rsidRPr="00713C7C">
        <w:rPr>
          <w:rFonts w:ascii="Arial Narrow" w:hAnsi="Arial Narrow"/>
          <w:sz w:val="22"/>
          <w:szCs w:val="22"/>
          <w:lang w:val="es-MX"/>
        </w:rPr>
        <w:t>…</w:t>
      </w:r>
      <w:r w:rsidRPr="00713C7C">
        <w:rPr>
          <w:rStyle w:val="Appelnotedebasdep"/>
          <w:rFonts w:ascii="Arial Narrow" w:hAnsi="Arial Narrow"/>
          <w:sz w:val="22"/>
          <w:szCs w:val="22"/>
          <w:lang w:val="es-MX"/>
        </w:rPr>
        <w:footnoteReference w:id="5"/>
      </w:r>
      <w:r w:rsidRPr="00713C7C">
        <w:rPr>
          <w:rFonts w:ascii="Arial Narrow" w:hAnsi="Arial Narrow"/>
          <w:sz w:val="22"/>
          <w:szCs w:val="22"/>
          <w:lang w:val="es-MX"/>
        </w:rPr>
        <w:t xml:space="preserve"> </w:t>
      </w:r>
    </w:p>
    <w:p w:rsidR="006A0A18" w:rsidRDefault="006A0A18" w:rsidP="006A0A18">
      <w:pPr>
        <w:pStyle w:val="Textoindependiente210"/>
        <w:spacing w:line="276" w:lineRule="auto"/>
        <w:rPr>
          <w:rFonts w:ascii="Gadugi" w:hAnsi="Gadugi"/>
          <w:lang w:val="es-CO"/>
        </w:rPr>
      </w:pPr>
      <w:r>
        <w:rPr>
          <w:rFonts w:ascii="Gadugi" w:hAnsi="Gadugi"/>
          <w:lang w:val="es-419"/>
        </w:rPr>
        <w:lastRenderedPageBreak/>
        <w:t>Descendiendo al caso concreto, se tiene que el Juzgado</w:t>
      </w:r>
      <w:r>
        <w:rPr>
          <w:rFonts w:ascii="Gadugi" w:hAnsi="Gadugi"/>
          <w:lang w:val="es-CO"/>
        </w:rPr>
        <w:t xml:space="preserve"> Promiscuo del Circuito de La Virginia, con sendos autos del 20 de febrero procedió a inadmitir las acciones populares radicadas con los números 2017-00062 y 2017-00086; decisiones recurridas por el actor sin resultados positivos</w:t>
      </w:r>
      <w:r>
        <w:rPr>
          <w:rFonts w:ascii="Gadugi" w:hAnsi="Gadugi"/>
          <w:lang w:val="es-419"/>
        </w:rPr>
        <w:t xml:space="preserve">, una vez </w:t>
      </w:r>
      <w:r>
        <w:rPr>
          <w:rFonts w:ascii="Gadugi" w:hAnsi="Gadugi"/>
          <w:lang w:val="es-CO"/>
        </w:rPr>
        <w:t>fenecido el término que se concedió para ajustar los libelos a lo requerido por el despacho, sin pronunciamiento alguno, con autos del 13 de marzo siguiente, se rechazaron.</w:t>
      </w:r>
    </w:p>
    <w:p w:rsidR="006A0A18" w:rsidRDefault="006A0A18" w:rsidP="006A0A18">
      <w:pPr>
        <w:pStyle w:val="Textoindependiente210"/>
        <w:spacing w:line="276" w:lineRule="auto"/>
        <w:rPr>
          <w:rFonts w:ascii="Gadugi" w:hAnsi="Gadugi"/>
          <w:lang w:val="es-419"/>
        </w:rPr>
      </w:pPr>
    </w:p>
    <w:p w:rsidR="006A0A18" w:rsidRPr="000F1869" w:rsidRDefault="006A0A18" w:rsidP="006A0A18">
      <w:pPr>
        <w:shd w:val="clear" w:color="auto" w:fill="FFFFFF"/>
        <w:spacing w:line="276" w:lineRule="auto"/>
        <w:jc w:val="both"/>
        <w:rPr>
          <w:rFonts w:ascii="Gadugi" w:hAnsi="Gadugi"/>
          <w:sz w:val="24"/>
          <w:szCs w:val="24"/>
          <w:lang w:val="es-CO"/>
        </w:rPr>
      </w:pPr>
      <w:r>
        <w:rPr>
          <w:rFonts w:ascii="Gadugi" w:hAnsi="Gadugi"/>
          <w:lang w:val="es-419"/>
        </w:rPr>
        <w:tab/>
      </w:r>
      <w:r>
        <w:rPr>
          <w:rFonts w:ascii="Gadugi" w:hAnsi="Gadugi"/>
          <w:lang w:val="es-419"/>
        </w:rPr>
        <w:tab/>
      </w:r>
      <w:r w:rsidRPr="005B18F4">
        <w:rPr>
          <w:rFonts w:ascii="Gadugi" w:hAnsi="Gadugi"/>
          <w:lang w:val="es-419"/>
        </w:rPr>
        <w:tab/>
      </w:r>
      <w:r>
        <w:rPr>
          <w:rFonts w:ascii="Gadugi" w:hAnsi="Gadugi"/>
          <w:lang w:val="es-419"/>
        </w:rPr>
        <w:tab/>
      </w:r>
      <w:r w:rsidRPr="000F1869">
        <w:rPr>
          <w:rFonts w:ascii="Gadugi" w:hAnsi="Gadugi"/>
          <w:sz w:val="24"/>
          <w:szCs w:val="24"/>
          <w:lang w:val="es-419"/>
        </w:rPr>
        <w:t>Descendiendo al caso que nos ocupa, se tiene que</w:t>
      </w:r>
      <w:r w:rsidRPr="000F1869">
        <w:rPr>
          <w:rFonts w:ascii="Gadugi" w:hAnsi="Gadugi"/>
          <w:sz w:val="24"/>
          <w:szCs w:val="24"/>
          <w:lang w:val="es-CO"/>
        </w:rPr>
        <w:t xml:space="preserve">, en lo pertinente, </w:t>
      </w:r>
      <w:r w:rsidRPr="000F1869">
        <w:rPr>
          <w:rFonts w:ascii="Gadugi" w:hAnsi="Gadugi"/>
          <w:sz w:val="24"/>
          <w:szCs w:val="24"/>
          <w:lang w:val="es-419"/>
        </w:rPr>
        <w:t>el Juzgado accionado dictó l</w:t>
      </w:r>
      <w:r w:rsidRPr="000F1869">
        <w:rPr>
          <w:rFonts w:ascii="Gadugi" w:hAnsi="Gadugi"/>
          <w:sz w:val="24"/>
          <w:szCs w:val="24"/>
          <w:lang w:val="es-CO"/>
        </w:rPr>
        <w:t>os</w:t>
      </w:r>
      <w:r w:rsidRPr="000F1869">
        <w:rPr>
          <w:rFonts w:ascii="Gadugi" w:hAnsi="Gadugi"/>
          <w:sz w:val="24"/>
          <w:szCs w:val="24"/>
          <w:lang w:val="es-419"/>
        </w:rPr>
        <w:t xml:space="preserve"> auto</w:t>
      </w:r>
      <w:r w:rsidRPr="000F1869">
        <w:rPr>
          <w:rFonts w:ascii="Gadugi" w:hAnsi="Gadugi"/>
          <w:sz w:val="24"/>
          <w:szCs w:val="24"/>
          <w:lang w:val="es-CO"/>
        </w:rPr>
        <w:t>s que dieron lugar al rechazo de las demandas, como lo anunció, el 13 de marzo</w:t>
      </w:r>
      <w:r w:rsidRPr="000F1869">
        <w:rPr>
          <w:rFonts w:ascii="Gadugi" w:hAnsi="Gadugi"/>
          <w:sz w:val="24"/>
          <w:szCs w:val="24"/>
          <w:lang w:val="es-419"/>
        </w:rPr>
        <w:t>, en tanto que los presentes libelos</w:t>
      </w:r>
      <w:r w:rsidRPr="000F1869">
        <w:rPr>
          <w:rFonts w:ascii="Gadugi" w:hAnsi="Gadugi"/>
          <w:sz w:val="24"/>
          <w:szCs w:val="24"/>
          <w:lang w:val="es-CO"/>
        </w:rPr>
        <w:t xml:space="preserve"> se promovieron el día 14 de marzo.</w:t>
      </w:r>
    </w:p>
    <w:p w:rsidR="006A0A18" w:rsidRPr="000F1869" w:rsidRDefault="006A0A18" w:rsidP="006A0A18">
      <w:pPr>
        <w:shd w:val="clear" w:color="auto" w:fill="FFFFFF"/>
        <w:spacing w:line="276" w:lineRule="auto"/>
        <w:jc w:val="both"/>
        <w:rPr>
          <w:rFonts w:ascii="Gadugi" w:hAnsi="Gadugi"/>
          <w:sz w:val="24"/>
          <w:szCs w:val="24"/>
          <w:lang w:val="es-419"/>
        </w:rPr>
      </w:pPr>
    </w:p>
    <w:p w:rsidR="006A0A18" w:rsidRPr="000F1869" w:rsidRDefault="006A0A18" w:rsidP="006A0A18">
      <w:pPr>
        <w:pStyle w:val="Sinespaciado1"/>
        <w:spacing w:line="276" w:lineRule="auto"/>
        <w:ind w:right="51"/>
        <w:jc w:val="both"/>
        <w:rPr>
          <w:rFonts w:ascii="Gadugi" w:hAnsi="Gadugi"/>
          <w:lang w:val="es-419"/>
        </w:rPr>
      </w:pPr>
      <w:r w:rsidRPr="000F1869">
        <w:rPr>
          <w:rFonts w:ascii="Gadugi" w:hAnsi="Gadugi"/>
          <w:lang w:val="es-419"/>
        </w:rPr>
        <w:t xml:space="preserve">       </w:t>
      </w:r>
      <w:r w:rsidRPr="000F1869">
        <w:rPr>
          <w:rFonts w:ascii="Gadugi" w:hAnsi="Gadugi"/>
          <w:lang w:val="es-419"/>
        </w:rPr>
        <w:tab/>
      </w:r>
      <w:r w:rsidRPr="000F1869">
        <w:rPr>
          <w:rFonts w:ascii="Gadugi" w:hAnsi="Gadugi"/>
          <w:lang w:val="es-419"/>
        </w:rPr>
        <w:tab/>
      </w:r>
      <w:r w:rsidRPr="000F1869">
        <w:rPr>
          <w:rFonts w:ascii="Gadugi" w:hAnsi="Gadugi"/>
          <w:lang w:val="es-419"/>
        </w:rPr>
        <w:tab/>
      </w:r>
      <w:r w:rsidRPr="000F1869">
        <w:rPr>
          <w:rFonts w:ascii="Gadugi" w:hAnsi="Gadugi"/>
          <w:lang w:val="es-419"/>
        </w:rPr>
        <w:tab/>
        <w:t xml:space="preserve">Es evidente, entonces, que para cuando se </w:t>
      </w:r>
      <w:r w:rsidRPr="000F1869">
        <w:rPr>
          <w:rFonts w:ascii="Gadugi" w:hAnsi="Gadugi"/>
          <w:lang w:val="es-CO"/>
        </w:rPr>
        <w:t xml:space="preserve">instauraron estas acciones, </w:t>
      </w:r>
      <w:r w:rsidRPr="000F1869">
        <w:rPr>
          <w:rFonts w:ascii="Gadugi" w:hAnsi="Gadugi"/>
          <w:lang w:val="es-419"/>
        </w:rPr>
        <w:t xml:space="preserve">el trámite </w:t>
      </w:r>
      <w:r w:rsidRPr="000F1869">
        <w:rPr>
          <w:rFonts w:ascii="Gadugi" w:hAnsi="Gadugi"/>
          <w:lang w:val="es-CO"/>
        </w:rPr>
        <w:t xml:space="preserve">del que se duele el demandante, en últimas, </w:t>
      </w:r>
      <w:r w:rsidRPr="000F1869">
        <w:rPr>
          <w:rFonts w:ascii="Gadugi" w:hAnsi="Gadugi"/>
          <w:lang w:val="es-419"/>
        </w:rPr>
        <w:t xml:space="preserve">se estaba surtiendo y </w:t>
      </w:r>
      <w:r w:rsidRPr="000F1869">
        <w:rPr>
          <w:rFonts w:ascii="Gadugi" w:hAnsi="Gadugi"/>
          <w:lang w:val="es-CO"/>
        </w:rPr>
        <w:t xml:space="preserve">bien podría haberse </w:t>
      </w:r>
      <w:r w:rsidRPr="000F1869">
        <w:rPr>
          <w:rFonts w:ascii="Gadugi" w:hAnsi="Gadugi"/>
          <w:lang w:val="es-419"/>
        </w:rPr>
        <w:t xml:space="preserve">propuesto el recurso que </w:t>
      </w:r>
      <w:r w:rsidRPr="000F1869">
        <w:rPr>
          <w:rFonts w:ascii="Gadugi" w:hAnsi="Gadugi"/>
          <w:lang w:val="es-CO"/>
        </w:rPr>
        <w:t>se estimar</w:t>
      </w:r>
      <w:r w:rsidRPr="000F1869">
        <w:rPr>
          <w:rFonts w:ascii="Gadugi" w:hAnsi="Gadugi"/>
          <w:lang w:val="es-419"/>
        </w:rPr>
        <w:t>a</w:t>
      </w:r>
      <w:r w:rsidRPr="000F1869">
        <w:rPr>
          <w:rFonts w:ascii="Gadugi" w:hAnsi="Gadugi"/>
          <w:lang w:val="es-CO"/>
        </w:rPr>
        <w:t xml:space="preserve"> conducente</w:t>
      </w:r>
      <w:r w:rsidRPr="000F1869">
        <w:rPr>
          <w:rFonts w:ascii="Gadugi" w:hAnsi="Gadugi"/>
          <w:lang w:val="es-419"/>
        </w:rPr>
        <w:t>, con lo que queda en evidencia la causal de improcedencia prevista en el numeral 1° del artículo 6° del Decreto 2591 de 1991, como quiera que no es esta v</w:t>
      </w:r>
      <w:proofErr w:type="spellStart"/>
      <w:r w:rsidRPr="000F1869">
        <w:rPr>
          <w:rFonts w:ascii="Gadugi" w:hAnsi="Gadugi"/>
          <w:lang w:val="es-CO"/>
        </w:rPr>
        <w:t>ía</w:t>
      </w:r>
      <w:proofErr w:type="spellEnd"/>
      <w:r w:rsidRPr="000F1869">
        <w:rPr>
          <w:rFonts w:ascii="Gadugi" w:hAnsi="Gadugi"/>
          <w:lang w:val="es-CO"/>
        </w:rPr>
        <w:t xml:space="preserve"> un mecanismo adicional o alternativo de los instrumentos previstos para defender los intereses </w:t>
      </w:r>
      <w:r w:rsidRPr="000F1869">
        <w:rPr>
          <w:rFonts w:ascii="Gadugi" w:hAnsi="Gadugi"/>
          <w:lang w:val="es-419"/>
        </w:rPr>
        <w:t>de quienes intervienen en un proceso</w:t>
      </w:r>
      <w:r w:rsidRPr="000F1869">
        <w:rPr>
          <w:rFonts w:ascii="Gadugi" w:hAnsi="Gadugi"/>
          <w:lang w:val="es-CO"/>
        </w:rPr>
        <w:t xml:space="preserve">, ni es posible </w:t>
      </w:r>
      <w:r w:rsidRPr="000F1869">
        <w:rPr>
          <w:rFonts w:ascii="Gadugi" w:hAnsi="Gadugi"/>
          <w:lang w:val="es-419"/>
        </w:rPr>
        <w:t xml:space="preserve">anticiparse a las decisiones que, en el escenario natural, debe adoptar el funcionario que conoce de la acción popular, en caso de que se manifieste alguna </w:t>
      </w:r>
      <w:r w:rsidRPr="000F1869">
        <w:rPr>
          <w:rFonts w:ascii="Gadugi" w:hAnsi="Gadugi"/>
          <w:lang w:val="es-CO"/>
        </w:rPr>
        <w:t>inconformidad</w:t>
      </w:r>
      <w:r w:rsidRPr="000F1869">
        <w:rPr>
          <w:rFonts w:ascii="Gadugi" w:hAnsi="Gadugi"/>
          <w:lang w:val="es-419"/>
        </w:rPr>
        <w:t xml:space="preserve">. </w:t>
      </w:r>
      <w:r w:rsidRPr="000F1869">
        <w:rPr>
          <w:rFonts w:ascii="Gadugi" w:hAnsi="Gadugi"/>
          <w:lang w:val="es-CO"/>
        </w:rPr>
        <w:t xml:space="preserve">Solo a partir de la resolución que </w:t>
      </w:r>
      <w:r w:rsidRPr="000F1869">
        <w:rPr>
          <w:rFonts w:ascii="Gadugi" w:hAnsi="Gadugi"/>
          <w:lang w:val="es-419"/>
        </w:rPr>
        <w:t xml:space="preserve">pudiera </w:t>
      </w:r>
      <w:r w:rsidRPr="000F1869">
        <w:rPr>
          <w:rFonts w:ascii="Gadugi" w:hAnsi="Gadugi"/>
          <w:lang w:val="es-CO"/>
        </w:rPr>
        <w:t xml:space="preserve">haber extendido el Juzgado sobre lo que ahora se solicita por esta vía, podría analizarse si </w:t>
      </w:r>
      <w:r w:rsidRPr="000F1869">
        <w:rPr>
          <w:rFonts w:ascii="Gadugi" w:hAnsi="Gadugi"/>
          <w:lang w:val="es-419"/>
        </w:rPr>
        <w:t xml:space="preserve">hubo alguna </w:t>
      </w:r>
      <w:r w:rsidRPr="000F1869">
        <w:rPr>
          <w:rFonts w:ascii="Gadugi" w:hAnsi="Gadugi"/>
          <w:lang w:val="es-CO"/>
        </w:rPr>
        <w:t>irregularidad posible</w:t>
      </w:r>
      <w:r w:rsidRPr="000F1869">
        <w:rPr>
          <w:rFonts w:ascii="Gadugi" w:hAnsi="Gadugi"/>
          <w:lang w:val="es-419"/>
        </w:rPr>
        <w:t xml:space="preserve"> de remediar por el juez constitucional. </w:t>
      </w:r>
    </w:p>
    <w:p w:rsidR="006A0A18" w:rsidRPr="000F1869" w:rsidRDefault="006A0A18" w:rsidP="006A0A18">
      <w:pPr>
        <w:pStyle w:val="Sinespaciado1"/>
        <w:spacing w:line="276" w:lineRule="auto"/>
        <w:ind w:right="51"/>
        <w:jc w:val="both"/>
        <w:rPr>
          <w:rFonts w:ascii="Gadugi" w:hAnsi="Gadugi"/>
          <w:lang w:val="es-CO"/>
        </w:rPr>
      </w:pPr>
    </w:p>
    <w:p w:rsidR="006A0A18" w:rsidRPr="000F1869" w:rsidRDefault="006A0A18" w:rsidP="006A0A18">
      <w:pPr>
        <w:shd w:val="clear" w:color="auto" w:fill="FFFFFF"/>
        <w:spacing w:line="276" w:lineRule="auto"/>
        <w:jc w:val="both"/>
        <w:rPr>
          <w:rFonts w:ascii="Gadugi" w:hAnsi="Gadugi"/>
          <w:sz w:val="24"/>
          <w:szCs w:val="24"/>
          <w:lang w:val="es-CO"/>
        </w:rPr>
      </w:pPr>
      <w:r w:rsidRPr="000F1869">
        <w:rPr>
          <w:rFonts w:ascii="Gadugi" w:hAnsi="Gadugi"/>
          <w:sz w:val="24"/>
          <w:szCs w:val="24"/>
          <w:lang w:val="es-419"/>
        </w:rPr>
        <w:t xml:space="preserve">  </w:t>
      </w:r>
      <w:r w:rsidRPr="000F1869">
        <w:rPr>
          <w:rFonts w:ascii="Gadugi" w:hAnsi="Gadugi"/>
          <w:sz w:val="24"/>
          <w:szCs w:val="24"/>
          <w:lang w:val="es-419"/>
        </w:rPr>
        <w:tab/>
      </w:r>
      <w:r w:rsidRPr="000F1869">
        <w:rPr>
          <w:rFonts w:ascii="Gadugi" w:hAnsi="Gadugi"/>
          <w:sz w:val="24"/>
          <w:szCs w:val="24"/>
          <w:lang w:val="es-419"/>
        </w:rPr>
        <w:tab/>
      </w:r>
      <w:r w:rsidRPr="000F1869">
        <w:rPr>
          <w:rFonts w:ascii="Gadugi" w:hAnsi="Gadugi"/>
          <w:sz w:val="24"/>
          <w:szCs w:val="24"/>
          <w:lang w:val="es-419"/>
        </w:rPr>
        <w:tab/>
      </w:r>
      <w:r w:rsidRPr="000F1869">
        <w:rPr>
          <w:rFonts w:ascii="Gadugi" w:hAnsi="Gadugi"/>
          <w:sz w:val="24"/>
          <w:szCs w:val="24"/>
          <w:lang w:val="es-419"/>
        </w:rPr>
        <w:tab/>
        <w:t xml:space="preserve">No está por demás señalar que </w:t>
      </w:r>
      <w:r w:rsidRPr="000F1869">
        <w:rPr>
          <w:rFonts w:ascii="Gadugi" w:hAnsi="Gadugi"/>
          <w:sz w:val="24"/>
          <w:szCs w:val="24"/>
          <w:lang w:val="es-CO"/>
        </w:rPr>
        <w:t xml:space="preserve">esta resolución, </w:t>
      </w:r>
      <w:r w:rsidRPr="000F1869">
        <w:rPr>
          <w:rFonts w:ascii="Gadugi" w:hAnsi="Gadugi"/>
          <w:sz w:val="24"/>
          <w:szCs w:val="24"/>
          <w:lang w:val="es-419"/>
        </w:rPr>
        <w:t>aunque dista de</w:t>
      </w:r>
      <w:r w:rsidRPr="000F1869">
        <w:rPr>
          <w:rFonts w:ascii="Gadugi" w:hAnsi="Gadugi"/>
          <w:sz w:val="24"/>
          <w:szCs w:val="24"/>
          <w:lang w:val="es-CO"/>
        </w:rPr>
        <w:t>l pronunciamiento de la Sala de Casación Civil de la Corte Suprema de Justicia</w:t>
      </w:r>
      <w:r w:rsidRPr="000F1869">
        <w:rPr>
          <w:rFonts w:ascii="Gadugi" w:hAnsi="Gadugi"/>
          <w:sz w:val="24"/>
          <w:szCs w:val="24"/>
          <w:lang w:val="es-419"/>
        </w:rPr>
        <w:t xml:space="preserve"> contenido en las s</w:t>
      </w:r>
      <w:proofErr w:type="spellStart"/>
      <w:r w:rsidRPr="000F1869">
        <w:rPr>
          <w:rFonts w:ascii="Gadugi" w:hAnsi="Gadugi"/>
          <w:sz w:val="24"/>
          <w:szCs w:val="24"/>
          <w:lang w:val="es-CO"/>
        </w:rPr>
        <w:t>entencia</w:t>
      </w:r>
      <w:proofErr w:type="spellEnd"/>
      <w:r w:rsidRPr="000F1869">
        <w:rPr>
          <w:rFonts w:ascii="Gadugi" w:hAnsi="Gadugi"/>
          <w:sz w:val="24"/>
          <w:szCs w:val="24"/>
          <w:lang w:val="es-419"/>
        </w:rPr>
        <w:t>s</w:t>
      </w:r>
      <w:r w:rsidRPr="000F1869">
        <w:rPr>
          <w:rFonts w:ascii="Gadugi" w:hAnsi="Gadugi"/>
          <w:sz w:val="24"/>
          <w:szCs w:val="24"/>
          <w:lang w:val="es-CO"/>
        </w:rPr>
        <w:t xml:space="preserve"> del 16 de febrero de 2017, expediente</w:t>
      </w:r>
      <w:r w:rsidRPr="000F1869">
        <w:rPr>
          <w:rFonts w:ascii="Gadugi" w:hAnsi="Gadugi"/>
          <w:sz w:val="24"/>
          <w:szCs w:val="24"/>
          <w:lang w:val="es-419"/>
        </w:rPr>
        <w:t>s</w:t>
      </w:r>
      <w:r w:rsidRPr="000F1869">
        <w:rPr>
          <w:rFonts w:ascii="Gadugi" w:hAnsi="Gadugi"/>
          <w:sz w:val="24"/>
          <w:szCs w:val="24"/>
          <w:lang w:val="es-CO"/>
        </w:rPr>
        <w:t xml:space="preserve"> 2016-01126-0</w:t>
      </w:r>
      <w:r w:rsidRPr="000F1869">
        <w:rPr>
          <w:rFonts w:ascii="Gadugi" w:hAnsi="Gadugi"/>
          <w:sz w:val="24"/>
          <w:szCs w:val="24"/>
          <w:lang w:val="es-419"/>
        </w:rPr>
        <w:t>1</w:t>
      </w:r>
      <w:r w:rsidRPr="000F1869">
        <w:rPr>
          <w:rFonts w:ascii="Gadugi" w:hAnsi="Gadugi"/>
          <w:sz w:val="24"/>
          <w:szCs w:val="24"/>
          <w:lang w:val="es-CO"/>
        </w:rPr>
        <w:t xml:space="preserve"> </w:t>
      </w:r>
      <w:r w:rsidRPr="000F1869">
        <w:rPr>
          <w:rFonts w:ascii="Gadugi" w:hAnsi="Gadugi"/>
          <w:sz w:val="24"/>
          <w:szCs w:val="24"/>
          <w:lang w:val="es-419"/>
        </w:rPr>
        <w:t xml:space="preserve">y 2016-01122-01, </w:t>
      </w:r>
      <w:proofErr w:type="spellStart"/>
      <w:r w:rsidRPr="000F1869">
        <w:rPr>
          <w:rFonts w:ascii="Gadugi" w:hAnsi="Gadugi"/>
          <w:sz w:val="24"/>
          <w:szCs w:val="24"/>
          <w:lang w:val="es-CO"/>
        </w:rPr>
        <w:t>MP</w:t>
      </w:r>
      <w:proofErr w:type="spellEnd"/>
      <w:r w:rsidRPr="000F1869">
        <w:rPr>
          <w:rFonts w:ascii="Gadugi" w:hAnsi="Gadugi"/>
          <w:sz w:val="24"/>
          <w:szCs w:val="24"/>
          <w:lang w:val="es-CO"/>
        </w:rPr>
        <w:t xml:space="preserve"> Ariel Salazar Ramírez, </w:t>
      </w:r>
      <w:r w:rsidRPr="000F1869">
        <w:rPr>
          <w:rFonts w:ascii="Gadugi" w:hAnsi="Gadugi"/>
          <w:sz w:val="24"/>
          <w:szCs w:val="24"/>
          <w:lang w:val="es-419"/>
        </w:rPr>
        <w:t xml:space="preserve">se ciñe, en cambio, a la </w:t>
      </w:r>
      <w:r w:rsidRPr="000F1869">
        <w:rPr>
          <w:rFonts w:ascii="Gadugi" w:hAnsi="Gadugi"/>
          <w:sz w:val="24"/>
          <w:szCs w:val="24"/>
          <w:lang w:val="es-CO"/>
        </w:rPr>
        <w:t xml:space="preserve">nutrida línea jurisprudencial que la misma Corporación tiene </w:t>
      </w:r>
      <w:r w:rsidRPr="000F1869">
        <w:rPr>
          <w:rFonts w:ascii="Gadugi" w:hAnsi="Gadugi"/>
          <w:sz w:val="24"/>
          <w:szCs w:val="24"/>
          <w:lang w:val="es-419"/>
        </w:rPr>
        <w:t>trazada</w:t>
      </w:r>
      <w:r w:rsidRPr="000F1869">
        <w:rPr>
          <w:rFonts w:ascii="Gadugi" w:hAnsi="Gadugi"/>
          <w:sz w:val="24"/>
          <w:szCs w:val="24"/>
          <w:lang w:val="es-CO"/>
        </w:rPr>
        <w:t xml:space="preserve"> sobre el particular, en n</w:t>
      </w:r>
      <w:r w:rsidRPr="000F1869">
        <w:rPr>
          <w:rFonts w:ascii="Gadugi" w:hAnsi="Gadugi"/>
          <w:sz w:val="24"/>
          <w:szCs w:val="24"/>
          <w:lang w:val="es-419"/>
        </w:rPr>
        <w:t xml:space="preserve">umerosos </w:t>
      </w:r>
      <w:r w:rsidRPr="000F1869">
        <w:rPr>
          <w:rFonts w:ascii="Gadugi" w:hAnsi="Gadugi"/>
          <w:sz w:val="24"/>
          <w:szCs w:val="24"/>
          <w:lang w:val="es-CO"/>
        </w:rPr>
        <w:t>pronunciamientos del mismo linaje</w:t>
      </w:r>
      <w:r w:rsidRPr="000F1869">
        <w:rPr>
          <w:rStyle w:val="Appelnotedebasdep"/>
          <w:rFonts w:ascii="Gadugi" w:hAnsi="Gadugi"/>
          <w:sz w:val="24"/>
          <w:szCs w:val="24"/>
          <w:lang w:val="es-CO"/>
        </w:rPr>
        <w:footnoteReference w:id="6"/>
      </w:r>
      <w:r w:rsidRPr="000F1869">
        <w:rPr>
          <w:rFonts w:ascii="Gadugi" w:hAnsi="Gadugi"/>
          <w:sz w:val="24"/>
          <w:szCs w:val="24"/>
          <w:lang w:val="es-CO"/>
        </w:rPr>
        <w:t>, tanto más cuando en aquella</w:t>
      </w:r>
      <w:r w:rsidRPr="000F1869">
        <w:rPr>
          <w:rFonts w:ascii="Gadugi" w:hAnsi="Gadugi"/>
          <w:sz w:val="24"/>
          <w:szCs w:val="24"/>
          <w:lang w:val="es-419"/>
        </w:rPr>
        <w:t xml:space="preserve">s </w:t>
      </w:r>
      <w:r w:rsidRPr="000F1869">
        <w:rPr>
          <w:rFonts w:ascii="Gadugi" w:hAnsi="Gadugi"/>
          <w:sz w:val="24"/>
          <w:szCs w:val="24"/>
          <w:lang w:val="es-CO"/>
        </w:rPr>
        <w:t>última</w:t>
      </w:r>
      <w:r w:rsidRPr="000F1869">
        <w:rPr>
          <w:rFonts w:ascii="Gadugi" w:hAnsi="Gadugi"/>
          <w:sz w:val="24"/>
          <w:szCs w:val="24"/>
          <w:lang w:val="es-419"/>
        </w:rPr>
        <w:t>s</w:t>
      </w:r>
      <w:r w:rsidRPr="000F1869">
        <w:rPr>
          <w:rFonts w:ascii="Gadugi" w:hAnsi="Gadugi"/>
          <w:sz w:val="24"/>
          <w:szCs w:val="24"/>
          <w:lang w:val="es-CO"/>
        </w:rPr>
        <w:t xml:space="preserve"> </w:t>
      </w:r>
      <w:r w:rsidRPr="000F1869">
        <w:rPr>
          <w:rFonts w:ascii="Gadugi" w:hAnsi="Gadugi"/>
          <w:sz w:val="24"/>
          <w:szCs w:val="24"/>
          <w:lang w:val="es-419"/>
        </w:rPr>
        <w:t>sentencias</w:t>
      </w:r>
      <w:r w:rsidRPr="000F1869">
        <w:rPr>
          <w:rFonts w:ascii="Gadugi" w:hAnsi="Gadugi"/>
          <w:sz w:val="24"/>
          <w:szCs w:val="24"/>
          <w:lang w:val="es-CO"/>
        </w:rPr>
        <w:t xml:space="preserve">, nada se advierte </w:t>
      </w:r>
      <w:r w:rsidRPr="000F1869">
        <w:rPr>
          <w:rFonts w:ascii="Gadugi" w:hAnsi="Gadugi"/>
          <w:sz w:val="24"/>
          <w:szCs w:val="24"/>
          <w:lang w:val="es-419"/>
        </w:rPr>
        <w:t>sobre el cambio de posición por parte de la alta Corporación</w:t>
      </w:r>
      <w:r w:rsidRPr="000F1869">
        <w:rPr>
          <w:rFonts w:ascii="Gadugi" w:hAnsi="Gadugi"/>
          <w:sz w:val="24"/>
          <w:szCs w:val="24"/>
          <w:lang w:val="es-CO"/>
        </w:rPr>
        <w:t xml:space="preserve"> y con posterioridad, por demás, se mantiene </w:t>
      </w:r>
      <w:r w:rsidRPr="000F1869">
        <w:rPr>
          <w:rFonts w:ascii="Gadugi" w:hAnsi="Gadugi"/>
          <w:sz w:val="24"/>
          <w:szCs w:val="24"/>
          <w:lang w:val="es-419"/>
        </w:rPr>
        <w:t>esa percerpción</w:t>
      </w:r>
      <w:r w:rsidRPr="000F1869">
        <w:rPr>
          <w:rStyle w:val="Appelnotedebasdep"/>
          <w:rFonts w:ascii="Gadugi" w:hAnsi="Gadugi"/>
          <w:sz w:val="24"/>
          <w:szCs w:val="24"/>
          <w:lang w:val="es-CO"/>
        </w:rPr>
        <w:footnoteReference w:id="7"/>
      </w:r>
      <w:r>
        <w:rPr>
          <w:rFonts w:ascii="Gadugi" w:hAnsi="Gadugi"/>
          <w:sz w:val="24"/>
          <w:szCs w:val="24"/>
          <w:lang w:val="es-419"/>
        </w:rPr>
        <w:t xml:space="preserve">. Esto, a propósito </w:t>
      </w:r>
      <w:r w:rsidRPr="000F1869">
        <w:rPr>
          <w:rFonts w:ascii="Gadugi" w:hAnsi="Gadugi"/>
          <w:sz w:val="24"/>
          <w:szCs w:val="24"/>
          <w:lang w:val="es-CO"/>
        </w:rPr>
        <w:t>de l</w:t>
      </w:r>
      <w:r>
        <w:rPr>
          <w:rFonts w:ascii="Gadugi" w:hAnsi="Gadugi"/>
          <w:sz w:val="24"/>
          <w:szCs w:val="24"/>
          <w:lang w:val="es-419"/>
        </w:rPr>
        <w:t>a</w:t>
      </w:r>
      <w:r w:rsidRPr="000F1869">
        <w:rPr>
          <w:rFonts w:ascii="Gadugi" w:hAnsi="Gadugi"/>
          <w:sz w:val="24"/>
          <w:szCs w:val="24"/>
          <w:lang w:val="es-CO"/>
        </w:rPr>
        <w:t xml:space="preserve"> </w:t>
      </w:r>
      <w:proofErr w:type="spellStart"/>
      <w:r w:rsidRPr="000F1869">
        <w:rPr>
          <w:rFonts w:ascii="Gadugi" w:hAnsi="Gadugi"/>
          <w:sz w:val="24"/>
          <w:szCs w:val="24"/>
          <w:lang w:val="es-CO"/>
        </w:rPr>
        <w:t>solicit</w:t>
      </w:r>
      <w:proofErr w:type="spellEnd"/>
      <w:r>
        <w:rPr>
          <w:rFonts w:ascii="Gadugi" w:hAnsi="Gadugi"/>
          <w:sz w:val="24"/>
          <w:szCs w:val="24"/>
          <w:lang w:val="es-419"/>
        </w:rPr>
        <w:t xml:space="preserve">ud del </w:t>
      </w:r>
      <w:r w:rsidRPr="000F1869">
        <w:rPr>
          <w:rFonts w:ascii="Gadugi" w:hAnsi="Gadugi"/>
          <w:sz w:val="24"/>
          <w:szCs w:val="24"/>
          <w:lang w:val="es-CO"/>
        </w:rPr>
        <w:t xml:space="preserve">interesado </w:t>
      </w:r>
      <w:r>
        <w:rPr>
          <w:rFonts w:ascii="Gadugi" w:hAnsi="Gadugi"/>
          <w:sz w:val="24"/>
          <w:szCs w:val="24"/>
          <w:lang w:val="es-419"/>
        </w:rPr>
        <w:t xml:space="preserve">de que se tengan en </w:t>
      </w:r>
      <w:r w:rsidRPr="000F1869">
        <w:rPr>
          <w:rFonts w:ascii="Gadugi" w:hAnsi="Gadugi"/>
          <w:sz w:val="24"/>
          <w:szCs w:val="24"/>
          <w:lang w:val="es-CO"/>
        </w:rPr>
        <w:t>cuenta dichos pronunciamientos.</w:t>
      </w:r>
    </w:p>
    <w:p w:rsidR="006A0A18" w:rsidRPr="000F1869" w:rsidRDefault="006A0A18" w:rsidP="006A0A18">
      <w:pPr>
        <w:shd w:val="clear" w:color="auto" w:fill="FFFFFF"/>
        <w:spacing w:line="276" w:lineRule="auto"/>
        <w:jc w:val="both"/>
        <w:rPr>
          <w:rFonts w:ascii="Gadugi" w:hAnsi="Gadugi"/>
          <w:sz w:val="24"/>
          <w:szCs w:val="24"/>
          <w:lang w:val="es-419"/>
        </w:rPr>
      </w:pPr>
      <w:r w:rsidRPr="000F1869">
        <w:rPr>
          <w:rFonts w:ascii="Gadugi" w:hAnsi="Gadugi"/>
          <w:sz w:val="24"/>
          <w:szCs w:val="24"/>
          <w:lang w:val="es-419"/>
        </w:rPr>
        <w:lastRenderedPageBreak/>
        <w:t xml:space="preserve">   </w:t>
      </w:r>
      <w:r w:rsidRPr="000F1869">
        <w:rPr>
          <w:rFonts w:ascii="Gadugi" w:hAnsi="Gadugi"/>
          <w:sz w:val="24"/>
          <w:szCs w:val="24"/>
          <w:lang w:val="es-419"/>
        </w:rPr>
        <w:tab/>
      </w:r>
      <w:r w:rsidRPr="000F1869">
        <w:rPr>
          <w:rFonts w:ascii="Gadugi" w:hAnsi="Gadugi"/>
          <w:sz w:val="24"/>
          <w:szCs w:val="24"/>
          <w:lang w:val="es-419"/>
        </w:rPr>
        <w:tab/>
      </w:r>
      <w:r w:rsidRPr="000F1869">
        <w:rPr>
          <w:rFonts w:ascii="Gadugi" w:hAnsi="Gadugi"/>
          <w:sz w:val="24"/>
          <w:szCs w:val="24"/>
          <w:lang w:val="es-419"/>
        </w:rPr>
        <w:tab/>
      </w:r>
      <w:r w:rsidRPr="000F1869">
        <w:rPr>
          <w:rFonts w:ascii="Gadugi" w:hAnsi="Gadugi"/>
          <w:sz w:val="24"/>
          <w:szCs w:val="24"/>
          <w:lang w:val="es-419"/>
        </w:rPr>
        <w:tab/>
        <w:t xml:space="preserve">Sobra decir que ningún perjuicio irremediable se ha invocado, y menos se ha probado, que permita la intrusión de la Sala en aquella actuación, también constitucional. </w:t>
      </w:r>
    </w:p>
    <w:p w:rsidR="006A0A18" w:rsidRPr="000F1869" w:rsidRDefault="006A0A18" w:rsidP="006A0A18">
      <w:pPr>
        <w:shd w:val="clear" w:color="auto" w:fill="FFFFFF"/>
        <w:spacing w:line="276" w:lineRule="auto"/>
        <w:jc w:val="both"/>
        <w:rPr>
          <w:rFonts w:ascii="Gadugi" w:hAnsi="Gadugi"/>
          <w:sz w:val="24"/>
          <w:szCs w:val="24"/>
          <w:lang w:val="es-419"/>
        </w:rPr>
      </w:pPr>
    </w:p>
    <w:p w:rsidR="006A0A18" w:rsidRDefault="006A0A18" w:rsidP="006A0A18">
      <w:pPr>
        <w:pStyle w:val="Sinespaciado1"/>
        <w:spacing w:line="276" w:lineRule="auto"/>
        <w:ind w:right="51"/>
        <w:jc w:val="both"/>
        <w:rPr>
          <w:rFonts w:ascii="Gadugi" w:hAnsi="Gadugi"/>
          <w:lang w:val="es-419"/>
        </w:rPr>
      </w:pPr>
      <w:r w:rsidRPr="000F1869">
        <w:rPr>
          <w:rFonts w:ascii="Gadugi" w:hAnsi="Gadugi"/>
          <w:lang w:val="es-CO"/>
        </w:rPr>
        <w:t xml:space="preserve">  </w:t>
      </w:r>
      <w:r w:rsidRPr="000F1869">
        <w:rPr>
          <w:rFonts w:ascii="Gadugi" w:hAnsi="Gadugi"/>
          <w:lang w:val="es-CO"/>
        </w:rPr>
        <w:tab/>
      </w:r>
      <w:r w:rsidRPr="000F1869">
        <w:rPr>
          <w:rFonts w:ascii="Gadugi" w:hAnsi="Gadugi"/>
          <w:lang w:val="es-CO"/>
        </w:rPr>
        <w:tab/>
      </w:r>
      <w:r w:rsidRPr="000F1869">
        <w:rPr>
          <w:rFonts w:ascii="Gadugi" w:hAnsi="Gadugi"/>
          <w:lang w:val="es-CO"/>
        </w:rPr>
        <w:tab/>
        <w:t xml:space="preserve">  </w:t>
      </w:r>
      <w:r w:rsidRPr="000F1869">
        <w:rPr>
          <w:rFonts w:ascii="Gadugi" w:hAnsi="Gadugi"/>
          <w:lang w:val="es-CO"/>
        </w:rPr>
        <w:tab/>
      </w:r>
      <w:r w:rsidRPr="000F1869">
        <w:rPr>
          <w:rFonts w:ascii="Gadugi" w:hAnsi="Gadugi" w:cs="Arial"/>
          <w:lang w:val="es-CO"/>
        </w:rPr>
        <w:t xml:space="preserve">En cuanto toca con el Consejo Seccional de la Judicatura, </w:t>
      </w:r>
      <w:r w:rsidRPr="000F1869">
        <w:rPr>
          <w:rFonts w:ascii="Gadugi" w:hAnsi="Gadugi" w:cs="Arial"/>
          <w:lang w:val="es-419"/>
        </w:rPr>
        <w:t xml:space="preserve">no demostró el demandante que </w:t>
      </w:r>
      <w:r w:rsidRPr="000F1869">
        <w:rPr>
          <w:rFonts w:ascii="Gadugi" w:hAnsi="Gadugi" w:cs="Arial"/>
          <w:lang w:val="es-CO"/>
        </w:rPr>
        <w:t xml:space="preserve">hubiese </w:t>
      </w:r>
      <w:r w:rsidRPr="000F1869">
        <w:rPr>
          <w:rFonts w:ascii="Gadugi" w:hAnsi="Gadugi"/>
          <w:lang w:val="es-MX"/>
        </w:rPr>
        <w:t xml:space="preserve">entablado vigilancia administrativa alguna relacionada con las demandas populares que refiere en sus escritos,  hechos sobre los que cimienta estas acciones, a lo que se suma que la misma entidad indicó que ello no ha acaecido, </w:t>
      </w:r>
      <w:r w:rsidRPr="000F1869">
        <w:rPr>
          <w:rFonts w:ascii="Gadugi" w:hAnsi="Gadugi"/>
          <w:lang w:val="es-419"/>
        </w:rPr>
        <w:t xml:space="preserve">de manera que tampoco procede en su contra el amparo, </w:t>
      </w:r>
      <w:r>
        <w:rPr>
          <w:rFonts w:ascii="Gadugi" w:hAnsi="Gadugi"/>
          <w:lang w:val="es-419"/>
        </w:rPr>
        <w:t xml:space="preserve">por </w:t>
      </w:r>
      <w:r w:rsidRPr="000F1869">
        <w:rPr>
          <w:rFonts w:ascii="Gadugi" w:hAnsi="Gadugi"/>
          <w:lang w:val="es-CO"/>
        </w:rPr>
        <w:t>la misma causal de improcedencia, pues, nada</w:t>
      </w:r>
      <w:r>
        <w:rPr>
          <w:rFonts w:ascii="Gadugi" w:hAnsi="Gadugi"/>
          <w:lang w:val="es-419"/>
        </w:rPr>
        <w:t xml:space="preserve">. </w:t>
      </w:r>
    </w:p>
    <w:p w:rsidR="006A0A18" w:rsidRPr="000F1869" w:rsidRDefault="006A0A18" w:rsidP="006A0A18">
      <w:pPr>
        <w:pStyle w:val="Sinespaciado1"/>
        <w:spacing w:line="276" w:lineRule="auto"/>
        <w:ind w:right="51"/>
        <w:jc w:val="both"/>
        <w:rPr>
          <w:rFonts w:ascii="Gadugi" w:hAnsi="Gadugi" w:cs="Arial"/>
          <w:lang w:val="es-CO"/>
        </w:rPr>
      </w:pPr>
    </w:p>
    <w:p w:rsidR="006A0A18" w:rsidRPr="000F1869" w:rsidRDefault="006A0A18" w:rsidP="006A0A18">
      <w:pPr>
        <w:pStyle w:val="Sinespaciado1"/>
        <w:spacing w:line="276" w:lineRule="auto"/>
        <w:ind w:right="51"/>
        <w:jc w:val="both"/>
        <w:rPr>
          <w:rFonts w:ascii="Gadugi" w:hAnsi="Gadugi" w:cs="Arial"/>
          <w:lang w:val="es-CO"/>
        </w:rPr>
      </w:pPr>
      <w:r w:rsidRPr="000F1869">
        <w:rPr>
          <w:rFonts w:ascii="Gadugi" w:hAnsi="Gadugi" w:cs="Arial"/>
          <w:lang w:val="es-CO"/>
        </w:rPr>
        <w:t xml:space="preserve"> </w:t>
      </w:r>
      <w:r w:rsidRPr="000F1869">
        <w:rPr>
          <w:rFonts w:ascii="Gadugi" w:hAnsi="Gadugi" w:cs="Arial"/>
          <w:lang w:val="es-CO"/>
        </w:rPr>
        <w:tab/>
      </w:r>
      <w:r w:rsidRPr="000F1869">
        <w:rPr>
          <w:rFonts w:ascii="Gadugi" w:hAnsi="Gadugi" w:cs="Arial"/>
          <w:lang w:val="es-CO"/>
        </w:rPr>
        <w:tab/>
      </w:r>
      <w:r w:rsidRPr="000F1869">
        <w:rPr>
          <w:rFonts w:ascii="Gadugi" w:hAnsi="Gadugi" w:cs="Arial"/>
          <w:lang w:val="es-CO"/>
        </w:rPr>
        <w:tab/>
      </w:r>
      <w:r w:rsidRPr="000F1869">
        <w:rPr>
          <w:rFonts w:ascii="Gadugi" w:hAnsi="Gadugi" w:cs="Arial"/>
          <w:lang w:val="es-CO"/>
        </w:rPr>
        <w:tab/>
        <w:t>Se absolverá a las entidades vinculadas por no hallarse de parte trasgresión alguna frente a los derechos reclamados.</w:t>
      </w:r>
    </w:p>
    <w:p w:rsidR="006A0A18" w:rsidRPr="000F1869" w:rsidRDefault="006A0A18" w:rsidP="006A0A18">
      <w:pPr>
        <w:spacing w:line="276" w:lineRule="auto"/>
        <w:jc w:val="both"/>
        <w:rPr>
          <w:rFonts w:ascii="Gadugi" w:hAnsi="Gadugi" w:cs="Arial"/>
          <w:sz w:val="24"/>
          <w:szCs w:val="24"/>
          <w:lang w:val="es-CO"/>
        </w:rPr>
      </w:pPr>
      <w:r w:rsidRPr="000F1869">
        <w:rPr>
          <w:rFonts w:ascii="Gadugi" w:hAnsi="Gadugi" w:cs="Arial"/>
          <w:sz w:val="24"/>
          <w:szCs w:val="24"/>
          <w:lang w:val="es-CO"/>
        </w:rPr>
        <w:t xml:space="preserve">  </w:t>
      </w:r>
      <w:r w:rsidRPr="000F1869">
        <w:rPr>
          <w:rFonts w:ascii="Gadugi" w:hAnsi="Gadugi" w:cs="Arial"/>
          <w:sz w:val="24"/>
          <w:szCs w:val="24"/>
          <w:lang w:val="es-CO"/>
        </w:rPr>
        <w:tab/>
      </w:r>
      <w:r w:rsidRPr="000F1869">
        <w:rPr>
          <w:rFonts w:ascii="Gadugi" w:hAnsi="Gadugi" w:cs="Arial"/>
          <w:sz w:val="24"/>
          <w:szCs w:val="24"/>
          <w:lang w:val="es-CO"/>
        </w:rPr>
        <w:tab/>
      </w:r>
      <w:r w:rsidRPr="000F1869">
        <w:rPr>
          <w:rFonts w:ascii="Gadugi" w:hAnsi="Gadugi" w:cs="Arial"/>
          <w:sz w:val="24"/>
          <w:szCs w:val="24"/>
          <w:lang w:val="es-CO"/>
        </w:rPr>
        <w:tab/>
        <w:t xml:space="preserve"> </w:t>
      </w:r>
      <w:r w:rsidRPr="000F1869">
        <w:rPr>
          <w:rFonts w:ascii="Gadugi" w:hAnsi="Gadugi" w:cs="Arial"/>
          <w:sz w:val="24"/>
          <w:szCs w:val="24"/>
          <w:lang w:val="es-CO"/>
        </w:rPr>
        <w:tab/>
        <w:t xml:space="preserve"> </w:t>
      </w:r>
    </w:p>
    <w:p w:rsidR="006A0A18" w:rsidRPr="000F1869" w:rsidRDefault="006A0A18" w:rsidP="006A0A18">
      <w:pPr>
        <w:spacing w:line="276" w:lineRule="auto"/>
        <w:ind w:firstLine="2835"/>
        <w:jc w:val="both"/>
        <w:rPr>
          <w:rFonts w:ascii="Gadugi" w:hAnsi="Gadugi" w:cs="Arial"/>
          <w:b/>
          <w:sz w:val="24"/>
          <w:szCs w:val="24"/>
        </w:rPr>
      </w:pPr>
      <w:r w:rsidRPr="000F1869">
        <w:rPr>
          <w:rFonts w:ascii="Gadugi" w:hAnsi="Gadugi" w:cs="Arial"/>
          <w:b/>
          <w:sz w:val="24"/>
          <w:szCs w:val="24"/>
        </w:rPr>
        <w:t>DECISIÓN</w:t>
      </w:r>
    </w:p>
    <w:p w:rsidR="006A0A18" w:rsidRPr="000F1869" w:rsidRDefault="006A0A18" w:rsidP="006A0A18">
      <w:pPr>
        <w:spacing w:line="276" w:lineRule="auto"/>
        <w:ind w:firstLine="2835"/>
        <w:jc w:val="both"/>
        <w:rPr>
          <w:rFonts w:ascii="Gadugi" w:hAnsi="Gadugi" w:cs="Arial"/>
          <w:sz w:val="24"/>
          <w:szCs w:val="24"/>
        </w:rPr>
      </w:pPr>
    </w:p>
    <w:p w:rsidR="006A0A18" w:rsidRPr="000F1869" w:rsidRDefault="006A0A18" w:rsidP="006A0A18">
      <w:pPr>
        <w:spacing w:line="276" w:lineRule="auto"/>
        <w:ind w:firstLine="2835"/>
        <w:jc w:val="both"/>
        <w:rPr>
          <w:rFonts w:ascii="Gadugi" w:hAnsi="Gadugi" w:cs="Century Gothic"/>
          <w:b/>
          <w:sz w:val="24"/>
          <w:szCs w:val="24"/>
        </w:rPr>
      </w:pPr>
      <w:r w:rsidRPr="000F1869">
        <w:rPr>
          <w:rFonts w:ascii="Gadugi" w:hAnsi="Gadugi" w:cs="Arial"/>
          <w:sz w:val="24"/>
          <w:szCs w:val="24"/>
        </w:rPr>
        <w:t>En armonía con lo dicho, la Sala Civil Familia del Tribunal Superior de Pereira, administrando justicia en nombre de la República y por autoridad de la Ley,</w:t>
      </w:r>
      <w:r w:rsidRPr="000F1869">
        <w:rPr>
          <w:rFonts w:ascii="Gadugi" w:hAnsi="Gadugi" w:cs="Arial"/>
          <w:sz w:val="24"/>
          <w:szCs w:val="24"/>
          <w:lang w:val="es-419"/>
        </w:rPr>
        <w:t xml:space="preserve"> </w:t>
      </w:r>
      <w:r w:rsidRPr="000F1869">
        <w:rPr>
          <w:rFonts w:ascii="Gadugi" w:hAnsi="Gadugi" w:cs="Arial"/>
          <w:b/>
          <w:sz w:val="24"/>
          <w:szCs w:val="24"/>
          <w:lang w:val="es-CO"/>
        </w:rPr>
        <w:t xml:space="preserve">DECLARA IMPROCEDENTE  </w:t>
      </w:r>
      <w:r w:rsidRPr="000F1869">
        <w:rPr>
          <w:rFonts w:ascii="Gadugi" w:hAnsi="Gadugi" w:cs="Arial"/>
          <w:sz w:val="24"/>
          <w:szCs w:val="24"/>
          <w:lang w:val="es-419"/>
        </w:rPr>
        <w:t>el</w:t>
      </w:r>
      <w:r w:rsidRPr="000F1869">
        <w:rPr>
          <w:rFonts w:ascii="Gadugi" w:hAnsi="Gadugi" w:cs="Arial"/>
          <w:sz w:val="24"/>
          <w:szCs w:val="24"/>
        </w:rPr>
        <w:t xml:space="preserve"> amparo impetrado por</w:t>
      </w:r>
      <w:r w:rsidRPr="000F1869">
        <w:rPr>
          <w:rFonts w:ascii="Gadugi" w:hAnsi="Gadugi" w:cs="Century Gothic"/>
          <w:b/>
          <w:sz w:val="24"/>
          <w:szCs w:val="24"/>
        </w:rPr>
        <w:t xml:space="preserve"> Javier Elías Arias </w:t>
      </w:r>
      <w:proofErr w:type="spellStart"/>
      <w:r w:rsidRPr="000F1869">
        <w:rPr>
          <w:rFonts w:ascii="Gadugi" w:hAnsi="Gadugi" w:cs="Century Gothic"/>
          <w:b/>
          <w:sz w:val="24"/>
          <w:szCs w:val="24"/>
        </w:rPr>
        <w:t>Idárraga</w:t>
      </w:r>
      <w:proofErr w:type="spellEnd"/>
      <w:r w:rsidRPr="000F1869">
        <w:rPr>
          <w:rFonts w:ascii="Gadugi" w:hAnsi="Gadugi" w:cs="Century Gothic"/>
          <w:b/>
          <w:sz w:val="24"/>
          <w:szCs w:val="24"/>
        </w:rPr>
        <w:t xml:space="preserve"> </w:t>
      </w:r>
      <w:r w:rsidRPr="000F1869">
        <w:rPr>
          <w:rFonts w:ascii="Gadugi" w:hAnsi="Gadugi" w:cs="Century Gothic"/>
          <w:bCs/>
          <w:sz w:val="24"/>
          <w:szCs w:val="24"/>
        </w:rPr>
        <w:t>contra</w:t>
      </w:r>
      <w:r w:rsidRPr="000F1869">
        <w:rPr>
          <w:rFonts w:ascii="Gadugi" w:hAnsi="Gadugi" w:cs="Century Gothic"/>
          <w:sz w:val="24"/>
          <w:szCs w:val="24"/>
        </w:rPr>
        <w:t xml:space="preserve"> el </w:t>
      </w:r>
      <w:r w:rsidRPr="000F1869">
        <w:rPr>
          <w:rFonts w:ascii="Gadugi" w:hAnsi="Gadugi" w:cs="Century Gothic"/>
          <w:b/>
          <w:sz w:val="24"/>
          <w:szCs w:val="24"/>
        </w:rPr>
        <w:t>Juzgado Promiscuo del Circuito de La Virginia</w:t>
      </w:r>
      <w:r w:rsidRPr="000F1869">
        <w:rPr>
          <w:rFonts w:ascii="Gadugi" w:hAnsi="Gadugi" w:cs="Century Gothic"/>
          <w:sz w:val="24"/>
          <w:szCs w:val="24"/>
        </w:rPr>
        <w:t xml:space="preserve"> y el </w:t>
      </w:r>
      <w:r w:rsidRPr="000F1869">
        <w:rPr>
          <w:rFonts w:ascii="Gadugi" w:hAnsi="Gadugi" w:cs="Century Gothic"/>
          <w:b/>
          <w:sz w:val="24"/>
          <w:szCs w:val="24"/>
        </w:rPr>
        <w:t>Consejo Seccional de la Judicatura de Risaralda.</w:t>
      </w:r>
    </w:p>
    <w:p w:rsidR="006A0A18" w:rsidRPr="000F1869" w:rsidRDefault="006A0A18" w:rsidP="00713C7C">
      <w:pPr>
        <w:jc w:val="both"/>
        <w:rPr>
          <w:rFonts w:ascii="Gadugi" w:hAnsi="Gadugi" w:cs="Century Gothic"/>
          <w:b/>
          <w:bCs/>
          <w:sz w:val="24"/>
          <w:szCs w:val="24"/>
        </w:rPr>
      </w:pPr>
    </w:p>
    <w:p w:rsidR="006A0A18" w:rsidRPr="000F1869" w:rsidRDefault="006A0A18" w:rsidP="006A0A18">
      <w:pPr>
        <w:spacing w:line="276" w:lineRule="auto"/>
        <w:ind w:firstLine="2835"/>
        <w:jc w:val="both"/>
        <w:rPr>
          <w:rFonts w:ascii="Gadugi" w:hAnsi="Gadugi" w:cs="Arial"/>
          <w:sz w:val="24"/>
          <w:szCs w:val="24"/>
        </w:rPr>
      </w:pPr>
      <w:r w:rsidRPr="000F1869">
        <w:rPr>
          <w:rFonts w:ascii="Gadugi" w:hAnsi="Gadugi" w:cs="Arial"/>
          <w:sz w:val="24"/>
          <w:szCs w:val="24"/>
        </w:rPr>
        <w:t>Se absuelve a los demás involucrados dentro de la presente acción de tutela.</w:t>
      </w:r>
    </w:p>
    <w:p w:rsidR="006A0A18" w:rsidRPr="000F1869" w:rsidRDefault="006A0A18" w:rsidP="00713C7C">
      <w:pPr>
        <w:ind w:firstLine="2835"/>
        <w:jc w:val="both"/>
        <w:rPr>
          <w:rFonts w:ascii="Gadugi" w:hAnsi="Gadugi" w:cs="Arial"/>
          <w:sz w:val="24"/>
          <w:szCs w:val="24"/>
        </w:rPr>
      </w:pPr>
    </w:p>
    <w:p w:rsidR="006A0A18" w:rsidRPr="000F1869" w:rsidRDefault="006A0A18" w:rsidP="006A0A18">
      <w:pPr>
        <w:spacing w:line="276" w:lineRule="auto"/>
        <w:ind w:firstLine="2835"/>
        <w:jc w:val="both"/>
        <w:rPr>
          <w:rFonts w:ascii="Gadugi" w:hAnsi="Gadugi" w:cs="Arial"/>
          <w:sz w:val="24"/>
          <w:szCs w:val="24"/>
        </w:rPr>
      </w:pPr>
      <w:r w:rsidRPr="000F1869">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6A0A18" w:rsidRDefault="006A0A18" w:rsidP="006A0A18">
      <w:pPr>
        <w:spacing w:line="276" w:lineRule="auto"/>
        <w:ind w:firstLine="2835"/>
        <w:jc w:val="both"/>
        <w:rPr>
          <w:rFonts w:ascii="Gadugi" w:hAnsi="Gadugi" w:cs="Arial"/>
          <w:sz w:val="24"/>
          <w:szCs w:val="24"/>
        </w:rPr>
      </w:pPr>
    </w:p>
    <w:p w:rsidR="006A0A18" w:rsidRPr="000F1869" w:rsidRDefault="006A0A18" w:rsidP="006A0A18">
      <w:pPr>
        <w:spacing w:line="276" w:lineRule="auto"/>
        <w:ind w:firstLine="2835"/>
        <w:jc w:val="both"/>
        <w:rPr>
          <w:rFonts w:ascii="Gadugi" w:hAnsi="Gadugi" w:cs="Arial"/>
          <w:sz w:val="24"/>
          <w:szCs w:val="24"/>
        </w:rPr>
      </w:pPr>
      <w:r w:rsidRPr="000F1869">
        <w:rPr>
          <w:rFonts w:ascii="Gadugi" w:hAnsi="Gadugi" w:cs="Arial"/>
          <w:sz w:val="24"/>
          <w:szCs w:val="24"/>
        </w:rPr>
        <w:t>A su regreso, archívese el expediente.</w:t>
      </w:r>
    </w:p>
    <w:p w:rsidR="006A0A18" w:rsidRPr="000F1869" w:rsidRDefault="006A0A18" w:rsidP="006A0A18">
      <w:pPr>
        <w:spacing w:line="276" w:lineRule="auto"/>
        <w:ind w:firstLine="2835"/>
        <w:jc w:val="both"/>
        <w:rPr>
          <w:rFonts w:ascii="Gadugi" w:hAnsi="Gadugi" w:cs="Arial"/>
          <w:sz w:val="24"/>
          <w:szCs w:val="24"/>
        </w:rPr>
      </w:pPr>
      <w:r w:rsidRPr="000F1869">
        <w:rPr>
          <w:rFonts w:ascii="Gadugi" w:hAnsi="Gadugi" w:cs="Arial"/>
          <w:sz w:val="24"/>
          <w:szCs w:val="24"/>
        </w:rPr>
        <w:t xml:space="preserve"> </w:t>
      </w:r>
    </w:p>
    <w:p w:rsidR="006A0A18" w:rsidRPr="000F1869" w:rsidRDefault="006A0A18" w:rsidP="006A0A18">
      <w:pPr>
        <w:spacing w:line="276" w:lineRule="auto"/>
        <w:ind w:firstLine="2835"/>
        <w:jc w:val="both"/>
        <w:rPr>
          <w:rFonts w:ascii="Gadugi" w:hAnsi="Gadugi" w:cs="Arial"/>
          <w:bCs/>
          <w:sz w:val="24"/>
          <w:szCs w:val="24"/>
        </w:rPr>
      </w:pPr>
      <w:r w:rsidRPr="000F1869">
        <w:rPr>
          <w:rFonts w:ascii="Gadugi" w:hAnsi="Gadugi" w:cs="Arial"/>
          <w:bCs/>
          <w:sz w:val="24"/>
          <w:szCs w:val="24"/>
        </w:rPr>
        <w:t>Los Magistrados,</w:t>
      </w:r>
    </w:p>
    <w:p w:rsidR="006A0A18" w:rsidRPr="000F1869" w:rsidRDefault="006A0A18" w:rsidP="006A0A18">
      <w:pPr>
        <w:spacing w:line="276" w:lineRule="auto"/>
        <w:jc w:val="both"/>
        <w:rPr>
          <w:rFonts w:ascii="Gadugi" w:hAnsi="Gadugi" w:cs="Arial"/>
          <w:b/>
          <w:sz w:val="24"/>
          <w:szCs w:val="24"/>
        </w:rPr>
      </w:pPr>
    </w:p>
    <w:p w:rsidR="006A0A18" w:rsidRPr="000F1869" w:rsidRDefault="006A0A18" w:rsidP="006A0A18">
      <w:pPr>
        <w:spacing w:line="276" w:lineRule="auto"/>
        <w:ind w:firstLine="2835"/>
        <w:jc w:val="both"/>
        <w:rPr>
          <w:rFonts w:ascii="Gadugi" w:hAnsi="Gadugi" w:cs="Arial"/>
          <w:b/>
          <w:sz w:val="24"/>
          <w:szCs w:val="24"/>
          <w:lang w:val="es-419"/>
        </w:rPr>
      </w:pPr>
    </w:p>
    <w:p w:rsidR="006A0A18" w:rsidRPr="000F1869" w:rsidRDefault="006A0A18" w:rsidP="006A0A18">
      <w:pPr>
        <w:spacing w:line="276" w:lineRule="auto"/>
        <w:ind w:firstLine="2835"/>
        <w:jc w:val="both"/>
        <w:rPr>
          <w:rFonts w:ascii="Gadugi" w:hAnsi="Gadugi" w:cs="Arial"/>
          <w:b/>
          <w:sz w:val="24"/>
          <w:szCs w:val="24"/>
        </w:rPr>
      </w:pPr>
      <w:r w:rsidRPr="000F1869">
        <w:rPr>
          <w:rFonts w:ascii="Gadugi" w:hAnsi="Gadugi" w:cs="Arial"/>
          <w:b/>
          <w:sz w:val="24"/>
          <w:szCs w:val="24"/>
        </w:rPr>
        <w:t>JAIME ALBERTO SARAZA NARANJO</w:t>
      </w:r>
    </w:p>
    <w:p w:rsidR="006A0A18" w:rsidRDefault="006A0A18" w:rsidP="006A0A18">
      <w:pPr>
        <w:spacing w:line="276" w:lineRule="auto"/>
        <w:jc w:val="both"/>
        <w:rPr>
          <w:rFonts w:ascii="Gadugi" w:hAnsi="Gadugi" w:cs="Arial"/>
          <w:b/>
          <w:sz w:val="24"/>
          <w:szCs w:val="24"/>
        </w:rPr>
      </w:pPr>
    </w:p>
    <w:p w:rsidR="00713C7C" w:rsidRPr="000F1869" w:rsidRDefault="00713C7C" w:rsidP="00713C7C">
      <w:pPr>
        <w:spacing w:line="276" w:lineRule="auto"/>
        <w:jc w:val="both"/>
        <w:rPr>
          <w:rFonts w:ascii="Gadugi" w:hAnsi="Gadugi" w:cs="Arial"/>
          <w:b/>
          <w:sz w:val="24"/>
          <w:szCs w:val="24"/>
        </w:rPr>
      </w:pPr>
    </w:p>
    <w:p w:rsidR="006A0A18" w:rsidRPr="00715E35" w:rsidRDefault="006A0A18" w:rsidP="00713C7C">
      <w:pPr>
        <w:spacing w:line="276" w:lineRule="auto"/>
        <w:jc w:val="both"/>
        <w:rPr>
          <w:rFonts w:ascii="Gadugi" w:hAnsi="Gadugi"/>
          <w:lang w:val="es-419"/>
        </w:rPr>
      </w:pPr>
      <w:r w:rsidRPr="000F1869">
        <w:rPr>
          <w:rFonts w:ascii="Gadugi" w:hAnsi="Gadugi" w:cs="Arial"/>
          <w:b/>
          <w:sz w:val="24"/>
          <w:szCs w:val="24"/>
          <w:lang w:val="es-ES_tradnl"/>
        </w:rPr>
        <w:t xml:space="preserve">CLAUDIA MARÍA ARCILA RÍOS                    </w:t>
      </w:r>
      <w:proofErr w:type="spellStart"/>
      <w:r w:rsidRPr="000F1869">
        <w:rPr>
          <w:rFonts w:ascii="Gadugi" w:hAnsi="Gadugi" w:cs="Arial"/>
          <w:b/>
          <w:sz w:val="24"/>
          <w:szCs w:val="24"/>
          <w:lang w:val="es-ES_tradnl"/>
        </w:rPr>
        <w:t>DUBERNEY</w:t>
      </w:r>
      <w:proofErr w:type="spellEnd"/>
      <w:r w:rsidRPr="000F1869">
        <w:rPr>
          <w:rFonts w:ascii="Gadugi" w:hAnsi="Gadugi" w:cs="Arial"/>
          <w:b/>
          <w:sz w:val="24"/>
          <w:szCs w:val="24"/>
          <w:lang w:val="es-ES_tradnl"/>
        </w:rPr>
        <w:t xml:space="preserve"> GRISALES HERRERA </w:t>
      </w:r>
    </w:p>
    <w:p w:rsidR="005F1135" w:rsidRDefault="00CF7958"/>
    <w:sectPr w:rsidR="005F1135" w:rsidSect="006A0A18">
      <w:headerReference w:type="default" r:id="rId7"/>
      <w:footerReference w:type="default" r:id="rId8"/>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58" w:rsidRDefault="00CF7958" w:rsidP="006A0A18">
      <w:r>
        <w:separator/>
      </w:r>
    </w:p>
  </w:endnote>
  <w:endnote w:type="continuationSeparator" w:id="0">
    <w:p w:rsidR="00CF7958" w:rsidRDefault="00CF7958" w:rsidP="006A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DD3EC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3C7C">
      <w:rPr>
        <w:rStyle w:val="Numrodepage"/>
        <w:noProof/>
      </w:rPr>
      <w:t>4</w:t>
    </w:r>
    <w:r>
      <w:rPr>
        <w:rStyle w:val="Numrodepage"/>
      </w:rPr>
      <w:fldChar w:fldCharType="end"/>
    </w:r>
  </w:p>
  <w:p w:rsidR="00E86AA4" w:rsidRDefault="00CF795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58" w:rsidRDefault="00CF7958" w:rsidP="006A0A18">
      <w:r>
        <w:separator/>
      </w:r>
    </w:p>
  </w:footnote>
  <w:footnote w:type="continuationSeparator" w:id="0">
    <w:p w:rsidR="00CF7958" w:rsidRDefault="00CF7958" w:rsidP="006A0A18">
      <w:r>
        <w:continuationSeparator/>
      </w:r>
    </w:p>
  </w:footnote>
  <w:footnote w:id="1">
    <w:p w:rsidR="006A0A18" w:rsidRPr="00713C7C" w:rsidRDefault="006A0A18" w:rsidP="006A0A18">
      <w:pPr>
        <w:pStyle w:val="Notedebasdepage"/>
        <w:tabs>
          <w:tab w:val="left" w:pos="426"/>
        </w:tabs>
        <w:rPr>
          <w:rFonts w:ascii="Agency FB" w:hAnsi="Agency FB"/>
          <w:lang w:val="es-CO"/>
        </w:rPr>
      </w:pPr>
      <w:r w:rsidRPr="005D29EA">
        <w:rPr>
          <w:rStyle w:val="Appelnotedebasdep"/>
          <w:rFonts w:ascii="Agency FB" w:hAnsi="Agency FB"/>
          <w:sz w:val="22"/>
          <w:szCs w:val="22"/>
        </w:rPr>
        <w:footnoteRef/>
      </w:r>
      <w:r w:rsidRPr="00713C7C">
        <w:rPr>
          <w:rFonts w:ascii="Agency FB" w:hAnsi="Agency FB"/>
          <w:vertAlign w:val="superscript"/>
        </w:rPr>
        <w:t xml:space="preserve"> </w:t>
      </w:r>
      <w:r w:rsidRPr="00713C7C">
        <w:rPr>
          <w:rFonts w:ascii="Agency FB" w:hAnsi="Agency FB"/>
        </w:rPr>
        <w:t>Sentencia C-543-92</w:t>
      </w:r>
    </w:p>
  </w:footnote>
  <w:footnote w:id="2">
    <w:p w:rsidR="006A0A18" w:rsidRPr="00713C7C" w:rsidRDefault="006A0A18" w:rsidP="006A0A18">
      <w:pPr>
        <w:pStyle w:val="Notedebasdepage"/>
        <w:tabs>
          <w:tab w:val="left" w:pos="142"/>
        </w:tabs>
        <w:rPr>
          <w:rFonts w:ascii="Agency FB" w:hAnsi="Agency FB"/>
        </w:rPr>
      </w:pPr>
      <w:r w:rsidRPr="00713C7C">
        <w:rPr>
          <w:rStyle w:val="Appelnotedebasdep"/>
          <w:rFonts w:ascii="Agency FB" w:hAnsi="Agency FB"/>
        </w:rPr>
        <w:footnoteRef/>
      </w:r>
      <w:r w:rsidRPr="00713C7C">
        <w:rPr>
          <w:rFonts w:ascii="Agency FB" w:hAnsi="Agency FB"/>
        </w:rPr>
        <w:t xml:space="preserve"> </w:t>
      </w:r>
      <w:r w:rsidRPr="00713C7C">
        <w:rPr>
          <w:rFonts w:ascii="Agency FB" w:hAnsi="Agency FB"/>
        </w:rPr>
        <w:tab/>
        <w:t>Sentencia T-086 de 2007.</w:t>
      </w:r>
    </w:p>
  </w:footnote>
  <w:footnote w:id="3">
    <w:p w:rsidR="006A0A18" w:rsidRPr="00713C7C" w:rsidRDefault="006A0A18" w:rsidP="006A0A18">
      <w:pPr>
        <w:tabs>
          <w:tab w:val="left" w:pos="142"/>
        </w:tabs>
        <w:rPr>
          <w:rFonts w:ascii="Agency FB" w:hAnsi="Agency FB"/>
        </w:rPr>
      </w:pPr>
      <w:r w:rsidRPr="00713C7C">
        <w:rPr>
          <w:rStyle w:val="Appelnotedebasdep"/>
          <w:rFonts w:ascii="Agency FB" w:hAnsi="Agency FB"/>
        </w:rPr>
        <w:footnoteRef/>
      </w:r>
      <w:r w:rsidRPr="00713C7C">
        <w:rPr>
          <w:rFonts w:ascii="Agency FB" w:hAnsi="Agency FB"/>
        </w:rPr>
        <w:t xml:space="preserve"> </w:t>
      </w:r>
      <w:r w:rsidRPr="00713C7C">
        <w:rPr>
          <w:rFonts w:ascii="Agency FB" w:hAnsi="Agency FB"/>
        </w:rPr>
        <w:tab/>
        <w:t xml:space="preserve">En la sentencia T-211 de 2009, la Sala precisó: </w:t>
      </w:r>
      <w:r w:rsidRPr="00713C7C">
        <w:rPr>
          <w:rFonts w:ascii="Agency FB" w:hAnsi="Agency FB"/>
          <w:i/>
        </w:rPr>
        <w:t>“(…) e</w:t>
      </w:r>
      <w:r w:rsidRPr="00713C7C">
        <w:rPr>
          <w:rFonts w:ascii="Agency FB" w:hAnsi="Agency FB"/>
          <w:i/>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713C7C">
        <w:rPr>
          <w:rFonts w:ascii="Agency FB" w:hAnsi="Agency FB"/>
          <w:i/>
        </w:rPr>
        <w:t>la Corte ha sostenido que la acción de tutela no es un medio alternativo, ni complementario, ni puede ser estimado como último recurso de litigio.</w:t>
      </w:r>
      <w:r w:rsidRPr="00713C7C">
        <w:rPr>
          <w:rFonts w:ascii="Agency FB" w:hAnsi="Agency FB"/>
        </w:rPr>
        <w:t>”</w:t>
      </w:r>
    </w:p>
  </w:footnote>
  <w:footnote w:id="4">
    <w:p w:rsidR="006A0A18" w:rsidRPr="00713C7C" w:rsidRDefault="006A0A18" w:rsidP="006A0A18">
      <w:pPr>
        <w:pStyle w:val="Notedebasdepage"/>
        <w:tabs>
          <w:tab w:val="left" w:pos="142"/>
        </w:tabs>
        <w:jc w:val="both"/>
        <w:rPr>
          <w:rFonts w:ascii="Agency FB" w:hAnsi="Agency FB"/>
          <w:lang w:val="fr-FR"/>
        </w:rPr>
      </w:pPr>
      <w:r w:rsidRPr="00713C7C">
        <w:rPr>
          <w:rStyle w:val="Appelnotedebasdep"/>
          <w:rFonts w:ascii="Agency FB" w:hAnsi="Agency FB"/>
        </w:rPr>
        <w:footnoteRef/>
      </w:r>
      <w:r w:rsidRPr="00713C7C">
        <w:rPr>
          <w:rFonts w:ascii="Agency FB" w:hAnsi="Agency FB"/>
          <w:lang w:val="fr-FR"/>
        </w:rPr>
        <w:t xml:space="preserve"> </w:t>
      </w:r>
      <w:r w:rsidRPr="00713C7C">
        <w:rPr>
          <w:rFonts w:ascii="Agency FB" w:hAnsi="Agency FB"/>
          <w:lang w:val="fr-FR"/>
        </w:rPr>
        <w:tab/>
        <w:t xml:space="preserve">Sobre el </w:t>
      </w:r>
      <w:proofErr w:type="spellStart"/>
      <w:r w:rsidRPr="00713C7C">
        <w:rPr>
          <w:rFonts w:ascii="Agency FB" w:hAnsi="Agency FB"/>
          <w:lang w:val="fr-FR"/>
        </w:rPr>
        <w:t>particular</w:t>
      </w:r>
      <w:proofErr w:type="spellEnd"/>
      <w:r w:rsidRPr="00713C7C">
        <w:rPr>
          <w:rFonts w:ascii="Agency FB" w:hAnsi="Agency FB"/>
          <w:lang w:val="fr-FR"/>
        </w:rPr>
        <w:t xml:space="preserve"> </w:t>
      </w:r>
      <w:proofErr w:type="spellStart"/>
      <w:r w:rsidRPr="00713C7C">
        <w:rPr>
          <w:rFonts w:ascii="Agency FB" w:hAnsi="Agency FB"/>
          <w:lang w:val="fr-FR"/>
        </w:rPr>
        <w:t>pueden</w:t>
      </w:r>
      <w:proofErr w:type="spellEnd"/>
      <w:r w:rsidRPr="00713C7C">
        <w:rPr>
          <w:rFonts w:ascii="Agency FB" w:hAnsi="Agency FB"/>
          <w:lang w:val="fr-FR"/>
        </w:rPr>
        <w:t xml:space="preserve">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w:t>
      </w:r>
      <w:proofErr w:type="spellStart"/>
      <w:r w:rsidRPr="00713C7C">
        <w:rPr>
          <w:rFonts w:ascii="Agency FB" w:hAnsi="Agency FB"/>
          <w:lang w:val="fr-FR"/>
        </w:rPr>
        <w:t>otras</w:t>
      </w:r>
      <w:proofErr w:type="spellEnd"/>
      <w:r w:rsidRPr="00713C7C">
        <w:rPr>
          <w:rFonts w:ascii="Agency FB" w:hAnsi="Agency FB"/>
          <w:lang w:val="fr-FR"/>
        </w:rPr>
        <w:t xml:space="preserve">. </w:t>
      </w:r>
    </w:p>
  </w:footnote>
  <w:footnote w:id="5">
    <w:p w:rsidR="006A0A18" w:rsidRPr="00713C7C" w:rsidRDefault="006A0A18" w:rsidP="006A0A18">
      <w:pPr>
        <w:pStyle w:val="Notedebasdepage"/>
        <w:rPr>
          <w:lang w:val="es-419"/>
        </w:rPr>
      </w:pPr>
      <w:r w:rsidRPr="00713C7C">
        <w:rPr>
          <w:rStyle w:val="Appelnotedebasdep"/>
          <w:rFonts w:ascii="Agency FB" w:hAnsi="Agency FB"/>
        </w:rPr>
        <w:footnoteRef/>
      </w:r>
      <w:r w:rsidRPr="00713C7C">
        <w:rPr>
          <w:rFonts w:ascii="Agency FB" w:hAnsi="Agency FB"/>
        </w:rPr>
        <w:t xml:space="preserve"> </w:t>
      </w:r>
      <w:r w:rsidRPr="00713C7C">
        <w:rPr>
          <w:rFonts w:ascii="Agency FB" w:hAnsi="Agency FB"/>
          <w:lang w:val="es-419"/>
        </w:rPr>
        <w:t>Sentencia T-396 de 2014</w:t>
      </w:r>
    </w:p>
  </w:footnote>
  <w:footnote w:id="6">
    <w:p w:rsidR="006A0A18" w:rsidRPr="00713C7C" w:rsidRDefault="006A0A18" w:rsidP="006A0A18">
      <w:pPr>
        <w:pStyle w:val="Notedebasdepage"/>
        <w:jc w:val="both"/>
        <w:rPr>
          <w:rFonts w:ascii="Agency FB" w:hAnsi="Agency FB"/>
          <w:lang w:val="es-CO"/>
        </w:rPr>
      </w:pPr>
      <w:r w:rsidRPr="00713C7C">
        <w:rPr>
          <w:rStyle w:val="Appelnotedebasdep"/>
          <w:rFonts w:ascii="Agency FB" w:hAnsi="Agency FB"/>
        </w:rPr>
        <w:footnoteRef/>
      </w:r>
      <w:r w:rsidRPr="00713C7C">
        <w:rPr>
          <w:rFonts w:ascii="Agency FB" w:hAnsi="Agency FB"/>
        </w:rPr>
        <w:t xml:space="preserve"> Por mencionar solo algunas de esas sentencias, uniformes en todo su contexto y definición,  se tienen las radicadas con los números 2016-011131-01, 2016-001135-01 del 8 de febrero de 2017; 2016-01120-01, 2016-01121-01 del 9 de febrero de 2017; 2016-01133-01 </w:t>
      </w:r>
      <w:proofErr w:type="spellStart"/>
      <w:r w:rsidRPr="00713C7C">
        <w:rPr>
          <w:rFonts w:ascii="Agency FB" w:hAnsi="Agency FB"/>
        </w:rPr>
        <w:t>STC</w:t>
      </w:r>
      <w:proofErr w:type="spellEnd"/>
      <w:r w:rsidRPr="00713C7C">
        <w:rPr>
          <w:rFonts w:ascii="Agency FB" w:hAnsi="Agency FB"/>
        </w:rPr>
        <w:t>-1149-2017 del 2 de febrero</w:t>
      </w:r>
      <w:r w:rsidRPr="00713C7C">
        <w:rPr>
          <w:rFonts w:ascii="Agency FB" w:hAnsi="Agency FB"/>
          <w:lang w:val="es-419"/>
        </w:rPr>
        <w:t xml:space="preserve"> de 2017</w:t>
      </w:r>
      <w:r w:rsidRPr="00713C7C">
        <w:rPr>
          <w:rFonts w:ascii="Agency FB" w:hAnsi="Agency FB"/>
        </w:rPr>
        <w:t xml:space="preserve">; 2016-01128-01 </w:t>
      </w:r>
      <w:proofErr w:type="spellStart"/>
      <w:r w:rsidRPr="00713C7C">
        <w:rPr>
          <w:rFonts w:ascii="Agency FB" w:hAnsi="Agency FB"/>
        </w:rPr>
        <w:t>STC</w:t>
      </w:r>
      <w:proofErr w:type="spellEnd"/>
      <w:r w:rsidRPr="00713C7C">
        <w:rPr>
          <w:rFonts w:ascii="Agency FB" w:hAnsi="Agency FB"/>
        </w:rPr>
        <w:t>-1204-2017 del 3 de febrero</w:t>
      </w:r>
      <w:r w:rsidRPr="00713C7C">
        <w:rPr>
          <w:rFonts w:ascii="Agency FB" w:hAnsi="Agency FB"/>
          <w:lang w:val="es-419"/>
        </w:rPr>
        <w:t xml:space="preserve"> de 2017</w:t>
      </w:r>
      <w:r w:rsidRPr="00713C7C">
        <w:rPr>
          <w:rFonts w:ascii="Agency FB" w:hAnsi="Agency FB"/>
        </w:rPr>
        <w:t xml:space="preserve">; 2016-00776-01 </w:t>
      </w:r>
      <w:proofErr w:type="spellStart"/>
      <w:r w:rsidRPr="00713C7C">
        <w:rPr>
          <w:rFonts w:ascii="Agency FB" w:hAnsi="Agency FB"/>
        </w:rPr>
        <w:t>STC12865</w:t>
      </w:r>
      <w:proofErr w:type="spellEnd"/>
      <w:r w:rsidRPr="00713C7C">
        <w:rPr>
          <w:rFonts w:ascii="Agency FB" w:hAnsi="Agency FB"/>
        </w:rPr>
        <w:t xml:space="preserve">-2016; 2016-00609-01 </w:t>
      </w:r>
      <w:proofErr w:type="spellStart"/>
      <w:r w:rsidRPr="00713C7C">
        <w:rPr>
          <w:rFonts w:ascii="Agency FB" w:hAnsi="Agency FB"/>
        </w:rPr>
        <w:t>STCC</w:t>
      </w:r>
      <w:proofErr w:type="spellEnd"/>
      <w:r w:rsidRPr="00713C7C">
        <w:rPr>
          <w:rFonts w:ascii="Agency FB" w:hAnsi="Agency FB"/>
        </w:rPr>
        <w:t xml:space="preserve">-1029; 2016-00603-01 </w:t>
      </w:r>
      <w:proofErr w:type="spellStart"/>
      <w:r w:rsidRPr="00713C7C">
        <w:rPr>
          <w:rFonts w:ascii="Agency FB" w:hAnsi="Agency FB"/>
        </w:rPr>
        <w:t>STC</w:t>
      </w:r>
      <w:proofErr w:type="spellEnd"/>
      <w:r w:rsidRPr="00713C7C">
        <w:rPr>
          <w:rFonts w:ascii="Agency FB" w:hAnsi="Agency FB"/>
        </w:rPr>
        <w:t xml:space="preserve">-9424; 2016-00557-01 </w:t>
      </w:r>
      <w:proofErr w:type="spellStart"/>
      <w:r w:rsidRPr="00713C7C">
        <w:rPr>
          <w:rFonts w:ascii="Agency FB" w:hAnsi="Agency FB"/>
        </w:rPr>
        <w:t>STC</w:t>
      </w:r>
      <w:proofErr w:type="spellEnd"/>
      <w:r w:rsidRPr="00713C7C">
        <w:rPr>
          <w:rFonts w:ascii="Agency FB" w:hAnsi="Agency FB"/>
        </w:rPr>
        <w:t>-8086 de 2016.</w:t>
      </w:r>
    </w:p>
  </w:footnote>
  <w:footnote w:id="7">
    <w:p w:rsidR="006A0A18" w:rsidRPr="00713C7C" w:rsidRDefault="006A0A18" w:rsidP="006A0A18">
      <w:pPr>
        <w:rPr>
          <w:rFonts w:ascii="Agency FB" w:hAnsi="Agency FB"/>
        </w:rPr>
      </w:pPr>
      <w:r w:rsidRPr="00713C7C">
        <w:rPr>
          <w:rStyle w:val="Appelnotedebasdep"/>
          <w:rFonts w:ascii="Agency FB" w:hAnsi="Agency FB"/>
        </w:rPr>
        <w:footnoteRef/>
      </w:r>
      <w:r w:rsidRPr="00713C7C">
        <w:rPr>
          <w:rFonts w:ascii="Agency FB" w:hAnsi="Agency FB"/>
        </w:rPr>
        <w:t xml:space="preserve"> CSJ, </w:t>
      </w:r>
      <w:proofErr w:type="spellStart"/>
      <w:r w:rsidRPr="00713C7C">
        <w:rPr>
          <w:rFonts w:ascii="Agency FB" w:hAnsi="Agency FB"/>
        </w:rPr>
        <w:t>SCC</w:t>
      </w:r>
      <w:proofErr w:type="spellEnd"/>
      <w:r w:rsidRPr="00713C7C">
        <w:rPr>
          <w:rFonts w:ascii="Agency FB" w:hAnsi="Agency FB"/>
        </w:rPr>
        <w:t xml:space="preserve">, sentencia del 22 de febrero de 2017, expediente 2016-01247-01 </w:t>
      </w:r>
      <w:proofErr w:type="spellStart"/>
      <w:r w:rsidRPr="00713C7C">
        <w:rPr>
          <w:rFonts w:ascii="Agency FB" w:hAnsi="Agency FB"/>
        </w:rPr>
        <w:t>STC</w:t>
      </w:r>
      <w:proofErr w:type="spellEnd"/>
      <w:r w:rsidRPr="00713C7C">
        <w:rPr>
          <w:rFonts w:ascii="Agency FB" w:hAnsi="Agency FB"/>
        </w:rPr>
        <w:t xml:space="preserve">-2311; sentencia del 23 de febrero de 2017, expediente 2016-01277-01, </w:t>
      </w:r>
      <w:proofErr w:type="spellStart"/>
      <w:r w:rsidRPr="00713C7C">
        <w:rPr>
          <w:rFonts w:ascii="Agency FB" w:hAnsi="Agency FB"/>
        </w:rPr>
        <w:t>STC</w:t>
      </w:r>
      <w:proofErr w:type="spellEnd"/>
      <w:r w:rsidRPr="00713C7C">
        <w:rPr>
          <w:rFonts w:ascii="Agency FB" w:hAnsi="Agency FB"/>
        </w:rPr>
        <w:t>-2405, entre otras.</w:t>
      </w:r>
    </w:p>
    <w:p w:rsidR="006A0A18" w:rsidRPr="0029736D" w:rsidRDefault="006A0A18" w:rsidP="006A0A18">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DD3EC5"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C8"/>
    <w:rsid w:val="003B4B0B"/>
    <w:rsid w:val="006A0A18"/>
    <w:rsid w:val="00713C7C"/>
    <w:rsid w:val="008C2308"/>
    <w:rsid w:val="00B432C8"/>
    <w:rsid w:val="00B82871"/>
    <w:rsid w:val="00CF7958"/>
    <w:rsid w:val="00DD3EC5"/>
    <w:rsid w:val="00E31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6A0A18"/>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6A0A18"/>
    <w:rPr>
      <w:rFonts w:ascii="Perpetua" w:eastAsia="Times New Roman" w:hAnsi="Perpetua" w:cs="Times New Roman"/>
      <w:sz w:val="28"/>
      <w:szCs w:val="20"/>
      <w:lang w:val="es-MX" w:eastAsia="es-ES"/>
    </w:rPr>
  </w:style>
  <w:style w:type="paragraph" w:styleId="Pieddepage">
    <w:name w:val="footer"/>
    <w:basedOn w:val="Normal"/>
    <w:link w:val="PieddepageCar"/>
    <w:rsid w:val="006A0A18"/>
    <w:pPr>
      <w:tabs>
        <w:tab w:val="center" w:pos="4419"/>
        <w:tab w:val="right" w:pos="8838"/>
      </w:tabs>
    </w:pPr>
  </w:style>
  <w:style w:type="character" w:customStyle="1" w:styleId="PieddepageCar">
    <w:name w:val="Pied de page Car"/>
    <w:basedOn w:val="Policepardfaut"/>
    <w:link w:val="Pieddepage"/>
    <w:rsid w:val="006A0A18"/>
    <w:rPr>
      <w:rFonts w:ascii="Times New Roman" w:eastAsia="Times New Roman" w:hAnsi="Times New Roman" w:cs="Times New Roman"/>
      <w:sz w:val="20"/>
      <w:szCs w:val="20"/>
      <w:lang w:eastAsia="es-ES"/>
    </w:rPr>
  </w:style>
  <w:style w:type="character" w:styleId="Numrodepage">
    <w:name w:val="page number"/>
    <w:rsid w:val="006A0A18"/>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6A0A18"/>
  </w:style>
  <w:style w:type="character" w:customStyle="1" w:styleId="TextonotapieCar">
    <w:name w:val="Texto nota pie Car"/>
    <w:basedOn w:val="Policepardfaut"/>
    <w:uiPriority w:val="99"/>
    <w:semiHidden/>
    <w:rsid w:val="006A0A18"/>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6A0A18"/>
    <w:rPr>
      <w:rFonts w:cs="Times New Roman"/>
      <w:vertAlign w:val="superscript"/>
    </w:rPr>
  </w:style>
  <w:style w:type="paragraph" w:customStyle="1" w:styleId="Textoindependiente21">
    <w:name w:val="Texto independiente 21"/>
    <w:basedOn w:val="Normal"/>
    <w:rsid w:val="006A0A18"/>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6A0A18"/>
    <w:rPr>
      <w:rFonts w:ascii="Times New Roman" w:eastAsia="Times New Roman" w:hAnsi="Times New Roman" w:cs="Times New Roman"/>
      <w:sz w:val="20"/>
      <w:szCs w:val="20"/>
      <w:lang w:eastAsia="es-ES"/>
    </w:rPr>
  </w:style>
  <w:style w:type="paragraph" w:customStyle="1" w:styleId="Sinespaciado1">
    <w:name w:val="Sin espaciado1"/>
    <w:rsid w:val="006A0A18"/>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6A0A18"/>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6A0A18"/>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6A0A18"/>
    <w:rPr>
      <w:rFonts w:ascii="Perpetua" w:eastAsia="Times New Roman" w:hAnsi="Perpetua" w:cs="Times New Roman"/>
      <w:sz w:val="28"/>
      <w:szCs w:val="20"/>
      <w:lang w:val="es-MX" w:eastAsia="es-ES"/>
    </w:rPr>
  </w:style>
  <w:style w:type="paragraph" w:styleId="Pieddepage">
    <w:name w:val="footer"/>
    <w:basedOn w:val="Normal"/>
    <w:link w:val="PieddepageCar"/>
    <w:rsid w:val="006A0A18"/>
    <w:pPr>
      <w:tabs>
        <w:tab w:val="center" w:pos="4419"/>
        <w:tab w:val="right" w:pos="8838"/>
      </w:tabs>
    </w:pPr>
  </w:style>
  <w:style w:type="character" w:customStyle="1" w:styleId="PieddepageCar">
    <w:name w:val="Pied de page Car"/>
    <w:basedOn w:val="Policepardfaut"/>
    <w:link w:val="Pieddepage"/>
    <w:rsid w:val="006A0A18"/>
    <w:rPr>
      <w:rFonts w:ascii="Times New Roman" w:eastAsia="Times New Roman" w:hAnsi="Times New Roman" w:cs="Times New Roman"/>
      <w:sz w:val="20"/>
      <w:szCs w:val="20"/>
      <w:lang w:eastAsia="es-ES"/>
    </w:rPr>
  </w:style>
  <w:style w:type="character" w:styleId="Numrodepage">
    <w:name w:val="page number"/>
    <w:rsid w:val="006A0A18"/>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6A0A18"/>
  </w:style>
  <w:style w:type="character" w:customStyle="1" w:styleId="TextonotapieCar">
    <w:name w:val="Texto nota pie Car"/>
    <w:basedOn w:val="Policepardfaut"/>
    <w:uiPriority w:val="99"/>
    <w:semiHidden/>
    <w:rsid w:val="006A0A18"/>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6A0A18"/>
    <w:rPr>
      <w:rFonts w:cs="Times New Roman"/>
      <w:vertAlign w:val="superscript"/>
    </w:rPr>
  </w:style>
  <w:style w:type="paragraph" w:customStyle="1" w:styleId="Textoindependiente21">
    <w:name w:val="Texto independiente 21"/>
    <w:basedOn w:val="Normal"/>
    <w:rsid w:val="006A0A18"/>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6A0A18"/>
    <w:rPr>
      <w:rFonts w:ascii="Times New Roman" w:eastAsia="Times New Roman" w:hAnsi="Times New Roman" w:cs="Times New Roman"/>
      <w:sz w:val="20"/>
      <w:szCs w:val="20"/>
      <w:lang w:eastAsia="es-ES"/>
    </w:rPr>
  </w:style>
  <w:style w:type="paragraph" w:customStyle="1" w:styleId="Sinespaciado1">
    <w:name w:val="Sin espaciado1"/>
    <w:rsid w:val="006A0A18"/>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6A0A18"/>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2323</Words>
  <Characters>12780</Characters>
  <Application>Microsoft Office Word</Application>
  <DocSecurity>0</DocSecurity>
  <Lines>106</Lines>
  <Paragraphs>30</Paragraphs>
  <ScaleCrop>false</ScaleCrop>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2017-05-08T15:33:00Z</dcterms:created>
  <dcterms:modified xsi:type="dcterms:W3CDTF">2017-05-11T23:21:00Z</dcterms:modified>
</cp:coreProperties>
</file>