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1B" w:rsidRPr="00103E1B" w:rsidRDefault="00103E1B" w:rsidP="00103E1B">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103E1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03E1B">
        <w:rPr>
          <w:rFonts w:ascii="Calibri" w:eastAsia="Calibri" w:hAnsi="Calibri" w:cs="Calibri"/>
          <w:color w:val="222222"/>
          <w:sz w:val="16"/>
          <w:szCs w:val="16"/>
          <w:lang w:val="es-CO" w:eastAsia="fr-FR"/>
        </w:rPr>
        <w:t> </w:t>
      </w:r>
    </w:p>
    <w:p w:rsidR="00103E1B" w:rsidRPr="00103E1B" w:rsidRDefault="00103E1B" w:rsidP="00103E1B">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103E1B">
        <w:rPr>
          <w:rFonts w:ascii="Calibri" w:hAnsi="Calibri" w:cs="Calibri"/>
          <w:color w:val="222222"/>
          <w:sz w:val="18"/>
          <w:szCs w:val="18"/>
          <w:lang w:val="es-CO" w:eastAsia="fr-FR"/>
        </w:rPr>
        <w:t>Providencia:</w:t>
      </w:r>
      <w:r w:rsidRPr="00103E1B">
        <w:rPr>
          <w:rFonts w:ascii="Calibri" w:hAnsi="Calibri" w:cs="Calibri"/>
          <w:color w:val="222222"/>
          <w:sz w:val="18"/>
          <w:szCs w:val="18"/>
          <w:lang w:val="es-CO" w:eastAsia="fr-FR"/>
        </w:rPr>
        <w:tab/>
        <w:t>Sentencia -  2ª instancia – 08 de marzo de 2017</w:t>
      </w:r>
    </w:p>
    <w:p w:rsidR="00103E1B" w:rsidRPr="00103E1B" w:rsidRDefault="00103E1B" w:rsidP="00103E1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103E1B">
        <w:rPr>
          <w:rFonts w:ascii="Calibri" w:eastAsia="Calibri" w:hAnsi="Calibri" w:cs="Calibri"/>
          <w:color w:val="222222"/>
          <w:sz w:val="18"/>
          <w:szCs w:val="18"/>
          <w:lang w:val="es-CO" w:eastAsia="fr-FR"/>
        </w:rPr>
        <w:t>Proceso:    </w:t>
      </w:r>
      <w:r w:rsidRPr="00103E1B">
        <w:rPr>
          <w:rFonts w:ascii="Calibri" w:eastAsia="Calibri" w:hAnsi="Calibri" w:cs="Calibri"/>
          <w:color w:val="222222"/>
          <w:sz w:val="18"/>
          <w:szCs w:val="18"/>
          <w:lang w:val="es-CO" w:eastAsia="fr-FR"/>
        </w:rPr>
        <w:tab/>
      </w:r>
      <w:r w:rsidRPr="00103E1B">
        <w:rPr>
          <w:rFonts w:ascii="Calibri" w:eastAsia="Calibri" w:hAnsi="Calibri" w:cs="Calibri"/>
          <w:color w:val="222222"/>
          <w:spacing w:val="-6"/>
          <w:sz w:val="18"/>
          <w:szCs w:val="18"/>
          <w:lang w:val="es-CO" w:eastAsia="fr-FR"/>
        </w:rPr>
        <w:t>Acción de Tutela – Revoca decisión del a quo y declara improcedente la acción</w:t>
      </w:r>
    </w:p>
    <w:p w:rsidR="00103E1B" w:rsidRPr="00103E1B" w:rsidRDefault="00103E1B" w:rsidP="00103E1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103E1B">
        <w:rPr>
          <w:rFonts w:ascii="Calibri" w:eastAsia="Calibri" w:hAnsi="Calibri" w:cs="Calibri"/>
          <w:color w:val="222222"/>
          <w:sz w:val="18"/>
          <w:szCs w:val="18"/>
          <w:lang w:val="es-CO" w:eastAsia="fr-FR"/>
        </w:rPr>
        <w:t>Radicación Nro. :</w:t>
      </w:r>
      <w:r w:rsidRPr="00103E1B">
        <w:rPr>
          <w:rFonts w:ascii="Calibri" w:eastAsia="Calibri" w:hAnsi="Calibri" w:cs="Calibri"/>
          <w:color w:val="222222"/>
          <w:sz w:val="18"/>
          <w:szCs w:val="18"/>
          <w:lang w:val="es-CO" w:eastAsia="fr-FR"/>
        </w:rPr>
        <w:tab/>
      </w:r>
      <w:r w:rsidRPr="00103E1B">
        <w:rPr>
          <w:rFonts w:ascii="Calibri" w:eastAsia="Calibri" w:hAnsi="Calibri" w:cs="Calibri"/>
          <w:bCs/>
          <w:iCs/>
          <w:color w:val="222222"/>
          <w:sz w:val="18"/>
          <w:szCs w:val="18"/>
          <w:lang w:eastAsia="fr-FR"/>
        </w:rPr>
        <w:t>66001-31-03-001-2016-00205-02</w:t>
      </w:r>
      <w:r w:rsidRPr="00103E1B">
        <w:rPr>
          <w:rFonts w:ascii="Calibri" w:eastAsia="Calibri" w:hAnsi="Calibri" w:cs="Calibri"/>
          <w:bCs/>
          <w:iCs/>
          <w:color w:val="222222"/>
          <w:sz w:val="18"/>
          <w:szCs w:val="18"/>
          <w:lang w:eastAsia="fr-FR"/>
        </w:rPr>
        <w:tab/>
      </w:r>
    </w:p>
    <w:p w:rsidR="00103E1B" w:rsidRPr="00103E1B" w:rsidRDefault="00103E1B" w:rsidP="00103E1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103E1B">
        <w:rPr>
          <w:rFonts w:ascii="Calibri" w:eastAsia="Calibri" w:hAnsi="Calibri" w:cs="Calibri"/>
          <w:bCs/>
          <w:iCs/>
          <w:color w:val="222222"/>
          <w:sz w:val="18"/>
          <w:szCs w:val="18"/>
          <w:lang w:eastAsia="fr-FR"/>
        </w:rPr>
        <w:t>A</w:t>
      </w:r>
      <w:proofErr w:type="spellStart"/>
      <w:r w:rsidRPr="00103E1B">
        <w:rPr>
          <w:rFonts w:ascii="Calibri" w:eastAsia="Calibri" w:hAnsi="Calibri" w:cs="Calibri"/>
          <w:color w:val="222222"/>
          <w:sz w:val="18"/>
          <w:szCs w:val="18"/>
          <w:lang w:val="es-CO" w:eastAsia="fr-FR"/>
        </w:rPr>
        <w:t>ccionante</w:t>
      </w:r>
      <w:proofErr w:type="spellEnd"/>
      <w:r w:rsidRPr="00103E1B">
        <w:rPr>
          <w:rFonts w:ascii="Calibri" w:eastAsia="Calibri" w:hAnsi="Calibri" w:cs="Calibri"/>
          <w:color w:val="222222"/>
          <w:sz w:val="18"/>
          <w:szCs w:val="18"/>
          <w:lang w:val="es-CO" w:eastAsia="fr-FR"/>
        </w:rPr>
        <w:t>:</w:t>
      </w:r>
      <w:r w:rsidRPr="00103E1B">
        <w:rPr>
          <w:rFonts w:ascii="Calibri" w:eastAsia="Calibri" w:hAnsi="Calibri" w:cs="Calibri"/>
          <w:color w:val="222222"/>
          <w:sz w:val="18"/>
          <w:szCs w:val="18"/>
          <w:lang w:val="es-CO" w:eastAsia="fr-FR"/>
        </w:rPr>
        <w:tab/>
        <w:t>EMPRESA MUNICIPAL DE VÍAS DEL MUNICIPIO DE BELÉN DE UMBRÍA -</w:t>
      </w:r>
      <w:proofErr w:type="spellStart"/>
      <w:r w:rsidRPr="00103E1B">
        <w:rPr>
          <w:rFonts w:ascii="Calibri" w:eastAsia="Calibri" w:hAnsi="Calibri" w:cs="Calibri"/>
          <w:color w:val="222222"/>
          <w:sz w:val="18"/>
          <w:szCs w:val="18"/>
          <w:lang w:val="es-CO" w:eastAsia="fr-FR"/>
        </w:rPr>
        <w:t>EMVIAS</w:t>
      </w:r>
      <w:proofErr w:type="spellEnd"/>
      <w:r w:rsidRPr="00103E1B">
        <w:rPr>
          <w:rFonts w:ascii="Calibri" w:eastAsia="Calibri" w:hAnsi="Calibri" w:cs="Calibri"/>
          <w:color w:val="222222"/>
          <w:sz w:val="18"/>
          <w:szCs w:val="18"/>
          <w:lang w:val="es-CO" w:eastAsia="fr-FR"/>
        </w:rPr>
        <w:t xml:space="preserve"> </w:t>
      </w:r>
    </w:p>
    <w:p w:rsidR="00103E1B" w:rsidRPr="00103E1B" w:rsidRDefault="00103E1B" w:rsidP="00103E1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103E1B">
        <w:rPr>
          <w:rFonts w:ascii="Calibri" w:eastAsia="Calibri" w:hAnsi="Calibri" w:cs="Calibri"/>
          <w:bCs/>
          <w:color w:val="222222"/>
          <w:sz w:val="18"/>
          <w:szCs w:val="18"/>
          <w:lang w:val="es-ES_tradnl" w:eastAsia="fr-FR"/>
        </w:rPr>
        <w:t>A</w:t>
      </w:r>
      <w:proofErr w:type="spellStart"/>
      <w:r w:rsidRPr="00103E1B">
        <w:rPr>
          <w:rFonts w:ascii="Calibri" w:eastAsia="Calibri" w:hAnsi="Calibri" w:cs="Calibri"/>
          <w:color w:val="222222"/>
          <w:sz w:val="18"/>
          <w:szCs w:val="18"/>
          <w:lang w:val="es-CO" w:eastAsia="fr-FR"/>
        </w:rPr>
        <w:t>ccionado</w:t>
      </w:r>
      <w:proofErr w:type="spellEnd"/>
      <w:r w:rsidRPr="00103E1B">
        <w:rPr>
          <w:rFonts w:ascii="Calibri" w:eastAsia="Calibri" w:hAnsi="Calibri" w:cs="Calibri"/>
          <w:color w:val="222222"/>
          <w:sz w:val="18"/>
          <w:szCs w:val="18"/>
          <w:lang w:val="es-CO" w:eastAsia="fr-FR"/>
        </w:rPr>
        <w:t>:</w:t>
      </w:r>
      <w:r w:rsidRPr="00103E1B">
        <w:rPr>
          <w:rFonts w:ascii="Calibri" w:eastAsia="Calibri" w:hAnsi="Calibri" w:cs="Calibri"/>
          <w:color w:val="222222"/>
          <w:sz w:val="18"/>
          <w:szCs w:val="18"/>
          <w:lang w:val="es-CO" w:eastAsia="fr-FR"/>
        </w:rPr>
        <w:tab/>
      </w:r>
      <w:r w:rsidRPr="00103E1B">
        <w:rPr>
          <w:rFonts w:ascii="Calibri" w:eastAsia="Calibri" w:hAnsi="Calibri" w:cs="Calibri"/>
          <w:color w:val="222222"/>
          <w:sz w:val="18"/>
          <w:szCs w:val="18"/>
          <w:lang w:eastAsia="fr-FR"/>
        </w:rPr>
        <w:t xml:space="preserve">SENA y OTROS </w:t>
      </w:r>
    </w:p>
    <w:p w:rsidR="00103E1B" w:rsidRPr="00103E1B" w:rsidRDefault="00103E1B" w:rsidP="00103E1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103E1B">
        <w:rPr>
          <w:rFonts w:ascii="Calibri" w:eastAsia="Calibri" w:hAnsi="Calibri" w:cs="Calibri"/>
          <w:color w:val="222222"/>
          <w:sz w:val="18"/>
          <w:szCs w:val="18"/>
          <w:lang w:val="es-CO" w:eastAsia="fr-FR"/>
        </w:rPr>
        <w:t>Magistrado Ponente: </w:t>
      </w:r>
      <w:r w:rsidRPr="00103E1B">
        <w:rPr>
          <w:rFonts w:ascii="Calibri" w:eastAsia="Calibri" w:hAnsi="Calibri" w:cs="Calibri"/>
          <w:color w:val="222222"/>
          <w:sz w:val="18"/>
          <w:szCs w:val="18"/>
          <w:lang w:val="es-CO" w:eastAsia="fr-FR"/>
        </w:rPr>
        <w:tab/>
      </w:r>
      <w:r w:rsidRPr="00103E1B">
        <w:rPr>
          <w:rFonts w:ascii="Calibri" w:eastAsia="Calibri" w:hAnsi="Calibri" w:cs="Calibri"/>
          <w:bCs/>
          <w:color w:val="222222"/>
          <w:sz w:val="18"/>
          <w:szCs w:val="18"/>
          <w:lang w:val="es-MX" w:eastAsia="fr-FR"/>
        </w:rPr>
        <w:t>JAIME ALBERTO SARAZA NARANJO</w:t>
      </w:r>
    </w:p>
    <w:p w:rsidR="00103E1B" w:rsidRPr="00103E1B" w:rsidRDefault="00103E1B" w:rsidP="00103E1B">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103E1B">
        <w:rPr>
          <w:rFonts w:ascii="Calibri" w:eastAsia="Calibri" w:hAnsi="Calibri" w:cs="Calibri"/>
          <w:bCs/>
          <w:iCs/>
          <w:color w:val="222222"/>
          <w:sz w:val="18"/>
          <w:szCs w:val="18"/>
          <w:lang w:val="es-CO" w:eastAsia="fr-FR"/>
        </w:rPr>
        <w:tab/>
        <w:t xml:space="preserve"> </w:t>
      </w:r>
    </w:p>
    <w:p w:rsidR="00103E1B" w:rsidRPr="00103E1B" w:rsidRDefault="00103E1B" w:rsidP="00103E1B">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103E1B">
        <w:rPr>
          <w:rFonts w:ascii="Calibri" w:eastAsia="Calibri" w:hAnsi="Calibri" w:cs="Calibri"/>
          <w:bCs/>
          <w:iCs/>
          <w:color w:val="222222"/>
          <w:sz w:val="18"/>
          <w:szCs w:val="18"/>
          <w:lang w:val="es-CO" w:eastAsia="fr-FR"/>
        </w:rPr>
        <w:t xml:space="preserve">Temas: </w:t>
      </w:r>
      <w:r w:rsidRPr="00103E1B">
        <w:rPr>
          <w:rFonts w:ascii="Calibri" w:eastAsia="Calibri" w:hAnsi="Calibri" w:cs="Calibri"/>
          <w:bCs/>
          <w:iCs/>
          <w:color w:val="222222"/>
          <w:sz w:val="18"/>
          <w:szCs w:val="18"/>
          <w:lang w:val="es-CO" w:eastAsia="fr-FR"/>
        </w:rPr>
        <w:tab/>
      </w:r>
      <w:r w:rsidRPr="00103E1B">
        <w:rPr>
          <w:rFonts w:ascii="Calibri" w:eastAsia="Calibri" w:hAnsi="Calibri" w:cs="Calibri"/>
          <w:b/>
          <w:bCs/>
          <w:iCs/>
          <w:color w:val="222222"/>
          <w:sz w:val="18"/>
          <w:szCs w:val="18"/>
          <w:lang w:val="es-CO" w:eastAsia="fr-FR"/>
        </w:rPr>
        <w:t xml:space="preserve">RECLAMACIÓN DE PRESTACIONES ECONÓMICAS / EXISTE OTRO MEDIO DE DEFENSA JUDICIAL / IMPROCEDENCIA. </w:t>
      </w:r>
      <w:r w:rsidRPr="00103E1B">
        <w:rPr>
          <w:rFonts w:ascii="Calibri" w:eastAsia="Calibri" w:hAnsi="Calibri" w:cs="Calibri"/>
          <w:bCs/>
          <w:iCs/>
          <w:color w:val="222222"/>
          <w:sz w:val="18"/>
          <w:szCs w:val="18"/>
          <w:lang w:val="es-CO" w:eastAsia="fr-FR"/>
        </w:rPr>
        <w:t xml:space="preserve">“El Juzgado de primer grado, se dijo, accedió al amparo deprecado, </w:t>
      </w:r>
      <w:r w:rsidRPr="00103E1B">
        <w:rPr>
          <w:rFonts w:ascii="Calibri" w:eastAsia="Calibri" w:hAnsi="Calibri" w:cs="Calibri"/>
          <w:bCs/>
          <w:iCs/>
          <w:color w:val="222222"/>
          <w:sz w:val="18"/>
          <w:szCs w:val="18"/>
          <w:lang w:val="es-419" w:eastAsia="fr-FR"/>
        </w:rPr>
        <w:t xml:space="preserve">para proteger el </w:t>
      </w:r>
      <w:r w:rsidRPr="00103E1B">
        <w:rPr>
          <w:rFonts w:ascii="Calibri" w:eastAsia="Calibri" w:hAnsi="Calibri" w:cs="Calibri"/>
          <w:bCs/>
          <w:iCs/>
          <w:color w:val="222222"/>
          <w:sz w:val="18"/>
          <w:szCs w:val="18"/>
          <w:lang w:val="es-CO" w:eastAsia="fr-FR"/>
        </w:rPr>
        <w:t>derecho al debido proceso</w:t>
      </w:r>
      <w:r w:rsidRPr="00103E1B">
        <w:rPr>
          <w:rFonts w:ascii="Calibri" w:eastAsia="Calibri" w:hAnsi="Calibri" w:cs="Calibri"/>
          <w:bCs/>
          <w:iCs/>
          <w:color w:val="222222"/>
          <w:sz w:val="18"/>
          <w:szCs w:val="18"/>
          <w:lang w:val="es-419" w:eastAsia="fr-FR"/>
        </w:rPr>
        <w:t>,</w:t>
      </w:r>
      <w:r w:rsidRPr="00103E1B">
        <w:rPr>
          <w:rFonts w:ascii="Calibri" w:eastAsia="Calibri" w:hAnsi="Calibri" w:cs="Calibri"/>
          <w:bCs/>
          <w:iCs/>
          <w:color w:val="222222"/>
          <w:sz w:val="18"/>
          <w:szCs w:val="18"/>
          <w:lang w:val="es-CO" w:eastAsia="fr-FR"/>
        </w:rPr>
        <w:t xml:space="preserve"> y le ordenó al Servicio Nacional de Aprendizaje SENA Regional </w:t>
      </w:r>
      <w:proofErr w:type="spellStart"/>
      <w:r w:rsidRPr="00103E1B">
        <w:rPr>
          <w:rFonts w:ascii="Calibri" w:eastAsia="Calibri" w:hAnsi="Calibri" w:cs="Calibri"/>
          <w:bCs/>
          <w:iCs/>
          <w:color w:val="222222"/>
          <w:sz w:val="18"/>
          <w:szCs w:val="18"/>
          <w:lang w:val="es-CO" w:eastAsia="fr-FR"/>
        </w:rPr>
        <w:t>Risaral</w:t>
      </w:r>
      <w:proofErr w:type="spellEnd"/>
      <w:r w:rsidRPr="00103E1B">
        <w:rPr>
          <w:rFonts w:ascii="Calibri" w:eastAsia="Calibri" w:hAnsi="Calibri" w:cs="Calibri"/>
          <w:bCs/>
          <w:iCs/>
          <w:color w:val="222222"/>
          <w:sz w:val="18"/>
          <w:szCs w:val="18"/>
          <w:lang w:val="es-419" w:eastAsia="fr-FR"/>
        </w:rPr>
        <w:t>d</w:t>
      </w:r>
      <w:r w:rsidRPr="00103E1B">
        <w:rPr>
          <w:rFonts w:ascii="Calibri" w:eastAsia="Calibri" w:hAnsi="Calibri" w:cs="Calibri"/>
          <w:bCs/>
          <w:iCs/>
          <w:color w:val="222222"/>
          <w:sz w:val="18"/>
          <w:szCs w:val="18"/>
          <w:lang w:val="es-CO" w:eastAsia="fr-FR"/>
        </w:rPr>
        <w:t>a</w:t>
      </w:r>
      <w:r w:rsidRPr="00103E1B">
        <w:rPr>
          <w:rFonts w:ascii="Calibri" w:eastAsia="Calibri" w:hAnsi="Calibri" w:cs="Calibri"/>
          <w:bCs/>
          <w:iCs/>
          <w:color w:val="222222"/>
          <w:sz w:val="18"/>
          <w:szCs w:val="18"/>
          <w:lang w:val="es-419" w:eastAsia="fr-FR"/>
        </w:rPr>
        <w:t xml:space="preserve">, que devolviera </w:t>
      </w:r>
      <w:r w:rsidRPr="00103E1B">
        <w:rPr>
          <w:rFonts w:ascii="Calibri" w:eastAsia="Calibri" w:hAnsi="Calibri" w:cs="Calibri"/>
          <w:bCs/>
          <w:iCs/>
          <w:color w:val="222222"/>
          <w:sz w:val="18"/>
          <w:szCs w:val="18"/>
          <w:lang w:val="es-CO" w:eastAsia="fr-FR"/>
        </w:rPr>
        <w:t>la suma de dinero que fue puesta a su disposición por parte de Bancolombia</w:t>
      </w:r>
      <w:r w:rsidRPr="00103E1B">
        <w:rPr>
          <w:rFonts w:ascii="Calibri" w:eastAsia="Calibri" w:hAnsi="Calibri" w:cs="Calibri"/>
          <w:bCs/>
          <w:iCs/>
          <w:color w:val="222222"/>
          <w:sz w:val="18"/>
          <w:szCs w:val="18"/>
          <w:lang w:val="es-419" w:eastAsia="fr-FR"/>
        </w:rPr>
        <w:t>,</w:t>
      </w:r>
      <w:r w:rsidRPr="00103E1B">
        <w:rPr>
          <w:rFonts w:ascii="Calibri" w:eastAsia="Calibri" w:hAnsi="Calibri" w:cs="Calibri"/>
          <w:bCs/>
          <w:iCs/>
          <w:color w:val="222222"/>
          <w:sz w:val="18"/>
          <w:szCs w:val="18"/>
          <w:lang w:val="es-CO" w:eastAsia="fr-FR"/>
        </w:rPr>
        <w:t xml:space="preserve"> por concepto de embargo de </w:t>
      </w:r>
      <w:r w:rsidRPr="00103E1B">
        <w:rPr>
          <w:rFonts w:ascii="Calibri" w:eastAsia="Calibri" w:hAnsi="Calibri" w:cs="Calibri"/>
          <w:bCs/>
          <w:iCs/>
          <w:color w:val="222222"/>
          <w:sz w:val="18"/>
          <w:szCs w:val="18"/>
          <w:lang w:val="es-419" w:eastAsia="fr-FR"/>
        </w:rPr>
        <w:t xml:space="preserve">la </w:t>
      </w:r>
      <w:r w:rsidRPr="00103E1B">
        <w:rPr>
          <w:rFonts w:ascii="Calibri" w:eastAsia="Calibri" w:hAnsi="Calibri" w:cs="Calibri"/>
          <w:bCs/>
          <w:iCs/>
          <w:color w:val="222222"/>
          <w:sz w:val="18"/>
          <w:szCs w:val="18"/>
          <w:lang w:val="es-CO" w:eastAsia="fr-FR"/>
        </w:rPr>
        <w:t xml:space="preserve">cuenta bancaria </w:t>
      </w:r>
      <w:r w:rsidRPr="00103E1B">
        <w:rPr>
          <w:rFonts w:ascii="Calibri" w:eastAsia="Calibri" w:hAnsi="Calibri" w:cs="Calibri"/>
          <w:bCs/>
          <w:iCs/>
          <w:color w:val="222222"/>
          <w:sz w:val="18"/>
          <w:szCs w:val="18"/>
          <w:lang w:val="es-419" w:eastAsia="fr-FR"/>
        </w:rPr>
        <w:t xml:space="preserve">de </w:t>
      </w:r>
      <w:r w:rsidRPr="00103E1B">
        <w:rPr>
          <w:rFonts w:ascii="Calibri" w:eastAsia="Calibri" w:hAnsi="Calibri" w:cs="Calibri"/>
          <w:bCs/>
          <w:iCs/>
          <w:color w:val="222222"/>
          <w:sz w:val="18"/>
          <w:szCs w:val="18"/>
          <w:lang w:val="es-CO" w:eastAsia="fr-FR"/>
        </w:rPr>
        <w:t xml:space="preserve">la Cooperativa de Trabajo Asociado Cooperadores, como quiera que, en su sentir, como la consignación del caso se materializó por un error en la cuenta de la citada entidad cooperativa a cargo de una funcionaria de </w:t>
      </w:r>
      <w:proofErr w:type="spellStart"/>
      <w:r w:rsidRPr="00103E1B">
        <w:rPr>
          <w:rFonts w:ascii="Calibri" w:eastAsia="Calibri" w:hAnsi="Calibri" w:cs="Calibri"/>
          <w:bCs/>
          <w:iCs/>
          <w:color w:val="222222"/>
          <w:sz w:val="18"/>
          <w:szCs w:val="18"/>
          <w:lang w:val="es-CO" w:eastAsia="fr-FR"/>
        </w:rPr>
        <w:t>EMVIAS</w:t>
      </w:r>
      <w:proofErr w:type="spellEnd"/>
      <w:r w:rsidRPr="00103E1B">
        <w:rPr>
          <w:rFonts w:ascii="Calibri" w:eastAsia="Calibri" w:hAnsi="Calibri" w:cs="Calibri"/>
          <w:bCs/>
          <w:iCs/>
          <w:color w:val="222222"/>
          <w:sz w:val="18"/>
          <w:szCs w:val="18"/>
          <w:lang w:val="es-CO" w:eastAsia="fr-FR"/>
        </w:rPr>
        <w:t>, no se consentía la negativa en dicho reintegro por tratarse de una apropiación indebida en desmedro de la accionante, con un recaudo irregular que entró a favor del SENA. L</w:t>
      </w:r>
      <w:r w:rsidRPr="00103E1B">
        <w:rPr>
          <w:rFonts w:ascii="Calibri" w:eastAsia="Calibri" w:hAnsi="Calibri" w:cs="Calibri"/>
          <w:bCs/>
          <w:iCs/>
          <w:color w:val="222222"/>
          <w:sz w:val="18"/>
          <w:szCs w:val="18"/>
          <w:lang w:val="es-419" w:eastAsia="fr-FR"/>
        </w:rPr>
        <w:t>a Sala</w:t>
      </w:r>
      <w:r w:rsidRPr="00103E1B">
        <w:rPr>
          <w:rFonts w:ascii="Calibri" w:eastAsia="Calibri" w:hAnsi="Calibri" w:cs="Calibri"/>
          <w:bCs/>
          <w:iCs/>
          <w:color w:val="222222"/>
          <w:sz w:val="18"/>
          <w:szCs w:val="18"/>
          <w:lang w:val="es-CO" w:eastAsia="fr-FR"/>
        </w:rPr>
        <w:t xml:space="preserve"> no comparte esa forma de ver las cosas, por cuanto, como el mismo Juzgado lo puso de presente, existe la posibilidad de acudir a otros medios de defensa judicial, </w:t>
      </w:r>
      <w:proofErr w:type="spellStart"/>
      <w:r w:rsidRPr="00103E1B">
        <w:rPr>
          <w:rFonts w:ascii="Calibri" w:eastAsia="Calibri" w:hAnsi="Calibri" w:cs="Calibri"/>
          <w:bCs/>
          <w:iCs/>
          <w:color w:val="222222"/>
          <w:sz w:val="18"/>
          <w:szCs w:val="18"/>
          <w:lang w:val="es-CO" w:eastAsia="fr-FR"/>
        </w:rPr>
        <w:t>máxim</w:t>
      </w:r>
      <w:proofErr w:type="spellEnd"/>
      <w:r w:rsidRPr="00103E1B">
        <w:rPr>
          <w:rFonts w:ascii="Calibri" w:eastAsia="Calibri" w:hAnsi="Calibri" w:cs="Calibri"/>
          <w:bCs/>
          <w:iCs/>
          <w:color w:val="222222"/>
          <w:sz w:val="18"/>
          <w:szCs w:val="18"/>
          <w:lang w:val="es-419" w:eastAsia="fr-FR"/>
        </w:rPr>
        <w:t xml:space="preserve">e si se trata de </w:t>
      </w:r>
      <w:r w:rsidRPr="00103E1B">
        <w:rPr>
          <w:rFonts w:ascii="Calibri" w:eastAsia="Calibri" w:hAnsi="Calibri" w:cs="Calibri"/>
          <w:bCs/>
          <w:iCs/>
          <w:color w:val="222222"/>
          <w:sz w:val="18"/>
          <w:szCs w:val="18"/>
          <w:lang w:val="es-CO" w:eastAsia="fr-FR"/>
        </w:rPr>
        <w:t xml:space="preserve">aspectos de carácter </w:t>
      </w:r>
      <w:proofErr w:type="spellStart"/>
      <w:r w:rsidRPr="00103E1B">
        <w:rPr>
          <w:rFonts w:ascii="Calibri" w:eastAsia="Calibri" w:hAnsi="Calibri" w:cs="Calibri"/>
          <w:bCs/>
          <w:iCs/>
          <w:color w:val="222222"/>
          <w:sz w:val="18"/>
          <w:szCs w:val="18"/>
          <w:lang w:val="es-CO" w:eastAsia="fr-FR"/>
        </w:rPr>
        <w:t>dinera</w:t>
      </w:r>
      <w:proofErr w:type="spellEnd"/>
      <w:r w:rsidRPr="00103E1B">
        <w:rPr>
          <w:rFonts w:ascii="Calibri" w:eastAsia="Calibri" w:hAnsi="Calibri" w:cs="Calibri"/>
          <w:bCs/>
          <w:iCs/>
          <w:color w:val="222222"/>
          <w:sz w:val="18"/>
          <w:szCs w:val="18"/>
          <w:lang w:val="es-419" w:eastAsia="fr-FR"/>
        </w:rPr>
        <w:t>r</w:t>
      </w:r>
      <w:proofErr w:type="spellStart"/>
      <w:r w:rsidRPr="00103E1B">
        <w:rPr>
          <w:rFonts w:ascii="Calibri" w:eastAsia="Calibri" w:hAnsi="Calibri" w:cs="Calibri"/>
          <w:bCs/>
          <w:iCs/>
          <w:color w:val="222222"/>
          <w:sz w:val="18"/>
          <w:szCs w:val="18"/>
          <w:lang w:val="es-CO" w:eastAsia="fr-FR"/>
        </w:rPr>
        <w:t>io</w:t>
      </w:r>
      <w:proofErr w:type="spellEnd"/>
      <w:r w:rsidRPr="00103E1B">
        <w:rPr>
          <w:rFonts w:ascii="Calibri" w:eastAsia="Calibri" w:hAnsi="Calibri" w:cs="Calibri"/>
          <w:bCs/>
          <w:iCs/>
          <w:color w:val="222222"/>
          <w:sz w:val="18"/>
          <w:szCs w:val="18"/>
          <w:lang w:val="es-CO" w:eastAsia="fr-FR"/>
        </w:rPr>
        <w:t xml:space="preserve"> y ello, por sí solo, hace caer las pretensiones en el campo de la improcedencia</w:t>
      </w:r>
      <w:r w:rsidRPr="00103E1B">
        <w:rPr>
          <w:rFonts w:ascii="Calibri" w:eastAsia="Calibri" w:hAnsi="Calibri" w:cs="Calibri"/>
          <w:bCs/>
          <w:iCs/>
          <w:color w:val="222222"/>
          <w:sz w:val="18"/>
          <w:szCs w:val="18"/>
          <w:lang w:val="es-419" w:eastAsia="fr-FR"/>
        </w:rPr>
        <w:t>,</w:t>
      </w:r>
      <w:r w:rsidRPr="00103E1B">
        <w:rPr>
          <w:rFonts w:ascii="Calibri" w:eastAsia="Calibri" w:hAnsi="Calibri" w:cs="Calibri"/>
          <w:bCs/>
          <w:iCs/>
          <w:color w:val="222222"/>
          <w:sz w:val="18"/>
          <w:szCs w:val="18"/>
          <w:lang w:val="es-CO" w:eastAsia="fr-FR"/>
        </w:rPr>
        <w:t xml:space="preserve"> como expresa causal que en tal sentido, consagra el numeral 1º del artículo 6º del Decreto Especial 2591 de 1991</w:t>
      </w:r>
      <w:r w:rsidRPr="00103E1B">
        <w:rPr>
          <w:rFonts w:ascii="Calibri" w:eastAsia="Calibri" w:hAnsi="Calibri" w:cs="Calibri"/>
          <w:bCs/>
          <w:iCs/>
          <w:color w:val="222222"/>
          <w:sz w:val="18"/>
          <w:szCs w:val="18"/>
          <w:lang w:val="es-419" w:eastAsia="fr-FR"/>
        </w:rPr>
        <w:t xml:space="preserve">. (…) </w:t>
      </w:r>
      <w:r w:rsidRPr="00103E1B">
        <w:rPr>
          <w:rFonts w:ascii="Calibri" w:eastAsia="Calibri" w:hAnsi="Calibri" w:cs="Calibri"/>
          <w:bCs/>
          <w:iCs/>
          <w:color w:val="222222"/>
          <w:sz w:val="18"/>
          <w:szCs w:val="18"/>
          <w:lang w:val="es-CO" w:eastAsia="fr-FR"/>
        </w:rPr>
        <w:t>[N]o se advierte</w:t>
      </w:r>
      <w:r w:rsidRPr="00103E1B">
        <w:rPr>
          <w:rFonts w:ascii="Calibri" w:eastAsia="Calibri" w:hAnsi="Calibri" w:cs="Calibri"/>
          <w:bCs/>
          <w:iCs/>
          <w:color w:val="222222"/>
          <w:sz w:val="18"/>
          <w:szCs w:val="18"/>
          <w:lang w:val="es-419" w:eastAsia="fr-FR"/>
        </w:rPr>
        <w:t xml:space="preserve"> </w:t>
      </w:r>
      <w:r w:rsidRPr="00103E1B">
        <w:rPr>
          <w:rFonts w:ascii="Calibri" w:eastAsia="Calibri" w:hAnsi="Calibri" w:cs="Calibri"/>
          <w:bCs/>
          <w:iCs/>
          <w:color w:val="222222"/>
          <w:sz w:val="18"/>
          <w:szCs w:val="18"/>
          <w:lang w:val="es-CO" w:eastAsia="fr-FR"/>
        </w:rPr>
        <w:t xml:space="preserve">qué actitud lesiva </w:t>
      </w:r>
      <w:r w:rsidRPr="00103E1B">
        <w:rPr>
          <w:rFonts w:ascii="Calibri" w:eastAsia="Calibri" w:hAnsi="Calibri" w:cs="Calibri"/>
          <w:bCs/>
          <w:iCs/>
          <w:color w:val="222222"/>
          <w:sz w:val="18"/>
          <w:szCs w:val="18"/>
          <w:lang w:val="es-419" w:eastAsia="fr-FR"/>
        </w:rPr>
        <w:t xml:space="preserve">de sus derechos </w:t>
      </w:r>
      <w:r w:rsidRPr="00103E1B">
        <w:rPr>
          <w:rFonts w:ascii="Calibri" w:eastAsia="Calibri" w:hAnsi="Calibri" w:cs="Calibri"/>
          <w:bCs/>
          <w:iCs/>
          <w:color w:val="222222"/>
          <w:sz w:val="18"/>
          <w:szCs w:val="18"/>
          <w:lang w:val="es-CO" w:eastAsia="fr-FR"/>
        </w:rPr>
        <w:t>se puede endilgar al establecimiento público conminado en el fallo, s</w:t>
      </w:r>
      <w:r w:rsidRPr="00103E1B">
        <w:rPr>
          <w:rFonts w:ascii="Calibri" w:eastAsia="Calibri" w:hAnsi="Calibri" w:cs="Calibri"/>
          <w:bCs/>
          <w:iCs/>
          <w:color w:val="222222"/>
          <w:sz w:val="18"/>
          <w:szCs w:val="18"/>
          <w:lang w:val="es-419" w:eastAsia="fr-FR"/>
        </w:rPr>
        <w:t xml:space="preserve">i </w:t>
      </w:r>
      <w:r w:rsidRPr="00103E1B">
        <w:rPr>
          <w:rFonts w:ascii="Calibri" w:eastAsia="Calibri" w:hAnsi="Calibri" w:cs="Calibri"/>
          <w:bCs/>
          <w:iCs/>
          <w:color w:val="222222"/>
          <w:sz w:val="18"/>
          <w:szCs w:val="18"/>
          <w:lang w:val="es-CO" w:eastAsia="fr-FR"/>
        </w:rPr>
        <w:t xml:space="preserve">está claro que la suma de dinero que se le reportó por parte de Bancolombia </w:t>
      </w:r>
      <w:proofErr w:type="spellStart"/>
      <w:r w:rsidRPr="00103E1B">
        <w:rPr>
          <w:rFonts w:ascii="Calibri" w:eastAsia="Calibri" w:hAnsi="Calibri" w:cs="Calibri"/>
          <w:bCs/>
          <w:iCs/>
          <w:color w:val="222222"/>
          <w:sz w:val="18"/>
          <w:szCs w:val="18"/>
          <w:lang w:val="es-CO" w:eastAsia="fr-FR"/>
        </w:rPr>
        <w:t>SA</w:t>
      </w:r>
      <w:proofErr w:type="spellEnd"/>
      <w:r w:rsidRPr="00103E1B">
        <w:rPr>
          <w:rFonts w:ascii="Calibri" w:eastAsia="Calibri" w:hAnsi="Calibri" w:cs="Calibri"/>
          <w:bCs/>
          <w:iCs/>
          <w:color w:val="222222"/>
          <w:sz w:val="18"/>
          <w:szCs w:val="18"/>
          <w:lang w:val="es-CO" w:eastAsia="fr-FR"/>
        </w:rPr>
        <w:t xml:space="preserve"> deviene, nada más y nada menos, que de una orden de embargo de </w:t>
      </w:r>
      <w:r w:rsidRPr="00103E1B">
        <w:rPr>
          <w:rFonts w:ascii="Calibri" w:eastAsia="Calibri" w:hAnsi="Calibri" w:cs="Calibri"/>
          <w:bCs/>
          <w:iCs/>
          <w:color w:val="222222"/>
          <w:sz w:val="18"/>
          <w:szCs w:val="18"/>
          <w:lang w:val="es-419" w:eastAsia="fr-FR"/>
        </w:rPr>
        <w:t xml:space="preserve">la </w:t>
      </w:r>
      <w:r w:rsidRPr="00103E1B">
        <w:rPr>
          <w:rFonts w:ascii="Calibri" w:eastAsia="Calibri" w:hAnsi="Calibri" w:cs="Calibri"/>
          <w:bCs/>
          <w:iCs/>
          <w:color w:val="222222"/>
          <w:sz w:val="18"/>
          <w:szCs w:val="18"/>
          <w:lang w:val="es-CO" w:eastAsia="fr-FR"/>
        </w:rPr>
        <w:t>cuenta bancaria</w:t>
      </w:r>
      <w:r w:rsidRPr="00103E1B">
        <w:rPr>
          <w:rFonts w:ascii="Calibri" w:eastAsia="Calibri" w:hAnsi="Calibri" w:cs="Calibri"/>
          <w:bCs/>
          <w:iCs/>
          <w:color w:val="222222"/>
          <w:sz w:val="18"/>
          <w:szCs w:val="18"/>
          <w:lang w:val="es-419" w:eastAsia="fr-FR"/>
        </w:rPr>
        <w:t xml:space="preserve"> de la Cooperativa de Trabajo Asociado </w:t>
      </w:r>
      <w:r w:rsidRPr="00103E1B">
        <w:rPr>
          <w:rFonts w:ascii="Calibri" w:eastAsia="Calibri" w:hAnsi="Calibri" w:cs="Calibri"/>
          <w:bCs/>
          <w:iCs/>
          <w:color w:val="222222"/>
          <w:sz w:val="18"/>
          <w:szCs w:val="18"/>
          <w:lang w:val="es-CO" w:eastAsia="fr-FR"/>
        </w:rPr>
        <w:t xml:space="preserve">COOPERADORES, </w:t>
      </w:r>
      <w:r w:rsidRPr="00103E1B">
        <w:rPr>
          <w:rFonts w:ascii="Calibri" w:eastAsia="Calibri" w:hAnsi="Calibri" w:cs="Calibri"/>
          <w:bCs/>
          <w:iCs/>
          <w:color w:val="222222"/>
          <w:sz w:val="18"/>
          <w:szCs w:val="18"/>
          <w:lang w:val="es-419" w:eastAsia="fr-FR"/>
        </w:rPr>
        <w:t xml:space="preserve">en la </w:t>
      </w:r>
      <w:r w:rsidRPr="00103E1B">
        <w:rPr>
          <w:rFonts w:ascii="Calibri" w:eastAsia="Calibri" w:hAnsi="Calibri" w:cs="Calibri"/>
          <w:bCs/>
          <w:iCs/>
          <w:color w:val="222222"/>
          <w:sz w:val="18"/>
          <w:szCs w:val="18"/>
          <w:lang w:val="es-CO" w:eastAsia="fr-FR"/>
        </w:rPr>
        <w:t>que le fueron consignadas varias sumas de dinero</w:t>
      </w:r>
      <w:r w:rsidRPr="00103E1B">
        <w:rPr>
          <w:rFonts w:ascii="Calibri" w:eastAsia="Calibri" w:hAnsi="Calibri" w:cs="Calibri"/>
          <w:bCs/>
          <w:iCs/>
          <w:color w:val="222222"/>
          <w:sz w:val="18"/>
          <w:szCs w:val="18"/>
          <w:lang w:val="es-419" w:eastAsia="fr-FR"/>
        </w:rPr>
        <w:t xml:space="preserve">; </w:t>
      </w:r>
      <w:r w:rsidRPr="00103E1B">
        <w:rPr>
          <w:rFonts w:ascii="Calibri" w:eastAsia="Calibri" w:hAnsi="Calibri" w:cs="Calibri"/>
          <w:bCs/>
          <w:iCs/>
          <w:color w:val="222222"/>
          <w:sz w:val="18"/>
          <w:szCs w:val="18"/>
          <w:lang w:val="es-CO" w:eastAsia="fr-FR"/>
        </w:rPr>
        <w:t xml:space="preserve">y, </w:t>
      </w:r>
      <w:r w:rsidRPr="00103E1B">
        <w:rPr>
          <w:rFonts w:ascii="Calibri" w:eastAsia="Calibri" w:hAnsi="Calibri" w:cs="Calibri"/>
          <w:bCs/>
          <w:iCs/>
          <w:color w:val="222222"/>
          <w:sz w:val="18"/>
          <w:szCs w:val="18"/>
          <w:lang w:val="es-419" w:eastAsia="fr-FR"/>
        </w:rPr>
        <w:t xml:space="preserve">además, fundadamente le </w:t>
      </w:r>
      <w:r w:rsidRPr="00103E1B">
        <w:rPr>
          <w:rFonts w:ascii="Calibri" w:eastAsia="Calibri" w:hAnsi="Calibri" w:cs="Calibri"/>
          <w:bCs/>
          <w:iCs/>
          <w:color w:val="222222"/>
          <w:sz w:val="18"/>
          <w:szCs w:val="18"/>
          <w:lang w:val="es-CO" w:eastAsia="fr-FR"/>
        </w:rPr>
        <w:t xml:space="preserve">ha explicado a la accionante </w:t>
      </w:r>
      <w:r w:rsidRPr="00103E1B">
        <w:rPr>
          <w:rFonts w:ascii="Calibri" w:eastAsia="Calibri" w:hAnsi="Calibri" w:cs="Calibri"/>
          <w:bCs/>
          <w:iCs/>
          <w:color w:val="222222"/>
          <w:sz w:val="18"/>
          <w:szCs w:val="18"/>
          <w:lang w:val="es-419" w:eastAsia="fr-FR"/>
        </w:rPr>
        <w:t xml:space="preserve">por qué </w:t>
      </w:r>
      <w:r w:rsidRPr="00103E1B">
        <w:rPr>
          <w:rFonts w:ascii="Calibri" w:eastAsia="Calibri" w:hAnsi="Calibri" w:cs="Calibri"/>
          <w:bCs/>
          <w:iCs/>
          <w:color w:val="222222"/>
          <w:sz w:val="18"/>
          <w:szCs w:val="18"/>
          <w:lang w:val="es-CO" w:eastAsia="fr-FR"/>
        </w:rPr>
        <w:t>no procede la devolución en la forma como se solicita.”.</w:t>
      </w:r>
    </w:p>
    <w:p w:rsidR="00103E1B" w:rsidRDefault="00103E1B" w:rsidP="00B9794D">
      <w:pPr>
        <w:spacing w:line="276" w:lineRule="auto"/>
        <w:ind w:firstLine="2835"/>
        <w:jc w:val="both"/>
        <w:rPr>
          <w:rFonts w:ascii="Gadugi" w:hAnsi="Gadugi"/>
          <w:b/>
          <w:sz w:val="26"/>
          <w:szCs w:val="26"/>
        </w:rPr>
      </w:pPr>
    </w:p>
    <w:p w:rsidR="00B9794D" w:rsidRPr="002E65B6" w:rsidRDefault="00B9794D" w:rsidP="00B9794D">
      <w:pPr>
        <w:spacing w:line="276" w:lineRule="auto"/>
        <w:ind w:firstLine="2835"/>
        <w:jc w:val="both"/>
        <w:rPr>
          <w:rFonts w:ascii="Gadugi" w:hAnsi="Gadugi"/>
          <w:b/>
          <w:sz w:val="26"/>
          <w:szCs w:val="26"/>
        </w:rPr>
      </w:pPr>
      <w:r w:rsidRPr="002E65B6">
        <w:rPr>
          <w:rFonts w:ascii="Gadugi" w:hAnsi="Gadugi"/>
          <w:b/>
          <w:sz w:val="26"/>
          <w:szCs w:val="26"/>
        </w:rPr>
        <w:t xml:space="preserve">TRIBUNAL SUPERIOR DEL DISTRITO JUDICIAL </w:t>
      </w:r>
    </w:p>
    <w:p w:rsidR="00B9794D" w:rsidRPr="00A97A3D" w:rsidRDefault="00B9794D" w:rsidP="00B9794D">
      <w:pPr>
        <w:spacing w:line="276" w:lineRule="auto"/>
        <w:ind w:firstLine="2835"/>
        <w:jc w:val="both"/>
        <w:rPr>
          <w:rFonts w:ascii="Gadugi" w:hAnsi="Gadugi"/>
          <w:b/>
          <w:sz w:val="24"/>
          <w:szCs w:val="24"/>
        </w:rPr>
      </w:pPr>
      <w:r w:rsidRPr="002E65B6">
        <w:rPr>
          <w:rFonts w:ascii="Gadugi" w:hAnsi="Gadugi"/>
          <w:b/>
          <w:sz w:val="26"/>
          <w:szCs w:val="26"/>
        </w:rPr>
        <w:t xml:space="preserve">          SALA DE DECISIÓN CIVIL FAMILIA</w:t>
      </w:r>
      <w:r w:rsidRPr="00A97A3D">
        <w:rPr>
          <w:rFonts w:ascii="Gadugi" w:hAnsi="Gadugi"/>
          <w:b/>
          <w:sz w:val="24"/>
          <w:szCs w:val="24"/>
        </w:rPr>
        <w:t xml:space="preserve"> </w:t>
      </w:r>
    </w:p>
    <w:p w:rsidR="00B9794D" w:rsidRPr="00A97A3D" w:rsidRDefault="00B9794D" w:rsidP="00B9794D">
      <w:pPr>
        <w:spacing w:line="276" w:lineRule="auto"/>
        <w:ind w:firstLine="2835"/>
        <w:jc w:val="both"/>
        <w:rPr>
          <w:rFonts w:ascii="Gadugi" w:hAnsi="Gadugi"/>
          <w:sz w:val="24"/>
          <w:szCs w:val="24"/>
        </w:rPr>
      </w:pP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sz w:val="24"/>
          <w:szCs w:val="24"/>
        </w:rPr>
        <w:t>Magistrado: Jaime Alberto Saraza Naranjo</w:t>
      </w:r>
    </w:p>
    <w:p w:rsidR="00B9794D" w:rsidRPr="00D761C2" w:rsidRDefault="00B9794D" w:rsidP="00B9794D">
      <w:pPr>
        <w:spacing w:line="276" w:lineRule="auto"/>
        <w:ind w:firstLine="2835"/>
        <w:jc w:val="both"/>
        <w:rPr>
          <w:rFonts w:ascii="Gadugi" w:hAnsi="Gadugi"/>
          <w:sz w:val="24"/>
          <w:szCs w:val="24"/>
          <w:lang w:val="es-419"/>
        </w:rPr>
      </w:pPr>
      <w:r w:rsidRPr="00A97A3D">
        <w:rPr>
          <w:rFonts w:ascii="Gadugi" w:hAnsi="Gadugi"/>
          <w:sz w:val="24"/>
          <w:szCs w:val="24"/>
        </w:rPr>
        <w:t>Pereira</w:t>
      </w:r>
      <w:r>
        <w:rPr>
          <w:rFonts w:ascii="Gadugi" w:hAnsi="Gadugi"/>
          <w:sz w:val="24"/>
          <w:szCs w:val="24"/>
          <w:lang w:val="es-419"/>
        </w:rPr>
        <w:t>, marzo ocho de dos mil diecisiete</w:t>
      </w: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sz w:val="24"/>
          <w:szCs w:val="24"/>
        </w:rPr>
        <w:t>Expediente 66001-31-03-001-2016-00205</w:t>
      </w:r>
      <w:r>
        <w:rPr>
          <w:rFonts w:ascii="Gadugi" w:hAnsi="Gadugi"/>
          <w:sz w:val="24"/>
          <w:szCs w:val="24"/>
        </w:rPr>
        <w:t>-02</w:t>
      </w:r>
    </w:p>
    <w:p w:rsidR="00B9794D" w:rsidRPr="00D761C2" w:rsidRDefault="00B9794D" w:rsidP="00B9794D">
      <w:pPr>
        <w:spacing w:line="276" w:lineRule="auto"/>
        <w:ind w:firstLine="2835"/>
        <w:jc w:val="both"/>
        <w:rPr>
          <w:rFonts w:ascii="Gadugi" w:hAnsi="Gadugi"/>
          <w:sz w:val="24"/>
          <w:szCs w:val="24"/>
          <w:lang w:val="es-419"/>
        </w:rPr>
      </w:pPr>
      <w:r w:rsidRPr="00A97A3D">
        <w:rPr>
          <w:rFonts w:ascii="Gadugi" w:hAnsi="Gadugi"/>
          <w:sz w:val="24"/>
          <w:szCs w:val="24"/>
        </w:rPr>
        <w:t xml:space="preserve">Acta N° </w:t>
      </w:r>
      <w:r>
        <w:rPr>
          <w:rFonts w:ascii="Gadugi" w:hAnsi="Gadugi"/>
          <w:sz w:val="24"/>
          <w:szCs w:val="24"/>
          <w:lang w:val="es-419"/>
        </w:rPr>
        <w:t>118 de marzo 8 de 2017</w:t>
      </w:r>
    </w:p>
    <w:p w:rsidR="00B9794D" w:rsidRPr="00A97A3D" w:rsidRDefault="00B9794D" w:rsidP="00B9794D">
      <w:pPr>
        <w:spacing w:line="276" w:lineRule="auto"/>
        <w:ind w:firstLine="2835"/>
        <w:jc w:val="both"/>
        <w:rPr>
          <w:rFonts w:ascii="Gadugi" w:hAnsi="Gadugi"/>
          <w:sz w:val="24"/>
          <w:szCs w:val="24"/>
        </w:rPr>
      </w:pPr>
    </w:p>
    <w:p w:rsidR="00B9794D" w:rsidRPr="002E65B6" w:rsidRDefault="00B9794D" w:rsidP="00B9794D">
      <w:pPr>
        <w:spacing w:line="276" w:lineRule="auto"/>
        <w:ind w:firstLine="2835"/>
        <w:jc w:val="both"/>
        <w:rPr>
          <w:rFonts w:ascii="Gadugi" w:hAnsi="Gadugi"/>
          <w:sz w:val="24"/>
          <w:szCs w:val="24"/>
          <w:lang w:val="es-419"/>
        </w:rPr>
      </w:pPr>
      <w:r w:rsidRPr="00A97A3D">
        <w:rPr>
          <w:rFonts w:ascii="Gadugi" w:hAnsi="Gadugi"/>
          <w:sz w:val="24"/>
          <w:szCs w:val="24"/>
        </w:rPr>
        <w:t xml:space="preserve">Procede la Sala a decidir la </w:t>
      </w:r>
      <w:r w:rsidRPr="00A97A3D">
        <w:rPr>
          <w:rFonts w:ascii="Gadugi" w:hAnsi="Gadugi"/>
          <w:bCs/>
          <w:sz w:val="24"/>
          <w:szCs w:val="24"/>
        </w:rPr>
        <w:t>impugnación contra</w:t>
      </w:r>
      <w:r w:rsidRPr="00A97A3D">
        <w:rPr>
          <w:rFonts w:ascii="Gadugi" w:hAnsi="Gadugi"/>
          <w:sz w:val="24"/>
          <w:szCs w:val="24"/>
        </w:rPr>
        <w:t xml:space="preserve"> </w:t>
      </w:r>
      <w:r w:rsidRPr="00A97A3D">
        <w:rPr>
          <w:rFonts w:ascii="Gadugi" w:hAnsi="Gadugi" w:cs="Arial"/>
          <w:sz w:val="24"/>
          <w:szCs w:val="24"/>
        </w:rPr>
        <w:t xml:space="preserve">la sentencia dictada el 24 de enero último, proferida </w:t>
      </w:r>
      <w:r w:rsidRPr="00A97A3D">
        <w:rPr>
          <w:rFonts w:ascii="Gadugi" w:hAnsi="Gadugi"/>
          <w:sz w:val="24"/>
          <w:szCs w:val="24"/>
        </w:rPr>
        <w:t xml:space="preserve">por el Juzgado </w:t>
      </w:r>
      <w:r w:rsidRPr="00A97A3D">
        <w:rPr>
          <w:rFonts w:ascii="Gadugi" w:hAnsi="Gadugi"/>
          <w:sz w:val="24"/>
          <w:szCs w:val="24"/>
          <w:lang w:val="es-CO"/>
        </w:rPr>
        <w:t xml:space="preserve">Único </w:t>
      </w:r>
      <w:r w:rsidRPr="00A97A3D">
        <w:rPr>
          <w:rFonts w:ascii="Gadugi" w:hAnsi="Gadugi"/>
          <w:sz w:val="24"/>
          <w:szCs w:val="24"/>
        </w:rPr>
        <w:t xml:space="preserve">Promiscuo del  Circuito de Belén de Umbría, </w:t>
      </w:r>
      <w:r w:rsidRPr="00A97A3D">
        <w:rPr>
          <w:rFonts w:ascii="Gadugi" w:hAnsi="Gadugi" w:cs="Arial"/>
          <w:sz w:val="24"/>
          <w:szCs w:val="24"/>
        </w:rPr>
        <w:t xml:space="preserve">en la presente acción de tutela promovida por la </w:t>
      </w:r>
      <w:r w:rsidRPr="00A97A3D">
        <w:rPr>
          <w:rFonts w:ascii="Gadugi" w:hAnsi="Gadugi" w:cs="Arial"/>
          <w:b/>
          <w:sz w:val="24"/>
          <w:szCs w:val="24"/>
        </w:rPr>
        <w:t xml:space="preserve">Empresa Municipal de Vías del Municipio de Belén de Umbría </w:t>
      </w:r>
      <w:r>
        <w:rPr>
          <w:rFonts w:ascii="Gadugi" w:hAnsi="Gadugi" w:cs="Arial"/>
          <w:b/>
          <w:sz w:val="24"/>
          <w:szCs w:val="24"/>
          <w:lang w:val="es-419"/>
        </w:rPr>
        <w:t>-</w:t>
      </w:r>
      <w:proofErr w:type="spellStart"/>
      <w:r w:rsidRPr="00A97A3D">
        <w:rPr>
          <w:rFonts w:ascii="Gadugi" w:hAnsi="Gadugi" w:cs="Arial"/>
          <w:b/>
          <w:sz w:val="24"/>
          <w:szCs w:val="24"/>
        </w:rPr>
        <w:t>EMVIAS</w:t>
      </w:r>
      <w:proofErr w:type="spellEnd"/>
      <w:r>
        <w:rPr>
          <w:rFonts w:ascii="Gadugi" w:hAnsi="Gadugi" w:cs="Arial"/>
          <w:b/>
          <w:sz w:val="24"/>
          <w:szCs w:val="24"/>
          <w:lang w:val="es-419"/>
        </w:rPr>
        <w:t>-</w:t>
      </w:r>
      <w:r w:rsidRPr="00A97A3D">
        <w:rPr>
          <w:rFonts w:ascii="Gadugi" w:hAnsi="Gadugi" w:cs="Arial"/>
          <w:b/>
          <w:sz w:val="24"/>
          <w:szCs w:val="24"/>
        </w:rPr>
        <w:t xml:space="preserve"> </w:t>
      </w:r>
      <w:r w:rsidRPr="00A97A3D">
        <w:rPr>
          <w:rFonts w:ascii="Gadugi" w:hAnsi="Gadugi" w:cs="Arial"/>
          <w:sz w:val="24"/>
          <w:szCs w:val="24"/>
        </w:rPr>
        <w:t xml:space="preserve">contra el </w:t>
      </w:r>
      <w:r w:rsidRPr="00A97A3D">
        <w:rPr>
          <w:rFonts w:ascii="Gadugi" w:hAnsi="Gadugi" w:cs="Arial"/>
          <w:b/>
          <w:sz w:val="24"/>
          <w:szCs w:val="24"/>
        </w:rPr>
        <w:t xml:space="preserve">Servicio Nacional de Aprendizaje </w:t>
      </w:r>
      <w:r>
        <w:rPr>
          <w:rFonts w:ascii="Gadugi" w:hAnsi="Gadugi" w:cs="Arial"/>
          <w:b/>
          <w:sz w:val="24"/>
          <w:szCs w:val="24"/>
          <w:lang w:val="es-419"/>
        </w:rPr>
        <w:t>-</w:t>
      </w:r>
      <w:r w:rsidRPr="00A97A3D">
        <w:rPr>
          <w:rFonts w:ascii="Gadugi" w:hAnsi="Gadugi" w:cs="Arial"/>
          <w:b/>
          <w:sz w:val="24"/>
          <w:szCs w:val="24"/>
        </w:rPr>
        <w:t>SENA</w:t>
      </w:r>
      <w:r>
        <w:rPr>
          <w:rFonts w:ascii="Gadugi" w:hAnsi="Gadugi" w:cs="Arial"/>
          <w:b/>
          <w:sz w:val="24"/>
          <w:szCs w:val="24"/>
          <w:lang w:val="es-419"/>
        </w:rPr>
        <w:t>-</w:t>
      </w:r>
      <w:r w:rsidRPr="00A97A3D">
        <w:rPr>
          <w:rFonts w:ascii="Gadugi" w:hAnsi="Gadugi" w:cs="Arial"/>
          <w:b/>
          <w:sz w:val="24"/>
          <w:szCs w:val="24"/>
        </w:rPr>
        <w:t xml:space="preserve"> Regional Risaralda </w:t>
      </w:r>
      <w:r w:rsidRPr="00A97A3D">
        <w:rPr>
          <w:rFonts w:ascii="Gadugi" w:hAnsi="Gadugi" w:cs="Arial"/>
          <w:sz w:val="24"/>
          <w:szCs w:val="24"/>
        </w:rPr>
        <w:t xml:space="preserve">y </w:t>
      </w:r>
      <w:r w:rsidRPr="00A97A3D">
        <w:rPr>
          <w:rFonts w:ascii="Gadugi" w:hAnsi="Gadugi" w:cs="Arial"/>
          <w:b/>
          <w:sz w:val="24"/>
          <w:szCs w:val="24"/>
        </w:rPr>
        <w:t xml:space="preserve">BANCOLOMBIA </w:t>
      </w:r>
      <w:proofErr w:type="spellStart"/>
      <w:r w:rsidRPr="00A97A3D">
        <w:rPr>
          <w:rFonts w:ascii="Gadugi" w:hAnsi="Gadugi" w:cs="Arial"/>
          <w:b/>
          <w:sz w:val="24"/>
          <w:szCs w:val="24"/>
        </w:rPr>
        <w:t>SA</w:t>
      </w:r>
      <w:proofErr w:type="spellEnd"/>
      <w:r w:rsidRPr="00A97A3D">
        <w:rPr>
          <w:rFonts w:ascii="Gadugi" w:hAnsi="Gadugi" w:cs="Arial"/>
          <w:b/>
          <w:sz w:val="24"/>
          <w:szCs w:val="24"/>
        </w:rPr>
        <w:t xml:space="preserve">, </w:t>
      </w:r>
      <w:r w:rsidRPr="00A97A3D">
        <w:rPr>
          <w:rFonts w:ascii="Gadugi" w:hAnsi="Gadugi" w:cs="Arial"/>
          <w:sz w:val="24"/>
          <w:szCs w:val="24"/>
        </w:rPr>
        <w:t>sucursal Belén de Umbría,</w:t>
      </w:r>
      <w:r w:rsidRPr="00A97A3D">
        <w:rPr>
          <w:rFonts w:ascii="Gadugi" w:hAnsi="Gadugi"/>
          <w:sz w:val="24"/>
          <w:szCs w:val="24"/>
        </w:rPr>
        <w:t xml:space="preserve"> a la que fueron vinculados el </w:t>
      </w:r>
      <w:r w:rsidRPr="00A97A3D">
        <w:rPr>
          <w:rFonts w:ascii="Gadugi" w:hAnsi="Gadugi"/>
          <w:b/>
          <w:sz w:val="24"/>
          <w:szCs w:val="24"/>
        </w:rPr>
        <w:t xml:space="preserve">Banco Agrario </w:t>
      </w:r>
      <w:r w:rsidRPr="00A97A3D">
        <w:rPr>
          <w:rFonts w:ascii="Gadugi" w:hAnsi="Gadugi"/>
          <w:sz w:val="24"/>
          <w:szCs w:val="24"/>
        </w:rPr>
        <w:t xml:space="preserve">y la </w:t>
      </w:r>
      <w:r w:rsidRPr="00A97A3D">
        <w:rPr>
          <w:rFonts w:ascii="Gadugi" w:hAnsi="Gadugi"/>
          <w:b/>
          <w:sz w:val="24"/>
          <w:szCs w:val="24"/>
        </w:rPr>
        <w:t>Cooperativa de Trabajo Asociado COOPERADORES</w:t>
      </w:r>
      <w:r>
        <w:rPr>
          <w:rFonts w:ascii="Gadugi" w:hAnsi="Gadugi"/>
          <w:b/>
          <w:sz w:val="24"/>
          <w:szCs w:val="24"/>
          <w:lang w:val="es-419"/>
        </w:rPr>
        <w:t>,</w:t>
      </w:r>
      <w:r w:rsidRPr="00A97A3D">
        <w:rPr>
          <w:rFonts w:ascii="Gadugi" w:hAnsi="Gadugi"/>
          <w:b/>
          <w:sz w:val="24"/>
          <w:szCs w:val="24"/>
        </w:rPr>
        <w:t xml:space="preserve"> </w:t>
      </w:r>
      <w:r w:rsidRPr="00A97A3D">
        <w:rPr>
          <w:rFonts w:ascii="Gadugi" w:hAnsi="Gadugi"/>
          <w:sz w:val="24"/>
          <w:szCs w:val="24"/>
        </w:rPr>
        <w:t>con sede en esa misma municipalidad.</w:t>
      </w:r>
    </w:p>
    <w:p w:rsidR="00B9794D" w:rsidRPr="00A97A3D" w:rsidRDefault="00B9794D" w:rsidP="00B9794D">
      <w:pPr>
        <w:spacing w:line="276" w:lineRule="auto"/>
        <w:ind w:firstLine="2835"/>
        <w:jc w:val="both"/>
        <w:rPr>
          <w:rFonts w:ascii="Gadugi" w:hAnsi="Gadugi"/>
          <w:b/>
          <w:sz w:val="24"/>
          <w:szCs w:val="24"/>
        </w:rPr>
      </w:pPr>
      <w:r w:rsidRPr="00A97A3D">
        <w:rPr>
          <w:rFonts w:ascii="Gadugi" w:hAnsi="Gadugi"/>
          <w:sz w:val="24"/>
          <w:szCs w:val="24"/>
        </w:rPr>
        <w:t xml:space="preserve">  </w:t>
      </w:r>
    </w:p>
    <w:p w:rsidR="00B9794D" w:rsidRPr="00A97A3D" w:rsidRDefault="00B9794D" w:rsidP="00B9794D">
      <w:pPr>
        <w:pStyle w:val="Titre4"/>
        <w:spacing w:line="276" w:lineRule="auto"/>
        <w:rPr>
          <w:rFonts w:ascii="Gadugi" w:hAnsi="Gadugi" w:cs="Arial"/>
          <w:b/>
          <w:sz w:val="24"/>
          <w:szCs w:val="24"/>
        </w:rPr>
      </w:pPr>
      <w:r w:rsidRPr="00A97A3D">
        <w:rPr>
          <w:rFonts w:ascii="Gadugi" w:hAnsi="Gadugi" w:cs="Arial"/>
          <w:b/>
          <w:sz w:val="24"/>
          <w:szCs w:val="24"/>
        </w:rPr>
        <w:t>ANTECEDENTES</w:t>
      </w:r>
    </w:p>
    <w:p w:rsidR="00B9794D" w:rsidRPr="00A97A3D" w:rsidRDefault="00B9794D" w:rsidP="00B9794D">
      <w:pPr>
        <w:spacing w:line="276" w:lineRule="auto"/>
        <w:ind w:firstLine="2835"/>
        <w:jc w:val="both"/>
        <w:rPr>
          <w:rFonts w:ascii="Gadugi" w:hAnsi="Gadugi" w:cs="Arial"/>
          <w:b/>
          <w:bCs/>
          <w:sz w:val="24"/>
          <w:szCs w:val="24"/>
        </w:rPr>
      </w:pPr>
    </w:p>
    <w:p w:rsidR="00B9794D" w:rsidRPr="00A97A3D" w:rsidRDefault="00B9794D" w:rsidP="00B9794D">
      <w:pPr>
        <w:pStyle w:val="Retraitcorpsdetexte2"/>
        <w:spacing w:after="0" w:line="276" w:lineRule="auto"/>
        <w:ind w:left="0"/>
        <w:jc w:val="both"/>
        <w:rPr>
          <w:rFonts w:ascii="Gadugi" w:hAnsi="Gadugi" w:cs="Estrangelo Edessa"/>
          <w:sz w:val="24"/>
          <w:szCs w:val="24"/>
        </w:rPr>
      </w:pPr>
      <w:r w:rsidRPr="00A97A3D">
        <w:rPr>
          <w:rFonts w:ascii="Gadugi" w:hAnsi="Gadugi"/>
          <w:sz w:val="24"/>
          <w:szCs w:val="24"/>
        </w:rPr>
        <w:t xml:space="preserve">  </w:t>
      </w:r>
      <w:r w:rsidRPr="00A97A3D">
        <w:rPr>
          <w:rFonts w:ascii="Gadugi" w:hAnsi="Gadugi"/>
          <w:sz w:val="24"/>
          <w:szCs w:val="24"/>
        </w:rPr>
        <w:tab/>
      </w:r>
      <w:r w:rsidRPr="00A97A3D">
        <w:rPr>
          <w:rFonts w:ascii="Gadugi" w:hAnsi="Gadugi"/>
          <w:sz w:val="24"/>
          <w:szCs w:val="24"/>
        </w:rPr>
        <w:tab/>
      </w:r>
      <w:r w:rsidRPr="00A97A3D">
        <w:rPr>
          <w:rFonts w:ascii="Gadugi" w:hAnsi="Gadugi"/>
          <w:sz w:val="24"/>
          <w:szCs w:val="24"/>
        </w:rPr>
        <w:tab/>
      </w:r>
      <w:r w:rsidRPr="00A97A3D">
        <w:rPr>
          <w:rFonts w:ascii="Gadugi" w:hAnsi="Gadugi"/>
          <w:sz w:val="24"/>
          <w:szCs w:val="24"/>
        </w:rPr>
        <w:tab/>
        <w:t xml:space="preserve">Con el fin de lograr la protección de los derechos que </w:t>
      </w:r>
      <w:proofErr w:type="spellStart"/>
      <w:r w:rsidRPr="00A97A3D">
        <w:rPr>
          <w:rFonts w:ascii="Gadugi" w:hAnsi="Gadugi"/>
          <w:sz w:val="24"/>
          <w:szCs w:val="24"/>
        </w:rPr>
        <w:t>nomin</w:t>
      </w:r>
      <w:proofErr w:type="spellEnd"/>
      <w:r w:rsidRPr="00A97A3D">
        <w:rPr>
          <w:rFonts w:ascii="Gadugi" w:hAnsi="Gadugi"/>
          <w:sz w:val="24"/>
          <w:szCs w:val="24"/>
          <w:lang w:val="es-CO"/>
        </w:rPr>
        <w:t xml:space="preserve">ó como </w:t>
      </w:r>
      <w:r w:rsidRPr="00A97A3D">
        <w:rPr>
          <w:rFonts w:ascii="Gadugi" w:hAnsi="Gadugi" w:cs="Estrangelo Edessa"/>
          <w:i/>
          <w:sz w:val="24"/>
          <w:szCs w:val="24"/>
        </w:rPr>
        <w:t>“petición, debido proceso, principio de proporcionalidad, prevalencia del derecho sustancial y buena fe en las actuaciones”</w:t>
      </w:r>
      <w:r w:rsidRPr="00A97A3D">
        <w:rPr>
          <w:rFonts w:ascii="Gadugi" w:hAnsi="Gadugi" w:cs="Estrangelo Edessa"/>
          <w:sz w:val="24"/>
          <w:szCs w:val="24"/>
        </w:rPr>
        <w:t xml:space="preserve">, que estimó </w:t>
      </w:r>
      <w:r w:rsidRPr="00A97A3D">
        <w:rPr>
          <w:rFonts w:ascii="Gadugi" w:hAnsi="Gadugi" w:cs="Estrangelo Edessa"/>
          <w:sz w:val="24"/>
          <w:szCs w:val="24"/>
        </w:rPr>
        <w:lastRenderedPageBreak/>
        <w:t xml:space="preserve">conculcados por el Servicio Nacional de Aprendizaje SENA Regional Risaralda y por BANCOLOMBIA </w:t>
      </w:r>
      <w:proofErr w:type="spellStart"/>
      <w:r w:rsidRPr="00A97A3D">
        <w:rPr>
          <w:rFonts w:ascii="Gadugi" w:hAnsi="Gadugi" w:cs="Estrangelo Edessa"/>
          <w:sz w:val="24"/>
          <w:szCs w:val="24"/>
        </w:rPr>
        <w:t>SA</w:t>
      </w:r>
      <w:proofErr w:type="spellEnd"/>
      <w:r w:rsidRPr="00A97A3D">
        <w:rPr>
          <w:rFonts w:ascii="Gadugi" w:hAnsi="Gadugi" w:cs="Estrangelo Edessa"/>
          <w:sz w:val="24"/>
          <w:szCs w:val="24"/>
        </w:rPr>
        <w:t xml:space="preserve">, sucursal Belén de Umbría, la gerente de la Empresa Municipal de Vías </w:t>
      </w:r>
      <w:proofErr w:type="spellStart"/>
      <w:r w:rsidRPr="00A97A3D">
        <w:rPr>
          <w:rFonts w:ascii="Gadugi" w:hAnsi="Gadugi" w:cs="Estrangelo Edessa"/>
          <w:sz w:val="24"/>
          <w:szCs w:val="24"/>
        </w:rPr>
        <w:t>EMV</w:t>
      </w:r>
      <w:r>
        <w:rPr>
          <w:rFonts w:ascii="Gadugi" w:hAnsi="Gadugi" w:cs="Estrangelo Edessa"/>
          <w:sz w:val="24"/>
          <w:szCs w:val="24"/>
        </w:rPr>
        <w:t>I</w:t>
      </w:r>
      <w:r w:rsidRPr="00A97A3D">
        <w:rPr>
          <w:rFonts w:ascii="Gadugi" w:hAnsi="Gadugi" w:cs="Estrangelo Edessa"/>
          <w:sz w:val="24"/>
          <w:szCs w:val="24"/>
        </w:rPr>
        <w:t>AS</w:t>
      </w:r>
      <w:proofErr w:type="spellEnd"/>
      <w:r w:rsidRPr="00A97A3D">
        <w:rPr>
          <w:rFonts w:ascii="Gadugi" w:hAnsi="Gadugi" w:cs="Estrangelo Edessa"/>
          <w:sz w:val="24"/>
          <w:szCs w:val="24"/>
        </w:rPr>
        <w:t>, demandó a dichas entidades.</w:t>
      </w:r>
    </w:p>
    <w:p w:rsidR="00B9794D" w:rsidRPr="00A97A3D" w:rsidRDefault="00B9794D" w:rsidP="00B9794D">
      <w:pPr>
        <w:pStyle w:val="Retraitcorpsdetexte2"/>
        <w:spacing w:after="0" w:line="276" w:lineRule="auto"/>
        <w:ind w:left="0"/>
        <w:jc w:val="both"/>
        <w:rPr>
          <w:rFonts w:ascii="Gadugi" w:hAnsi="Gadugi" w:cs="Estrangelo Edessa"/>
          <w:sz w:val="24"/>
          <w:szCs w:val="24"/>
        </w:rPr>
      </w:pPr>
    </w:p>
    <w:p w:rsidR="00B9794D" w:rsidRPr="00A97A3D" w:rsidRDefault="00B9794D" w:rsidP="00B9794D">
      <w:pPr>
        <w:pStyle w:val="Retraitcorpsdetexte2"/>
        <w:spacing w:after="0" w:line="276" w:lineRule="auto"/>
        <w:ind w:left="0"/>
        <w:jc w:val="both"/>
        <w:rPr>
          <w:rFonts w:ascii="Gadugi" w:hAnsi="Gadugi" w:cs="Estrangelo Edessa"/>
          <w:sz w:val="24"/>
          <w:szCs w:val="24"/>
        </w:rPr>
      </w:pPr>
      <w:r w:rsidRPr="00A97A3D">
        <w:rPr>
          <w:rFonts w:ascii="Gadugi" w:hAnsi="Gadugi" w:cs="Estrangelo Edessa"/>
          <w:sz w:val="24"/>
          <w:szCs w:val="24"/>
        </w:rPr>
        <w:t xml:space="preserve"> </w:t>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t xml:space="preserve">Expresó que en desarrollo del objeto social de la empresa, celebra contratos con diferentes departamentos y por ello </w:t>
      </w:r>
      <w:r>
        <w:rPr>
          <w:rFonts w:ascii="Gadugi" w:hAnsi="Gadugi" w:cs="Estrangelo Edessa"/>
          <w:sz w:val="24"/>
          <w:szCs w:val="24"/>
          <w:lang w:val="es-419"/>
        </w:rPr>
        <w:t xml:space="preserve">tiene abiertas </w:t>
      </w:r>
      <w:r w:rsidRPr="00A97A3D">
        <w:rPr>
          <w:rFonts w:ascii="Gadugi" w:hAnsi="Gadugi" w:cs="Estrangelo Edessa"/>
          <w:sz w:val="24"/>
          <w:szCs w:val="24"/>
        </w:rPr>
        <w:t>oficinas en las ciudades de Manizales y Neiva, con las que constantemente recibe y gira dineros en operaciones inherentes a dichas contrataciones, y tiene depositados dineros en Bancolombia y Davivienda del municipio de Belén de Umbría</w:t>
      </w:r>
      <w:r>
        <w:rPr>
          <w:rFonts w:ascii="Gadugi" w:hAnsi="Gadugi" w:cs="Estrangelo Edessa"/>
          <w:sz w:val="24"/>
          <w:szCs w:val="24"/>
          <w:lang w:val="es-419"/>
        </w:rPr>
        <w:t xml:space="preserve">. Entre </w:t>
      </w:r>
      <w:r w:rsidRPr="00A97A3D">
        <w:rPr>
          <w:rFonts w:ascii="Gadugi" w:hAnsi="Gadugi" w:cs="Estrangelo Edessa"/>
          <w:sz w:val="24"/>
          <w:szCs w:val="24"/>
        </w:rPr>
        <w:t>los días 8, 9 y 19 de julio del año 2016</w:t>
      </w:r>
      <w:r>
        <w:rPr>
          <w:rFonts w:ascii="Gadugi" w:hAnsi="Gadugi" w:cs="Estrangelo Edessa"/>
          <w:sz w:val="24"/>
          <w:szCs w:val="24"/>
          <w:lang w:val="es-419"/>
        </w:rPr>
        <w:t>,</w:t>
      </w:r>
      <w:r w:rsidRPr="00A97A3D">
        <w:rPr>
          <w:rFonts w:ascii="Gadugi" w:hAnsi="Gadugi" w:cs="Estrangelo Edessa"/>
          <w:sz w:val="24"/>
          <w:szCs w:val="24"/>
        </w:rPr>
        <w:t xml:space="preserve"> se debían realizar unos pagos por medio de transferencias electrónicas </w:t>
      </w:r>
      <w:r>
        <w:rPr>
          <w:rFonts w:ascii="Gadugi" w:hAnsi="Gadugi" w:cs="Estrangelo Edessa"/>
          <w:sz w:val="24"/>
          <w:szCs w:val="24"/>
          <w:lang w:val="es-419"/>
        </w:rPr>
        <w:t xml:space="preserve">a cargo de la </w:t>
      </w:r>
      <w:r w:rsidRPr="00A97A3D">
        <w:rPr>
          <w:rFonts w:ascii="Gadugi" w:hAnsi="Gadugi" w:cs="Estrangelo Edessa"/>
          <w:sz w:val="24"/>
          <w:szCs w:val="24"/>
        </w:rPr>
        <w:t xml:space="preserve">cuenta de la entidad </w:t>
      </w:r>
      <w:r>
        <w:rPr>
          <w:rFonts w:ascii="Gadugi" w:hAnsi="Gadugi" w:cs="Estrangelo Edessa"/>
          <w:sz w:val="24"/>
          <w:szCs w:val="24"/>
          <w:lang w:val="es-419"/>
        </w:rPr>
        <w:t xml:space="preserve">y </w:t>
      </w:r>
      <w:r w:rsidRPr="00A97A3D">
        <w:rPr>
          <w:rFonts w:ascii="Gadugi" w:hAnsi="Gadugi" w:cs="Estrangelo Edessa"/>
          <w:sz w:val="24"/>
          <w:szCs w:val="24"/>
        </w:rPr>
        <w:t xml:space="preserve">a favor de la empresa en la ciudad de Neiva, pero por </w:t>
      </w:r>
      <w:r>
        <w:rPr>
          <w:rFonts w:ascii="Gadugi" w:hAnsi="Gadugi" w:cs="Estrangelo Edessa"/>
          <w:sz w:val="24"/>
          <w:szCs w:val="24"/>
          <w:lang w:val="es-419"/>
        </w:rPr>
        <w:t xml:space="preserve">un </w:t>
      </w:r>
      <w:r w:rsidRPr="00A97A3D">
        <w:rPr>
          <w:rFonts w:ascii="Gadugi" w:hAnsi="Gadugi" w:cs="Estrangelo Edessa"/>
          <w:sz w:val="24"/>
          <w:szCs w:val="24"/>
        </w:rPr>
        <w:t>error involuntario de la funcionaria encargada se efectuaron a una cuenta diferente, esto es, la número 70515201680 de la Cooperativa de Trabajo Asociado Cooperadores en Liquidación en un total de $</w:t>
      </w:r>
      <w:proofErr w:type="spellStart"/>
      <w:r w:rsidRPr="00A97A3D">
        <w:rPr>
          <w:rFonts w:ascii="Gadugi" w:hAnsi="Gadugi" w:cs="Estrangelo Edessa"/>
          <w:sz w:val="24"/>
          <w:szCs w:val="24"/>
        </w:rPr>
        <w:t>12’467.547,oo</w:t>
      </w:r>
      <w:proofErr w:type="spellEnd"/>
      <w:r w:rsidRPr="00A97A3D">
        <w:rPr>
          <w:rFonts w:ascii="Gadugi" w:hAnsi="Gadugi" w:cs="Estrangelo Edessa"/>
          <w:sz w:val="24"/>
          <w:szCs w:val="24"/>
        </w:rPr>
        <w:t xml:space="preserve">; enterados de ello, solicitaron de Bancolombia la devolución de dicha suma de dinero; como respuesta se les indicó que el titular de esa cuenta era COOPERADORES </w:t>
      </w:r>
      <w:proofErr w:type="spellStart"/>
      <w:r w:rsidRPr="00A97A3D">
        <w:rPr>
          <w:rFonts w:ascii="Gadugi" w:hAnsi="Gadugi" w:cs="Estrangelo Edessa"/>
          <w:sz w:val="24"/>
          <w:szCs w:val="24"/>
        </w:rPr>
        <w:t>CTA</w:t>
      </w:r>
      <w:proofErr w:type="spellEnd"/>
      <w:r w:rsidRPr="00A97A3D">
        <w:rPr>
          <w:rFonts w:ascii="Gadugi" w:hAnsi="Gadugi" w:cs="Estrangelo Edessa"/>
          <w:sz w:val="24"/>
          <w:szCs w:val="24"/>
        </w:rPr>
        <w:t>, y sobre la misma pesaba orden de embargo por cuenta del SENA</w:t>
      </w:r>
      <w:r>
        <w:rPr>
          <w:rFonts w:ascii="Gadugi" w:hAnsi="Gadugi" w:cs="Estrangelo Edessa"/>
          <w:sz w:val="24"/>
          <w:szCs w:val="24"/>
          <w:lang w:val="es-419"/>
        </w:rPr>
        <w:t>, por lo que era in</w:t>
      </w:r>
      <w:r w:rsidRPr="00A97A3D">
        <w:rPr>
          <w:rFonts w:ascii="Gadugi" w:hAnsi="Gadugi" w:cs="Estrangelo Edessa"/>
          <w:sz w:val="24"/>
          <w:szCs w:val="24"/>
        </w:rPr>
        <w:t>viable la devolución solicitada; frente a tal situación también se pidió de este establecimiento el reintegro del caso, pero se informó que esos dineros fueron puestos a disposición mediante título judicial del Banco Agrario en cumplimiento de la medida cautelar que se ordenó en los términos del artículo 49 del Reglamento y la solicitud no se ajustaba a ninguna de las causales para el levantamiento de la misma, siguiendo lo señalado por el artículo 93 de esa misma directriz.</w:t>
      </w:r>
    </w:p>
    <w:p w:rsidR="00B9794D" w:rsidRPr="00A97A3D" w:rsidRDefault="00B9794D" w:rsidP="00B9794D">
      <w:pPr>
        <w:pStyle w:val="Retraitcorpsdetexte2"/>
        <w:spacing w:after="0" w:line="276" w:lineRule="auto"/>
        <w:ind w:left="0"/>
        <w:jc w:val="both"/>
        <w:rPr>
          <w:rFonts w:ascii="Gadugi" w:hAnsi="Gadugi" w:cs="Estrangelo Edessa"/>
          <w:sz w:val="24"/>
          <w:szCs w:val="24"/>
        </w:rPr>
      </w:pPr>
    </w:p>
    <w:p w:rsidR="00B9794D" w:rsidRPr="00A97A3D" w:rsidRDefault="00B9794D" w:rsidP="00B9794D">
      <w:pPr>
        <w:pStyle w:val="Retraitcorpsdetexte2"/>
        <w:spacing w:after="0" w:line="276" w:lineRule="auto"/>
        <w:ind w:left="0"/>
        <w:jc w:val="both"/>
        <w:rPr>
          <w:rFonts w:ascii="Gadugi" w:hAnsi="Gadugi" w:cs="Estrangelo Edessa"/>
          <w:sz w:val="24"/>
          <w:szCs w:val="24"/>
        </w:rPr>
      </w:pPr>
      <w:r w:rsidRPr="00A97A3D">
        <w:rPr>
          <w:rFonts w:ascii="Gadugi" w:hAnsi="Gadugi" w:cs="Estrangelo Edessa"/>
          <w:sz w:val="24"/>
          <w:szCs w:val="24"/>
        </w:rPr>
        <w:t xml:space="preserve"> </w:t>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r>
      <w:r>
        <w:rPr>
          <w:rFonts w:ascii="Gadugi" w:hAnsi="Gadugi" w:cs="Estrangelo Edessa"/>
          <w:sz w:val="24"/>
          <w:szCs w:val="24"/>
          <w:lang w:val="es-419"/>
        </w:rPr>
        <w:t>Agregó q</w:t>
      </w:r>
      <w:proofErr w:type="spellStart"/>
      <w:r w:rsidRPr="00A97A3D">
        <w:rPr>
          <w:rFonts w:ascii="Gadugi" w:hAnsi="Gadugi" w:cs="Estrangelo Edessa"/>
          <w:sz w:val="24"/>
          <w:szCs w:val="24"/>
        </w:rPr>
        <w:t>ue</w:t>
      </w:r>
      <w:proofErr w:type="spellEnd"/>
      <w:r w:rsidRPr="00A97A3D">
        <w:rPr>
          <w:rFonts w:ascii="Gadugi" w:hAnsi="Gadugi" w:cs="Estrangelo Edessa"/>
          <w:sz w:val="24"/>
          <w:szCs w:val="24"/>
        </w:rPr>
        <w:t xml:space="preserve"> la citada cooperativa se encuentra en proceso de liquidación y no ha sido posible contactar a alguno de sus directivos  para efectos de conseguir la autorización para devolución del caso; la negativa para ello por parte del SENA constituye un enriquecimiento sin causa legal y no se tiene </w:t>
      </w:r>
      <w:r>
        <w:rPr>
          <w:rFonts w:ascii="Gadugi" w:hAnsi="Gadugi" w:cs="Estrangelo Edessa"/>
          <w:sz w:val="24"/>
          <w:szCs w:val="24"/>
          <w:lang w:val="es-419"/>
        </w:rPr>
        <w:t xml:space="preserve">un </w:t>
      </w:r>
      <w:r w:rsidRPr="00A97A3D">
        <w:rPr>
          <w:rFonts w:ascii="Gadugi" w:hAnsi="Gadugi" w:cs="Estrangelo Edessa"/>
          <w:sz w:val="24"/>
          <w:szCs w:val="24"/>
        </w:rPr>
        <w:t>medio idóneo eficaz de defensa.</w:t>
      </w:r>
    </w:p>
    <w:p w:rsidR="00B9794D" w:rsidRPr="00A97A3D" w:rsidRDefault="00B9794D" w:rsidP="00B9794D">
      <w:pPr>
        <w:pStyle w:val="Retraitcorpsdetexte2"/>
        <w:spacing w:after="0" w:line="276" w:lineRule="auto"/>
        <w:ind w:left="0"/>
        <w:jc w:val="both"/>
        <w:rPr>
          <w:rFonts w:ascii="Gadugi" w:hAnsi="Gadugi" w:cs="Estrangelo Edessa"/>
          <w:sz w:val="24"/>
          <w:szCs w:val="24"/>
        </w:rPr>
      </w:pPr>
    </w:p>
    <w:p w:rsidR="00B9794D" w:rsidRPr="00A97A3D" w:rsidRDefault="00B9794D" w:rsidP="00B9794D">
      <w:pPr>
        <w:pStyle w:val="Retraitcorpsdetexte2"/>
        <w:spacing w:after="0" w:line="276" w:lineRule="auto"/>
        <w:ind w:left="0"/>
        <w:jc w:val="both"/>
        <w:rPr>
          <w:rFonts w:ascii="Gadugi" w:hAnsi="Gadugi" w:cs="Estrangelo Edessa"/>
          <w:sz w:val="24"/>
          <w:szCs w:val="24"/>
        </w:rPr>
      </w:pPr>
      <w:r w:rsidRPr="00A97A3D">
        <w:rPr>
          <w:rFonts w:ascii="Gadugi" w:hAnsi="Gadugi" w:cs="Estrangelo Edessa"/>
          <w:sz w:val="24"/>
          <w:szCs w:val="24"/>
        </w:rPr>
        <w:t xml:space="preserve">  </w:t>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t xml:space="preserve">Solicitó, por tanto, el amparo de los derechos invocados y como consecuencia de ello, ordenarle al Servicio Nacional de Aprendizaje SENA Regional Risaralda, que dentro de las 48 horas siguientes a la notificación del fallo, proceda de manera directa o por intermedio de Bancolombia, sucursal Belén de Umbría, </w:t>
      </w:r>
      <w:r>
        <w:rPr>
          <w:rFonts w:ascii="Gadugi" w:hAnsi="Gadugi" w:cs="Estrangelo Edessa"/>
          <w:sz w:val="24"/>
          <w:szCs w:val="24"/>
          <w:lang w:val="es-419"/>
        </w:rPr>
        <w:t xml:space="preserve">a </w:t>
      </w:r>
      <w:r w:rsidRPr="00A97A3D">
        <w:rPr>
          <w:rFonts w:ascii="Gadugi" w:hAnsi="Gadugi" w:cs="Estrangelo Edessa"/>
          <w:sz w:val="24"/>
          <w:szCs w:val="24"/>
        </w:rPr>
        <w:t>la devolución de los dineros que por error fueron trasladados a la “</w:t>
      </w:r>
      <w:proofErr w:type="spellStart"/>
      <w:r w:rsidRPr="00A97A3D">
        <w:rPr>
          <w:rFonts w:ascii="Gadugi" w:hAnsi="Gadugi" w:cs="Estrangelo Edessa"/>
          <w:sz w:val="24"/>
          <w:szCs w:val="24"/>
        </w:rPr>
        <w:t>CTA</w:t>
      </w:r>
      <w:proofErr w:type="spellEnd"/>
      <w:r w:rsidRPr="00A97A3D">
        <w:rPr>
          <w:rFonts w:ascii="Gadugi" w:hAnsi="Gadugi" w:cs="Estrangelo Edessa"/>
          <w:sz w:val="24"/>
          <w:szCs w:val="24"/>
        </w:rPr>
        <w:t xml:space="preserve"> Cooperadores” y se consignen en la cuenta corriente número 719-969577-33 de </w:t>
      </w:r>
      <w:proofErr w:type="spellStart"/>
      <w:r w:rsidRPr="00A97A3D">
        <w:rPr>
          <w:rFonts w:ascii="Gadugi" w:hAnsi="Gadugi" w:cs="Estrangelo Edessa"/>
          <w:sz w:val="24"/>
          <w:szCs w:val="24"/>
        </w:rPr>
        <w:t>EMV</w:t>
      </w:r>
      <w:r>
        <w:rPr>
          <w:rFonts w:ascii="Gadugi" w:hAnsi="Gadugi" w:cs="Estrangelo Edessa"/>
          <w:sz w:val="24"/>
          <w:szCs w:val="24"/>
        </w:rPr>
        <w:t>I</w:t>
      </w:r>
      <w:r w:rsidRPr="00A97A3D">
        <w:rPr>
          <w:rFonts w:ascii="Gadugi" w:hAnsi="Gadugi" w:cs="Estrangelo Edessa"/>
          <w:sz w:val="24"/>
          <w:szCs w:val="24"/>
        </w:rPr>
        <w:t>AS</w:t>
      </w:r>
      <w:proofErr w:type="spellEnd"/>
      <w:r w:rsidRPr="00A97A3D">
        <w:rPr>
          <w:rFonts w:ascii="Gadugi" w:hAnsi="Gadugi" w:cs="Estrangelo Edessa"/>
          <w:sz w:val="24"/>
          <w:szCs w:val="24"/>
        </w:rPr>
        <w:t xml:space="preserve">; que en caso de que los mismos no hayan sido debitados a la cuenta del SENA, se ordene a Bancolombia </w:t>
      </w:r>
      <w:r>
        <w:rPr>
          <w:rFonts w:ascii="Gadugi" w:hAnsi="Gadugi" w:cs="Estrangelo Edessa"/>
          <w:sz w:val="24"/>
          <w:szCs w:val="24"/>
          <w:lang w:val="es-419"/>
        </w:rPr>
        <w:t xml:space="preserve"> que </w:t>
      </w:r>
      <w:r w:rsidRPr="00A97A3D">
        <w:rPr>
          <w:rFonts w:ascii="Gadugi" w:hAnsi="Gadugi" w:cs="Estrangelo Edessa"/>
          <w:sz w:val="24"/>
          <w:szCs w:val="24"/>
        </w:rPr>
        <w:t xml:space="preserve">los devuelva directamente a esa cuenta. </w:t>
      </w:r>
    </w:p>
    <w:p w:rsidR="00B9794D" w:rsidRPr="00A97A3D" w:rsidRDefault="00B9794D" w:rsidP="00B9794D">
      <w:pPr>
        <w:pStyle w:val="Retraitcorpsdetexte2"/>
        <w:spacing w:after="0" w:line="276" w:lineRule="auto"/>
        <w:ind w:left="0"/>
        <w:jc w:val="both"/>
        <w:rPr>
          <w:rFonts w:ascii="Gadugi" w:hAnsi="Gadugi" w:cs="Estrangelo Edessa"/>
          <w:sz w:val="24"/>
          <w:szCs w:val="24"/>
        </w:rPr>
      </w:pPr>
      <w:r w:rsidRPr="00A97A3D">
        <w:rPr>
          <w:rFonts w:ascii="Gadugi" w:hAnsi="Gadugi" w:cs="Estrangelo Edessa"/>
          <w:sz w:val="24"/>
          <w:szCs w:val="24"/>
        </w:rPr>
        <w:lastRenderedPageBreak/>
        <w:t xml:space="preserve"> </w:t>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r>
      <w:r w:rsidRPr="00A97A3D">
        <w:rPr>
          <w:rFonts w:ascii="Gadugi" w:hAnsi="Gadugi" w:cs="Estrangelo Edessa"/>
          <w:sz w:val="24"/>
          <w:szCs w:val="24"/>
        </w:rPr>
        <w:tab/>
        <w:t xml:space="preserve">Como medida provisional, solicitó </w:t>
      </w:r>
      <w:r>
        <w:rPr>
          <w:rFonts w:ascii="Gadugi" w:hAnsi="Gadugi" w:cs="Estrangelo Edessa"/>
          <w:sz w:val="24"/>
          <w:szCs w:val="24"/>
          <w:lang w:val="es-419"/>
        </w:rPr>
        <w:t xml:space="preserve">que se ordenara </w:t>
      </w:r>
      <w:r w:rsidRPr="00A97A3D">
        <w:rPr>
          <w:rFonts w:ascii="Gadugi" w:hAnsi="Gadugi" w:cs="Estrangelo Edessa"/>
          <w:sz w:val="24"/>
          <w:szCs w:val="24"/>
        </w:rPr>
        <w:t>a Bancolombia abstenerse de girar los dineros al SENA, si aún no lo había hecho.</w:t>
      </w:r>
    </w:p>
    <w:p w:rsidR="00B9794D" w:rsidRPr="00A97A3D" w:rsidRDefault="00B9794D" w:rsidP="00B9794D">
      <w:pPr>
        <w:pStyle w:val="Retraitcorpsdetexte2"/>
        <w:spacing w:after="0" w:line="276" w:lineRule="auto"/>
        <w:ind w:left="0"/>
        <w:jc w:val="both"/>
        <w:rPr>
          <w:rFonts w:ascii="Gadugi" w:hAnsi="Gadugi" w:cs="Estrangelo Edessa"/>
          <w:sz w:val="24"/>
          <w:szCs w:val="24"/>
        </w:rPr>
      </w:pP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cs="Estrangelo Edessa"/>
          <w:sz w:val="24"/>
          <w:szCs w:val="24"/>
        </w:rPr>
        <w:t>El juzgado de conocimiento dispuso dar trámite a la tutela con auto del 13 de octubre pasado</w:t>
      </w:r>
      <w:r>
        <w:rPr>
          <w:rFonts w:ascii="Gadugi" w:hAnsi="Gadugi" w:cs="Estrangelo Edessa"/>
          <w:sz w:val="24"/>
          <w:szCs w:val="24"/>
          <w:lang w:val="es-419"/>
        </w:rPr>
        <w:t>,</w:t>
      </w:r>
      <w:r w:rsidRPr="00A97A3D">
        <w:rPr>
          <w:rFonts w:ascii="Gadugi" w:hAnsi="Gadugi" w:cs="Estrangelo Edessa"/>
          <w:sz w:val="24"/>
          <w:szCs w:val="24"/>
        </w:rPr>
        <w:t xml:space="preserve"> accedió a la medida provisional deprecada, y ordenó al SENA</w:t>
      </w:r>
      <w:r>
        <w:rPr>
          <w:rFonts w:ascii="Gadugi" w:hAnsi="Gadugi" w:cs="Estrangelo Edessa"/>
          <w:sz w:val="24"/>
          <w:szCs w:val="24"/>
          <w:lang w:val="es-419"/>
        </w:rPr>
        <w:t xml:space="preserve"> abstenerse de </w:t>
      </w:r>
      <w:r w:rsidRPr="00A97A3D">
        <w:rPr>
          <w:rFonts w:ascii="Gadugi" w:hAnsi="Gadugi" w:cs="Estrangelo Edessa"/>
          <w:sz w:val="24"/>
          <w:szCs w:val="24"/>
        </w:rPr>
        <w:t>disponer de la respectiva suma de dinero; a su vez, fueron vinculados al trámite el Banco Agrario de Colombia, sucursal Belén de Umbría y su Regional ubicada en esta ciudad, así como la Cooperativa de Trabajo Asociado.</w:t>
      </w: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sz w:val="24"/>
          <w:szCs w:val="24"/>
        </w:rPr>
        <w:t xml:space="preserve"> </w:t>
      </w:r>
    </w:p>
    <w:p w:rsidR="00B9794D" w:rsidRDefault="00B9794D" w:rsidP="00B9794D">
      <w:pPr>
        <w:spacing w:line="276" w:lineRule="auto"/>
        <w:ind w:firstLine="2835"/>
        <w:jc w:val="both"/>
        <w:rPr>
          <w:rFonts w:ascii="Gadugi" w:hAnsi="Gadugi"/>
          <w:sz w:val="24"/>
          <w:szCs w:val="24"/>
          <w:lang w:val="es-CO"/>
        </w:rPr>
      </w:pPr>
      <w:r w:rsidRPr="00A97A3D">
        <w:rPr>
          <w:rFonts w:ascii="Gadugi" w:hAnsi="Gadugi"/>
          <w:sz w:val="24"/>
          <w:szCs w:val="24"/>
          <w:lang w:val="es-CO"/>
        </w:rPr>
        <w:t xml:space="preserve">El Banco Agrario de Colombia </w:t>
      </w:r>
      <w:proofErr w:type="spellStart"/>
      <w:r w:rsidRPr="00A97A3D">
        <w:rPr>
          <w:rFonts w:ascii="Gadugi" w:hAnsi="Gadugi"/>
          <w:sz w:val="24"/>
          <w:szCs w:val="24"/>
          <w:lang w:val="es-CO"/>
        </w:rPr>
        <w:t>SA</w:t>
      </w:r>
      <w:proofErr w:type="spellEnd"/>
      <w:r w:rsidRPr="00A97A3D">
        <w:rPr>
          <w:rFonts w:ascii="Gadugi" w:hAnsi="Gadugi"/>
          <w:sz w:val="24"/>
          <w:szCs w:val="24"/>
          <w:lang w:val="es-CO"/>
        </w:rPr>
        <w:t xml:space="preserve">, con intervención de representante legal,  arrimó los datos correspondientes a los depósitos judiciales relacionados con el asunto. </w:t>
      </w:r>
    </w:p>
    <w:p w:rsidR="00B9794D" w:rsidRDefault="00B9794D" w:rsidP="00B9794D">
      <w:pPr>
        <w:spacing w:line="276" w:lineRule="auto"/>
        <w:ind w:firstLine="2835"/>
        <w:jc w:val="both"/>
        <w:rPr>
          <w:rFonts w:ascii="Gadugi" w:hAnsi="Gadugi"/>
          <w:sz w:val="24"/>
          <w:szCs w:val="24"/>
          <w:lang w:val="es-CO"/>
        </w:rPr>
      </w:pPr>
    </w:p>
    <w:p w:rsidR="00B9794D" w:rsidRDefault="00B9794D" w:rsidP="00B9794D">
      <w:pPr>
        <w:spacing w:line="276" w:lineRule="auto"/>
        <w:ind w:firstLine="2835"/>
        <w:jc w:val="both"/>
        <w:rPr>
          <w:rFonts w:ascii="Gadugi" w:hAnsi="Gadugi"/>
          <w:sz w:val="24"/>
          <w:szCs w:val="24"/>
          <w:lang w:val="es-419"/>
        </w:rPr>
      </w:pPr>
      <w:r w:rsidRPr="00A97A3D">
        <w:rPr>
          <w:rFonts w:ascii="Gadugi" w:hAnsi="Gadugi"/>
          <w:sz w:val="24"/>
          <w:szCs w:val="24"/>
          <w:lang w:val="es-CO"/>
        </w:rPr>
        <w:t xml:space="preserve">Bancolombia </w:t>
      </w:r>
      <w:proofErr w:type="spellStart"/>
      <w:r w:rsidRPr="00A97A3D">
        <w:rPr>
          <w:rFonts w:ascii="Gadugi" w:hAnsi="Gadugi"/>
          <w:sz w:val="24"/>
          <w:szCs w:val="24"/>
          <w:lang w:val="es-CO"/>
        </w:rPr>
        <w:t>SA</w:t>
      </w:r>
      <w:proofErr w:type="spellEnd"/>
      <w:r w:rsidRPr="00A97A3D">
        <w:rPr>
          <w:rFonts w:ascii="Gadugi" w:hAnsi="Gadugi"/>
          <w:sz w:val="24"/>
          <w:szCs w:val="24"/>
          <w:lang w:val="es-CO"/>
        </w:rPr>
        <w:t>, por intermedio de representante legal judicial, precisó que en cumplimiento de las medidas de embargo que tiene el cliente, los dineros, por valor de $15’504.534,51, fueron consignados desde el 7 de septiembre de 2016  a favor del SENA en la cuenta que posee en el Banco Agrario, lo que imposibilitaba acceder a lo ordenado</w:t>
      </w:r>
      <w:r>
        <w:rPr>
          <w:rFonts w:ascii="Gadugi" w:hAnsi="Gadugi"/>
          <w:sz w:val="24"/>
          <w:szCs w:val="24"/>
          <w:lang w:val="es-419"/>
        </w:rPr>
        <w:t xml:space="preserve">. </w:t>
      </w:r>
    </w:p>
    <w:p w:rsidR="00B9794D" w:rsidRDefault="00B9794D" w:rsidP="00B9794D">
      <w:pPr>
        <w:spacing w:line="276" w:lineRule="auto"/>
        <w:ind w:firstLine="2835"/>
        <w:jc w:val="both"/>
        <w:rPr>
          <w:rFonts w:ascii="Gadugi" w:hAnsi="Gadugi"/>
          <w:sz w:val="24"/>
          <w:szCs w:val="24"/>
          <w:lang w:val="es-419"/>
        </w:rPr>
      </w:pPr>
    </w:p>
    <w:p w:rsidR="00B9794D" w:rsidRPr="00A97A3D" w:rsidRDefault="00B9794D" w:rsidP="00B9794D">
      <w:pPr>
        <w:spacing w:line="276" w:lineRule="auto"/>
        <w:ind w:firstLine="2835"/>
        <w:jc w:val="both"/>
        <w:rPr>
          <w:rFonts w:ascii="Gadugi" w:hAnsi="Gadugi"/>
          <w:sz w:val="24"/>
          <w:szCs w:val="24"/>
          <w:lang w:val="es-CO"/>
        </w:rPr>
      </w:pPr>
      <w:r>
        <w:rPr>
          <w:rFonts w:ascii="Gadugi" w:hAnsi="Gadugi"/>
          <w:sz w:val="24"/>
          <w:szCs w:val="24"/>
          <w:lang w:val="es-419"/>
        </w:rPr>
        <w:t>El</w:t>
      </w:r>
      <w:r w:rsidRPr="00A97A3D">
        <w:rPr>
          <w:rFonts w:ascii="Gadugi" w:hAnsi="Gadugi"/>
          <w:sz w:val="24"/>
          <w:szCs w:val="24"/>
          <w:lang w:val="es-CO"/>
        </w:rPr>
        <w:t xml:space="preserve"> Director del SENA Regional Risaralda, </w:t>
      </w:r>
      <w:r>
        <w:rPr>
          <w:rFonts w:ascii="Gadugi" w:hAnsi="Gadugi"/>
          <w:sz w:val="24"/>
          <w:szCs w:val="24"/>
          <w:lang w:val="es-419"/>
        </w:rPr>
        <w:t xml:space="preserve">aceptó que hubo </w:t>
      </w:r>
      <w:r w:rsidRPr="00A97A3D">
        <w:rPr>
          <w:rFonts w:ascii="Gadugi" w:hAnsi="Gadugi"/>
          <w:sz w:val="24"/>
          <w:szCs w:val="24"/>
          <w:lang w:val="es-CO"/>
        </w:rPr>
        <w:t xml:space="preserve">peticiones de la parte accionante y </w:t>
      </w:r>
      <w:r>
        <w:rPr>
          <w:rFonts w:ascii="Gadugi" w:hAnsi="Gadugi"/>
          <w:sz w:val="24"/>
          <w:szCs w:val="24"/>
          <w:lang w:val="es-419"/>
        </w:rPr>
        <w:t xml:space="preserve">que </w:t>
      </w:r>
      <w:r w:rsidRPr="00A97A3D">
        <w:rPr>
          <w:rFonts w:ascii="Gadugi" w:hAnsi="Gadugi"/>
          <w:sz w:val="24"/>
          <w:szCs w:val="24"/>
          <w:lang w:val="es-CO"/>
        </w:rPr>
        <w:t xml:space="preserve">las respuestas </w:t>
      </w:r>
      <w:r>
        <w:rPr>
          <w:rFonts w:ascii="Gadugi" w:hAnsi="Gadugi"/>
          <w:sz w:val="24"/>
          <w:szCs w:val="24"/>
          <w:lang w:val="es-419"/>
        </w:rPr>
        <w:t>fueron negativas;</w:t>
      </w:r>
      <w:r w:rsidRPr="00A97A3D">
        <w:rPr>
          <w:rFonts w:ascii="Gadugi" w:hAnsi="Gadugi"/>
          <w:sz w:val="24"/>
          <w:szCs w:val="24"/>
          <w:lang w:val="es-CO"/>
        </w:rPr>
        <w:t xml:space="preserve"> que es el funcionario ejecutor de la jurisdicción coactiva conforme a la</w:t>
      </w:r>
      <w:r>
        <w:rPr>
          <w:rFonts w:ascii="Gadugi" w:hAnsi="Gadugi"/>
          <w:sz w:val="24"/>
          <w:szCs w:val="24"/>
          <w:lang w:val="es-419"/>
        </w:rPr>
        <w:t>s</w:t>
      </w:r>
      <w:r w:rsidRPr="00A97A3D">
        <w:rPr>
          <w:rFonts w:ascii="Gadugi" w:hAnsi="Gadugi"/>
          <w:sz w:val="24"/>
          <w:szCs w:val="24"/>
          <w:lang w:val="es-CO"/>
        </w:rPr>
        <w:t xml:space="preserve"> reglamentaciones legales y administrativas establecidas para el evento; que desde el 27 de septiembre de 2011 se libró mandamiento de pago en contra de la Cooperativa de Trabajo Asociado “COOPERADORES” y se dispuso el embargo de las cuentas corrientes, de ahorro y certificados de depósito de las que fuera titular hasta por un monto de $</w:t>
      </w:r>
      <w:proofErr w:type="spellStart"/>
      <w:r w:rsidRPr="00A97A3D">
        <w:rPr>
          <w:rFonts w:ascii="Gadugi" w:hAnsi="Gadugi"/>
          <w:sz w:val="24"/>
          <w:szCs w:val="24"/>
          <w:lang w:val="es-CO"/>
        </w:rPr>
        <w:t>200’000.000,oo</w:t>
      </w:r>
      <w:proofErr w:type="spellEnd"/>
      <w:r w:rsidRPr="00A97A3D">
        <w:rPr>
          <w:rFonts w:ascii="Gadugi" w:hAnsi="Gadugi"/>
          <w:sz w:val="24"/>
          <w:szCs w:val="24"/>
          <w:lang w:val="es-CO"/>
        </w:rPr>
        <w:t>, que fueron comunicadas a distintas entidades financieras, entre ellas Bancolombia; fue así como hasta el 29 de septiembre del año 2016 se obtuvieron resultados como que el Banco Agrario remitió a la Oficina, títulos de depósito judicial consignado</w:t>
      </w:r>
      <w:r>
        <w:rPr>
          <w:rFonts w:ascii="Gadugi" w:hAnsi="Gadugi"/>
          <w:sz w:val="24"/>
          <w:szCs w:val="24"/>
          <w:lang w:val="es-419"/>
        </w:rPr>
        <w:t>s</w:t>
      </w:r>
      <w:r w:rsidRPr="00A97A3D">
        <w:rPr>
          <w:rFonts w:ascii="Gadugi" w:hAnsi="Gadugi"/>
          <w:sz w:val="24"/>
          <w:szCs w:val="24"/>
          <w:lang w:val="es-CO"/>
        </w:rPr>
        <w:t xml:space="preserve"> por aquella entidad en suma total de $17’344.756,14; el proceso adelantado tiene sustento legal</w:t>
      </w:r>
      <w:r>
        <w:rPr>
          <w:rFonts w:ascii="Gadugi" w:hAnsi="Gadugi"/>
          <w:sz w:val="24"/>
          <w:szCs w:val="24"/>
          <w:lang w:val="es-419"/>
        </w:rPr>
        <w:t>,</w:t>
      </w:r>
      <w:r w:rsidRPr="00A97A3D">
        <w:rPr>
          <w:rFonts w:ascii="Gadugi" w:hAnsi="Gadugi"/>
          <w:sz w:val="24"/>
          <w:szCs w:val="24"/>
          <w:lang w:val="es-CO"/>
        </w:rPr>
        <w:t xml:space="preserve"> no se ha trasgredido los derechos fundamentales de la accionante, y no se encuentran razones para proceder a la devolución deprecada, pues, por el contrario, obrar de tal manera, contrariaría su función y las normas que rigen las materia; por consiguiente, pidió no tutelar los derechos que se aducen vulnerados.</w:t>
      </w:r>
    </w:p>
    <w:p w:rsidR="00B9794D" w:rsidRPr="00A97A3D" w:rsidRDefault="00B9794D" w:rsidP="00B9794D">
      <w:pPr>
        <w:spacing w:line="276" w:lineRule="auto"/>
        <w:ind w:firstLine="2835"/>
        <w:jc w:val="both"/>
        <w:rPr>
          <w:rFonts w:ascii="Gadugi" w:hAnsi="Gadugi"/>
          <w:sz w:val="24"/>
          <w:szCs w:val="24"/>
          <w:lang w:val="es-CO"/>
        </w:rPr>
      </w:pPr>
    </w:p>
    <w:p w:rsidR="00B9794D" w:rsidRDefault="00B9794D" w:rsidP="00B9794D">
      <w:pPr>
        <w:spacing w:line="276" w:lineRule="auto"/>
        <w:ind w:firstLine="2835"/>
        <w:jc w:val="both"/>
        <w:rPr>
          <w:rFonts w:ascii="Gadugi" w:hAnsi="Gadugi"/>
          <w:sz w:val="24"/>
          <w:szCs w:val="24"/>
        </w:rPr>
      </w:pPr>
      <w:r w:rsidRPr="00A97A3D">
        <w:rPr>
          <w:rFonts w:ascii="Gadugi" w:hAnsi="Gadugi"/>
          <w:sz w:val="24"/>
          <w:szCs w:val="24"/>
          <w:lang w:val="es-CO"/>
        </w:rPr>
        <w:t xml:space="preserve">Se ordenó la práctica de </w:t>
      </w:r>
      <w:r>
        <w:rPr>
          <w:rFonts w:ascii="Gadugi" w:hAnsi="Gadugi"/>
          <w:sz w:val="24"/>
          <w:szCs w:val="24"/>
          <w:lang w:val="es-419"/>
        </w:rPr>
        <w:t xml:space="preserve">una </w:t>
      </w:r>
      <w:r w:rsidRPr="00A97A3D">
        <w:rPr>
          <w:rFonts w:ascii="Gadugi" w:hAnsi="Gadugi"/>
          <w:sz w:val="24"/>
          <w:szCs w:val="24"/>
          <w:lang w:val="es-CO"/>
        </w:rPr>
        <w:t>prueba testimonial</w:t>
      </w:r>
      <w:r>
        <w:rPr>
          <w:rFonts w:ascii="Gadugi" w:hAnsi="Gadugi"/>
          <w:sz w:val="24"/>
          <w:szCs w:val="24"/>
          <w:lang w:val="es-419"/>
        </w:rPr>
        <w:t>,</w:t>
      </w:r>
      <w:r w:rsidRPr="00A97A3D">
        <w:rPr>
          <w:rFonts w:ascii="Gadugi" w:hAnsi="Gadugi"/>
          <w:sz w:val="24"/>
          <w:szCs w:val="24"/>
          <w:lang w:val="es-CO"/>
        </w:rPr>
        <w:t xml:space="preserve"> y luego de que se reanudara la actuación frente a la nulidad declarada por </w:t>
      </w:r>
      <w:r>
        <w:rPr>
          <w:rFonts w:ascii="Gadugi" w:hAnsi="Gadugi"/>
          <w:sz w:val="24"/>
          <w:szCs w:val="24"/>
          <w:lang w:val="es-419"/>
        </w:rPr>
        <w:t xml:space="preserve">esta Sala </w:t>
      </w:r>
      <w:r w:rsidRPr="00A97A3D">
        <w:rPr>
          <w:rFonts w:ascii="Gadugi" w:hAnsi="Gadugi"/>
          <w:sz w:val="24"/>
          <w:szCs w:val="24"/>
          <w:lang w:val="es-CO"/>
        </w:rPr>
        <w:t xml:space="preserve">(c. 2), </w:t>
      </w:r>
      <w:r w:rsidRPr="00A97A3D">
        <w:rPr>
          <w:rFonts w:ascii="Gadugi" w:hAnsi="Gadugi"/>
          <w:sz w:val="24"/>
          <w:szCs w:val="24"/>
          <w:lang w:val="es-CO"/>
        </w:rPr>
        <w:lastRenderedPageBreak/>
        <w:t xml:space="preserve">sobrevino la decisión que ahora se revisa en la que </w:t>
      </w:r>
      <w:r w:rsidRPr="00A97A3D">
        <w:rPr>
          <w:rFonts w:ascii="Gadugi" w:hAnsi="Gadugi"/>
          <w:sz w:val="24"/>
          <w:szCs w:val="24"/>
        </w:rPr>
        <w:t xml:space="preserve">se concedió el amparo sobre el derecho al debido proceso, se ordenó al SENA cesar en la violación de los derechos fundamentales de </w:t>
      </w:r>
      <w:proofErr w:type="spellStart"/>
      <w:r w:rsidRPr="00A97A3D">
        <w:rPr>
          <w:rFonts w:ascii="Gadugi" w:hAnsi="Gadugi"/>
          <w:sz w:val="24"/>
          <w:szCs w:val="24"/>
        </w:rPr>
        <w:t>EMV</w:t>
      </w:r>
      <w:r>
        <w:rPr>
          <w:rFonts w:ascii="Gadugi" w:hAnsi="Gadugi"/>
          <w:sz w:val="24"/>
          <w:szCs w:val="24"/>
        </w:rPr>
        <w:t>I</w:t>
      </w:r>
      <w:r w:rsidRPr="00A97A3D">
        <w:rPr>
          <w:rFonts w:ascii="Gadugi" w:hAnsi="Gadugi"/>
          <w:sz w:val="24"/>
          <w:szCs w:val="24"/>
        </w:rPr>
        <w:t>AS</w:t>
      </w:r>
      <w:proofErr w:type="spellEnd"/>
      <w:r w:rsidRPr="00A97A3D">
        <w:rPr>
          <w:rFonts w:ascii="Gadugi" w:hAnsi="Gadugi"/>
          <w:sz w:val="24"/>
          <w:szCs w:val="24"/>
        </w:rPr>
        <w:t xml:space="preserve"> y proceder dentro de las 48 horas siguientes a la notificación de esa resolución, a devolver a la entidad accionante la suma de $12’467.547 a la cuenta que la misma tiene en Bancolombia, sucursal Belén de Umbría; se desvinculó a esta y al Banco Agrario. </w:t>
      </w:r>
    </w:p>
    <w:p w:rsidR="00B9794D" w:rsidRDefault="00B9794D" w:rsidP="00B9794D">
      <w:pPr>
        <w:spacing w:line="276" w:lineRule="auto"/>
        <w:ind w:firstLine="2835"/>
        <w:jc w:val="both"/>
        <w:rPr>
          <w:rFonts w:ascii="Gadugi" w:hAnsi="Gadugi"/>
          <w:sz w:val="24"/>
          <w:szCs w:val="24"/>
        </w:rPr>
      </w:pP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sz w:val="24"/>
          <w:szCs w:val="24"/>
        </w:rPr>
        <w:t xml:space="preserve">Para así decidir, se </w:t>
      </w:r>
      <w:r>
        <w:rPr>
          <w:rFonts w:ascii="Gadugi" w:hAnsi="Gadugi"/>
          <w:sz w:val="24"/>
          <w:szCs w:val="24"/>
          <w:lang w:val="es-419"/>
        </w:rPr>
        <w:t xml:space="preserve">aludió </w:t>
      </w:r>
      <w:r w:rsidRPr="00A97A3D">
        <w:rPr>
          <w:rFonts w:ascii="Gadugi" w:hAnsi="Gadugi"/>
          <w:sz w:val="24"/>
          <w:szCs w:val="24"/>
        </w:rPr>
        <w:t>al artículo 29 de la Constitución Nacional</w:t>
      </w:r>
      <w:r>
        <w:rPr>
          <w:rFonts w:ascii="Gadugi" w:hAnsi="Gadugi"/>
          <w:sz w:val="24"/>
          <w:szCs w:val="24"/>
          <w:lang w:val="es-419"/>
        </w:rPr>
        <w:t xml:space="preserve"> y se dijo que </w:t>
      </w:r>
      <w:r w:rsidRPr="00A97A3D">
        <w:rPr>
          <w:rFonts w:ascii="Gadugi" w:hAnsi="Gadugi"/>
          <w:sz w:val="24"/>
          <w:szCs w:val="24"/>
        </w:rPr>
        <w:t xml:space="preserve">si bien la acción de tutela </w:t>
      </w:r>
      <w:proofErr w:type="spellStart"/>
      <w:r w:rsidRPr="00A97A3D">
        <w:rPr>
          <w:rFonts w:ascii="Gadugi" w:hAnsi="Gadugi"/>
          <w:sz w:val="24"/>
          <w:szCs w:val="24"/>
        </w:rPr>
        <w:t>correspond</w:t>
      </w:r>
      <w:proofErr w:type="spellEnd"/>
      <w:r>
        <w:rPr>
          <w:rFonts w:ascii="Gadugi" w:hAnsi="Gadugi"/>
          <w:sz w:val="24"/>
          <w:szCs w:val="24"/>
          <w:lang w:val="es-419"/>
        </w:rPr>
        <w:t>e</w:t>
      </w:r>
      <w:r w:rsidRPr="00A97A3D">
        <w:rPr>
          <w:rFonts w:ascii="Gadugi" w:hAnsi="Gadugi"/>
          <w:sz w:val="24"/>
          <w:szCs w:val="24"/>
        </w:rPr>
        <w:t xml:space="preserve"> a un medio ex</w:t>
      </w:r>
      <w:r>
        <w:rPr>
          <w:rFonts w:ascii="Gadugi" w:hAnsi="Gadugi"/>
          <w:sz w:val="24"/>
          <w:szCs w:val="24"/>
          <w:lang w:val="es-419"/>
        </w:rPr>
        <w:t>pedito</w:t>
      </w:r>
      <w:r w:rsidRPr="00A97A3D">
        <w:rPr>
          <w:rFonts w:ascii="Gadugi" w:hAnsi="Gadugi"/>
          <w:sz w:val="24"/>
          <w:szCs w:val="24"/>
        </w:rPr>
        <w:t xml:space="preserve"> y subsidiario, ajeno a controversias de orden económico</w:t>
      </w:r>
      <w:r>
        <w:rPr>
          <w:rFonts w:ascii="Gadugi" w:hAnsi="Gadugi"/>
          <w:sz w:val="24"/>
          <w:szCs w:val="24"/>
          <w:lang w:val="es-419"/>
        </w:rPr>
        <w:t>,</w:t>
      </w:r>
      <w:r w:rsidRPr="00A97A3D">
        <w:rPr>
          <w:rFonts w:ascii="Gadugi" w:hAnsi="Gadugi"/>
          <w:sz w:val="24"/>
          <w:szCs w:val="24"/>
        </w:rPr>
        <w:t xml:space="preserve"> y la entidad </w:t>
      </w:r>
      <w:r>
        <w:rPr>
          <w:rFonts w:ascii="Gadugi" w:hAnsi="Gadugi"/>
          <w:sz w:val="24"/>
          <w:szCs w:val="24"/>
          <w:lang w:val="es-419"/>
        </w:rPr>
        <w:t xml:space="preserve">cuenta </w:t>
      </w:r>
      <w:r w:rsidRPr="00A97A3D">
        <w:rPr>
          <w:rFonts w:ascii="Gadugi" w:hAnsi="Gadugi"/>
          <w:sz w:val="24"/>
          <w:szCs w:val="24"/>
        </w:rPr>
        <w:t>con otra clase de acciones judiciales para procurar solucionar lo ocurrido, lo cierto e</w:t>
      </w:r>
      <w:r>
        <w:rPr>
          <w:rFonts w:ascii="Gadugi" w:hAnsi="Gadugi"/>
          <w:sz w:val="24"/>
          <w:szCs w:val="24"/>
          <w:lang w:val="es-419"/>
        </w:rPr>
        <w:t>s</w:t>
      </w:r>
      <w:r w:rsidRPr="00A97A3D">
        <w:rPr>
          <w:rFonts w:ascii="Gadugi" w:hAnsi="Gadugi"/>
          <w:sz w:val="24"/>
          <w:szCs w:val="24"/>
        </w:rPr>
        <w:t xml:space="preserve"> que obligar </w:t>
      </w:r>
      <w:r>
        <w:rPr>
          <w:rFonts w:ascii="Gadugi" w:hAnsi="Gadugi"/>
          <w:sz w:val="24"/>
          <w:szCs w:val="24"/>
          <w:lang w:val="es-419"/>
        </w:rPr>
        <w:t xml:space="preserve">a que se </w:t>
      </w:r>
      <w:proofErr w:type="spellStart"/>
      <w:r w:rsidRPr="00A97A3D">
        <w:rPr>
          <w:rFonts w:ascii="Gadugi" w:hAnsi="Gadugi"/>
          <w:sz w:val="24"/>
          <w:szCs w:val="24"/>
        </w:rPr>
        <w:t>acud</w:t>
      </w:r>
      <w:proofErr w:type="spellEnd"/>
      <w:r>
        <w:rPr>
          <w:rFonts w:ascii="Gadugi" w:hAnsi="Gadugi"/>
          <w:sz w:val="24"/>
          <w:szCs w:val="24"/>
          <w:lang w:val="es-419"/>
        </w:rPr>
        <w:t xml:space="preserve">a </w:t>
      </w:r>
      <w:r w:rsidRPr="00A97A3D">
        <w:rPr>
          <w:rFonts w:ascii="Gadugi" w:hAnsi="Gadugi"/>
          <w:sz w:val="24"/>
          <w:szCs w:val="24"/>
        </w:rPr>
        <w:t xml:space="preserve">a </w:t>
      </w:r>
      <w:proofErr w:type="spellStart"/>
      <w:r w:rsidRPr="00A97A3D">
        <w:rPr>
          <w:rFonts w:ascii="Gadugi" w:hAnsi="Gadugi"/>
          <w:sz w:val="24"/>
          <w:szCs w:val="24"/>
        </w:rPr>
        <w:t>ell</w:t>
      </w:r>
      <w:proofErr w:type="spellEnd"/>
      <w:r>
        <w:rPr>
          <w:rFonts w:ascii="Gadugi" w:hAnsi="Gadugi"/>
          <w:sz w:val="24"/>
          <w:szCs w:val="24"/>
          <w:lang w:val="es-419"/>
        </w:rPr>
        <w:t>as</w:t>
      </w:r>
      <w:r w:rsidRPr="00A97A3D">
        <w:rPr>
          <w:rFonts w:ascii="Gadugi" w:hAnsi="Gadugi"/>
          <w:sz w:val="24"/>
          <w:szCs w:val="24"/>
        </w:rPr>
        <w:t xml:space="preserve"> tendría consecuencias paliativas</w:t>
      </w:r>
      <w:r>
        <w:rPr>
          <w:rFonts w:ascii="Gadugi" w:hAnsi="Gadugi"/>
          <w:sz w:val="24"/>
          <w:szCs w:val="24"/>
          <w:lang w:val="es-419"/>
        </w:rPr>
        <w:t>,</w:t>
      </w:r>
      <w:r w:rsidRPr="00A97A3D">
        <w:rPr>
          <w:rFonts w:ascii="Gadugi" w:hAnsi="Gadugi"/>
          <w:sz w:val="24"/>
          <w:szCs w:val="24"/>
        </w:rPr>
        <w:t xml:space="preserve"> porque ambas entidades </w:t>
      </w:r>
      <w:r>
        <w:rPr>
          <w:rFonts w:ascii="Gadugi" w:hAnsi="Gadugi"/>
          <w:sz w:val="24"/>
          <w:szCs w:val="24"/>
          <w:lang w:val="es-419"/>
        </w:rPr>
        <w:t>s</w:t>
      </w:r>
      <w:proofErr w:type="spellStart"/>
      <w:r w:rsidRPr="00A97A3D">
        <w:rPr>
          <w:rFonts w:ascii="Gadugi" w:hAnsi="Gadugi"/>
          <w:sz w:val="24"/>
          <w:szCs w:val="24"/>
        </w:rPr>
        <w:t>on</w:t>
      </w:r>
      <w:proofErr w:type="spellEnd"/>
      <w:r w:rsidRPr="00A97A3D">
        <w:rPr>
          <w:rFonts w:ascii="Gadugi" w:hAnsi="Gadugi"/>
          <w:sz w:val="24"/>
          <w:szCs w:val="24"/>
        </w:rPr>
        <w:t xml:space="preserve"> de carácter estatal y sin importar en cabeza de quien se obtuviese decisión favorable, ambas instituciones prestan servicios públicos</w:t>
      </w:r>
      <w:r>
        <w:rPr>
          <w:rFonts w:ascii="Gadugi" w:hAnsi="Gadugi"/>
          <w:sz w:val="24"/>
          <w:szCs w:val="24"/>
          <w:lang w:val="es-419"/>
        </w:rPr>
        <w:t>;</w:t>
      </w:r>
      <w:r w:rsidRPr="00A97A3D">
        <w:rPr>
          <w:rFonts w:ascii="Gadugi" w:hAnsi="Gadugi"/>
          <w:sz w:val="24"/>
          <w:szCs w:val="24"/>
        </w:rPr>
        <w:t xml:space="preserve"> </w:t>
      </w:r>
      <w:r>
        <w:rPr>
          <w:rFonts w:ascii="Gadugi" w:hAnsi="Gadugi"/>
          <w:sz w:val="24"/>
          <w:szCs w:val="24"/>
          <w:lang w:val="es-419"/>
        </w:rPr>
        <w:t xml:space="preserve">señaló el juzgado que no existe </w:t>
      </w:r>
      <w:r w:rsidRPr="00A97A3D">
        <w:rPr>
          <w:rFonts w:ascii="Gadugi" w:hAnsi="Gadugi"/>
          <w:sz w:val="24"/>
          <w:szCs w:val="24"/>
        </w:rPr>
        <w:t xml:space="preserve">fundamento jurídico que </w:t>
      </w:r>
      <w:proofErr w:type="spellStart"/>
      <w:r w:rsidRPr="00A97A3D">
        <w:rPr>
          <w:rFonts w:ascii="Gadugi" w:hAnsi="Gadugi"/>
          <w:sz w:val="24"/>
          <w:szCs w:val="24"/>
        </w:rPr>
        <w:t>justifi</w:t>
      </w:r>
      <w:proofErr w:type="spellEnd"/>
      <w:r>
        <w:rPr>
          <w:rFonts w:ascii="Gadugi" w:hAnsi="Gadugi"/>
          <w:sz w:val="24"/>
          <w:szCs w:val="24"/>
          <w:lang w:val="es-419"/>
        </w:rPr>
        <w:t>que</w:t>
      </w:r>
      <w:r w:rsidRPr="00A97A3D">
        <w:rPr>
          <w:rFonts w:ascii="Gadugi" w:hAnsi="Gadugi"/>
          <w:sz w:val="24"/>
          <w:szCs w:val="24"/>
        </w:rPr>
        <w:t xml:space="preserve"> el mayor recaudo por parte del SENA</w:t>
      </w:r>
      <w:r>
        <w:rPr>
          <w:rFonts w:ascii="Gadugi" w:hAnsi="Gadugi"/>
          <w:sz w:val="24"/>
          <w:szCs w:val="24"/>
          <w:lang w:val="es-419"/>
        </w:rPr>
        <w:t>,</w:t>
      </w:r>
      <w:r w:rsidRPr="00A97A3D">
        <w:rPr>
          <w:rFonts w:ascii="Gadugi" w:hAnsi="Gadugi"/>
          <w:sz w:val="24"/>
          <w:szCs w:val="24"/>
        </w:rPr>
        <w:t xml:space="preserve"> con apropiación de dineros que no le corresponden a la entidad que ejecuta</w:t>
      </w:r>
      <w:r>
        <w:rPr>
          <w:rFonts w:ascii="Gadugi" w:hAnsi="Gadugi"/>
          <w:sz w:val="24"/>
          <w:szCs w:val="24"/>
          <w:lang w:val="es-419"/>
        </w:rPr>
        <w:t xml:space="preserve">, aumentando su </w:t>
      </w:r>
      <w:r w:rsidRPr="00A97A3D">
        <w:rPr>
          <w:rFonts w:ascii="Gadugi" w:hAnsi="Gadugi"/>
          <w:sz w:val="24"/>
          <w:szCs w:val="24"/>
        </w:rPr>
        <w:t xml:space="preserve">patrimonio sin solidez legal y </w:t>
      </w:r>
      <w:r>
        <w:rPr>
          <w:rFonts w:ascii="Gadugi" w:hAnsi="Gadugi"/>
          <w:sz w:val="24"/>
          <w:szCs w:val="24"/>
          <w:lang w:val="es-419"/>
        </w:rPr>
        <w:t xml:space="preserve">empobreciendo el </w:t>
      </w:r>
      <w:r w:rsidRPr="00A97A3D">
        <w:rPr>
          <w:rFonts w:ascii="Gadugi" w:hAnsi="Gadugi"/>
          <w:sz w:val="24"/>
          <w:szCs w:val="24"/>
        </w:rPr>
        <w:t xml:space="preserve">de </w:t>
      </w:r>
      <w:proofErr w:type="spellStart"/>
      <w:r w:rsidRPr="00A97A3D">
        <w:rPr>
          <w:rFonts w:ascii="Gadugi" w:hAnsi="Gadugi"/>
          <w:sz w:val="24"/>
          <w:szCs w:val="24"/>
        </w:rPr>
        <w:t>EMV</w:t>
      </w:r>
      <w:r>
        <w:rPr>
          <w:rFonts w:ascii="Gadugi" w:hAnsi="Gadugi"/>
          <w:sz w:val="24"/>
          <w:szCs w:val="24"/>
        </w:rPr>
        <w:t>I</w:t>
      </w:r>
      <w:r w:rsidRPr="00A97A3D">
        <w:rPr>
          <w:rFonts w:ascii="Gadugi" w:hAnsi="Gadugi"/>
          <w:sz w:val="24"/>
          <w:szCs w:val="24"/>
        </w:rPr>
        <w:t>AS</w:t>
      </w:r>
      <w:proofErr w:type="spellEnd"/>
      <w:r>
        <w:rPr>
          <w:rFonts w:ascii="Gadugi" w:hAnsi="Gadugi"/>
          <w:sz w:val="24"/>
          <w:szCs w:val="24"/>
          <w:lang w:val="es-419"/>
        </w:rPr>
        <w:t xml:space="preserve">, pues la obliga a </w:t>
      </w:r>
      <w:r w:rsidRPr="00A97A3D">
        <w:rPr>
          <w:rFonts w:ascii="Gadugi" w:hAnsi="Gadugi"/>
          <w:sz w:val="24"/>
          <w:szCs w:val="24"/>
        </w:rPr>
        <w:t>perder una alta suma de dinero por una falla administrativa; además, el SENA, para efectos de negar la devolución de rigor, hace una errada interpretación de la normativa</w:t>
      </w:r>
      <w:r>
        <w:rPr>
          <w:rFonts w:ascii="Gadugi" w:hAnsi="Gadugi"/>
          <w:sz w:val="24"/>
          <w:szCs w:val="24"/>
          <w:lang w:val="es-419"/>
        </w:rPr>
        <w:t xml:space="preserve"> pertinente, como quiera</w:t>
      </w:r>
      <w:r w:rsidRPr="00A97A3D">
        <w:rPr>
          <w:rFonts w:ascii="Gadugi" w:hAnsi="Gadugi"/>
          <w:sz w:val="24"/>
          <w:szCs w:val="24"/>
        </w:rPr>
        <w:t xml:space="preserve"> que el artículo 51 de la Resolución aplicable manda a verificar los bienes del deudor que, como se observa, no le pertenecen al mismo, y la cuestión, afirma, cobija un mandato moral para proteger una entidad del orden municipal, no solo en su patrimonio, sino en su objeto social.</w:t>
      </w:r>
    </w:p>
    <w:p w:rsidR="00B9794D" w:rsidRPr="00A97A3D" w:rsidRDefault="00B9794D" w:rsidP="00B9794D">
      <w:pPr>
        <w:spacing w:line="276" w:lineRule="auto"/>
        <w:ind w:firstLine="2835"/>
        <w:jc w:val="both"/>
        <w:rPr>
          <w:rFonts w:ascii="Gadugi" w:hAnsi="Gadugi"/>
          <w:sz w:val="24"/>
          <w:szCs w:val="24"/>
        </w:rPr>
      </w:pP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sz w:val="24"/>
          <w:szCs w:val="24"/>
        </w:rPr>
        <w:t xml:space="preserve">El SENA indicó que dejó a disposición del Juzgado la suma de dinero respectiva y se alzó contra el fallo; se pregunta de qué manera ha violado los derechos fundamentales, como quiera que no existe vínculo jurídico alguno con la accionante, ni comercial, ni legal, ni contractual; que los argumentos plasmados no tienen ni la envergadura, ni el peso jurídico suficiente para proceder al amparo, pues, ni han omitido funciones, ni se han extralimitado en las mismas; no le han retenido suma de dinero alguna a </w:t>
      </w:r>
      <w:proofErr w:type="spellStart"/>
      <w:r w:rsidRPr="00A97A3D">
        <w:rPr>
          <w:rFonts w:ascii="Gadugi" w:hAnsi="Gadugi"/>
          <w:sz w:val="24"/>
          <w:szCs w:val="24"/>
        </w:rPr>
        <w:t>EMV</w:t>
      </w:r>
      <w:r>
        <w:rPr>
          <w:rFonts w:ascii="Gadugi" w:hAnsi="Gadugi"/>
          <w:sz w:val="24"/>
          <w:szCs w:val="24"/>
        </w:rPr>
        <w:t>I</w:t>
      </w:r>
      <w:r w:rsidRPr="00A97A3D">
        <w:rPr>
          <w:rFonts w:ascii="Gadugi" w:hAnsi="Gadugi"/>
          <w:sz w:val="24"/>
          <w:szCs w:val="24"/>
        </w:rPr>
        <w:t>AS</w:t>
      </w:r>
      <w:proofErr w:type="spellEnd"/>
      <w:r w:rsidRPr="00A97A3D">
        <w:rPr>
          <w:rFonts w:ascii="Gadugi" w:hAnsi="Gadugi"/>
          <w:sz w:val="24"/>
          <w:szCs w:val="24"/>
        </w:rPr>
        <w:t>, sino a la entidad sobre la que adelantan proceso coactivo por deuda de aportes parafiscales; además entre el banco y el SENA sí hay un vínculo legal, y entonces lo viable sería ordenarle a la entidad crediticia que reclamara lo pertinente de su parte y a su vez procediera a la devolución frente al peticionario en ello. Por ende, solicitó revocar la decisión adoptada en primer grado.</w:t>
      </w: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sz w:val="24"/>
          <w:szCs w:val="24"/>
        </w:rPr>
        <w:t xml:space="preserve"> </w:t>
      </w:r>
    </w:p>
    <w:p w:rsidR="00B9794D" w:rsidRPr="00A97A3D" w:rsidRDefault="00B9794D" w:rsidP="00B9794D">
      <w:pPr>
        <w:spacing w:line="276" w:lineRule="auto"/>
        <w:ind w:firstLine="2835"/>
        <w:jc w:val="both"/>
        <w:rPr>
          <w:rFonts w:ascii="Gadugi" w:hAnsi="Gadugi" w:cs="Arial"/>
          <w:sz w:val="24"/>
          <w:szCs w:val="24"/>
        </w:rPr>
      </w:pPr>
    </w:p>
    <w:p w:rsidR="00B9794D" w:rsidRPr="00A97A3D" w:rsidRDefault="00B9794D" w:rsidP="00B9794D">
      <w:pPr>
        <w:spacing w:line="276" w:lineRule="auto"/>
        <w:ind w:firstLine="2835"/>
        <w:jc w:val="both"/>
        <w:rPr>
          <w:rFonts w:ascii="Gadugi" w:hAnsi="Gadugi" w:cs="Arial"/>
          <w:b/>
          <w:sz w:val="24"/>
          <w:szCs w:val="24"/>
        </w:rPr>
      </w:pPr>
      <w:r w:rsidRPr="00A97A3D">
        <w:rPr>
          <w:rFonts w:ascii="Gadugi" w:hAnsi="Gadugi" w:cs="Arial"/>
          <w:b/>
          <w:sz w:val="24"/>
          <w:szCs w:val="24"/>
        </w:rPr>
        <w:lastRenderedPageBreak/>
        <w:t>CONSIDERACIONES</w:t>
      </w:r>
    </w:p>
    <w:p w:rsidR="00B9794D" w:rsidRPr="00A97A3D" w:rsidRDefault="00B9794D" w:rsidP="00B9794D">
      <w:pPr>
        <w:spacing w:line="276" w:lineRule="auto"/>
        <w:jc w:val="both"/>
        <w:rPr>
          <w:rFonts w:ascii="Gadugi" w:hAnsi="Gadugi" w:cs="Arial"/>
          <w:sz w:val="24"/>
          <w:szCs w:val="24"/>
        </w:rPr>
      </w:pPr>
    </w:p>
    <w:p w:rsidR="00B9794D" w:rsidRPr="00A97A3D" w:rsidRDefault="00B9794D" w:rsidP="00B9794D">
      <w:pPr>
        <w:spacing w:line="276" w:lineRule="auto"/>
        <w:ind w:firstLine="2835"/>
        <w:jc w:val="both"/>
        <w:rPr>
          <w:rFonts w:ascii="Gadugi" w:hAnsi="Gadugi" w:cs="Arial"/>
          <w:sz w:val="24"/>
          <w:szCs w:val="24"/>
        </w:rPr>
      </w:pPr>
      <w:r w:rsidRPr="00A97A3D">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B9794D" w:rsidRPr="00A97A3D" w:rsidRDefault="00B9794D" w:rsidP="00B9794D">
      <w:pPr>
        <w:spacing w:line="276" w:lineRule="auto"/>
        <w:ind w:firstLine="2835"/>
        <w:jc w:val="both"/>
        <w:rPr>
          <w:rFonts w:ascii="Gadugi" w:hAnsi="Gadugi"/>
          <w:sz w:val="24"/>
          <w:szCs w:val="24"/>
        </w:rPr>
      </w:pPr>
      <w:r w:rsidRPr="00A97A3D">
        <w:rPr>
          <w:rFonts w:ascii="Gadugi" w:hAnsi="Gadugi"/>
          <w:sz w:val="24"/>
          <w:szCs w:val="24"/>
        </w:rPr>
        <w:t xml:space="preserve">  </w:t>
      </w:r>
      <w:r w:rsidRPr="00A97A3D">
        <w:rPr>
          <w:rFonts w:ascii="Gadugi" w:hAnsi="Gadugi"/>
          <w:sz w:val="24"/>
          <w:szCs w:val="24"/>
        </w:rPr>
        <w:tab/>
      </w:r>
      <w:r w:rsidRPr="00A97A3D">
        <w:rPr>
          <w:rFonts w:ascii="Gadugi" w:hAnsi="Gadugi"/>
          <w:sz w:val="24"/>
          <w:szCs w:val="24"/>
        </w:rPr>
        <w:tab/>
      </w:r>
      <w:r w:rsidRPr="00A97A3D">
        <w:rPr>
          <w:rFonts w:ascii="Gadugi" w:hAnsi="Gadugi"/>
          <w:sz w:val="24"/>
          <w:szCs w:val="24"/>
        </w:rPr>
        <w:tab/>
      </w:r>
      <w:r w:rsidRPr="00A97A3D">
        <w:rPr>
          <w:rFonts w:ascii="Gadugi" w:hAnsi="Gadugi"/>
          <w:sz w:val="24"/>
          <w:szCs w:val="24"/>
        </w:rPr>
        <w:tab/>
      </w:r>
    </w:p>
    <w:p w:rsidR="00B9794D" w:rsidRPr="00A97A3D" w:rsidRDefault="00B9794D" w:rsidP="00B9794D">
      <w:pPr>
        <w:pStyle w:val="Retraitcorpsdetexte2"/>
        <w:spacing w:after="0" w:line="276" w:lineRule="auto"/>
        <w:ind w:left="0"/>
        <w:jc w:val="both"/>
        <w:rPr>
          <w:rFonts w:ascii="Gadugi" w:hAnsi="Gadugi" w:cs="Estrangelo Edessa"/>
          <w:sz w:val="24"/>
          <w:szCs w:val="24"/>
        </w:rPr>
      </w:pPr>
      <w:r w:rsidRPr="00A97A3D">
        <w:rPr>
          <w:rFonts w:ascii="Gadugi" w:hAnsi="Gadugi"/>
          <w:sz w:val="24"/>
          <w:szCs w:val="24"/>
        </w:rPr>
        <w:t xml:space="preserve">  </w:t>
      </w:r>
      <w:r w:rsidRPr="00A97A3D">
        <w:rPr>
          <w:rFonts w:ascii="Gadugi" w:hAnsi="Gadugi"/>
          <w:sz w:val="24"/>
          <w:szCs w:val="24"/>
        </w:rPr>
        <w:tab/>
      </w:r>
      <w:r w:rsidRPr="00A97A3D">
        <w:rPr>
          <w:rFonts w:ascii="Gadugi" w:hAnsi="Gadugi"/>
          <w:sz w:val="24"/>
          <w:szCs w:val="24"/>
        </w:rPr>
        <w:tab/>
      </w:r>
      <w:r w:rsidRPr="00A97A3D">
        <w:rPr>
          <w:rFonts w:ascii="Gadugi" w:hAnsi="Gadugi"/>
          <w:sz w:val="24"/>
          <w:szCs w:val="24"/>
        </w:rPr>
        <w:tab/>
      </w:r>
      <w:r w:rsidRPr="00A97A3D">
        <w:rPr>
          <w:rFonts w:ascii="Gadugi" w:hAnsi="Gadugi"/>
          <w:sz w:val="24"/>
          <w:szCs w:val="24"/>
        </w:rPr>
        <w:tab/>
        <w:t xml:space="preserve">Se acude en esta oportunidad </w:t>
      </w:r>
      <w:r w:rsidRPr="00A97A3D">
        <w:rPr>
          <w:rFonts w:ascii="Gadugi" w:hAnsi="Gadugi" w:cs="Arial"/>
          <w:sz w:val="24"/>
          <w:szCs w:val="24"/>
        </w:rPr>
        <w:t xml:space="preserve">en procura de </w:t>
      </w:r>
      <w:r>
        <w:rPr>
          <w:rFonts w:ascii="Gadugi" w:hAnsi="Gadugi" w:cs="Arial"/>
          <w:sz w:val="24"/>
          <w:szCs w:val="24"/>
          <w:lang w:val="es-419"/>
        </w:rPr>
        <w:t xml:space="preserve">la protección de </w:t>
      </w:r>
      <w:r w:rsidRPr="00A97A3D">
        <w:rPr>
          <w:rFonts w:ascii="Gadugi" w:hAnsi="Gadugi" w:cs="Arial"/>
          <w:sz w:val="24"/>
          <w:szCs w:val="24"/>
        </w:rPr>
        <w:t xml:space="preserve">los derechos fundamentales arriba señalados, por la inconformidad que le causa </w:t>
      </w:r>
      <w:r w:rsidRPr="00A97A3D">
        <w:rPr>
          <w:rFonts w:ascii="Gadugi" w:hAnsi="Gadugi" w:cs="Arial"/>
          <w:sz w:val="24"/>
          <w:szCs w:val="24"/>
          <w:lang w:val="es-419"/>
        </w:rPr>
        <w:t>a</w:t>
      </w:r>
      <w:r w:rsidRPr="00A97A3D">
        <w:rPr>
          <w:rFonts w:ascii="Gadugi" w:hAnsi="Gadugi" w:cs="Arial"/>
          <w:sz w:val="24"/>
          <w:szCs w:val="24"/>
          <w:lang w:val="es-CO"/>
        </w:rPr>
        <w:t xml:space="preserve"> </w:t>
      </w:r>
      <w:r w:rsidRPr="00A97A3D">
        <w:rPr>
          <w:rFonts w:ascii="Gadugi" w:hAnsi="Gadugi" w:cs="Arial"/>
          <w:sz w:val="24"/>
          <w:szCs w:val="24"/>
          <w:lang w:val="es-419"/>
        </w:rPr>
        <w:t>l</w:t>
      </w:r>
      <w:r w:rsidRPr="00A97A3D">
        <w:rPr>
          <w:rFonts w:ascii="Gadugi" w:hAnsi="Gadugi" w:cs="Arial"/>
          <w:sz w:val="24"/>
          <w:szCs w:val="24"/>
          <w:lang w:val="es-CO"/>
        </w:rPr>
        <w:t>a</w:t>
      </w:r>
      <w:r w:rsidRPr="00A97A3D">
        <w:rPr>
          <w:rFonts w:ascii="Gadugi" w:hAnsi="Gadugi" w:cs="Arial"/>
          <w:sz w:val="24"/>
          <w:szCs w:val="24"/>
          <w:lang w:val="es-419"/>
        </w:rPr>
        <w:t xml:space="preserve"> accionante</w:t>
      </w:r>
      <w:r w:rsidRPr="00A97A3D">
        <w:rPr>
          <w:rFonts w:ascii="Gadugi" w:hAnsi="Gadugi" w:cs="Estrangelo Edessa"/>
          <w:sz w:val="24"/>
          <w:szCs w:val="24"/>
        </w:rPr>
        <w:t xml:space="preserve"> la negativa a reintegrarle unas sumas de dinero que consignó, por error, a una cuenta que no correspondía y cuyo titular es la Cooperativa de Trabajo Asociado “COOPERADORES”, y que por motivo de embargo judicial fueron finalmente a las arcas del SENA Regional Risaralda.</w:t>
      </w:r>
    </w:p>
    <w:p w:rsidR="00B9794D" w:rsidRPr="00A97A3D" w:rsidRDefault="00B9794D" w:rsidP="00B9794D">
      <w:pPr>
        <w:pStyle w:val="Retraitcorpsdetexte2"/>
        <w:spacing w:after="0" w:line="276" w:lineRule="auto"/>
        <w:ind w:left="0"/>
        <w:jc w:val="both"/>
        <w:rPr>
          <w:rFonts w:ascii="Gadugi" w:hAnsi="Gadugi" w:cs="Estrangelo Edessa"/>
          <w:sz w:val="24"/>
          <w:szCs w:val="24"/>
        </w:rPr>
      </w:pPr>
    </w:p>
    <w:p w:rsidR="00B9794D" w:rsidRPr="001B755F" w:rsidRDefault="00B9794D" w:rsidP="00B9794D">
      <w:pPr>
        <w:shd w:val="clear" w:color="auto" w:fill="FFFFFF"/>
        <w:spacing w:line="276" w:lineRule="auto"/>
        <w:jc w:val="both"/>
        <w:rPr>
          <w:rFonts w:ascii="Gadugi" w:hAnsi="Gadugi"/>
          <w:sz w:val="24"/>
          <w:szCs w:val="24"/>
          <w:lang w:val="es-CO"/>
        </w:rPr>
      </w:pPr>
      <w:r w:rsidRPr="00A97A3D">
        <w:rPr>
          <w:rFonts w:ascii="Gadugi" w:hAnsi="Gadugi" w:cs="Arial"/>
          <w:sz w:val="24"/>
          <w:szCs w:val="24"/>
        </w:rPr>
        <w:t xml:space="preserve">  </w:t>
      </w:r>
      <w:r w:rsidRPr="00A97A3D">
        <w:rPr>
          <w:rFonts w:ascii="Gadugi" w:hAnsi="Gadugi" w:cs="Arial"/>
          <w:sz w:val="24"/>
          <w:szCs w:val="24"/>
        </w:rPr>
        <w:tab/>
      </w:r>
      <w:r w:rsidRPr="00A97A3D">
        <w:rPr>
          <w:rFonts w:ascii="Gadugi" w:hAnsi="Gadugi" w:cs="Arial"/>
          <w:sz w:val="24"/>
          <w:szCs w:val="24"/>
        </w:rPr>
        <w:tab/>
      </w:r>
      <w:r w:rsidRPr="00A97A3D">
        <w:rPr>
          <w:rFonts w:ascii="Gadugi" w:hAnsi="Gadugi" w:cs="Arial"/>
          <w:sz w:val="24"/>
          <w:szCs w:val="24"/>
        </w:rPr>
        <w:tab/>
      </w:r>
      <w:r w:rsidRPr="00A97A3D">
        <w:rPr>
          <w:rFonts w:ascii="Gadugi" w:hAnsi="Gadugi" w:cs="Arial"/>
          <w:sz w:val="24"/>
          <w:szCs w:val="24"/>
        </w:rPr>
        <w:tab/>
      </w:r>
      <w:r w:rsidRPr="001B755F">
        <w:rPr>
          <w:rFonts w:ascii="Gadugi" w:hAnsi="Gadugi" w:cs="Arial"/>
          <w:sz w:val="24"/>
          <w:szCs w:val="24"/>
          <w:lang w:val="es-CO"/>
        </w:rPr>
        <w:t>El Juzgado de primer grado, se dijo</w:t>
      </w:r>
      <w:r w:rsidRPr="001B755F">
        <w:rPr>
          <w:rFonts w:ascii="Gadugi" w:hAnsi="Gadugi"/>
          <w:sz w:val="24"/>
          <w:szCs w:val="24"/>
          <w:lang w:val="es-CO"/>
        </w:rPr>
        <w:t xml:space="preserve">, accedió al amparo deprecado, </w:t>
      </w:r>
      <w:r>
        <w:rPr>
          <w:rFonts w:ascii="Gadugi" w:hAnsi="Gadugi"/>
          <w:sz w:val="24"/>
          <w:szCs w:val="24"/>
          <w:lang w:val="es-419"/>
        </w:rPr>
        <w:t xml:space="preserve">para proteger el </w:t>
      </w:r>
      <w:r w:rsidRPr="001B755F">
        <w:rPr>
          <w:rFonts w:ascii="Gadugi" w:hAnsi="Gadugi"/>
          <w:sz w:val="24"/>
          <w:szCs w:val="24"/>
          <w:lang w:val="es-CO"/>
        </w:rPr>
        <w:t>derecho al debido proceso</w:t>
      </w:r>
      <w:r>
        <w:rPr>
          <w:rFonts w:ascii="Gadugi" w:hAnsi="Gadugi"/>
          <w:sz w:val="24"/>
          <w:szCs w:val="24"/>
          <w:lang w:val="es-419"/>
        </w:rPr>
        <w:t>,</w:t>
      </w:r>
      <w:r w:rsidRPr="001B755F">
        <w:rPr>
          <w:rFonts w:ascii="Gadugi" w:hAnsi="Gadugi"/>
          <w:sz w:val="24"/>
          <w:szCs w:val="24"/>
          <w:lang w:val="es-CO"/>
        </w:rPr>
        <w:t xml:space="preserve"> y le ordenó al Servicio Nacional de Aprendizaje SENA Regional </w:t>
      </w:r>
      <w:proofErr w:type="spellStart"/>
      <w:r w:rsidRPr="001B755F">
        <w:rPr>
          <w:rFonts w:ascii="Gadugi" w:hAnsi="Gadugi"/>
          <w:sz w:val="24"/>
          <w:szCs w:val="24"/>
          <w:lang w:val="es-CO"/>
        </w:rPr>
        <w:t>Risaral</w:t>
      </w:r>
      <w:proofErr w:type="spellEnd"/>
      <w:r>
        <w:rPr>
          <w:rFonts w:ascii="Gadugi" w:hAnsi="Gadugi"/>
          <w:sz w:val="24"/>
          <w:szCs w:val="24"/>
          <w:lang w:val="es-419"/>
        </w:rPr>
        <w:t>d</w:t>
      </w:r>
      <w:r w:rsidRPr="001B755F">
        <w:rPr>
          <w:rFonts w:ascii="Gadugi" w:hAnsi="Gadugi"/>
          <w:sz w:val="24"/>
          <w:szCs w:val="24"/>
          <w:lang w:val="es-CO"/>
        </w:rPr>
        <w:t>a</w:t>
      </w:r>
      <w:r>
        <w:rPr>
          <w:rFonts w:ascii="Gadugi" w:hAnsi="Gadugi"/>
          <w:sz w:val="24"/>
          <w:szCs w:val="24"/>
          <w:lang w:val="es-419"/>
        </w:rPr>
        <w:t xml:space="preserve">, que devolviera </w:t>
      </w:r>
      <w:r w:rsidRPr="001B755F">
        <w:rPr>
          <w:rFonts w:ascii="Gadugi" w:hAnsi="Gadugi"/>
          <w:sz w:val="24"/>
          <w:szCs w:val="24"/>
          <w:lang w:val="es-CO"/>
        </w:rPr>
        <w:t>la suma de dinero que fue puesta a su disposición por parte de Bancolombia</w:t>
      </w:r>
      <w:r>
        <w:rPr>
          <w:rFonts w:ascii="Gadugi" w:hAnsi="Gadugi"/>
          <w:sz w:val="24"/>
          <w:szCs w:val="24"/>
          <w:lang w:val="es-419"/>
        </w:rPr>
        <w:t>,</w:t>
      </w:r>
      <w:r w:rsidRPr="001B755F">
        <w:rPr>
          <w:rFonts w:ascii="Gadugi" w:hAnsi="Gadugi"/>
          <w:sz w:val="24"/>
          <w:szCs w:val="24"/>
          <w:lang w:val="es-CO"/>
        </w:rPr>
        <w:t xml:space="preserve"> por concepto de embargo de </w:t>
      </w:r>
      <w:r>
        <w:rPr>
          <w:rFonts w:ascii="Gadugi" w:hAnsi="Gadugi"/>
          <w:sz w:val="24"/>
          <w:szCs w:val="24"/>
          <w:lang w:val="es-419"/>
        </w:rPr>
        <w:t xml:space="preserve">la </w:t>
      </w:r>
      <w:r w:rsidRPr="001B755F">
        <w:rPr>
          <w:rFonts w:ascii="Gadugi" w:hAnsi="Gadugi"/>
          <w:sz w:val="24"/>
          <w:szCs w:val="24"/>
          <w:lang w:val="es-CO"/>
        </w:rPr>
        <w:t xml:space="preserve">cuenta bancaria </w:t>
      </w:r>
      <w:r>
        <w:rPr>
          <w:rFonts w:ascii="Gadugi" w:hAnsi="Gadugi"/>
          <w:sz w:val="24"/>
          <w:szCs w:val="24"/>
          <w:lang w:val="es-419"/>
        </w:rPr>
        <w:t xml:space="preserve">de </w:t>
      </w:r>
      <w:r w:rsidRPr="001B755F">
        <w:rPr>
          <w:rFonts w:ascii="Gadugi" w:hAnsi="Gadugi"/>
          <w:sz w:val="24"/>
          <w:szCs w:val="24"/>
          <w:lang w:val="es-CO"/>
        </w:rPr>
        <w:t xml:space="preserve">la Cooperativa de Trabajo Asociado Cooperadores, como quiera que, en su sentir, como la consignación del caso se materializó por un error en la cuenta de la citada entidad cooperativa a cargo de una funcionaria de </w:t>
      </w:r>
      <w:proofErr w:type="spellStart"/>
      <w:r w:rsidRPr="001B755F">
        <w:rPr>
          <w:rFonts w:ascii="Gadugi" w:hAnsi="Gadugi"/>
          <w:sz w:val="24"/>
          <w:szCs w:val="24"/>
          <w:lang w:val="es-CO"/>
        </w:rPr>
        <w:t>EMVIAS</w:t>
      </w:r>
      <w:proofErr w:type="spellEnd"/>
      <w:r w:rsidRPr="001B755F">
        <w:rPr>
          <w:rFonts w:ascii="Gadugi" w:hAnsi="Gadugi"/>
          <w:sz w:val="24"/>
          <w:szCs w:val="24"/>
          <w:lang w:val="es-CO"/>
        </w:rPr>
        <w:t>, no se consentía la negativa en dicho reintegro por tratarse de una apropiación indebida en desmedro de la accionante, con un recaudo irregular que entró a favor del SENA.</w:t>
      </w:r>
    </w:p>
    <w:p w:rsidR="00B9794D" w:rsidRPr="001B755F" w:rsidRDefault="00B9794D" w:rsidP="00B9794D">
      <w:pPr>
        <w:spacing w:line="276" w:lineRule="auto"/>
        <w:jc w:val="both"/>
        <w:rPr>
          <w:rFonts w:ascii="Gadugi" w:hAnsi="Gadugi" w:cs="Arial"/>
          <w:sz w:val="24"/>
          <w:szCs w:val="24"/>
          <w:lang w:val="es-CO"/>
        </w:rPr>
      </w:pPr>
    </w:p>
    <w:p w:rsidR="00B9794D" w:rsidRPr="00594266" w:rsidRDefault="00B9794D" w:rsidP="00B9794D">
      <w:pPr>
        <w:spacing w:line="276" w:lineRule="auto"/>
        <w:jc w:val="both"/>
        <w:rPr>
          <w:rFonts w:ascii="Arial Narrow" w:hAnsi="Arial Narrow" w:cs="Arial"/>
          <w:sz w:val="24"/>
          <w:szCs w:val="24"/>
          <w:lang w:val="es-CO"/>
        </w:rPr>
      </w:pPr>
      <w:r w:rsidRPr="001B755F">
        <w:rPr>
          <w:rFonts w:ascii="Gadugi" w:hAnsi="Gadugi" w:cs="Arial"/>
          <w:sz w:val="24"/>
          <w:szCs w:val="24"/>
          <w:lang w:val="es-CO"/>
        </w:rPr>
        <w:t xml:space="preserve">   </w:t>
      </w:r>
      <w:r w:rsidRPr="001B755F">
        <w:rPr>
          <w:rFonts w:ascii="Gadugi" w:hAnsi="Gadugi" w:cs="Arial"/>
          <w:sz w:val="24"/>
          <w:szCs w:val="24"/>
          <w:lang w:val="es-CO"/>
        </w:rPr>
        <w:tab/>
      </w:r>
      <w:r w:rsidRPr="001B755F">
        <w:rPr>
          <w:rFonts w:ascii="Gadugi" w:hAnsi="Gadugi" w:cs="Arial"/>
          <w:sz w:val="24"/>
          <w:szCs w:val="24"/>
          <w:lang w:val="es-CO"/>
        </w:rPr>
        <w:tab/>
      </w:r>
      <w:r w:rsidRPr="001B755F">
        <w:rPr>
          <w:rFonts w:ascii="Gadugi" w:hAnsi="Gadugi" w:cs="Arial"/>
          <w:sz w:val="24"/>
          <w:szCs w:val="24"/>
          <w:lang w:val="es-CO"/>
        </w:rPr>
        <w:tab/>
      </w:r>
      <w:r w:rsidRPr="001B755F">
        <w:rPr>
          <w:rFonts w:ascii="Gadugi" w:hAnsi="Gadugi" w:cs="Arial"/>
          <w:sz w:val="24"/>
          <w:szCs w:val="24"/>
          <w:lang w:val="es-CO"/>
        </w:rPr>
        <w:tab/>
      </w:r>
      <w:r>
        <w:rPr>
          <w:rFonts w:ascii="Gadugi" w:hAnsi="Gadugi" w:cs="Arial"/>
          <w:sz w:val="24"/>
          <w:szCs w:val="24"/>
          <w:lang w:val="es-419"/>
        </w:rPr>
        <w:t>La Sala</w:t>
      </w:r>
      <w:r w:rsidRPr="001B755F">
        <w:rPr>
          <w:rFonts w:ascii="Gadugi" w:hAnsi="Gadugi" w:cs="Arial"/>
          <w:sz w:val="24"/>
          <w:szCs w:val="24"/>
          <w:lang w:val="es-CO"/>
        </w:rPr>
        <w:t xml:space="preserve"> no comparte esa forma de ver las cosas, por cuanto, como el mismo Juzgado lo puso de presente, existe la posibilidad de acudir a otros medios de defensa judicial, </w:t>
      </w:r>
      <w:proofErr w:type="spellStart"/>
      <w:r w:rsidRPr="001B755F">
        <w:rPr>
          <w:rFonts w:ascii="Gadugi" w:hAnsi="Gadugi" w:cs="Arial"/>
          <w:sz w:val="24"/>
          <w:szCs w:val="24"/>
          <w:lang w:val="es-CO"/>
        </w:rPr>
        <w:t>máxim</w:t>
      </w:r>
      <w:proofErr w:type="spellEnd"/>
      <w:r>
        <w:rPr>
          <w:rFonts w:ascii="Gadugi" w:hAnsi="Gadugi" w:cs="Arial"/>
          <w:sz w:val="24"/>
          <w:szCs w:val="24"/>
          <w:lang w:val="es-419"/>
        </w:rPr>
        <w:t xml:space="preserve">e si se trata de </w:t>
      </w:r>
      <w:r w:rsidRPr="001B755F">
        <w:rPr>
          <w:rFonts w:ascii="Gadugi" w:hAnsi="Gadugi" w:cs="Arial"/>
          <w:sz w:val="24"/>
          <w:szCs w:val="24"/>
          <w:lang w:val="es-CO"/>
        </w:rPr>
        <w:t xml:space="preserve">aspectos de carácter </w:t>
      </w:r>
      <w:proofErr w:type="spellStart"/>
      <w:r w:rsidRPr="001B755F">
        <w:rPr>
          <w:rFonts w:ascii="Gadugi" w:hAnsi="Gadugi" w:cs="Arial"/>
          <w:sz w:val="24"/>
          <w:szCs w:val="24"/>
          <w:lang w:val="es-CO"/>
        </w:rPr>
        <w:t>dinera</w:t>
      </w:r>
      <w:proofErr w:type="spellEnd"/>
      <w:r>
        <w:rPr>
          <w:rFonts w:ascii="Gadugi" w:hAnsi="Gadugi" w:cs="Arial"/>
          <w:sz w:val="24"/>
          <w:szCs w:val="24"/>
          <w:lang w:val="es-419"/>
        </w:rPr>
        <w:t>r</w:t>
      </w:r>
      <w:proofErr w:type="spellStart"/>
      <w:r w:rsidRPr="001B755F">
        <w:rPr>
          <w:rFonts w:ascii="Gadugi" w:hAnsi="Gadugi" w:cs="Arial"/>
          <w:sz w:val="24"/>
          <w:szCs w:val="24"/>
          <w:lang w:val="es-CO"/>
        </w:rPr>
        <w:t>io</w:t>
      </w:r>
      <w:proofErr w:type="spellEnd"/>
      <w:r w:rsidRPr="001B755F">
        <w:rPr>
          <w:rFonts w:ascii="Gadugi" w:hAnsi="Gadugi" w:cs="Arial"/>
          <w:sz w:val="24"/>
          <w:szCs w:val="24"/>
          <w:lang w:val="es-CO"/>
        </w:rPr>
        <w:t xml:space="preserve"> y ello, por sí solo, hace caer las pretensiones en el campo de la improcedencia</w:t>
      </w:r>
      <w:r>
        <w:rPr>
          <w:rFonts w:ascii="Gadugi" w:hAnsi="Gadugi" w:cs="Arial"/>
          <w:sz w:val="24"/>
          <w:szCs w:val="24"/>
          <w:lang w:val="es-419"/>
        </w:rPr>
        <w:t>,</w:t>
      </w:r>
      <w:r w:rsidRPr="001B755F">
        <w:rPr>
          <w:rFonts w:ascii="Gadugi" w:hAnsi="Gadugi" w:cs="Arial"/>
          <w:sz w:val="24"/>
          <w:szCs w:val="24"/>
          <w:lang w:val="es-CO"/>
        </w:rPr>
        <w:t xml:space="preserve"> como expresa causal que en tal sentido, consagra el numeral 1º del artículo 6º del Decreto Especial 2591 de 1991</w:t>
      </w:r>
      <w:r>
        <w:rPr>
          <w:rFonts w:ascii="Gadugi" w:hAnsi="Gadugi" w:cs="Arial"/>
          <w:sz w:val="24"/>
          <w:szCs w:val="24"/>
          <w:lang w:val="es-419"/>
        </w:rPr>
        <w:t>.</w:t>
      </w:r>
    </w:p>
    <w:p w:rsidR="00B9794D" w:rsidRPr="00594266" w:rsidRDefault="00B9794D" w:rsidP="00B9794D">
      <w:pPr>
        <w:spacing w:line="276" w:lineRule="auto"/>
        <w:ind w:left="709" w:right="760"/>
        <w:jc w:val="both"/>
        <w:rPr>
          <w:rFonts w:ascii="Arial Narrow" w:hAnsi="Arial Narrow" w:cs="Arial"/>
          <w:sz w:val="24"/>
          <w:szCs w:val="24"/>
          <w:lang w:val="es-CO"/>
        </w:rPr>
      </w:pPr>
    </w:p>
    <w:p w:rsidR="00B9794D" w:rsidRPr="00A97A3D" w:rsidRDefault="00B9794D" w:rsidP="00B9794D">
      <w:pPr>
        <w:spacing w:line="276" w:lineRule="auto"/>
        <w:jc w:val="both"/>
        <w:rPr>
          <w:rFonts w:ascii="Gadugi" w:hAnsi="Gadugi" w:cs="Arial"/>
          <w:sz w:val="24"/>
          <w:szCs w:val="24"/>
          <w:lang w:val="es-CO"/>
        </w:rPr>
      </w:pPr>
      <w:r w:rsidRPr="00A97A3D">
        <w:rPr>
          <w:rFonts w:ascii="Gadugi" w:hAnsi="Gadugi" w:cs="Arial"/>
          <w:sz w:val="24"/>
          <w:szCs w:val="24"/>
          <w:lang w:val="es-CO"/>
        </w:rPr>
        <w:t xml:space="preserve">  </w:t>
      </w:r>
      <w:r w:rsidRPr="00A97A3D">
        <w:rPr>
          <w:rFonts w:ascii="Gadugi" w:hAnsi="Gadugi" w:cs="Arial"/>
          <w:sz w:val="24"/>
          <w:szCs w:val="24"/>
          <w:lang w:val="es-CO"/>
        </w:rPr>
        <w:tab/>
      </w:r>
      <w:r w:rsidRPr="00A97A3D">
        <w:rPr>
          <w:rFonts w:ascii="Gadugi" w:hAnsi="Gadugi" w:cs="Arial"/>
          <w:sz w:val="24"/>
          <w:szCs w:val="24"/>
          <w:lang w:val="es-CO"/>
        </w:rPr>
        <w:tab/>
      </w:r>
      <w:r w:rsidRPr="00A97A3D">
        <w:rPr>
          <w:rFonts w:ascii="Gadugi" w:hAnsi="Gadugi" w:cs="Arial"/>
          <w:sz w:val="24"/>
          <w:szCs w:val="24"/>
          <w:lang w:val="es-CO"/>
        </w:rPr>
        <w:tab/>
      </w:r>
      <w:r w:rsidRPr="00A97A3D">
        <w:rPr>
          <w:rFonts w:ascii="Gadugi" w:hAnsi="Gadugi" w:cs="Arial"/>
          <w:sz w:val="24"/>
          <w:szCs w:val="24"/>
          <w:lang w:val="es-CO"/>
        </w:rPr>
        <w:tab/>
      </w:r>
      <w:r>
        <w:rPr>
          <w:rFonts w:ascii="Gadugi" w:hAnsi="Gadugi" w:cs="Arial"/>
          <w:sz w:val="24"/>
          <w:szCs w:val="24"/>
          <w:lang w:val="es-CO"/>
        </w:rPr>
        <w:t>En efecto, d</w:t>
      </w:r>
      <w:r w:rsidRPr="00A97A3D">
        <w:rPr>
          <w:rFonts w:ascii="Gadugi" w:hAnsi="Gadugi" w:cs="Arial"/>
          <w:sz w:val="24"/>
          <w:szCs w:val="24"/>
          <w:lang w:val="es-CO"/>
        </w:rPr>
        <w:t xml:space="preserve">e </w:t>
      </w:r>
      <w:r w:rsidRPr="00A97A3D">
        <w:rPr>
          <w:rFonts w:ascii="Gadugi" w:hAnsi="Gadugi" w:cs="Arial"/>
          <w:sz w:val="24"/>
          <w:szCs w:val="24"/>
          <w:lang w:val="es-419"/>
        </w:rPr>
        <w:t>tiempo atrás, la jurisprudencia constitucional ha señalado que la reclamación de derechos de esa estirpe debe darse ante los órganos judiciales competentes, por la vía ordinaria o contencioso administrativa, según</w:t>
      </w:r>
      <w:r w:rsidRPr="00A97A3D">
        <w:rPr>
          <w:rFonts w:ascii="Gadugi" w:hAnsi="Gadugi" w:cs="Arial"/>
          <w:sz w:val="24"/>
          <w:szCs w:val="24"/>
          <w:lang w:val="es-CO"/>
        </w:rPr>
        <w:t xml:space="preserve"> sea el caso, salvo que se esté en presencia de un perjuicio irremediable. </w:t>
      </w:r>
    </w:p>
    <w:p w:rsidR="00B9794D" w:rsidRPr="00A97A3D" w:rsidRDefault="00103E1B" w:rsidP="00B9794D">
      <w:pPr>
        <w:pStyle w:val="Corpsdetexte"/>
        <w:spacing w:line="276" w:lineRule="auto"/>
        <w:rPr>
          <w:rFonts w:ascii="Gadugi" w:hAnsi="Gadugi" w:cs="Arial"/>
          <w:szCs w:val="24"/>
          <w:lang w:val="es-CO"/>
        </w:rPr>
      </w:pPr>
      <w:r>
        <w:rPr>
          <w:rFonts w:ascii="Gadugi" w:hAnsi="Gadugi" w:cs="Arial"/>
          <w:szCs w:val="24"/>
          <w:lang w:val="es-CO"/>
        </w:rPr>
        <w:lastRenderedPageBreak/>
        <w:tab/>
      </w:r>
      <w:r w:rsidR="00B9794D" w:rsidRPr="00A97A3D">
        <w:rPr>
          <w:rFonts w:ascii="Gadugi" w:hAnsi="Gadugi" w:cs="Arial"/>
          <w:szCs w:val="24"/>
          <w:lang w:val="es-CO"/>
        </w:rPr>
        <w:tab/>
      </w:r>
      <w:r w:rsidR="00B9794D" w:rsidRPr="00A97A3D">
        <w:rPr>
          <w:rFonts w:ascii="Gadugi" w:hAnsi="Gadugi" w:cs="Arial"/>
          <w:szCs w:val="24"/>
          <w:lang w:val="es-CO"/>
        </w:rPr>
        <w:tab/>
        <w:t xml:space="preserve">Sobre el particular </w:t>
      </w:r>
      <w:r w:rsidR="00B9794D" w:rsidRPr="00A97A3D">
        <w:rPr>
          <w:rFonts w:ascii="Gadugi" w:hAnsi="Gadugi" w:cs="Arial"/>
          <w:szCs w:val="24"/>
          <w:lang w:val="es-419"/>
        </w:rPr>
        <w:t xml:space="preserve">se </w:t>
      </w:r>
      <w:r w:rsidR="00B9794D" w:rsidRPr="00A97A3D">
        <w:rPr>
          <w:rFonts w:ascii="Gadugi" w:hAnsi="Gadugi" w:cs="Arial"/>
          <w:szCs w:val="24"/>
          <w:lang w:val="es-CO"/>
        </w:rPr>
        <w:t>ha precisado</w:t>
      </w:r>
      <w:r w:rsidR="00B9794D" w:rsidRPr="00A97A3D">
        <w:rPr>
          <w:rStyle w:val="Appelnotedebasdep"/>
          <w:rFonts w:ascii="Gadugi" w:hAnsi="Gadugi" w:cs="Arial"/>
          <w:szCs w:val="24"/>
          <w:lang w:val="es-CO"/>
        </w:rPr>
        <w:footnoteReference w:id="1"/>
      </w:r>
      <w:r w:rsidR="00B9794D" w:rsidRPr="00A97A3D">
        <w:rPr>
          <w:rFonts w:ascii="Gadugi" w:hAnsi="Gadugi" w:cs="Arial"/>
          <w:szCs w:val="24"/>
          <w:lang w:val="es-CO"/>
        </w:rPr>
        <w:t xml:space="preserve">: </w:t>
      </w:r>
    </w:p>
    <w:p w:rsidR="00B9794D" w:rsidRPr="00A97A3D" w:rsidRDefault="00B9794D" w:rsidP="00B9794D">
      <w:pPr>
        <w:pStyle w:val="Corpsdetexte"/>
        <w:spacing w:line="276" w:lineRule="auto"/>
        <w:rPr>
          <w:rFonts w:ascii="Gadugi" w:hAnsi="Gadugi" w:cs="Arial"/>
          <w:szCs w:val="24"/>
          <w:lang w:val="es-CO"/>
        </w:rPr>
      </w:pPr>
    </w:p>
    <w:p w:rsidR="00B9794D" w:rsidRPr="00103E1B" w:rsidRDefault="00B9794D" w:rsidP="00B9794D">
      <w:pPr>
        <w:pStyle w:val="Corpsdetexte"/>
        <w:spacing w:line="240" w:lineRule="auto"/>
        <w:ind w:left="567" w:right="618"/>
        <w:rPr>
          <w:rFonts w:ascii="Arial Narrow" w:hAnsi="Arial Narrow"/>
          <w:iCs/>
          <w:sz w:val="22"/>
          <w:szCs w:val="22"/>
          <w:bdr w:val="none" w:sz="0" w:space="0" w:color="auto" w:frame="1"/>
          <w:shd w:val="clear" w:color="auto" w:fill="FFFFFF"/>
        </w:rPr>
      </w:pPr>
      <w:r w:rsidRPr="00ED642D">
        <w:rPr>
          <w:rFonts w:ascii="Arial Narrow" w:hAnsi="Arial Narrow"/>
          <w:i/>
          <w:iCs/>
          <w:szCs w:val="24"/>
          <w:bdr w:val="none" w:sz="0" w:space="0" w:color="auto" w:frame="1"/>
        </w:rPr>
        <w:t xml:space="preserve">  </w:t>
      </w:r>
      <w:r w:rsidRPr="00ED642D">
        <w:rPr>
          <w:rFonts w:ascii="Arial Narrow" w:hAnsi="Arial Narrow"/>
          <w:i/>
          <w:iCs/>
          <w:szCs w:val="24"/>
          <w:bdr w:val="none" w:sz="0" w:space="0" w:color="auto" w:frame="1"/>
        </w:rPr>
        <w:tab/>
      </w:r>
      <w:r w:rsidRPr="00103E1B">
        <w:rPr>
          <w:rFonts w:ascii="Arial Narrow" w:hAnsi="Arial Narrow"/>
          <w:i/>
          <w:iCs/>
          <w:sz w:val="22"/>
          <w:szCs w:val="22"/>
          <w:bdr w:val="none" w:sz="0" w:space="0" w:color="auto" w:frame="1"/>
        </w:rPr>
        <w:tab/>
      </w:r>
      <w:r w:rsidRPr="00103E1B">
        <w:rPr>
          <w:rFonts w:ascii="Arial Narrow" w:hAnsi="Arial Narrow"/>
          <w:i/>
          <w:iCs/>
          <w:sz w:val="22"/>
          <w:szCs w:val="22"/>
          <w:bdr w:val="none" w:sz="0" w:space="0" w:color="auto" w:frame="1"/>
        </w:rPr>
        <w:tab/>
      </w:r>
      <w:r w:rsidRPr="00103E1B">
        <w:rPr>
          <w:rFonts w:ascii="Arial Narrow" w:hAnsi="Arial Narrow"/>
          <w:iCs/>
          <w:sz w:val="22"/>
          <w:szCs w:val="22"/>
          <w:bdr w:val="none" w:sz="0" w:space="0" w:color="auto" w:frame="1"/>
        </w:rPr>
        <w:t>La Corte Constitucional</w:t>
      </w:r>
      <w:r w:rsidRPr="00103E1B">
        <w:rPr>
          <w:rStyle w:val="apple-converted-space"/>
          <w:rFonts w:ascii="Arial Narrow" w:hAnsi="Arial Narrow"/>
          <w:iCs/>
          <w:sz w:val="22"/>
          <w:szCs w:val="22"/>
          <w:bdr w:val="none" w:sz="0" w:space="0" w:color="auto" w:frame="1"/>
          <w:shd w:val="clear" w:color="auto" w:fill="FFFFFF"/>
        </w:rPr>
        <w:t> </w:t>
      </w:r>
      <w:r w:rsidRPr="00103E1B">
        <w:rPr>
          <w:rFonts w:ascii="Arial Narrow" w:hAnsi="Arial Narrow"/>
          <w:iCs/>
          <w:sz w:val="22"/>
          <w:szCs w:val="22"/>
          <w:bdr w:val="none" w:sz="0" w:space="0" w:color="auto" w:frame="1"/>
          <w:shd w:val="clear" w:color="auto" w:fill="FFFFFF"/>
        </w:rPr>
        <w:t xml:space="preserve">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103E1B">
        <w:rPr>
          <w:rFonts w:ascii="Arial Narrow" w:hAnsi="Arial Narrow"/>
          <w:iCs/>
          <w:sz w:val="22"/>
          <w:szCs w:val="22"/>
          <w:bdr w:val="none" w:sz="0" w:space="0" w:color="auto" w:frame="1"/>
          <w:shd w:val="clear" w:color="auto" w:fill="FFFFFF"/>
        </w:rPr>
        <w:t>iusfundamental</w:t>
      </w:r>
      <w:proofErr w:type="spellEnd"/>
      <w:r w:rsidRPr="00103E1B">
        <w:rPr>
          <w:rFonts w:ascii="Arial Narrow" w:hAnsi="Arial Narrow"/>
          <w:iCs/>
          <w:sz w:val="22"/>
          <w:szCs w:val="22"/>
          <w:bdr w:val="none" w:sz="0" w:space="0" w:color="auto" w:frame="1"/>
          <w:shd w:val="clear" w:color="auto" w:fill="FFFFFF"/>
        </w:rPr>
        <w:t>,</w:t>
      </w:r>
      <w:r w:rsidRPr="00103E1B">
        <w:rPr>
          <w:rStyle w:val="apple-converted-space"/>
          <w:rFonts w:ascii="Arial Narrow" w:hAnsi="Arial Narrow"/>
          <w:iCs/>
          <w:sz w:val="22"/>
          <w:szCs w:val="22"/>
          <w:bdr w:val="none" w:sz="0" w:space="0" w:color="auto" w:frame="1"/>
        </w:rPr>
        <w:t> </w:t>
      </w:r>
      <w:r w:rsidRPr="00103E1B">
        <w:rPr>
          <w:rFonts w:ascii="Arial Narrow" w:hAnsi="Arial Narrow"/>
          <w:iCs/>
          <w:sz w:val="22"/>
          <w:szCs w:val="22"/>
          <w:bdr w:val="none" w:sz="0" w:space="0" w:color="auto" w:frame="1"/>
        </w:rPr>
        <w:t xml:space="preserve">pues la finalidad del amparo constitucional es servir de instrumento de salvaguarda </w:t>
      </w:r>
      <w:proofErr w:type="spellStart"/>
      <w:r w:rsidRPr="00103E1B">
        <w:rPr>
          <w:rFonts w:ascii="Arial Narrow" w:hAnsi="Arial Narrow"/>
          <w:iCs/>
          <w:sz w:val="22"/>
          <w:szCs w:val="22"/>
          <w:bdr w:val="none" w:sz="0" w:space="0" w:color="auto" w:frame="1"/>
        </w:rPr>
        <w:t>iusfundamental</w:t>
      </w:r>
      <w:proofErr w:type="spellEnd"/>
      <w:r w:rsidRPr="00103E1B">
        <w:rPr>
          <w:rFonts w:ascii="Arial Narrow" w:hAnsi="Arial Narrow"/>
          <w:iCs/>
          <w:sz w:val="22"/>
          <w:szCs w:val="22"/>
          <w:bdr w:val="none" w:sz="0" w:space="0" w:color="auto" w:frame="1"/>
        </w:rPr>
        <w:t>, más no como mecanismo encaminado a resolver controversias de estirpe contractual y económico</w:t>
      </w:r>
      <w:r w:rsidRPr="00103E1B">
        <w:rPr>
          <w:rFonts w:ascii="Arial Narrow" w:hAnsi="Arial Narrow"/>
          <w:iCs/>
          <w:sz w:val="22"/>
          <w:szCs w:val="22"/>
          <w:bdr w:val="none" w:sz="0" w:space="0" w:color="auto" w:frame="1"/>
          <w:shd w:val="clear" w:color="auto" w:fill="FFFFFF"/>
        </w:rPr>
        <w:t>, por cuanto para esta clase de contiendas, existen en el ordenamiento jurídico las respectivas acciones y recursos judiciales previstos por fuera de la jurisdicción constitucional. Los únicos casos en que excepcionalmente la acción de tutela pueda llegar a desatar pretensiones y conflictos de tipo económico o contractual, es porque consecuencialmente concurre la defensa de una garantía fundamental, de manera que, para lograr su efectiva protección, el juez de tutela debe definir aquellas controversias. </w:t>
      </w:r>
    </w:p>
    <w:p w:rsidR="00B9794D" w:rsidRPr="00A97A3D" w:rsidRDefault="00B9794D" w:rsidP="00B9794D">
      <w:pPr>
        <w:pStyle w:val="Corpsdetexte"/>
        <w:spacing w:line="276" w:lineRule="auto"/>
        <w:ind w:left="567" w:right="476"/>
        <w:rPr>
          <w:rFonts w:ascii="Gadugi" w:hAnsi="Gadugi"/>
          <w:i/>
          <w:iCs/>
          <w:szCs w:val="24"/>
          <w:bdr w:val="none" w:sz="0" w:space="0" w:color="auto" w:frame="1"/>
          <w:shd w:val="clear" w:color="auto" w:fill="FFFFFF"/>
        </w:rPr>
      </w:pPr>
    </w:p>
    <w:p w:rsidR="00B9794D" w:rsidRPr="001B755F" w:rsidRDefault="00B9794D" w:rsidP="00B9794D">
      <w:pPr>
        <w:spacing w:line="276" w:lineRule="auto"/>
        <w:jc w:val="both"/>
        <w:rPr>
          <w:rFonts w:ascii="Gadugi" w:hAnsi="Gadugi" w:cs="Arial"/>
          <w:sz w:val="24"/>
          <w:szCs w:val="24"/>
          <w:lang w:val="es-CO"/>
        </w:rPr>
      </w:pPr>
      <w:r w:rsidRPr="00A97A3D">
        <w:rPr>
          <w:rFonts w:ascii="Gadugi" w:hAnsi="Gadugi" w:cs="Arial"/>
          <w:szCs w:val="24"/>
          <w:lang w:val="es-CO"/>
        </w:rPr>
        <w:t xml:space="preserve">  </w:t>
      </w:r>
      <w:r w:rsidRPr="00A97A3D">
        <w:rPr>
          <w:rFonts w:ascii="Gadugi" w:hAnsi="Gadugi" w:cs="Arial"/>
          <w:szCs w:val="24"/>
          <w:lang w:val="es-CO"/>
        </w:rPr>
        <w:tab/>
      </w:r>
      <w:r w:rsidRPr="00A97A3D">
        <w:rPr>
          <w:rFonts w:ascii="Gadugi" w:hAnsi="Gadugi" w:cs="Arial"/>
          <w:szCs w:val="24"/>
          <w:lang w:val="es-CO"/>
        </w:rPr>
        <w:tab/>
      </w:r>
      <w:r w:rsidRPr="00A97A3D">
        <w:rPr>
          <w:rFonts w:ascii="Gadugi" w:hAnsi="Gadugi" w:cs="Arial"/>
          <w:szCs w:val="24"/>
          <w:lang w:val="es-CO"/>
        </w:rPr>
        <w:tab/>
      </w:r>
      <w:r w:rsidRPr="00A97A3D">
        <w:rPr>
          <w:rFonts w:ascii="Gadugi" w:hAnsi="Gadugi" w:cs="Arial"/>
          <w:szCs w:val="24"/>
          <w:lang w:val="es-CO"/>
        </w:rPr>
        <w:tab/>
      </w:r>
      <w:r w:rsidRPr="001B755F">
        <w:rPr>
          <w:rFonts w:ascii="Gadugi" w:hAnsi="Gadugi" w:cs="Arial"/>
          <w:sz w:val="24"/>
          <w:szCs w:val="24"/>
          <w:lang w:val="es-419"/>
        </w:rPr>
        <w:t xml:space="preserve">Téngase en cuenta, además, que a pesar de las dificultades </w:t>
      </w:r>
      <w:r w:rsidRPr="001B755F">
        <w:rPr>
          <w:rFonts w:ascii="Gadugi" w:hAnsi="Gadugi" w:cs="Arial"/>
          <w:sz w:val="24"/>
          <w:szCs w:val="24"/>
          <w:lang w:val="es-CO"/>
        </w:rPr>
        <w:t>que anuncia la accionante</w:t>
      </w:r>
      <w:r>
        <w:rPr>
          <w:rFonts w:ascii="Gadugi" w:hAnsi="Gadugi" w:cs="Arial"/>
          <w:sz w:val="24"/>
          <w:szCs w:val="24"/>
          <w:lang w:val="es-419"/>
        </w:rPr>
        <w:t>,</w:t>
      </w:r>
      <w:r w:rsidRPr="001B755F">
        <w:rPr>
          <w:rFonts w:ascii="Gadugi" w:hAnsi="Gadugi" w:cs="Arial"/>
          <w:sz w:val="24"/>
          <w:szCs w:val="24"/>
          <w:lang w:val="es-CO"/>
        </w:rPr>
        <w:t xml:space="preserve"> no se advierte</w:t>
      </w:r>
      <w:r>
        <w:rPr>
          <w:rFonts w:ascii="Gadugi" w:hAnsi="Gadugi" w:cs="Arial"/>
          <w:sz w:val="24"/>
          <w:szCs w:val="24"/>
          <w:lang w:val="es-419"/>
        </w:rPr>
        <w:t xml:space="preserve"> </w:t>
      </w:r>
      <w:r w:rsidRPr="001B755F">
        <w:rPr>
          <w:rFonts w:ascii="Gadugi" w:hAnsi="Gadugi" w:cs="Arial"/>
          <w:sz w:val="24"/>
          <w:szCs w:val="24"/>
          <w:lang w:val="es-CO"/>
        </w:rPr>
        <w:t xml:space="preserve">qué actitud lesiva </w:t>
      </w:r>
      <w:r>
        <w:rPr>
          <w:rFonts w:ascii="Gadugi" w:hAnsi="Gadugi" w:cs="Arial"/>
          <w:sz w:val="24"/>
          <w:szCs w:val="24"/>
          <w:lang w:val="es-419"/>
        </w:rPr>
        <w:t xml:space="preserve">de sus derechos </w:t>
      </w:r>
      <w:r w:rsidRPr="001B755F">
        <w:rPr>
          <w:rFonts w:ascii="Gadugi" w:hAnsi="Gadugi" w:cs="Arial"/>
          <w:sz w:val="24"/>
          <w:szCs w:val="24"/>
          <w:lang w:val="es-CO"/>
        </w:rPr>
        <w:t>se puede endilgar al establecimiento público conminado en el fallo, s</w:t>
      </w:r>
      <w:r>
        <w:rPr>
          <w:rFonts w:ascii="Gadugi" w:hAnsi="Gadugi" w:cs="Arial"/>
          <w:sz w:val="24"/>
          <w:szCs w:val="24"/>
          <w:lang w:val="es-419"/>
        </w:rPr>
        <w:t xml:space="preserve">i </w:t>
      </w:r>
      <w:r w:rsidRPr="001B755F">
        <w:rPr>
          <w:rFonts w:ascii="Gadugi" w:hAnsi="Gadugi" w:cs="Arial"/>
          <w:sz w:val="24"/>
          <w:szCs w:val="24"/>
          <w:lang w:val="es-CO"/>
        </w:rPr>
        <w:t xml:space="preserve">está claro que la suma de dinero que se le reportó por parte de Bancolombia </w:t>
      </w:r>
      <w:proofErr w:type="spellStart"/>
      <w:r w:rsidRPr="001B755F">
        <w:rPr>
          <w:rFonts w:ascii="Gadugi" w:hAnsi="Gadugi" w:cs="Arial"/>
          <w:sz w:val="24"/>
          <w:szCs w:val="24"/>
          <w:lang w:val="es-CO"/>
        </w:rPr>
        <w:t>SA</w:t>
      </w:r>
      <w:proofErr w:type="spellEnd"/>
      <w:r w:rsidRPr="001B755F">
        <w:rPr>
          <w:rFonts w:ascii="Gadugi" w:hAnsi="Gadugi" w:cs="Arial"/>
          <w:sz w:val="24"/>
          <w:szCs w:val="24"/>
          <w:lang w:val="es-CO"/>
        </w:rPr>
        <w:t xml:space="preserve"> deviene, nada más y nada menos, que de una orden de embargo de </w:t>
      </w:r>
      <w:r>
        <w:rPr>
          <w:rFonts w:ascii="Gadugi" w:hAnsi="Gadugi" w:cs="Arial"/>
          <w:sz w:val="24"/>
          <w:szCs w:val="24"/>
          <w:lang w:val="es-419"/>
        </w:rPr>
        <w:t xml:space="preserve">la </w:t>
      </w:r>
      <w:r w:rsidRPr="001B755F">
        <w:rPr>
          <w:rFonts w:ascii="Gadugi" w:hAnsi="Gadugi" w:cs="Arial"/>
          <w:sz w:val="24"/>
          <w:szCs w:val="24"/>
          <w:lang w:val="es-CO"/>
        </w:rPr>
        <w:t>cuenta bancaria</w:t>
      </w:r>
      <w:r>
        <w:rPr>
          <w:rFonts w:ascii="Gadugi" w:hAnsi="Gadugi" w:cs="Arial"/>
          <w:sz w:val="24"/>
          <w:szCs w:val="24"/>
          <w:lang w:val="es-419"/>
        </w:rPr>
        <w:t xml:space="preserve"> de la Cooperativa de Trabajo Asociado </w:t>
      </w:r>
      <w:r w:rsidRPr="001B755F">
        <w:rPr>
          <w:rFonts w:ascii="Gadugi" w:hAnsi="Gadugi" w:cs="Arial"/>
          <w:sz w:val="24"/>
          <w:szCs w:val="24"/>
          <w:lang w:val="es-CO"/>
        </w:rPr>
        <w:t xml:space="preserve">COOPERADORES, </w:t>
      </w:r>
      <w:r>
        <w:rPr>
          <w:rFonts w:ascii="Gadugi" w:hAnsi="Gadugi" w:cs="Arial"/>
          <w:sz w:val="24"/>
          <w:szCs w:val="24"/>
          <w:lang w:val="es-419"/>
        </w:rPr>
        <w:t xml:space="preserve">en la </w:t>
      </w:r>
      <w:r w:rsidRPr="001B755F">
        <w:rPr>
          <w:rFonts w:ascii="Gadugi" w:hAnsi="Gadugi" w:cs="Arial"/>
          <w:sz w:val="24"/>
          <w:szCs w:val="24"/>
          <w:lang w:val="es-CO"/>
        </w:rPr>
        <w:t>que le fueron consignadas varias sumas de dinero</w:t>
      </w:r>
      <w:r>
        <w:rPr>
          <w:rFonts w:ascii="Gadugi" w:hAnsi="Gadugi" w:cs="Arial"/>
          <w:sz w:val="24"/>
          <w:szCs w:val="24"/>
          <w:lang w:val="es-419"/>
        </w:rPr>
        <w:t xml:space="preserve">; </w:t>
      </w:r>
      <w:r w:rsidRPr="001B755F">
        <w:rPr>
          <w:rFonts w:ascii="Gadugi" w:hAnsi="Gadugi" w:cs="Arial"/>
          <w:sz w:val="24"/>
          <w:szCs w:val="24"/>
          <w:lang w:val="es-CO"/>
        </w:rPr>
        <w:t xml:space="preserve">y, </w:t>
      </w:r>
      <w:r>
        <w:rPr>
          <w:rFonts w:ascii="Gadugi" w:hAnsi="Gadugi" w:cs="Arial"/>
          <w:sz w:val="24"/>
          <w:szCs w:val="24"/>
          <w:lang w:val="es-419"/>
        </w:rPr>
        <w:t xml:space="preserve">además, fundadamente le </w:t>
      </w:r>
      <w:r w:rsidRPr="001B755F">
        <w:rPr>
          <w:rFonts w:ascii="Gadugi" w:hAnsi="Gadugi" w:cs="Arial"/>
          <w:sz w:val="24"/>
          <w:szCs w:val="24"/>
          <w:lang w:val="es-CO"/>
        </w:rPr>
        <w:t xml:space="preserve">ha explicado a la accionante </w:t>
      </w:r>
      <w:r>
        <w:rPr>
          <w:rFonts w:ascii="Gadugi" w:hAnsi="Gadugi" w:cs="Arial"/>
          <w:sz w:val="24"/>
          <w:szCs w:val="24"/>
          <w:lang w:val="es-419"/>
        </w:rPr>
        <w:t xml:space="preserve">por qué </w:t>
      </w:r>
      <w:r w:rsidRPr="001B755F">
        <w:rPr>
          <w:rFonts w:ascii="Gadugi" w:hAnsi="Gadugi" w:cs="Arial"/>
          <w:sz w:val="24"/>
          <w:szCs w:val="24"/>
          <w:lang w:val="es-CO"/>
        </w:rPr>
        <w:t>no procede la devolución en la forma como se solicita.</w:t>
      </w:r>
    </w:p>
    <w:p w:rsidR="00B9794D" w:rsidRPr="001B755F" w:rsidRDefault="00B9794D" w:rsidP="00B9794D">
      <w:pPr>
        <w:pStyle w:val="Corpsdetexte"/>
        <w:spacing w:line="276" w:lineRule="auto"/>
        <w:rPr>
          <w:rFonts w:ascii="Gadugi" w:hAnsi="Gadugi" w:cs="Arial"/>
          <w:szCs w:val="24"/>
          <w:lang w:val="es-CO"/>
        </w:rPr>
      </w:pPr>
      <w:r w:rsidRPr="001B755F">
        <w:rPr>
          <w:rFonts w:ascii="Gadugi" w:hAnsi="Gadugi" w:cs="Arial"/>
          <w:szCs w:val="24"/>
          <w:lang w:val="es-CO"/>
        </w:rPr>
        <w:t xml:space="preserve">   </w:t>
      </w:r>
      <w:r w:rsidRPr="001B755F">
        <w:rPr>
          <w:rFonts w:ascii="Gadugi" w:hAnsi="Gadugi" w:cs="Arial"/>
          <w:szCs w:val="24"/>
          <w:lang w:val="es-CO"/>
        </w:rPr>
        <w:tab/>
      </w:r>
      <w:r w:rsidRPr="001B755F">
        <w:rPr>
          <w:rFonts w:ascii="Gadugi" w:hAnsi="Gadugi" w:cs="Arial"/>
          <w:szCs w:val="24"/>
          <w:lang w:val="es-CO"/>
        </w:rPr>
        <w:tab/>
      </w:r>
      <w:r w:rsidRPr="001B755F">
        <w:rPr>
          <w:rFonts w:ascii="Gadugi" w:hAnsi="Gadugi" w:cs="Arial"/>
          <w:szCs w:val="24"/>
          <w:lang w:val="es-CO"/>
        </w:rPr>
        <w:tab/>
      </w:r>
      <w:r w:rsidRPr="001B755F">
        <w:rPr>
          <w:rFonts w:ascii="Gadugi" w:hAnsi="Gadugi" w:cs="Arial"/>
          <w:szCs w:val="24"/>
          <w:lang w:val="es-CO"/>
        </w:rPr>
        <w:tab/>
        <w:t>En asunto similar, cambiando lo que hay que cambiar, y en donde una madre soltera reclamó una devolución de su dinero, por error en la consignación, precisó la Corte Constitucional</w:t>
      </w:r>
      <w:r w:rsidRPr="001B755F">
        <w:rPr>
          <w:rStyle w:val="Appelnotedebasdep"/>
          <w:rFonts w:ascii="Gadugi" w:hAnsi="Gadugi" w:cs="Arial"/>
          <w:szCs w:val="24"/>
          <w:lang w:val="es-CO"/>
        </w:rPr>
        <w:footnoteReference w:id="2"/>
      </w:r>
      <w:r w:rsidRPr="001B755F">
        <w:rPr>
          <w:rFonts w:ascii="Gadugi" w:hAnsi="Gadugi" w:cs="Arial"/>
          <w:szCs w:val="24"/>
          <w:lang w:val="es-CO"/>
        </w:rPr>
        <w:t xml:space="preserve">: </w:t>
      </w:r>
    </w:p>
    <w:p w:rsidR="00B9794D" w:rsidRPr="001B755F" w:rsidRDefault="00B9794D" w:rsidP="00B9794D">
      <w:pPr>
        <w:pStyle w:val="Corpsdetexte"/>
        <w:spacing w:line="276" w:lineRule="auto"/>
        <w:rPr>
          <w:rFonts w:ascii="Gadugi" w:hAnsi="Gadugi" w:cs="Arial"/>
          <w:szCs w:val="24"/>
          <w:lang w:val="es-CO"/>
        </w:rPr>
      </w:pPr>
    </w:p>
    <w:p w:rsidR="00B9794D" w:rsidRPr="00103E1B" w:rsidRDefault="00B9794D" w:rsidP="00B9794D">
      <w:pPr>
        <w:shd w:val="clear" w:color="auto" w:fill="FFFFFF"/>
        <w:ind w:left="567" w:right="618" w:firstLine="709"/>
        <w:jc w:val="both"/>
        <w:rPr>
          <w:rFonts w:ascii="Arial Narrow" w:hAnsi="Arial Narrow"/>
          <w:sz w:val="22"/>
          <w:szCs w:val="22"/>
        </w:rPr>
      </w:pPr>
      <w:r w:rsidRPr="00103E1B">
        <w:rPr>
          <w:rFonts w:ascii="Arial Narrow" w:hAnsi="Arial Narrow"/>
          <w:i/>
          <w:sz w:val="22"/>
          <w:szCs w:val="22"/>
          <w:bdr w:val="none" w:sz="0" w:space="0" w:color="auto" w:frame="1"/>
          <w:lang w:val="es-419"/>
        </w:rPr>
        <w:t xml:space="preserve">  </w:t>
      </w:r>
      <w:r w:rsidRPr="00103E1B">
        <w:rPr>
          <w:rFonts w:ascii="Arial Narrow" w:hAnsi="Arial Narrow"/>
          <w:i/>
          <w:sz w:val="22"/>
          <w:szCs w:val="22"/>
          <w:bdr w:val="none" w:sz="0" w:space="0" w:color="auto" w:frame="1"/>
          <w:lang w:val="es-419"/>
        </w:rPr>
        <w:tab/>
      </w:r>
      <w:r w:rsidRPr="00103E1B">
        <w:rPr>
          <w:rFonts w:ascii="Arial Narrow" w:hAnsi="Arial Narrow"/>
          <w:i/>
          <w:sz w:val="22"/>
          <w:szCs w:val="22"/>
          <w:bdr w:val="none" w:sz="0" w:space="0" w:color="auto" w:frame="1"/>
          <w:lang w:val="es-419"/>
        </w:rPr>
        <w:tab/>
      </w:r>
      <w:r w:rsidRPr="00103E1B">
        <w:rPr>
          <w:rFonts w:ascii="Arial Narrow" w:hAnsi="Arial Narrow"/>
          <w:i/>
          <w:sz w:val="22"/>
          <w:szCs w:val="22"/>
          <w:bdr w:val="none" w:sz="0" w:space="0" w:color="auto" w:frame="1"/>
          <w:lang w:val="es-419"/>
        </w:rPr>
        <w:tab/>
      </w:r>
      <w:r w:rsidRPr="00103E1B">
        <w:rPr>
          <w:rFonts w:ascii="Arial Narrow" w:hAnsi="Arial Narrow"/>
          <w:sz w:val="22"/>
          <w:szCs w:val="22"/>
          <w:bdr w:val="none" w:sz="0" w:space="0" w:color="auto" w:frame="1"/>
          <w:lang w:val="es-CO"/>
        </w:rPr>
        <w:t xml:space="preserve">La actora funda la solicitud de tutela en el error cometido por el banco al recibir el formulario de consignación defectuoso y registrar el depósito en otra cuenta diferente a la suya, equivocación </w:t>
      </w:r>
      <w:r w:rsidRPr="00103E1B">
        <w:rPr>
          <w:rFonts w:ascii="Arial Narrow" w:hAnsi="Arial Narrow"/>
          <w:sz w:val="22"/>
          <w:szCs w:val="22"/>
          <w:bdr w:val="none" w:sz="0" w:space="0" w:color="auto" w:frame="1"/>
          <w:lang w:val="es-419"/>
        </w:rPr>
        <w:t xml:space="preserve">a </w:t>
      </w:r>
      <w:r w:rsidRPr="00103E1B">
        <w:rPr>
          <w:rFonts w:ascii="Arial Narrow" w:hAnsi="Arial Narrow"/>
          <w:sz w:val="22"/>
          <w:szCs w:val="22"/>
          <w:bdr w:val="none" w:sz="0" w:space="0" w:color="auto" w:frame="1"/>
          <w:lang w:val="es-CO"/>
        </w:rPr>
        <w:t>la que habría contribuido decididamente el hecho de que en la entidad se otorgan idénticos códigos numéricos a las cuentas corrientes y a las cuentas de ahorros.</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sz w:val="22"/>
          <w:szCs w:val="22"/>
          <w:bdr w:val="none" w:sz="0" w:space="0" w:color="auto" w:frame="1"/>
          <w:lang w:val="es-CO"/>
        </w:rPr>
        <w:t> </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bdr w:val="none" w:sz="0" w:space="0" w:color="auto" w:frame="1"/>
          <w:lang w:val="es-CO"/>
        </w:rPr>
      </w:pPr>
      <w:r w:rsidRPr="00103E1B">
        <w:rPr>
          <w:rFonts w:ascii="Arial Narrow" w:hAnsi="Arial Narrow"/>
          <w:sz w:val="22"/>
          <w:szCs w:val="22"/>
          <w:bdr w:val="none" w:sz="0" w:space="0" w:color="auto" w:frame="1"/>
          <w:lang w:val="es-CO"/>
        </w:rPr>
        <w:t xml:space="preserve">  </w:t>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t>No obstante la afectación de los intereses de la peticionaria, la Corte encuentra que la naturaleza de la presente controversia es eminentemente contractual y, por lo mismo, ajena a la competencia de los jueces de tutela. En efecto, cualquier responsabilidad que pudiera deducirse de la actuación negligente de la institución financiera, emana del incumplimiento del contrato respectivo y supone la dilucidación de la controversia patrimonial por la autoridad judicial competente. …</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sz w:val="22"/>
          <w:szCs w:val="22"/>
          <w:bdr w:val="none" w:sz="0" w:space="0" w:color="auto" w:frame="1"/>
          <w:lang w:val="es-CO"/>
        </w:rPr>
        <w:t xml:space="preserve">  </w:t>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t>En el mismo sentido, esta Corporación ha señalado:</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sz w:val="22"/>
          <w:szCs w:val="22"/>
          <w:bdr w:val="none" w:sz="0" w:space="0" w:color="auto" w:frame="1"/>
          <w:lang w:val="es-CO"/>
        </w:rPr>
        <w:t> </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bCs/>
          <w:sz w:val="22"/>
          <w:szCs w:val="22"/>
          <w:bdr w:val="none" w:sz="0" w:space="0" w:color="auto" w:frame="1"/>
          <w:lang w:val="es-CO"/>
        </w:rPr>
      </w:pPr>
      <w:r w:rsidRPr="00103E1B">
        <w:rPr>
          <w:rFonts w:ascii="Arial Narrow" w:hAnsi="Arial Narrow"/>
          <w:b/>
          <w:bCs/>
          <w:sz w:val="22"/>
          <w:szCs w:val="22"/>
          <w:bdr w:val="none" w:sz="0" w:space="0" w:color="auto" w:frame="1"/>
          <w:lang w:val="es-CO"/>
        </w:rPr>
        <w:t xml:space="preserve">  </w:t>
      </w:r>
      <w:r w:rsidRPr="00103E1B">
        <w:rPr>
          <w:rFonts w:ascii="Arial Narrow" w:hAnsi="Arial Narrow"/>
          <w:b/>
          <w:bCs/>
          <w:sz w:val="22"/>
          <w:szCs w:val="22"/>
          <w:bdr w:val="none" w:sz="0" w:space="0" w:color="auto" w:frame="1"/>
          <w:lang w:val="es-CO"/>
        </w:rPr>
        <w:tab/>
      </w:r>
      <w:r w:rsidRPr="00103E1B">
        <w:rPr>
          <w:rFonts w:ascii="Arial Narrow" w:hAnsi="Arial Narrow"/>
          <w:b/>
          <w:bCs/>
          <w:sz w:val="22"/>
          <w:szCs w:val="22"/>
          <w:bdr w:val="none" w:sz="0" w:space="0" w:color="auto" w:frame="1"/>
          <w:lang w:val="es-CO"/>
        </w:rPr>
        <w:tab/>
      </w:r>
      <w:r w:rsidRPr="00103E1B">
        <w:rPr>
          <w:rFonts w:ascii="Arial Narrow" w:hAnsi="Arial Narrow"/>
          <w:b/>
          <w:bCs/>
          <w:sz w:val="22"/>
          <w:szCs w:val="22"/>
          <w:bdr w:val="none" w:sz="0" w:space="0" w:color="auto" w:frame="1"/>
          <w:lang w:val="es-CO"/>
        </w:rPr>
        <w:tab/>
      </w:r>
      <w:r w:rsidRPr="00103E1B">
        <w:rPr>
          <w:rFonts w:ascii="Arial Narrow" w:hAnsi="Arial Narrow"/>
          <w:bCs/>
          <w:sz w:val="22"/>
          <w:szCs w:val="22"/>
          <w:bdr w:val="none" w:sz="0" w:space="0" w:color="auto" w:frame="1"/>
          <w:lang w:val="es-CO"/>
        </w:rPr>
        <w:t xml:space="preserve">"El derecho fundamental objeto de una acción de tutela debe corresponder a una consagración expresa y positiva efectuada directamente por el Constituyente que decide reservar ámbitos de la persona de la intromisión estatal o establece </w:t>
      </w:r>
      <w:r w:rsidRPr="00103E1B">
        <w:rPr>
          <w:rFonts w:ascii="Arial Narrow" w:hAnsi="Arial Narrow"/>
          <w:bCs/>
          <w:sz w:val="22"/>
          <w:szCs w:val="22"/>
          <w:bdr w:val="none" w:sz="0" w:space="0" w:color="auto" w:frame="1"/>
          <w:lang w:val="es-CO"/>
        </w:rPr>
        <w:lastRenderedPageBreak/>
        <w:t>prestaciones y garantías que se incorporan como  situaciones activas de poder de los sujetos oponibles al mismo..</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16"/>
          <w:szCs w:val="16"/>
        </w:rPr>
      </w:pPr>
      <w:r w:rsidRPr="00103E1B">
        <w:rPr>
          <w:rFonts w:ascii="Arial Narrow" w:hAnsi="Arial Narrow"/>
          <w:sz w:val="22"/>
          <w:szCs w:val="22"/>
          <w:bdr w:val="none" w:sz="0" w:space="0" w:color="auto" w:frame="1"/>
          <w:lang w:val="es-CO"/>
        </w:rPr>
        <w:t> </w:t>
      </w:r>
    </w:p>
    <w:p w:rsidR="00B9794D" w:rsidRPr="00103E1B" w:rsidRDefault="00B9794D" w:rsidP="00B9794D">
      <w:pPr>
        <w:shd w:val="clear" w:color="auto" w:fill="FFFFFF"/>
        <w:overflowPunct/>
        <w:autoSpaceDE/>
        <w:autoSpaceDN/>
        <w:adjustRightInd/>
        <w:ind w:left="567" w:right="618"/>
        <w:jc w:val="both"/>
        <w:rPr>
          <w:rFonts w:ascii="Arial Narrow" w:hAnsi="Arial Narrow"/>
          <w:sz w:val="16"/>
          <w:szCs w:val="16"/>
        </w:rPr>
      </w:pPr>
      <w:r w:rsidRPr="00103E1B">
        <w:rPr>
          <w:rFonts w:ascii="Arial Narrow" w:hAnsi="Arial Narrow"/>
          <w:sz w:val="16"/>
          <w:szCs w:val="16"/>
          <w:bdr w:val="none" w:sz="0" w:space="0" w:color="auto" w:frame="1"/>
          <w:lang w:val="es-CO"/>
        </w:rPr>
        <w:t xml:space="preserve"> </w:t>
      </w:r>
      <w:r w:rsidRPr="00103E1B">
        <w:rPr>
          <w:rFonts w:ascii="Arial Narrow" w:hAnsi="Arial Narrow"/>
          <w:sz w:val="16"/>
          <w:szCs w:val="16"/>
          <w:bdr w:val="none" w:sz="0" w:space="0" w:color="auto" w:frame="1"/>
          <w:lang w:val="es-CO"/>
        </w:rPr>
        <w:tab/>
      </w:r>
      <w:r w:rsidRPr="00103E1B">
        <w:rPr>
          <w:rFonts w:ascii="Arial Narrow" w:hAnsi="Arial Narrow"/>
          <w:sz w:val="16"/>
          <w:szCs w:val="16"/>
          <w:bdr w:val="none" w:sz="0" w:space="0" w:color="auto" w:frame="1"/>
          <w:lang w:val="es-CO"/>
        </w:rPr>
        <w:tab/>
      </w:r>
      <w:r w:rsidRPr="00103E1B">
        <w:rPr>
          <w:rFonts w:ascii="Arial Narrow" w:hAnsi="Arial Narrow"/>
          <w:sz w:val="16"/>
          <w:szCs w:val="16"/>
          <w:bdr w:val="none" w:sz="0" w:space="0" w:color="auto" w:frame="1"/>
          <w:lang w:val="es-CO"/>
        </w:rPr>
        <w:tab/>
      </w:r>
      <w:r w:rsidRPr="00103E1B">
        <w:rPr>
          <w:rFonts w:ascii="Arial Narrow" w:hAnsi="Arial Narrow"/>
          <w:sz w:val="16"/>
          <w:szCs w:val="16"/>
          <w:bdr w:val="none" w:sz="0" w:space="0" w:color="auto" w:frame="1"/>
          <w:lang w:val="es-CO"/>
        </w:rPr>
        <w:tab/>
        <w:t>…</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16"/>
          <w:szCs w:val="16"/>
        </w:rPr>
      </w:pPr>
      <w:r w:rsidRPr="00103E1B">
        <w:rPr>
          <w:rFonts w:ascii="Arial Narrow" w:hAnsi="Arial Narrow"/>
          <w:bCs/>
          <w:sz w:val="16"/>
          <w:szCs w:val="16"/>
          <w:bdr w:val="none" w:sz="0" w:space="0" w:color="auto" w:frame="1"/>
          <w:lang w:val="es-CO"/>
        </w:rPr>
        <w:t> </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bCs/>
          <w:sz w:val="22"/>
          <w:szCs w:val="22"/>
          <w:bdr w:val="none" w:sz="0" w:space="0" w:color="auto" w:frame="1"/>
          <w:lang w:val="es-CO"/>
        </w:rPr>
        <w:t xml:space="preserve">  </w:t>
      </w:r>
      <w:r w:rsidRPr="00103E1B">
        <w:rPr>
          <w:rFonts w:ascii="Arial Narrow" w:hAnsi="Arial Narrow"/>
          <w:bCs/>
          <w:sz w:val="22"/>
          <w:szCs w:val="22"/>
          <w:bdr w:val="none" w:sz="0" w:space="0" w:color="auto" w:frame="1"/>
          <w:lang w:val="es-CO"/>
        </w:rPr>
        <w:tab/>
      </w:r>
      <w:r w:rsidRPr="00103E1B">
        <w:rPr>
          <w:rFonts w:ascii="Arial Narrow" w:hAnsi="Arial Narrow"/>
          <w:bCs/>
          <w:sz w:val="22"/>
          <w:szCs w:val="22"/>
          <w:bdr w:val="none" w:sz="0" w:space="0" w:color="auto" w:frame="1"/>
          <w:lang w:val="es-CO"/>
        </w:rPr>
        <w:tab/>
      </w:r>
      <w:r w:rsidRPr="00103E1B">
        <w:rPr>
          <w:rFonts w:ascii="Arial Narrow" w:hAnsi="Arial Narrow"/>
          <w:bCs/>
          <w:sz w:val="22"/>
          <w:szCs w:val="22"/>
          <w:bdr w:val="none" w:sz="0" w:space="0" w:color="auto" w:frame="1"/>
          <w:lang w:val="es-CO"/>
        </w:rPr>
        <w:tab/>
        <w:t>Improcedencia de la acción de tutela dirigida a impedir el enriquecimiento sin causa</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b/>
          <w:bCs/>
          <w:sz w:val="22"/>
          <w:szCs w:val="22"/>
          <w:bdr w:val="none" w:sz="0" w:space="0" w:color="auto" w:frame="1"/>
          <w:lang w:val="es-CO"/>
        </w:rPr>
        <w:t> </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sz w:val="22"/>
          <w:szCs w:val="22"/>
          <w:bdr w:val="none" w:sz="0" w:space="0" w:color="auto" w:frame="1"/>
          <w:lang w:val="es-CO"/>
        </w:rPr>
        <w:t xml:space="preserve">  </w:t>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t>4. El análisis de la procedencia de la acción de tutela respecto de la persona  renuente a devolver el dinero de la peticionaria, está de antemano descartado al no haber sido aquella demandada en el presente proceso. No obstante, por considerarlo de interés doctrinario, la Sala se refiere a la improcedencia de este mecanismo constitucional para impedir que se produzca un enriquecimiento injustificado contrario al derecho, a la justicia y a la equidad.</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sz w:val="22"/>
          <w:szCs w:val="22"/>
          <w:bdr w:val="none" w:sz="0" w:space="0" w:color="auto" w:frame="1"/>
          <w:lang w:val="es-CO"/>
        </w:rPr>
        <w:t xml:space="preserve">  </w:t>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t>La Corte Suprema de Justicia determinó que para que haya enriquecimiento sin causa se requiere que un patrimonio reciba un aumento a expensas de otro, sin una causa que lo justifique... Son tres, entonces, los requisitos que a su juicio deben probarse para que se declare la existencia de un enriquecimiento de esta índole y se ordene la devolución de los bienes correspondientes: 1) un enriquecimiento o aumento de un patrimonio; 2) un empobrecimiento correlativo de otro, y 3) que el enriquecimiento se haya producido sin causa, es decir, sin fundamento jurídico... </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rPr>
      </w:pPr>
      <w:r w:rsidRPr="00103E1B">
        <w:rPr>
          <w:rFonts w:ascii="Arial Narrow" w:hAnsi="Arial Narrow"/>
          <w:sz w:val="22"/>
          <w:szCs w:val="22"/>
          <w:bdr w:val="none" w:sz="0" w:space="0" w:color="auto" w:frame="1"/>
          <w:lang w:val="es-CO"/>
        </w:rPr>
        <w:t> </w:t>
      </w:r>
    </w:p>
    <w:p w:rsidR="00B9794D" w:rsidRPr="00103E1B" w:rsidRDefault="00B9794D" w:rsidP="00B9794D">
      <w:pPr>
        <w:shd w:val="clear" w:color="auto" w:fill="FFFFFF"/>
        <w:overflowPunct/>
        <w:autoSpaceDE/>
        <w:autoSpaceDN/>
        <w:adjustRightInd/>
        <w:ind w:left="567" w:right="618" w:firstLine="709"/>
        <w:jc w:val="both"/>
        <w:rPr>
          <w:rFonts w:ascii="Arial Narrow" w:hAnsi="Arial Narrow"/>
          <w:sz w:val="22"/>
          <w:szCs w:val="22"/>
          <w:bdr w:val="none" w:sz="0" w:space="0" w:color="auto" w:frame="1"/>
          <w:lang w:val="es-CO"/>
        </w:rPr>
      </w:pPr>
      <w:r w:rsidRPr="00103E1B">
        <w:rPr>
          <w:rFonts w:ascii="Arial Narrow" w:hAnsi="Arial Narrow"/>
          <w:sz w:val="22"/>
          <w:szCs w:val="22"/>
          <w:bdr w:val="none" w:sz="0" w:space="0" w:color="auto" w:frame="1"/>
          <w:lang w:val="es-CO"/>
        </w:rPr>
        <w:t xml:space="preserve">  </w:t>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r>
      <w:r w:rsidRPr="00103E1B">
        <w:rPr>
          <w:rFonts w:ascii="Arial Narrow" w:hAnsi="Arial Narrow"/>
          <w:sz w:val="22"/>
          <w:szCs w:val="22"/>
          <w:bdr w:val="none" w:sz="0" w:space="0" w:color="auto" w:frame="1"/>
          <w:lang w:val="es-CO"/>
        </w:rPr>
        <w:tab/>
        <w:t>En principio, la vía judicial a disposición del afectado para evitar la consumación de un enriquecimiento injustificado es el proceso civil ordinario. Sin embargo, podría en ciertos eventos pensarse que este medio de defensa no es idóneo y  que, obligar al afectado a acudir a él, resulta contrario a los principios de efectividad de los derechos fundamentales y de economía, eficacia y celeridad de la administración, cuando concurren pruebas objetivas de la existencia del enriquecimiento sin causa - entre ellas la confesión de la posible parte demandada - que harían innecesario el trámite de un juicio ordinario. Por regla general, la suficiencia y notoriedad del acervo probatorio que pueda servir de fundamento a una pretensión, no permite desestimar la vía judicial ordinaria contemplada por la ley para tramitar un determinado asunto…</w:t>
      </w:r>
    </w:p>
    <w:p w:rsidR="00B9794D" w:rsidRPr="004D7771" w:rsidRDefault="00B9794D" w:rsidP="00B9794D">
      <w:pPr>
        <w:shd w:val="clear" w:color="auto" w:fill="FFFFFF"/>
        <w:overflowPunct/>
        <w:autoSpaceDE/>
        <w:autoSpaceDN/>
        <w:adjustRightInd/>
        <w:spacing w:line="276" w:lineRule="auto"/>
        <w:ind w:left="567" w:right="1043" w:firstLine="709"/>
        <w:jc w:val="both"/>
        <w:rPr>
          <w:color w:val="2D2D2D"/>
        </w:rPr>
      </w:pPr>
      <w:r w:rsidRPr="004D7771">
        <w:rPr>
          <w:rFonts w:ascii="Arial Narrow" w:hAnsi="Arial Narrow"/>
          <w:i/>
          <w:sz w:val="24"/>
          <w:szCs w:val="24"/>
          <w:bdr w:val="none" w:sz="0" w:space="0" w:color="auto" w:frame="1"/>
          <w:lang w:val="es-CO"/>
        </w:rPr>
        <w:t> </w:t>
      </w:r>
      <w:r>
        <w:rPr>
          <w:color w:val="2D2D2D"/>
          <w:sz w:val="28"/>
          <w:szCs w:val="28"/>
          <w:bdr w:val="none" w:sz="0" w:space="0" w:color="auto" w:frame="1"/>
          <w:lang w:val="es-CO"/>
        </w:rPr>
        <w:t xml:space="preserve">  </w:t>
      </w:r>
      <w:r>
        <w:rPr>
          <w:color w:val="2D2D2D"/>
          <w:sz w:val="28"/>
          <w:szCs w:val="28"/>
          <w:bdr w:val="none" w:sz="0" w:space="0" w:color="auto" w:frame="1"/>
          <w:lang w:val="es-CO"/>
        </w:rPr>
        <w:tab/>
      </w:r>
      <w:r>
        <w:rPr>
          <w:color w:val="2D2D2D"/>
          <w:sz w:val="28"/>
          <w:szCs w:val="28"/>
          <w:bdr w:val="none" w:sz="0" w:space="0" w:color="auto" w:frame="1"/>
          <w:lang w:val="es-CO"/>
        </w:rPr>
        <w:tab/>
      </w:r>
      <w:r>
        <w:rPr>
          <w:color w:val="2D2D2D"/>
          <w:sz w:val="28"/>
          <w:szCs w:val="28"/>
          <w:bdr w:val="none" w:sz="0" w:space="0" w:color="auto" w:frame="1"/>
          <w:lang w:val="es-CO"/>
        </w:rPr>
        <w:tab/>
      </w:r>
      <w:r>
        <w:rPr>
          <w:color w:val="2D2D2D"/>
          <w:sz w:val="28"/>
          <w:szCs w:val="28"/>
          <w:bdr w:val="none" w:sz="0" w:space="0" w:color="auto" w:frame="1"/>
          <w:lang w:val="es-CO"/>
        </w:rPr>
        <w:tab/>
      </w:r>
    </w:p>
    <w:p w:rsidR="00B9794D" w:rsidRPr="001B755F" w:rsidRDefault="00B9794D" w:rsidP="00B9794D">
      <w:pPr>
        <w:pStyle w:val="Corpsdetexte"/>
        <w:spacing w:line="276" w:lineRule="auto"/>
        <w:ind w:right="51"/>
        <w:rPr>
          <w:rFonts w:ascii="Arial Narrow" w:hAnsi="Arial Narrow"/>
          <w:bCs/>
          <w:szCs w:val="24"/>
        </w:rPr>
      </w:pPr>
      <w:r w:rsidRPr="001B755F">
        <w:rPr>
          <w:rFonts w:ascii="Gadugi" w:hAnsi="Gadugi" w:cs="Arial"/>
          <w:szCs w:val="24"/>
          <w:lang w:val="es-CO"/>
        </w:rPr>
        <w:t xml:space="preserve">  </w:t>
      </w:r>
      <w:r w:rsidRPr="001B755F">
        <w:rPr>
          <w:rFonts w:ascii="Gadugi" w:hAnsi="Gadugi" w:cs="Arial"/>
          <w:szCs w:val="24"/>
          <w:lang w:val="es-CO"/>
        </w:rPr>
        <w:tab/>
      </w:r>
      <w:r w:rsidRPr="001B755F">
        <w:rPr>
          <w:rFonts w:ascii="Gadugi" w:hAnsi="Gadugi" w:cs="Arial"/>
          <w:szCs w:val="24"/>
          <w:lang w:val="es-CO"/>
        </w:rPr>
        <w:tab/>
      </w:r>
      <w:r w:rsidRPr="001B755F">
        <w:rPr>
          <w:rFonts w:ascii="Gadugi" w:hAnsi="Gadugi" w:cs="Arial"/>
          <w:szCs w:val="24"/>
          <w:lang w:val="es-CO"/>
        </w:rPr>
        <w:tab/>
      </w:r>
      <w:r w:rsidRPr="001B755F">
        <w:rPr>
          <w:rFonts w:ascii="Gadugi" w:hAnsi="Gadugi" w:cs="Arial"/>
          <w:szCs w:val="24"/>
          <w:lang w:val="es-CO"/>
        </w:rPr>
        <w:tab/>
        <w:t>En tal orden de ideas, como la cuestión que aquí se debate, no va más allá de un conflicto de carácter eminentemente económico, se desdibuja la alternativa de esta acción expedita y sumaria.</w:t>
      </w:r>
    </w:p>
    <w:p w:rsidR="00B9794D" w:rsidRPr="001B755F" w:rsidRDefault="00B9794D" w:rsidP="00B9794D">
      <w:pPr>
        <w:pStyle w:val="Corpsdetexte"/>
        <w:spacing w:line="276" w:lineRule="auto"/>
        <w:rPr>
          <w:rFonts w:ascii="Arial Narrow" w:hAnsi="Arial Narrow"/>
          <w:bCs/>
          <w:szCs w:val="24"/>
        </w:rPr>
      </w:pPr>
      <w:r w:rsidRPr="001B755F">
        <w:rPr>
          <w:rFonts w:ascii="Arial Narrow" w:hAnsi="Arial Narrow"/>
          <w:bCs/>
          <w:szCs w:val="24"/>
        </w:rPr>
        <w:t xml:space="preserve"> </w:t>
      </w:r>
    </w:p>
    <w:p w:rsidR="00B9794D" w:rsidRPr="001B755F" w:rsidRDefault="00B9794D" w:rsidP="00B9794D">
      <w:pPr>
        <w:tabs>
          <w:tab w:val="left" w:pos="2835"/>
          <w:tab w:val="left" w:pos="8222"/>
        </w:tabs>
        <w:spacing w:line="276" w:lineRule="auto"/>
        <w:ind w:right="51" w:firstLine="426"/>
        <w:jc w:val="both"/>
        <w:rPr>
          <w:rFonts w:ascii="Gadugi" w:hAnsi="Gadugi" w:cs="Arial"/>
          <w:bCs/>
          <w:sz w:val="24"/>
          <w:szCs w:val="24"/>
        </w:rPr>
      </w:pPr>
      <w:r w:rsidRPr="001B755F">
        <w:rPr>
          <w:rFonts w:ascii="Gadugi" w:hAnsi="Gadugi"/>
          <w:bCs/>
          <w:sz w:val="24"/>
          <w:szCs w:val="24"/>
        </w:rPr>
        <w:t xml:space="preserve">   </w:t>
      </w:r>
      <w:r w:rsidRPr="001B755F">
        <w:rPr>
          <w:rFonts w:ascii="Gadugi" w:hAnsi="Gadugi"/>
          <w:bCs/>
          <w:sz w:val="24"/>
          <w:szCs w:val="24"/>
        </w:rPr>
        <w:tab/>
      </w:r>
      <w:r>
        <w:rPr>
          <w:rFonts w:ascii="Gadugi" w:hAnsi="Gadugi"/>
          <w:bCs/>
          <w:sz w:val="24"/>
          <w:szCs w:val="24"/>
          <w:lang w:val="es-419"/>
        </w:rPr>
        <w:t>A</w:t>
      </w:r>
      <w:proofErr w:type="spellStart"/>
      <w:r w:rsidRPr="001B755F">
        <w:rPr>
          <w:rFonts w:ascii="Gadugi" w:hAnsi="Gadugi" w:cs="Arial"/>
          <w:sz w:val="24"/>
          <w:szCs w:val="24"/>
        </w:rPr>
        <w:t>hora</w:t>
      </w:r>
      <w:proofErr w:type="spellEnd"/>
      <w:r w:rsidRPr="001B755F">
        <w:rPr>
          <w:rFonts w:ascii="Gadugi" w:hAnsi="Gadugi" w:cs="Arial"/>
          <w:sz w:val="24"/>
          <w:szCs w:val="24"/>
        </w:rPr>
        <w:t xml:space="preserve"> bien, se dijo que podría soslayarse la exigencia de la subsidiariedad cuando media un perjuicio irremediable. Sin embargo, para que ello suceda, debe plantearse la acción de tutela como </w:t>
      </w:r>
      <w:r w:rsidRPr="001B755F">
        <w:rPr>
          <w:rFonts w:ascii="Gadugi" w:hAnsi="Gadugi"/>
          <w:sz w:val="24"/>
          <w:szCs w:val="24"/>
        </w:rPr>
        <w:t>me</w:t>
      </w:r>
      <w:r w:rsidRPr="001B755F">
        <w:rPr>
          <w:rFonts w:ascii="Gadugi" w:hAnsi="Gadugi" w:cs="Arial"/>
          <w:bCs/>
          <w:sz w:val="24"/>
          <w:szCs w:val="24"/>
        </w:rPr>
        <w:t>canismo transitorio, lo que no ocurrió en este caso. Adicionalmente, el perjuicio irremediable se caracteriza por ser inminente y grave, de manera que las medidas que se deban adoptar por vía de tutela sean impostergables para restablecer el derecho, como en múltiples ocasiones lo ha sostenido la jurisprudencia constitucional</w:t>
      </w:r>
      <w:r w:rsidRPr="001B755F">
        <w:rPr>
          <w:rStyle w:val="Appelnotedebasdep"/>
          <w:rFonts w:ascii="Gadugi" w:hAnsi="Gadugi" w:cs="Arial"/>
          <w:bCs/>
          <w:sz w:val="24"/>
          <w:szCs w:val="24"/>
        </w:rPr>
        <w:footnoteReference w:id="3"/>
      </w:r>
      <w:r w:rsidRPr="001B755F">
        <w:rPr>
          <w:rFonts w:ascii="Gadugi" w:hAnsi="Gadugi" w:cs="Arial"/>
          <w:bCs/>
          <w:sz w:val="24"/>
          <w:szCs w:val="24"/>
        </w:rPr>
        <w:t xml:space="preserve">, condiciones todas que el actor debe demostrar. </w:t>
      </w:r>
      <w:proofErr w:type="gramStart"/>
      <w:r w:rsidRPr="001B755F">
        <w:rPr>
          <w:rFonts w:ascii="Gadugi" w:hAnsi="Gadugi" w:cs="Arial"/>
          <w:bCs/>
          <w:sz w:val="24"/>
          <w:szCs w:val="24"/>
        </w:rPr>
        <w:t>Mas</w:t>
      </w:r>
      <w:proofErr w:type="gramEnd"/>
      <w:r w:rsidRPr="001B755F">
        <w:rPr>
          <w:rFonts w:ascii="Gadugi" w:hAnsi="Gadugi" w:cs="Arial"/>
          <w:bCs/>
          <w:sz w:val="24"/>
          <w:szCs w:val="24"/>
        </w:rPr>
        <w:t xml:space="preserve">, en este evento, ninguna de las circunstancias que podrían dar lugar a ello, están plenamente acreditadas; no basta con hacer una mención de situaciones, sin que existan verdaderos elementos </w:t>
      </w:r>
      <w:r w:rsidRPr="001B755F">
        <w:rPr>
          <w:rFonts w:ascii="Gadugi" w:hAnsi="Gadugi" w:cs="Arial"/>
          <w:bCs/>
          <w:sz w:val="24"/>
          <w:szCs w:val="24"/>
        </w:rPr>
        <w:lastRenderedPageBreak/>
        <w:t xml:space="preserve">que permitan deducir, razonadamente, la necesidad de que el juez constitucional intervenga para remediarlas, </w:t>
      </w:r>
      <w:r>
        <w:rPr>
          <w:rFonts w:ascii="Gadugi" w:hAnsi="Gadugi" w:cs="Arial"/>
          <w:bCs/>
          <w:sz w:val="24"/>
          <w:szCs w:val="24"/>
          <w:lang w:val="es-419"/>
        </w:rPr>
        <w:t xml:space="preserve">por más que se trate de una entidad pública. </w:t>
      </w:r>
    </w:p>
    <w:p w:rsidR="00B9794D" w:rsidRPr="001B755F" w:rsidRDefault="00B9794D" w:rsidP="00B9794D">
      <w:pPr>
        <w:tabs>
          <w:tab w:val="left" w:pos="2880"/>
        </w:tabs>
        <w:spacing w:line="276" w:lineRule="auto"/>
        <w:ind w:right="51"/>
        <w:jc w:val="both"/>
        <w:rPr>
          <w:rFonts w:ascii="Gadugi" w:hAnsi="Gadugi" w:cs="Arial"/>
          <w:sz w:val="24"/>
          <w:szCs w:val="24"/>
        </w:rPr>
      </w:pPr>
    </w:p>
    <w:p w:rsidR="00B9794D" w:rsidRPr="001B755F" w:rsidRDefault="00B9794D" w:rsidP="00B9794D">
      <w:pPr>
        <w:spacing w:line="276" w:lineRule="auto"/>
        <w:jc w:val="both"/>
        <w:rPr>
          <w:rFonts w:ascii="Gadugi" w:hAnsi="Gadugi" w:cs="Arial"/>
          <w:sz w:val="24"/>
          <w:szCs w:val="24"/>
        </w:rPr>
      </w:pPr>
      <w:r w:rsidRPr="001B755F">
        <w:rPr>
          <w:rFonts w:ascii="Gadugi" w:hAnsi="Gadugi" w:cs="Arial"/>
          <w:sz w:val="24"/>
          <w:szCs w:val="24"/>
        </w:rPr>
        <w:t xml:space="preserve"> </w:t>
      </w:r>
      <w:r w:rsidRPr="001B755F">
        <w:rPr>
          <w:rFonts w:ascii="Gadugi" w:hAnsi="Gadugi" w:cs="Arial"/>
          <w:sz w:val="24"/>
          <w:szCs w:val="24"/>
        </w:rPr>
        <w:tab/>
      </w:r>
      <w:r w:rsidRPr="001B755F">
        <w:rPr>
          <w:rFonts w:ascii="Gadugi" w:hAnsi="Gadugi" w:cs="Arial"/>
          <w:sz w:val="24"/>
          <w:szCs w:val="24"/>
        </w:rPr>
        <w:tab/>
      </w:r>
      <w:r w:rsidRPr="001B755F">
        <w:rPr>
          <w:rFonts w:ascii="Gadugi" w:hAnsi="Gadugi" w:cs="Arial"/>
          <w:sz w:val="24"/>
          <w:szCs w:val="24"/>
        </w:rPr>
        <w:tab/>
      </w:r>
      <w:r w:rsidRPr="001B755F">
        <w:rPr>
          <w:rFonts w:ascii="Gadugi" w:hAnsi="Gadugi" w:cs="Arial"/>
          <w:sz w:val="24"/>
          <w:szCs w:val="24"/>
        </w:rPr>
        <w:tab/>
        <w:t xml:space="preserve">Puestas de esta manera las cosas, </w:t>
      </w:r>
      <w:r w:rsidRPr="001B755F">
        <w:rPr>
          <w:rFonts w:ascii="Gadugi" w:hAnsi="Gadugi" w:cs="Arial"/>
          <w:sz w:val="24"/>
          <w:szCs w:val="24"/>
          <w:lang w:val="es-419"/>
        </w:rPr>
        <w:t xml:space="preserve">se </w:t>
      </w:r>
      <w:r w:rsidRPr="001B755F">
        <w:rPr>
          <w:rFonts w:ascii="Gadugi" w:hAnsi="Gadugi" w:cs="Arial"/>
          <w:sz w:val="24"/>
          <w:szCs w:val="24"/>
        </w:rPr>
        <w:t xml:space="preserve">revocará el fallo objeto de impugnación y, en su lugar, se </w:t>
      </w:r>
      <w:r w:rsidRPr="001B755F">
        <w:rPr>
          <w:rFonts w:ascii="Gadugi" w:hAnsi="Gadugi" w:cs="Arial"/>
          <w:sz w:val="24"/>
          <w:szCs w:val="24"/>
          <w:lang w:val="es-419"/>
        </w:rPr>
        <w:t>declarará improcedente la acción</w:t>
      </w:r>
      <w:r w:rsidRPr="001B755F">
        <w:rPr>
          <w:rFonts w:ascii="Gadugi" w:hAnsi="Gadugi" w:cs="Arial"/>
          <w:sz w:val="24"/>
          <w:szCs w:val="24"/>
        </w:rPr>
        <w:t xml:space="preserve"> frente al SENA y se negará frente a los demás vinculados por no encontrarse de su parte trasgresión alguna de los derechos fundamentales de la libelista.</w:t>
      </w:r>
    </w:p>
    <w:p w:rsidR="00B9794D" w:rsidRPr="001B755F" w:rsidRDefault="00B9794D" w:rsidP="00B9794D">
      <w:pPr>
        <w:tabs>
          <w:tab w:val="left" w:pos="2880"/>
        </w:tabs>
        <w:spacing w:line="276" w:lineRule="auto"/>
        <w:ind w:right="51"/>
        <w:jc w:val="both"/>
        <w:rPr>
          <w:rFonts w:ascii="Gadugi" w:hAnsi="Gadugi" w:cs="Arial"/>
          <w:sz w:val="24"/>
          <w:szCs w:val="24"/>
        </w:rPr>
      </w:pPr>
    </w:p>
    <w:p w:rsidR="00B9794D" w:rsidRPr="001B755F" w:rsidRDefault="00B9794D" w:rsidP="00B9794D">
      <w:pPr>
        <w:tabs>
          <w:tab w:val="left" w:pos="2880"/>
        </w:tabs>
        <w:spacing w:line="276" w:lineRule="auto"/>
        <w:ind w:right="51"/>
        <w:jc w:val="both"/>
        <w:rPr>
          <w:rFonts w:ascii="Gadugi" w:hAnsi="Gadugi" w:cs="Arial"/>
          <w:sz w:val="24"/>
          <w:szCs w:val="24"/>
          <w:lang w:val="es-CO"/>
        </w:rPr>
      </w:pPr>
      <w:r w:rsidRPr="001B755F">
        <w:rPr>
          <w:rFonts w:ascii="Gadugi" w:hAnsi="Gadugi" w:cs="Arial"/>
          <w:sz w:val="24"/>
          <w:szCs w:val="24"/>
        </w:rPr>
        <w:t xml:space="preserve"> </w:t>
      </w:r>
    </w:p>
    <w:p w:rsidR="00B9794D" w:rsidRPr="009179B9" w:rsidRDefault="00B9794D" w:rsidP="00B9794D">
      <w:pPr>
        <w:spacing w:line="276" w:lineRule="auto"/>
        <w:ind w:firstLine="2835"/>
        <w:jc w:val="both"/>
        <w:rPr>
          <w:rFonts w:ascii="Gadugi" w:hAnsi="Gadugi" w:cs="Century Gothic"/>
          <w:b/>
          <w:bCs/>
          <w:sz w:val="24"/>
          <w:szCs w:val="24"/>
        </w:rPr>
      </w:pPr>
      <w:r>
        <w:rPr>
          <w:rFonts w:ascii="Gadugi" w:hAnsi="Gadugi" w:cs="Arial"/>
          <w:color w:val="FF0000"/>
          <w:sz w:val="24"/>
          <w:szCs w:val="24"/>
          <w:lang w:val="es-CO"/>
        </w:rPr>
        <w:t xml:space="preserve"> </w:t>
      </w:r>
      <w:r w:rsidRPr="009179B9">
        <w:rPr>
          <w:rFonts w:ascii="Gadugi" w:hAnsi="Gadugi" w:cs="Century Gothic"/>
          <w:b/>
          <w:bCs/>
          <w:sz w:val="24"/>
          <w:szCs w:val="24"/>
        </w:rPr>
        <w:t>DECISIÓN</w:t>
      </w:r>
    </w:p>
    <w:p w:rsidR="00B9794D" w:rsidRPr="009179B9" w:rsidRDefault="00B9794D" w:rsidP="00B9794D">
      <w:pPr>
        <w:pStyle w:val="Textoindependiente21"/>
        <w:spacing w:line="276" w:lineRule="auto"/>
        <w:ind w:firstLine="0"/>
        <w:rPr>
          <w:rFonts w:ascii="Gadugi" w:hAnsi="Gadugi" w:cs="Century Gothic"/>
        </w:rPr>
      </w:pPr>
    </w:p>
    <w:p w:rsidR="00B9794D" w:rsidRDefault="00B9794D" w:rsidP="00B9794D">
      <w:pPr>
        <w:spacing w:line="276" w:lineRule="auto"/>
        <w:ind w:firstLine="2835"/>
        <w:jc w:val="both"/>
        <w:rPr>
          <w:rFonts w:ascii="Gadugi" w:hAnsi="Gadugi" w:cs="Arial"/>
          <w:b/>
          <w:sz w:val="24"/>
          <w:szCs w:val="24"/>
        </w:rPr>
      </w:pPr>
      <w:r w:rsidRPr="009179B9">
        <w:rPr>
          <w:rFonts w:ascii="Gadugi" w:hAnsi="Gadugi" w:cs="Century Gothic"/>
          <w:sz w:val="24"/>
          <w:szCs w:val="24"/>
        </w:rPr>
        <w:t xml:space="preserve">Por lo expuesto, la Sala Civil Familia del Tribunal  Superior de Pereira, Risaralda, administrando justicia en nombre de la Republica de Colombia y por autoridad de la ley, </w:t>
      </w:r>
      <w:r>
        <w:rPr>
          <w:rFonts w:ascii="Gadugi" w:hAnsi="Gadugi" w:cs="Century Gothic"/>
          <w:b/>
          <w:sz w:val="24"/>
          <w:szCs w:val="24"/>
        </w:rPr>
        <w:t>REVOCA</w:t>
      </w:r>
      <w:r w:rsidRPr="009179B9">
        <w:rPr>
          <w:rFonts w:ascii="Gadugi" w:hAnsi="Gadugi" w:cs="Century Gothic"/>
          <w:sz w:val="24"/>
          <w:szCs w:val="24"/>
        </w:rPr>
        <w:t xml:space="preserve"> la sentencia proferida </w:t>
      </w:r>
      <w:r>
        <w:rPr>
          <w:rFonts w:ascii="Gadugi" w:hAnsi="Gadugi" w:cs="Century Gothic"/>
          <w:sz w:val="24"/>
          <w:szCs w:val="24"/>
        </w:rPr>
        <w:t xml:space="preserve">el </w:t>
      </w:r>
      <w:r w:rsidRPr="00A97A3D">
        <w:rPr>
          <w:rFonts w:ascii="Gadugi" w:hAnsi="Gadugi" w:cs="Arial"/>
          <w:sz w:val="24"/>
          <w:szCs w:val="24"/>
        </w:rPr>
        <w:t xml:space="preserve">24 de enero </w:t>
      </w:r>
      <w:r>
        <w:rPr>
          <w:rFonts w:ascii="Gadugi" w:hAnsi="Gadugi" w:cs="Arial"/>
          <w:sz w:val="24"/>
          <w:szCs w:val="24"/>
        </w:rPr>
        <w:t xml:space="preserve">de 2017, </w:t>
      </w:r>
      <w:r w:rsidRPr="00A97A3D">
        <w:rPr>
          <w:rFonts w:ascii="Gadugi" w:hAnsi="Gadugi" w:cs="Arial"/>
          <w:sz w:val="24"/>
          <w:szCs w:val="24"/>
        </w:rPr>
        <w:t xml:space="preserve">proferida </w:t>
      </w:r>
      <w:r w:rsidRPr="00A97A3D">
        <w:rPr>
          <w:rFonts w:ascii="Gadugi" w:hAnsi="Gadugi"/>
          <w:sz w:val="24"/>
          <w:szCs w:val="24"/>
        </w:rPr>
        <w:t xml:space="preserve">por el Juzgado </w:t>
      </w:r>
      <w:r w:rsidRPr="00A97A3D">
        <w:rPr>
          <w:rFonts w:ascii="Gadugi" w:hAnsi="Gadugi"/>
          <w:sz w:val="24"/>
          <w:szCs w:val="24"/>
          <w:lang w:val="es-CO"/>
        </w:rPr>
        <w:t xml:space="preserve">Único </w:t>
      </w:r>
      <w:r w:rsidRPr="00A97A3D">
        <w:rPr>
          <w:rFonts w:ascii="Gadugi" w:hAnsi="Gadugi"/>
          <w:sz w:val="24"/>
          <w:szCs w:val="24"/>
        </w:rPr>
        <w:t xml:space="preserve">Promiscuo del Circuito de Belén de Umbría, </w:t>
      </w:r>
      <w:r w:rsidRPr="00A97A3D">
        <w:rPr>
          <w:rFonts w:ascii="Gadugi" w:hAnsi="Gadugi" w:cs="Arial"/>
          <w:sz w:val="24"/>
          <w:szCs w:val="24"/>
        </w:rPr>
        <w:t xml:space="preserve">en la presente acción de tutela </w:t>
      </w:r>
      <w:r>
        <w:rPr>
          <w:rFonts w:ascii="Gadugi" w:hAnsi="Gadugi" w:cs="Arial"/>
          <w:sz w:val="24"/>
          <w:szCs w:val="24"/>
        </w:rPr>
        <w:t>iniciad</w:t>
      </w:r>
      <w:r w:rsidRPr="00A97A3D">
        <w:rPr>
          <w:rFonts w:ascii="Gadugi" w:hAnsi="Gadugi" w:cs="Arial"/>
          <w:sz w:val="24"/>
          <w:szCs w:val="24"/>
        </w:rPr>
        <w:t xml:space="preserve">a por la </w:t>
      </w:r>
      <w:r w:rsidRPr="00A97A3D">
        <w:rPr>
          <w:rFonts w:ascii="Gadugi" w:hAnsi="Gadugi" w:cs="Arial"/>
          <w:b/>
          <w:sz w:val="24"/>
          <w:szCs w:val="24"/>
        </w:rPr>
        <w:t xml:space="preserve">Empresa Municipal de Vías del Municipio de Belén de Umbría </w:t>
      </w:r>
      <w:proofErr w:type="spellStart"/>
      <w:r w:rsidRPr="00A97A3D">
        <w:rPr>
          <w:rFonts w:ascii="Gadugi" w:hAnsi="Gadugi" w:cs="Arial"/>
          <w:b/>
          <w:sz w:val="24"/>
          <w:szCs w:val="24"/>
        </w:rPr>
        <w:t>EMV</w:t>
      </w:r>
      <w:r>
        <w:rPr>
          <w:rFonts w:ascii="Gadugi" w:hAnsi="Gadugi" w:cs="Arial"/>
          <w:b/>
          <w:sz w:val="24"/>
          <w:szCs w:val="24"/>
        </w:rPr>
        <w:t>I</w:t>
      </w:r>
      <w:r w:rsidRPr="00A97A3D">
        <w:rPr>
          <w:rFonts w:ascii="Gadugi" w:hAnsi="Gadugi" w:cs="Arial"/>
          <w:b/>
          <w:sz w:val="24"/>
          <w:szCs w:val="24"/>
        </w:rPr>
        <w:t>AS</w:t>
      </w:r>
      <w:proofErr w:type="spellEnd"/>
      <w:r w:rsidRPr="00A97A3D">
        <w:rPr>
          <w:rFonts w:ascii="Gadugi" w:hAnsi="Gadugi" w:cs="Arial"/>
          <w:b/>
          <w:sz w:val="24"/>
          <w:szCs w:val="24"/>
        </w:rPr>
        <w:t xml:space="preserve"> </w:t>
      </w:r>
      <w:r w:rsidRPr="00A97A3D">
        <w:rPr>
          <w:rFonts w:ascii="Gadugi" w:hAnsi="Gadugi" w:cs="Arial"/>
          <w:sz w:val="24"/>
          <w:szCs w:val="24"/>
        </w:rPr>
        <w:t xml:space="preserve">contra el </w:t>
      </w:r>
      <w:r w:rsidRPr="00A97A3D">
        <w:rPr>
          <w:rFonts w:ascii="Gadugi" w:hAnsi="Gadugi" w:cs="Arial"/>
          <w:b/>
          <w:sz w:val="24"/>
          <w:szCs w:val="24"/>
        </w:rPr>
        <w:t>Servicio Nacional de Aprendizaje SENA Regional Risaralda</w:t>
      </w:r>
      <w:r>
        <w:rPr>
          <w:rFonts w:ascii="Gadugi" w:hAnsi="Gadugi" w:cs="Arial"/>
          <w:b/>
          <w:sz w:val="24"/>
          <w:szCs w:val="24"/>
        </w:rPr>
        <w:t>.</w:t>
      </w:r>
    </w:p>
    <w:p w:rsidR="00B9794D" w:rsidRDefault="00B9794D" w:rsidP="00B9794D">
      <w:pPr>
        <w:spacing w:line="276" w:lineRule="auto"/>
        <w:ind w:firstLine="2835"/>
        <w:jc w:val="both"/>
        <w:rPr>
          <w:rFonts w:ascii="Gadugi" w:hAnsi="Gadugi" w:cs="Arial"/>
          <w:sz w:val="24"/>
          <w:szCs w:val="24"/>
        </w:rPr>
      </w:pPr>
      <w:r>
        <w:rPr>
          <w:rFonts w:ascii="Gadugi" w:hAnsi="Gadugi" w:cs="Arial"/>
          <w:sz w:val="24"/>
          <w:szCs w:val="24"/>
        </w:rPr>
        <w:t xml:space="preserve"> </w:t>
      </w:r>
    </w:p>
    <w:p w:rsidR="00B9794D" w:rsidRDefault="00B9794D" w:rsidP="00B9794D">
      <w:pPr>
        <w:spacing w:line="276" w:lineRule="auto"/>
        <w:ind w:firstLine="2835"/>
        <w:jc w:val="both"/>
        <w:rPr>
          <w:rFonts w:ascii="Gadugi" w:hAnsi="Gadugi" w:cs="Arial"/>
          <w:b/>
          <w:sz w:val="24"/>
          <w:szCs w:val="24"/>
        </w:rPr>
      </w:pPr>
      <w:r>
        <w:rPr>
          <w:rFonts w:ascii="Gadugi" w:hAnsi="Gadugi" w:cs="Arial"/>
          <w:sz w:val="24"/>
          <w:szCs w:val="24"/>
        </w:rPr>
        <w:t xml:space="preserve">En su lugar se declara </w:t>
      </w:r>
      <w:r>
        <w:rPr>
          <w:rFonts w:ascii="Gadugi" w:hAnsi="Gadugi" w:cs="Arial"/>
          <w:b/>
          <w:sz w:val="24"/>
          <w:szCs w:val="24"/>
        </w:rPr>
        <w:t>IMPROCEDENTE.</w:t>
      </w:r>
    </w:p>
    <w:p w:rsidR="00B9794D" w:rsidRDefault="00B9794D" w:rsidP="00B9794D">
      <w:pPr>
        <w:spacing w:line="276" w:lineRule="auto"/>
        <w:ind w:firstLine="2835"/>
        <w:jc w:val="both"/>
        <w:rPr>
          <w:rFonts w:ascii="Gadugi" w:hAnsi="Gadugi" w:cs="Arial"/>
          <w:b/>
          <w:sz w:val="24"/>
          <w:szCs w:val="24"/>
        </w:rPr>
      </w:pPr>
    </w:p>
    <w:p w:rsidR="00B9794D" w:rsidRDefault="00B9794D" w:rsidP="00B9794D">
      <w:pPr>
        <w:spacing w:line="276" w:lineRule="auto"/>
        <w:ind w:firstLine="2835"/>
        <w:jc w:val="both"/>
        <w:rPr>
          <w:rFonts w:ascii="Gadugi" w:hAnsi="Gadugi" w:cs="Arial"/>
          <w:sz w:val="24"/>
          <w:szCs w:val="24"/>
        </w:rPr>
      </w:pPr>
      <w:r>
        <w:rPr>
          <w:rFonts w:ascii="Gadugi" w:hAnsi="Gadugi" w:cs="Arial"/>
          <w:sz w:val="24"/>
          <w:szCs w:val="24"/>
        </w:rPr>
        <w:t xml:space="preserve">Se </w:t>
      </w:r>
      <w:r>
        <w:rPr>
          <w:rFonts w:ascii="Gadugi" w:hAnsi="Gadugi" w:cs="Arial"/>
          <w:b/>
          <w:sz w:val="24"/>
          <w:szCs w:val="24"/>
        </w:rPr>
        <w:t xml:space="preserve">niega </w:t>
      </w:r>
      <w:r>
        <w:rPr>
          <w:rFonts w:ascii="Gadugi" w:hAnsi="Gadugi" w:cs="Arial"/>
          <w:sz w:val="24"/>
          <w:szCs w:val="24"/>
        </w:rPr>
        <w:t>frente a los demás entidades vinculadas.</w:t>
      </w:r>
    </w:p>
    <w:p w:rsidR="00B9794D" w:rsidRDefault="00B9794D" w:rsidP="00B9794D">
      <w:pPr>
        <w:spacing w:line="276" w:lineRule="auto"/>
        <w:ind w:firstLine="2835"/>
        <w:jc w:val="both"/>
        <w:rPr>
          <w:rFonts w:ascii="Gadugi" w:hAnsi="Gadugi" w:cs="Arial"/>
          <w:sz w:val="24"/>
          <w:szCs w:val="24"/>
        </w:rPr>
      </w:pPr>
    </w:p>
    <w:p w:rsidR="00B9794D" w:rsidRPr="005F2F56" w:rsidRDefault="00B9794D" w:rsidP="00B9794D">
      <w:pPr>
        <w:spacing w:line="276" w:lineRule="auto"/>
        <w:ind w:firstLine="2835"/>
        <w:jc w:val="both"/>
        <w:rPr>
          <w:rFonts w:ascii="Gadugi" w:hAnsi="Gadugi" w:cs="Arial"/>
          <w:sz w:val="24"/>
          <w:szCs w:val="24"/>
        </w:rPr>
      </w:pPr>
      <w:r>
        <w:rPr>
          <w:rFonts w:ascii="Gadugi" w:hAnsi="Gadugi" w:cs="Arial"/>
          <w:sz w:val="24"/>
          <w:szCs w:val="24"/>
        </w:rPr>
        <w:t>Se levanta la medida provisional decretada en primer</w:t>
      </w:r>
      <w:r>
        <w:rPr>
          <w:rFonts w:ascii="Gadugi" w:hAnsi="Gadugi" w:cs="Arial"/>
          <w:sz w:val="24"/>
          <w:szCs w:val="24"/>
          <w:lang w:val="es-419"/>
        </w:rPr>
        <w:t>a instancia</w:t>
      </w:r>
      <w:r>
        <w:rPr>
          <w:rFonts w:ascii="Gadugi" w:hAnsi="Gadugi" w:cs="Arial"/>
          <w:sz w:val="24"/>
          <w:szCs w:val="24"/>
        </w:rPr>
        <w:t>.</w:t>
      </w:r>
    </w:p>
    <w:p w:rsidR="00B9794D" w:rsidRPr="00E17759" w:rsidRDefault="00B9794D" w:rsidP="00B9794D">
      <w:pPr>
        <w:spacing w:line="276" w:lineRule="auto"/>
        <w:ind w:right="51"/>
        <w:jc w:val="both"/>
        <w:rPr>
          <w:rFonts w:ascii="Gadugi" w:hAnsi="Gadugi" w:cs="Century Gothic"/>
          <w:sz w:val="24"/>
          <w:szCs w:val="24"/>
          <w:lang w:val="es-419"/>
        </w:rPr>
      </w:pPr>
      <w:r w:rsidRPr="009179B9">
        <w:rPr>
          <w:rFonts w:ascii="Gadugi" w:hAnsi="Gadugi" w:cs="Century Gothic"/>
          <w:sz w:val="24"/>
          <w:szCs w:val="24"/>
        </w:rPr>
        <w:t xml:space="preserve">   </w:t>
      </w:r>
      <w:r w:rsidRPr="009179B9">
        <w:rPr>
          <w:rFonts w:ascii="Gadugi" w:hAnsi="Gadugi" w:cs="Century Gothic"/>
          <w:sz w:val="24"/>
          <w:szCs w:val="24"/>
        </w:rPr>
        <w:tab/>
      </w:r>
      <w:r w:rsidRPr="009179B9">
        <w:rPr>
          <w:rFonts w:ascii="Gadugi" w:hAnsi="Gadugi" w:cs="Century Gothic"/>
          <w:sz w:val="24"/>
          <w:szCs w:val="24"/>
        </w:rPr>
        <w:tab/>
      </w:r>
      <w:r w:rsidRPr="009179B9">
        <w:rPr>
          <w:rFonts w:ascii="Gadugi" w:hAnsi="Gadugi" w:cs="Century Gothic"/>
          <w:sz w:val="24"/>
          <w:szCs w:val="24"/>
        </w:rPr>
        <w:tab/>
      </w:r>
      <w:r w:rsidRPr="009179B9">
        <w:rPr>
          <w:rFonts w:ascii="Gadugi" w:hAnsi="Gadugi" w:cs="Century Gothic"/>
          <w:sz w:val="24"/>
          <w:szCs w:val="24"/>
        </w:rPr>
        <w:tab/>
        <w:t>Notifíquese esta decisión a las partes y demás interesados, en la forma prevista en el artículo 5º del Decreto 306 de 1992; oportunamente remítase el expediente a la Corte Constitucional para su eventual revisión.</w:t>
      </w:r>
      <w:r>
        <w:rPr>
          <w:rFonts w:ascii="Gadugi" w:hAnsi="Gadugi" w:cs="Century Gothic"/>
          <w:sz w:val="24"/>
          <w:szCs w:val="24"/>
          <w:lang w:val="es-419"/>
        </w:rPr>
        <w:t xml:space="preserve"> A su regreso archívese.</w:t>
      </w:r>
    </w:p>
    <w:p w:rsidR="00B9794D" w:rsidRPr="009179B9" w:rsidRDefault="00B9794D" w:rsidP="00B9794D">
      <w:pPr>
        <w:spacing w:line="276" w:lineRule="auto"/>
        <w:ind w:firstLine="2835"/>
        <w:jc w:val="both"/>
        <w:rPr>
          <w:rFonts w:ascii="Gadugi" w:hAnsi="Gadugi" w:cs="Century Gothic"/>
          <w:sz w:val="24"/>
          <w:szCs w:val="24"/>
        </w:rPr>
      </w:pPr>
      <w:r w:rsidRPr="009179B9">
        <w:rPr>
          <w:rFonts w:ascii="Gadugi" w:hAnsi="Gadugi" w:cs="Century Gothic"/>
          <w:b/>
          <w:bCs/>
          <w:sz w:val="24"/>
          <w:szCs w:val="24"/>
        </w:rPr>
        <w:t xml:space="preserve"> </w:t>
      </w:r>
    </w:p>
    <w:p w:rsidR="00B9794D" w:rsidRPr="009179B9" w:rsidRDefault="00B9794D" w:rsidP="00B9794D">
      <w:pPr>
        <w:spacing w:line="276" w:lineRule="auto"/>
        <w:ind w:firstLine="2835"/>
        <w:jc w:val="both"/>
        <w:rPr>
          <w:rFonts w:ascii="Gadugi" w:hAnsi="Gadugi" w:cs="Century Gothic"/>
          <w:sz w:val="24"/>
          <w:szCs w:val="24"/>
        </w:rPr>
      </w:pPr>
      <w:r w:rsidRPr="009179B9">
        <w:rPr>
          <w:rFonts w:ascii="Gadugi" w:hAnsi="Gadugi" w:cs="Century Gothic"/>
          <w:sz w:val="24"/>
          <w:szCs w:val="24"/>
        </w:rPr>
        <w:t>Los Magistrados,</w:t>
      </w:r>
    </w:p>
    <w:p w:rsidR="00B9794D" w:rsidRPr="009179B9" w:rsidRDefault="00B9794D" w:rsidP="00B9794D">
      <w:pPr>
        <w:spacing w:line="276" w:lineRule="auto"/>
        <w:jc w:val="both"/>
        <w:rPr>
          <w:rFonts w:ascii="Gadugi" w:hAnsi="Gadugi" w:cs="Century Gothic"/>
          <w:sz w:val="24"/>
          <w:szCs w:val="24"/>
        </w:rPr>
      </w:pPr>
    </w:p>
    <w:p w:rsidR="00B9794D" w:rsidRDefault="00B9794D" w:rsidP="00B9794D">
      <w:pPr>
        <w:spacing w:line="276" w:lineRule="auto"/>
        <w:ind w:firstLine="2835"/>
        <w:jc w:val="both"/>
        <w:rPr>
          <w:rFonts w:ascii="Gadugi" w:hAnsi="Gadugi" w:cs="Century Gothic"/>
          <w:sz w:val="24"/>
          <w:szCs w:val="24"/>
        </w:rPr>
      </w:pPr>
    </w:p>
    <w:p w:rsidR="00103E1B" w:rsidRPr="009179B9" w:rsidRDefault="00103E1B" w:rsidP="00B9794D">
      <w:pPr>
        <w:spacing w:line="276" w:lineRule="auto"/>
        <w:ind w:firstLine="2835"/>
        <w:jc w:val="both"/>
        <w:rPr>
          <w:rFonts w:ascii="Gadugi" w:hAnsi="Gadugi" w:cs="Century Gothic"/>
          <w:sz w:val="24"/>
          <w:szCs w:val="24"/>
        </w:rPr>
      </w:pPr>
    </w:p>
    <w:p w:rsidR="00B9794D" w:rsidRPr="009179B9" w:rsidRDefault="00B9794D" w:rsidP="00B9794D">
      <w:pPr>
        <w:spacing w:line="276" w:lineRule="auto"/>
        <w:ind w:firstLine="2835"/>
        <w:jc w:val="both"/>
        <w:rPr>
          <w:rFonts w:ascii="Gadugi" w:hAnsi="Gadugi" w:cs="Century Gothic"/>
          <w:b/>
          <w:bCs/>
          <w:sz w:val="24"/>
          <w:szCs w:val="24"/>
        </w:rPr>
      </w:pPr>
      <w:r w:rsidRPr="009179B9">
        <w:rPr>
          <w:rFonts w:ascii="Gadugi" w:hAnsi="Gadugi" w:cs="Century Gothic"/>
          <w:b/>
          <w:bCs/>
          <w:sz w:val="24"/>
          <w:szCs w:val="24"/>
        </w:rPr>
        <w:t>JAIME ALBERTO SARAZA NARANJO</w:t>
      </w:r>
    </w:p>
    <w:p w:rsidR="00B9794D" w:rsidRDefault="00B9794D" w:rsidP="00B9794D">
      <w:pPr>
        <w:spacing w:line="276" w:lineRule="auto"/>
        <w:ind w:firstLine="2835"/>
        <w:jc w:val="both"/>
        <w:rPr>
          <w:rFonts w:ascii="Gadugi" w:hAnsi="Gadugi" w:cs="Century Gothic"/>
          <w:b/>
          <w:bCs/>
          <w:sz w:val="24"/>
          <w:szCs w:val="24"/>
        </w:rPr>
      </w:pPr>
    </w:p>
    <w:p w:rsidR="00103E1B" w:rsidRDefault="00103E1B" w:rsidP="00B9794D">
      <w:pPr>
        <w:spacing w:line="276" w:lineRule="auto"/>
        <w:ind w:firstLine="2835"/>
        <w:jc w:val="both"/>
        <w:rPr>
          <w:rFonts w:ascii="Gadugi" w:hAnsi="Gadugi" w:cs="Century Gothic"/>
          <w:b/>
          <w:bCs/>
          <w:sz w:val="24"/>
          <w:szCs w:val="24"/>
        </w:rPr>
      </w:pPr>
    </w:p>
    <w:p w:rsidR="00B9794D" w:rsidRPr="009179B9" w:rsidRDefault="00B9794D" w:rsidP="00B9794D">
      <w:pPr>
        <w:spacing w:line="276" w:lineRule="auto"/>
        <w:ind w:firstLine="2835"/>
        <w:jc w:val="both"/>
        <w:rPr>
          <w:rFonts w:ascii="Gadugi" w:hAnsi="Gadugi" w:cs="Century Gothic"/>
          <w:b/>
          <w:bCs/>
          <w:sz w:val="24"/>
          <w:szCs w:val="24"/>
        </w:rPr>
      </w:pPr>
    </w:p>
    <w:p w:rsidR="005F1135" w:rsidRDefault="00B9794D" w:rsidP="00103E1B">
      <w:pPr>
        <w:spacing w:line="276" w:lineRule="auto"/>
        <w:jc w:val="both"/>
      </w:pPr>
      <w:r w:rsidRPr="009179B9">
        <w:rPr>
          <w:rFonts w:ascii="Gadugi" w:hAnsi="Gadugi"/>
          <w:b/>
          <w:sz w:val="24"/>
          <w:szCs w:val="24"/>
        </w:rPr>
        <w:t xml:space="preserve">  CLAUDIA MARÍA ARCILA RÍOS  </w:t>
      </w:r>
      <w:r w:rsidRPr="009179B9">
        <w:rPr>
          <w:rFonts w:ascii="Gadugi" w:hAnsi="Gadugi"/>
          <w:b/>
          <w:sz w:val="24"/>
          <w:szCs w:val="24"/>
        </w:rPr>
        <w:tab/>
      </w:r>
      <w:r w:rsidRPr="009179B9">
        <w:rPr>
          <w:rFonts w:ascii="Gadugi" w:hAnsi="Gadugi"/>
          <w:b/>
          <w:sz w:val="24"/>
          <w:szCs w:val="24"/>
        </w:rPr>
        <w:tab/>
      </w:r>
      <w:proofErr w:type="spellStart"/>
      <w:r w:rsidRPr="009179B9">
        <w:rPr>
          <w:rFonts w:ascii="Gadugi" w:hAnsi="Gadugi"/>
          <w:b/>
          <w:sz w:val="24"/>
          <w:szCs w:val="24"/>
        </w:rPr>
        <w:t>DUBERNEY</w:t>
      </w:r>
      <w:proofErr w:type="spellEnd"/>
      <w:r w:rsidRPr="009179B9">
        <w:rPr>
          <w:rFonts w:ascii="Gadugi" w:hAnsi="Gadugi"/>
          <w:b/>
          <w:sz w:val="24"/>
          <w:szCs w:val="24"/>
        </w:rPr>
        <w:t xml:space="preserve"> GRISALES HERRERA</w:t>
      </w:r>
    </w:p>
    <w:sectPr w:rsidR="005F1135" w:rsidSect="00B9794D">
      <w:headerReference w:type="default" r:id="rId7"/>
      <w:footerReference w:type="default" r:id="rId8"/>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7A" w:rsidRDefault="004D1C7A" w:rsidP="00B9794D">
      <w:r>
        <w:separator/>
      </w:r>
    </w:p>
  </w:endnote>
  <w:endnote w:type="continuationSeparator" w:id="0">
    <w:p w:rsidR="004D1C7A" w:rsidRDefault="004D1C7A" w:rsidP="00B9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1" w:rsidRDefault="00F50649">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03E1B">
      <w:rPr>
        <w:rStyle w:val="Numrodepage"/>
        <w:noProof/>
      </w:rPr>
      <w:t>8</w:t>
    </w:r>
    <w:r>
      <w:rPr>
        <w:rStyle w:val="Numrodepage"/>
      </w:rPr>
      <w:fldChar w:fldCharType="end"/>
    </w:r>
  </w:p>
  <w:p w:rsidR="00C74E01" w:rsidRDefault="004D1C7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7A" w:rsidRDefault="004D1C7A" w:rsidP="00B9794D">
      <w:r>
        <w:separator/>
      </w:r>
    </w:p>
  </w:footnote>
  <w:footnote w:type="continuationSeparator" w:id="0">
    <w:p w:rsidR="004D1C7A" w:rsidRDefault="004D1C7A" w:rsidP="00B9794D">
      <w:r>
        <w:continuationSeparator/>
      </w:r>
    </w:p>
  </w:footnote>
  <w:footnote w:id="1">
    <w:p w:rsidR="00B9794D" w:rsidRPr="00F53CF1" w:rsidRDefault="00B9794D" w:rsidP="00B9794D">
      <w:pPr>
        <w:pStyle w:val="Notedebasdepage"/>
        <w:rPr>
          <w:rFonts w:ascii="Agency FB" w:hAnsi="Agency FB"/>
          <w:sz w:val="24"/>
          <w:szCs w:val="24"/>
          <w:lang w:val="es-CO"/>
        </w:rPr>
      </w:pPr>
      <w:r w:rsidRPr="00F53CF1">
        <w:rPr>
          <w:rStyle w:val="Appelnotedebasdep"/>
          <w:rFonts w:ascii="Agency FB" w:hAnsi="Agency FB"/>
          <w:sz w:val="24"/>
          <w:szCs w:val="24"/>
        </w:rPr>
        <w:footnoteRef/>
      </w:r>
      <w:r w:rsidRPr="00F53CF1">
        <w:rPr>
          <w:rFonts w:ascii="Agency FB" w:hAnsi="Agency FB"/>
          <w:sz w:val="24"/>
          <w:szCs w:val="24"/>
        </w:rPr>
        <w:t xml:space="preserve"> </w:t>
      </w:r>
      <w:r w:rsidRPr="00F53CF1">
        <w:rPr>
          <w:rFonts w:ascii="Agency FB" w:hAnsi="Agency FB"/>
          <w:sz w:val="24"/>
          <w:szCs w:val="24"/>
          <w:lang w:val="es-CO"/>
        </w:rPr>
        <w:t>Sentencia T-903 de 2014</w:t>
      </w:r>
    </w:p>
  </w:footnote>
  <w:footnote w:id="2">
    <w:p w:rsidR="00B9794D" w:rsidRPr="00EF30E3" w:rsidRDefault="00B9794D" w:rsidP="00B9794D">
      <w:pPr>
        <w:pStyle w:val="Notedebasdepage"/>
        <w:rPr>
          <w:rFonts w:ascii="Agency FB" w:hAnsi="Agency FB"/>
          <w:sz w:val="24"/>
          <w:szCs w:val="24"/>
          <w:lang w:val="es-CO"/>
        </w:rPr>
      </w:pPr>
      <w:r w:rsidRPr="00EF30E3">
        <w:rPr>
          <w:rStyle w:val="Appelnotedebasdep"/>
          <w:rFonts w:ascii="Agency FB" w:hAnsi="Agency FB"/>
          <w:sz w:val="24"/>
          <w:szCs w:val="24"/>
        </w:rPr>
        <w:footnoteRef/>
      </w:r>
      <w:r w:rsidRPr="00EF30E3">
        <w:rPr>
          <w:rFonts w:ascii="Agency FB" w:hAnsi="Agency FB"/>
          <w:sz w:val="24"/>
          <w:szCs w:val="24"/>
        </w:rPr>
        <w:t xml:space="preserve"> </w:t>
      </w:r>
      <w:r w:rsidRPr="00EF30E3">
        <w:rPr>
          <w:rFonts w:ascii="Agency FB" w:hAnsi="Agency FB"/>
          <w:sz w:val="24"/>
          <w:szCs w:val="24"/>
          <w:lang w:val="es-CO"/>
        </w:rPr>
        <w:t>Sentencia T-</w:t>
      </w:r>
      <w:r>
        <w:rPr>
          <w:rFonts w:ascii="Agency FB" w:hAnsi="Agency FB"/>
          <w:sz w:val="24"/>
          <w:szCs w:val="24"/>
          <w:lang w:val="es-CO"/>
        </w:rPr>
        <w:t>219 de 1995</w:t>
      </w:r>
    </w:p>
  </w:footnote>
  <w:footnote w:id="3">
    <w:p w:rsidR="00B9794D" w:rsidRPr="00E17759" w:rsidRDefault="00B9794D" w:rsidP="00B9794D">
      <w:pPr>
        <w:pStyle w:val="Notedebasdepage"/>
        <w:rPr>
          <w:rFonts w:ascii="Agency FB" w:hAnsi="Agency FB"/>
          <w:sz w:val="24"/>
          <w:szCs w:val="24"/>
          <w:lang w:val="es-419"/>
        </w:rPr>
      </w:pPr>
      <w:r w:rsidRPr="00EF30E3">
        <w:rPr>
          <w:rStyle w:val="Appelnotedebasdep"/>
          <w:rFonts w:ascii="Agency FB" w:hAnsi="Agency FB"/>
          <w:sz w:val="24"/>
          <w:szCs w:val="24"/>
        </w:rPr>
        <w:footnoteRef/>
      </w:r>
      <w:r w:rsidRPr="00EF30E3">
        <w:rPr>
          <w:rFonts w:ascii="Agency FB" w:hAnsi="Agency FB"/>
          <w:sz w:val="24"/>
          <w:szCs w:val="24"/>
        </w:rPr>
        <w:t xml:space="preserve"> </w:t>
      </w:r>
      <w:proofErr w:type="spellStart"/>
      <w:r w:rsidRPr="00EF30E3">
        <w:rPr>
          <w:rFonts w:ascii="Agency FB" w:hAnsi="Agency FB"/>
          <w:sz w:val="24"/>
          <w:szCs w:val="24"/>
        </w:rPr>
        <w:t>Tóme</w:t>
      </w:r>
      <w:proofErr w:type="spellEnd"/>
      <w:r>
        <w:rPr>
          <w:rFonts w:ascii="Agency FB" w:hAnsi="Agency FB"/>
          <w:sz w:val="24"/>
          <w:szCs w:val="24"/>
          <w:lang w:val="es-419"/>
        </w:rPr>
        <w:t>n</w:t>
      </w:r>
      <w:r w:rsidRPr="00EF30E3">
        <w:rPr>
          <w:rFonts w:ascii="Agency FB" w:hAnsi="Agency FB"/>
          <w:sz w:val="24"/>
          <w:szCs w:val="24"/>
        </w:rPr>
        <w:t>se como ejemplo</w:t>
      </w:r>
      <w:r>
        <w:rPr>
          <w:rFonts w:ascii="Agency FB" w:hAnsi="Agency FB"/>
          <w:sz w:val="24"/>
          <w:szCs w:val="24"/>
          <w:lang w:val="es-419"/>
        </w:rPr>
        <w:t>s</w:t>
      </w:r>
      <w:r w:rsidRPr="00EF30E3">
        <w:rPr>
          <w:rFonts w:ascii="Agency FB" w:hAnsi="Agency FB"/>
          <w:sz w:val="24"/>
          <w:szCs w:val="24"/>
        </w:rPr>
        <w:t xml:space="preserve"> la</w:t>
      </w:r>
      <w:r>
        <w:rPr>
          <w:rFonts w:ascii="Agency FB" w:hAnsi="Agency FB"/>
          <w:sz w:val="24"/>
          <w:szCs w:val="24"/>
          <w:lang w:val="es-419"/>
        </w:rPr>
        <w:t>s</w:t>
      </w:r>
      <w:r w:rsidRPr="00EF30E3">
        <w:rPr>
          <w:rFonts w:ascii="Agency FB" w:hAnsi="Agency FB"/>
          <w:sz w:val="24"/>
          <w:szCs w:val="24"/>
        </w:rPr>
        <w:t xml:space="preserve"> sentencia</w:t>
      </w:r>
      <w:r>
        <w:rPr>
          <w:rFonts w:ascii="Agency FB" w:hAnsi="Agency FB"/>
          <w:sz w:val="24"/>
          <w:szCs w:val="24"/>
          <w:lang w:val="es-419"/>
        </w:rPr>
        <w:t>s</w:t>
      </w:r>
      <w:r w:rsidRPr="00EF30E3">
        <w:rPr>
          <w:rFonts w:ascii="Agency FB" w:hAnsi="Agency FB"/>
          <w:sz w:val="24"/>
          <w:szCs w:val="24"/>
        </w:rPr>
        <w:t xml:space="preserve"> </w:t>
      </w:r>
      <w:r w:rsidRPr="00EF30E3">
        <w:rPr>
          <w:rFonts w:ascii="Agency FB" w:hAnsi="Agency FB"/>
          <w:bCs/>
          <w:sz w:val="24"/>
          <w:szCs w:val="24"/>
          <w:lang w:val="es-CO"/>
        </w:rPr>
        <w:t>T-287/08</w:t>
      </w:r>
      <w:r>
        <w:rPr>
          <w:rFonts w:ascii="Agency FB" w:hAnsi="Agency FB"/>
          <w:bCs/>
          <w:sz w:val="24"/>
          <w:szCs w:val="24"/>
          <w:lang w:val="es-419"/>
        </w:rPr>
        <w:t>, T-660/1|6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1" w:rsidRDefault="00F50649"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62"/>
    <w:rsid w:val="00103E1B"/>
    <w:rsid w:val="001E3E62"/>
    <w:rsid w:val="004D1C7A"/>
    <w:rsid w:val="008C2308"/>
    <w:rsid w:val="00B82871"/>
    <w:rsid w:val="00B9794D"/>
    <w:rsid w:val="00F50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9794D"/>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9794D"/>
    <w:rPr>
      <w:rFonts w:ascii="Perpetua" w:eastAsia="Times New Roman" w:hAnsi="Perpetua" w:cs="Times New Roman"/>
      <w:sz w:val="28"/>
      <w:szCs w:val="20"/>
      <w:lang w:val="es-MX" w:eastAsia="es-ES"/>
    </w:rPr>
  </w:style>
  <w:style w:type="paragraph" w:styleId="Corpsdetexte">
    <w:name w:val="Body Text"/>
    <w:basedOn w:val="Normal"/>
    <w:link w:val="CorpsdetexteCar"/>
    <w:rsid w:val="00B9794D"/>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B9794D"/>
    <w:rPr>
      <w:rFonts w:ascii="Courier New" w:eastAsia="Times New Roman" w:hAnsi="Courier New" w:cs="Times New Roman"/>
      <w:sz w:val="24"/>
      <w:szCs w:val="20"/>
      <w:lang w:val="es-MX" w:eastAsia="es-ES"/>
    </w:rPr>
  </w:style>
  <w:style w:type="paragraph" w:styleId="Pieddepage">
    <w:name w:val="footer"/>
    <w:aliases w:val="aaPie de página,Pie de página Car Car"/>
    <w:basedOn w:val="Normal"/>
    <w:link w:val="PieddepageCar"/>
    <w:rsid w:val="00B9794D"/>
    <w:pPr>
      <w:tabs>
        <w:tab w:val="center" w:pos="4419"/>
        <w:tab w:val="right" w:pos="8838"/>
      </w:tabs>
    </w:pPr>
  </w:style>
  <w:style w:type="character" w:customStyle="1" w:styleId="PieddepageCar">
    <w:name w:val="Pied de page Car"/>
    <w:aliases w:val="aaPie de página Car,Pie de página Car Car Car"/>
    <w:basedOn w:val="Policepardfaut"/>
    <w:link w:val="Pieddepage"/>
    <w:rsid w:val="00B9794D"/>
    <w:rPr>
      <w:rFonts w:ascii="Times New Roman" w:eastAsia="Times New Roman" w:hAnsi="Times New Roman" w:cs="Times New Roman"/>
      <w:sz w:val="20"/>
      <w:szCs w:val="20"/>
      <w:lang w:eastAsia="es-ES"/>
    </w:rPr>
  </w:style>
  <w:style w:type="character" w:styleId="Numrodepage">
    <w:name w:val="page number"/>
    <w:rsid w:val="00B9794D"/>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B9794D"/>
  </w:style>
  <w:style w:type="character" w:customStyle="1" w:styleId="TextonotapieCar">
    <w:name w:val="Texto nota pie Car"/>
    <w:basedOn w:val="Policepardfaut"/>
    <w:uiPriority w:val="99"/>
    <w:semiHidden/>
    <w:rsid w:val="00B979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Ref. de nota al pie 2,Fago Fußnotenzeichen,Nota a pie,Footnote symbol,Footnote,Char Car Car Car Ca,Ref. de nota al pie2,Nota de pie,R"/>
    <w:uiPriority w:val="99"/>
    <w:rsid w:val="00B9794D"/>
    <w:rPr>
      <w:rFonts w:cs="Times New Roman"/>
      <w:vertAlign w:val="superscript"/>
    </w:rPr>
  </w:style>
  <w:style w:type="paragraph" w:styleId="Retraitcorpsdetexte2">
    <w:name w:val="Body Text Indent 2"/>
    <w:basedOn w:val="Normal"/>
    <w:link w:val="Retraitcorpsdetexte2Car"/>
    <w:rsid w:val="00B9794D"/>
    <w:pPr>
      <w:spacing w:after="120" w:line="480" w:lineRule="auto"/>
      <w:ind w:left="283"/>
    </w:pPr>
  </w:style>
  <w:style w:type="character" w:customStyle="1" w:styleId="Retraitcorpsdetexte2Car">
    <w:name w:val="Retrait corps de texte 2 Car"/>
    <w:basedOn w:val="Policepardfaut"/>
    <w:link w:val="Retraitcorpsdetexte2"/>
    <w:rsid w:val="00B9794D"/>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B9794D"/>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B9794D"/>
    <w:pPr>
      <w:spacing w:line="360" w:lineRule="auto"/>
      <w:ind w:firstLine="2835"/>
      <w:jc w:val="both"/>
    </w:pPr>
    <w:rPr>
      <w:rFonts w:ascii="Verdana" w:hAnsi="Verdana" w:cs="Verdana"/>
      <w:sz w:val="24"/>
      <w:szCs w:val="24"/>
    </w:rPr>
  </w:style>
  <w:style w:type="character" w:customStyle="1" w:styleId="apple-converted-space">
    <w:name w:val="apple-converted-space"/>
    <w:rsid w:val="00B97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9794D"/>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9794D"/>
    <w:rPr>
      <w:rFonts w:ascii="Perpetua" w:eastAsia="Times New Roman" w:hAnsi="Perpetua" w:cs="Times New Roman"/>
      <w:sz w:val="28"/>
      <w:szCs w:val="20"/>
      <w:lang w:val="es-MX" w:eastAsia="es-ES"/>
    </w:rPr>
  </w:style>
  <w:style w:type="paragraph" w:styleId="Corpsdetexte">
    <w:name w:val="Body Text"/>
    <w:basedOn w:val="Normal"/>
    <w:link w:val="CorpsdetexteCar"/>
    <w:rsid w:val="00B9794D"/>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B9794D"/>
    <w:rPr>
      <w:rFonts w:ascii="Courier New" w:eastAsia="Times New Roman" w:hAnsi="Courier New" w:cs="Times New Roman"/>
      <w:sz w:val="24"/>
      <w:szCs w:val="20"/>
      <w:lang w:val="es-MX" w:eastAsia="es-ES"/>
    </w:rPr>
  </w:style>
  <w:style w:type="paragraph" w:styleId="Pieddepage">
    <w:name w:val="footer"/>
    <w:aliases w:val="aaPie de página,Pie de página Car Car"/>
    <w:basedOn w:val="Normal"/>
    <w:link w:val="PieddepageCar"/>
    <w:rsid w:val="00B9794D"/>
    <w:pPr>
      <w:tabs>
        <w:tab w:val="center" w:pos="4419"/>
        <w:tab w:val="right" w:pos="8838"/>
      </w:tabs>
    </w:pPr>
  </w:style>
  <w:style w:type="character" w:customStyle="1" w:styleId="PieddepageCar">
    <w:name w:val="Pied de page Car"/>
    <w:aliases w:val="aaPie de página Car,Pie de página Car Car Car"/>
    <w:basedOn w:val="Policepardfaut"/>
    <w:link w:val="Pieddepage"/>
    <w:rsid w:val="00B9794D"/>
    <w:rPr>
      <w:rFonts w:ascii="Times New Roman" w:eastAsia="Times New Roman" w:hAnsi="Times New Roman" w:cs="Times New Roman"/>
      <w:sz w:val="20"/>
      <w:szCs w:val="20"/>
      <w:lang w:eastAsia="es-ES"/>
    </w:rPr>
  </w:style>
  <w:style w:type="character" w:styleId="Numrodepage">
    <w:name w:val="page number"/>
    <w:rsid w:val="00B9794D"/>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B9794D"/>
  </w:style>
  <w:style w:type="character" w:customStyle="1" w:styleId="TextonotapieCar">
    <w:name w:val="Texto nota pie Car"/>
    <w:basedOn w:val="Policepardfaut"/>
    <w:uiPriority w:val="99"/>
    <w:semiHidden/>
    <w:rsid w:val="00B979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Ref. de nota al pie 2,Fago Fußnotenzeichen,Nota a pie,Footnote symbol,Footnote,Char Car Car Car Ca,Ref. de nota al pie2,Nota de pie,R"/>
    <w:uiPriority w:val="99"/>
    <w:rsid w:val="00B9794D"/>
    <w:rPr>
      <w:rFonts w:cs="Times New Roman"/>
      <w:vertAlign w:val="superscript"/>
    </w:rPr>
  </w:style>
  <w:style w:type="paragraph" w:styleId="Retraitcorpsdetexte2">
    <w:name w:val="Body Text Indent 2"/>
    <w:basedOn w:val="Normal"/>
    <w:link w:val="Retraitcorpsdetexte2Car"/>
    <w:rsid w:val="00B9794D"/>
    <w:pPr>
      <w:spacing w:after="120" w:line="480" w:lineRule="auto"/>
      <w:ind w:left="283"/>
    </w:pPr>
  </w:style>
  <w:style w:type="character" w:customStyle="1" w:styleId="Retraitcorpsdetexte2Car">
    <w:name w:val="Retrait corps de texte 2 Car"/>
    <w:basedOn w:val="Policepardfaut"/>
    <w:link w:val="Retraitcorpsdetexte2"/>
    <w:rsid w:val="00B9794D"/>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B9794D"/>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B9794D"/>
    <w:pPr>
      <w:spacing w:line="360" w:lineRule="auto"/>
      <w:ind w:firstLine="2835"/>
      <w:jc w:val="both"/>
    </w:pPr>
    <w:rPr>
      <w:rFonts w:ascii="Verdana" w:hAnsi="Verdana" w:cs="Verdana"/>
      <w:sz w:val="24"/>
      <w:szCs w:val="24"/>
    </w:rPr>
  </w:style>
  <w:style w:type="character" w:customStyle="1" w:styleId="apple-converted-space">
    <w:name w:val="apple-converted-space"/>
    <w:rsid w:val="00B9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3229</Words>
  <Characters>17765</Characters>
  <Application>Microsoft Office Word</Application>
  <DocSecurity>0</DocSecurity>
  <Lines>148</Lines>
  <Paragraphs>41</Paragraphs>
  <ScaleCrop>false</ScaleCrop>
  <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2017-05-08T13:53:00Z</dcterms:created>
  <dcterms:modified xsi:type="dcterms:W3CDTF">2017-05-12T00:48:00Z</dcterms:modified>
</cp:coreProperties>
</file>