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84" w:rsidRPr="00821F84" w:rsidRDefault="00821F84" w:rsidP="00821F8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821F84">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21F84">
        <w:rPr>
          <w:rFonts w:ascii="Calibri" w:hAnsi="Calibri" w:cs="Calibri"/>
          <w:color w:val="222222"/>
          <w:sz w:val="16"/>
          <w:szCs w:val="16"/>
          <w:lang w:val="es-CO" w:eastAsia="fr-FR"/>
        </w:rPr>
        <w:t> </w:t>
      </w:r>
    </w:p>
    <w:p w:rsidR="00821F84" w:rsidRPr="00821F84" w:rsidRDefault="00821F84" w:rsidP="00821F84">
      <w:pPr>
        <w:shd w:val="clear" w:color="auto" w:fill="FFFFFF"/>
        <w:ind w:left="1843" w:hanging="1843"/>
        <w:jc w:val="both"/>
        <w:rPr>
          <w:rFonts w:ascii="Calibri" w:eastAsia="Times New Roman" w:hAnsi="Calibri" w:cs="Calibri"/>
          <w:color w:val="222222"/>
          <w:sz w:val="18"/>
          <w:szCs w:val="18"/>
          <w:lang w:val="es-CO" w:eastAsia="fr-FR"/>
        </w:rPr>
      </w:pPr>
      <w:r w:rsidRPr="00821F84">
        <w:rPr>
          <w:rFonts w:ascii="Calibri" w:eastAsia="Times New Roman" w:hAnsi="Calibri" w:cs="Calibri"/>
          <w:color w:val="222222"/>
          <w:sz w:val="18"/>
          <w:szCs w:val="18"/>
          <w:lang w:val="es-CO" w:eastAsia="fr-FR"/>
        </w:rPr>
        <w:t>Providencia:</w:t>
      </w:r>
      <w:r w:rsidRPr="00821F84">
        <w:rPr>
          <w:rFonts w:ascii="Calibri" w:eastAsia="Times New Roman" w:hAnsi="Calibri" w:cs="Calibri"/>
          <w:color w:val="222222"/>
          <w:sz w:val="18"/>
          <w:szCs w:val="18"/>
          <w:lang w:val="es-CO" w:eastAsia="fr-FR"/>
        </w:rPr>
        <w:tab/>
        <w:t>Sentencia -  1ª instancia – 18 de enero de 2017</w:t>
      </w:r>
    </w:p>
    <w:p w:rsidR="00821F84" w:rsidRPr="00821F84" w:rsidRDefault="00821F84" w:rsidP="00821F84">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821F84">
        <w:rPr>
          <w:rFonts w:ascii="Calibri" w:hAnsi="Calibri" w:cs="Calibri"/>
          <w:color w:val="222222"/>
          <w:sz w:val="18"/>
          <w:szCs w:val="18"/>
          <w:lang w:val="es-CO" w:eastAsia="fr-FR"/>
        </w:rPr>
        <w:t>Radicación Nro. :</w:t>
      </w:r>
      <w:r w:rsidRPr="00821F84">
        <w:rPr>
          <w:rFonts w:ascii="Calibri" w:hAnsi="Calibri" w:cs="Calibri"/>
          <w:color w:val="222222"/>
          <w:sz w:val="18"/>
          <w:szCs w:val="18"/>
          <w:lang w:val="es-CO" w:eastAsia="fr-FR"/>
        </w:rPr>
        <w:tab/>
      </w:r>
      <w:r w:rsidRPr="00821F84">
        <w:rPr>
          <w:rFonts w:ascii="Calibri" w:hAnsi="Calibri" w:cs="Calibri"/>
          <w:iCs/>
          <w:color w:val="222222"/>
          <w:sz w:val="18"/>
          <w:szCs w:val="18"/>
          <w:lang w:eastAsia="fr-FR"/>
        </w:rPr>
        <w:t xml:space="preserve">66001-22-13-000-2016-01227-00 </w:t>
      </w:r>
    </w:p>
    <w:p w:rsidR="00821F84" w:rsidRPr="00821F84" w:rsidRDefault="00821F84" w:rsidP="00821F84">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821F84">
        <w:rPr>
          <w:rFonts w:ascii="Calibri" w:hAnsi="Calibri" w:cs="Calibri"/>
          <w:color w:val="222222"/>
          <w:sz w:val="18"/>
          <w:szCs w:val="18"/>
          <w:lang w:val="es-CO" w:eastAsia="fr-FR"/>
        </w:rPr>
        <w:t>Accionante:</w:t>
      </w:r>
      <w:r w:rsidRPr="00821F84">
        <w:rPr>
          <w:rFonts w:ascii="Calibri" w:hAnsi="Calibri" w:cs="Calibri"/>
          <w:color w:val="222222"/>
          <w:sz w:val="18"/>
          <w:szCs w:val="18"/>
          <w:lang w:val="es-CO" w:eastAsia="fr-FR"/>
        </w:rPr>
        <w:tab/>
      </w:r>
      <w:r w:rsidRPr="00821F84">
        <w:rPr>
          <w:rFonts w:ascii="Calibri" w:hAnsi="Calibri" w:cs="Calibri"/>
          <w:color w:val="222222"/>
          <w:sz w:val="18"/>
          <w:szCs w:val="18"/>
          <w:lang w:eastAsia="fr-FR"/>
        </w:rPr>
        <w:t>JAVIER ELÍAS ARIAS IDÁRRAGA</w:t>
      </w:r>
    </w:p>
    <w:p w:rsidR="00821F84" w:rsidRPr="00821F84" w:rsidRDefault="00821F84" w:rsidP="00821F84">
      <w:pPr>
        <w:shd w:val="clear" w:color="auto" w:fill="FFFFFF"/>
        <w:tabs>
          <w:tab w:val="left" w:pos="1843"/>
        </w:tabs>
        <w:ind w:left="1843" w:hanging="1843"/>
        <w:jc w:val="both"/>
        <w:rPr>
          <w:rFonts w:ascii="Calibri" w:hAnsi="Calibri" w:cs="Calibri"/>
          <w:color w:val="222222"/>
          <w:sz w:val="18"/>
          <w:szCs w:val="18"/>
          <w:lang w:val="es-CO" w:eastAsia="fr-FR"/>
        </w:rPr>
      </w:pPr>
      <w:r w:rsidRPr="00821F84">
        <w:rPr>
          <w:rFonts w:ascii="Calibri" w:hAnsi="Calibri" w:cs="Calibri"/>
          <w:bCs/>
          <w:color w:val="222222"/>
          <w:sz w:val="18"/>
          <w:szCs w:val="18"/>
          <w:lang w:val="es-ES_tradnl" w:eastAsia="fr-FR"/>
        </w:rPr>
        <w:t>A</w:t>
      </w:r>
      <w:proofErr w:type="spellStart"/>
      <w:r w:rsidRPr="00821F84">
        <w:rPr>
          <w:rFonts w:ascii="Calibri" w:hAnsi="Calibri" w:cs="Calibri"/>
          <w:color w:val="222222"/>
          <w:sz w:val="18"/>
          <w:szCs w:val="18"/>
          <w:lang w:val="es-CO" w:eastAsia="fr-FR"/>
        </w:rPr>
        <w:t>ccionado</w:t>
      </w:r>
      <w:proofErr w:type="spellEnd"/>
      <w:r w:rsidRPr="00821F84">
        <w:rPr>
          <w:rFonts w:ascii="Calibri" w:hAnsi="Calibri" w:cs="Calibri"/>
          <w:color w:val="222222"/>
          <w:sz w:val="18"/>
          <w:szCs w:val="18"/>
          <w:lang w:val="es-CO" w:eastAsia="fr-FR"/>
        </w:rPr>
        <w:t>:</w:t>
      </w:r>
      <w:r w:rsidRPr="00821F84">
        <w:rPr>
          <w:rFonts w:ascii="Calibri" w:hAnsi="Calibri" w:cs="Calibri"/>
          <w:color w:val="222222"/>
          <w:sz w:val="18"/>
          <w:szCs w:val="18"/>
          <w:lang w:val="es-CO" w:eastAsia="fr-FR"/>
        </w:rPr>
        <w:tab/>
      </w:r>
      <w:r w:rsidRPr="00821F84">
        <w:rPr>
          <w:rFonts w:ascii="Calibri" w:hAnsi="Calibri" w:cs="Calibri"/>
          <w:color w:val="222222"/>
          <w:sz w:val="18"/>
          <w:szCs w:val="18"/>
          <w:lang w:eastAsia="fr-FR"/>
        </w:rPr>
        <w:t>JUZGADO TERCERO CIVIL DEL CIRCUITO DE PEREIRA</w:t>
      </w:r>
    </w:p>
    <w:p w:rsidR="00821F84" w:rsidRPr="00821F84" w:rsidRDefault="00821F84" w:rsidP="00821F84">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821F84">
        <w:rPr>
          <w:rFonts w:ascii="Calibri" w:hAnsi="Calibri" w:cs="Calibri"/>
          <w:color w:val="222222"/>
          <w:sz w:val="18"/>
          <w:szCs w:val="18"/>
          <w:lang w:val="es-CO" w:eastAsia="fr-FR"/>
        </w:rPr>
        <w:t>Proceso:    </w:t>
      </w:r>
      <w:r w:rsidRPr="00821F84">
        <w:rPr>
          <w:rFonts w:ascii="Calibri" w:hAnsi="Calibri" w:cs="Calibri"/>
          <w:color w:val="222222"/>
          <w:sz w:val="18"/>
          <w:szCs w:val="18"/>
          <w:lang w:val="es-CO" w:eastAsia="fr-FR"/>
        </w:rPr>
        <w:tab/>
      </w:r>
      <w:r w:rsidRPr="00821F84">
        <w:rPr>
          <w:rFonts w:ascii="Calibri" w:hAnsi="Calibri" w:cs="Calibri"/>
          <w:color w:val="222222"/>
          <w:spacing w:val="-6"/>
          <w:sz w:val="18"/>
          <w:szCs w:val="18"/>
          <w:lang w:val="es-CO" w:eastAsia="fr-FR"/>
        </w:rPr>
        <w:t xml:space="preserve">Acción de Tutela – Declara improcedente el amparo </w:t>
      </w:r>
    </w:p>
    <w:p w:rsidR="00821F84" w:rsidRPr="00821F84" w:rsidRDefault="00821F84" w:rsidP="00821F84">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821F84">
        <w:rPr>
          <w:rFonts w:ascii="Calibri" w:hAnsi="Calibri" w:cs="Calibri"/>
          <w:color w:val="222222"/>
          <w:sz w:val="18"/>
          <w:szCs w:val="18"/>
          <w:lang w:val="es-CO" w:eastAsia="fr-FR"/>
        </w:rPr>
        <w:t>Magistrado Ponente: </w:t>
      </w:r>
      <w:r w:rsidRPr="00821F84">
        <w:rPr>
          <w:rFonts w:ascii="Calibri" w:hAnsi="Calibri" w:cs="Calibri"/>
          <w:color w:val="222222"/>
          <w:sz w:val="18"/>
          <w:szCs w:val="18"/>
          <w:lang w:val="es-CO" w:eastAsia="fr-FR"/>
        </w:rPr>
        <w:tab/>
      </w:r>
      <w:proofErr w:type="spellStart"/>
      <w:r w:rsidRPr="00821F84">
        <w:rPr>
          <w:rFonts w:ascii="Calibri" w:hAnsi="Calibri" w:cs="Calibri"/>
          <w:bCs/>
          <w:color w:val="222222"/>
          <w:sz w:val="18"/>
          <w:szCs w:val="18"/>
          <w:lang w:eastAsia="fr-FR"/>
        </w:rPr>
        <w:t>EDDER</w:t>
      </w:r>
      <w:proofErr w:type="spellEnd"/>
      <w:r w:rsidRPr="00821F84">
        <w:rPr>
          <w:rFonts w:ascii="Calibri" w:hAnsi="Calibri" w:cs="Calibri"/>
          <w:bCs/>
          <w:color w:val="222222"/>
          <w:sz w:val="18"/>
          <w:szCs w:val="18"/>
          <w:lang w:eastAsia="fr-FR"/>
        </w:rPr>
        <w:t xml:space="preserve"> JIMMY SÁNCHEZ </w:t>
      </w:r>
      <w:proofErr w:type="spellStart"/>
      <w:r w:rsidRPr="00821F84">
        <w:rPr>
          <w:rFonts w:ascii="Calibri" w:hAnsi="Calibri" w:cs="Calibri"/>
          <w:bCs/>
          <w:color w:val="222222"/>
          <w:sz w:val="18"/>
          <w:szCs w:val="18"/>
          <w:lang w:eastAsia="fr-FR"/>
        </w:rPr>
        <w:t>CALAMBÁS</w:t>
      </w:r>
      <w:proofErr w:type="spellEnd"/>
    </w:p>
    <w:p w:rsidR="00821F84" w:rsidRPr="00821F84" w:rsidRDefault="00821F84" w:rsidP="00821F84">
      <w:pPr>
        <w:shd w:val="clear" w:color="auto" w:fill="FFFFFF"/>
        <w:tabs>
          <w:tab w:val="left" w:pos="1843"/>
        </w:tabs>
        <w:ind w:left="2124" w:hanging="2124"/>
        <w:jc w:val="both"/>
        <w:rPr>
          <w:rFonts w:ascii="Calibri" w:hAnsi="Calibri" w:cs="Calibri"/>
          <w:bCs/>
          <w:iCs/>
          <w:color w:val="222222"/>
          <w:sz w:val="18"/>
          <w:szCs w:val="18"/>
          <w:lang w:val="es-CO" w:eastAsia="fr-FR"/>
        </w:rPr>
      </w:pPr>
      <w:r w:rsidRPr="00821F84">
        <w:rPr>
          <w:rFonts w:ascii="Calibri" w:hAnsi="Calibri" w:cs="Calibri"/>
          <w:bCs/>
          <w:iCs/>
          <w:color w:val="222222"/>
          <w:sz w:val="18"/>
          <w:szCs w:val="18"/>
          <w:lang w:val="es-CO" w:eastAsia="fr-FR"/>
        </w:rPr>
        <w:tab/>
        <w:t xml:space="preserve"> </w:t>
      </w:r>
    </w:p>
    <w:p w:rsidR="00821F84" w:rsidRPr="00821F84" w:rsidRDefault="00821F84" w:rsidP="00821F84">
      <w:pPr>
        <w:tabs>
          <w:tab w:val="left" w:pos="1843"/>
          <w:tab w:val="left" w:pos="2124"/>
        </w:tabs>
        <w:spacing w:after="200"/>
        <w:jc w:val="both"/>
        <w:rPr>
          <w:rFonts w:ascii="Calibri" w:hAnsi="Calibri" w:cs="Calibri"/>
          <w:bCs/>
          <w:iCs/>
          <w:color w:val="222222"/>
          <w:sz w:val="18"/>
          <w:szCs w:val="18"/>
          <w:lang w:eastAsia="fr-FR"/>
        </w:rPr>
      </w:pPr>
      <w:r w:rsidRPr="00821F84">
        <w:rPr>
          <w:rFonts w:ascii="Calibri" w:hAnsi="Calibri" w:cs="Calibri"/>
          <w:b/>
          <w:bCs/>
          <w:iCs/>
          <w:color w:val="222222"/>
          <w:sz w:val="18"/>
          <w:szCs w:val="18"/>
          <w:lang w:eastAsia="fr-FR"/>
        </w:rPr>
        <w:t xml:space="preserve">Temas:   </w:t>
      </w:r>
      <w:r w:rsidRPr="00821F84">
        <w:rPr>
          <w:rFonts w:ascii="Calibri" w:hAnsi="Calibri" w:cs="Calibri"/>
          <w:b/>
          <w:bCs/>
          <w:iCs/>
          <w:color w:val="222222"/>
          <w:sz w:val="18"/>
          <w:szCs w:val="18"/>
          <w:lang w:eastAsia="fr-FR"/>
        </w:rPr>
        <w:tab/>
        <w:t>D</w:t>
      </w:r>
      <w:proofErr w:type="spellStart"/>
      <w:r w:rsidRPr="00821F84">
        <w:rPr>
          <w:rFonts w:ascii="Calibri" w:hAnsi="Calibri" w:cs="Calibri"/>
          <w:b/>
          <w:bCs/>
          <w:iCs/>
          <w:color w:val="222222"/>
          <w:sz w:val="18"/>
          <w:szCs w:val="18"/>
          <w:lang w:val="es-CO" w:eastAsia="fr-FR"/>
        </w:rPr>
        <w:t>EBIDO</w:t>
      </w:r>
      <w:proofErr w:type="spellEnd"/>
      <w:r w:rsidRPr="00821F84">
        <w:rPr>
          <w:rFonts w:ascii="Calibri" w:hAnsi="Calibri" w:cs="Calibri"/>
          <w:b/>
          <w:bCs/>
          <w:iCs/>
          <w:color w:val="222222"/>
          <w:sz w:val="18"/>
          <w:szCs w:val="18"/>
          <w:lang w:val="es-CO" w:eastAsia="fr-FR"/>
        </w:rPr>
        <w:t xml:space="preserve"> PROCESO / TUTELA CONTRA PROVIDENCIA JUDICIAL / NO EXISTE MORA EN TRÁMITE DE ACCIÓN POPULAR</w:t>
      </w:r>
      <w:r w:rsidRPr="00821F84">
        <w:rPr>
          <w:rFonts w:ascii="Calibri" w:hAnsi="Calibri" w:cs="Calibri"/>
          <w:b/>
          <w:bCs/>
          <w:iCs/>
          <w:color w:val="222222"/>
          <w:sz w:val="18"/>
          <w:szCs w:val="18"/>
          <w:lang w:eastAsia="fr-FR"/>
        </w:rPr>
        <w:t xml:space="preserve"> / CARÁCTER RESIDUAL DE LA ACCIÓN DE TUTELA /</w:t>
      </w:r>
      <w:r w:rsidRPr="00821F84">
        <w:rPr>
          <w:rFonts w:ascii="Calibri" w:hAnsi="Calibri" w:cs="Calibri"/>
          <w:b/>
          <w:bCs/>
          <w:iCs/>
          <w:color w:val="222222"/>
          <w:sz w:val="18"/>
          <w:szCs w:val="18"/>
          <w:lang w:val="es-CO" w:eastAsia="fr-FR"/>
        </w:rPr>
        <w:t xml:space="preserve"> NO SE AGOTARON LOS RECURSOS / IMPROCEDENCIA. </w:t>
      </w:r>
      <w:r w:rsidRPr="00821F84">
        <w:rPr>
          <w:rFonts w:ascii="Calibri" w:hAnsi="Calibri" w:cs="Calibri"/>
          <w:bCs/>
          <w:iCs/>
          <w:color w:val="222222"/>
          <w:sz w:val="18"/>
          <w:szCs w:val="18"/>
          <w:lang w:eastAsia="fr-FR"/>
        </w:rPr>
        <w:t>“En el asunto bajo estudio, el ruego tuitivo tiene origen en la falta de impulso oficioso, que a juicio del actor, ha incurrido el Juzgado Tercero Civil del Circuito de Pereira, en el trámite de su acción popular radicada bajo el número 2015-01152-00, vulnerando entonces los postulados de la Ley 472 de 1998 (…) Por auto del 19 de mayo de 2016, el juzgado accionado admitió la demanda popular promovida por el señor JAVIER ELÍAS ARIAS IDÁRRAGA, contra la FUNDACIÓN DE LA MUJER, sucursal ubicada en Betania, Antioquia. Ordenó correr traslado de la misma a la entidad demandada, la notificación al Ministerio Público, comunicar al municipio de Betania, Antioquia, y a la comunidad mediante la publicación de un aviso a través de un medio de amplia circulación en el lugar de la vulneración de los derechos colectivos. (</w:t>
      </w:r>
      <w:proofErr w:type="spellStart"/>
      <w:r w:rsidRPr="00821F84">
        <w:rPr>
          <w:rFonts w:ascii="Calibri" w:hAnsi="Calibri" w:cs="Calibri"/>
          <w:bCs/>
          <w:iCs/>
          <w:color w:val="222222"/>
          <w:sz w:val="18"/>
          <w:szCs w:val="18"/>
          <w:lang w:eastAsia="fr-FR"/>
        </w:rPr>
        <w:t>fl</w:t>
      </w:r>
      <w:proofErr w:type="spellEnd"/>
      <w:r w:rsidRPr="00821F84">
        <w:rPr>
          <w:rFonts w:ascii="Calibri" w:hAnsi="Calibri" w:cs="Calibri"/>
          <w:bCs/>
          <w:iCs/>
          <w:color w:val="222222"/>
          <w:sz w:val="18"/>
          <w:szCs w:val="18"/>
          <w:lang w:eastAsia="fr-FR"/>
        </w:rPr>
        <w:t>. 25). Acorde a lo ordenado en el punto anterior, se expidieron sendos oficios por medio de los cuales se comunica la admisión de la acción popular a la Procuraduría General de la Nación, la Alcaldía Municipal y la Defensoría del Pueblo, todas con sede en Betania, Antioquia, así como el aviso a la comunidad (</w:t>
      </w:r>
      <w:proofErr w:type="spellStart"/>
      <w:r w:rsidRPr="00821F84">
        <w:rPr>
          <w:rFonts w:ascii="Calibri" w:hAnsi="Calibri" w:cs="Calibri"/>
          <w:bCs/>
          <w:iCs/>
          <w:color w:val="222222"/>
          <w:sz w:val="18"/>
          <w:szCs w:val="18"/>
          <w:lang w:eastAsia="fr-FR"/>
        </w:rPr>
        <w:t>fls</w:t>
      </w:r>
      <w:proofErr w:type="spellEnd"/>
      <w:r w:rsidRPr="00821F84">
        <w:rPr>
          <w:rFonts w:ascii="Calibri" w:hAnsi="Calibri" w:cs="Calibri"/>
          <w:bCs/>
          <w:iCs/>
          <w:color w:val="222222"/>
          <w:sz w:val="18"/>
          <w:szCs w:val="18"/>
          <w:lang w:eastAsia="fr-FR"/>
        </w:rPr>
        <w:t>. 23-24 vto.). Obra constancia de la asistente judicial del despacho accionado mediante la cual informa que en la ciudad de Betania, Antioquia, no existe sede de la Defensoría del Pueblo (</w:t>
      </w:r>
      <w:proofErr w:type="spellStart"/>
      <w:r w:rsidRPr="00821F84">
        <w:rPr>
          <w:rFonts w:ascii="Calibri" w:hAnsi="Calibri" w:cs="Calibri"/>
          <w:bCs/>
          <w:iCs/>
          <w:color w:val="222222"/>
          <w:sz w:val="18"/>
          <w:szCs w:val="18"/>
          <w:lang w:eastAsia="fr-FR"/>
        </w:rPr>
        <w:t>fl</w:t>
      </w:r>
      <w:proofErr w:type="spellEnd"/>
      <w:r w:rsidRPr="00821F84">
        <w:rPr>
          <w:rFonts w:ascii="Calibri" w:hAnsi="Calibri" w:cs="Calibri"/>
          <w:bCs/>
          <w:iCs/>
          <w:color w:val="222222"/>
          <w:sz w:val="18"/>
          <w:szCs w:val="18"/>
          <w:lang w:eastAsia="fr-FR"/>
        </w:rPr>
        <w:t>. 26). Por auto del 6 de diciembre de 2016 el despacho judicial ordenó que el oficio con destino a la Defensoría del Pueblo, se dirija a la regional de Medellín (</w:t>
      </w:r>
      <w:proofErr w:type="spellStart"/>
      <w:r w:rsidRPr="00821F84">
        <w:rPr>
          <w:rFonts w:ascii="Calibri" w:hAnsi="Calibri" w:cs="Calibri"/>
          <w:bCs/>
          <w:iCs/>
          <w:color w:val="222222"/>
          <w:sz w:val="18"/>
          <w:szCs w:val="18"/>
          <w:lang w:eastAsia="fr-FR"/>
        </w:rPr>
        <w:t>fl</w:t>
      </w:r>
      <w:proofErr w:type="spellEnd"/>
      <w:r w:rsidRPr="00821F84">
        <w:rPr>
          <w:rFonts w:ascii="Calibri" w:hAnsi="Calibri" w:cs="Calibri"/>
          <w:bCs/>
          <w:iCs/>
          <w:color w:val="222222"/>
          <w:sz w:val="18"/>
          <w:szCs w:val="18"/>
          <w:lang w:eastAsia="fr-FR"/>
        </w:rPr>
        <w:t xml:space="preserve">. 27 vto.). No hay </w:t>
      </w:r>
      <w:proofErr w:type="gramStart"/>
      <w:r w:rsidRPr="00821F84">
        <w:rPr>
          <w:rFonts w:ascii="Calibri" w:hAnsi="Calibri" w:cs="Calibri"/>
          <w:bCs/>
          <w:iCs/>
          <w:color w:val="222222"/>
          <w:sz w:val="18"/>
          <w:szCs w:val="18"/>
          <w:lang w:eastAsia="fr-FR"/>
        </w:rPr>
        <w:t>actuaciones</w:t>
      </w:r>
      <w:proofErr w:type="gramEnd"/>
      <w:r w:rsidRPr="00821F84">
        <w:rPr>
          <w:rFonts w:ascii="Calibri" w:hAnsi="Calibri" w:cs="Calibri"/>
          <w:bCs/>
          <w:iCs/>
          <w:color w:val="222222"/>
          <w:sz w:val="18"/>
          <w:szCs w:val="18"/>
          <w:lang w:eastAsia="fr-FR"/>
        </w:rPr>
        <w:t xml:space="preserve"> ni peticiones posteriores a la presentación de la demanda popular, como tampoco inconformidad por parte del señor ARIAS IDÁRRAGA frente a las decisiones tomadas por el juzgado. Surge de tales pruebas que la acción popular se está tramitando conforme a la normativa especial que la rige (Ley 472 de 1998). Y además, el demandante ninguna solicitud de impulso oficioso ha planteado ante la autoridad judicial que tramita su acción popular.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w:t>
      </w:r>
    </w:p>
    <w:p w:rsidR="00354126" w:rsidRDefault="00354126" w:rsidP="00C32FD4">
      <w:pPr>
        <w:spacing w:line="360" w:lineRule="auto"/>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0442D3" w:rsidRPr="0090313C" w:rsidRDefault="00821F84" w:rsidP="000442D3">
      <w:pPr>
        <w:spacing w:line="360" w:lineRule="auto"/>
        <w:jc w:val="center"/>
        <w:rPr>
          <w:rFonts w:ascii="Arial" w:hAnsi="Arial" w:cs="Arial"/>
          <w:bCs/>
          <w:sz w:val="24"/>
          <w:szCs w:val="24"/>
        </w:rPr>
      </w:pPr>
      <w:r>
        <w:rPr>
          <w:rFonts w:ascii="Arial" w:hAnsi="Arial" w:cs="Arial"/>
          <w:bCs/>
          <w:sz w:val="24"/>
          <w:szCs w:val="24"/>
        </w:rPr>
        <w:t>P</w:t>
      </w:r>
      <w:r w:rsidR="000442D3" w:rsidRPr="0090313C">
        <w:rPr>
          <w:rFonts w:ascii="Arial" w:hAnsi="Arial" w:cs="Arial"/>
          <w:bCs/>
          <w:sz w:val="24"/>
          <w:szCs w:val="24"/>
        </w:rPr>
        <w:t xml:space="preserve">ereira, </w:t>
      </w:r>
      <w:r w:rsidR="000410E6">
        <w:rPr>
          <w:rFonts w:ascii="Arial" w:hAnsi="Arial" w:cs="Arial"/>
          <w:bCs/>
          <w:sz w:val="24"/>
          <w:szCs w:val="24"/>
        </w:rPr>
        <w:t>dieciocho</w:t>
      </w:r>
      <w:r w:rsidR="000442D3">
        <w:rPr>
          <w:rFonts w:ascii="Arial" w:hAnsi="Arial" w:cs="Arial"/>
          <w:bCs/>
          <w:sz w:val="24"/>
          <w:szCs w:val="24"/>
        </w:rPr>
        <w:t xml:space="preserve"> (1</w:t>
      </w:r>
      <w:r w:rsidR="000410E6">
        <w:rPr>
          <w:rFonts w:ascii="Arial" w:hAnsi="Arial" w:cs="Arial"/>
          <w:bCs/>
          <w:sz w:val="24"/>
          <w:szCs w:val="24"/>
        </w:rPr>
        <w:t>8</w:t>
      </w:r>
      <w:r w:rsidR="000442D3" w:rsidRPr="0090313C">
        <w:rPr>
          <w:rFonts w:ascii="Arial" w:hAnsi="Arial" w:cs="Arial"/>
          <w:bCs/>
          <w:sz w:val="24"/>
          <w:szCs w:val="24"/>
        </w:rPr>
        <w:t xml:space="preserve">) de </w:t>
      </w:r>
      <w:r w:rsidR="000442D3">
        <w:rPr>
          <w:rFonts w:ascii="Arial" w:hAnsi="Arial" w:cs="Arial"/>
          <w:bCs/>
          <w:sz w:val="24"/>
          <w:szCs w:val="24"/>
        </w:rPr>
        <w:t xml:space="preserve">enero </w:t>
      </w:r>
      <w:r w:rsidR="000442D3" w:rsidRPr="0090313C">
        <w:rPr>
          <w:rFonts w:ascii="Arial" w:hAnsi="Arial" w:cs="Arial"/>
          <w:bCs/>
          <w:sz w:val="24"/>
          <w:szCs w:val="24"/>
        </w:rPr>
        <w:t>de dos mil diecis</w:t>
      </w:r>
      <w:r w:rsidR="000442D3">
        <w:rPr>
          <w:rFonts w:ascii="Arial" w:hAnsi="Arial" w:cs="Arial"/>
          <w:bCs/>
          <w:sz w:val="24"/>
          <w:szCs w:val="24"/>
        </w:rPr>
        <w:t>iete (2017</w:t>
      </w:r>
      <w:r w:rsidR="000442D3" w:rsidRPr="0090313C">
        <w:rPr>
          <w:rFonts w:ascii="Arial" w:hAnsi="Arial" w:cs="Arial"/>
          <w:bCs/>
          <w:sz w:val="24"/>
          <w:szCs w:val="24"/>
        </w:rPr>
        <w:t>)</w:t>
      </w:r>
    </w:p>
    <w:p w:rsidR="00B053C0" w:rsidRPr="00984F63" w:rsidRDefault="000442D3" w:rsidP="000442D3">
      <w:pPr>
        <w:spacing w:line="360" w:lineRule="auto"/>
        <w:jc w:val="center"/>
        <w:rPr>
          <w:rFonts w:ascii="Arial" w:hAnsi="Arial" w:cs="Arial"/>
          <w:sz w:val="24"/>
          <w:szCs w:val="24"/>
        </w:rPr>
      </w:pPr>
      <w:r>
        <w:rPr>
          <w:rFonts w:ascii="Arial" w:hAnsi="Arial" w:cs="Arial"/>
          <w:sz w:val="24"/>
          <w:szCs w:val="24"/>
        </w:rPr>
        <w:t xml:space="preserve">Acta N° </w:t>
      </w:r>
      <w:r w:rsidR="000410E6">
        <w:rPr>
          <w:rFonts w:ascii="Arial" w:hAnsi="Arial" w:cs="Arial"/>
          <w:sz w:val="24"/>
          <w:szCs w:val="24"/>
        </w:rPr>
        <w:t>014</w:t>
      </w:r>
      <w:r>
        <w:rPr>
          <w:rFonts w:ascii="Arial" w:hAnsi="Arial" w:cs="Arial"/>
          <w:sz w:val="24"/>
          <w:szCs w:val="24"/>
        </w:rPr>
        <w:t xml:space="preserve"> de 1</w:t>
      </w:r>
      <w:r w:rsidR="000410E6">
        <w:rPr>
          <w:rFonts w:ascii="Arial" w:hAnsi="Arial" w:cs="Arial"/>
          <w:sz w:val="24"/>
          <w:szCs w:val="24"/>
        </w:rPr>
        <w:t>8</w:t>
      </w:r>
      <w:r>
        <w:rPr>
          <w:rFonts w:ascii="Arial" w:hAnsi="Arial" w:cs="Arial"/>
          <w:sz w:val="24"/>
          <w:szCs w:val="24"/>
        </w:rPr>
        <w:t>-01-2017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66001-22-13-000-2016-01</w:t>
      </w:r>
      <w:r w:rsidR="000442D3">
        <w:rPr>
          <w:rFonts w:ascii="Arial" w:hAnsi="Arial" w:cs="Arial"/>
          <w:sz w:val="24"/>
          <w:szCs w:val="24"/>
        </w:rPr>
        <w:t>227</w:t>
      </w:r>
      <w:r w:rsidRPr="00984F63">
        <w:rPr>
          <w:rFonts w:ascii="Arial" w:hAnsi="Arial" w:cs="Arial"/>
          <w:sz w:val="24"/>
          <w:szCs w:val="24"/>
        </w:rPr>
        <w:t>-00</w:t>
      </w:r>
    </w:p>
    <w:p w:rsidR="00B053C0" w:rsidRPr="000905F6" w:rsidRDefault="00B053C0" w:rsidP="00821F84">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1A040E">
        <w:rPr>
          <w:rFonts w:ascii="Arial" w:hAnsi="Arial" w:cs="Arial"/>
          <w:sz w:val="26"/>
          <w:szCs w:val="26"/>
          <w:lang w:val="es-ES" w:eastAsia="es-ES"/>
        </w:rPr>
        <w:t xml:space="preserve">fueron </w:t>
      </w:r>
      <w:proofErr w:type="gramStart"/>
      <w:r w:rsidR="001A040E">
        <w:rPr>
          <w:rFonts w:ascii="Arial" w:hAnsi="Arial" w:cs="Arial"/>
          <w:sz w:val="26"/>
          <w:szCs w:val="26"/>
          <w:lang w:val="es-ES" w:eastAsia="es-ES"/>
        </w:rPr>
        <w:lastRenderedPageBreak/>
        <w:t>vinculado</w:t>
      </w:r>
      <w:r>
        <w:rPr>
          <w:rFonts w:ascii="Arial" w:hAnsi="Arial" w:cs="Arial"/>
          <w:sz w:val="26"/>
          <w:szCs w:val="26"/>
          <w:lang w:val="es-ES" w:eastAsia="es-ES"/>
        </w:rPr>
        <w:t>s</w:t>
      </w:r>
      <w:proofErr w:type="gramEnd"/>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1A040E">
        <w:rPr>
          <w:rFonts w:ascii="Arial" w:hAnsi="Arial" w:cs="Arial"/>
          <w:szCs w:val="28"/>
          <w:lang w:val="es-ES" w:eastAsia="es-ES"/>
        </w:rPr>
        <w:t>,</w:t>
      </w:r>
      <w:r w:rsidR="00800D81">
        <w:rPr>
          <w:rFonts w:ascii="Arial" w:hAnsi="Arial" w:cs="Arial"/>
          <w:sz w:val="26"/>
          <w:szCs w:val="26"/>
          <w:lang w:val="es-ES" w:eastAsia="es-ES"/>
        </w:rPr>
        <w:t xml:space="preserve"> y la</w:t>
      </w:r>
      <w:r>
        <w:rPr>
          <w:rFonts w:ascii="Arial" w:hAnsi="Arial" w:cs="Arial"/>
          <w:szCs w:val="28"/>
          <w:lang w:val="es-ES" w:eastAsia="es-ES"/>
        </w:rPr>
        <w:t xml:space="preserve"> PROCURADURÍA GENERAL DE LA NACIÓN REGIONAL RISARALDA.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244EF2">
        <w:rPr>
          <w:rFonts w:ascii="Arial" w:hAnsi="Arial" w:cs="Arial"/>
          <w:sz w:val="24"/>
          <w:szCs w:val="26"/>
        </w:rPr>
        <w:t>201</w:t>
      </w:r>
      <w:r>
        <w:rPr>
          <w:rFonts w:ascii="Arial" w:hAnsi="Arial" w:cs="Arial"/>
          <w:sz w:val="24"/>
          <w:szCs w:val="26"/>
        </w:rPr>
        <w:t>5</w:t>
      </w:r>
      <w:r w:rsidRPr="00244EF2">
        <w:rPr>
          <w:rFonts w:ascii="Arial" w:hAnsi="Arial" w:cs="Arial"/>
          <w:sz w:val="24"/>
          <w:szCs w:val="26"/>
        </w:rPr>
        <w:t>-</w:t>
      </w:r>
      <w:r w:rsidR="00800D81">
        <w:rPr>
          <w:rFonts w:ascii="Arial" w:hAnsi="Arial" w:cs="Arial"/>
          <w:sz w:val="24"/>
          <w:szCs w:val="26"/>
        </w:rPr>
        <w:t>011</w:t>
      </w:r>
      <w:r w:rsidR="000442D3">
        <w:rPr>
          <w:rFonts w:ascii="Arial" w:hAnsi="Arial" w:cs="Arial"/>
          <w:sz w:val="24"/>
          <w:szCs w:val="26"/>
        </w:rPr>
        <w:t>5</w:t>
      </w:r>
      <w:r w:rsidR="00800D81">
        <w:rPr>
          <w:rFonts w:ascii="Arial" w:hAnsi="Arial" w:cs="Arial"/>
          <w:sz w:val="24"/>
          <w:szCs w:val="26"/>
        </w:rPr>
        <w:t>2</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acción popular en la cual no se da por parte del juzgado accionado </w:t>
      </w:r>
      <w:r w:rsidR="00354126" w:rsidRPr="00413A6D">
        <w:rPr>
          <w:rFonts w:ascii="Arial" w:hAnsi="Arial" w:cs="Arial"/>
          <w:sz w:val="26"/>
          <w:szCs w:val="26"/>
        </w:rPr>
        <w:t>el impulso oficioso que</w:t>
      </w:r>
      <w:r>
        <w:rPr>
          <w:rFonts w:ascii="Arial" w:hAnsi="Arial" w:cs="Arial"/>
          <w:sz w:val="26"/>
          <w:szCs w:val="26"/>
        </w:rPr>
        <w:t xml:space="preserve"> ordena</w:t>
      </w:r>
      <w:r w:rsidR="00110ADA">
        <w:rPr>
          <w:rFonts w:ascii="Arial" w:hAnsi="Arial" w:cs="Arial"/>
          <w:sz w:val="26"/>
          <w:szCs w:val="26"/>
        </w:rPr>
        <w:t>n</w:t>
      </w:r>
      <w:r>
        <w:rPr>
          <w:rFonts w:ascii="Arial" w:hAnsi="Arial" w:cs="Arial"/>
          <w:sz w:val="26"/>
          <w:szCs w:val="26"/>
        </w:rPr>
        <w:t xml:space="preserve"> </w:t>
      </w:r>
      <w:r w:rsidR="000442D3">
        <w:rPr>
          <w:rFonts w:ascii="Arial" w:hAnsi="Arial" w:cs="Arial"/>
          <w:sz w:val="26"/>
          <w:szCs w:val="26"/>
        </w:rPr>
        <w:t>los artículos 21</w:t>
      </w:r>
      <w:r w:rsidR="00110ADA">
        <w:rPr>
          <w:rFonts w:ascii="Arial" w:hAnsi="Arial" w:cs="Arial"/>
          <w:sz w:val="26"/>
          <w:szCs w:val="26"/>
        </w:rPr>
        <w:t xml:space="preserve"> y 84 de la Ley 472 de 1998</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se ordene a la autoridad </w:t>
      </w:r>
      <w:r w:rsidR="00C32FD4">
        <w:rPr>
          <w:rFonts w:ascii="Arial" w:hAnsi="Arial" w:cs="Arial"/>
          <w:sz w:val="26"/>
          <w:szCs w:val="26"/>
        </w:rPr>
        <w:t xml:space="preserve">judicial </w:t>
      </w:r>
      <w:r w:rsidR="00110ADA">
        <w:rPr>
          <w:rFonts w:ascii="Arial" w:hAnsi="Arial" w:cs="Arial"/>
          <w:sz w:val="26"/>
          <w:szCs w:val="26"/>
        </w:rPr>
        <w:t xml:space="preserve">probar el impulso oficioso </w:t>
      </w:r>
      <w:r w:rsidR="00A94EF0">
        <w:rPr>
          <w:rFonts w:ascii="Arial" w:hAnsi="Arial" w:cs="Arial"/>
          <w:sz w:val="26"/>
          <w:szCs w:val="26"/>
        </w:rPr>
        <w:t>d</w:t>
      </w:r>
      <w:r w:rsidR="00110ADA">
        <w:rPr>
          <w:rFonts w:ascii="Arial" w:hAnsi="Arial" w:cs="Arial"/>
          <w:sz w:val="26"/>
          <w:szCs w:val="26"/>
        </w:rPr>
        <w:t>e su acción popular y</w:t>
      </w:r>
      <w:r w:rsidR="002E04B7">
        <w:rPr>
          <w:rFonts w:ascii="Arial" w:hAnsi="Arial" w:cs="Arial"/>
          <w:sz w:val="26"/>
          <w:szCs w:val="26"/>
        </w:rPr>
        <w:t xml:space="preserve"> de no probarse</w:t>
      </w:r>
      <w:r w:rsidR="00A94EF0">
        <w:rPr>
          <w:rFonts w:ascii="Arial" w:hAnsi="Arial" w:cs="Arial"/>
          <w:sz w:val="26"/>
          <w:szCs w:val="26"/>
        </w:rPr>
        <w:t xml:space="preserve"> </w:t>
      </w:r>
      <w:r w:rsidR="000442D3">
        <w:rPr>
          <w:rFonts w:ascii="Arial" w:hAnsi="Arial" w:cs="Arial"/>
          <w:sz w:val="26"/>
          <w:szCs w:val="26"/>
        </w:rPr>
        <w:t xml:space="preserve">se </w:t>
      </w:r>
      <w:r w:rsidR="002E04B7">
        <w:rPr>
          <w:rFonts w:ascii="Arial" w:hAnsi="Arial" w:cs="Arial"/>
          <w:sz w:val="26"/>
          <w:szCs w:val="26"/>
        </w:rPr>
        <w:t>aplique</w:t>
      </w:r>
      <w:r w:rsidR="00A94EF0">
        <w:rPr>
          <w:rFonts w:ascii="Arial" w:hAnsi="Arial" w:cs="Arial"/>
          <w:sz w:val="26"/>
          <w:szCs w:val="26"/>
        </w:rPr>
        <w:t xml:space="preserve"> </w:t>
      </w:r>
      <w:r w:rsidR="008425BF">
        <w:rPr>
          <w:rFonts w:ascii="Arial" w:hAnsi="Arial" w:cs="Arial"/>
          <w:sz w:val="26"/>
          <w:szCs w:val="26"/>
        </w:rPr>
        <w:t>e</w:t>
      </w:r>
      <w:r w:rsidR="00A94EF0">
        <w:rPr>
          <w:rFonts w:ascii="Arial" w:hAnsi="Arial" w:cs="Arial"/>
          <w:sz w:val="26"/>
          <w:szCs w:val="26"/>
        </w:rPr>
        <w:t>l</w:t>
      </w:r>
      <w:r w:rsidR="00110ADA">
        <w:rPr>
          <w:rFonts w:ascii="Arial" w:hAnsi="Arial" w:cs="Arial"/>
          <w:sz w:val="26"/>
          <w:szCs w:val="26"/>
        </w:rPr>
        <w:t xml:space="preserve"> artículo</w:t>
      </w:r>
      <w:r w:rsidR="00A94EF0">
        <w:rPr>
          <w:rFonts w:ascii="Arial" w:hAnsi="Arial" w:cs="Arial"/>
          <w:sz w:val="26"/>
          <w:szCs w:val="26"/>
        </w:rPr>
        <w:t xml:space="preserve"> </w:t>
      </w:r>
      <w:r w:rsidR="00110ADA">
        <w:rPr>
          <w:rFonts w:ascii="Arial" w:hAnsi="Arial" w:cs="Arial"/>
          <w:sz w:val="26"/>
          <w:szCs w:val="26"/>
        </w:rPr>
        <w:t>8</w:t>
      </w:r>
      <w:r w:rsidR="00A94EF0">
        <w:rPr>
          <w:rFonts w:ascii="Arial" w:hAnsi="Arial" w:cs="Arial"/>
          <w:sz w:val="26"/>
          <w:szCs w:val="26"/>
        </w:rPr>
        <w:t>4</w:t>
      </w:r>
      <w:r w:rsidR="002E04B7">
        <w:rPr>
          <w:rFonts w:ascii="Arial" w:hAnsi="Arial" w:cs="Arial"/>
          <w:sz w:val="26"/>
          <w:szCs w:val="26"/>
        </w:rPr>
        <w:t xml:space="preserve"> de la L</w:t>
      </w:r>
      <w:r w:rsidR="00110ADA">
        <w:rPr>
          <w:rFonts w:ascii="Arial" w:hAnsi="Arial" w:cs="Arial"/>
          <w:sz w:val="26"/>
          <w:szCs w:val="26"/>
        </w:rPr>
        <w:t>ey 472</w:t>
      </w:r>
      <w:r w:rsidR="00A94EF0">
        <w:rPr>
          <w:rFonts w:ascii="Arial" w:hAnsi="Arial" w:cs="Arial"/>
          <w:sz w:val="26"/>
          <w:szCs w:val="26"/>
        </w:rPr>
        <w:t xml:space="preserve"> de 1998</w:t>
      </w:r>
      <w:r w:rsidR="007F7A7A">
        <w:rPr>
          <w:rFonts w:ascii="Arial" w:hAnsi="Arial" w:cs="Arial"/>
          <w:sz w:val="26"/>
          <w:szCs w:val="26"/>
        </w:rPr>
        <w:t>.</w:t>
      </w:r>
    </w:p>
    <w:p w:rsidR="00821F84" w:rsidRPr="00413A6D" w:rsidRDefault="00821F84" w:rsidP="00C32FD4">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7B3469">
        <w:rPr>
          <w:rFonts w:ascii="Arial" w:hAnsi="Arial" w:cs="Arial"/>
          <w:sz w:val="26"/>
          <w:szCs w:val="26"/>
          <w:lang w:val="es-ES"/>
        </w:rPr>
        <w:t xml:space="preserve">uaciones en la referida demanda, no </w:t>
      </w:r>
      <w:r w:rsidR="00891786" w:rsidRPr="00413A6D">
        <w:rPr>
          <w:rFonts w:ascii="Arial" w:hAnsi="Arial" w:cs="Arial"/>
          <w:sz w:val="26"/>
          <w:szCs w:val="26"/>
          <w:lang w:val="es-ES"/>
        </w:rPr>
        <w:t xml:space="preserve">se ordenó </w:t>
      </w:r>
      <w:r w:rsidR="007B3469">
        <w:rPr>
          <w:rFonts w:ascii="Arial" w:hAnsi="Arial" w:cs="Arial"/>
          <w:sz w:val="26"/>
          <w:szCs w:val="26"/>
          <w:lang w:val="es-ES"/>
        </w:rPr>
        <w:t xml:space="preserve">hacerlo respecto de </w:t>
      </w:r>
      <w:r w:rsidR="00891786" w:rsidRPr="00413A6D">
        <w:rPr>
          <w:rFonts w:ascii="Arial" w:hAnsi="Arial" w:cs="Arial"/>
          <w:sz w:val="26"/>
          <w:szCs w:val="26"/>
          <w:lang w:val="es-ES"/>
        </w:rPr>
        <w:t>l</w:t>
      </w:r>
      <w:r w:rsidR="007B3469">
        <w:rPr>
          <w:rFonts w:ascii="Arial" w:hAnsi="Arial" w:cs="Arial"/>
          <w:sz w:val="26"/>
          <w:szCs w:val="26"/>
          <w:lang w:val="es-ES"/>
        </w:rPr>
        <w:t>a entidad</w:t>
      </w:r>
      <w:r w:rsidR="00891786" w:rsidRPr="00413A6D">
        <w:rPr>
          <w:rFonts w:ascii="Arial" w:hAnsi="Arial" w:cs="Arial"/>
          <w:sz w:val="26"/>
          <w:szCs w:val="26"/>
          <w:lang w:val="es-ES"/>
        </w:rPr>
        <w:t xml:space="preserve"> demandada en la acción p</w:t>
      </w:r>
      <w:r w:rsidR="00891786">
        <w:rPr>
          <w:rFonts w:ascii="Arial" w:hAnsi="Arial" w:cs="Arial"/>
          <w:sz w:val="26"/>
          <w:szCs w:val="26"/>
          <w:lang w:val="es-ES"/>
        </w:rPr>
        <w:t>opular objeto de queja</w:t>
      </w:r>
      <w:r w:rsidR="007B3469">
        <w:rPr>
          <w:rFonts w:ascii="Arial" w:hAnsi="Arial" w:cs="Arial"/>
          <w:sz w:val="26"/>
          <w:szCs w:val="26"/>
          <w:lang w:val="es-ES"/>
        </w:rPr>
        <w:t xml:space="preserve">, por cuanto aún </w:t>
      </w:r>
      <w:r w:rsidR="000442D3" w:rsidRPr="00347507">
        <w:rPr>
          <w:rFonts w:ascii="Arial" w:hAnsi="Arial" w:cs="Arial"/>
          <w:sz w:val="26"/>
          <w:szCs w:val="26"/>
          <w:lang w:val="es-ES"/>
        </w:rPr>
        <w:t>no ha concurrido al proceso</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7</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891786" w:rsidRPr="00F0613A" w:rsidRDefault="000442D3"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891786">
        <w:rPr>
          <w:rFonts w:ascii="Arial" w:hAnsi="Arial" w:cs="Arial"/>
          <w:sz w:val="26"/>
          <w:szCs w:val="26"/>
          <w:lang w:val="es-ES"/>
        </w:rPr>
        <w:t>. La Alcaldía de Pereira, por intermedio de apoderado judicial</w:t>
      </w:r>
      <w:r w:rsidR="00891786" w:rsidRPr="00F0613A">
        <w:rPr>
          <w:rFonts w:ascii="Arial" w:hAnsi="Arial" w:cs="Arial"/>
          <w:sz w:val="26"/>
          <w:szCs w:val="26"/>
          <w:lang w:val="es-ES"/>
        </w:rPr>
        <w:t>,</w:t>
      </w:r>
      <w:r w:rsidR="00891786">
        <w:rPr>
          <w:rFonts w:ascii="Arial" w:hAnsi="Arial" w:cs="Arial"/>
          <w:sz w:val="26"/>
          <w:szCs w:val="26"/>
          <w:lang w:val="es-ES"/>
        </w:rPr>
        <w:t xml:space="preserve"> </w:t>
      </w:r>
      <w:r w:rsidR="00891786" w:rsidRPr="00273CD0">
        <w:rPr>
          <w:rFonts w:ascii="Arial" w:hAnsi="Arial" w:cs="Arial"/>
          <w:sz w:val="26"/>
          <w:szCs w:val="26"/>
          <w:lang w:val="es-ES"/>
        </w:rPr>
        <w:t xml:space="preserve">invoca </w:t>
      </w:r>
      <w:r w:rsidR="00891786">
        <w:rPr>
          <w:rFonts w:ascii="Arial" w:hAnsi="Arial" w:cs="Arial"/>
          <w:sz w:val="26"/>
          <w:szCs w:val="26"/>
          <w:lang w:val="es-ES"/>
        </w:rPr>
        <w:t xml:space="preserve">como razones de la defensa </w:t>
      </w:r>
      <w:r w:rsidR="00891786" w:rsidRPr="00273CD0">
        <w:rPr>
          <w:rFonts w:ascii="Arial" w:hAnsi="Arial" w:cs="Arial"/>
          <w:sz w:val="26"/>
          <w:szCs w:val="26"/>
          <w:lang w:val="es-ES"/>
        </w:rPr>
        <w:t>el pri</w:t>
      </w:r>
      <w:r w:rsidR="00891786">
        <w:rPr>
          <w:rFonts w:ascii="Arial" w:hAnsi="Arial" w:cs="Arial"/>
          <w:sz w:val="26"/>
          <w:szCs w:val="26"/>
          <w:lang w:val="es-ES"/>
        </w:rPr>
        <w:t xml:space="preserve">ncipio de la </w:t>
      </w:r>
      <w:r w:rsidR="00891786">
        <w:rPr>
          <w:rFonts w:ascii="Arial" w:hAnsi="Arial" w:cs="Arial"/>
          <w:sz w:val="26"/>
          <w:szCs w:val="26"/>
          <w:lang w:val="es-ES"/>
        </w:rPr>
        <w:lastRenderedPageBreak/>
        <w:t xml:space="preserve">autonomía judicial. </w:t>
      </w:r>
      <w:r w:rsidR="00817251">
        <w:rPr>
          <w:rFonts w:ascii="Arial" w:hAnsi="Arial" w:cs="Arial"/>
          <w:sz w:val="26"/>
          <w:szCs w:val="26"/>
          <w:lang w:val="es-ES"/>
        </w:rPr>
        <w:t>Pidió que se</w:t>
      </w:r>
      <w:r w:rsidR="00EF734D">
        <w:rPr>
          <w:rFonts w:ascii="Arial" w:hAnsi="Arial" w:cs="Arial"/>
          <w:sz w:val="26"/>
          <w:szCs w:val="26"/>
          <w:lang w:val="es-ES"/>
        </w:rPr>
        <w:t xml:space="preserve"> nieguen las pretensiones del amparo constitucional respecto de ese ente territorial.</w:t>
      </w:r>
      <w:r w:rsidR="00817251">
        <w:rPr>
          <w:rFonts w:ascii="Arial" w:hAnsi="Arial" w:cs="Arial"/>
          <w:sz w:val="26"/>
          <w:szCs w:val="26"/>
          <w:lang w:val="es-ES"/>
        </w:rPr>
        <w:t xml:space="preserve"> </w:t>
      </w:r>
      <w:r w:rsidR="00891786">
        <w:rPr>
          <w:rFonts w:ascii="Arial" w:hAnsi="Arial" w:cs="Arial"/>
          <w:sz w:val="26"/>
          <w:szCs w:val="26"/>
          <w:lang w:val="es-ES"/>
        </w:rPr>
        <w:t>(</w:t>
      </w:r>
      <w:proofErr w:type="spellStart"/>
      <w:r w:rsidR="00891786">
        <w:rPr>
          <w:rFonts w:ascii="Arial" w:hAnsi="Arial" w:cs="Arial"/>
          <w:sz w:val="26"/>
          <w:szCs w:val="26"/>
          <w:lang w:val="es-ES"/>
        </w:rPr>
        <w:t>fls</w:t>
      </w:r>
      <w:proofErr w:type="spellEnd"/>
      <w:r w:rsidR="00891786">
        <w:rPr>
          <w:rFonts w:ascii="Arial" w:hAnsi="Arial" w:cs="Arial"/>
          <w:sz w:val="26"/>
          <w:szCs w:val="26"/>
          <w:lang w:val="es-ES"/>
        </w:rPr>
        <w:t xml:space="preserve">. </w:t>
      </w:r>
      <w:r w:rsidR="00EF734D">
        <w:rPr>
          <w:rFonts w:ascii="Arial" w:hAnsi="Arial" w:cs="Arial"/>
          <w:sz w:val="26"/>
          <w:szCs w:val="26"/>
          <w:lang w:val="es-ES"/>
        </w:rPr>
        <w:t>11</w:t>
      </w:r>
      <w:r w:rsidR="00891786">
        <w:rPr>
          <w:rFonts w:ascii="Arial" w:hAnsi="Arial" w:cs="Arial"/>
          <w:sz w:val="26"/>
          <w:szCs w:val="26"/>
          <w:lang w:val="es-ES"/>
        </w:rPr>
        <w:t>-</w:t>
      </w:r>
      <w:r w:rsidR="00817251">
        <w:rPr>
          <w:rFonts w:ascii="Arial" w:hAnsi="Arial" w:cs="Arial"/>
          <w:sz w:val="26"/>
          <w:szCs w:val="26"/>
          <w:lang w:val="es-ES"/>
        </w:rPr>
        <w:t>1</w:t>
      </w:r>
      <w:r w:rsidR="00EF734D">
        <w:rPr>
          <w:rFonts w:ascii="Arial" w:hAnsi="Arial" w:cs="Arial"/>
          <w:sz w:val="26"/>
          <w:szCs w:val="26"/>
          <w:lang w:val="es-ES"/>
        </w:rPr>
        <w:t>2</w:t>
      </w:r>
      <w:r w:rsidR="00891786" w:rsidRPr="00F0613A">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8553CE"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EF734D">
        <w:rPr>
          <w:rFonts w:ascii="Arial" w:hAnsi="Arial" w:cs="Arial"/>
          <w:sz w:val="26"/>
          <w:szCs w:val="26"/>
          <w:lang w:val="es-ES"/>
        </w:rPr>
        <w:t>22</w:t>
      </w:r>
      <w:r w:rsidR="008425BF">
        <w:rPr>
          <w:rFonts w:ascii="Arial" w:hAnsi="Arial" w:cs="Arial"/>
          <w:sz w:val="26"/>
          <w:szCs w:val="26"/>
          <w:lang w:val="es-ES"/>
        </w:rPr>
        <w:t>-2</w:t>
      </w:r>
      <w:r w:rsidR="00EF734D">
        <w:rPr>
          <w:rFonts w:ascii="Arial" w:hAnsi="Arial" w:cs="Arial"/>
          <w:sz w:val="26"/>
          <w:szCs w:val="26"/>
          <w:lang w:val="es-ES"/>
        </w:rPr>
        <w:t>7</w:t>
      </w:r>
      <w:r w:rsidR="008425BF">
        <w:rPr>
          <w:rFonts w:ascii="Arial" w:hAnsi="Arial" w:cs="Arial"/>
          <w:sz w:val="26"/>
          <w:szCs w:val="26"/>
          <w:lang w:val="es-ES"/>
        </w:rPr>
        <w:t xml:space="preserve"> vto.</w:t>
      </w:r>
      <w:r w:rsidRPr="00AF5C8C">
        <w:rPr>
          <w:rFonts w:ascii="Arial" w:hAnsi="Arial" w:cs="Arial"/>
          <w:sz w:val="26"/>
          <w:szCs w:val="26"/>
          <w:lang w:val="es-ES"/>
        </w:rPr>
        <w:t>).</w:t>
      </w:r>
    </w:p>
    <w:p w:rsidR="00891786" w:rsidRPr="000905F6" w:rsidRDefault="00891786" w:rsidP="00891786">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17251">
        <w:rPr>
          <w:rFonts w:ascii="Arial" w:hAnsi="Arial" w:cs="Arial"/>
          <w:sz w:val="26"/>
          <w:szCs w:val="26"/>
          <w:lang w:val="es-ES"/>
        </w:rPr>
        <w:t>4</w:t>
      </w:r>
      <w:r w:rsidRPr="000905F6">
        <w:rPr>
          <w:rFonts w:ascii="Arial" w:hAnsi="Arial" w:cs="Arial"/>
          <w:sz w:val="26"/>
          <w:szCs w:val="26"/>
          <w:lang w:val="es-ES"/>
        </w:rPr>
        <w:t>. La Defensoría del Pueblo Regional Risaralda</w:t>
      </w:r>
      <w:r>
        <w:rPr>
          <w:rFonts w:ascii="Arial" w:hAnsi="Arial" w:cs="Arial"/>
          <w:sz w:val="26"/>
          <w:szCs w:val="26"/>
          <w:lang w:val="es-ES"/>
        </w:rPr>
        <w:t xml:space="preserve"> guardó</w:t>
      </w:r>
      <w:r w:rsidRPr="000905F6">
        <w:rPr>
          <w:rFonts w:ascii="Arial" w:hAnsi="Arial" w:cs="Arial"/>
          <w:sz w:val="26"/>
          <w:szCs w:val="26"/>
          <w:lang w:val="es-ES"/>
        </w:rPr>
        <w:t xml:space="preserve"> silencio.</w:t>
      </w:r>
    </w:p>
    <w:p w:rsidR="001A040E" w:rsidRPr="00413A6D" w:rsidRDefault="001A040E" w:rsidP="00891786">
      <w:pPr>
        <w:pStyle w:val="Sinespaciado1"/>
        <w:spacing w:line="360" w:lineRule="auto"/>
        <w:ind w:firstLine="2835"/>
        <w:jc w:val="both"/>
        <w:rPr>
          <w:rFonts w:ascii="Arial" w:hAnsi="Arial" w:cs="Arial"/>
          <w:sz w:val="16"/>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del actor dentro del trámite de la acción popular con radicado número </w:t>
      </w:r>
      <w:r w:rsidRPr="00244EF2">
        <w:rPr>
          <w:rFonts w:ascii="Arial" w:hAnsi="Arial" w:cs="Arial"/>
          <w:sz w:val="24"/>
          <w:szCs w:val="26"/>
        </w:rPr>
        <w:t>201</w:t>
      </w:r>
      <w:r w:rsidR="00DA42E6">
        <w:rPr>
          <w:rFonts w:ascii="Arial" w:hAnsi="Arial" w:cs="Arial"/>
          <w:sz w:val="24"/>
          <w:szCs w:val="26"/>
        </w:rPr>
        <w:t>5</w:t>
      </w:r>
      <w:r w:rsidRPr="00244EF2">
        <w:rPr>
          <w:rFonts w:ascii="Arial" w:hAnsi="Arial" w:cs="Arial"/>
          <w:sz w:val="24"/>
          <w:szCs w:val="26"/>
        </w:rPr>
        <w:t>-</w:t>
      </w:r>
      <w:r>
        <w:rPr>
          <w:rFonts w:ascii="Arial" w:hAnsi="Arial" w:cs="Arial"/>
          <w:sz w:val="24"/>
          <w:szCs w:val="26"/>
        </w:rPr>
        <w:t>0</w:t>
      </w:r>
      <w:r w:rsidR="00817251">
        <w:rPr>
          <w:rFonts w:ascii="Arial" w:hAnsi="Arial" w:cs="Arial"/>
          <w:sz w:val="24"/>
          <w:szCs w:val="26"/>
        </w:rPr>
        <w:t>11</w:t>
      </w:r>
      <w:r w:rsidR="00EF734D">
        <w:rPr>
          <w:rFonts w:ascii="Arial" w:hAnsi="Arial" w:cs="Arial"/>
          <w:sz w:val="24"/>
          <w:szCs w:val="26"/>
        </w:rPr>
        <w:t>5</w:t>
      </w:r>
      <w:r w:rsidR="00817251">
        <w:rPr>
          <w:rFonts w:ascii="Arial" w:hAnsi="Arial" w:cs="Arial"/>
          <w:sz w:val="24"/>
          <w:szCs w:val="26"/>
        </w:rPr>
        <w:t>2</w:t>
      </w:r>
      <w:r>
        <w:rPr>
          <w:rFonts w:ascii="Arial" w:hAnsi="Arial" w:cs="Arial"/>
          <w:sz w:val="26"/>
          <w:szCs w:val="26"/>
        </w:rPr>
        <w:t xml:space="preserve">, que amerite la injerencia del juez Constitucional, al </w:t>
      </w:r>
      <w:r w:rsidR="007F7A7A">
        <w:rPr>
          <w:rFonts w:ascii="Arial" w:hAnsi="Arial" w:cs="Arial"/>
          <w:sz w:val="26"/>
          <w:szCs w:val="26"/>
        </w:rPr>
        <w:t>no darle el impulso oficioso 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w:t>
      </w:r>
      <w:r>
        <w:rPr>
          <w:rFonts w:ascii="Arial" w:hAnsi="Arial" w:cs="Arial"/>
          <w:sz w:val="26"/>
          <w:szCs w:val="26"/>
        </w:rPr>
        <w:lastRenderedPageBreak/>
        <w:t xml:space="preserve">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F734D" w:rsidRPr="00413A6D" w:rsidRDefault="00EF734D" w:rsidP="00EF734D">
      <w:pPr>
        <w:pStyle w:val="Sinespaciado2"/>
        <w:spacing w:line="360" w:lineRule="auto"/>
        <w:jc w:val="both"/>
        <w:rPr>
          <w:rFonts w:ascii="Arial" w:hAnsi="Arial" w:cs="Arial"/>
          <w:sz w:val="24"/>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EF734D" w:rsidRPr="00413A6D" w:rsidRDefault="00EF734D" w:rsidP="00EF734D">
      <w:pPr>
        <w:pStyle w:val="Sinespaciado2"/>
        <w:spacing w:line="360" w:lineRule="auto"/>
        <w:ind w:firstLine="2835"/>
        <w:jc w:val="both"/>
        <w:rPr>
          <w:rFonts w:ascii="Arial" w:hAnsi="Arial" w:cs="Arial"/>
          <w:sz w:val="16"/>
          <w:szCs w:val="26"/>
        </w:rPr>
      </w:pPr>
      <w:r w:rsidRPr="00413A6D">
        <w:rPr>
          <w:rFonts w:ascii="Arial" w:hAnsi="Arial" w:cs="Arial"/>
          <w:sz w:val="26"/>
          <w:szCs w:val="26"/>
        </w:rPr>
        <w:t xml:space="preserve">1. En el </w:t>
      </w:r>
      <w:r>
        <w:rPr>
          <w:rFonts w:ascii="Arial" w:hAnsi="Arial" w:cs="Arial"/>
          <w:sz w:val="26"/>
          <w:szCs w:val="26"/>
        </w:rPr>
        <w:t>asunto bajo estudio</w:t>
      </w:r>
      <w:r w:rsidRPr="00413A6D">
        <w:rPr>
          <w:rFonts w:ascii="Arial" w:hAnsi="Arial" w:cs="Arial"/>
          <w:sz w:val="26"/>
          <w:szCs w:val="26"/>
        </w:rPr>
        <w:t>, el r</w:t>
      </w:r>
      <w:r>
        <w:rPr>
          <w:rFonts w:ascii="Arial" w:hAnsi="Arial" w:cs="Arial"/>
          <w:sz w:val="26"/>
          <w:szCs w:val="26"/>
        </w:rPr>
        <w:t>uego tuitivo tiene origen en la falta de impulso oficioso</w:t>
      </w:r>
      <w:r w:rsidRPr="00413A6D">
        <w:rPr>
          <w:rFonts w:ascii="Arial" w:hAnsi="Arial" w:cs="Arial"/>
          <w:sz w:val="26"/>
          <w:szCs w:val="26"/>
        </w:rPr>
        <w:t xml:space="preserve">, que a juicio del actor, ha incurrido el Juzgado </w:t>
      </w:r>
      <w:r>
        <w:rPr>
          <w:rFonts w:ascii="Arial" w:hAnsi="Arial" w:cs="Arial"/>
          <w:sz w:val="26"/>
          <w:szCs w:val="26"/>
        </w:rPr>
        <w:t>Tercero Civil</w:t>
      </w:r>
      <w:r w:rsidRPr="00413A6D">
        <w:rPr>
          <w:rFonts w:ascii="Arial" w:hAnsi="Arial" w:cs="Arial"/>
          <w:sz w:val="26"/>
          <w:szCs w:val="26"/>
        </w:rPr>
        <w:t xml:space="preserve"> del Circuito de </w:t>
      </w:r>
      <w:r>
        <w:rPr>
          <w:rFonts w:ascii="Arial" w:hAnsi="Arial" w:cs="Arial"/>
          <w:sz w:val="26"/>
          <w:szCs w:val="26"/>
        </w:rPr>
        <w:t>Pereira</w:t>
      </w:r>
      <w:r w:rsidRPr="00413A6D">
        <w:rPr>
          <w:rFonts w:ascii="Arial" w:hAnsi="Arial" w:cs="Arial"/>
          <w:sz w:val="26"/>
          <w:szCs w:val="26"/>
        </w:rPr>
        <w:t>, en el trámite de su acción popular</w:t>
      </w:r>
      <w:r>
        <w:rPr>
          <w:rFonts w:ascii="Arial" w:hAnsi="Arial" w:cs="Arial"/>
          <w:sz w:val="26"/>
          <w:szCs w:val="26"/>
        </w:rPr>
        <w:t xml:space="preserve"> radicada bajo el número 2015</w:t>
      </w:r>
      <w:r w:rsidRPr="00413A6D">
        <w:rPr>
          <w:rFonts w:ascii="Arial" w:hAnsi="Arial" w:cs="Arial"/>
          <w:sz w:val="26"/>
          <w:szCs w:val="26"/>
        </w:rPr>
        <w:t>-0</w:t>
      </w:r>
      <w:r>
        <w:rPr>
          <w:rFonts w:ascii="Arial" w:hAnsi="Arial" w:cs="Arial"/>
          <w:sz w:val="26"/>
          <w:szCs w:val="26"/>
        </w:rPr>
        <w:t>1152</w:t>
      </w:r>
      <w:r w:rsidRPr="00413A6D">
        <w:rPr>
          <w:rFonts w:ascii="Arial" w:hAnsi="Arial" w:cs="Arial"/>
          <w:sz w:val="26"/>
          <w:szCs w:val="26"/>
        </w:rPr>
        <w:t>-00, vulnerando entonces los postulados de la Ley 472 de 1998, que en su artículo 5 señala:</w:t>
      </w:r>
    </w:p>
    <w:p w:rsidR="00EF734D" w:rsidRPr="00413A6D" w:rsidRDefault="00EF734D" w:rsidP="00EF734D">
      <w:pPr>
        <w:pStyle w:val="Sinespaciado2"/>
        <w:spacing w:line="360" w:lineRule="auto"/>
        <w:ind w:firstLine="2835"/>
        <w:jc w:val="both"/>
        <w:rPr>
          <w:rFonts w:ascii="Arial" w:hAnsi="Arial" w:cs="Arial"/>
          <w:sz w:val="16"/>
          <w:szCs w:val="28"/>
        </w:rPr>
      </w:pPr>
    </w:p>
    <w:p w:rsidR="00EF734D" w:rsidRPr="00413A6D" w:rsidRDefault="00EF734D" w:rsidP="00EF734D">
      <w:pPr>
        <w:pStyle w:val="Sinespaciado2"/>
        <w:ind w:left="567" w:right="618" w:firstLine="2268"/>
        <w:jc w:val="both"/>
        <w:rPr>
          <w:rFonts w:ascii="Arial" w:hAnsi="Arial" w:cs="Arial"/>
          <w:i/>
          <w:sz w:val="22"/>
          <w:szCs w:val="22"/>
        </w:rPr>
      </w:pPr>
      <w:r w:rsidRPr="00413A6D">
        <w:rPr>
          <w:rFonts w:ascii="Arial" w:hAnsi="Arial" w:cs="Arial"/>
          <w:i/>
          <w:sz w:val="22"/>
          <w:szCs w:val="22"/>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EF734D" w:rsidRPr="00413A6D" w:rsidRDefault="00EF734D" w:rsidP="00EF734D">
      <w:pPr>
        <w:pStyle w:val="Sinespaciado2"/>
        <w:ind w:left="567" w:right="618" w:firstLine="2268"/>
        <w:jc w:val="both"/>
        <w:rPr>
          <w:rFonts w:ascii="Arial" w:hAnsi="Arial" w:cs="Arial"/>
          <w:i/>
          <w:sz w:val="12"/>
          <w:szCs w:val="22"/>
        </w:rPr>
      </w:pPr>
    </w:p>
    <w:p w:rsidR="00EF734D" w:rsidRPr="00413A6D" w:rsidRDefault="00EF734D" w:rsidP="00EF734D">
      <w:pPr>
        <w:pStyle w:val="Sinespaciado2"/>
        <w:ind w:left="567" w:right="618" w:firstLine="2268"/>
        <w:jc w:val="both"/>
        <w:rPr>
          <w:rFonts w:ascii="Arial" w:hAnsi="Arial" w:cs="Arial"/>
          <w:i/>
          <w:sz w:val="22"/>
          <w:szCs w:val="22"/>
        </w:rPr>
      </w:pPr>
      <w:r w:rsidRPr="00413A6D">
        <w:rPr>
          <w:rFonts w:ascii="Arial" w:hAnsi="Arial" w:cs="Arial"/>
          <w:i/>
          <w:sz w:val="22"/>
          <w:szCs w:val="22"/>
        </w:rPr>
        <w:t>El Juez velará por el respeto al debido proceso, las garantías procesales y el equilibrio entre las partes.</w:t>
      </w:r>
    </w:p>
    <w:p w:rsidR="00EF734D" w:rsidRPr="00413A6D" w:rsidRDefault="00EF734D" w:rsidP="00EF734D">
      <w:pPr>
        <w:pStyle w:val="Sinespaciado2"/>
        <w:ind w:left="567" w:right="618" w:firstLine="2268"/>
        <w:jc w:val="both"/>
        <w:rPr>
          <w:rFonts w:ascii="Arial" w:hAnsi="Arial" w:cs="Arial"/>
          <w:i/>
          <w:sz w:val="14"/>
          <w:szCs w:val="22"/>
        </w:rPr>
      </w:pPr>
    </w:p>
    <w:p w:rsidR="00EF734D" w:rsidRPr="00413A6D" w:rsidRDefault="00EF734D" w:rsidP="00EF734D">
      <w:pPr>
        <w:pStyle w:val="Sinespaciado2"/>
        <w:ind w:left="567" w:right="618" w:firstLine="2268"/>
        <w:jc w:val="both"/>
        <w:rPr>
          <w:rFonts w:ascii="Arial" w:hAnsi="Arial" w:cs="Arial"/>
          <w:i/>
          <w:sz w:val="22"/>
          <w:szCs w:val="22"/>
        </w:rPr>
      </w:pPr>
      <w:r w:rsidRPr="00413A6D">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EF734D" w:rsidRDefault="00EF734D" w:rsidP="00EF734D">
      <w:pPr>
        <w:pStyle w:val="Sinespaciado2"/>
        <w:spacing w:line="360" w:lineRule="auto"/>
        <w:ind w:firstLine="2835"/>
        <w:jc w:val="both"/>
        <w:rPr>
          <w:rFonts w:ascii="Arial" w:hAnsi="Arial" w:cs="Arial"/>
          <w:sz w:val="16"/>
          <w:szCs w:val="28"/>
        </w:rPr>
      </w:pPr>
    </w:p>
    <w:p w:rsidR="00EF734D" w:rsidRPr="00413A6D" w:rsidRDefault="00EF734D" w:rsidP="00EF734D">
      <w:pPr>
        <w:pStyle w:val="Sinespaciado2"/>
        <w:spacing w:line="360" w:lineRule="auto"/>
        <w:ind w:firstLine="2835"/>
        <w:jc w:val="both"/>
        <w:rPr>
          <w:rFonts w:ascii="Arial" w:hAnsi="Arial" w:cs="Arial"/>
          <w:sz w:val="16"/>
          <w:szCs w:val="28"/>
        </w:rPr>
      </w:pPr>
    </w:p>
    <w:p w:rsidR="00AE36C5" w:rsidRDefault="00EF734D" w:rsidP="00EF734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2. </w:t>
      </w:r>
      <w:r w:rsidRPr="00F779E5">
        <w:rPr>
          <w:rFonts w:ascii="Arial" w:hAnsi="Arial" w:cs="Arial"/>
          <w:sz w:val="26"/>
          <w:szCs w:val="26"/>
        </w:rPr>
        <w:t>Examinadas las copias arrimadas al proceso,</w:t>
      </w:r>
      <w:r>
        <w:rPr>
          <w:rFonts w:ascii="Arial" w:hAnsi="Arial" w:cs="Arial"/>
          <w:sz w:val="26"/>
          <w:szCs w:val="26"/>
        </w:rPr>
        <w:t xml:space="preserve"> que obran a folios 22 al 27 vto.,</w:t>
      </w:r>
      <w:r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AE36C5" w:rsidP="004D4FB5">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4D4FB5">
        <w:rPr>
          <w:rFonts w:ascii="Arial" w:hAnsi="Arial" w:cs="Arial"/>
          <w:sz w:val="26"/>
          <w:szCs w:val="26"/>
        </w:rPr>
        <w:t xml:space="preserve">Por auto del </w:t>
      </w:r>
      <w:r w:rsidR="00920D5C">
        <w:rPr>
          <w:rFonts w:ascii="Arial" w:hAnsi="Arial" w:cs="Arial"/>
          <w:sz w:val="26"/>
          <w:szCs w:val="26"/>
        </w:rPr>
        <w:t>19</w:t>
      </w:r>
      <w:r w:rsidR="004D4FB5">
        <w:rPr>
          <w:rFonts w:ascii="Arial" w:hAnsi="Arial" w:cs="Arial"/>
          <w:sz w:val="26"/>
          <w:szCs w:val="26"/>
        </w:rPr>
        <w:t xml:space="preserve"> de mayo de 2016</w:t>
      </w:r>
      <w:r w:rsidR="004D4FB5" w:rsidRPr="004D4FB5">
        <w:rPr>
          <w:rFonts w:ascii="Arial" w:hAnsi="Arial" w:cs="Arial"/>
          <w:sz w:val="26"/>
          <w:szCs w:val="26"/>
        </w:rPr>
        <w:t xml:space="preserve">, el juzgado accionado </w:t>
      </w:r>
      <w:r w:rsidR="004D4FB5">
        <w:rPr>
          <w:rFonts w:ascii="Arial" w:hAnsi="Arial" w:cs="Arial"/>
          <w:sz w:val="26"/>
          <w:szCs w:val="26"/>
        </w:rPr>
        <w:t xml:space="preserve">admitió </w:t>
      </w:r>
      <w:r w:rsidR="004D4FB5" w:rsidRPr="004D4FB5">
        <w:rPr>
          <w:rFonts w:ascii="Arial" w:hAnsi="Arial" w:cs="Arial"/>
          <w:sz w:val="26"/>
          <w:szCs w:val="26"/>
        </w:rPr>
        <w:t>la</w:t>
      </w:r>
      <w:r w:rsidR="004D4FB5">
        <w:rPr>
          <w:rFonts w:ascii="Arial" w:hAnsi="Arial" w:cs="Arial"/>
          <w:sz w:val="26"/>
          <w:szCs w:val="26"/>
        </w:rPr>
        <w:t xml:space="preserve"> demanda</w:t>
      </w:r>
      <w:r w:rsidR="004D4FB5" w:rsidRPr="004D4FB5">
        <w:rPr>
          <w:rFonts w:ascii="Arial" w:hAnsi="Arial" w:cs="Arial"/>
          <w:sz w:val="26"/>
          <w:szCs w:val="26"/>
        </w:rPr>
        <w:t xml:space="preserve"> popular</w:t>
      </w:r>
      <w:r w:rsidR="004D4FB5">
        <w:rPr>
          <w:rFonts w:ascii="Arial" w:hAnsi="Arial" w:cs="Arial"/>
          <w:sz w:val="26"/>
          <w:szCs w:val="26"/>
        </w:rPr>
        <w:t xml:space="preserve"> promovida</w:t>
      </w:r>
      <w:r w:rsidR="004D4FB5" w:rsidRPr="004D4FB5">
        <w:rPr>
          <w:rFonts w:ascii="Arial" w:hAnsi="Arial" w:cs="Arial"/>
          <w:sz w:val="26"/>
          <w:szCs w:val="26"/>
        </w:rPr>
        <w:t xml:space="preserve"> por el señor </w:t>
      </w:r>
      <w:r w:rsidR="004D4FB5" w:rsidRPr="004D4FB5">
        <w:rPr>
          <w:rFonts w:ascii="Arial" w:hAnsi="Arial" w:cs="Arial"/>
          <w:sz w:val="22"/>
          <w:szCs w:val="22"/>
        </w:rPr>
        <w:t>JAVIER ELÍAS ARIAS IDÁRRAGA</w:t>
      </w:r>
      <w:r w:rsidR="004D4FB5" w:rsidRPr="004D4FB5">
        <w:rPr>
          <w:rFonts w:ascii="Arial" w:hAnsi="Arial" w:cs="Arial"/>
          <w:sz w:val="26"/>
          <w:szCs w:val="26"/>
        </w:rPr>
        <w:t>, contra l</w:t>
      </w:r>
      <w:r w:rsidR="004D4FB5">
        <w:rPr>
          <w:rFonts w:ascii="Arial" w:hAnsi="Arial" w:cs="Arial"/>
          <w:sz w:val="26"/>
          <w:szCs w:val="26"/>
        </w:rPr>
        <w:t xml:space="preserve">a </w:t>
      </w:r>
      <w:r w:rsidR="004D4FB5" w:rsidRPr="004D4FB5">
        <w:rPr>
          <w:rFonts w:ascii="Arial" w:hAnsi="Arial" w:cs="Arial"/>
          <w:sz w:val="22"/>
          <w:szCs w:val="22"/>
        </w:rPr>
        <w:t>FUNDACIÓN DE LA MUJER</w:t>
      </w:r>
      <w:r w:rsidR="004D4FB5" w:rsidRPr="004D4FB5">
        <w:rPr>
          <w:rFonts w:ascii="Arial" w:hAnsi="Arial" w:cs="Arial"/>
          <w:sz w:val="26"/>
          <w:szCs w:val="26"/>
        </w:rPr>
        <w:t>, sucursal ubicada en</w:t>
      </w:r>
      <w:r w:rsidR="004D4FB5">
        <w:rPr>
          <w:rFonts w:ascii="Arial" w:hAnsi="Arial" w:cs="Arial"/>
          <w:sz w:val="26"/>
          <w:szCs w:val="26"/>
        </w:rPr>
        <w:t xml:space="preserve"> </w:t>
      </w:r>
      <w:r w:rsidR="00920D5C">
        <w:rPr>
          <w:rFonts w:ascii="Arial" w:hAnsi="Arial" w:cs="Arial"/>
          <w:sz w:val="26"/>
          <w:szCs w:val="26"/>
        </w:rPr>
        <w:t>Betania, Antioquia</w:t>
      </w:r>
      <w:r w:rsidR="00181165">
        <w:rPr>
          <w:rFonts w:ascii="Arial" w:hAnsi="Arial" w:cs="Arial"/>
          <w:sz w:val="26"/>
          <w:szCs w:val="26"/>
        </w:rPr>
        <w:t>.</w:t>
      </w:r>
      <w:r w:rsidR="004D4FB5" w:rsidRPr="004D4FB5">
        <w:rPr>
          <w:rFonts w:ascii="Arial" w:hAnsi="Arial" w:cs="Arial"/>
          <w:sz w:val="26"/>
          <w:szCs w:val="26"/>
        </w:rPr>
        <w:t xml:space="preserve"> </w:t>
      </w:r>
      <w:r w:rsidR="00181165">
        <w:rPr>
          <w:rFonts w:ascii="Arial" w:hAnsi="Arial" w:cs="Arial"/>
          <w:sz w:val="26"/>
          <w:szCs w:val="26"/>
        </w:rPr>
        <w:t xml:space="preserve">Ordenó correr traslado de la misma a la entidad demandada, la notificación al Ministerio Público, comunicar al municipio de </w:t>
      </w:r>
      <w:r w:rsidR="00181165">
        <w:rPr>
          <w:rFonts w:ascii="Arial" w:hAnsi="Arial" w:cs="Arial"/>
          <w:sz w:val="26"/>
          <w:szCs w:val="26"/>
        </w:rPr>
        <w:lastRenderedPageBreak/>
        <w:t>Betania, Antioquia, y a la comunidad mediante la publicación de un aviso a través de un medio de amplia circulación en el lugar de la vulneración de los derechos colectivos.</w:t>
      </w:r>
      <w:r w:rsidR="00181165" w:rsidRPr="004D4FB5">
        <w:rPr>
          <w:rFonts w:ascii="Arial" w:hAnsi="Arial" w:cs="Arial"/>
          <w:sz w:val="26"/>
          <w:szCs w:val="26"/>
        </w:rPr>
        <w:t xml:space="preserve"> (</w:t>
      </w:r>
      <w:proofErr w:type="spellStart"/>
      <w:r w:rsidR="00181165" w:rsidRPr="004D4FB5">
        <w:rPr>
          <w:rFonts w:ascii="Arial" w:hAnsi="Arial" w:cs="Arial"/>
          <w:sz w:val="26"/>
          <w:szCs w:val="26"/>
        </w:rPr>
        <w:t>fl</w:t>
      </w:r>
      <w:proofErr w:type="spellEnd"/>
      <w:r w:rsidR="00181165" w:rsidRPr="004D4FB5">
        <w:rPr>
          <w:rFonts w:ascii="Arial" w:hAnsi="Arial" w:cs="Arial"/>
          <w:sz w:val="26"/>
          <w:szCs w:val="26"/>
        </w:rPr>
        <w:t>. 2</w:t>
      </w:r>
      <w:r w:rsidR="00181165">
        <w:rPr>
          <w:rFonts w:ascii="Arial" w:hAnsi="Arial" w:cs="Arial"/>
          <w:sz w:val="26"/>
          <w:szCs w:val="26"/>
        </w:rPr>
        <w:t>5</w:t>
      </w:r>
      <w:r w:rsidR="00181165" w:rsidRPr="004D4FB5">
        <w:rPr>
          <w:rFonts w:ascii="Arial" w:hAnsi="Arial" w:cs="Arial"/>
          <w:sz w:val="26"/>
          <w:szCs w:val="26"/>
        </w:rPr>
        <w:t>).</w:t>
      </w:r>
    </w:p>
    <w:p w:rsidR="004D4FB5" w:rsidRPr="00154799" w:rsidRDefault="004D4FB5" w:rsidP="004D4FB5">
      <w:pPr>
        <w:pStyle w:val="Sinespaciado2"/>
        <w:spacing w:line="360" w:lineRule="auto"/>
        <w:ind w:firstLine="2835"/>
        <w:jc w:val="both"/>
        <w:rPr>
          <w:rFonts w:ascii="Arial" w:hAnsi="Arial" w:cs="Arial"/>
          <w:sz w:val="16"/>
          <w:szCs w:val="16"/>
        </w:rPr>
      </w:pPr>
    </w:p>
    <w:p w:rsidR="00354126" w:rsidRPr="00413A6D" w:rsidRDefault="00E83A11" w:rsidP="004D4FB5">
      <w:pPr>
        <w:pStyle w:val="Sinespaciado2"/>
        <w:spacing w:line="360" w:lineRule="auto"/>
        <w:ind w:firstLine="2835"/>
        <w:jc w:val="both"/>
        <w:rPr>
          <w:rFonts w:ascii="Arial" w:hAnsi="Arial" w:cs="Arial"/>
          <w:sz w:val="26"/>
          <w:szCs w:val="26"/>
        </w:rPr>
      </w:pPr>
      <w:r>
        <w:rPr>
          <w:rFonts w:ascii="Arial" w:hAnsi="Arial" w:cs="Arial"/>
          <w:sz w:val="26"/>
          <w:szCs w:val="26"/>
        </w:rPr>
        <w:t>(ii) Acorde</w:t>
      </w:r>
      <w:r w:rsidR="004D4FB5" w:rsidRPr="004D4FB5">
        <w:rPr>
          <w:rFonts w:ascii="Arial" w:hAnsi="Arial" w:cs="Arial"/>
          <w:sz w:val="26"/>
          <w:szCs w:val="26"/>
        </w:rPr>
        <w:t xml:space="preserve"> a lo ordenado en el punto anterior, </w:t>
      </w:r>
      <w:r w:rsidR="00B626BB">
        <w:rPr>
          <w:rFonts w:ascii="Arial" w:hAnsi="Arial" w:cs="Arial"/>
          <w:sz w:val="26"/>
          <w:szCs w:val="26"/>
        </w:rPr>
        <w:t>se expidieron</w:t>
      </w:r>
      <w:r>
        <w:rPr>
          <w:rFonts w:ascii="Arial" w:hAnsi="Arial" w:cs="Arial"/>
          <w:sz w:val="26"/>
          <w:szCs w:val="26"/>
        </w:rPr>
        <w:t xml:space="preserve"> sendos oficios</w:t>
      </w:r>
      <w:r w:rsidR="00B626BB">
        <w:rPr>
          <w:rFonts w:ascii="Arial" w:hAnsi="Arial" w:cs="Arial"/>
          <w:sz w:val="26"/>
          <w:szCs w:val="26"/>
        </w:rPr>
        <w:t xml:space="preserve"> por medio de los cuales se</w:t>
      </w:r>
      <w:r>
        <w:rPr>
          <w:rFonts w:ascii="Arial" w:hAnsi="Arial" w:cs="Arial"/>
          <w:sz w:val="26"/>
          <w:szCs w:val="26"/>
        </w:rPr>
        <w:t xml:space="preserve"> comunica la admisión de la acción popular a la Procuraduría General de la Nación, la Alcaldía Municipal y la Defensoría del Pueblo, todas con sede en </w:t>
      </w:r>
      <w:r w:rsidR="00181165">
        <w:rPr>
          <w:rFonts w:ascii="Arial" w:hAnsi="Arial" w:cs="Arial"/>
          <w:sz w:val="26"/>
          <w:szCs w:val="26"/>
        </w:rPr>
        <w:t>Betania, Antioquia</w:t>
      </w:r>
      <w:r>
        <w:rPr>
          <w:rFonts w:ascii="Arial" w:hAnsi="Arial" w:cs="Arial"/>
          <w:sz w:val="26"/>
          <w:szCs w:val="26"/>
        </w:rPr>
        <w:t>, así como el aviso a la comunidad (</w:t>
      </w:r>
      <w:proofErr w:type="spellStart"/>
      <w:r>
        <w:rPr>
          <w:rFonts w:ascii="Arial" w:hAnsi="Arial" w:cs="Arial"/>
          <w:sz w:val="26"/>
          <w:szCs w:val="26"/>
        </w:rPr>
        <w:t>fls</w:t>
      </w:r>
      <w:proofErr w:type="spellEnd"/>
      <w:r>
        <w:rPr>
          <w:rFonts w:ascii="Arial" w:hAnsi="Arial" w:cs="Arial"/>
          <w:sz w:val="26"/>
          <w:szCs w:val="26"/>
        </w:rPr>
        <w:t>. 23-24 vto.)</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152D85" w:rsidP="00354126">
      <w:pPr>
        <w:pStyle w:val="Sinespaciado2"/>
        <w:spacing w:line="360" w:lineRule="auto"/>
        <w:ind w:firstLine="2835"/>
        <w:jc w:val="both"/>
        <w:rPr>
          <w:rFonts w:ascii="Arial" w:hAnsi="Arial" w:cs="Arial"/>
          <w:sz w:val="16"/>
          <w:szCs w:val="26"/>
        </w:rPr>
      </w:pPr>
      <w:r>
        <w:rPr>
          <w:rFonts w:ascii="Arial" w:hAnsi="Arial" w:cs="Arial"/>
          <w:sz w:val="26"/>
          <w:szCs w:val="26"/>
        </w:rPr>
        <w:t>(ii</w:t>
      </w:r>
      <w:r w:rsidR="00E83A11">
        <w:rPr>
          <w:rFonts w:ascii="Arial" w:hAnsi="Arial" w:cs="Arial"/>
          <w:sz w:val="26"/>
          <w:szCs w:val="26"/>
        </w:rPr>
        <w:t>i</w:t>
      </w:r>
      <w:r>
        <w:rPr>
          <w:rFonts w:ascii="Arial" w:hAnsi="Arial" w:cs="Arial"/>
          <w:sz w:val="26"/>
          <w:szCs w:val="26"/>
        </w:rPr>
        <w:t>)</w:t>
      </w:r>
      <w:r w:rsidR="00354126" w:rsidRPr="00413A6D">
        <w:rPr>
          <w:rFonts w:ascii="Arial" w:hAnsi="Arial" w:cs="Arial"/>
          <w:sz w:val="26"/>
          <w:szCs w:val="26"/>
        </w:rPr>
        <w:t xml:space="preserve"> </w:t>
      </w:r>
      <w:r w:rsidR="00C32FD4">
        <w:rPr>
          <w:rFonts w:ascii="Arial" w:hAnsi="Arial" w:cs="Arial"/>
          <w:sz w:val="26"/>
          <w:szCs w:val="26"/>
        </w:rPr>
        <w:t>Obra constancia de la asistente j</w:t>
      </w:r>
      <w:r w:rsidR="00E83A11">
        <w:rPr>
          <w:rFonts w:ascii="Arial" w:hAnsi="Arial" w:cs="Arial"/>
          <w:sz w:val="26"/>
          <w:szCs w:val="26"/>
        </w:rPr>
        <w:t>udicial del despacho accionado mediante la cual informa que en la</w:t>
      </w:r>
      <w:r w:rsidR="00B626BB">
        <w:rPr>
          <w:rFonts w:ascii="Arial" w:hAnsi="Arial" w:cs="Arial"/>
          <w:sz w:val="26"/>
          <w:szCs w:val="26"/>
        </w:rPr>
        <w:t xml:space="preserve"> ciudad de </w:t>
      </w:r>
      <w:r w:rsidR="005713DE">
        <w:rPr>
          <w:rFonts w:ascii="Arial" w:hAnsi="Arial" w:cs="Arial"/>
          <w:sz w:val="26"/>
          <w:szCs w:val="26"/>
        </w:rPr>
        <w:t>Betania, Antioquia</w:t>
      </w:r>
      <w:r w:rsidR="00B626BB">
        <w:rPr>
          <w:rFonts w:ascii="Arial" w:hAnsi="Arial" w:cs="Arial"/>
          <w:sz w:val="26"/>
          <w:szCs w:val="26"/>
        </w:rPr>
        <w:t>, no existe sede de la Defensoría del Pueblo</w:t>
      </w:r>
      <w:r w:rsidR="00354126" w:rsidRPr="00413A6D">
        <w:rPr>
          <w:rFonts w:ascii="Arial" w:hAnsi="Arial" w:cs="Arial"/>
          <w:sz w:val="26"/>
          <w:szCs w:val="26"/>
        </w:rPr>
        <w:t xml:space="preserve"> (</w:t>
      </w:r>
      <w:proofErr w:type="spellStart"/>
      <w:r w:rsidR="00354126" w:rsidRPr="00413A6D">
        <w:rPr>
          <w:rFonts w:ascii="Arial" w:hAnsi="Arial" w:cs="Arial"/>
          <w:sz w:val="26"/>
          <w:szCs w:val="26"/>
        </w:rPr>
        <w:t>fl</w:t>
      </w:r>
      <w:proofErr w:type="spellEnd"/>
      <w:r w:rsidR="00354126" w:rsidRPr="00413A6D">
        <w:rPr>
          <w:rFonts w:ascii="Arial" w:hAnsi="Arial" w:cs="Arial"/>
          <w:sz w:val="26"/>
          <w:szCs w:val="26"/>
        </w:rPr>
        <w:t xml:space="preserve">. </w:t>
      </w:r>
      <w:r w:rsidR="00B626BB">
        <w:rPr>
          <w:rFonts w:ascii="Arial" w:hAnsi="Arial" w:cs="Arial"/>
          <w:sz w:val="26"/>
          <w:szCs w:val="26"/>
        </w:rPr>
        <w:t>2</w:t>
      </w:r>
      <w:r w:rsidR="005713DE">
        <w:rPr>
          <w:rFonts w:ascii="Arial" w:hAnsi="Arial" w:cs="Arial"/>
          <w:sz w:val="26"/>
          <w:szCs w:val="26"/>
        </w:rPr>
        <w:t>6</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51551D" w:rsidRPr="00413A6D" w:rsidRDefault="00B626BB" w:rsidP="0051551D">
      <w:pPr>
        <w:pStyle w:val="Sinespaciado2"/>
        <w:spacing w:line="360" w:lineRule="auto"/>
        <w:ind w:firstLine="2835"/>
        <w:jc w:val="both"/>
        <w:rPr>
          <w:rFonts w:ascii="Arial" w:hAnsi="Arial" w:cs="Arial"/>
          <w:sz w:val="16"/>
          <w:szCs w:val="26"/>
        </w:rPr>
      </w:pPr>
      <w:r>
        <w:rPr>
          <w:rFonts w:ascii="Arial" w:hAnsi="Arial" w:cs="Arial"/>
          <w:sz w:val="26"/>
          <w:szCs w:val="26"/>
        </w:rPr>
        <w:t>(iv</w:t>
      </w:r>
      <w:r w:rsidR="0034300C">
        <w:rPr>
          <w:rFonts w:ascii="Arial" w:hAnsi="Arial" w:cs="Arial"/>
          <w:sz w:val="26"/>
          <w:szCs w:val="26"/>
        </w:rPr>
        <w:t>)</w:t>
      </w:r>
      <w:r w:rsidR="000938FC" w:rsidRPr="00413A6D">
        <w:rPr>
          <w:rFonts w:ascii="Arial" w:hAnsi="Arial" w:cs="Arial"/>
          <w:sz w:val="26"/>
          <w:szCs w:val="26"/>
        </w:rPr>
        <w:t xml:space="preserve"> </w:t>
      </w:r>
      <w:r w:rsidR="0034300C">
        <w:rPr>
          <w:rFonts w:ascii="Arial" w:hAnsi="Arial" w:cs="Arial"/>
          <w:sz w:val="26"/>
          <w:szCs w:val="26"/>
        </w:rPr>
        <w:t xml:space="preserve">Por auto del 6 de diciembre de 2016 el despacho judicial ordenó </w:t>
      </w:r>
      <w:r>
        <w:rPr>
          <w:rFonts w:ascii="Arial" w:hAnsi="Arial" w:cs="Arial"/>
          <w:sz w:val="26"/>
          <w:szCs w:val="26"/>
        </w:rPr>
        <w:t xml:space="preserve">que el oficio con destino a la Defensoría del Pueblo, se dirija a la regional de </w:t>
      </w:r>
      <w:r w:rsidR="005713DE">
        <w:rPr>
          <w:rFonts w:ascii="Arial" w:hAnsi="Arial" w:cs="Arial"/>
          <w:sz w:val="26"/>
          <w:szCs w:val="26"/>
        </w:rPr>
        <w:t>Medellín</w:t>
      </w:r>
      <w:r w:rsidR="008B3D4F" w:rsidRPr="00413A6D">
        <w:rPr>
          <w:rFonts w:ascii="Arial" w:hAnsi="Arial" w:cs="Arial"/>
          <w:sz w:val="26"/>
          <w:szCs w:val="26"/>
        </w:rPr>
        <w:t xml:space="preserve"> (</w:t>
      </w:r>
      <w:proofErr w:type="spellStart"/>
      <w:r w:rsidR="008B3D4F" w:rsidRPr="00413A6D">
        <w:rPr>
          <w:rFonts w:ascii="Arial" w:hAnsi="Arial" w:cs="Arial"/>
          <w:sz w:val="26"/>
          <w:szCs w:val="26"/>
        </w:rPr>
        <w:t>fl</w:t>
      </w:r>
      <w:proofErr w:type="spellEnd"/>
      <w:r w:rsidR="008B3D4F" w:rsidRPr="00413A6D">
        <w:rPr>
          <w:rFonts w:ascii="Arial" w:hAnsi="Arial" w:cs="Arial"/>
          <w:sz w:val="26"/>
          <w:szCs w:val="26"/>
        </w:rPr>
        <w:t xml:space="preserve">. </w:t>
      </w:r>
      <w:r w:rsidR="005713DE">
        <w:rPr>
          <w:rFonts w:ascii="Arial" w:hAnsi="Arial" w:cs="Arial"/>
          <w:sz w:val="26"/>
          <w:szCs w:val="26"/>
        </w:rPr>
        <w:t>27</w:t>
      </w:r>
      <w:r>
        <w:rPr>
          <w:rFonts w:ascii="Arial" w:hAnsi="Arial" w:cs="Arial"/>
          <w:sz w:val="26"/>
          <w:szCs w:val="26"/>
        </w:rPr>
        <w:t xml:space="preserve"> vto.</w:t>
      </w:r>
      <w:r w:rsidR="008B3D4F" w:rsidRPr="00413A6D">
        <w:rPr>
          <w:rFonts w:ascii="Arial" w:hAnsi="Arial" w:cs="Arial"/>
          <w:sz w:val="26"/>
          <w:szCs w:val="26"/>
        </w:rPr>
        <w:t>)</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920D5C" w:rsidRPr="00413A6D" w:rsidRDefault="00920D5C" w:rsidP="00920D5C">
      <w:pPr>
        <w:pStyle w:val="Sinespaciado2"/>
        <w:spacing w:line="360" w:lineRule="auto"/>
        <w:ind w:firstLine="2835"/>
        <w:jc w:val="both"/>
        <w:rPr>
          <w:rFonts w:ascii="Arial" w:hAnsi="Arial" w:cs="Arial"/>
          <w:sz w:val="26"/>
          <w:szCs w:val="26"/>
        </w:rPr>
      </w:pPr>
      <w:r>
        <w:rPr>
          <w:rFonts w:ascii="Arial" w:hAnsi="Arial" w:cs="Arial"/>
          <w:sz w:val="26"/>
          <w:szCs w:val="26"/>
        </w:rPr>
        <w:t xml:space="preserve">(v) No hay actuaciones ni peticiones posteriores a la presentación de la demanda popular, como tampoco inconformidad por parte del señor </w:t>
      </w:r>
      <w:r w:rsidRPr="004D4FB5">
        <w:rPr>
          <w:rFonts w:ascii="Arial" w:hAnsi="Arial" w:cs="Arial"/>
          <w:sz w:val="22"/>
          <w:szCs w:val="22"/>
        </w:rPr>
        <w:t>ARIAS IDÁRRAGA</w:t>
      </w:r>
      <w:r>
        <w:rPr>
          <w:rFonts w:ascii="Arial" w:hAnsi="Arial" w:cs="Arial"/>
          <w:sz w:val="26"/>
          <w:szCs w:val="26"/>
        </w:rPr>
        <w:t xml:space="preserve"> frente a las decisiones tomadas por el juzgado. </w:t>
      </w:r>
    </w:p>
    <w:p w:rsidR="00920D5C" w:rsidRPr="00223B48" w:rsidRDefault="00920D5C" w:rsidP="00920D5C">
      <w:pPr>
        <w:pStyle w:val="Sinespaciado2"/>
        <w:spacing w:line="360" w:lineRule="auto"/>
        <w:ind w:firstLine="2835"/>
        <w:jc w:val="both"/>
        <w:rPr>
          <w:rFonts w:ascii="Arial" w:hAnsi="Arial" w:cs="Arial"/>
          <w:sz w:val="26"/>
          <w:szCs w:val="26"/>
        </w:rPr>
      </w:pPr>
      <w:r>
        <w:rPr>
          <w:rFonts w:ascii="Arial" w:hAnsi="Arial" w:cs="Arial"/>
          <w:sz w:val="26"/>
          <w:szCs w:val="26"/>
        </w:rPr>
        <w:t>3.</w:t>
      </w:r>
      <w:r w:rsidRPr="00413A6D">
        <w:rPr>
          <w:rFonts w:ascii="Arial" w:hAnsi="Arial" w:cs="Arial"/>
          <w:sz w:val="26"/>
          <w:szCs w:val="26"/>
        </w:rPr>
        <w:t xml:space="preserve"> Surge de tales pruebas que </w:t>
      </w:r>
      <w:r>
        <w:rPr>
          <w:rFonts w:ascii="Arial" w:hAnsi="Arial" w:cs="Arial"/>
          <w:sz w:val="26"/>
          <w:szCs w:val="26"/>
        </w:rPr>
        <w:t xml:space="preserve">la acción popular se está </w:t>
      </w:r>
      <w:r w:rsidRPr="000C53A5">
        <w:rPr>
          <w:rFonts w:ascii="Arial" w:hAnsi="Arial" w:cs="Arial"/>
          <w:sz w:val="26"/>
          <w:szCs w:val="26"/>
        </w:rPr>
        <w:t>tramitando conforme</w:t>
      </w:r>
      <w:r>
        <w:rPr>
          <w:rFonts w:ascii="Arial" w:hAnsi="Arial" w:cs="Arial"/>
          <w:sz w:val="26"/>
          <w:szCs w:val="26"/>
        </w:rPr>
        <w:t xml:space="preserve"> a la normativa especial que la rige (Ley 472 de 1998)</w:t>
      </w:r>
      <w:r w:rsidRPr="00413A6D">
        <w:rPr>
          <w:rFonts w:ascii="Arial" w:hAnsi="Arial" w:cs="Arial"/>
          <w:sz w:val="26"/>
          <w:szCs w:val="26"/>
        </w:rPr>
        <w:t xml:space="preserve">. </w:t>
      </w:r>
      <w:r>
        <w:rPr>
          <w:rFonts w:ascii="Arial" w:hAnsi="Arial" w:cs="Arial"/>
          <w:sz w:val="26"/>
          <w:szCs w:val="26"/>
        </w:rPr>
        <w:t>Y además, el demandante ninguna solicitud de impulso oficioso ha planteado ante la autoridad judicial que tramita su acción popular</w:t>
      </w:r>
      <w:r w:rsidRPr="00413A6D">
        <w:rPr>
          <w:rFonts w:ascii="Arial" w:hAnsi="Arial" w:cs="Arial"/>
          <w:sz w:val="26"/>
          <w:szCs w:val="26"/>
        </w:rPr>
        <w:t>.</w:t>
      </w:r>
    </w:p>
    <w:p w:rsidR="00920D5C" w:rsidRPr="00413A6D" w:rsidRDefault="00920D5C" w:rsidP="00920D5C">
      <w:pPr>
        <w:pStyle w:val="Sinespaciado2"/>
        <w:spacing w:line="360" w:lineRule="auto"/>
        <w:ind w:firstLine="2835"/>
        <w:jc w:val="both"/>
        <w:rPr>
          <w:rFonts w:ascii="Arial" w:hAnsi="Arial" w:cs="Arial"/>
          <w:sz w:val="16"/>
          <w:szCs w:val="26"/>
        </w:rPr>
      </w:pPr>
    </w:p>
    <w:p w:rsidR="00920D5C" w:rsidRPr="00413A6D" w:rsidRDefault="00920D5C" w:rsidP="00920D5C">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 xml:space="preserve">2591 de 1991, según el cual, la tutela resulta improcedente  cuando existan otros recursos o medios de defensa judicial y en consecuencia así se declarará, pues a esa especial acción no puede acudirse como mecanismo principal de protección, ni resulta posible </w:t>
      </w:r>
      <w:r w:rsidRPr="00413A6D">
        <w:rPr>
          <w:rFonts w:ascii="Arial" w:hAnsi="Arial" w:cs="Arial"/>
          <w:sz w:val="26"/>
          <w:szCs w:val="26"/>
        </w:rPr>
        <w:lastRenderedPageBreak/>
        <w:t>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920D5C" w:rsidRPr="00413A6D" w:rsidRDefault="00920D5C" w:rsidP="00920D5C">
      <w:pPr>
        <w:pStyle w:val="Sinespaciado2"/>
        <w:spacing w:line="360" w:lineRule="auto"/>
        <w:ind w:firstLine="2835"/>
        <w:jc w:val="both"/>
        <w:rPr>
          <w:rFonts w:ascii="Arial" w:hAnsi="Arial" w:cs="Arial"/>
          <w:sz w:val="16"/>
          <w:szCs w:val="26"/>
        </w:rPr>
      </w:pPr>
    </w:p>
    <w:p w:rsidR="000C53A5" w:rsidRDefault="00443181" w:rsidP="000C53A5">
      <w:pPr>
        <w:pStyle w:val="Sinespaciado1"/>
        <w:spacing w:line="360" w:lineRule="auto"/>
        <w:ind w:firstLine="2832"/>
        <w:jc w:val="both"/>
        <w:rPr>
          <w:rFonts w:ascii="Arial" w:hAnsi="Arial" w:cs="Arial"/>
          <w:sz w:val="26"/>
          <w:szCs w:val="26"/>
        </w:rPr>
      </w:pPr>
      <w:r>
        <w:rPr>
          <w:rFonts w:ascii="Arial" w:hAnsi="Arial" w:cs="Arial"/>
          <w:sz w:val="26"/>
          <w:szCs w:val="26"/>
        </w:rPr>
        <w:t xml:space="preserve">5. </w:t>
      </w:r>
      <w:r w:rsidR="000C53A5">
        <w:rPr>
          <w:rFonts w:ascii="Arial" w:hAnsi="Arial" w:cs="Arial"/>
          <w:sz w:val="26"/>
          <w:szCs w:val="26"/>
        </w:rPr>
        <w:t>Así las cosas, con fundamento en lo dicho se declarará improcedente la referida acción de tutela frente al Juzgado Tercero Civil del Circuito de Pereira y se ordenará la desvinculación de los demás convocados a este trámite.</w:t>
      </w:r>
    </w:p>
    <w:p w:rsidR="000C53A5" w:rsidRPr="00276FCF" w:rsidRDefault="000C53A5" w:rsidP="000C53A5">
      <w:pPr>
        <w:pStyle w:val="Sinespaciado1"/>
        <w:spacing w:line="360" w:lineRule="auto"/>
        <w:ind w:firstLine="2832"/>
        <w:jc w:val="both"/>
        <w:rPr>
          <w:rFonts w:ascii="Arial" w:hAnsi="Arial" w:cs="Arial"/>
          <w:sz w:val="24"/>
          <w:szCs w:val="2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bookmarkStart w:id="0" w:name="_GoBack"/>
      <w:bookmarkEnd w:id="0"/>
      <w:r w:rsidRPr="000905F6">
        <w:rPr>
          <w:rFonts w:ascii="Arial" w:hAnsi="Arial" w:cs="Arial"/>
          <w:spacing w:val="-3"/>
          <w:sz w:val="26"/>
          <w:szCs w:val="26"/>
        </w:rPr>
        <w:lastRenderedPageBreak/>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Pr="0007352B" w:rsidRDefault="001A040E" w:rsidP="001A040E">
      <w:pPr>
        <w:pStyle w:val="Sinespaciado1"/>
        <w:spacing w:line="360" w:lineRule="auto"/>
        <w:jc w:val="both"/>
        <w:rPr>
          <w:rFonts w:ascii="Arial" w:hAnsi="Arial" w:cs="Arial"/>
          <w:b/>
          <w:spacing w:val="-3"/>
          <w:sz w:val="20"/>
          <w:szCs w:val="26"/>
        </w:rPr>
      </w:pP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C32FD4" w:rsidRDefault="001A040E" w:rsidP="00C32FD4">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C32FD4" w:rsidRDefault="001A040E" w:rsidP="00C32FD4">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C32FD4" w:rsidRDefault="00C32FD4" w:rsidP="00C32FD4">
      <w:pPr>
        <w:pStyle w:val="Sinespaciado1"/>
        <w:spacing w:line="360" w:lineRule="auto"/>
        <w:ind w:firstLine="2835"/>
        <w:jc w:val="both"/>
        <w:rPr>
          <w:rFonts w:ascii="Arial" w:hAnsi="Arial" w:cs="Arial"/>
          <w:b/>
          <w:spacing w:val="-3"/>
        </w:rPr>
      </w:pPr>
    </w:p>
    <w:p w:rsidR="00B466B0" w:rsidRPr="00C32FD4" w:rsidRDefault="001A040E" w:rsidP="00C32FD4">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B466B0" w:rsidRPr="00C32FD4"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A1" w:rsidRDefault="00A805A1" w:rsidP="00354126">
      <w:r>
        <w:separator/>
      </w:r>
    </w:p>
  </w:endnote>
  <w:endnote w:type="continuationSeparator" w:id="0">
    <w:p w:rsidR="00A805A1" w:rsidRDefault="00A805A1"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21F84">
      <w:rPr>
        <w:rFonts w:ascii="Arial" w:hAnsi="Arial" w:cs="Arial"/>
        <w:noProof/>
        <w:sz w:val="22"/>
        <w:szCs w:val="22"/>
      </w:rPr>
      <w:t>6</w:t>
    </w:r>
    <w:r w:rsidRPr="00B97631">
      <w:rPr>
        <w:rFonts w:ascii="Arial" w:hAnsi="Arial" w:cs="Arial"/>
        <w:sz w:val="22"/>
        <w:szCs w:val="22"/>
      </w:rPr>
      <w:fldChar w:fldCharType="end"/>
    </w:r>
  </w:p>
  <w:p w:rsidR="004903EA" w:rsidRDefault="00A805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A1" w:rsidRDefault="00A805A1" w:rsidP="00354126">
      <w:r>
        <w:separator/>
      </w:r>
    </w:p>
  </w:footnote>
  <w:footnote w:type="continuationSeparator" w:id="0">
    <w:p w:rsidR="00A805A1" w:rsidRDefault="00A805A1" w:rsidP="00354126">
      <w:r>
        <w:continuationSeparator/>
      </w:r>
    </w:p>
  </w:footnote>
  <w:footnote w:id="1">
    <w:p w:rsidR="00EF734D" w:rsidRPr="00EA21EB" w:rsidRDefault="00EF734D" w:rsidP="00EF734D">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A805A1" w:rsidP="00D661AA">
    <w:pPr>
      <w:pStyle w:val="Sinespaciado1"/>
      <w:rPr>
        <w:rFonts w:ascii="Arial" w:hAnsi="Arial" w:cs="Arial"/>
        <w:sz w:val="16"/>
        <w:szCs w:val="16"/>
      </w:rPr>
    </w:pPr>
  </w:p>
  <w:p w:rsidR="00D661AA" w:rsidRPr="005643A9" w:rsidRDefault="00A805A1"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66001-22-13-000-2016-01</w:t>
    </w:r>
    <w:r w:rsidR="000442D3">
      <w:rPr>
        <w:rFonts w:ascii="Arial" w:hAnsi="Arial" w:cs="Arial"/>
        <w:sz w:val="16"/>
        <w:szCs w:val="16"/>
      </w:rPr>
      <w:t>227</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410E6"/>
    <w:rsid w:val="000442D3"/>
    <w:rsid w:val="000938FC"/>
    <w:rsid w:val="000C53A5"/>
    <w:rsid w:val="00110ADA"/>
    <w:rsid w:val="00152D85"/>
    <w:rsid w:val="00154799"/>
    <w:rsid w:val="00181165"/>
    <w:rsid w:val="00195906"/>
    <w:rsid w:val="001A040E"/>
    <w:rsid w:val="001D0D65"/>
    <w:rsid w:val="00296D2B"/>
    <w:rsid w:val="002B786A"/>
    <w:rsid w:val="002E04B7"/>
    <w:rsid w:val="0034300C"/>
    <w:rsid w:val="00354126"/>
    <w:rsid w:val="00361C96"/>
    <w:rsid w:val="003C2A4C"/>
    <w:rsid w:val="00413A6D"/>
    <w:rsid w:val="00443181"/>
    <w:rsid w:val="0047357B"/>
    <w:rsid w:val="00490FC3"/>
    <w:rsid w:val="004B4A56"/>
    <w:rsid w:val="004C4B48"/>
    <w:rsid w:val="004D4D38"/>
    <w:rsid w:val="004D4FB5"/>
    <w:rsid w:val="0051551D"/>
    <w:rsid w:val="005668CD"/>
    <w:rsid w:val="00566D70"/>
    <w:rsid w:val="005713DE"/>
    <w:rsid w:val="00600157"/>
    <w:rsid w:val="006C4053"/>
    <w:rsid w:val="007036F5"/>
    <w:rsid w:val="00770F85"/>
    <w:rsid w:val="007848FC"/>
    <w:rsid w:val="007B3469"/>
    <w:rsid w:val="007E416A"/>
    <w:rsid w:val="007F7A7A"/>
    <w:rsid w:val="00800D81"/>
    <w:rsid w:val="00817251"/>
    <w:rsid w:val="00821F84"/>
    <w:rsid w:val="008425BF"/>
    <w:rsid w:val="0085789C"/>
    <w:rsid w:val="00891786"/>
    <w:rsid w:val="008B3D4F"/>
    <w:rsid w:val="00920D5C"/>
    <w:rsid w:val="00970AC4"/>
    <w:rsid w:val="00A134CE"/>
    <w:rsid w:val="00A35436"/>
    <w:rsid w:val="00A7796F"/>
    <w:rsid w:val="00A805A1"/>
    <w:rsid w:val="00A94EF0"/>
    <w:rsid w:val="00AE36C5"/>
    <w:rsid w:val="00B053C0"/>
    <w:rsid w:val="00B466B0"/>
    <w:rsid w:val="00B626BB"/>
    <w:rsid w:val="00B75182"/>
    <w:rsid w:val="00B8748D"/>
    <w:rsid w:val="00C02204"/>
    <w:rsid w:val="00C26F20"/>
    <w:rsid w:val="00C32FD4"/>
    <w:rsid w:val="00C46634"/>
    <w:rsid w:val="00CA40F7"/>
    <w:rsid w:val="00D23AA1"/>
    <w:rsid w:val="00D32A51"/>
    <w:rsid w:val="00D72411"/>
    <w:rsid w:val="00DA42E6"/>
    <w:rsid w:val="00DD59DF"/>
    <w:rsid w:val="00DF005C"/>
    <w:rsid w:val="00E17B17"/>
    <w:rsid w:val="00E83A11"/>
    <w:rsid w:val="00E91F86"/>
    <w:rsid w:val="00EE263D"/>
    <w:rsid w:val="00EF4434"/>
    <w:rsid w:val="00EF734D"/>
    <w:rsid w:val="00F11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89F73-37A3-4EB4-9F33-E5FFDF62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6</cp:revision>
  <cp:lastPrinted>2017-01-18T12:13:00Z</cp:lastPrinted>
  <dcterms:created xsi:type="dcterms:W3CDTF">2017-01-17T16:05:00Z</dcterms:created>
  <dcterms:modified xsi:type="dcterms:W3CDTF">2017-05-04T22:44:00Z</dcterms:modified>
</cp:coreProperties>
</file>