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16" w:rsidRPr="00834816" w:rsidRDefault="00834816" w:rsidP="0083481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834816">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34816">
        <w:rPr>
          <w:rFonts w:ascii="Calibri" w:hAnsi="Calibri" w:cs="Calibri"/>
          <w:color w:val="222222"/>
          <w:sz w:val="16"/>
          <w:szCs w:val="16"/>
          <w:lang w:val="es-CO" w:eastAsia="fr-FR"/>
        </w:rPr>
        <w:t> </w:t>
      </w:r>
    </w:p>
    <w:p w:rsidR="00834816" w:rsidRPr="00834816" w:rsidRDefault="00834816" w:rsidP="00834816">
      <w:pPr>
        <w:shd w:val="clear" w:color="auto" w:fill="FFFFFF"/>
        <w:ind w:left="1843" w:hanging="1843"/>
        <w:jc w:val="both"/>
        <w:rPr>
          <w:rFonts w:ascii="Calibri" w:eastAsia="Times New Roman" w:hAnsi="Calibri" w:cs="Calibri"/>
          <w:color w:val="222222"/>
          <w:sz w:val="18"/>
          <w:szCs w:val="18"/>
          <w:lang w:val="es-CO" w:eastAsia="fr-FR"/>
        </w:rPr>
      </w:pPr>
      <w:r w:rsidRPr="00834816">
        <w:rPr>
          <w:rFonts w:ascii="Calibri" w:eastAsia="Times New Roman" w:hAnsi="Calibri" w:cs="Calibri"/>
          <w:color w:val="222222"/>
          <w:sz w:val="18"/>
          <w:szCs w:val="18"/>
          <w:lang w:val="es-CO" w:eastAsia="fr-FR"/>
        </w:rPr>
        <w:t>Providencia:</w:t>
      </w:r>
      <w:r w:rsidRPr="00834816">
        <w:rPr>
          <w:rFonts w:ascii="Calibri" w:eastAsia="Times New Roman" w:hAnsi="Calibri" w:cs="Calibri"/>
          <w:color w:val="222222"/>
          <w:sz w:val="18"/>
          <w:szCs w:val="18"/>
          <w:lang w:val="es-CO" w:eastAsia="fr-FR"/>
        </w:rPr>
        <w:tab/>
        <w:t xml:space="preserve">Sentencia - </w:t>
      </w:r>
      <w:proofErr w:type="spellStart"/>
      <w:r w:rsidRPr="00834816">
        <w:rPr>
          <w:rFonts w:ascii="Calibri" w:eastAsia="Times New Roman" w:hAnsi="Calibri" w:cs="Calibri"/>
          <w:color w:val="222222"/>
          <w:sz w:val="18"/>
          <w:szCs w:val="18"/>
          <w:lang w:val="es-CO" w:eastAsia="fr-FR"/>
        </w:rPr>
        <w:t>1</w:t>
      </w:r>
      <w:r w:rsidRPr="00834816">
        <w:rPr>
          <w:rFonts w:ascii="Calibri" w:eastAsia="Times New Roman" w:hAnsi="Calibri" w:cs="Calibri"/>
          <w:color w:val="222222"/>
          <w:sz w:val="18"/>
          <w:szCs w:val="18"/>
          <w:vertAlign w:val="superscript"/>
          <w:lang w:val="es-CO" w:eastAsia="fr-FR"/>
        </w:rPr>
        <w:t>a</w:t>
      </w:r>
      <w:proofErr w:type="spellEnd"/>
      <w:r w:rsidRPr="00834816">
        <w:rPr>
          <w:rFonts w:ascii="Calibri" w:eastAsia="Times New Roman" w:hAnsi="Calibri" w:cs="Calibri"/>
          <w:color w:val="222222"/>
          <w:sz w:val="18"/>
          <w:szCs w:val="18"/>
          <w:lang w:val="es-CO" w:eastAsia="fr-FR"/>
        </w:rPr>
        <w:t xml:space="preserve"> Instancia - </w:t>
      </w:r>
      <w:r w:rsidRPr="00834816">
        <w:rPr>
          <w:rFonts w:ascii="Calibri" w:eastAsia="Times New Roman" w:hAnsi="Calibri" w:cs="Calibri"/>
          <w:color w:val="222222"/>
          <w:sz w:val="18"/>
          <w:szCs w:val="18"/>
          <w:lang w:val="es-CO" w:eastAsia="fr-FR"/>
        </w:rPr>
        <w:pgNum/>
      </w:r>
      <w:bookmarkStart w:id="0" w:name="_GoBack"/>
      <w:bookmarkEnd w:id="0"/>
      <w:r w:rsidRPr="00834816">
        <w:rPr>
          <w:rFonts w:ascii="Calibri" w:eastAsia="Times New Roman" w:hAnsi="Calibri" w:cs="Calibri"/>
          <w:color w:val="222222"/>
          <w:sz w:val="18"/>
          <w:szCs w:val="18"/>
          <w:lang w:val="es-CO" w:eastAsia="fr-FR"/>
        </w:rPr>
        <w:t>6 de febrero de 2017</w:t>
      </w:r>
    </w:p>
    <w:p w:rsidR="00834816" w:rsidRPr="00834816" w:rsidRDefault="00834816" w:rsidP="00834816">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834816">
        <w:rPr>
          <w:rFonts w:ascii="Calibri" w:hAnsi="Calibri" w:cs="Calibri"/>
          <w:color w:val="222222"/>
          <w:sz w:val="18"/>
          <w:szCs w:val="18"/>
          <w:lang w:val="es-CO" w:eastAsia="fr-FR"/>
        </w:rPr>
        <w:t>Radicación Nro. :</w:t>
      </w:r>
      <w:r w:rsidRPr="00834816">
        <w:rPr>
          <w:rFonts w:ascii="Calibri" w:hAnsi="Calibri" w:cs="Calibri"/>
          <w:color w:val="222222"/>
          <w:sz w:val="18"/>
          <w:szCs w:val="18"/>
          <w:lang w:val="es-CO" w:eastAsia="fr-FR"/>
        </w:rPr>
        <w:tab/>
        <w:t xml:space="preserve">  </w:t>
      </w:r>
      <w:r w:rsidRPr="00834816">
        <w:rPr>
          <w:rFonts w:ascii="Calibri" w:hAnsi="Calibri" w:cs="Calibri"/>
          <w:color w:val="222222"/>
          <w:sz w:val="18"/>
          <w:szCs w:val="18"/>
          <w:lang w:val="es-CO" w:eastAsia="fr-FR"/>
        </w:rPr>
        <w:tab/>
      </w:r>
      <w:r w:rsidRPr="00834816">
        <w:rPr>
          <w:rFonts w:ascii="Calibri" w:hAnsi="Calibri" w:cs="Calibri"/>
          <w:color w:val="222222"/>
          <w:sz w:val="18"/>
          <w:szCs w:val="18"/>
          <w:lang w:eastAsia="fr-FR"/>
        </w:rPr>
        <w:t>66001-22-13-000-2017-00049-00</w:t>
      </w:r>
    </w:p>
    <w:p w:rsidR="00834816" w:rsidRPr="00834816" w:rsidRDefault="00834816" w:rsidP="00834816">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834816">
        <w:rPr>
          <w:rFonts w:ascii="Calibri" w:hAnsi="Calibri" w:cs="Calibri"/>
          <w:color w:val="222222"/>
          <w:sz w:val="18"/>
          <w:szCs w:val="18"/>
          <w:lang w:val="es-CO" w:eastAsia="fr-FR"/>
        </w:rPr>
        <w:t>Accionante:</w:t>
      </w:r>
      <w:r w:rsidRPr="00834816">
        <w:rPr>
          <w:rFonts w:ascii="Calibri" w:hAnsi="Calibri" w:cs="Calibri"/>
          <w:color w:val="222222"/>
          <w:sz w:val="18"/>
          <w:szCs w:val="18"/>
          <w:lang w:val="es-CO" w:eastAsia="fr-FR"/>
        </w:rPr>
        <w:tab/>
      </w:r>
      <w:r w:rsidRPr="00834816">
        <w:rPr>
          <w:rFonts w:ascii="Calibri" w:hAnsi="Calibri" w:cs="Calibri"/>
          <w:color w:val="222222"/>
          <w:sz w:val="18"/>
          <w:szCs w:val="18"/>
          <w:lang w:val="es-CO" w:eastAsia="fr-FR"/>
        </w:rPr>
        <w:tab/>
      </w:r>
      <w:r w:rsidRPr="00834816">
        <w:rPr>
          <w:rFonts w:ascii="Calibri" w:hAnsi="Calibri" w:cs="Calibri"/>
          <w:color w:val="222222"/>
          <w:sz w:val="18"/>
          <w:szCs w:val="18"/>
          <w:lang w:eastAsia="fr-FR"/>
        </w:rPr>
        <w:t xml:space="preserve">SANTIAGO ALBERTO </w:t>
      </w:r>
      <w:proofErr w:type="spellStart"/>
      <w:r w:rsidRPr="00834816">
        <w:rPr>
          <w:rFonts w:ascii="Calibri" w:hAnsi="Calibri" w:cs="Calibri"/>
          <w:color w:val="222222"/>
          <w:sz w:val="18"/>
          <w:szCs w:val="18"/>
          <w:lang w:eastAsia="fr-FR"/>
        </w:rPr>
        <w:t>BENAVÍDES</w:t>
      </w:r>
      <w:proofErr w:type="spellEnd"/>
      <w:r w:rsidRPr="00834816">
        <w:rPr>
          <w:rFonts w:ascii="Calibri" w:hAnsi="Calibri" w:cs="Calibri"/>
          <w:color w:val="222222"/>
          <w:sz w:val="18"/>
          <w:szCs w:val="18"/>
          <w:lang w:eastAsia="fr-FR"/>
        </w:rPr>
        <w:t xml:space="preserve"> PLAZAS</w:t>
      </w:r>
    </w:p>
    <w:p w:rsidR="00834816" w:rsidRPr="00834816" w:rsidRDefault="00834816" w:rsidP="00834816">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834816">
        <w:rPr>
          <w:rFonts w:ascii="Calibri" w:hAnsi="Calibri" w:cs="Calibri"/>
          <w:bCs/>
          <w:color w:val="222222"/>
          <w:sz w:val="18"/>
          <w:szCs w:val="18"/>
          <w:lang w:val="es-ES_tradnl" w:eastAsia="fr-FR"/>
        </w:rPr>
        <w:t>A</w:t>
      </w:r>
      <w:proofErr w:type="spellStart"/>
      <w:r w:rsidRPr="00834816">
        <w:rPr>
          <w:rFonts w:ascii="Calibri" w:hAnsi="Calibri" w:cs="Calibri"/>
          <w:color w:val="222222"/>
          <w:sz w:val="18"/>
          <w:szCs w:val="18"/>
          <w:lang w:val="es-CO" w:eastAsia="fr-FR"/>
        </w:rPr>
        <w:t>ccionado</w:t>
      </w:r>
      <w:proofErr w:type="spellEnd"/>
      <w:r w:rsidRPr="00834816">
        <w:rPr>
          <w:rFonts w:ascii="Calibri" w:hAnsi="Calibri" w:cs="Calibri"/>
          <w:color w:val="222222"/>
          <w:sz w:val="18"/>
          <w:szCs w:val="18"/>
          <w:lang w:val="es-CO" w:eastAsia="fr-FR"/>
        </w:rPr>
        <w:t>:</w:t>
      </w:r>
      <w:r w:rsidRPr="00834816">
        <w:rPr>
          <w:rFonts w:ascii="Calibri" w:hAnsi="Calibri" w:cs="Calibri"/>
          <w:color w:val="222222"/>
          <w:sz w:val="18"/>
          <w:szCs w:val="18"/>
          <w:lang w:val="es-CO" w:eastAsia="fr-FR"/>
        </w:rPr>
        <w:tab/>
        <w:t xml:space="preserve">      </w:t>
      </w:r>
      <w:r w:rsidRPr="00834816">
        <w:rPr>
          <w:rFonts w:ascii="Calibri" w:hAnsi="Calibri" w:cs="Calibri"/>
          <w:color w:val="222222"/>
          <w:sz w:val="18"/>
          <w:szCs w:val="18"/>
          <w:lang w:val="es-CO" w:eastAsia="fr-FR"/>
        </w:rPr>
        <w:tab/>
      </w:r>
      <w:r w:rsidRPr="00834816">
        <w:rPr>
          <w:rFonts w:ascii="Calibri" w:hAnsi="Calibri" w:cs="Calibri"/>
          <w:color w:val="222222"/>
          <w:sz w:val="18"/>
          <w:szCs w:val="18"/>
          <w:lang w:val="es-CO" w:eastAsia="fr-FR"/>
        </w:rPr>
        <w:tab/>
      </w:r>
      <w:r w:rsidRPr="00834816">
        <w:rPr>
          <w:rFonts w:ascii="Calibri" w:hAnsi="Calibri" w:cs="Calibri"/>
          <w:color w:val="222222"/>
          <w:spacing w:val="-8"/>
          <w:sz w:val="18"/>
          <w:szCs w:val="18"/>
          <w:lang w:eastAsia="fr-FR"/>
        </w:rPr>
        <w:t>PROCURADURÍA GENERAL DE LA NACIÓN y REGISTRADURÍA NACIONAL DEL ESTADO CIVIL</w:t>
      </w:r>
    </w:p>
    <w:p w:rsidR="00834816" w:rsidRPr="00834816" w:rsidRDefault="00834816" w:rsidP="00834816">
      <w:pPr>
        <w:shd w:val="clear" w:color="auto" w:fill="FFFFFF"/>
        <w:tabs>
          <w:tab w:val="left" w:pos="1843"/>
        </w:tabs>
        <w:ind w:left="1843" w:hanging="1843"/>
        <w:jc w:val="both"/>
        <w:rPr>
          <w:rFonts w:ascii="Calibri" w:hAnsi="Calibri" w:cs="Calibri"/>
          <w:color w:val="222222"/>
          <w:sz w:val="18"/>
          <w:szCs w:val="18"/>
          <w:lang w:val="es-CO" w:eastAsia="fr-FR"/>
        </w:rPr>
      </w:pPr>
      <w:r w:rsidRPr="00834816">
        <w:rPr>
          <w:rFonts w:ascii="Calibri" w:hAnsi="Calibri" w:cs="Calibri"/>
          <w:color w:val="222222"/>
          <w:sz w:val="18"/>
          <w:szCs w:val="18"/>
          <w:lang w:val="es-CO" w:eastAsia="fr-FR"/>
        </w:rPr>
        <w:t>Proceso:                </w:t>
      </w:r>
      <w:r w:rsidRPr="00834816">
        <w:rPr>
          <w:rFonts w:ascii="Calibri" w:hAnsi="Calibri" w:cs="Calibri"/>
          <w:color w:val="222222"/>
          <w:sz w:val="18"/>
          <w:szCs w:val="18"/>
          <w:lang w:val="es-CO" w:eastAsia="fr-FR"/>
        </w:rPr>
        <w:tab/>
        <w:t>Acción de Tutela – Declara improcedente el amparo solicitado</w:t>
      </w:r>
    </w:p>
    <w:p w:rsidR="00834816" w:rsidRPr="00834816" w:rsidRDefault="00834816" w:rsidP="00834816">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834816">
        <w:rPr>
          <w:rFonts w:ascii="Calibri" w:hAnsi="Calibri" w:cs="Calibri"/>
          <w:color w:val="222222"/>
          <w:sz w:val="18"/>
          <w:szCs w:val="18"/>
          <w:lang w:val="es-CO" w:eastAsia="fr-FR"/>
        </w:rPr>
        <w:t>Magistrado Ponente: </w:t>
      </w:r>
      <w:r w:rsidRPr="00834816">
        <w:rPr>
          <w:rFonts w:ascii="Calibri" w:hAnsi="Calibri" w:cs="Calibri"/>
          <w:color w:val="222222"/>
          <w:sz w:val="18"/>
          <w:szCs w:val="18"/>
          <w:lang w:val="es-CO" w:eastAsia="fr-FR"/>
        </w:rPr>
        <w:tab/>
      </w:r>
      <w:proofErr w:type="spellStart"/>
      <w:r w:rsidRPr="00834816">
        <w:rPr>
          <w:rFonts w:ascii="Calibri" w:hAnsi="Calibri" w:cs="Calibri"/>
          <w:bCs/>
          <w:color w:val="222222"/>
          <w:sz w:val="18"/>
          <w:szCs w:val="18"/>
          <w:lang w:eastAsia="fr-FR"/>
        </w:rPr>
        <w:t>EDDER</w:t>
      </w:r>
      <w:proofErr w:type="spellEnd"/>
      <w:r w:rsidRPr="00834816">
        <w:rPr>
          <w:rFonts w:ascii="Calibri" w:hAnsi="Calibri" w:cs="Calibri"/>
          <w:bCs/>
          <w:color w:val="222222"/>
          <w:sz w:val="18"/>
          <w:szCs w:val="18"/>
          <w:lang w:eastAsia="fr-FR"/>
        </w:rPr>
        <w:t xml:space="preserve"> JIMMY SÁNCHEZ </w:t>
      </w:r>
      <w:proofErr w:type="spellStart"/>
      <w:r w:rsidRPr="00834816">
        <w:rPr>
          <w:rFonts w:ascii="Calibri" w:hAnsi="Calibri" w:cs="Calibri"/>
          <w:bCs/>
          <w:color w:val="222222"/>
          <w:sz w:val="18"/>
          <w:szCs w:val="18"/>
          <w:lang w:eastAsia="fr-FR"/>
        </w:rPr>
        <w:t>CALAMBÁS</w:t>
      </w:r>
      <w:proofErr w:type="spellEnd"/>
    </w:p>
    <w:p w:rsidR="00834816" w:rsidRPr="00834816" w:rsidRDefault="00834816" w:rsidP="00834816">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834816" w:rsidRPr="00834816" w:rsidRDefault="00834816" w:rsidP="00834816">
      <w:pPr>
        <w:shd w:val="clear" w:color="auto" w:fill="FFFFFF"/>
        <w:tabs>
          <w:tab w:val="left" w:pos="1843"/>
        </w:tabs>
        <w:jc w:val="both"/>
        <w:rPr>
          <w:rFonts w:ascii="Calibri" w:hAnsi="Calibri" w:cs="Calibri"/>
          <w:b/>
          <w:bCs/>
          <w:iCs/>
          <w:color w:val="222222"/>
          <w:sz w:val="18"/>
          <w:szCs w:val="18"/>
          <w:lang w:eastAsia="fr-FR"/>
        </w:rPr>
      </w:pPr>
      <w:r w:rsidRPr="00834816">
        <w:rPr>
          <w:rFonts w:ascii="Calibri" w:hAnsi="Calibri" w:cs="Calibri"/>
          <w:b/>
          <w:bCs/>
          <w:iCs/>
          <w:color w:val="222222"/>
          <w:sz w:val="18"/>
          <w:szCs w:val="18"/>
          <w:lang w:eastAsia="fr-FR"/>
        </w:rPr>
        <w:t xml:space="preserve">Temas:   </w:t>
      </w:r>
      <w:r w:rsidRPr="00834816">
        <w:rPr>
          <w:rFonts w:ascii="Calibri" w:hAnsi="Calibri" w:cs="Calibri"/>
          <w:b/>
          <w:bCs/>
          <w:iCs/>
          <w:color w:val="222222"/>
          <w:sz w:val="18"/>
          <w:szCs w:val="18"/>
          <w:lang w:eastAsia="fr-FR"/>
        </w:rPr>
        <w:tab/>
        <w:t xml:space="preserve">BORRAR ANOTACIONES HECHAS POR CONDENA PENAL / </w:t>
      </w:r>
      <w:r w:rsidRPr="00834816">
        <w:rPr>
          <w:rFonts w:ascii="Calibri" w:hAnsi="Calibri" w:cs="Calibri"/>
          <w:b/>
          <w:bCs/>
          <w:iCs/>
          <w:color w:val="222222"/>
          <w:sz w:val="18"/>
          <w:szCs w:val="18"/>
          <w:lang w:val="es-CO" w:eastAsia="fr-FR"/>
        </w:rPr>
        <w:t xml:space="preserve">CARÁCTER RESIDUAL DE LA ACCIÓN DE TUTELA / </w:t>
      </w:r>
      <w:r w:rsidRPr="00834816">
        <w:rPr>
          <w:rFonts w:ascii="Calibri" w:hAnsi="Calibri" w:cs="Calibri"/>
          <w:b/>
          <w:bCs/>
          <w:iCs/>
          <w:color w:val="222222"/>
          <w:sz w:val="18"/>
          <w:szCs w:val="18"/>
          <w:lang w:eastAsia="fr-FR"/>
        </w:rPr>
        <w:t>EXISTE OTRO MEDIO DE DEFENSA JUDICIAL</w:t>
      </w:r>
      <w:r w:rsidRPr="00834816">
        <w:rPr>
          <w:rFonts w:ascii="Calibri" w:hAnsi="Calibri" w:cs="Calibri"/>
          <w:b/>
          <w:bCs/>
          <w:iCs/>
          <w:color w:val="222222"/>
          <w:sz w:val="18"/>
          <w:szCs w:val="18"/>
          <w:lang w:val="es-CO" w:eastAsia="fr-FR"/>
        </w:rPr>
        <w:t xml:space="preserve"> / IMPROCEDENCIA. </w:t>
      </w:r>
      <w:r w:rsidRPr="00834816">
        <w:rPr>
          <w:rFonts w:ascii="Calibri" w:hAnsi="Calibri" w:cs="Calibri"/>
          <w:bCs/>
          <w:iCs/>
          <w:color w:val="222222"/>
          <w:sz w:val="18"/>
          <w:szCs w:val="18"/>
          <w:lang w:val="es-CO" w:eastAsia="fr-FR"/>
        </w:rPr>
        <w:t>“[P]</w:t>
      </w:r>
      <w:proofErr w:type="spellStart"/>
      <w:r w:rsidRPr="00834816">
        <w:rPr>
          <w:rFonts w:ascii="Calibri" w:hAnsi="Calibri" w:cs="Calibri"/>
          <w:bCs/>
          <w:iCs/>
          <w:color w:val="222222"/>
          <w:sz w:val="18"/>
          <w:szCs w:val="18"/>
          <w:lang w:val="es-CO" w:eastAsia="fr-FR"/>
        </w:rPr>
        <w:t>retende</w:t>
      </w:r>
      <w:proofErr w:type="spellEnd"/>
      <w:r w:rsidRPr="00834816">
        <w:rPr>
          <w:rFonts w:ascii="Calibri" w:hAnsi="Calibri" w:cs="Calibri"/>
          <w:bCs/>
          <w:iCs/>
          <w:color w:val="222222"/>
          <w:sz w:val="18"/>
          <w:szCs w:val="18"/>
          <w:lang w:val="es-CO" w:eastAsia="fr-FR"/>
        </w:rPr>
        <w:t xml:space="preserve"> el accionante se ordene a las entidades accionadas, levantar las anotaciones existentes en sus bases de datos, como consecuencia de una condena penal impuesta por el Juzgado Quinto Penal Municipal con Función de Conocimiento de Barranquilla, por el delito de hurto calificado y agravado, por tratarse de un caso de suplantación o de homonimia.</w:t>
      </w:r>
      <w:r w:rsidRPr="00834816">
        <w:rPr>
          <w:rFonts w:ascii="Calibri" w:hAnsi="Calibri" w:cs="Calibri"/>
          <w:bCs/>
          <w:iCs/>
          <w:color w:val="222222"/>
          <w:sz w:val="18"/>
          <w:szCs w:val="18"/>
          <w:lang w:eastAsia="fr-FR"/>
        </w:rPr>
        <w:t xml:space="preserve"> De acuerdo con las pruebas aportadas, el Juzgado Quinto Penal Municipal con Función de Conocimiento de Barranquilla, profirió sentencia condenatoria el 23 de junio de 2015, disponiendo que si hicieran las comunicaciones de rigor. Además está claro que el actor tuvo conocimiento de la situación anterior desde el 27 de febrero de 2016, fecha en la cual fue privado de su libertad. Así mismo, está demostrado que el Juzgado Segundo Civil del Circuito de Pereira, en el trámite del habeas corpus interpuesto por el accionante, con providencia del 8 de marzo de 2016, ordenó su libertad inmediata y que se hicieran las </w:t>
      </w:r>
      <w:proofErr w:type="spellStart"/>
      <w:r w:rsidRPr="00834816">
        <w:rPr>
          <w:rFonts w:ascii="Calibri" w:hAnsi="Calibri" w:cs="Calibri"/>
          <w:bCs/>
          <w:iCs/>
          <w:color w:val="222222"/>
          <w:sz w:val="18"/>
          <w:szCs w:val="18"/>
          <w:lang w:eastAsia="fr-FR"/>
        </w:rPr>
        <w:t>desanotaciones</w:t>
      </w:r>
      <w:proofErr w:type="spellEnd"/>
      <w:r w:rsidRPr="00834816">
        <w:rPr>
          <w:rFonts w:ascii="Calibri" w:hAnsi="Calibri" w:cs="Calibri"/>
          <w:bCs/>
          <w:iCs/>
          <w:color w:val="222222"/>
          <w:sz w:val="18"/>
          <w:szCs w:val="18"/>
          <w:lang w:eastAsia="fr-FR"/>
        </w:rPr>
        <w:t xml:space="preserve"> (sic) a que hubiese lugar por parte de la Policía Nacional, Dirección de Investigación Criminal, Interpol, la Registraduría Nacional del Estado Civil y la Procuraduría General de la Nación. Así las cosas, el amparo se torna improcedente por cuanto es claro que existe la vía ordinaria para dirimir conflictos como el planteado por el actor, en tanto la tutela no está llamada a prosperar cuando se cuenta con otros medios de defensa como es acudir ante el juez de ejecución de penas y medidas de seguridad o ejercer la acción de revisión, escenarios propicios para resolver las diferencias suscitadas en materia de protección de derechos fundamentales frente a situaciones de suplantación de personas o de homonimia, tal como lo expuso la Corte Constitucional (…) Bajo estas premisas no puede ser otra la conclusión que la acción de tutela se torna improcedente y así será declarada.”.</w:t>
      </w:r>
    </w:p>
    <w:p w:rsidR="0051256F" w:rsidRPr="007E416A" w:rsidRDefault="0051256F" w:rsidP="0051256F">
      <w:pPr>
        <w:spacing w:line="360" w:lineRule="auto"/>
        <w:jc w:val="center"/>
        <w:rPr>
          <w:rFonts w:ascii="Arial" w:hAnsi="Arial" w:cs="Arial"/>
          <w:b/>
          <w:bCs/>
          <w:sz w:val="24"/>
          <w:szCs w:val="26"/>
        </w:rPr>
      </w:pPr>
    </w:p>
    <w:p w:rsidR="00EE0DCC" w:rsidRDefault="00EE0DCC"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51256F">
      <w:pPr>
        <w:spacing w:line="360" w:lineRule="auto"/>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51256F">
      <w:pPr>
        <w:spacing w:line="360" w:lineRule="auto"/>
        <w:jc w:val="center"/>
        <w:rPr>
          <w:rFonts w:ascii="Arial" w:hAnsi="Arial" w:cs="Arial"/>
          <w:bCs/>
          <w:sz w:val="24"/>
          <w:szCs w:val="26"/>
        </w:rPr>
      </w:pPr>
    </w:p>
    <w:p w:rsidR="0051256F" w:rsidRPr="0090313C" w:rsidRDefault="0051256F" w:rsidP="0051256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7D4F0A">
        <w:rPr>
          <w:rFonts w:ascii="Arial" w:hAnsi="Arial" w:cs="Arial"/>
          <w:bCs/>
          <w:sz w:val="24"/>
          <w:szCs w:val="24"/>
        </w:rPr>
        <w:t>dieciséis</w:t>
      </w:r>
      <w:r>
        <w:rPr>
          <w:rFonts w:ascii="Arial" w:hAnsi="Arial" w:cs="Arial"/>
          <w:bCs/>
          <w:sz w:val="24"/>
          <w:szCs w:val="24"/>
        </w:rPr>
        <w:t xml:space="preserve"> (</w:t>
      </w:r>
      <w:r w:rsidR="007D4F0A">
        <w:rPr>
          <w:rFonts w:ascii="Arial" w:hAnsi="Arial" w:cs="Arial"/>
          <w:bCs/>
          <w:sz w:val="24"/>
          <w:szCs w:val="24"/>
        </w:rPr>
        <w:t>16</w:t>
      </w:r>
      <w:r w:rsidRPr="0090313C">
        <w:rPr>
          <w:rFonts w:ascii="Arial" w:hAnsi="Arial" w:cs="Arial"/>
          <w:bCs/>
          <w:sz w:val="24"/>
          <w:szCs w:val="24"/>
        </w:rPr>
        <w:t xml:space="preserve">) de </w:t>
      </w:r>
      <w:r w:rsidR="007D4F0A">
        <w:rPr>
          <w:rFonts w:ascii="Arial" w:hAnsi="Arial" w:cs="Arial"/>
          <w:bCs/>
          <w:sz w:val="24"/>
          <w:szCs w:val="24"/>
        </w:rPr>
        <w:t>febrero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BB65E8" w:rsidP="0051256F">
      <w:pPr>
        <w:spacing w:line="360" w:lineRule="auto"/>
        <w:jc w:val="center"/>
        <w:rPr>
          <w:rFonts w:ascii="Arial" w:hAnsi="Arial" w:cs="Arial"/>
          <w:sz w:val="24"/>
          <w:szCs w:val="24"/>
        </w:rPr>
      </w:pPr>
      <w:r>
        <w:rPr>
          <w:rFonts w:ascii="Arial" w:hAnsi="Arial" w:cs="Arial"/>
          <w:sz w:val="24"/>
          <w:szCs w:val="24"/>
        </w:rPr>
        <w:t>Acta N° 077</w:t>
      </w:r>
      <w:r w:rsidR="0051256F">
        <w:rPr>
          <w:rFonts w:ascii="Arial" w:hAnsi="Arial" w:cs="Arial"/>
          <w:sz w:val="24"/>
          <w:szCs w:val="24"/>
        </w:rPr>
        <w:t xml:space="preserve"> de </w:t>
      </w:r>
      <w:r w:rsidR="007D4F0A">
        <w:rPr>
          <w:rFonts w:ascii="Arial" w:hAnsi="Arial" w:cs="Arial"/>
          <w:sz w:val="24"/>
          <w:szCs w:val="24"/>
        </w:rPr>
        <w:t>16-02</w:t>
      </w:r>
      <w:r w:rsidR="0051256F">
        <w:rPr>
          <w:rFonts w:ascii="Arial" w:hAnsi="Arial" w:cs="Arial"/>
          <w:sz w:val="24"/>
          <w:szCs w:val="24"/>
        </w:rPr>
        <w:t>-2017</w:t>
      </w:r>
    </w:p>
    <w:p w:rsidR="0051256F" w:rsidRDefault="0051256F" w:rsidP="0051256F">
      <w:pPr>
        <w:spacing w:line="360" w:lineRule="auto"/>
        <w:jc w:val="center"/>
        <w:rPr>
          <w:rFonts w:ascii="Arial" w:hAnsi="Arial" w:cs="Arial"/>
          <w:sz w:val="24"/>
          <w:szCs w:val="24"/>
        </w:rPr>
      </w:pPr>
      <w:r>
        <w:rPr>
          <w:rFonts w:ascii="Arial" w:hAnsi="Arial" w:cs="Arial"/>
          <w:sz w:val="24"/>
          <w:szCs w:val="24"/>
        </w:rPr>
        <w:t>Expediente: 66001-22-13-000-201</w:t>
      </w:r>
      <w:r w:rsidR="00D45C8B">
        <w:rPr>
          <w:rFonts w:ascii="Arial" w:hAnsi="Arial" w:cs="Arial"/>
          <w:sz w:val="24"/>
          <w:szCs w:val="24"/>
        </w:rPr>
        <w:t>7</w:t>
      </w:r>
      <w:r>
        <w:rPr>
          <w:rFonts w:ascii="Arial" w:hAnsi="Arial" w:cs="Arial"/>
          <w:sz w:val="24"/>
          <w:szCs w:val="24"/>
        </w:rPr>
        <w:t>-0</w:t>
      </w:r>
      <w:r w:rsidR="007D4F0A">
        <w:rPr>
          <w:rFonts w:ascii="Arial" w:hAnsi="Arial" w:cs="Arial"/>
          <w:sz w:val="24"/>
          <w:szCs w:val="24"/>
        </w:rPr>
        <w:t>00</w:t>
      </w:r>
      <w:r w:rsidR="007D4F0A">
        <w:rPr>
          <w:rFonts w:ascii="Arial" w:hAnsi="Arial" w:cs="Arial"/>
          <w:b/>
          <w:sz w:val="24"/>
          <w:szCs w:val="24"/>
        </w:rPr>
        <w:t>49</w:t>
      </w:r>
      <w:r w:rsidRPr="00984F63">
        <w:rPr>
          <w:rFonts w:ascii="Arial" w:hAnsi="Arial" w:cs="Arial"/>
          <w:sz w:val="24"/>
          <w:szCs w:val="24"/>
        </w:rPr>
        <w:t>-00</w:t>
      </w:r>
    </w:p>
    <w:p w:rsidR="0051256F" w:rsidRDefault="0051256F" w:rsidP="0051256F">
      <w:pPr>
        <w:spacing w:line="360" w:lineRule="auto"/>
        <w:rPr>
          <w:rFonts w:ascii="Arial" w:hAnsi="Arial" w:cs="Arial"/>
          <w:sz w:val="24"/>
          <w:szCs w:val="24"/>
        </w:rPr>
      </w:pPr>
      <w:r>
        <w:rPr>
          <w:rFonts w:ascii="Arial" w:hAnsi="Arial" w:cs="Arial"/>
          <w:sz w:val="24"/>
          <w:szCs w:val="24"/>
        </w:rPr>
        <w:t xml:space="preserve">    </w:t>
      </w: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el señor </w:t>
      </w:r>
      <w:r w:rsidR="007D4F0A">
        <w:rPr>
          <w:rFonts w:ascii="Arial" w:hAnsi="Arial" w:cs="Arial"/>
          <w:spacing w:val="3"/>
          <w:sz w:val="22"/>
          <w:szCs w:val="22"/>
        </w:rPr>
        <w:t>SANTIAGO ALBERTO BENAVÍDES PLAZAS</w:t>
      </w:r>
      <w:r w:rsidR="007D4F0A" w:rsidRPr="00AD763D">
        <w:rPr>
          <w:rFonts w:ascii="Arial" w:hAnsi="Arial" w:cs="Arial"/>
          <w:spacing w:val="3"/>
          <w:sz w:val="24"/>
          <w:szCs w:val="24"/>
        </w:rPr>
        <w:t xml:space="preserve">, frente a la </w:t>
      </w:r>
      <w:r w:rsidR="007D4F0A" w:rsidRPr="002E1789">
        <w:rPr>
          <w:rFonts w:ascii="Arial" w:hAnsi="Arial" w:cs="Arial"/>
          <w:spacing w:val="3"/>
          <w:sz w:val="22"/>
          <w:szCs w:val="22"/>
        </w:rPr>
        <w:t>PROCURADURÍA GENERAL DE LA NACIÓN</w:t>
      </w:r>
      <w:r w:rsidR="007D4F0A">
        <w:rPr>
          <w:rFonts w:ascii="Arial" w:hAnsi="Arial" w:cs="Arial"/>
          <w:spacing w:val="3"/>
          <w:sz w:val="24"/>
          <w:szCs w:val="24"/>
        </w:rPr>
        <w:t xml:space="preserve"> y la </w:t>
      </w:r>
      <w:r w:rsidR="007D4F0A" w:rsidRPr="00AD763D">
        <w:rPr>
          <w:rFonts w:ascii="Arial" w:hAnsi="Arial" w:cs="Arial"/>
          <w:spacing w:val="3"/>
          <w:sz w:val="22"/>
          <w:szCs w:val="22"/>
        </w:rPr>
        <w:t>REGISTRADURÍA NACIONAL DEL ESTADO CIVIL</w:t>
      </w:r>
      <w:r w:rsidR="002C0A3A" w:rsidRPr="00096881">
        <w:rPr>
          <w:rFonts w:ascii="Arial" w:hAnsi="Arial" w:cs="Arial"/>
          <w:sz w:val="26"/>
          <w:szCs w:val="26"/>
        </w:rPr>
        <w:t>,</w:t>
      </w:r>
      <w:r w:rsidR="002C0A3A">
        <w:rPr>
          <w:rFonts w:ascii="Arial" w:hAnsi="Arial" w:cs="Arial"/>
          <w:spacing w:val="-3"/>
          <w:sz w:val="26"/>
          <w:szCs w:val="26"/>
        </w:rPr>
        <w:t xml:space="preserve"> trámite al que fueron vinculados l</w:t>
      </w:r>
      <w:r w:rsidR="00C1471B">
        <w:rPr>
          <w:rFonts w:ascii="Arial" w:hAnsi="Arial" w:cs="Arial"/>
          <w:spacing w:val="-3"/>
          <w:sz w:val="26"/>
          <w:szCs w:val="26"/>
        </w:rPr>
        <w:t>os</w:t>
      </w:r>
      <w:r w:rsidR="002C0A3A">
        <w:rPr>
          <w:rFonts w:ascii="Arial" w:hAnsi="Arial" w:cs="Arial"/>
          <w:spacing w:val="-3"/>
          <w:sz w:val="26"/>
          <w:szCs w:val="26"/>
        </w:rPr>
        <w:t xml:space="preserve"> </w:t>
      </w:r>
      <w:r w:rsidR="00C1471B" w:rsidRPr="00EE30F9">
        <w:rPr>
          <w:rFonts w:ascii="Arial" w:hAnsi="Arial" w:cs="Arial"/>
          <w:spacing w:val="3"/>
          <w:sz w:val="22"/>
          <w:szCs w:val="22"/>
        </w:rPr>
        <w:t>JUZGADO</w:t>
      </w:r>
      <w:r w:rsidR="00C1471B">
        <w:rPr>
          <w:rFonts w:ascii="Arial" w:hAnsi="Arial" w:cs="Arial"/>
          <w:spacing w:val="3"/>
          <w:sz w:val="22"/>
          <w:szCs w:val="22"/>
        </w:rPr>
        <w:t xml:space="preserve">S SEGUNDO CIVIL </w:t>
      </w:r>
      <w:r w:rsidR="00C1471B" w:rsidRPr="00EE30F9">
        <w:rPr>
          <w:rFonts w:ascii="Arial" w:hAnsi="Arial" w:cs="Arial"/>
          <w:spacing w:val="3"/>
          <w:sz w:val="22"/>
          <w:szCs w:val="22"/>
        </w:rPr>
        <w:t>DEL CIRCUITO</w:t>
      </w:r>
      <w:r w:rsidR="007D4F0A">
        <w:rPr>
          <w:rFonts w:ascii="Arial" w:hAnsi="Arial" w:cs="Arial"/>
          <w:spacing w:val="3"/>
          <w:sz w:val="22"/>
          <w:szCs w:val="22"/>
        </w:rPr>
        <w:t xml:space="preserve"> DE PEREIRA</w:t>
      </w:r>
      <w:r w:rsidR="00C1471B">
        <w:rPr>
          <w:rFonts w:ascii="Arial" w:hAnsi="Arial" w:cs="Arial"/>
          <w:spacing w:val="3"/>
          <w:sz w:val="24"/>
          <w:szCs w:val="26"/>
        </w:rPr>
        <w:t xml:space="preserve"> </w:t>
      </w:r>
      <w:r w:rsidR="007D4F0A">
        <w:rPr>
          <w:rFonts w:ascii="Arial" w:hAnsi="Arial" w:cs="Arial"/>
          <w:spacing w:val="3"/>
          <w:sz w:val="24"/>
          <w:szCs w:val="26"/>
        </w:rPr>
        <w:t xml:space="preserve">y </w:t>
      </w:r>
      <w:r w:rsidR="007D4F0A" w:rsidRPr="007D4F0A">
        <w:rPr>
          <w:rFonts w:ascii="Arial" w:hAnsi="Arial" w:cs="Arial"/>
          <w:spacing w:val="3"/>
          <w:sz w:val="22"/>
          <w:szCs w:val="22"/>
        </w:rPr>
        <w:t xml:space="preserve">QUINTO PENAL MUNICIPAL CON FUNCIÓN DE CONOCIMIENTO DE </w:t>
      </w:r>
      <w:r w:rsidR="007D4F0A" w:rsidRPr="007D4F0A">
        <w:rPr>
          <w:rFonts w:ascii="Arial" w:hAnsi="Arial" w:cs="Arial"/>
          <w:spacing w:val="3"/>
          <w:sz w:val="22"/>
          <w:szCs w:val="22"/>
        </w:rPr>
        <w:lastRenderedPageBreak/>
        <w:t>BARRANQUILLA</w:t>
      </w:r>
      <w:r w:rsidR="007D4F0A">
        <w:rPr>
          <w:rFonts w:ascii="Arial" w:hAnsi="Arial" w:cs="Arial"/>
          <w:spacing w:val="3"/>
          <w:sz w:val="22"/>
          <w:szCs w:val="22"/>
        </w:rPr>
        <w:t>,</w:t>
      </w:r>
      <w:r w:rsidR="001F6FD7" w:rsidRPr="001F6FD7">
        <w:rPr>
          <w:rFonts w:ascii="Arial" w:hAnsi="Arial" w:cs="Arial"/>
          <w:spacing w:val="3"/>
          <w:sz w:val="26"/>
          <w:szCs w:val="26"/>
        </w:rPr>
        <w:t xml:space="preserve"> </w:t>
      </w:r>
      <w:r w:rsidR="007D4F0A" w:rsidRPr="00DA6A59">
        <w:rPr>
          <w:rFonts w:ascii="Arial" w:hAnsi="Arial" w:cs="Arial"/>
          <w:sz w:val="26"/>
          <w:szCs w:val="26"/>
          <w:lang w:val="es-ES_tradnl"/>
        </w:rPr>
        <w:t>e</w:t>
      </w:r>
      <w:r w:rsidR="007D4F0A">
        <w:rPr>
          <w:rFonts w:ascii="Arial" w:hAnsi="Arial" w:cs="Arial"/>
          <w:sz w:val="26"/>
          <w:szCs w:val="26"/>
          <w:lang w:val="es-ES_tradnl"/>
        </w:rPr>
        <w:t xml:space="preserve">l </w:t>
      </w:r>
      <w:r w:rsidR="007D4F0A" w:rsidRPr="003B7DEF">
        <w:rPr>
          <w:rFonts w:ascii="Arial" w:hAnsi="Arial" w:cs="Arial"/>
          <w:sz w:val="22"/>
          <w:lang w:val="es-ES_tradnl"/>
        </w:rPr>
        <w:t>DELEGADO PARA EL REGISTRO CIVIL</w:t>
      </w:r>
      <w:r w:rsidR="007D4F0A">
        <w:rPr>
          <w:rFonts w:ascii="Arial" w:hAnsi="Arial" w:cs="Arial"/>
          <w:sz w:val="22"/>
          <w:lang w:val="es-ES_tradnl"/>
        </w:rPr>
        <w:t xml:space="preserve"> Y LA</w:t>
      </w:r>
      <w:r w:rsidR="007D4F0A" w:rsidRPr="003B7DEF">
        <w:rPr>
          <w:rFonts w:ascii="Arial" w:hAnsi="Arial" w:cs="Arial"/>
          <w:sz w:val="22"/>
          <w:lang w:val="es-ES_tradnl"/>
        </w:rPr>
        <w:t xml:space="preserve"> IDENTIFICACIÓN</w:t>
      </w:r>
      <w:r w:rsidR="007D4F0A">
        <w:rPr>
          <w:rFonts w:ascii="Arial" w:hAnsi="Arial" w:cs="Arial"/>
          <w:sz w:val="22"/>
          <w:lang w:val="es-ES_tradnl"/>
        </w:rPr>
        <w:t xml:space="preserve"> </w:t>
      </w:r>
      <w:r w:rsidR="007D4F0A">
        <w:rPr>
          <w:rFonts w:ascii="Arial" w:hAnsi="Arial" w:cs="Arial"/>
          <w:sz w:val="26"/>
          <w:szCs w:val="26"/>
          <w:lang w:val="es-ES_tradnl"/>
        </w:rPr>
        <w:t xml:space="preserve">y </w:t>
      </w:r>
      <w:r w:rsidR="007D4F0A" w:rsidRPr="00D50E04">
        <w:rPr>
          <w:rFonts w:ascii="Arial" w:hAnsi="Arial" w:cs="Arial"/>
          <w:sz w:val="26"/>
          <w:szCs w:val="26"/>
          <w:lang w:val="es-ES_tradnl"/>
        </w:rPr>
        <w:t>el</w:t>
      </w:r>
      <w:r w:rsidR="007D4F0A">
        <w:rPr>
          <w:rFonts w:ascii="Arial" w:hAnsi="Arial" w:cs="Arial"/>
          <w:sz w:val="22"/>
          <w:lang w:val="es-ES_tradnl"/>
        </w:rPr>
        <w:t xml:space="preserve"> DIRECTOR NACIONAL DE IDENTIFICACIÓN</w:t>
      </w:r>
      <w:r w:rsidR="007D4F0A">
        <w:rPr>
          <w:rFonts w:ascii="Arial" w:hAnsi="Arial" w:cs="Arial"/>
          <w:sz w:val="26"/>
          <w:szCs w:val="26"/>
        </w:rPr>
        <w:t xml:space="preserve"> de </w:t>
      </w:r>
      <w:r w:rsidR="007D4F0A">
        <w:rPr>
          <w:rFonts w:ascii="Arial" w:hAnsi="Arial" w:cs="Arial"/>
          <w:spacing w:val="3"/>
          <w:sz w:val="24"/>
          <w:szCs w:val="24"/>
        </w:rPr>
        <w:t xml:space="preserve">la </w:t>
      </w:r>
      <w:r w:rsidR="007D4F0A" w:rsidRPr="00AD763D">
        <w:rPr>
          <w:rFonts w:ascii="Arial" w:hAnsi="Arial" w:cs="Arial"/>
          <w:spacing w:val="3"/>
          <w:sz w:val="22"/>
          <w:szCs w:val="22"/>
        </w:rPr>
        <w:t>REGISTRADURÍA NACIONAL DEL ESTADO CIVIL</w:t>
      </w:r>
      <w:r w:rsidR="007D4F0A">
        <w:rPr>
          <w:rFonts w:ascii="Arial" w:hAnsi="Arial" w:cs="Arial"/>
          <w:spacing w:val="3"/>
          <w:sz w:val="22"/>
          <w:szCs w:val="22"/>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117518" w:rsidRPr="00EE0DCC" w:rsidRDefault="00117518" w:rsidP="00117518">
      <w:pPr>
        <w:pStyle w:val="Sinespaciado1"/>
        <w:spacing w:line="360" w:lineRule="auto"/>
        <w:ind w:firstLine="2835"/>
        <w:jc w:val="both"/>
        <w:rPr>
          <w:rFonts w:ascii="Arial" w:hAnsi="Arial" w:cs="Arial"/>
          <w:sz w:val="24"/>
          <w:szCs w:val="16"/>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Pr="00096881">
        <w:rPr>
          <w:rFonts w:ascii="Arial" w:hAnsi="Arial" w:cs="Arial"/>
          <w:spacing w:val="-3"/>
          <w:sz w:val="26"/>
          <w:szCs w:val="26"/>
        </w:rPr>
        <w:t xml:space="preserve"> El citado ciudadano promovió el amparo constitucional, por considerar que la</w:t>
      </w:r>
      <w:r w:rsidR="00E670C3">
        <w:rPr>
          <w:rFonts w:ascii="Arial" w:hAnsi="Arial" w:cs="Arial"/>
          <w:spacing w:val="-3"/>
          <w:sz w:val="26"/>
          <w:szCs w:val="26"/>
        </w:rPr>
        <w:t>s</w:t>
      </w:r>
      <w:r w:rsidRPr="00096881">
        <w:rPr>
          <w:rFonts w:ascii="Arial" w:hAnsi="Arial" w:cs="Arial"/>
          <w:spacing w:val="-3"/>
          <w:sz w:val="26"/>
          <w:szCs w:val="26"/>
        </w:rPr>
        <w:t xml:space="preserve"> </w:t>
      </w:r>
      <w:r w:rsidR="00C1471B">
        <w:rPr>
          <w:rFonts w:ascii="Arial" w:hAnsi="Arial" w:cs="Arial"/>
          <w:spacing w:val="-3"/>
          <w:sz w:val="26"/>
          <w:szCs w:val="26"/>
        </w:rPr>
        <w:t>entidad</w:t>
      </w:r>
      <w:r w:rsidR="00E670C3">
        <w:rPr>
          <w:rFonts w:ascii="Arial" w:hAnsi="Arial" w:cs="Arial"/>
          <w:spacing w:val="-3"/>
          <w:sz w:val="26"/>
          <w:szCs w:val="26"/>
        </w:rPr>
        <w:t>es</w:t>
      </w:r>
      <w:r w:rsidRPr="00096881">
        <w:rPr>
          <w:rFonts w:ascii="Arial" w:hAnsi="Arial" w:cs="Arial"/>
          <w:spacing w:val="-3"/>
          <w:sz w:val="26"/>
          <w:szCs w:val="26"/>
        </w:rPr>
        <w:t xml:space="preserve"> demandada</w:t>
      </w:r>
      <w:r w:rsidR="00E670C3">
        <w:rPr>
          <w:rFonts w:ascii="Arial" w:hAnsi="Arial" w:cs="Arial"/>
          <w:spacing w:val="-3"/>
          <w:sz w:val="26"/>
          <w:szCs w:val="26"/>
        </w:rPr>
        <w:t>s</w:t>
      </w:r>
      <w:r w:rsidRPr="00096881">
        <w:rPr>
          <w:rFonts w:ascii="Arial" w:hAnsi="Arial" w:cs="Arial"/>
          <w:spacing w:val="-3"/>
          <w:sz w:val="26"/>
          <w:szCs w:val="26"/>
        </w:rPr>
        <w:t xml:space="preserve"> </w:t>
      </w:r>
      <w:r w:rsidR="0005378B" w:rsidRPr="00096881">
        <w:rPr>
          <w:rFonts w:ascii="Arial" w:hAnsi="Arial" w:cs="Arial"/>
          <w:spacing w:val="-3"/>
          <w:sz w:val="26"/>
          <w:szCs w:val="26"/>
        </w:rPr>
        <w:t>vulnera</w:t>
      </w:r>
      <w:r w:rsidR="00E670C3">
        <w:rPr>
          <w:rFonts w:ascii="Arial" w:hAnsi="Arial" w:cs="Arial"/>
          <w:spacing w:val="-3"/>
          <w:sz w:val="26"/>
          <w:szCs w:val="26"/>
        </w:rPr>
        <w:t>n</w:t>
      </w:r>
      <w:r w:rsidR="0005378B" w:rsidRPr="00096881">
        <w:rPr>
          <w:rFonts w:ascii="Arial" w:hAnsi="Arial" w:cs="Arial"/>
          <w:spacing w:val="-3"/>
          <w:sz w:val="26"/>
          <w:szCs w:val="26"/>
        </w:rPr>
        <w:t xml:space="preserve"> su</w:t>
      </w:r>
      <w:r w:rsidR="00D32C42">
        <w:rPr>
          <w:rFonts w:ascii="Arial" w:hAnsi="Arial" w:cs="Arial"/>
          <w:spacing w:val="-3"/>
          <w:sz w:val="26"/>
          <w:szCs w:val="26"/>
        </w:rPr>
        <w:t>s</w:t>
      </w:r>
      <w:r w:rsidR="0005378B" w:rsidRPr="00096881">
        <w:rPr>
          <w:rFonts w:ascii="Arial" w:hAnsi="Arial" w:cs="Arial"/>
          <w:spacing w:val="-3"/>
          <w:sz w:val="26"/>
          <w:szCs w:val="26"/>
        </w:rPr>
        <w:t xml:space="preserve"> derecho</w:t>
      </w:r>
      <w:r w:rsidR="00D32C42">
        <w:rPr>
          <w:rFonts w:ascii="Arial" w:hAnsi="Arial" w:cs="Arial"/>
          <w:spacing w:val="-3"/>
          <w:sz w:val="26"/>
          <w:szCs w:val="26"/>
        </w:rPr>
        <w:t>s</w:t>
      </w:r>
      <w:r w:rsidR="0005378B" w:rsidRPr="00096881">
        <w:rPr>
          <w:rFonts w:ascii="Arial" w:hAnsi="Arial" w:cs="Arial"/>
          <w:spacing w:val="-3"/>
          <w:sz w:val="26"/>
          <w:szCs w:val="26"/>
        </w:rPr>
        <w:t xml:space="preserve"> fundamental</w:t>
      </w:r>
      <w:r w:rsidR="00D32C42">
        <w:rPr>
          <w:rFonts w:ascii="Arial" w:hAnsi="Arial" w:cs="Arial"/>
          <w:spacing w:val="-3"/>
          <w:sz w:val="26"/>
          <w:szCs w:val="26"/>
        </w:rPr>
        <w:t>es</w:t>
      </w:r>
      <w:r w:rsidR="00C1471B">
        <w:rPr>
          <w:rFonts w:ascii="Arial" w:hAnsi="Arial" w:cs="Arial"/>
          <w:spacing w:val="-3"/>
          <w:sz w:val="26"/>
          <w:szCs w:val="26"/>
        </w:rPr>
        <w:t xml:space="preserve"> </w:t>
      </w:r>
      <w:r w:rsidR="00CA0F03">
        <w:rPr>
          <w:rFonts w:ascii="Arial" w:hAnsi="Arial" w:cs="Arial"/>
          <w:spacing w:val="-3"/>
          <w:sz w:val="26"/>
          <w:szCs w:val="26"/>
        </w:rPr>
        <w:t>al habeas data, mínimo vital, dignidad humana</w:t>
      </w:r>
      <w:r w:rsidR="00C1471B">
        <w:rPr>
          <w:rFonts w:ascii="Arial" w:hAnsi="Arial" w:cs="Arial"/>
          <w:spacing w:val="-3"/>
          <w:sz w:val="26"/>
          <w:szCs w:val="26"/>
        </w:rPr>
        <w:t>,</w:t>
      </w:r>
      <w:r w:rsidRPr="00096881">
        <w:rPr>
          <w:rFonts w:ascii="Arial" w:hAnsi="Arial" w:cs="Arial"/>
          <w:spacing w:val="-3"/>
          <w:sz w:val="26"/>
          <w:szCs w:val="26"/>
        </w:rPr>
        <w:t xml:space="preserve"> </w:t>
      </w:r>
      <w:r w:rsidR="0005378B" w:rsidRPr="00096881">
        <w:rPr>
          <w:rFonts w:ascii="Arial" w:hAnsi="Arial" w:cs="Arial"/>
          <w:spacing w:val="-3"/>
          <w:sz w:val="26"/>
          <w:szCs w:val="26"/>
        </w:rPr>
        <w:t>debido proceso</w:t>
      </w:r>
      <w:r w:rsidR="00CA0F03">
        <w:rPr>
          <w:rFonts w:ascii="Arial" w:hAnsi="Arial" w:cs="Arial"/>
          <w:spacing w:val="-3"/>
          <w:sz w:val="26"/>
          <w:szCs w:val="26"/>
        </w:rPr>
        <w:t xml:space="preserve"> e igualdad</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Pr="00EE0DCC"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9C3DAE" w:rsidRDefault="00E725EA" w:rsidP="009C3DAE">
      <w:pPr>
        <w:pStyle w:val="Sinespaciado1"/>
        <w:spacing w:line="360" w:lineRule="auto"/>
        <w:ind w:firstLine="2835"/>
        <w:jc w:val="both"/>
        <w:rPr>
          <w:rFonts w:ascii="Arial" w:hAnsi="Arial" w:cs="Arial"/>
          <w:sz w:val="26"/>
          <w:szCs w:val="26"/>
        </w:rPr>
      </w:pPr>
      <w:r>
        <w:rPr>
          <w:rFonts w:ascii="Arial" w:hAnsi="Arial" w:cs="Arial"/>
          <w:sz w:val="26"/>
          <w:szCs w:val="26"/>
        </w:rPr>
        <w:t>2.1.</w:t>
      </w:r>
      <w:r w:rsidR="00A30863" w:rsidRPr="00096881">
        <w:rPr>
          <w:rFonts w:ascii="Arial" w:hAnsi="Arial" w:cs="Arial"/>
          <w:sz w:val="26"/>
          <w:szCs w:val="26"/>
        </w:rPr>
        <w:t xml:space="preserve"> </w:t>
      </w:r>
      <w:r w:rsidR="00B46DB9">
        <w:rPr>
          <w:rFonts w:ascii="Arial" w:hAnsi="Arial" w:cs="Arial"/>
          <w:sz w:val="26"/>
          <w:szCs w:val="26"/>
        </w:rPr>
        <w:t xml:space="preserve">El 27 de febrero de 2016, </w:t>
      </w:r>
      <w:r w:rsidR="00A019CC">
        <w:rPr>
          <w:rFonts w:ascii="Arial" w:hAnsi="Arial" w:cs="Arial"/>
          <w:sz w:val="26"/>
          <w:szCs w:val="26"/>
        </w:rPr>
        <w:t xml:space="preserve">en esta ciudad, </w:t>
      </w:r>
      <w:r w:rsidR="00B46DB9">
        <w:rPr>
          <w:rFonts w:ascii="Arial" w:hAnsi="Arial" w:cs="Arial"/>
          <w:sz w:val="26"/>
          <w:szCs w:val="26"/>
        </w:rPr>
        <w:t>el accionante fue privado de su libertad</w:t>
      </w:r>
      <w:r w:rsidR="00E670C3">
        <w:rPr>
          <w:rFonts w:ascii="Arial" w:hAnsi="Arial" w:cs="Arial"/>
          <w:sz w:val="26"/>
          <w:szCs w:val="26"/>
        </w:rPr>
        <w:t>,</w:t>
      </w:r>
      <w:r w:rsidR="00B46DB9">
        <w:rPr>
          <w:rFonts w:ascii="Arial" w:hAnsi="Arial" w:cs="Arial"/>
          <w:sz w:val="26"/>
          <w:szCs w:val="26"/>
        </w:rPr>
        <w:t xml:space="preserve"> con ocasión de la orden de captura emitida por el </w:t>
      </w:r>
      <w:r w:rsidR="00B46DB9" w:rsidRPr="00EE30F9">
        <w:rPr>
          <w:rFonts w:ascii="Arial" w:hAnsi="Arial" w:cs="Arial"/>
          <w:spacing w:val="3"/>
        </w:rPr>
        <w:t>JUZGADO</w:t>
      </w:r>
      <w:r w:rsidR="00B46DB9">
        <w:rPr>
          <w:rFonts w:ascii="Arial" w:hAnsi="Arial" w:cs="Arial"/>
          <w:spacing w:val="3"/>
        </w:rPr>
        <w:t xml:space="preserve"> </w:t>
      </w:r>
      <w:r w:rsidR="00B46DB9" w:rsidRPr="007D4F0A">
        <w:rPr>
          <w:rFonts w:ascii="Arial" w:hAnsi="Arial" w:cs="Arial"/>
          <w:spacing w:val="3"/>
        </w:rPr>
        <w:t>QUINTO PENAL MUNICIPAL CON FUNCIÓN DE CONOCIMIENTO DE BARRANQUILLA</w:t>
      </w:r>
      <w:r w:rsidR="009C3DAE" w:rsidRPr="009C3DAE">
        <w:rPr>
          <w:rFonts w:ascii="Arial" w:hAnsi="Arial" w:cs="Arial"/>
          <w:sz w:val="26"/>
          <w:szCs w:val="26"/>
        </w:rPr>
        <w:t>.</w:t>
      </w:r>
    </w:p>
    <w:p w:rsidR="009C3DAE" w:rsidRPr="009C3DAE" w:rsidRDefault="009C3DAE" w:rsidP="009C3DAE">
      <w:pPr>
        <w:pStyle w:val="Sinespaciado1"/>
        <w:spacing w:line="360" w:lineRule="auto"/>
        <w:ind w:firstLine="2835"/>
        <w:jc w:val="both"/>
        <w:rPr>
          <w:rFonts w:ascii="Arial" w:hAnsi="Arial" w:cs="Arial"/>
          <w:sz w:val="16"/>
          <w:szCs w:val="16"/>
        </w:rPr>
      </w:pPr>
    </w:p>
    <w:p w:rsidR="009C3DAE" w:rsidRDefault="009C3DAE" w:rsidP="009C3DAE">
      <w:pPr>
        <w:pStyle w:val="Sinespaciado1"/>
        <w:spacing w:line="360" w:lineRule="auto"/>
        <w:ind w:firstLine="2835"/>
        <w:jc w:val="both"/>
        <w:rPr>
          <w:rFonts w:ascii="Arial" w:hAnsi="Arial" w:cs="Arial"/>
          <w:sz w:val="26"/>
          <w:szCs w:val="26"/>
        </w:rPr>
      </w:pPr>
      <w:r>
        <w:rPr>
          <w:rFonts w:ascii="Arial" w:hAnsi="Arial" w:cs="Arial"/>
          <w:sz w:val="26"/>
          <w:szCs w:val="26"/>
        </w:rPr>
        <w:t>2.</w:t>
      </w:r>
      <w:r w:rsidR="00792FEB">
        <w:rPr>
          <w:rFonts w:ascii="Arial" w:hAnsi="Arial" w:cs="Arial"/>
          <w:sz w:val="26"/>
          <w:szCs w:val="26"/>
        </w:rPr>
        <w:t>2</w:t>
      </w:r>
      <w:r>
        <w:rPr>
          <w:rFonts w:ascii="Arial" w:hAnsi="Arial" w:cs="Arial"/>
          <w:sz w:val="26"/>
          <w:szCs w:val="26"/>
        </w:rPr>
        <w:t xml:space="preserve">. </w:t>
      </w:r>
      <w:r w:rsidR="00B46DB9">
        <w:rPr>
          <w:rFonts w:ascii="Arial" w:hAnsi="Arial" w:cs="Arial"/>
          <w:sz w:val="26"/>
          <w:szCs w:val="26"/>
        </w:rPr>
        <w:t xml:space="preserve">El 7 de marzo de 2016, se radicó acción constitucional de habeas corpus, la cual le fue repartida al </w:t>
      </w:r>
      <w:r w:rsidRPr="009C3DAE">
        <w:rPr>
          <w:rFonts w:ascii="Arial" w:hAnsi="Arial" w:cs="Arial"/>
          <w:sz w:val="26"/>
          <w:szCs w:val="26"/>
        </w:rPr>
        <w:t xml:space="preserve">Juzgado Segundo Civil </w:t>
      </w:r>
      <w:r w:rsidR="00B46DB9">
        <w:rPr>
          <w:rFonts w:ascii="Arial" w:hAnsi="Arial" w:cs="Arial"/>
          <w:sz w:val="26"/>
          <w:szCs w:val="26"/>
        </w:rPr>
        <w:t>del Circuito</w:t>
      </w:r>
      <w:r w:rsidRPr="009C3DAE">
        <w:rPr>
          <w:rFonts w:ascii="Arial" w:hAnsi="Arial" w:cs="Arial"/>
          <w:sz w:val="26"/>
          <w:szCs w:val="26"/>
        </w:rPr>
        <w:t xml:space="preserve"> de Pereira</w:t>
      </w:r>
      <w:r w:rsidR="00A019CC">
        <w:rPr>
          <w:rFonts w:ascii="Arial" w:hAnsi="Arial" w:cs="Arial"/>
          <w:sz w:val="26"/>
          <w:szCs w:val="26"/>
        </w:rPr>
        <w:t xml:space="preserve">, </w:t>
      </w:r>
      <w:r w:rsidR="006F4375">
        <w:rPr>
          <w:rFonts w:ascii="Arial" w:hAnsi="Arial" w:cs="Arial"/>
          <w:sz w:val="26"/>
          <w:szCs w:val="26"/>
        </w:rPr>
        <w:t xml:space="preserve">despacho </w:t>
      </w:r>
      <w:r w:rsidR="00A019CC">
        <w:rPr>
          <w:rFonts w:ascii="Arial" w:hAnsi="Arial" w:cs="Arial"/>
          <w:sz w:val="26"/>
          <w:szCs w:val="26"/>
        </w:rPr>
        <w:t xml:space="preserve">que </w:t>
      </w:r>
      <w:r w:rsidR="00316EFF">
        <w:rPr>
          <w:rFonts w:ascii="Arial" w:hAnsi="Arial" w:cs="Arial"/>
          <w:sz w:val="26"/>
          <w:szCs w:val="26"/>
        </w:rPr>
        <w:t xml:space="preserve">al agotar la etapa probatoria, mediante providencia del día siguiente, concluyó que la captura del actor obedeció a la suplantación de su identidad y a un error en la identificación del sujeto que fue aprehendido portando una documentación hurtada; </w:t>
      </w:r>
      <w:r w:rsidR="00A019CC">
        <w:rPr>
          <w:rFonts w:ascii="Arial" w:hAnsi="Arial" w:cs="Arial"/>
          <w:sz w:val="26"/>
          <w:szCs w:val="26"/>
        </w:rPr>
        <w:t>ordenó la libertad inmediata del actor y desanotar (sic.) las alertas y derechos civiles y políticos que le fueron suspendidos</w:t>
      </w:r>
      <w:r w:rsidRPr="009C3DAE">
        <w:rPr>
          <w:rFonts w:ascii="Arial" w:hAnsi="Arial" w:cs="Arial"/>
          <w:sz w:val="26"/>
          <w:szCs w:val="26"/>
        </w:rPr>
        <w:t>.</w:t>
      </w:r>
    </w:p>
    <w:p w:rsidR="009C3DAE" w:rsidRPr="009C3DAE" w:rsidRDefault="009C3DAE" w:rsidP="009C3DAE">
      <w:pPr>
        <w:pStyle w:val="Sinespaciado1"/>
        <w:spacing w:line="360" w:lineRule="auto"/>
        <w:ind w:firstLine="2835"/>
        <w:jc w:val="both"/>
        <w:rPr>
          <w:rFonts w:ascii="Arial" w:hAnsi="Arial" w:cs="Arial"/>
          <w:sz w:val="16"/>
          <w:szCs w:val="16"/>
        </w:rPr>
      </w:pPr>
    </w:p>
    <w:p w:rsidR="005815DA" w:rsidRPr="00096881" w:rsidRDefault="009C3DAE" w:rsidP="009C3DAE">
      <w:pPr>
        <w:pStyle w:val="Sinespaciado1"/>
        <w:spacing w:line="360" w:lineRule="auto"/>
        <w:ind w:firstLine="2835"/>
        <w:jc w:val="both"/>
        <w:rPr>
          <w:rStyle w:val="FontStyle26"/>
          <w:b w:val="0"/>
          <w:sz w:val="26"/>
          <w:szCs w:val="26"/>
          <w:lang w:val="es-ES_tradnl" w:eastAsia="es-ES_tradnl"/>
        </w:rPr>
      </w:pPr>
      <w:r>
        <w:rPr>
          <w:rFonts w:ascii="Arial" w:hAnsi="Arial" w:cs="Arial"/>
          <w:sz w:val="26"/>
          <w:szCs w:val="26"/>
        </w:rPr>
        <w:t>2.</w:t>
      </w:r>
      <w:r w:rsidR="00792FEB">
        <w:rPr>
          <w:rFonts w:ascii="Arial" w:hAnsi="Arial" w:cs="Arial"/>
          <w:sz w:val="26"/>
          <w:szCs w:val="26"/>
        </w:rPr>
        <w:t>3</w:t>
      </w:r>
      <w:r>
        <w:rPr>
          <w:rFonts w:ascii="Arial" w:hAnsi="Arial" w:cs="Arial"/>
          <w:sz w:val="26"/>
          <w:szCs w:val="26"/>
        </w:rPr>
        <w:t>.</w:t>
      </w:r>
      <w:r w:rsidR="006F4375">
        <w:rPr>
          <w:rFonts w:ascii="Arial" w:hAnsi="Arial" w:cs="Arial"/>
          <w:sz w:val="26"/>
          <w:szCs w:val="26"/>
        </w:rPr>
        <w:t xml:space="preserve"> </w:t>
      </w:r>
      <w:r w:rsidR="00B20675">
        <w:rPr>
          <w:rStyle w:val="FontStyle26"/>
          <w:b w:val="0"/>
          <w:sz w:val="26"/>
          <w:szCs w:val="26"/>
          <w:lang w:val="es-ES_tradnl" w:eastAsia="es-ES_tradnl"/>
        </w:rPr>
        <w:t>La Registraduría Nacional del Estado Civil no realizó las correspondientes desanotaciones (sic), en razón a que el proceso que suspendió los derechos políticos del actor, no fue el mismo que ordenó su libertad, desconociendo la fuerza vinculante que posee una sentencia debidamente ejecutoriada de un juez de la república</w:t>
      </w:r>
      <w:r w:rsidR="00B20675" w:rsidRPr="00096881">
        <w:rPr>
          <w:rStyle w:val="FontStyle26"/>
          <w:b w:val="0"/>
          <w:sz w:val="26"/>
          <w:szCs w:val="26"/>
          <w:lang w:val="es-ES_tradnl" w:eastAsia="es-ES_tradnl"/>
        </w:rPr>
        <w:t>.</w:t>
      </w:r>
    </w:p>
    <w:p w:rsidR="008C14A0" w:rsidRPr="00644455"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096881" w:rsidRDefault="000C1000" w:rsidP="008C14A0">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lastRenderedPageBreak/>
        <w:t>2.</w:t>
      </w:r>
      <w:r w:rsidR="00792FEB">
        <w:rPr>
          <w:rStyle w:val="FontStyle26"/>
          <w:b w:val="0"/>
          <w:sz w:val="26"/>
          <w:szCs w:val="26"/>
          <w:lang w:val="es-ES_tradnl" w:eastAsia="es-ES_tradnl"/>
        </w:rPr>
        <w:t>4</w:t>
      </w:r>
      <w:r w:rsidR="00E725EA">
        <w:rPr>
          <w:rStyle w:val="FontStyle26"/>
          <w:b w:val="0"/>
          <w:sz w:val="26"/>
          <w:szCs w:val="26"/>
          <w:lang w:val="es-ES_tradnl" w:eastAsia="es-ES_tradnl"/>
        </w:rPr>
        <w:t>.</w:t>
      </w:r>
      <w:r w:rsidR="006F4375">
        <w:rPr>
          <w:rStyle w:val="FontStyle26"/>
          <w:b w:val="0"/>
          <w:sz w:val="26"/>
          <w:szCs w:val="26"/>
          <w:lang w:val="es-ES_tradnl" w:eastAsia="es-ES_tradnl"/>
        </w:rPr>
        <w:t xml:space="preserve"> </w:t>
      </w:r>
      <w:r w:rsidR="00B20675">
        <w:rPr>
          <w:rStyle w:val="FontStyle26"/>
          <w:b w:val="0"/>
          <w:sz w:val="26"/>
          <w:szCs w:val="26"/>
          <w:lang w:val="es-ES_tradnl" w:eastAsia="es-ES_tradnl"/>
        </w:rPr>
        <w:t>La Procuraduría general de la Nación aún conserva en su base de datos la identificación del señor Benavídes Plazas como responsable del delito de hurto calificado y agravado, inhabilitado para el ejercicio de derechos y funciones públicas por el término de la sanción penal y de manera vitalicia en ocupar cargos públicos ya que el supuesto delito se cometió con dolo.</w:t>
      </w:r>
    </w:p>
    <w:p w:rsidR="00982D0C" w:rsidRPr="00644455" w:rsidRDefault="00982D0C" w:rsidP="008C14A0">
      <w:pPr>
        <w:pStyle w:val="Sinespaciado1"/>
        <w:spacing w:line="360" w:lineRule="auto"/>
        <w:ind w:firstLine="2835"/>
        <w:jc w:val="both"/>
        <w:rPr>
          <w:rStyle w:val="FontStyle26"/>
          <w:b w:val="0"/>
          <w:sz w:val="16"/>
          <w:szCs w:val="26"/>
          <w:lang w:val="es-ES_tradnl" w:eastAsia="es-ES_tradnl"/>
        </w:rPr>
      </w:pPr>
    </w:p>
    <w:p w:rsidR="003E0961" w:rsidRDefault="00E725EA" w:rsidP="003E0961">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w:t>
      </w:r>
      <w:r w:rsidR="000C1000">
        <w:rPr>
          <w:rStyle w:val="FontStyle26"/>
          <w:b w:val="0"/>
          <w:sz w:val="26"/>
          <w:szCs w:val="26"/>
          <w:lang w:val="es-ES_tradnl" w:eastAsia="es-ES_tradnl"/>
        </w:rPr>
        <w:t>.</w:t>
      </w:r>
      <w:r w:rsidR="00792FEB">
        <w:rPr>
          <w:rStyle w:val="FontStyle26"/>
          <w:b w:val="0"/>
          <w:sz w:val="26"/>
          <w:szCs w:val="26"/>
          <w:lang w:val="es-ES_tradnl" w:eastAsia="es-ES_tradnl"/>
        </w:rPr>
        <w:t>5</w:t>
      </w:r>
      <w:r>
        <w:rPr>
          <w:rStyle w:val="FontStyle26"/>
          <w:b w:val="0"/>
          <w:sz w:val="26"/>
          <w:szCs w:val="26"/>
          <w:lang w:val="es-ES_tradnl" w:eastAsia="es-ES_tradnl"/>
        </w:rPr>
        <w:t>.</w:t>
      </w:r>
      <w:r w:rsidR="00316EFF">
        <w:rPr>
          <w:rStyle w:val="FontStyle26"/>
          <w:b w:val="0"/>
          <w:sz w:val="26"/>
          <w:szCs w:val="26"/>
          <w:lang w:val="es-ES_tradnl" w:eastAsia="es-ES_tradnl"/>
        </w:rPr>
        <w:t xml:space="preserve"> </w:t>
      </w:r>
      <w:r w:rsidR="00B20675">
        <w:rPr>
          <w:rFonts w:ascii="Arial" w:hAnsi="Arial" w:cs="Arial"/>
          <w:sz w:val="26"/>
          <w:szCs w:val="26"/>
        </w:rPr>
        <w:t>Indica que ha perdido oportunidades laborales debido a las anotaciones que reposan en esas entidades y su núcleo familiar se ha visto afectado en la medi</w:t>
      </w:r>
      <w:r w:rsidR="007E227A">
        <w:rPr>
          <w:rFonts w:ascii="Arial" w:hAnsi="Arial" w:cs="Arial"/>
          <w:sz w:val="26"/>
          <w:szCs w:val="26"/>
        </w:rPr>
        <w:t>d</w:t>
      </w:r>
      <w:r w:rsidR="00B20675">
        <w:rPr>
          <w:rFonts w:ascii="Arial" w:hAnsi="Arial" w:cs="Arial"/>
          <w:sz w:val="26"/>
          <w:szCs w:val="26"/>
        </w:rPr>
        <w:t>a que sus ingresos han desmejorado ostensiblemente</w:t>
      </w:r>
      <w:r w:rsidR="005E0EB6">
        <w:rPr>
          <w:rFonts w:ascii="Arial" w:hAnsi="Arial" w:cs="Arial"/>
          <w:sz w:val="26"/>
          <w:szCs w:val="26"/>
        </w:rPr>
        <w:t>, además, continúa siendo tratado como un delincuente</w:t>
      </w:r>
      <w:r w:rsidR="00B20675">
        <w:rPr>
          <w:rFonts w:ascii="Arial" w:hAnsi="Arial" w:cs="Arial"/>
          <w:sz w:val="26"/>
          <w:szCs w:val="26"/>
        </w:rPr>
        <w:t>.</w:t>
      </w: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el </w:t>
      </w:r>
      <w:r>
        <w:rPr>
          <w:rFonts w:ascii="Arial" w:hAnsi="Arial" w:cs="Arial"/>
          <w:sz w:val="26"/>
          <w:szCs w:val="26"/>
        </w:rPr>
        <w:t>señor</w:t>
      </w:r>
      <w:r w:rsidRPr="002C32B0">
        <w:rPr>
          <w:rFonts w:ascii="Arial" w:hAnsi="Arial" w:cs="Arial"/>
          <w:szCs w:val="26"/>
          <w:lang w:val="es-ES" w:eastAsia="es-ES"/>
        </w:rPr>
        <w:t xml:space="preserve"> </w:t>
      </w:r>
      <w:r w:rsidR="00672B29">
        <w:rPr>
          <w:rFonts w:ascii="Arial" w:hAnsi="Arial" w:cs="Arial"/>
        </w:rPr>
        <w:t>BENAVÍDES PLAZAS</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w:t>
      </w:r>
      <w:r w:rsidR="0058519C">
        <w:rPr>
          <w:rFonts w:ascii="Arial" w:hAnsi="Arial" w:cs="Arial"/>
          <w:sz w:val="26"/>
          <w:szCs w:val="26"/>
        </w:rPr>
        <w:t>n</w:t>
      </w:r>
      <w:r w:rsidR="0088490D" w:rsidRPr="0088490D">
        <w:rPr>
          <w:rFonts w:ascii="Arial" w:hAnsi="Arial" w:cs="Arial"/>
          <w:sz w:val="26"/>
          <w:szCs w:val="26"/>
        </w:rPr>
        <w:t xml:space="preserve"> </w:t>
      </w:r>
      <w:r w:rsidR="004E7C4E">
        <w:rPr>
          <w:rFonts w:ascii="Arial" w:hAnsi="Arial" w:cs="Arial"/>
          <w:sz w:val="26"/>
          <w:szCs w:val="26"/>
        </w:rPr>
        <w:t>lo</w:t>
      </w:r>
      <w:r w:rsidR="0058519C">
        <w:rPr>
          <w:rFonts w:ascii="Arial" w:hAnsi="Arial" w:cs="Arial"/>
          <w:sz w:val="26"/>
          <w:szCs w:val="26"/>
        </w:rPr>
        <w:t>s</w:t>
      </w:r>
      <w:r w:rsidR="0088490D" w:rsidRPr="0088490D">
        <w:rPr>
          <w:rFonts w:ascii="Arial" w:hAnsi="Arial" w:cs="Arial"/>
          <w:sz w:val="26"/>
          <w:szCs w:val="26"/>
        </w:rPr>
        <w:t xml:space="preserve"> derecho</w:t>
      </w:r>
      <w:r w:rsidR="0058519C">
        <w:rPr>
          <w:rFonts w:ascii="Arial" w:hAnsi="Arial" w:cs="Arial"/>
          <w:sz w:val="26"/>
          <w:szCs w:val="26"/>
        </w:rPr>
        <w:t>s</w:t>
      </w:r>
      <w:r w:rsidR="0088490D" w:rsidRPr="0088490D">
        <w:rPr>
          <w:rFonts w:ascii="Arial" w:hAnsi="Arial" w:cs="Arial"/>
          <w:sz w:val="26"/>
          <w:szCs w:val="26"/>
        </w:rPr>
        <w:t xml:space="preserve"> fundamental</w:t>
      </w:r>
      <w:r w:rsidR="0058519C">
        <w:rPr>
          <w:rFonts w:ascii="Arial" w:hAnsi="Arial" w:cs="Arial"/>
          <w:sz w:val="26"/>
          <w:szCs w:val="26"/>
        </w:rPr>
        <w:t>es</w:t>
      </w:r>
      <w:r w:rsidR="0088490D" w:rsidRPr="0088490D">
        <w:rPr>
          <w:rFonts w:ascii="Arial" w:hAnsi="Arial" w:cs="Arial"/>
          <w:sz w:val="26"/>
          <w:szCs w:val="26"/>
        </w:rPr>
        <w:t xml:space="preserve"> invocado</w:t>
      </w:r>
      <w:r w:rsidR="0058519C">
        <w:rPr>
          <w:rFonts w:ascii="Arial" w:hAnsi="Arial" w:cs="Arial"/>
          <w:sz w:val="26"/>
          <w:szCs w:val="26"/>
        </w:rPr>
        <w:t>s</w:t>
      </w:r>
      <w:r w:rsidRPr="0088490D">
        <w:rPr>
          <w:rFonts w:ascii="Arial" w:hAnsi="Arial" w:cs="Arial"/>
          <w:sz w:val="26"/>
          <w:szCs w:val="26"/>
        </w:rPr>
        <w:t xml:space="preserve"> y se disponga</w:t>
      </w:r>
      <w:r w:rsidR="004A7C26">
        <w:rPr>
          <w:rFonts w:ascii="Arial" w:hAnsi="Arial" w:cs="Arial"/>
          <w:sz w:val="26"/>
          <w:szCs w:val="26"/>
        </w:rPr>
        <w:t xml:space="preserve"> que</w:t>
      </w:r>
      <w:r w:rsidR="00672B29">
        <w:rPr>
          <w:rFonts w:ascii="Arial" w:hAnsi="Arial" w:cs="Arial"/>
          <w:sz w:val="26"/>
          <w:szCs w:val="26"/>
        </w:rPr>
        <w:t xml:space="preserve"> </w:t>
      </w:r>
      <w:r w:rsidR="00E725EA" w:rsidRPr="0088490D">
        <w:rPr>
          <w:rFonts w:ascii="Arial" w:hAnsi="Arial" w:cs="Arial"/>
          <w:sz w:val="26"/>
          <w:szCs w:val="26"/>
        </w:rPr>
        <w:t>l</w:t>
      </w:r>
      <w:r w:rsidR="00672B29">
        <w:rPr>
          <w:rFonts w:ascii="Arial" w:hAnsi="Arial" w:cs="Arial"/>
          <w:sz w:val="26"/>
          <w:szCs w:val="26"/>
        </w:rPr>
        <w:t>a</w:t>
      </w:r>
      <w:r w:rsidR="00E725EA" w:rsidRPr="0088490D">
        <w:rPr>
          <w:rFonts w:ascii="Arial" w:hAnsi="Arial" w:cs="Arial"/>
          <w:sz w:val="26"/>
          <w:szCs w:val="26"/>
        </w:rPr>
        <w:t xml:space="preserve"> </w:t>
      </w:r>
      <w:r w:rsidR="00672B29" w:rsidRPr="002E1789">
        <w:rPr>
          <w:rFonts w:ascii="Arial" w:hAnsi="Arial" w:cs="Arial"/>
          <w:spacing w:val="3"/>
        </w:rPr>
        <w:t>PROCURADURÍA GENERAL DE LA NACIÓN</w:t>
      </w:r>
      <w:r w:rsidR="00672B29">
        <w:rPr>
          <w:rFonts w:ascii="Arial" w:hAnsi="Arial" w:cs="Arial"/>
          <w:spacing w:val="3"/>
          <w:sz w:val="24"/>
          <w:szCs w:val="24"/>
        </w:rPr>
        <w:t xml:space="preserve"> y la </w:t>
      </w:r>
      <w:r w:rsidR="00672B29" w:rsidRPr="00AD763D">
        <w:rPr>
          <w:rFonts w:ascii="Arial" w:hAnsi="Arial" w:cs="Arial"/>
          <w:spacing w:val="3"/>
        </w:rPr>
        <w:t>REGISTRADURÍA NACIONAL DEL ESTADO CIVIL</w:t>
      </w:r>
      <w:r w:rsidR="00672B29" w:rsidRPr="00096881">
        <w:rPr>
          <w:rFonts w:ascii="Arial" w:hAnsi="Arial" w:cs="Arial"/>
          <w:sz w:val="26"/>
          <w:szCs w:val="26"/>
        </w:rPr>
        <w:t>,</w:t>
      </w:r>
      <w:r w:rsidR="004A7C26">
        <w:rPr>
          <w:rFonts w:ascii="Arial" w:hAnsi="Arial" w:cs="Arial"/>
          <w:sz w:val="26"/>
          <w:szCs w:val="26"/>
        </w:rPr>
        <w:t xml:space="preserve"> </w:t>
      </w:r>
      <w:r w:rsidR="00672B29">
        <w:rPr>
          <w:rFonts w:ascii="Arial" w:hAnsi="Arial" w:cs="Arial"/>
          <w:sz w:val="26"/>
          <w:szCs w:val="26"/>
        </w:rPr>
        <w:t xml:space="preserve">levanten las medidas y anotaciones existentes en sus bases de datos que pesan </w:t>
      </w:r>
      <w:r w:rsidR="009F5FDB">
        <w:rPr>
          <w:rFonts w:ascii="Arial" w:hAnsi="Arial" w:cs="Arial"/>
          <w:sz w:val="26"/>
          <w:szCs w:val="26"/>
        </w:rPr>
        <w:t>en su contra</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w:t>
      </w:r>
      <w:r w:rsidR="005B4596">
        <w:rPr>
          <w:rFonts w:ascii="Arial" w:hAnsi="Arial" w:cs="Arial"/>
          <w:sz w:val="26"/>
          <w:szCs w:val="26"/>
        </w:rPr>
        <w:t>s entidades</w:t>
      </w:r>
      <w:r w:rsidR="00A30863" w:rsidRPr="00096881">
        <w:rPr>
          <w:rFonts w:ascii="Arial" w:hAnsi="Arial" w:cs="Arial"/>
          <w:sz w:val="26"/>
          <w:szCs w:val="26"/>
        </w:rPr>
        <w:t xml:space="preserve"> </w:t>
      </w:r>
      <w:r w:rsidR="007647FD">
        <w:rPr>
          <w:rFonts w:ascii="Arial" w:hAnsi="Arial" w:cs="Arial"/>
          <w:sz w:val="26"/>
          <w:szCs w:val="26"/>
        </w:rPr>
        <w:t>a</w:t>
      </w:r>
      <w:r w:rsidR="00B60E19">
        <w:rPr>
          <w:rFonts w:ascii="Arial" w:hAnsi="Arial" w:cs="Arial"/>
          <w:sz w:val="26"/>
          <w:szCs w:val="26"/>
        </w:rPr>
        <w:t>ccionada</w:t>
      </w:r>
      <w:r w:rsidR="005B4596">
        <w:rPr>
          <w:rFonts w:ascii="Arial" w:hAnsi="Arial" w:cs="Arial"/>
          <w:sz w:val="26"/>
          <w:szCs w:val="26"/>
        </w:rPr>
        <w:t>s</w:t>
      </w:r>
      <w:r w:rsidR="00A30863" w:rsidRPr="00096881">
        <w:rPr>
          <w:rFonts w:ascii="Arial" w:hAnsi="Arial" w:cs="Arial"/>
          <w:sz w:val="26"/>
          <w:szCs w:val="26"/>
        </w:rPr>
        <w:t>, se vinculó a</w:t>
      </w:r>
      <w:r w:rsidR="001D227D">
        <w:rPr>
          <w:rFonts w:ascii="Arial" w:hAnsi="Arial" w:cs="Arial"/>
          <w:sz w:val="26"/>
          <w:szCs w:val="26"/>
        </w:rPr>
        <w:t xml:space="preserve"> </w:t>
      </w:r>
      <w:r w:rsidR="00602E08" w:rsidRPr="00096881">
        <w:rPr>
          <w:rFonts w:ascii="Arial" w:hAnsi="Arial" w:cs="Arial"/>
          <w:sz w:val="26"/>
          <w:szCs w:val="26"/>
        </w:rPr>
        <w:t>l</w:t>
      </w:r>
      <w:r w:rsidR="001D227D">
        <w:rPr>
          <w:rFonts w:ascii="Arial" w:hAnsi="Arial" w:cs="Arial"/>
          <w:sz w:val="26"/>
          <w:szCs w:val="26"/>
        </w:rPr>
        <w:t>os</w:t>
      </w:r>
      <w:r w:rsidR="001D227D">
        <w:rPr>
          <w:rFonts w:ascii="Arial" w:hAnsi="Arial" w:cs="Arial"/>
          <w:spacing w:val="-3"/>
          <w:sz w:val="26"/>
          <w:szCs w:val="26"/>
        </w:rPr>
        <w:t xml:space="preserve"> </w:t>
      </w:r>
      <w:r w:rsidR="00510FEE" w:rsidRPr="00EE30F9">
        <w:rPr>
          <w:rFonts w:ascii="Arial" w:hAnsi="Arial" w:cs="Arial"/>
          <w:spacing w:val="3"/>
        </w:rPr>
        <w:t>JUZGADO</w:t>
      </w:r>
      <w:r w:rsidR="00510FEE">
        <w:rPr>
          <w:rFonts w:ascii="Arial" w:hAnsi="Arial" w:cs="Arial"/>
          <w:spacing w:val="3"/>
        </w:rPr>
        <w:t xml:space="preserve">S SEGUNDO CIVIL </w:t>
      </w:r>
      <w:r w:rsidR="00510FEE" w:rsidRPr="00EE30F9">
        <w:rPr>
          <w:rFonts w:ascii="Arial" w:hAnsi="Arial" w:cs="Arial"/>
          <w:spacing w:val="3"/>
        </w:rPr>
        <w:t>DEL CIRCUITO</w:t>
      </w:r>
      <w:r w:rsidR="00510FEE">
        <w:rPr>
          <w:rFonts w:ascii="Arial" w:hAnsi="Arial" w:cs="Arial"/>
          <w:spacing w:val="3"/>
        </w:rPr>
        <w:t xml:space="preserve"> DE PEREIRA</w:t>
      </w:r>
      <w:r w:rsidR="00510FEE">
        <w:rPr>
          <w:rFonts w:ascii="Arial" w:hAnsi="Arial" w:cs="Arial"/>
          <w:spacing w:val="3"/>
          <w:sz w:val="24"/>
          <w:szCs w:val="26"/>
        </w:rPr>
        <w:t xml:space="preserve"> y </w:t>
      </w:r>
      <w:r w:rsidR="00510FEE" w:rsidRPr="007D4F0A">
        <w:rPr>
          <w:rFonts w:ascii="Arial" w:hAnsi="Arial" w:cs="Arial"/>
          <w:spacing w:val="3"/>
        </w:rPr>
        <w:t>QUINTO PENAL MUNICIPAL CON FUNCIÓN DE CONOCIMIENTO DE BARRANQUILLA</w:t>
      </w:r>
      <w:r w:rsidR="00510FEE">
        <w:rPr>
          <w:rFonts w:ascii="Arial" w:hAnsi="Arial" w:cs="Arial"/>
          <w:spacing w:val="3"/>
        </w:rPr>
        <w:t>,</w:t>
      </w:r>
      <w:r w:rsidR="00510FEE" w:rsidRPr="001F6FD7">
        <w:rPr>
          <w:rFonts w:ascii="Arial" w:hAnsi="Arial" w:cs="Arial"/>
          <w:spacing w:val="3"/>
          <w:sz w:val="26"/>
          <w:szCs w:val="26"/>
        </w:rPr>
        <w:t xml:space="preserve"> </w:t>
      </w:r>
      <w:r w:rsidR="00510FEE">
        <w:rPr>
          <w:rFonts w:ascii="Arial" w:hAnsi="Arial" w:cs="Arial"/>
          <w:sz w:val="26"/>
          <w:szCs w:val="26"/>
          <w:lang w:val="es-ES_tradnl"/>
        </w:rPr>
        <w:t xml:space="preserve">al </w:t>
      </w:r>
      <w:r w:rsidR="00510FEE" w:rsidRPr="003B7DEF">
        <w:rPr>
          <w:rFonts w:ascii="Arial" w:hAnsi="Arial" w:cs="Arial"/>
          <w:lang w:val="es-ES_tradnl"/>
        </w:rPr>
        <w:t>DELEGADO PARA EL REGISTRO CIVIL</w:t>
      </w:r>
      <w:r w:rsidR="00510FEE">
        <w:rPr>
          <w:rFonts w:ascii="Arial" w:hAnsi="Arial" w:cs="Arial"/>
          <w:lang w:val="es-ES_tradnl"/>
        </w:rPr>
        <w:t xml:space="preserve"> Y LA</w:t>
      </w:r>
      <w:r w:rsidR="00510FEE" w:rsidRPr="003B7DEF">
        <w:rPr>
          <w:rFonts w:ascii="Arial" w:hAnsi="Arial" w:cs="Arial"/>
          <w:lang w:val="es-ES_tradnl"/>
        </w:rPr>
        <w:t xml:space="preserve"> IDENTIFICACIÓN</w:t>
      </w:r>
      <w:r w:rsidR="00510FEE">
        <w:rPr>
          <w:rFonts w:ascii="Arial" w:hAnsi="Arial" w:cs="Arial"/>
          <w:lang w:val="es-ES_tradnl"/>
        </w:rPr>
        <w:t xml:space="preserve"> </w:t>
      </w:r>
      <w:r w:rsidR="00510FEE">
        <w:rPr>
          <w:rFonts w:ascii="Arial" w:hAnsi="Arial" w:cs="Arial"/>
          <w:sz w:val="26"/>
          <w:szCs w:val="26"/>
          <w:lang w:val="es-ES_tradnl"/>
        </w:rPr>
        <w:t>y a</w:t>
      </w:r>
      <w:r w:rsidR="00510FEE" w:rsidRPr="00D50E04">
        <w:rPr>
          <w:rFonts w:ascii="Arial" w:hAnsi="Arial" w:cs="Arial"/>
          <w:sz w:val="26"/>
          <w:szCs w:val="26"/>
          <w:lang w:val="es-ES_tradnl"/>
        </w:rPr>
        <w:t>l</w:t>
      </w:r>
      <w:r w:rsidR="00510FEE">
        <w:rPr>
          <w:rFonts w:ascii="Arial" w:hAnsi="Arial" w:cs="Arial"/>
          <w:lang w:val="es-ES_tradnl"/>
        </w:rPr>
        <w:t xml:space="preserve"> DIRECTOR NACIONAL DE IDENTIFICACIÓN</w:t>
      </w:r>
      <w:r w:rsidR="00510FEE">
        <w:rPr>
          <w:rFonts w:ascii="Arial" w:hAnsi="Arial" w:cs="Arial"/>
          <w:sz w:val="26"/>
          <w:szCs w:val="26"/>
        </w:rPr>
        <w:t xml:space="preserve"> de </w:t>
      </w:r>
      <w:r w:rsidR="00510FEE">
        <w:rPr>
          <w:rFonts w:ascii="Arial" w:hAnsi="Arial" w:cs="Arial"/>
          <w:spacing w:val="3"/>
          <w:sz w:val="24"/>
          <w:szCs w:val="24"/>
        </w:rPr>
        <w:t xml:space="preserve">la </w:t>
      </w:r>
      <w:r w:rsidR="00510FEE" w:rsidRPr="00AD763D">
        <w:rPr>
          <w:rFonts w:ascii="Arial" w:hAnsi="Arial" w:cs="Arial"/>
          <w:spacing w:val="3"/>
        </w:rPr>
        <w:t>REGISTRADURÍA NACIONAL DEL ESTADO CIVIL</w:t>
      </w:r>
      <w:r w:rsidR="00CD11E0">
        <w:rPr>
          <w:rFonts w:ascii="Arial" w:hAnsi="Arial" w:cs="Arial"/>
          <w:sz w:val="26"/>
          <w:szCs w:val="26"/>
          <w:lang w:val="es-ES"/>
        </w:rPr>
        <w:t xml:space="preserve">; </w:t>
      </w:r>
      <w:r w:rsidR="00A30863" w:rsidRPr="00096881">
        <w:rPr>
          <w:rFonts w:ascii="Arial" w:hAnsi="Arial" w:cs="Arial"/>
          <w:sz w:val="26"/>
          <w:szCs w:val="26"/>
          <w:lang w:val="es-ES"/>
        </w:rPr>
        <w:t>se dispuso su notificación y traslado</w:t>
      </w:r>
      <w:r w:rsidR="008F2144" w:rsidRPr="00096881">
        <w:rPr>
          <w:rFonts w:ascii="Arial" w:hAnsi="Arial" w:cs="Arial"/>
          <w:spacing w:val="-3"/>
          <w:sz w:val="26"/>
          <w:szCs w:val="26"/>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A52F0C" w:rsidRDefault="00A52F0C" w:rsidP="00A52F0C">
      <w:pPr>
        <w:pStyle w:val="Sinespaciado3"/>
        <w:spacing w:line="360" w:lineRule="auto"/>
        <w:ind w:firstLine="2835"/>
        <w:jc w:val="both"/>
        <w:rPr>
          <w:rFonts w:ascii="Arial" w:hAnsi="Arial" w:cs="Arial"/>
          <w:spacing w:val="-3"/>
          <w:sz w:val="26"/>
          <w:szCs w:val="26"/>
        </w:rPr>
      </w:pPr>
      <w:r w:rsidRPr="008E5381">
        <w:rPr>
          <w:rFonts w:ascii="Arial" w:hAnsi="Arial" w:cs="Arial"/>
          <w:sz w:val="26"/>
          <w:szCs w:val="26"/>
        </w:rPr>
        <w:t xml:space="preserve">4.1. </w:t>
      </w:r>
      <w:r>
        <w:rPr>
          <w:rFonts w:ascii="Arial" w:hAnsi="Arial" w:cs="Arial"/>
          <w:sz w:val="26"/>
          <w:szCs w:val="26"/>
        </w:rPr>
        <w:t>L</w:t>
      </w:r>
      <w:r w:rsidRPr="008E5381">
        <w:rPr>
          <w:rFonts w:ascii="Arial" w:hAnsi="Arial" w:cs="Arial"/>
          <w:sz w:val="26"/>
          <w:szCs w:val="26"/>
        </w:rPr>
        <w:t>a Registra</w:t>
      </w:r>
      <w:r>
        <w:rPr>
          <w:rFonts w:ascii="Arial" w:hAnsi="Arial" w:cs="Arial"/>
          <w:sz w:val="26"/>
          <w:szCs w:val="26"/>
        </w:rPr>
        <w:t xml:space="preserve">duría Nacional del Estado Civil, por intermedio de la Jefe de la Oficina Jurídica (E), señala que la función de identificación está en cabeza del </w:t>
      </w:r>
      <w:r w:rsidRPr="00A52F0C">
        <w:rPr>
          <w:rFonts w:ascii="Arial" w:hAnsi="Arial" w:cs="Arial"/>
          <w:spacing w:val="-3"/>
          <w:sz w:val="22"/>
          <w:szCs w:val="22"/>
        </w:rPr>
        <w:t>DELEGADO PARA EL REGISTRO CIVIL Y LA IDENTIFICACIÓN</w:t>
      </w:r>
      <w:r>
        <w:rPr>
          <w:rFonts w:ascii="Arial" w:hAnsi="Arial" w:cs="Arial"/>
          <w:spacing w:val="-3"/>
          <w:szCs w:val="26"/>
        </w:rPr>
        <w:t xml:space="preserve"> </w:t>
      </w:r>
      <w:r w:rsidRPr="006E2D7A">
        <w:rPr>
          <w:rFonts w:ascii="Arial" w:hAnsi="Arial" w:cs="Arial"/>
          <w:spacing w:val="-3"/>
          <w:sz w:val="26"/>
          <w:szCs w:val="26"/>
        </w:rPr>
        <w:t>y el</w:t>
      </w:r>
      <w:r w:rsidRPr="006E2D7A">
        <w:rPr>
          <w:rFonts w:ascii="Arial" w:hAnsi="Arial" w:cs="Arial"/>
          <w:spacing w:val="-3"/>
          <w:szCs w:val="26"/>
        </w:rPr>
        <w:t xml:space="preserve"> </w:t>
      </w:r>
      <w:r w:rsidRPr="00A52F0C">
        <w:rPr>
          <w:rFonts w:ascii="Arial" w:hAnsi="Arial" w:cs="Arial"/>
          <w:spacing w:val="-3"/>
          <w:sz w:val="22"/>
          <w:szCs w:val="22"/>
        </w:rPr>
        <w:t>DIRECTOR NACIONAL DE IDENTIFICACIÓN</w:t>
      </w:r>
      <w:r>
        <w:rPr>
          <w:rFonts w:ascii="Arial" w:hAnsi="Arial" w:cs="Arial"/>
          <w:spacing w:val="-3"/>
          <w:sz w:val="26"/>
          <w:szCs w:val="26"/>
        </w:rPr>
        <w:t>.</w:t>
      </w:r>
    </w:p>
    <w:p w:rsidR="00A52F0C" w:rsidRPr="00A5661A" w:rsidRDefault="00A52F0C" w:rsidP="00A52F0C">
      <w:pPr>
        <w:pStyle w:val="Sinespaciado3"/>
        <w:spacing w:line="360" w:lineRule="auto"/>
        <w:ind w:firstLine="2835"/>
        <w:jc w:val="both"/>
        <w:rPr>
          <w:rFonts w:ascii="Arial" w:hAnsi="Arial" w:cs="Arial"/>
          <w:spacing w:val="-3"/>
          <w:sz w:val="16"/>
          <w:szCs w:val="26"/>
        </w:rPr>
      </w:pPr>
    </w:p>
    <w:p w:rsidR="00A52F0C" w:rsidRDefault="00A52F0C" w:rsidP="00A52F0C">
      <w:pPr>
        <w:pStyle w:val="Sinespaciado3"/>
        <w:spacing w:line="360" w:lineRule="auto"/>
        <w:ind w:firstLine="2835"/>
        <w:jc w:val="both"/>
        <w:rPr>
          <w:rFonts w:ascii="Arial" w:hAnsi="Arial" w:cs="Arial"/>
          <w:spacing w:val="-3"/>
          <w:sz w:val="26"/>
          <w:szCs w:val="26"/>
          <w:highlight w:val="yellow"/>
        </w:rPr>
      </w:pPr>
      <w:r w:rsidRPr="00D80921">
        <w:rPr>
          <w:rFonts w:ascii="Arial" w:hAnsi="Arial" w:cs="Arial"/>
          <w:spacing w:val="-3"/>
          <w:sz w:val="26"/>
          <w:szCs w:val="26"/>
        </w:rPr>
        <w:t>Respecto del caso concreto refiere que</w:t>
      </w:r>
      <w:r>
        <w:rPr>
          <w:rFonts w:ascii="Arial" w:hAnsi="Arial" w:cs="Arial"/>
          <w:spacing w:val="-3"/>
          <w:sz w:val="26"/>
          <w:szCs w:val="26"/>
        </w:rPr>
        <w:t xml:space="preserve"> consultadas las bases de datos que permiten conocer el estado de los documentos, se estableció que</w:t>
      </w:r>
      <w:r w:rsidR="005365BB">
        <w:rPr>
          <w:rFonts w:ascii="Arial" w:hAnsi="Arial" w:cs="Arial"/>
          <w:spacing w:val="-3"/>
          <w:sz w:val="26"/>
          <w:szCs w:val="26"/>
        </w:rPr>
        <w:t>,</w:t>
      </w:r>
      <w:r>
        <w:rPr>
          <w:rFonts w:ascii="Arial" w:hAnsi="Arial" w:cs="Arial"/>
          <w:spacing w:val="-3"/>
          <w:sz w:val="26"/>
          <w:szCs w:val="26"/>
        </w:rPr>
        <w:t xml:space="preserve"> a nombre del actor fue expedida la cédula de ciudadanía número 80.820.914, </w:t>
      </w:r>
      <w:r w:rsidR="005365BB">
        <w:rPr>
          <w:rFonts w:ascii="Arial" w:hAnsi="Arial" w:cs="Arial"/>
          <w:spacing w:val="-3"/>
          <w:sz w:val="26"/>
          <w:szCs w:val="26"/>
        </w:rPr>
        <w:t>la cual fue dada</w:t>
      </w:r>
      <w:r>
        <w:rPr>
          <w:rFonts w:ascii="Arial" w:hAnsi="Arial" w:cs="Arial"/>
          <w:spacing w:val="-3"/>
          <w:sz w:val="26"/>
          <w:szCs w:val="26"/>
        </w:rPr>
        <w:t xml:space="preserve"> de baja por p</w:t>
      </w:r>
      <w:r w:rsidR="005365BB">
        <w:rPr>
          <w:rFonts w:ascii="Arial" w:hAnsi="Arial" w:cs="Arial"/>
          <w:spacing w:val="-3"/>
          <w:sz w:val="26"/>
          <w:szCs w:val="26"/>
        </w:rPr>
        <w:t>é</w:t>
      </w:r>
      <w:r>
        <w:rPr>
          <w:rFonts w:ascii="Arial" w:hAnsi="Arial" w:cs="Arial"/>
          <w:spacing w:val="-3"/>
          <w:sz w:val="26"/>
          <w:szCs w:val="26"/>
        </w:rPr>
        <w:t xml:space="preserve">rdida o suspensión de los </w:t>
      </w:r>
      <w:r>
        <w:rPr>
          <w:rFonts w:ascii="Arial" w:hAnsi="Arial" w:cs="Arial"/>
          <w:spacing w:val="-3"/>
          <w:sz w:val="26"/>
          <w:szCs w:val="26"/>
        </w:rPr>
        <w:lastRenderedPageBreak/>
        <w:t>derechos políticos mediante resolución 1058 de 2016</w:t>
      </w:r>
      <w:r w:rsidR="005365BB">
        <w:rPr>
          <w:rFonts w:ascii="Arial" w:hAnsi="Arial" w:cs="Arial"/>
          <w:spacing w:val="-3"/>
          <w:sz w:val="26"/>
          <w:szCs w:val="26"/>
        </w:rPr>
        <w:t>,</w:t>
      </w:r>
      <w:r>
        <w:rPr>
          <w:rFonts w:ascii="Arial" w:hAnsi="Arial" w:cs="Arial"/>
          <w:spacing w:val="-3"/>
          <w:sz w:val="26"/>
          <w:szCs w:val="26"/>
        </w:rPr>
        <w:t xml:space="preserve"> con ocasión de la providencia proferida y reportada por el </w:t>
      </w:r>
      <w:r w:rsidR="00E945F8" w:rsidRPr="00EE30F9">
        <w:rPr>
          <w:rFonts w:ascii="Arial" w:hAnsi="Arial" w:cs="Arial"/>
          <w:spacing w:val="3"/>
          <w:sz w:val="22"/>
          <w:szCs w:val="22"/>
        </w:rPr>
        <w:t>JUZGADO</w:t>
      </w:r>
      <w:r w:rsidR="00E945F8">
        <w:rPr>
          <w:rFonts w:ascii="Arial" w:hAnsi="Arial" w:cs="Arial"/>
          <w:spacing w:val="3"/>
        </w:rPr>
        <w:t xml:space="preserve"> </w:t>
      </w:r>
      <w:r w:rsidR="00E945F8" w:rsidRPr="007D4F0A">
        <w:rPr>
          <w:rFonts w:ascii="Arial" w:hAnsi="Arial" w:cs="Arial"/>
          <w:spacing w:val="3"/>
          <w:sz w:val="22"/>
          <w:szCs w:val="22"/>
        </w:rPr>
        <w:t>QUINTO PENAL MUNICIPAL CON FUNCIÓN DE CONOCIMIENTO DE BARRANQUILLA</w:t>
      </w:r>
      <w:r w:rsidRPr="00D80921">
        <w:rPr>
          <w:rFonts w:ascii="Arial" w:hAnsi="Arial" w:cs="Arial"/>
          <w:spacing w:val="-3"/>
          <w:sz w:val="26"/>
          <w:szCs w:val="26"/>
        </w:rPr>
        <w:t>.</w:t>
      </w:r>
    </w:p>
    <w:p w:rsidR="00A52F0C" w:rsidRPr="00CA6086" w:rsidRDefault="00A52F0C" w:rsidP="00A52F0C">
      <w:pPr>
        <w:pStyle w:val="Sinespaciado3"/>
        <w:spacing w:line="360" w:lineRule="auto"/>
        <w:ind w:firstLine="2835"/>
        <w:jc w:val="both"/>
        <w:rPr>
          <w:rFonts w:ascii="Arial" w:hAnsi="Arial" w:cs="Arial"/>
          <w:spacing w:val="-3"/>
          <w:sz w:val="16"/>
          <w:szCs w:val="16"/>
          <w:highlight w:val="yellow"/>
        </w:rPr>
      </w:pPr>
    </w:p>
    <w:p w:rsidR="005365BB" w:rsidRDefault="005365BB" w:rsidP="00A52F0C">
      <w:pPr>
        <w:pStyle w:val="Sinespaciado3"/>
        <w:spacing w:line="360" w:lineRule="auto"/>
        <w:ind w:firstLine="2835"/>
        <w:jc w:val="both"/>
        <w:rPr>
          <w:rStyle w:val="FontStyle39"/>
          <w:color w:val="auto"/>
          <w:sz w:val="26"/>
          <w:szCs w:val="26"/>
          <w:lang w:val="es-ES_tradnl" w:eastAsia="es-ES_tradnl"/>
        </w:rPr>
      </w:pPr>
      <w:r>
        <w:rPr>
          <w:rStyle w:val="FontStyle39"/>
          <w:color w:val="auto"/>
          <w:sz w:val="26"/>
          <w:szCs w:val="26"/>
          <w:lang w:val="es-ES_tradnl" w:eastAsia="es-ES_tradnl"/>
        </w:rPr>
        <w:t>Aclara que obró ajustada a derecho al dar de baja la cédula de ciudadanía por pérdida o suspensión de los derechos políticos, teniendo en cuenta lo reglado por el artículo 70 del decreto 2241 de 1986 (Código Electoral) y en obedecimiento a lo ordenado por un despacho judicial.</w:t>
      </w:r>
    </w:p>
    <w:p w:rsidR="005365BB" w:rsidRPr="005365BB" w:rsidRDefault="005365BB" w:rsidP="00A52F0C">
      <w:pPr>
        <w:pStyle w:val="Sinespaciado3"/>
        <w:spacing w:line="360" w:lineRule="auto"/>
        <w:ind w:firstLine="2835"/>
        <w:jc w:val="both"/>
        <w:rPr>
          <w:rStyle w:val="FontStyle39"/>
          <w:color w:val="auto"/>
          <w:sz w:val="16"/>
          <w:szCs w:val="16"/>
          <w:lang w:val="es-ES_tradnl" w:eastAsia="es-ES_tradnl"/>
        </w:rPr>
      </w:pPr>
    </w:p>
    <w:p w:rsidR="00A52F0C" w:rsidRDefault="00A52F0C" w:rsidP="00A52F0C">
      <w:pPr>
        <w:pStyle w:val="Sinespaciado3"/>
        <w:spacing w:line="360" w:lineRule="auto"/>
        <w:ind w:firstLine="2835"/>
        <w:jc w:val="both"/>
        <w:rPr>
          <w:rStyle w:val="FontStyle39"/>
          <w:color w:val="auto"/>
          <w:sz w:val="26"/>
          <w:szCs w:val="26"/>
          <w:lang w:val="es-ES_tradnl" w:eastAsia="es-ES_tradnl"/>
        </w:rPr>
      </w:pPr>
      <w:r>
        <w:rPr>
          <w:rStyle w:val="FontStyle39"/>
          <w:color w:val="auto"/>
          <w:sz w:val="26"/>
          <w:szCs w:val="26"/>
          <w:lang w:val="es-ES_tradnl" w:eastAsia="es-ES_tradnl"/>
        </w:rPr>
        <w:t xml:space="preserve">Que </w:t>
      </w:r>
      <w:r w:rsidR="002A26A1">
        <w:rPr>
          <w:rStyle w:val="FontStyle39"/>
          <w:color w:val="auto"/>
          <w:sz w:val="26"/>
          <w:szCs w:val="26"/>
          <w:lang w:val="es-ES_tradnl" w:eastAsia="es-ES_tradnl"/>
        </w:rPr>
        <w:t>para ofrecer una efectiva y pronta solución a la especial situación presentada, se remitió oficio a la Coordinadora del Grupo Novedades, para proceder con la revocatoria parcial de la resolución 105</w:t>
      </w:r>
      <w:r w:rsidR="00E670C3">
        <w:rPr>
          <w:rStyle w:val="FontStyle39"/>
          <w:color w:val="auto"/>
          <w:sz w:val="26"/>
          <w:szCs w:val="26"/>
          <w:lang w:val="es-ES_tradnl" w:eastAsia="es-ES_tradnl"/>
        </w:rPr>
        <w:t>8</w:t>
      </w:r>
      <w:r w:rsidR="002A26A1">
        <w:rPr>
          <w:rStyle w:val="FontStyle39"/>
          <w:color w:val="auto"/>
          <w:sz w:val="26"/>
          <w:szCs w:val="26"/>
          <w:lang w:val="es-ES_tradnl" w:eastAsia="es-ES_tradnl"/>
        </w:rPr>
        <w:t xml:space="preserve"> de 2016 y dar vigencia al cupo numérico afectado, resultado que se estará </w:t>
      </w:r>
      <w:r w:rsidR="007E227A">
        <w:rPr>
          <w:rStyle w:val="FontStyle39"/>
          <w:color w:val="auto"/>
          <w:sz w:val="26"/>
          <w:szCs w:val="26"/>
          <w:lang w:val="es-ES_tradnl" w:eastAsia="es-ES_tradnl"/>
        </w:rPr>
        <w:t>inform</w:t>
      </w:r>
      <w:r w:rsidR="002A26A1">
        <w:rPr>
          <w:rStyle w:val="FontStyle39"/>
          <w:color w:val="auto"/>
          <w:sz w:val="26"/>
          <w:szCs w:val="26"/>
          <w:lang w:val="es-ES_tradnl" w:eastAsia="es-ES_tradnl"/>
        </w:rPr>
        <w:t>ando al accionante</w:t>
      </w:r>
      <w:r>
        <w:rPr>
          <w:rStyle w:val="FontStyle39"/>
          <w:color w:val="auto"/>
          <w:sz w:val="26"/>
          <w:szCs w:val="26"/>
          <w:lang w:val="es-ES_tradnl" w:eastAsia="es-ES_tradnl"/>
        </w:rPr>
        <w:t>, a quien</w:t>
      </w:r>
      <w:r w:rsidRPr="00CA6086">
        <w:rPr>
          <w:rStyle w:val="FontStyle39"/>
          <w:color w:val="auto"/>
          <w:sz w:val="26"/>
          <w:szCs w:val="26"/>
          <w:lang w:val="es-ES_tradnl" w:eastAsia="es-ES_tradnl"/>
        </w:rPr>
        <w:t xml:space="preserve"> se le envió comunicación en tal sentido, </w:t>
      </w:r>
      <w:r w:rsidR="002A26A1">
        <w:rPr>
          <w:rStyle w:val="FontStyle39"/>
          <w:color w:val="auto"/>
          <w:sz w:val="26"/>
          <w:szCs w:val="26"/>
          <w:lang w:val="es-ES_tradnl" w:eastAsia="es-ES_tradnl"/>
        </w:rPr>
        <w:t>mediante</w:t>
      </w:r>
      <w:r w:rsidRPr="00CA6086">
        <w:rPr>
          <w:rStyle w:val="FontStyle39"/>
          <w:color w:val="auto"/>
          <w:sz w:val="26"/>
          <w:szCs w:val="26"/>
          <w:lang w:val="es-ES_tradnl" w:eastAsia="es-ES_tradnl"/>
        </w:rPr>
        <w:t xml:space="preserve"> </w:t>
      </w:r>
      <w:r w:rsidR="002A26A1">
        <w:rPr>
          <w:rStyle w:val="FontStyle39"/>
          <w:color w:val="auto"/>
          <w:sz w:val="26"/>
          <w:szCs w:val="26"/>
          <w:lang w:val="es-ES_tradnl" w:eastAsia="es-ES_tradnl"/>
        </w:rPr>
        <w:t>oficio</w:t>
      </w:r>
      <w:r>
        <w:rPr>
          <w:rStyle w:val="FontStyle39"/>
          <w:color w:val="auto"/>
          <w:sz w:val="26"/>
          <w:szCs w:val="26"/>
          <w:lang w:val="es-ES_tradnl" w:eastAsia="es-ES_tradnl"/>
        </w:rPr>
        <w:t xml:space="preserve"> radicado </w:t>
      </w:r>
      <w:r w:rsidR="002A26A1">
        <w:rPr>
          <w:rStyle w:val="FontStyle39"/>
          <w:color w:val="auto"/>
          <w:sz w:val="26"/>
          <w:szCs w:val="26"/>
          <w:lang w:val="es-ES_tradnl" w:eastAsia="es-ES_tradnl"/>
        </w:rPr>
        <w:t>006395</w:t>
      </w:r>
      <w:r>
        <w:rPr>
          <w:rStyle w:val="FontStyle39"/>
          <w:color w:val="auto"/>
          <w:sz w:val="26"/>
          <w:szCs w:val="26"/>
          <w:lang w:val="es-ES_tradnl" w:eastAsia="es-ES_tradnl"/>
        </w:rPr>
        <w:t xml:space="preserve"> </w:t>
      </w:r>
      <w:r w:rsidRPr="00CA6086">
        <w:rPr>
          <w:rStyle w:val="FontStyle39"/>
          <w:color w:val="auto"/>
          <w:sz w:val="26"/>
          <w:szCs w:val="26"/>
          <w:lang w:val="es-ES_tradnl" w:eastAsia="es-ES_tradnl"/>
        </w:rPr>
        <w:t>de</w:t>
      </w:r>
      <w:r>
        <w:rPr>
          <w:rStyle w:val="FontStyle39"/>
          <w:color w:val="auto"/>
          <w:sz w:val="26"/>
          <w:szCs w:val="26"/>
          <w:lang w:val="es-ES_tradnl" w:eastAsia="es-ES_tradnl"/>
        </w:rPr>
        <w:t>l</w:t>
      </w:r>
      <w:r w:rsidRPr="00CA6086">
        <w:rPr>
          <w:rStyle w:val="FontStyle39"/>
          <w:color w:val="auto"/>
          <w:sz w:val="26"/>
          <w:szCs w:val="26"/>
          <w:lang w:val="es-ES_tradnl" w:eastAsia="es-ES_tradnl"/>
        </w:rPr>
        <w:t xml:space="preserve"> </w:t>
      </w:r>
      <w:r w:rsidR="002A26A1">
        <w:rPr>
          <w:rStyle w:val="FontStyle39"/>
          <w:color w:val="auto"/>
          <w:sz w:val="26"/>
          <w:szCs w:val="26"/>
          <w:lang w:val="es-ES_tradnl" w:eastAsia="es-ES_tradnl"/>
        </w:rPr>
        <w:t>8</w:t>
      </w:r>
      <w:r>
        <w:rPr>
          <w:rStyle w:val="FontStyle39"/>
          <w:color w:val="auto"/>
          <w:sz w:val="26"/>
          <w:szCs w:val="26"/>
          <w:lang w:val="es-ES_tradnl" w:eastAsia="es-ES_tradnl"/>
        </w:rPr>
        <w:t xml:space="preserve"> de </w:t>
      </w:r>
      <w:r w:rsidR="002A26A1">
        <w:rPr>
          <w:rStyle w:val="FontStyle39"/>
          <w:color w:val="auto"/>
          <w:sz w:val="26"/>
          <w:szCs w:val="26"/>
          <w:lang w:val="es-ES_tradnl" w:eastAsia="es-ES_tradnl"/>
        </w:rPr>
        <w:t>febr</w:t>
      </w:r>
      <w:r>
        <w:rPr>
          <w:rStyle w:val="FontStyle39"/>
          <w:color w:val="auto"/>
          <w:sz w:val="26"/>
          <w:szCs w:val="26"/>
          <w:lang w:val="es-ES_tradnl" w:eastAsia="es-ES_tradnl"/>
        </w:rPr>
        <w:t>ero de 2017</w:t>
      </w:r>
      <w:r w:rsidRPr="00CA6086">
        <w:rPr>
          <w:rStyle w:val="FontStyle39"/>
          <w:color w:val="auto"/>
          <w:sz w:val="26"/>
          <w:szCs w:val="26"/>
          <w:lang w:val="es-ES_tradnl" w:eastAsia="es-ES_tradnl"/>
        </w:rPr>
        <w:t>.</w:t>
      </w:r>
      <w:r>
        <w:rPr>
          <w:rStyle w:val="FontStyle39"/>
          <w:color w:val="auto"/>
          <w:sz w:val="26"/>
          <w:szCs w:val="26"/>
          <w:lang w:val="es-ES_tradnl" w:eastAsia="es-ES_tradnl"/>
        </w:rPr>
        <w:t xml:space="preserve"> </w:t>
      </w:r>
    </w:p>
    <w:p w:rsidR="00A52F0C" w:rsidRPr="00A4622D" w:rsidRDefault="00A52F0C" w:rsidP="00A52F0C">
      <w:pPr>
        <w:pStyle w:val="Sinespaciado3"/>
        <w:spacing w:line="360" w:lineRule="auto"/>
        <w:ind w:firstLine="2835"/>
        <w:jc w:val="both"/>
        <w:rPr>
          <w:rStyle w:val="FontStyle39"/>
          <w:color w:val="auto"/>
          <w:sz w:val="16"/>
          <w:szCs w:val="16"/>
          <w:lang w:val="es-ES_tradnl" w:eastAsia="es-ES_tradnl"/>
        </w:rPr>
      </w:pPr>
    </w:p>
    <w:p w:rsidR="00A52F0C" w:rsidRDefault="00A52F0C" w:rsidP="00A52F0C">
      <w:pPr>
        <w:pStyle w:val="Sinespaciado3"/>
        <w:spacing w:line="360" w:lineRule="auto"/>
        <w:ind w:firstLine="2835"/>
        <w:jc w:val="both"/>
        <w:rPr>
          <w:rStyle w:val="FontStyle39"/>
          <w:color w:val="auto"/>
          <w:sz w:val="26"/>
          <w:szCs w:val="26"/>
          <w:lang w:val="es-ES_tradnl" w:eastAsia="es-ES_tradnl"/>
        </w:rPr>
      </w:pPr>
      <w:r>
        <w:rPr>
          <w:rStyle w:val="FontStyle39"/>
          <w:color w:val="auto"/>
          <w:sz w:val="26"/>
          <w:szCs w:val="26"/>
          <w:lang w:val="es-ES_tradnl" w:eastAsia="es-ES_tradnl"/>
        </w:rPr>
        <w:t xml:space="preserve">Solicita denegar la acción de tutela, toda vez que la Registraduría Nacional del Estado Civil, no ha </w:t>
      </w:r>
      <w:r w:rsidR="00C40261">
        <w:rPr>
          <w:rStyle w:val="FontStyle39"/>
          <w:color w:val="auto"/>
          <w:sz w:val="26"/>
          <w:szCs w:val="26"/>
          <w:lang w:val="es-ES_tradnl" w:eastAsia="es-ES_tradnl"/>
        </w:rPr>
        <w:t>vulnerado</w:t>
      </w:r>
      <w:r>
        <w:rPr>
          <w:rStyle w:val="FontStyle39"/>
          <w:color w:val="auto"/>
          <w:sz w:val="26"/>
          <w:szCs w:val="26"/>
          <w:lang w:val="es-ES_tradnl" w:eastAsia="es-ES_tradnl"/>
        </w:rPr>
        <w:t xml:space="preserve"> derecho fundamental</w:t>
      </w:r>
      <w:r w:rsidR="00C40261">
        <w:rPr>
          <w:rStyle w:val="FontStyle39"/>
          <w:color w:val="auto"/>
          <w:sz w:val="26"/>
          <w:szCs w:val="26"/>
          <w:lang w:val="es-ES_tradnl" w:eastAsia="es-ES_tradnl"/>
        </w:rPr>
        <w:t xml:space="preserve"> alguno</w:t>
      </w:r>
      <w:r w:rsidR="001F2979">
        <w:rPr>
          <w:rStyle w:val="FontStyle39"/>
          <w:color w:val="auto"/>
          <w:sz w:val="26"/>
          <w:szCs w:val="26"/>
          <w:lang w:val="es-ES_tradnl" w:eastAsia="es-ES_tradnl"/>
        </w:rPr>
        <w:t>. Pide un plazo de 10 días para efectuar las investigaciones técnicas administrativas internas que permitan dar vigencia al cupo numérico afectado, si es lo pertinente.</w:t>
      </w:r>
    </w:p>
    <w:p w:rsidR="00A52F0C" w:rsidRPr="00463998" w:rsidRDefault="00A52F0C" w:rsidP="00A52F0C">
      <w:pPr>
        <w:pStyle w:val="Sinespaciado3"/>
        <w:spacing w:line="360" w:lineRule="auto"/>
        <w:ind w:firstLine="2835"/>
        <w:jc w:val="both"/>
        <w:rPr>
          <w:rStyle w:val="FontStyle39"/>
          <w:color w:val="auto"/>
          <w:sz w:val="16"/>
          <w:szCs w:val="26"/>
          <w:lang w:val="es-ES_tradnl" w:eastAsia="es-ES_tradnl"/>
        </w:rPr>
      </w:pPr>
    </w:p>
    <w:p w:rsidR="00E2549C" w:rsidRDefault="00A52F0C" w:rsidP="009715C4">
      <w:pPr>
        <w:pStyle w:val="Sinespaciado1"/>
        <w:spacing w:line="360" w:lineRule="auto"/>
        <w:ind w:firstLine="2835"/>
        <w:jc w:val="both"/>
        <w:rPr>
          <w:rFonts w:ascii="Arial" w:hAnsi="Arial" w:cs="Arial"/>
          <w:sz w:val="26"/>
          <w:szCs w:val="26"/>
          <w:lang w:val="es-ES"/>
        </w:rPr>
      </w:pPr>
      <w:r>
        <w:rPr>
          <w:rStyle w:val="FontStyle39"/>
          <w:color w:val="auto"/>
          <w:sz w:val="26"/>
          <w:szCs w:val="26"/>
          <w:lang w:val="es-ES_tradnl" w:eastAsia="es-ES_tradnl"/>
        </w:rPr>
        <w:t xml:space="preserve">4.2. </w:t>
      </w:r>
      <w:r w:rsidR="00102D09">
        <w:rPr>
          <w:rFonts w:ascii="Arial" w:hAnsi="Arial" w:cs="Arial"/>
          <w:sz w:val="26"/>
          <w:szCs w:val="26"/>
          <w:lang w:val="es-ES"/>
        </w:rPr>
        <w:t xml:space="preserve">La </w:t>
      </w:r>
      <w:r w:rsidR="009715C4">
        <w:rPr>
          <w:rFonts w:ascii="Arial" w:hAnsi="Arial" w:cs="Arial"/>
          <w:sz w:val="26"/>
          <w:szCs w:val="26"/>
          <w:lang w:val="es-ES"/>
        </w:rPr>
        <w:t xml:space="preserve">Procuraduría </w:t>
      </w:r>
      <w:r w:rsidR="00102D09">
        <w:rPr>
          <w:rFonts w:ascii="Arial" w:hAnsi="Arial" w:cs="Arial"/>
          <w:sz w:val="26"/>
          <w:szCs w:val="26"/>
          <w:lang w:val="es-ES"/>
        </w:rPr>
        <w:t>Gene</w:t>
      </w:r>
      <w:r w:rsidR="009715C4">
        <w:rPr>
          <w:rFonts w:ascii="Arial" w:hAnsi="Arial" w:cs="Arial"/>
          <w:sz w:val="26"/>
          <w:szCs w:val="26"/>
          <w:lang w:val="es-ES"/>
        </w:rPr>
        <w:t>ral de la Nación</w:t>
      </w:r>
      <w:r w:rsidR="00102D09">
        <w:rPr>
          <w:rFonts w:ascii="Arial" w:hAnsi="Arial" w:cs="Arial"/>
          <w:lang w:val="es-ES"/>
        </w:rPr>
        <w:t xml:space="preserve">, </w:t>
      </w:r>
      <w:r w:rsidR="00E2549C" w:rsidRPr="00E2549C">
        <w:rPr>
          <w:rFonts w:ascii="Arial" w:hAnsi="Arial" w:cs="Arial"/>
          <w:sz w:val="26"/>
          <w:szCs w:val="26"/>
          <w:lang w:val="es-ES"/>
        </w:rPr>
        <w:t>advierte</w:t>
      </w:r>
      <w:r w:rsidR="006634A8" w:rsidRPr="006634A8">
        <w:rPr>
          <w:rFonts w:ascii="Arial" w:hAnsi="Arial" w:cs="Arial"/>
          <w:sz w:val="26"/>
          <w:szCs w:val="26"/>
          <w:lang w:val="es-ES"/>
        </w:rPr>
        <w:t xml:space="preserve"> que</w:t>
      </w:r>
      <w:r w:rsidR="009715C4">
        <w:rPr>
          <w:rFonts w:ascii="Arial" w:hAnsi="Arial" w:cs="Arial"/>
          <w:sz w:val="26"/>
          <w:szCs w:val="26"/>
          <w:lang w:val="es-ES"/>
        </w:rPr>
        <w:t xml:space="preserve"> es su función</w:t>
      </w:r>
      <w:r w:rsidR="000C6B92">
        <w:rPr>
          <w:rFonts w:ascii="Arial" w:hAnsi="Arial" w:cs="Arial"/>
          <w:sz w:val="26"/>
          <w:szCs w:val="26"/>
          <w:lang w:val="es-ES"/>
        </w:rPr>
        <w:t xml:space="preserve"> constitucional</w:t>
      </w:r>
      <w:r w:rsidR="00C812A9">
        <w:rPr>
          <w:rFonts w:ascii="Arial" w:hAnsi="Arial" w:cs="Arial"/>
          <w:sz w:val="26"/>
          <w:szCs w:val="26"/>
          <w:lang w:val="es-ES"/>
        </w:rPr>
        <w:t>,</w:t>
      </w:r>
      <w:r w:rsidR="009715C4">
        <w:rPr>
          <w:rFonts w:ascii="Arial" w:hAnsi="Arial" w:cs="Arial"/>
          <w:sz w:val="26"/>
          <w:szCs w:val="26"/>
          <w:lang w:val="es-ES"/>
        </w:rPr>
        <w:t xml:space="preserve"> vigilar que quienes aspiren a vincularse al servicio público o a contratar con el estado no estén inhabilitados, para lo cual debe llevarse un registro unificado de antecedentes e inhabilidades</w:t>
      </w:r>
      <w:r w:rsidR="00C812A9">
        <w:rPr>
          <w:rFonts w:ascii="Arial" w:hAnsi="Arial" w:cs="Arial"/>
          <w:sz w:val="26"/>
          <w:szCs w:val="26"/>
          <w:lang w:val="es-ES"/>
        </w:rPr>
        <w:t xml:space="preserve"> y de conformidad con lo establecido en el artículo 174 de la ley 734 de 2002, en el Sistema de Información de Registro de Sanciones y Causas de Inhabilidad –SIRI-, se registran las decisiones ejecutoriadas y notificadas que sean remitidas a esa entidad, sistema que constituye el soporte de los certificados de antecedentes ordinario y especial, correspondiente a las personas naturales y jurídicas que han sido sancionadas.</w:t>
      </w:r>
    </w:p>
    <w:p w:rsidR="000C6B92" w:rsidRDefault="000C6B92" w:rsidP="009715C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Indica que el Centro de Servicios Judiciales de Barranquilla, reportó a esa entidad la sentencia condenatoria debidamente ejecutoriada en contra del accionante, la cual fue registrada en su sistema SIRI No. 200948699, correspondiendo a la pena principal de prisión de 47 meses y 25 días, y la accesoria a la inhabilidad para el ejercicio de derechos y funciones públicas por el mismo t</w:t>
      </w:r>
      <w:r w:rsidR="003E0AEF">
        <w:rPr>
          <w:rFonts w:ascii="Arial" w:hAnsi="Arial" w:cs="Arial"/>
          <w:sz w:val="26"/>
          <w:szCs w:val="26"/>
          <w:lang w:val="es-ES"/>
        </w:rPr>
        <w:t>érmino, por el</w:t>
      </w:r>
      <w:r>
        <w:rPr>
          <w:rFonts w:ascii="Arial" w:hAnsi="Arial" w:cs="Arial"/>
          <w:sz w:val="26"/>
          <w:szCs w:val="26"/>
          <w:lang w:val="es-ES"/>
        </w:rPr>
        <w:t xml:space="preserve"> punible de hurto calificado y agravado en grado de tentativa, decisión de 23 de junio de 2015 del </w:t>
      </w:r>
      <w:r w:rsidRPr="00EE30F9">
        <w:rPr>
          <w:rFonts w:ascii="Arial" w:hAnsi="Arial" w:cs="Arial"/>
          <w:spacing w:val="3"/>
        </w:rPr>
        <w:t>JUZGADO</w:t>
      </w:r>
      <w:r>
        <w:rPr>
          <w:rFonts w:ascii="Arial" w:hAnsi="Arial" w:cs="Arial"/>
          <w:spacing w:val="3"/>
        </w:rPr>
        <w:t xml:space="preserve"> </w:t>
      </w:r>
      <w:r w:rsidRPr="007D4F0A">
        <w:rPr>
          <w:rFonts w:ascii="Arial" w:hAnsi="Arial" w:cs="Arial"/>
          <w:spacing w:val="3"/>
        </w:rPr>
        <w:t>QUINTO PENAL MUNICIPAL CON FUNCIÓN DE CONOCIMIENTO DE BARRANQUILLA</w:t>
      </w:r>
      <w:r>
        <w:rPr>
          <w:rFonts w:ascii="Arial" w:hAnsi="Arial" w:cs="Arial"/>
          <w:sz w:val="26"/>
          <w:szCs w:val="26"/>
          <w:lang w:val="es-ES"/>
        </w:rPr>
        <w:t>, tal y como consta en el formulario para registro de sanciones allegado por la autoridad.</w:t>
      </w:r>
    </w:p>
    <w:p w:rsidR="00A046F3" w:rsidRPr="00046D1D" w:rsidRDefault="00A046F3" w:rsidP="009715C4">
      <w:pPr>
        <w:pStyle w:val="Sinespaciado1"/>
        <w:spacing w:line="360" w:lineRule="auto"/>
        <w:ind w:firstLine="2835"/>
        <w:jc w:val="both"/>
        <w:rPr>
          <w:rFonts w:ascii="Arial" w:hAnsi="Arial" w:cs="Arial"/>
          <w:sz w:val="16"/>
          <w:szCs w:val="16"/>
          <w:lang w:val="es-ES"/>
        </w:rPr>
      </w:pPr>
    </w:p>
    <w:p w:rsidR="00A046F3" w:rsidRDefault="00A046F3" w:rsidP="009715C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Expone que si bien es cierto el accionante con base en la copia de la providencia de </w:t>
      </w:r>
      <w:r w:rsidR="00024794">
        <w:rPr>
          <w:rFonts w:ascii="Arial" w:hAnsi="Arial" w:cs="Arial"/>
          <w:sz w:val="26"/>
          <w:szCs w:val="26"/>
          <w:lang w:val="es-ES"/>
        </w:rPr>
        <w:t>habeas c</w:t>
      </w:r>
      <w:r>
        <w:rPr>
          <w:rFonts w:ascii="Arial" w:hAnsi="Arial" w:cs="Arial"/>
          <w:sz w:val="26"/>
          <w:szCs w:val="26"/>
          <w:lang w:val="es-ES"/>
        </w:rPr>
        <w:t xml:space="preserve">orpus fechada 8 de marzo de 2016, proferida por el </w:t>
      </w:r>
      <w:r w:rsidRPr="00EE30F9">
        <w:rPr>
          <w:rFonts w:ascii="Arial" w:hAnsi="Arial" w:cs="Arial"/>
          <w:spacing w:val="3"/>
        </w:rPr>
        <w:t>JUZGADO</w:t>
      </w:r>
      <w:r>
        <w:rPr>
          <w:rFonts w:ascii="Arial" w:hAnsi="Arial" w:cs="Arial"/>
          <w:spacing w:val="3"/>
        </w:rPr>
        <w:t xml:space="preserve"> SEGUNDO CIVIL </w:t>
      </w:r>
      <w:r w:rsidRPr="00EE30F9">
        <w:rPr>
          <w:rFonts w:ascii="Arial" w:hAnsi="Arial" w:cs="Arial"/>
          <w:spacing w:val="3"/>
        </w:rPr>
        <w:t>DEL CIRCUITO</w:t>
      </w:r>
      <w:r>
        <w:rPr>
          <w:rFonts w:ascii="Arial" w:hAnsi="Arial" w:cs="Arial"/>
          <w:spacing w:val="3"/>
        </w:rPr>
        <w:t xml:space="preserve"> DE PEREIRA,</w:t>
      </w:r>
      <w:r>
        <w:rPr>
          <w:rFonts w:ascii="Arial" w:hAnsi="Arial" w:cs="Arial"/>
          <w:spacing w:val="3"/>
          <w:sz w:val="24"/>
          <w:szCs w:val="26"/>
        </w:rPr>
        <w:t xml:space="preserve"> exige se </w:t>
      </w:r>
      <w:r w:rsidR="00024794">
        <w:rPr>
          <w:rFonts w:ascii="Arial" w:hAnsi="Arial" w:cs="Arial"/>
          <w:spacing w:val="3"/>
          <w:sz w:val="24"/>
          <w:szCs w:val="26"/>
        </w:rPr>
        <w:t>eliminen</w:t>
      </w:r>
      <w:r>
        <w:rPr>
          <w:rFonts w:ascii="Arial" w:hAnsi="Arial" w:cs="Arial"/>
          <w:spacing w:val="3"/>
          <w:sz w:val="24"/>
          <w:szCs w:val="26"/>
        </w:rPr>
        <w:t xml:space="preserve"> las anotaciones que figuren en</w:t>
      </w:r>
      <w:r w:rsidR="00024794">
        <w:rPr>
          <w:rFonts w:ascii="Arial" w:hAnsi="Arial" w:cs="Arial"/>
          <w:spacing w:val="3"/>
          <w:sz w:val="24"/>
          <w:szCs w:val="26"/>
        </w:rPr>
        <w:t xml:space="preserve"> su</w:t>
      </w:r>
      <w:r>
        <w:rPr>
          <w:rFonts w:ascii="Arial" w:hAnsi="Arial" w:cs="Arial"/>
          <w:spacing w:val="3"/>
          <w:sz w:val="24"/>
          <w:szCs w:val="26"/>
        </w:rPr>
        <w:t xml:space="preserve"> certificado de antecedentes disciplinarios, no es menos evidente la precisión que hace dicho despacho en el sentido que la cancelación operará frente a la orden de captura que deviene del </w:t>
      </w:r>
      <w:r w:rsidR="00024794" w:rsidRPr="00EE30F9">
        <w:rPr>
          <w:rFonts w:ascii="Arial" w:hAnsi="Arial" w:cs="Arial"/>
          <w:spacing w:val="3"/>
        </w:rPr>
        <w:t>JUZGADO</w:t>
      </w:r>
      <w:r w:rsidR="00024794">
        <w:rPr>
          <w:rFonts w:ascii="Arial" w:hAnsi="Arial" w:cs="Arial"/>
          <w:spacing w:val="3"/>
        </w:rPr>
        <w:t xml:space="preserve"> </w:t>
      </w:r>
      <w:r w:rsidR="00024794" w:rsidRPr="007D4F0A">
        <w:rPr>
          <w:rFonts w:ascii="Arial" w:hAnsi="Arial" w:cs="Arial"/>
          <w:spacing w:val="3"/>
        </w:rPr>
        <w:t>QUINTO PENAL MUNICIPAL CON FUNCIÓN DE CONOCIMIENTO DE BARRANQUILLA</w:t>
      </w:r>
      <w:r w:rsidR="00024794">
        <w:rPr>
          <w:rFonts w:ascii="Arial" w:hAnsi="Arial" w:cs="Arial"/>
          <w:sz w:val="26"/>
          <w:szCs w:val="26"/>
          <w:lang w:val="es-ES"/>
        </w:rPr>
        <w:t>, razón por la cual su pretensión no está llamada a prosperar, puesto que la sentencia condenatoria no ha sido anulada o revocada por autoridad competente</w:t>
      </w:r>
      <w:r w:rsidR="00046D1D">
        <w:rPr>
          <w:rFonts w:ascii="Arial" w:hAnsi="Arial" w:cs="Arial"/>
          <w:sz w:val="26"/>
          <w:szCs w:val="26"/>
          <w:lang w:val="es-ES"/>
        </w:rPr>
        <w:t>.</w:t>
      </w:r>
    </w:p>
    <w:p w:rsidR="00FD1C2F" w:rsidRPr="00FD1C2F" w:rsidRDefault="00FD1C2F" w:rsidP="00E2549C">
      <w:pPr>
        <w:pStyle w:val="Sinespaciado1"/>
        <w:spacing w:line="360" w:lineRule="auto"/>
        <w:ind w:firstLine="2835"/>
        <w:jc w:val="both"/>
        <w:rPr>
          <w:rFonts w:ascii="Arial" w:hAnsi="Arial" w:cs="Arial"/>
          <w:sz w:val="16"/>
          <w:szCs w:val="16"/>
          <w:lang w:val="es-ES"/>
        </w:rPr>
      </w:pPr>
    </w:p>
    <w:p w:rsidR="00E2549C" w:rsidRPr="00E2549C" w:rsidRDefault="00E2549C" w:rsidP="00E2549C">
      <w:pPr>
        <w:pStyle w:val="Sinespaciado1"/>
        <w:spacing w:line="360" w:lineRule="auto"/>
        <w:ind w:firstLine="2835"/>
        <w:jc w:val="both"/>
        <w:rPr>
          <w:rFonts w:ascii="Arial" w:hAnsi="Arial" w:cs="Arial"/>
          <w:sz w:val="26"/>
          <w:szCs w:val="26"/>
          <w:lang w:val="es-ES"/>
        </w:rPr>
      </w:pPr>
      <w:r w:rsidRPr="00E2549C">
        <w:rPr>
          <w:rFonts w:ascii="Arial" w:hAnsi="Arial" w:cs="Arial"/>
          <w:sz w:val="26"/>
          <w:szCs w:val="26"/>
          <w:lang w:val="es-ES"/>
        </w:rPr>
        <w:t>Por lo anterior, solicita</w:t>
      </w:r>
      <w:r w:rsidR="00FD1C2F">
        <w:rPr>
          <w:rFonts w:ascii="Arial" w:hAnsi="Arial" w:cs="Arial"/>
          <w:sz w:val="26"/>
          <w:szCs w:val="26"/>
          <w:lang w:val="es-ES"/>
        </w:rPr>
        <w:t xml:space="preserve"> </w:t>
      </w:r>
      <w:r w:rsidRPr="00E2549C">
        <w:rPr>
          <w:rFonts w:ascii="Arial" w:hAnsi="Arial" w:cs="Arial"/>
          <w:sz w:val="26"/>
          <w:szCs w:val="26"/>
          <w:lang w:val="es-ES"/>
        </w:rPr>
        <w:t>de</w:t>
      </w:r>
      <w:r w:rsidR="009715C4">
        <w:rPr>
          <w:rFonts w:ascii="Arial" w:hAnsi="Arial" w:cs="Arial"/>
          <w:sz w:val="26"/>
          <w:szCs w:val="26"/>
          <w:lang w:val="es-ES"/>
        </w:rPr>
        <w:t xml:space="preserve">sestimar las súplicas de la </w:t>
      </w:r>
      <w:r w:rsidRPr="00E2549C">
        <w:rPr>
          <w:rFonts w:ascii="Arial" w:hAnsi="Arial" w:cs="Arial"/>
          <w:sz w:val="26"/>
          <w:szCs w:val="26"/>
          <w:lang w:val="es-ES"/>
        </w:rPr>
        <w:t>acción constitucional</w:t>
      </w:r>
      <w:r w:rsidR="00635332">
        <w:rPr>
          <w:rFonts w:ascii="Arial" w:hAnsi="Arial" w:cs="Arial"/>
          <w:sz w:val="26"/>
          <w:szCs w:val="26"/>
          <w:lang w:val="es-ES"/>
        </w:rPr>
        <w:t>.</w:t>
      </w:r>
    </w:p>
    <w:p w:rsidR="00102D09" w:rsidRPr="00102D09" w:rsidRDefault="00102D09" w:rsidP="00A30863">
      <w:pPr>
        <w:pStyle w:val="Sinespaciado1"/>
        <w:spacing w:line="360" w:lineRule="auto"/>
        <w:ind w:firstLine="2835"/>
        <w:jc w:val="both"/>
        <w:rPr>
          <w:rFonts w:ascii="Arial" w:hAnsi="Arial" w:cs="Arial"/>
          <w:sz w:val="16"/>
          <w:szCs w:val="16"/>
          <w:lang w:val="es-ES"/>
        </w:rPr>
      </w:pPr>
    </w:p>
    <w:p w:rsidR="00714C4C" w:rsidRPr="00096881" w:rsidRDefault="00910FAA"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4.3. L</w:t>
      </w:r>
      <w:r w:rsidR="002C0A3A">
        <w:rPr>
          <w:rFonts w:ascii="Arial" w:hAnsi="Arial" w:cs="Arial"/>
          <w:sz w:val="26"/>
          <w:szCs w:val="26"/>
          <w:lang w:val="es-ES"/>
        </w:rPr>
        <w:t xml:space="preserve">os </w:t>
      </w:r>
      <w:r>
        <w:rPr>
          <w:rFonts w:ascii="Arial" w:hAnsi="Arial" w:cs="Arial"/>
          <w:sz w:val="26"/>
          <w:szCs w:val="26"/>
          <w:lang w:val="es-ES"/>
        </w:rPr>
        <w:t>demás vinculados</w:t>
      </w:r>
      <w:r w:rsidR="002C0A3A">
        <w:rPr>
          <w:rFonts w:ascii="Arial" w:hAnsi="Arial" w:cs="Arial"/>
          <w:sz w:val="26"/>
          <w:szCs w:val="26"/>
          <w:lang w:val="es-ES"/>
        </w:rPr>
        <w:t xml:space="preserve"> guardaron silencio</w:t>
      </w:r>
      <w:r w:rsidR="00714C4C">
        <w:rPr>
          <w:rFonts w:ascii="Arial" w:hAnsi="Arial" w:cs="Arial"/>
          <w:sz w:val="26"/>
          <w:szCs w:val="26"/>
        </w:rPr>
        <w:t xml:space="preserve">. </w:t>
      </w:r>
    </w:p>
    <w:p w:rsidR="00AB3CAB" w:rsidRPr="00EE0DCC" w:rsidRDefault="00AB3CAB" w:rsidP="00A30863">
      <w:pPr>
        <w:pStyle w:val="Sinespaciado1"/>
        <w:spacing w:line="360" w:lineRule="auto"/>
        <w:ind w:firstLine="2835"/>
        <w:jc w:val="both"/>
        <w:rPr>
          <w:rFonts w:ascii="Arial" w:hAnsi="Arial" w:cs="Arial"/>
          <w:sz w:val="24"/>
          <w:szCs w:val="1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864DA0" w:rsidRPr="00A950C0" w:rsidRDefault="006634A8" w:rsidP="005B4596">
      <w:pPr>
        <w:pStyle w:val="Sinespaciado1"/>
        <w:spacing w:line="360" w:lineRule="auto"/>
        <w:ind w:firstLine="2835"/>
        <w:jc w:val="both"/>
        <w:rPr>
          <w:rFonts w:ascii="Arial" w:hAnsi="Arial" w:cs="Arial"/>
          <w:sz w:val="26"/>
          <w:szCs w:val="26"/>
          <w:lang w:val="es-ES" w:eastAsia="es-ES"/>
        </w:rPr>
      </w:pPr>
      <w:r w:rsidRPr="00D610AE">
        <w:rPr>
          <w:rFonts w:ascii="Arial" w:hAnsi="Arial" w:cs="Arial"/>
          <w:sz w:val="26"/>
          <w:szCs w:val="26"/>
        </w:rPr>
        <w:t>1. Esta Corporación es competente para conocer de la tutela, de conformidad con lo previsto en el artículo 86 de la Constitución Política y en los Decre</w:t>
      </w:r>
      <w:r w:rsidR="00864DA0">
        <w:rPr>
          <w:rFonts w:ascii="Arial" w:hAnsi="Arial" w:cs="Arial"/>
          <w:sz w:val="26"/>
          <w:szCs w:val="26"/>
        </w:rPr>
        <w:t>tos 2591 de 1991 y 1382 de 2000</w:t>
      </w:r>
      <w:r w:rsidR="00864DA0" w:rsidRPr="00A950C0">
        <w:rPr>
          <w:rFonts w:ascii="Arial" w:hAnsi="Arial" w:cs="Arial"/>
          <w:sz w:val="26"/>
          <w:szCs w:val="26"/>
          <w:lang w:val="es-ES" w:eastAsia="es-ES"/>
        </w:rPr>
        <w:t>.</w:t>
      </w:r>
    </w:p>
    <w:p w:rsidR="00864DA0" w:rsidRPr="00CC7BAC" w:rsidRDefault="00864DA0" w:rsidP="00864DA0">
      <w:pPr>
        <w:pStyle w:val="Sinespaciado4"/>
        <w:spacing w:line="360" w:lineRule="auto"/>
        <w:ind w:firstLine="708"/>
        <w:jc w:val="both"/>
        <w:rPr>
          <w:rFonts w:ascii="Arial" w:hAnsi="Arial" w:cs="Arial"/>
          <w:sz w:val="16"/>
          <w:szCs w:val="16"/>
          <w:lang w:val="es-ES" w:eastAsia="es-ES"/>
        </w:rPr>
      </w:pPr>
    </w:p>
    <w:p w:rsidR="006634A8" w:rsidRDefault="006634A8" w:rsidP="006634A8">
      <w:pPr>
        <w:pStyle w:val="Sinespaciado1"/>
        <w:spacing w:line="360" w:lineRule="auto"/>
        <w:ind w:firstLine="2835"/>
        <w:jc w:val="both"/>
        <w:rPr>
          <w:rFonts w:ascii="Arial" w:hAnsi="Arial" w:cs="Arial"/>
          <w:sz w:val="26"/>
          <w:szCs w:val="26"/>
        </w:rPr>
      </w:pPr>
      <w:r w:rsidRPr="00D610AE">
        <w:rPr>
          <w:rFonts w:ascii="Arial" w:hAnsi="Arial" w:cs="Arial"/>
          <w:spacing w:val="-3"/>
          <w:sz w:val="26"/>
          <w:szCs w:val="26"/>
        </w:rPr>
        <w:lastRenderedPageBreak/>
        <w:t xml:space="preserve">2. La controversia consiste en determinar si </w:t>
      </w:r>
      <w:r w:rsidR="005B4596" w:rsidRPr="00AD763D">
        <w:rPr>
          <w:rFonts w:ascii="Arial" w:hAnsi="Arial" w:cs="Arial"/>
          <w:spacing w:val="3"/>
          <w:sz w:val="24"/>
          <w:szCs w:val="24"/>
        </w:rPr>
        <w:t xml:space="preserve">la </w:t>
      </w:r>
      <w:r w:rsidR="005B4596" w:rsidRPr="002E1789">
        <w:rPr>
          <w:rFonts w:ascii="Arial" w:hAnsi="Arial" w:cs="Arial"/>
          <w:spacing w:val="3"/>
        </w:rPr>
        <w:t>PROCURADURÍA GENERAL DE LA NACIÓN</w:t>
      </w:r>
      <w:r w:rsidR="005B4596">
        <w:rPr>
          <w:rFonts w:ascii="Arial" w:hAnsi="Arial" w:cs="Arial"/>
          <w:spacing w:val="3"/>
          <w:sz w:val="24"/>
          <w:szCs w:val="24"/>
        </w:rPr>
        <w:t xml:space="preserve"> y la </w:t>
      </w:r>
      <w:r w:rsidR="005B4596" w:rsidRPr="00AD763D">
        <w:rPr>
          <w:rFonts w:ascii="Arial" w:hAnsi="Arial" w:cs="Arial"/>
          <w:spacing w:val="3"/>
        </w:rPr>
        <w:t>REGISTRADURÍA NACIONAL DEL ESTADO CIVIL</w:t>
      </w:r>
      <w:r w:rsidR="004A460B">
        <w:rPr>
          <w:rFonts w:ascii="Arial" w:hAnsi="Arial" w:cs="Arial"/>
          <w:spacing w:val="3"/>
          <w:sz w:val="24"/>
          <w:szCs w:val="26"/>
        </w:rPr>
        <w:t xml:space="preserve">, </w:t>
      </w:r>
      <w:r w:rsidRPr="00D610AE">
        <w:rPr>
          <w:rFonts w:ascii="Arial" w:hAnsi="Arial" w:cs="Arial"/>
          <w:spacing w:val="-3"/>
          <w:sz w:val="26"/>
          <w:szCs w:val="26"/>
        </w:rPr>
        <w:t>vulnera</w:t>
      </w:r>
      <w:r w:rsidR="004A460B">
        <w:rPr>
          <w:rFonts w:ascii="Arial" w:hAnsi="Arial" w:cs="Arial"/>
          <w:spacing w:val="-3"/>
          <w:sz w:val="26"/>
          <w:szCs w:val="26"/>
        </w:rPr>
        <w:t>n</w:t>
      </w:r>
      <w:r w:rsidRPr="00D610AE">
        <w:rPr>
          <w:rFonts w:ascii="Arial" w:hAnsi="Arial" w:cs="Arial"/>
          <w:spacing w:val="-3"/>
          <w:sz w:val="26"/>
          <w:szCs w:val="26"/>
        </w:rPr>
        <w:t xml:space="preserve"> los derechos fundamentales</w:t>
      </w:r>
      <w:r>
        <w:rPr>
          <w:rFonts w:ascii="Arial" w:hAnsi="Arial" w:cs="Arial"/>
          <w:spacing w:val="-3"/>
          <w:sz w:val="26"/>
          <w:szCs w:val="26"/>
        </w:rPr>
        <w:t xml:space="preserve"> del accionante</w:t>
      </w:r>
      <w:r w:rsidRPr="00D610AE">
        <w:rPr>
          <w:rFonts w:ascii="Arial" w:hAnsi="Arial" w:cs="Arial"/>
          <w:spacing w:val="-3"/>
          <w:sz w:val="26"/>
          <w:szCs w:val="26"/>
        </w:rPr>
        <w:t xml:space="preserve"> </w:t>
      </w:r>
      <w:r w:rsidR="005B4596">
        <w:rPr>
          <w:rFonts w:ascii="Arial" w:hAnsi="Arial" w:cs="Arial"/>
          <w:spacing w:val="-3"/>
          <w:sz w:val="26"/>
          <w:szCs w:val="26"/>
        </w:rPr>
        <w:t>al habeas data, mínimo vital, dignidad humana,</w:t>
      </w:r>
      <w:r w:rsidR="005B4596" w:rsidRPr="00096881">
        <w:rPr>
          <w:rFonts w:ascii="Arial" w:hAnsi="Arial" w:cs="Arial"/>
          <w:spacing w:val="-3"/>
          <w:sz w:val="26"/>
          <w:szCs w:val="26"/>
        </w:rPr>
        <w:t xml:space="preserve"> debido proceso</w:t>
      </w:r>
      <w:r w:rsidR="005B4596">
        <w:rPr>
          <w:rFonts w:ascii="Arial" w:hAnsi="Arial" w:cs="Arial"/>
          <w:spacing w:val="-3"/>
          <w:sz w:val="26"/>
          <w:szCs w:val="26"/>
        </w:rPr>
        <w:t xml:space="preserve"> e igualdad</w:t>
      </w:r>
      <w:r w:rsidRPr="00D610AE">
        <w:rPr>
          <w:rFonts w:ascii="Arial" w:hAnsi="Arial" w:cs="Arial"/>
          <w:spacing w:val="-3"/>
          <w:sz w:val="26"/>
          <w:szCs w:val="26"/>
        </w:rPr>
        <w:t xml:space="preserve">, al </w:t>
      </w:r>
      <w:r w:rsidR="00D86490">
        <w:rPr>
          <w:rFonts w:ascii="Arial" w:hAnsi="Arial" w:cs="Arial"/>
          <w:spacing w:val="-3"/>
          <w:sz w:val="26"/>
          <w:szCs w:val="26"/>
        </w:rPr>
        <w:t xml:space="preserve">no </w:t>
      </w:r>
      <w:r w:rsidR="005B4596">
        <w:rPr>
          <w:rFonts w:ascii="Arial" w:hAnsi="Arial" w:cs="Arial"/>
          <w:spacing w:val="-3"/>
          <w:sz w:val="26"/>
          <w:szCs w:val="26"/>
        </w:rPr>
        <w:t>levanta</w:t>
      </w:r>
      <w:r w:rsidR="00D86490">
        <w:rPr>
          <w:rFonts w:ascii="Arial" w:hAnsi="Arial" w:cs="Arial"/>
          <w:spacing w:val="-3"/>
          <w:sz w:val="26"/>
          <w:szCs w:val="26"/>
        </w:rPr>
        <w:t xml:space="preserve">r </w:t>
      </w:r>
      <w:r w:rsidR="005B4596">
        <w:rPr>
          <w:rFonts w:ascii="Arial" w:hAnsi="Arial" w:cs="Arial"/>
          <w:sz w:val="26"/>
          <w:szCs w:val="26"/>
        </w:rPr>
        <w:t>las medidas y anotaciones existentes en sus bases de datos que pesan sobre el actor</w:t>
      </w:r>
      <w:r w:rsidRPr="00D610AE">
        <w:rPr>
          <w:rFonts w:ascii="Arial" w:hAnsi="Arial" w:cs="Arial"/>
          <w:sz w:val="26"/>
          <w:szCs w:val="26"/>
          <w:lang w:val="es-ES" w:eastAsia="es-ES"/>
        </w:rPr>
        <w:t>,</w:t>
      </w:r>
      <w:r w:rsidR="005B4596">
        <w:rPr>
          <w:rFonts w:ascii="Arial" w:hAnsi="Arial" w:cs="Arial"/>
          <w:sz w:val="26"/>
          <w:szCs w:val="26"/>
          <w:lang w:val="es-ES" w:eastAsia="es-ES"/>
        </w:rPr>
        <w:t xml:space="preserve"> como consecuencia de una condena penal,</w:t>
      </w:r>
      <w:r w:rsidR="00A41DC8">
        <w:rPr>
          <w:rFonts w:ascii="Arial" w:hAnsi="Arial" w:cs="Arial"/>
          <w:sz w:val="26"/>
          <w:szCs w:val="26"/>
          <w:lang w:val="es-ES" w:eastAsia="es-ES"/>
        </w:rPr>
        <w:t xml:space="preserve"> al parecer por tratarse de un caso de </w:t>
      </w:r>
      <w:r w:rsidR="00A41DC8" w:rsidRPr="009F5FDB">
        <w:rPr>
          <w:rFonts w:ascii="Arial" w:hAnsi="Arial" w:cs="Arial"/>
          <w:sz w:val="26"/>
          <w:szCs w:val="26"/>
          <w:lang w:val="es-ES" w:eastAsia="es-ES"/>
        </w:rPr>
        <w:t>suplantación o de homonimia</w:t>
      </w:r>
      <w:r w:rsidR="00A41DC8">
        <w:rPr>
          <w:rFonts w:ascii="Arial" w:hAnsi="Arial" w:cs="Arial"/>
          <w:sz w:val="26"/>
          <w:szCs w:val="26"/>
          <w:lang w:val="es-ES" w:eastAsia="es-ES"/>
        </w:rPr>
        <w:t>,</w:t>
      </w:r>
      <w:r w:rsidR="005B4596">
        <w:rPr>
          <w:rFonts w:ascii="Arial" w:hAnsi="Arial" w:cs="Arial"/>
          <w:sz w:val="26"/>
          <w:szCs w:val="26"/>
          <w:lang w:val="es-ES" w:eastAsia="es-ES"/>
        </w:rPr>
        <w:t xml:space="preserve"> </w:t>
      </w:r>
      <w:r w:rsidRPr="00D610AE">
        <w:rPr>
          <w:rFonts w:ascii="Arial" w:hAnsi="Arial" w:cs="Arial"/>
          <w:spacing w:val="-3"/>
          <w:sz w:val="26"/>
          <w:szCs w:val="26"/>
        </w:rPr>
        <w:t>que amerite la injerencia del juez Constitucional</w:t>
      </w:r>
      <w:r w:rsidRPr="00D610AE">
        <w:rPr>
          <w:rFonts w:ascii="Arial" w:hAnsi="Arial" w:cs="Arial"/>
          <w:sz w:val="26"/>
          <w:szCs w:val="26"/>
        </w:rPr>
        <w:t>.</w:t>
      </w:r>
    </w:p>
    <w:p w:rsidR="006634A8" w:rsidRPr="00C124B2" w:rsidRDefault="006634A8" w:rsidP="006634A8">
      <w:pPr>
        <w:pStyle w:val="Sinespaciado1"/>
        <w:spacing w:line="360" w:lineRule="auto"/>
        <w:ind w:firstLine="2835"/>
        <w:jc w:val="both"/>
        <w:rPr>
          <w:rFonts w:ascii="Arial" w:hAnsi="Arial" w:cs="Arial"/>
          <w:sz w:val="16"/>
          <w:szCs w:val="16"/>
        </w:rPr>
      </w:pPr>
    </w:p>
    <w:p w:rsidR="00382A2A" w:rsidRDefault="00382A2A" w:rsidP="00382A2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382A2A" w:rsidRDefault="00382A2A" w:rsidP="00382A2A">
      <w:pPr>
        <w:pStyle w:val="Sinespaciado1"/>
        <w:spacing w:line="360" w:lineRule="auto"/>
        <w:ind w:firstLine="2835"/>
        <w:jc w:val="both"/>
        <w:rPr>
          <w:rFonts w:ascii="Arial" w:hAnsi="Arial" w:cs="Arial"/>
          <w:sz w:val="26"/>
          <w:szCs w:val="26"/>
          <w:lang w:val="es-ES"/>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E670C3" w:rsidRDefault="00295D67" w:rsidP="00295D67">
      <w:pPr>
        <w:pStyle w:val="Sinespaciado2"/>
        <w:spacing w:line="360" w:lineRule="auto"/>
        <w:ind w:firstLine="2835"/>
        <w:jc w:val="both"/>
        <w:rPr>
          <w:rFonts w:ascii="Arial" w:hAnsi="Arial" w:cs="Arial"/>
          <w:sz w:val="24"/>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 xml:space="preserve">1. </w:t>
      </w:r>
      <w:r w:rsidR="00216F37">
        <w:rPr>
          <w:rFonts w:ascii="Arial" w:hAnsi="Arial" w:cs="Arial"/>
          <w:sz w:val="26"/>
          <w:szCs w:val="26"/>
        </w:rPr>
        <w:t>Pretende el</w:t>
      </w:r>
      <w:r w:rsidRPr="00D86490">
        <w:rPr>
          <w:rFonts w:ascii="Arial" w:hAnsi="Arial" w:cs="Arial"/>
          <w:sz w:val="26"/>
          <w:szCs w:val="26"/>
        </w:rPr>
        <w:t xml:space="preserve"> actor que por este mecanismo excepcional se disponga</w:t>
      </w:r>
      <w:r w:rsidR="00D86490" w:rsidRPr="00D86490">
        <w:rPr>
          <w:rFonts w:ascii="Arial" w:hAnsi="Arial" w:cs="Arial"/>
          <w:sz w:val="26"/>
          <w:szCs w:val="26"/>
        </w:rPr>
        <w:t xml:space="preserve"> </w:t>
      </w:r>
      <w:r w:rsidR="009F5FDB">
        <w:rPr>
          <w:rFonts w:ascii="Arial" w:hAnsi="Arial" w:cs="Arial"/>
          <w:sz w:val="26"/>
          <w:szCs w:val="26"/>
        </w:rPr>
        <w:t>levant</w:t>
      </w:r>
      <w:r w:rsidR="00D86490" w:rsidRPr="00D86490">
        <w:rPr>
          <w:rFonts w:ascii="Arial" w:hAnsi="Arial" w:cs="Arial"/>
          <w:sz w:val="26"/>
          <w:szCs w:val="26"/>
        </w:rPr>
        <w:t>a</w:t>
      </w:r>
      <w:r w:rsidRPr="00D86490">
        <w:rPr>
          <w:rFonts w:ascii="Arial" w:hAnsi="Arial" w:cs="Arial"/>
          <w:sz w:val="26"/>
          <w:szCs w:val="26"/>
        </w:rPr>
        <w:t>r</w:t>
      </w:r>
      <w:r w:rsidR="00D86490" w:rsidRPr="00D86490">
        <w:rPr>
          <w:rFonts w:ascii="Arial" w:hAnsi="Arial" w:cs="Arial"/>
          <w:sz w:val="26"/>
          <w:szCs w:val="26"/>
        </w:rPr>
        <w:t xml:space="preserve"> la</w:t>
      </w:r>
      <w:r w:rsidR="009F5FDB">
        <w:rPr>
          <w:rFonts w:ascii="Arial" w:hAnsi="Arial" w:cs="Arial"/>
          <w:sz w:val="26"/>
          <w:szCs w:val="26"/>
        </w:rPr>
        <w:t>s anotaciones existentes en las bases de datos de las entidades accionadas</w:t>
      </w:r>
      <w:r w:rsidR="009F5FDB" w:rsidRPr="00D610AE">
        <w:rPr>
          <w:rFonts w:ascii="Arial" w:hAnsi="Arial" w:cs="Arial"/>
          <w:sz w:val="26"/>
          <w:szCs w:val="26"/>
          <w:lang w:val="es-ES" w:eastAsia="es-ES"/>
        </w:rPr>
        <w:t>,</w:t>
      </w:r>
      <w:r w:rsidR="009F5FDB">
        <w:rPr>
          <w:rFonts w:ascii="Arial" w:hAnsi="Arial" w:cs="Arial"/>
          <w:sz w:val="26"/>
          <w:szCs w:val="26"/>
          <w:lang w:val="es-ES" w:eastAsia="es-ES"/>
        </w:rPr>
        <w:t xml:space="preserve"> como consecuencia de una condena penal impuesta por el </w:t>
      </w:r>
      <w:r w:rsidR="002E1275">
        <w:rPr>
          <w:rFonts w:ascii="Arial" w:hAnsi="Arial" w:cs="Arial"/>
          <w:spacing w:val="3"/>
          <w:sz w:val="26"/>
          <w:szCs w:val="26"/>
        </w:rPr>
        <w:t>J</w:t>
      </w:r>
      <w:r w:rsidR="002E1275" w:rsidRPr="002E1275">
        <w:rPr>
          <w:rFonts w:ascii="Arial" w:hAnsi="Arial" w:cs="Arial"/>
          <w:spacing w:val="3"/>
          <w:sz w:val="26"/>
          <w:szCs w:val="26"/>
        </w:rPr>
        <w:t xml:space="preserve">uzgado </w:t>
      </w:r>
      <w:r w:rsidR="002E1275">
        <w:rPr>
          <w:rFonts w:ascii="Arial" w:hAnsi="Arial" w:cs="Arial"/>
          <w:spacing w:val="3"/>
          <w:sz w:val="26"/>
          <w:szCs w:val="26"/>
        </w:rPr>
        <w:t>Quinto Penal Municipal con Función de Conocimiento de B</w:t>
      </w:r>
      <w:r w:rsidR="002E1275" w:rsidRPr="002E1275">
        <w:rPr>
          <w:rFonts w:ascii="Arial" w:hAnsi="Arial" w:cs="Arial"/>
          <w:spacing w:val="3"/>
          <w:sz w:val="26"/>
          <w:szCs w:val="26"/>
        </w:rPr>
        <w:t>arranquilla</w:t>
      </w:r>
      <w:r w:rsidR="009F5FDB">
        <w:rPr>
          <w:rFonts w:ascii="Arial" w:hAnsi="Arial" w:cs="Arial"/>
          <w:spacing w:val="3"/>
        </w:rPr>
        <w:t xml:space="preserve">, </w:t>
      </w:r>
      <w:r w:rsidR="009F5FDB">
        <w:rPr>
          <w:rFonts w:ascii="Arial" w:hAnsi="Arial" w:cs="Arial"/>
          <w:sz w:val="26"/>
          <w:szCs w:val="26"/>
          <w:lang w:val="es-ES" w:eastAsia="es-ES"/>
        </w:rPr>
        <w:t xml:space="preserve">por el delito de hurto calificado y agravado, al parecer por tratarse de un caso de </w:t>
      </w:r>
      <w:r w:rsidR="009F5FDB" w:rsidRPr="009F5FDB">
        <w:rPr>
          <w:rFonts w:ascii="Arial" w:hAnsi="Arial" w:cs="Arial"/>
          <w:sz w:val="26"/>
          <w:szCs w:val="26"/>
          <w:lang w:val="es-ES" w:eastAsia="es-ES"/>
        </w:rPr>
        <w:t>suplantación o de homonimia</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EB0E15" w:rsidRDefault="007E1066" w:rsidP="00EB0E15">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7E227A" w:rsidRPr="00F779E5">
        <w:rPr>
          <w:rFonts w:ascii="Arial" w:hAnsi="Arial" w:cs="Arial"/>
          <w:sz w:val="26"/>
          <w:szCs w:val="26"/>
        </w:rPr>
        <w:t xml:space="preserve">Examinadas </w:t>
      </w:r>
      <w:r w:rsidR="007E227A">
        <w:rPr>
          <w:rFonts w:ascii="Arial" w:hAnsi="Arial" w:cs="Arial"/>
          <w:sz w:val="26"/>
          <w:szCs w:val="26"/>
        </w:rPr>
        <w:t>las copias arrimadas al proceso</w:t>
      </w:r>
      <w:r w:rsidR="00EB0E15">
        <w:rPr>
          <w:rFonts w:ascii="Arial" w:hAnsi="Arial" w:cs="Arial"/>
          <w:sz w:val="26"/>
          <w:szCs w:val="26"/>
        </w:rPr>
        <w:t xml:space="preserve">, </w:t>
      </w:r>
      <w:r w:rsidR="007E227A" w:rsidRPr="00F779E5">
        <w:rPr>
          <w:rFonts w:ascii="Arial" w:hAnsi="Arial" w:cs="Arial"/>
          <w:sz w:val="26"/>
          <w:szCs w:val="26"/>
        </w:rPr>
        <w:t>esta Corporación advierte las siguientes actuaciones relevantes:</w:t>
      </w:r>
    </w:p>
    <w:p w:rsidR="00EB0E15" w:rsidRDefault="00EB0E15" w:rsidP="00EB0E15">
      <w:pPr>
        <w:pStyle w:val="Sinespaciado1"/>
        <w:spacing w:line="360" w:lineRule="auto"/>
        <w:ind w:firstLine="2835"/>
        <w:jc w:val="both"/>
        <w:rPr>
          <w:rFonts w:ascii="Arial" w:hAnsi="Arial" w:cs="Arial"/>
          <w:sz w:val="16"/>
          <w:szCs w:val="26"/>
        </w:rPr>
      </w:pPr>
    </w:p>
    <w:p w:rsidR="0012601D" w:rsidRDefault="00EB0E15"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E3456D" w:rsidRPr="003F1184">
        <w:rPr>
          <w:rFonts w:ascii="Arial" w:hAnsi="Arial" w:cs="Arial"/>
          <w:sz w:val="26"/>
          <w:szCs w:val="26"/>
          <w:lang w:val="es-ES"/>
        </w:rPr>
        <w:t xml:space="preserve">.1. </w:t>
      </w:r>
      <w:r w:rsidR="0012601D" w:rsidRPr="00F10D9B">
        <w:rPr>
          <w:rFonts w:ascii="Arial" w:hAnsi="Arial" w:cs="Arial"/>
          <w:sz w:val="26"/>
          <w:szCs w:val="26"/>
        </w:rPr>
        <w:t xml:space="preserve">El </w:t>
      </w:r>
      <w:r w:rsidR="002E1275">
        <w:rPr>
          <w:rFonts w:ascii="Arial" w:hAnsi="Arial" w:cs="Arial"/>
          <w:spacing w:val="3"/>
          <w:sz w:val="26"/>
          <w:szCs w:val="26"/>
        </w:rPr>
        <w:t>J</w:t>
      </w:r>
      <w:r w:rsidR="002E1275" w:rsidRPr="002E1275">
        <w:rPr>
          <w:rFonts w:ascii="Arial" w:hAnsi="Arial" w:cs="Arial"/>
          <w:spacing w:val="3"/>
          <w:sz w:val="26"/>
          <w:szCs w:val="26"/>
        </w:rPr>
        <w:t xml:space="preserve">uzgado </w:t>
      </w:r>
      <w:r w:rsidR="002E1275">
        <w:rPr>
          <w:rFonts w:ascii="Arial" w:hAnsi="Arial" w:cs="Arial"/>
          <w:spacing w:val="3"/>
          <w:sz w:val="26"/>
          <w:szCs w:val="26"/>
        </w:rPr>
        <w:t>Quinto Penal Municipal con Función de Conocimiento de B</w:t>
      </w:r>
      <w:r w:rsidR="002E1275" w:rsidRPr="002E1275">
        <w:rPr>
          <w:rFonts w:ascii="Arial" w:hAnsi="Arial" w:cs="Arial"/>
          <w:spacing w:val="3"/>
          <w:sz w:val="26"/>
          <w:szCs w:val="26"/>
        </w:rPr>
        <w:t>arranquilla</w:t>
      </w:r>
      <w:r w:rsidR="002E1275">
        <w:rPr>
          <w:rFonts w:ascii="Arial" w:hAnsi="Arial" w:cs="Arial"/>
          <w:spacing w:val="3"/>
          <w:sz w:val="26"/>
          <w:szCs w:val="26"/>
        </w:rPr>
        <w:t>,</w:t>
      </w:r>
      <w:r w:rsidR="002E1275">
        <w:rPr>
          <w:rFonts w:ascii="Arial" w:hAnsi="Arial" w:cs="Arial"/>
          <w:spacing w:val="3"/>
        </w:rPr>
        <w:t xml:space="preserve"> </w:t>
      </w:r>
      <w:r w:rsidR="0012601D">
        <w:rPr>
          <w:rFonts w:ascii="Arial" w:hAnsi="Arial" w:cs="Arial"/>
          <w:sz w:val="26"/>
          <w:szCs w:val="26"/>
        </w:rPr>
        <w:t>con</w:t>
      </w:r>
      <w:r w:rsidR="0012601D" w:rsidRPr="00F10D9B">
        <w:rPr>
          <w:rFonts w:ascii="Arial" w:hAnsi="Arial" w:cs="Arial"/>
          <w:sz w:val="26"/>
          <w:szCs w:val="26"/>
        </w:rPr>
        <w:t xml:space="preserve"> </w:t>
      </w:r>
      <w:r w:rsidR="002E1275">
        <w:rPr>
          <w:rFonts w:ascii="Arial" w:hAnsi="Arial" w:cs="Arial"/>
          <w:sz w:val="26"/>
          <w:szCs w:val="26"/>
        </w:rPr>
        <w:t>sentencia</w:t>
      </w:r>
      <w:r w:rsidR="0012601D" w:rsidRPr="00F10D9B">
        <w:rPr>
          <w:rFonts w:ascii="Arial" w:hAnsi="Arial" w:cs="Arial"/>
          <w:sz w:val="26"/>
          <w:szCs w:val="26"/>
        </w:rPr>
        <w:t xml:space="preserve"> </w:t>
      </w:r>
      <w:r w:rsidR="00150B90">
        <w:rPr>
          <w:rFonts w:ascii="Arial" w:hAnsi="Arial" w:cs="Arial"/>
          <w:sz w:val="26"/>
          <w:szCs w:val="26"/>
        </w:rPr>
        <w:t>del 2</w:t>
      </w:r>
      <w:r w:rsidR="002E1275">
        <w:rPr>
          <w:rFonts w:ascii="Arial" w:hAnsi="Arial" w:cs="Arial"/>
          <w:sz w:val="26"/>
          <w:szCs w:val="26"/>
        </w:rPr>
        <w:t>3</w:t>
      </w:r>
      <w:r w:rsidR="00150B90">
        <w:rPr>
          <w:rFonts w:ascii="Arial" w:hAnsi="Arial" w:cs="Arial"/>
          <w:sz w:val="26"/>
          <w:szCs w:val="26"/>
        </w:rPr>
        <w:t xml:space="preserve"> de </w:t>
      </w:r>
      <w:r w:rsidR="002E1275">
        <w:rPr>
          <w:rFonts w:ascii="Arial" w:hAnsi="Arial" w:cs="Arial"/>
          <w:sz w:val="26"/>
          <w:szCs w:val="26"/>
        </w:rPr>
        <w:t xml:space="preserve">junio de </w:t>
      </w:r>
      <w:r w:rsidR="002E1275">
        <w:rPr>
          <w:rFonts w:ascii="Arial" w:hAnsi="Arial" w:cs="Arial"/>
          <w:sz w:val="26"/>
          <w:szCs w:val="26"/>
        </w:rPr>
        <w:lastRenderedPageBreak/>
        <w:t>2015</w:t>
      </w:r>
      <w:r w:rsidR="00150B90">
        <w:rPr>
          <w:rFonts w:ascii="Arial" w:hAnsi="Arial" w:cs="Arial"/>
          <w:sz w:val="26"/>
          <w:szCs w:val="26"/>
        </w:rPr>
        <w:t xml:space="preserve">, </w:t>
      </w:r>
      <w:r w:rsidR="002E1275">
        <w:rPr>
          <w:rFonts w:ascii="Arial" w:hAnsi="Arial" w:cs="Arial"/>
          <w:sz w:val="26"/>
          <w:szCs w:val="26"/>
        </w:rPr>
        <w:t>conden</w:t>
      </w:r>
      <w:r w:rsidR="00150B90">
        <w:rPr>
          <w:rFonts w:ascii="Arial" w:hAnsi="Arial" w:cs="Arial"/>
          <w:sz w:val="26"/>
          <w:szCs w:val="26"/>
        </w:rPr>
        <w:t>ó</w:t>
      </w:r>
      <w:r w:rsidR="002E1275">
        <w:rPr>
          <w:rFonts w:ascii="Arial" w:hAnsi="Arial" w:cs="Arial"/>
          <w:sz w:val="26"/>
          <w:szCs w:val="26"/>
        </w:rPr>
        <w:t xml:space="preserve"> al señor </w:t>
      </w:r>
      <w:r w:rsidR="002E1275">
        <w:rPr>
          <w:rFonts w:ascii="Arial" w:hAnsi="Arial" w:cs="Arial"/>
          <w:spacing w:val="3"/>
        </w:rPr>
        <w:t>SANTIAGO ALBERTO BENAVÍDES PLAZAS,</w:t>
      </w:r>
      <w:r w:rsidR="00150B90">
        <w:rPr>
          <w:rFonts w:ascii="Arial" w:hAnsi="Arial" w:cs="Arial"/>
          <w:sz w:val="26"/>
          <w:szCs w:val="26"/>
        </w:rPr>
        <w:t xml:space="preserve"> </w:t>
      </w:r>
      <w:r w:rsidR="002E1275">
        <w:rPr>
          <w:rFonts w:ascii="Arial" w:hAnsi="Arial" w:cs="Arial"/>
          <w:sz w:val="26"/>
          <w:szCs w:val="26"/>
        </w:rPr>
        <w:t>identificado con la cédula de ciudadanía número 80.820.914, a la pena principal de 47 meses y 25 días de prisión, como coautor del delito de hurto calificado y agravado en el grado de tentativa y a la pena accesoria de interdicción de derechos y funciones públicas</w:t>
      </w:r>
      <w:r w:rsidR="0043752B">
        <w:rPr>
          <w:rFonts w:ascii="Arial" w:hAnsi="Arial" w:cs="Arial"/>
          <w:sz w:val="26"/>
          <w:szCs w:val="26"/>
        </w:rPr>
        <w:t>,</w:t>
      </w:r>
      <w:r w:rsidR="002E1275">
        <w:rPr>
          <w:rFonts w:ascii="Arial" w:hAnsi="Arial" w:cs="Arial"/>
          <w:sz w:val="26"/>
          <w:szCs w:val="26"/>
        </w:rPr>
        <w:t xml:space="preserve"> por un término igual al de la pena principal</w:t>
      </w:r>
      <w:r w:rsidR="00150B90">
        <w:rPr>
          <w:rFonts w:ascii="Arial" w:hAnsi="Arial" w:cs="Arial"/>
          <w:sz w:val="26"/>
          <w:szCs w:val="26"/>
        </w:rPr>
        <w:t>.</w:t>
      </w:r>
      <w:r w:rsidR="0012601D">
        <w:rPr>
          <w:rFonts w:ascii="Arial" w:hAnsi="Arial" w:cs="Arial"/>
          <w:sz w:val="26"/>
          <w:szCs w:val="26"/>
        </w:rPr>
        <w:t xml:space="preserve"> (fls. </w:t>
      </w:r>
      <w:r w:rsidR="0043752B">
        <w:rPr>
          <w:rFonts w:ascii="Arial" w:hAnsi="Arial" w:cs="Arial"/>
          <w:sz w:val="26"/>
          <w:szCs w:val="26"/>
        </w:rPr>
        <w:t>18</w:t>
      </w:r>
      <w:r w:rsidR="0012601D">
        <w:rPr>
          <w:rFonts w:ascii="Arial" w:hAnsi="Arial" w:cs="Arial"/>
          <w:sz w:val="26"/>
          <w:szCs w:val="26"/>
        </w:rPr>
        <w:t>-2</w:t>
      </w:r>
      <w:r w:rsidR="0043752B">
        <w:rPr>
          <w:rFonts w:ascii="Arial" w:hAnsi="Arial" w:cs="Arial"/>
          <w:sz w:val="26"/>
          <w:szCs w:val="26"/>
        </w:rPr>
        <w:t>1</w:t>
      </w:r>
      <w:r w:rsidR="0012601D">
        <w:rPr>
          <w:rFonts w:ascii="Arial" w:hAnsi="Arial" w:cs="Arial"/>
          <w:sz w:val="26"/>
          <w:szCs w:val="26"/>
        </w:rPr>
        <w:t>).</w:t>
      </w:r>
    </w:p>
    <w:p w:rsidR="00D8579D" w:rsidRPr="00F10D9B" w:rsidRDefault="00D8579D" w:rsidP="001969F8">
      <w:pPr>
        <w:pStyle w:val="Sinespaciado1"/>
        <w:spacing w:line="360" w:lineRule="auto"/>
        <w:ind w:firstLine="2835"/>
        <w:jc w:val="both"/>
        <w:rPr>
          <w:rFonts w:ascii="Arial" w:hAnsi="Arial" w:cs="Arial"/>
          <w:sz w:val="16"/>
          <w:szCs w:val="16"/>
          <w:lang w:val="es-ES"/>
        </w:rPr>
      </w:pPr>
    </w:p>
    <w:p w:rsidR="001969F8" w:rsidRPr="0012601D" w:rsidRDefault="00EB0E15" w:rsidP="001F6FD7">
      <w:pPr>
        <w:suppressAutoHyphens/>
        <w:spacing w:line="360" w:lineRule="auto"/>
        <w:ind w:firstLine="2835"/>
        <w:jc w:val="both"/>
        <w:rPr>
          <w:rFonts w:ascii="Arial" w:hAnsi="Arial" w:cs="Arial"/>
          <w:sz w:val="16"/>
          <w:szCs w:val="26"/>
        </w:rPr>
      </w:pPr>
      <w:r>
        <w:rPr>
          <w:rFonts w:ascii="Arial" w:hAnsi="Arial" w:cs="Arial"/>
          <w:sz w:val="26"/>
          <w:szCs w:val="26"/>
        </w:rPr>
        <w:t>2</w:t>
      </w:r>
      <w:r w:rsidR="0012601D">
        <w:rPr>
          <w:rFonts w:ascii="Arial" w:hAnsi="Arial" w:cs="Arial"/>
          <w:sz w:val="26"/>
          <w:szCs w:val="26"/>
        </w:rPr>
        <w:t>.</w:t>
      </w:r>
      <w:r w:rsidR="00E809B4">
        <w:rPr>
          <w:rFonts w:ascii="Arial" w:hAnsi="Arial" w:cs="Arial"/>
          <w:sz w:val="26"/>
          <w:szCs w:val="26"/>
        </w:rPr>
        <w:t>2</w:t>
      </w:r>
      <w:r w:rsidR="0012601D">
        <w:rPr>
          <w:rFonts w:ascii="Arial" w:hAnsi="Arial" w:cs="Arial"/>
          <w:sz w:val="26"/>
          <w:szCs w:val="26"/>
        </w:rPr>
        <w:t>.</w:t>
      </w:r>
      <w:r w:rsidR="008049BF" w:rsidRPr="00F10D9B">
        <w:rPr>
          <w:rFonts w:ascii="Arial" w:hAnsi="Arial" w:cs="Arial"/>
          <w:sz w:val="26"/>
          <w:szCs w:val="26"/>
        </w:rPr>
        <w:t xml:space="preserve"> </w:t>
      </w:r>
      <w:r w:rsidR="00037ED2" w:rsidRPr="00F10D9B">
        <w:rPr>
          <w:rFonts w:ascii="Arial" w:hAnsi="Arial" w:cs="Arial"/>
          <w:sz w:val="26"/>
          <w:szCs w:val="26"/>
        </w:rPr>
        <w:t>El Juzgado</w:t>
      </w:r>
      <w:r w:rsidR="00CD6515">
        <w:rPr>
          <w:rFonts w:ascii="Arial" w:hAnsi="Arial" w:cs="Arial"/>
          <w:sz w:val="26"/>
          <w:szCs w:val="26"/>
        </w:rPr>
        <w:t xml:space="preserve"> </w:t>
      </w:r>
      <w:r w:rsidR="00216CB3">
        <w:rPr>
          <w:rFonts w:ascii="Arial" w:hAnsi="Arial" w:cs="Arial"/>
          <w:sz w:val="26"/>
          <w:szCs w:val="26"/>
        </w:rPr>
        <w:t xml:space="preserve">Segundo Civil del Circuito </w:t>
      </w:r>
      <w:r w:rsidR="00CD6515">
        <w:rPr>
          <w:rFonts w:ascii="Arial" w:hAnsi="Arial" w:cs="Arial"/>
          <w:sz w:val="26"/>
          <w:szCs w:val="26"/>
        </w:rPr>
        <w:t>de Pereira</w:t>
      </w:r>
      <w:r w:rsidR="00216CB3">
        <w:rPr>
          <w:rFonts w:ascii="Arial" w:hAnsi="Arial" w:cs="Arial"/>
          <w:sz w:val="26"/>
          <w:szCs w:val="26"/>
        </w:rPr>
        <w:t xml:space="preserve">, en el trámite del habeas corpus interpuesto por el accionante, </w:t>
      </w:r>
      <w:r w:rsidR="00F45114">
        <w:rPr>
          <w:rFonts w:ascii="Arial" w:hAnsi="Arial" w:cs="Arial"/>
          <w:sz w:val="26"/>
          <w:szCs w:val="26"/>
        </w:rPr>
        <w:t>con providencia</w:t>
      </w:r>
      <w:r w:rsidR="00037ED2" w:rsidRPr="00F10D9B">
        <w:rPr>
          <w:rFonts w:ascii="Arial" w:hAnsi="Arial" w:cs="Arial"/>
          <w:sz w:val="26"/>
          <w:szCs w:val="26"/>
        </w:rPr>
        <w:t xml:space="preserve"> </w:t>
      </w:r>
      <w:r w:rsidR="00CD6515">
        <w:rPr>
          <w:rFonts w:ascii="Arial" w:hAnsi="Arial" w:cs="Arial"/>
          <w:sz w:val="26"/>
          <w:szCs w:val="26"/>
        </w:rPr>
        <w:t xml:space="preserve">del </w:t>
      </w:r>
      <w:r w:rsidR="00F45114">
        <w:rPr>
          <w:rFonts w:ascii="Arial" w:hAnsi="Arial" w:cs="Arial"/>
          <w:sz w:val="26"/>
          <w:szCs w:val="26"/>
        </w:rPr>
        <w:t>8</w:t>
      </w:r>
      <w:r w:rsidR="00CD6515">
        <w:rPr>
          <w:rFonts w:ascii="Arial" w:hAnsi="Arial" w:cs="Arial"/>
          <w:sz w:val="26"/>
          <w:szCs w:val="26"/>
        </w:rPr>
        <w:t xml:space="preserve"> de ma</w:t>
      </w:r>
      <w:r w:rsidR="00F45114">
        <w:rPr>
          <w:rFonts w:ascii="Arial" w:hAnsi="Arial" w:cs="Arial"/>
          <w:sz w:val="26"/>
          <w:szCs w:val="26"/>
        </w:rPr>
        <w:t>rz</w:t>
      </w:r>
      <w:r w:rsidR="00CD6515">
        <w:rPr>
          <w:rFonts w:ascii="Arial" w:hAnsi="Arial" w:cs="Arial"/>
          <w:sz w:val="26"/>
          <w:szCs w:val="26"/>
        </w:rPr>
        <w:t>o de 201</w:t>
      </w:r>
      <w:r w:rsidR="00F45114">
        <w:rPr>
          <w:rFonts w:ascii="Arial" w:hAnsi="Arial" w:cs="Arial"/>
          <w:sz w:val="26"/>
          <w:szCs w:val="26"/>
        </w:rPr>
        <w:t>6</w:t>
      </w:r>
      <w:r w:rsidR="00CD6515">
        <w:rPr>
          <w:rFonts w:ascii="Arial" w:hAnsi="Arial" w:cs="Arial"/>
          <w:sz w:val="26"/>
          <w:szCs w:val="26"/>
        </w:rPr>
        <w:t xml:space="preserve">, </w:t>
      </w:r>
      <w:r w:rsidR="00F45114">
        <w:rPr>
          <w:rFonts w:ascii="Arial" w:hAnsi="Arial" w:cs="Arial"/>
          <w:sz w:val="26"/>
          <w:szCs w:val="26"/>
        </w:rPr>
        <w:t>ordenó su libertad inmediata y que se hicieran las desanotaciones (sic) a que hubiese lugar por parte de la Policía Nacional, Dirección de Investigación Criminal</w:t>
      </w:r>
      <w:r w:rsidR="00797A82">
        <w:rPr>
          <w:rFonts w:ascii="Arial" w:hAnsi="Arial" w:cs="Arial"/>
          <w:sz w:val="26"/>
          <w:szCs w:val="26"/>
        </w:rPr>
        <w:t>,</w:t>
      </w:r>
      <w:r w:rsidR="00F45114">
        <w:rPr>
          <w:rFonts w:ascii="Arial" w:hAnsi="Arial" w:cs="Arial"/>
          <w:sz w:val="26"/>
          <w:szCs w:val="26"/>
        </w:rPr>
        <w:t xml:space="preserve"> Interpol, la Registraduría Nacional del Estado Civil y la Procuraduría General de la Nación, relacionadas con la orden de captura</w:t>
      </w:r>
      <w:r w:rsidR="00797A82">
        <w:rPr>
          <w:rFonts w:ascii="Arial" w:hAnsi="Arial" w:cs="Arial"/>
          <w:sz w:val="26"/>
          <w:szCs w:val="26"/>
        </w:rPr>
        <w:t xml:space="preserve"> emitida como consecuencia de la sentencia del </w:t>
      </w:r>
      <w:r w:rsidR="00797A82">
        <w:rPr>
          <w:rFonts w:ascii="Arial" w:hAnsi="Arial" w:cs="Arial"/>
          <w:spacing w:val="3"/>
          <w:sz w:val="26"/>
          <w:szCs w:val="26"/>
        </w:rPr>
        <w:t>J</w:t>
      </w:r>
      <w:r w:rsidR="00797A82" w:rsidRPr="002E1275">
        <w:rPr>
          <w:rFonts w:ascii="Arial" w:hAnsi="Arial" w:cs="Arial"/>
          <w:spacing w:val="3"/>
          <w:sz w:val="26"/>
          <w:szCs w:val="26"/>
        </w:rPr>
        <w:t xml:space="preserve">uzgado </w:t>
      </w:r>
      <w:r w:rsidR="00797A82">
        <w:rPr>
          <w:rFonts w:ascii="Arial" w:hAnsi="Arial" w:cs="Arial"/>
          <w:spacing w:val="3"/>
          <w:sz w:val="26"/>
          <w:szCs w:val="26"/>
        </w:rPr>
        <w:t>Quinto Penal Municipal con Función de Conocimiento de B</w:t>
      </w:r>
      <w:r w:rsidR="00797A82" w:rsidRPr="002E1275">
        <w:rPr>
          <w:rFonts w:ascii="Arial" w:hAnsi="Arial" w:cs="Arial"/>
          <w:spacing w:val="3"/>
          <w:sz w:val="26"/>
          <w:szCs w:val="26"/>
        </w:rPr>
        <w:t>arranquilla</w:t>
      </w:r>
      <w:r w:rsidR="00797A82">
        <w:rPr>
          <w:rFonts w:ascii="Arial" w:hAnsi="Arial" w:cs="Arial"/>
          <w:spacing w:val="3"/>
          <w:sz w:val="26"/>
          <w:szCs w:val="26"/>
        </w:rPr>
        <w:t>,</w:t>
      </w:r>
      <w:r w:rsidR="00797A82">
        <w:rPr>
          <w:rFonts w:ascii="Arial" w:hAnsi="Arial" w:cs="Arial"/>
          <w:spacing w:val="3"/>
        </w:rPr>
        <w:t xml:space="preserve"> </w:t>
      </w:r>
      <w:r w:rsidR="00797A82">
        <w:rPr>
          <w:rFonts w:ascii="Arial" w:hAnsi="Arial" w:cs="Arial"/>
          <w:sz w:val="26"/>
          <w:szCs w:val="26"/>
        </w:rPr>
        <w:t>del 23 de junio de 2015</w:t>
      </w:r>
      <w:r w:rsidR="00346E8F">
        <w:rPr>
          <w:rFonts w:ascii="Arial" w:hAnsi="Arial" w:cs="Arial"/>
          <w:sz w:val="26"/>
          <w:szCs w:val="26"/>
        </w:rPr>
        <w:t>, por tratarse de un caso de suplantación de su identidad y un error en la identificación del sujeto que fue aprehendido</w:t>
      </w:r>
      <w:r w:rsidR="00247675" w:rsidRPr="00F10D9B">
        <w:rPr>
          <w:rFonts w:ascii="Arial" w:hAnsi="Arial" w:cs="Arial"/>
          <w:sz w:val="26"/>
          <w:szCs w:val="26"/>
        </w:rPr>
        <w:t xml:space="preserve">. </w:t>
      </w:r>
      <w:r w:rsidR="00247675" w:rsidRPr="0012601D">
        <w:rPr>
          <w:rFonts w:ascii="Arial" w:hAnsi="Arial" w:cs="Arial"/>
          <w:sz w:val="26"/>
          <w:szCs w:val="26"/>
        </w:rPr>
        <w:t xml:space="preserve">(fls. </w:t>
      </w:r>
      <w:r w:rsidR="00F45114">
        <w:rPr>
          <w:rFonts w:ascii="Arial" w:hAnsi="Arial" w:cs="Arial"/>
          <w:sz w:val="26"/>
          <w:szCs w:val="26"/>
        </w:rPr>
        <w:t>29</w:t>
      </w:r>
      <w:r w:rsidR="00247675" w:rsidRPr="0012601D">
        <w:rPr>
          <w:rFonts w:ascii="Arial" w:hAnsi="Arial" w:cs="Arial"/>
          <w:sz w:val="26"/>
          <w:szCs w:val="26"/>
        </w:rPr>
        <w:t>-</w:t>
      </w:r>
      <w:r w:rsidR="00F45114">
        <w:rPr>
          <w:rFonts w:ascii="Arial" w:hAnsi="Arial" w:cs="Arial"/>
          <w:sz w:val="26"/>
          <w:szCs w:val="26"/>
        </w:rPr>
        <w:t>33</w:t>
      </w:r>
      <w:r w:rsidR="00247675" w:rsidRPr="0012601D">
        <w:rPr>
          <w:rFonts w:ascii="Arial" w:hAnsi="Arial" w:cs="Arial"/>
          <w:sz w:val="26"/>
          <w:szCs w:val="26"/>
        </w:rPr>
        <w:t>)</w:t>
      </w:r>
      <w:r w:rsidR="00CD6515">
        <w:rPr>
          <w:rFonts w:ascii="Arial" w:hAnsi="Arial" w:cs="Arial"/>
          <w:sz w:val="26"/>
          <w:szCs w:val="26"/>
        </w:rPr>
        <w:t>.</w:t>
      </w:r>
    </w:p>
    <w:p w:rsidR="00247675" w:rsidRPr="00270999" w:rsidRDefault="00247675" w:rsidP="0027612D">
      <w:pPr>
        <w:pStyle w:val="Sinespaciado1"/>
        <w:spacing w:line="360" w:lineRule="auto"/>
        <w:ind w:firstLine="2835"/>
        <w:jc w:val="both"/>
        <w:rPr>
          <w:rFonts w:ascii="Arial" w:hAnsi="Arial" w:cs="Arial"/>
          <w:sz w:val="16"/>
          <w:szCs w:val="26"/>
          <w:highlight w:val="yellow"/>
        </w:rPr>
      </w:pPr>
    </w:p>
    <w:p w:rsidR="00721526" w:rsidRPr="0012601D" w:rsidRDefault="00EB0E15" w:rsidP="0027612D">
      <w:pPr>
        <w:pStyle w:val="Sinespaciado1"/>
        <w:spacing w:line="360" w:lineRule="auto"/>
        <w:ind w:firstLine="2835"/>
        <w:jc w:val="both"/>
        <w:rPr>
          <w:rFonts w:ascii="Arial" w:hAnsi="Arial" w:cs="Arial"/>
          <w:sz w:val="26"/>
          <w:szCs w:val="26"/>
        </w:rPr>
      </w:pPr>
      <w:r>
        <w:rPr>
          <w:rFonts w:ascii="Arial" w:hAnsi="Arial" w:cs="Arial"/>
          <w:sz w:val="26"/>
          <w:szCs w:val="26"/>
        </w:rPr>
        <w:t>2</w:t>
      </w:r>
      <w:r w:rsidR="0091057F" w:rsidRPr="00F10D9B">
        <w:rPr>
          <w:rFonts w:ascii="Arial" w:hAnsi="Arial" w:cs="Arial"/>
          <w:sz w:val="26"/>
          <w:szCs w:val="26"/>
        </w:rPr>
        <w:t>.</w:t>
      </w:r>
      <w:r w:rsidR="00E809B4">
        <w:rPr>
          <w:rFonts w:ascii="Arial" w:hAnsi="Arial" w:cs="Arial"/>
          <w:sz w:val="26"/>
          <w:szCs w:val="26"/>
        </w:rPr>
        <w:t>3</w:t>
      </w:r>
      <w:r w:rsidR="0091057F" w:rsidRPr="00F10D9B">
        <w:rPr>
          <w:rFonts w:ascii="Arial" w:hAnsi="Arial" w:cs="Arial"/>
          <w:sz w:val="26"/>
          <w:szCs w:val="26"/>
        </w:rPr>
        <w:t xml:space="preserve">. </w:t>
      </w:r>
      <w:r w:rsidR="003F437B" w:rsidRPr="00EB7AE5">
        <w:rPr>
          <w:rFonts w:ascii="Arial" w:hAnsi="Arial" w:cs="Arial"/>
          <w:sz w:val="26"/>
          <w:szCs w:val="26"/>
        </w:rPr>
        <w:t xml:space="preserve">Ahora bien, en el </w:t>
      </w:r>
      <w:r w:rsidR="00EB7AE5" w:rsidRPr="00EB7AE5">
        <w:rPr>
          <w:rFonts w:ascii="Arial" w:hAnsi="Arial" w:cs="Arial"/>
          <w:sz w:val="26"/>
          <w:szCs w:val="26"/>
        </w:rPr>
        <w:t>trámite del habeas corpus</w:t>
      </w:r>
      <w:r w:rsidR="003F437B" w:rsidRPr="00EB7AE5">
        <w:rPr>
          <w:rFonts w:ascii="Arial" w:hAnsi="Arial" w:cs="Arial"/>
          <w:sz w:val="26"/>
          <w:szCs w:val="26"/>
        </w:rPr>
        <w:t>,</w:t>
      </w:r>
      <w:r w:rsidR="00EB7AE5">
        <w:rPr>
          <w:rFonts w:ascii="Arial" w:hAnsi="Arial" w:cs="Arial"/>
          <w:sz w:val="26"/>
          <w:szCs w:val="26"/>
        </w:rPr>
        <w:t xml:space="preserve"> obra oficio de la Registraduría Nacional del Estado Civil, en el cual informa que no es posible dar de alta por derechos políticos la cédula de ciudadanía número 80.820.914 a nombre del señor </w:t>
      </w:r>
      <w:r w:rsidR="00EB7AE5" w:rsidRPr="00CB77F8">
        <w:rPr>
          <w:rFonts w:ascii="Arial" w:hAnsi="Arial" w:cs="Arial"/>
        </w:rPr>
        <w:t>SANTIAGO ALBERTO BENAVIDE</w:t>
      </w:r>
      <w:r w:rsidR="00CB77F8" w:rsidRPr="00CB77F8">
        <w:rPr>
          <w:rFonts w:ascii="Arial" w:hAnsi="Arial" w:cs="Arial"/>
        </w:rPr>
        <w:t>S PLAZAS</w:t>
      </w:r>
      <w:r w:rsidR="00CB77F8">
        <w:rPr>
          <w:rFonts w:ascii="Arial" w:hAnsi="Arial" w:cs="Arial"/>
          <w:sz w:val="26"/>
          <w:szCs w:val="26"/>
        </w:rPr>
        <w:t>, por cuanto el proceso grabado en su base de datos no corresponde al proceso No. 2016-00073-00. Oficio recibido en el Juzgado Segundo Civil del Circuito el 10 de mayo de 2016</w:t>
      </w:r>
      <w:r w:rsidR="003F437B">
        <w:rPr>
          <w:rFonts w:ascii="Arial" w:hAnsi="Arial" w:cs="Arial"/>
          <w:sz w:val="26"/>
          <w:szCs w:val="26"/>
        </w:rPr>
        <w:t>. (fl</w:t>
      </w:r>
      <w:r w:rsidR="00CB77F8">
        <w:rPr>
          <w:rFonts w:ascii="Arial" w:hAnsi="Arial" w:cs="Arial"/>
          <w:sz w:val="26"/>
          <w:szCs w:val="26"/>
        </w:rPr>
        <w:t xml:space="preserve">. </w:t>
      </w:r>
      <w:r w:rsidR="00DA594C">
        <w:rPr>
          <w:rFonts w:ascii="Arial" w:hAnsi="Arial" w:cs="Arial"/>
          <w:sz w:val="26"/>
          <w:szCs w:val="26"/>
        </w:rPr>
        <w:t>35</w:t>
      </w:r>
      <w:r w:rsidR="003F437B">
        <w:rPr>
          <w:rFonts w:ascii="Arial" w:hAnsi="Arial" w:cs="Arial"/>
          <w:sz w:val="26"/>
          <w:szCs w:val="26"/>
        </w:rPr>
        <w:t>).</w:t>
      </w:r>
    </w:p>
    <w:p w:rsidR="00721526" w:rsidRPr="00270999" w:rsidRDefault="00721526" w:rsidP="0027612D">
      <w:pPr>
        <w:pStyle w:val="Sinespaciado1"/>
        <w:spacing w:line="360" w:lineRule="auto"/>
        <w:ind w:firstLine="2835"/>
        <w:jc w:val="both"/>
        <w:rPr>
          <w:rFonts w:ascii="Arial" w:hAnsi="Arial" w:cs="Arial"/>
          <w:sz w:val="16"/>
          <w:szCs w:val="26"/>
          <w:highlight w:val="yellow"/>
        </w:rPr>
      </w:pPr>
    </w:p>
    <w:p w:rsidR="00F01ACD" w:rsidRDefault="009F4CB3" w:rsidP="00372D8F">
      <w:pPr>
        <w:pStyle w:val="Sinespaciado2"/>
        <w:spacing w:line="360" w:lineRule="auto"/>
        <w:ind w:firstLine="2835"/>
        <w:jc w:val="both"/>
        <w:rPr>
          <w:rFonts w:ascii="Arial" w:hAnsi="Arial" w:cs="Arial"/>
          <w:sz w:val="26"/>
          <w:szCs w:val="26"/>
        </w:rPr>
      </w:pPr>
      <w:r w:rsidRPr="009F4CB3">
        <w:rPr>
          <w:rFonts w:ascii="Arial" w:hAnsi="Arial" w:cs="Arial"/>
          <w:sz w:val="26"/>
          <w:szCs w:val="26"/>
        </w:rPr>
        <w:t>3</w:t>
      </w:r>
      <w:r w:rsidR="00F01ACD" w:rsidRPr="009F4CB3">
        <w:rPr>
          <w:rFonts w:ascii="Arial" w:hAnsi="Arial" w:cs="Arial"/>
          <w:sz w:val="26"/>
          <w:szCs w:val="26"/>
        </w:rPr>
        <w:t>. La Corte Constitucional</w:t>
      </w:r>
      <w:r w:rsidR="00141DA4">
        <w:rPr>
          <w:rFonts w:ascii="Arial" w:hAnsi="Arial" w:cs="Arial"/>
          <w:sz w:val="26"/>
          <w:szCs w:val="26"/>
        </w:rPr>
        <w:t>, refiriéndose a la p</w:t>
      </w:r>
      <w:r w:rsidR="00141DA4" w:rsidRPr="00141DA4">
        <w:rPr>
          <w:rFonts w:ascii="Arial" w:hAnsi="Arial" w:cs="Arial"/>
          <w:sz w:val="26"/>
          <w:szCs w:val="26"/>
        </w:rPr>
        <w:t>rocedencia excepcional de la acción de tutela frente a casos de homonimi</w:t>
      </w:r>
      <w:r w:rsidR="00141DA4">
        <w:rPr>
          <w:rFonts w:ascii="Arial" w:hAnsi="Arial" w:cs="Arial"/>
          <w:sz w:val="26"/>
          <w:szCs w:val="26"/>
        </w:rPr>
        <w:t>a o de suplantación de personas y l</w:t>
      </w:r>
      <w:r w:rsidR="00141DA4" w:rsidRPr="00141DA4">
        <w:rPr>
          <w:rFonts w:ascii="Arial" w:hAnsi="Arial" w:cs="Arial"/>
          <w:sz w:val="26"/>
          <w:szCs w:val="26"/>
        </w:rPr>
        <w:t>a violación del derecho de habeas data</w:t>
      </w:r>
      <w:r w:rsidR="00141DA4">
        <w:rPr>
          <w:rFonts w:ascii="Arial" w:hAnsi="Arial" w:cs="Arial"/>
          <w:sz w:val="26"/>
          <w:szCs w:val="26"/>
        </w:rPr>
        <w:t>,</w:t>
      </w:r>
      <w:r w:rsidR="00F01ACD" w:rsidRPr="009F4CB3">
        <w:rPr>
          <w:rFonts w:ascii="Arial" w:hAnsi="Arial" w:cs="Arial"/>
          <w:sz w:val="26"/>
          <w:szCs w:val="26"/>
        </w:rPr>
        <w:t xml:space="preserve"> ha enseñado que:</w:t>
      </w:r>
    </w:p>
    <w:p w:rsidR="009F4CB3" w:rsidRPr="009F4CB3" w:rsidRDefault="009F4CB3" w:rsidP="009F4CB3">
      <w:pPr>
        <w:spacing w:line="360" w:lineRule="auto"/>
        <w:ind w:firstLine="2835"/>
        <w:jc w:val="both"/>
        <w:rPr>
          <w:rFonts w:ascii="Arial" w:hAnsi="Arial" w:cs="Arial"/>
          <w:sz w:val="16"/>
          <w:szCs w:val="16"/>
        </w:rPr>
      </w:pPr>
    </w:p>
    <w:p w:rsidR="00457B09" w:rsidRPr="00457B09" w:rsidRDefault="00F01ACD" w:rsidP="00457B09">
      <w:pPr>
        <w:ind w:left="567" w:right="567"/>
        <w:jc w:val="both"/>
        <w:rPr>
          <w:rFonts w:ascii="Arial" w:hAnsi="Arial" w:cs="Arial"/>
          <w:i/>
          <w:sz w:val="24"/>
          <w:szCs w:val="24"/>
        </w:rPr>
      </w:pPr>
      <w:r w:rsidRPr="00457B09">
        <w:rPr>
          <w:rFonts w:ascii="Arial" w:hAnsi="Arial" w:cs="Arial"/>
          <w:i/>
          <w:sz w:val="24"/>
          <w:szCs w:val="24"/>
        </w:rPr>
        <w:lastRenderedPageBreak/>
        <w:t>“</w:t>
      </w:r>
      <w:r w:rsidR="00457B09" w:rsidRPr="00457B09">
        <w:rPr>
          <w:rFonts w:ascii="Arial" w:hAnsi="Arial" w:cs="Arial"/>
          <w:i/>
          <w:sz w:val="24"/>
          <w:szCs w:val="24"/>
        </w:rPr>
        <w:t>La Corte Constitucional</w:t>
      </w:r>
      <w:r w:rsidR="00457B09" w:rsidRPr="00457B09">
        <w:rPr>
          <w:rStyle w:val="Appelnotedebasdep"/>
          <w:rFonts w:ascii="Arial" w:hAnsi="Arial" w:cs="Arial"/>
          <w:i/>
          <w:sz w:val="24"/>
          <w:szCs w:val="24"/>
        </w:rPr>
        <w:footnoteReference w:id="1"/>
      </w:r>
      <w:r w:rsidR="00457B09" w:rsidRPr="00457B09">
        <w:rPr>
          <w:rFonts w:ascii="Arial" w:hAnsi="Arial" w:cs="Arial"/>
          <w:i/>
          <w:sz w:val="24"/>
          <w:szCs w:val="24"/>
        </w:rPr>
        <w:t xml:space="preserve"> ha manifestado compartir la doctrina sostenida por la Sala Penal de la Corte Suprema de Justicia en materia de protección de derechos fundamentales frente a situaciones de suplantación de personas o de homonimia. Así las cosas, ha señalado que por regla general la acción de tutela es improcedente por existir otro mecanismo de defensa, como es acudir ante el juez de ejecución de penas y medidas de seguridad o ejercer la acción de revisión.</w:t>
      </w:r>
    </w:p>
    <w:p w:rsidR="00457B09" w:rsidRPr="00457B09" w:rsidRDefault="00457B09" w:rsidP="00457B09">
      <w:pPr>
        <w:ind w:left="567" w:right="567"/>
        <w:jc w:val="both"/>
        <w:rPr>
          <w:rFonts w:ascii="Arial" w:hAnsi="Arial" w:cs="Arial"/>
          <w:i/>
          <w:sz w:val="24"/>
          <w:szCs w:val="24"/>
        </w:rPr>
      </w:pPr>
    </w:p>
    <w:p w:rsidR="00457B09" w:rsidRPr="00457B09" w:rsidRDefault="00457B09" w:rsidP="00457B09">
      <w:pPr>
        <w:ind w:left="567" w:right="567"/>
        <w:jc w:val="both"/>
        <w:rPr>
          <w:rFonts w:ascii="Arial" w:hAnsi="Arial" w:cs="Arial"/>
          <w:i/>
          <w:sz w:val="24"/>
          <w:szCs w:val="24"/>
        </w:rPr>
      </w:pPr>
      <w:r w:rsidRPr="00457B09">
        <w:rPr>
          <w:rFonts w:ascii="Arial" w:hAnsi="Arial" w:cs="Arial"/>
          <w:i/>
          <w:sz w:val="24"/>
          <w:szCs w:val="24"/>
        </w:rPr>
        <w:t>En efecto, la solicitud que se pueda elevar ante el juez de ejecución de penas y medidas de seguridad competente, para efectos de obtener la corrección de la sentencia condenatoria, se constituye en un mecanismo idóneo y eficaz para la protección pretendida, no sólo por sus características de celeridad, sino de oportunidad y de competencia. Es precisamente dicho funcionario judicial el encargado de resolver los asuntos concernientes al cumplimiento y trámite posterior de la sentencia condenatoria</w:t>
      </w:r>
      <w:r w:rsidRPr="00457B09">
        <w:rPr>
          <w:rStyle w:val="Appelnotedebasdep"/>
          <w:rFonts w:ascii="Arial" w:hAnsi="Arial" w:cs="Arial"/>
          <w:i/>
          <w:sz w:val="24"/>
          <w:szCs w:val="24"/>
        </w:rPr>
        <w:footnoteReference w:id="2"/>
      </w:r>
      <w:r w:rsidRPr="00457B09">
        <w:rPr>
          <w:rFonts w:ascii="Arial" w:hAnsi="Arial" w:cs="Arial"/>
          <w:i/>
          <w:sz w:val="24"/>
          <w:szCs w:val="24"/>
        </w:rPr>
        <w:t xml:space="preserve"> y quien además tiene la posibilidad de practicar las pruebas técnicas necesarias y de verificar las informaciones indispensables para concluir si se está o no ante un caso de homonimia o de suplantación. Tal trámite permite un mayor margen de maniobra para dilucidar el asunto, el cual puede tornarse en ciertas circunstancias complejo y por ello desplazaría a la acción de tutela como mecanismo apto para obtener una resolución en atención a que los términos dentro de los cuales ésta debe ser decidida son perentorios.</w:t>
      </w:r>
    </w:p>
    <w:p w:rsidR="00457B09" w:rsidRPr="00457B09" w:rsidRDefault="00457B09" w:rsidP="00457B09">
      <w:pPr>
        <w:ind w:left="567" w:right="567"/>
        <w:jc w:val="both"/>
        <w:rPr>
          <w:rFonts w:ascii="Arial" w:hAnsi="Arial" w:cs="Arial"/>
          <w:i/>
          <w:sz w:val="24"/>
          <w:szCs w:val="24"/>
        </w:rPr>
      </w:pPr>
    </w:p>
    <w:p w:rsidR="00B1089E" w:rsidRDefault="00457B09" w:rsidP="00457B09">
      <w:pPr>
        <w:ind w:left="567" w:right="567"/>
        <w:jc w:val="both"/>
        <w:rPr>
          <w:rFonts w:ascii="Arial" w:hAnsi="Arial" w:cs="Arial"/>
          <w:i/>
          <w:sz w:val="24"/>
          <w:szCs w:val="24"/>
        </w:rPr>
      </w:pPr>
      <w:r w:rsidRPr="00457B09">
        <w:rPr>
          <w:rFonts w:ascii="Arial" w:hAnsi="Arial" w:cs="Arial"/>
          <w:i/>
          <w:sz w:val="24"/>
          <w:szCs w:val="24"/>
        </w:rPr>
        <w:t>De otra parte, el interesado también puede acudir a la acción de revisión en el evento en que se configure alguna de las causales contempladas en el artículo 220 del Código de Procedimiento Penal. Dicha acción es “un derecho que surge para cambiar una situación que ha sido considerada como verdad indiscutible en el proceso en razón a la presunción de acierto y legalidad que acompañan las decisiones proferidas por autoridad judicial en su función de administrar justicia”</w:t>
      </w:r>
      <w:r w:rsidRPr="00457B09">
        <w:rPr>
          <w:rStyle w:val="Appelnotedebasdep"/>
          <w:rFonts w:ascii="Arial" w:hAnsi="Arial" w:cs="Arial"/>
          <w:i/>
          <w:sz w:val="24"/>
          <w:szCs w:val="24"/>
        </w:rPr>
        <w:footnoteReference w:id="3"/>
      </w:r>
      <w:r w:rsidRPr="00457B09">
        <w:rPr>
          <w:rFonts w:ascii="Arial" w:hAnsi="Arial" w:cs="Arial"/>
          <w:i/>
          <w:sz w:val="24"/>
          <w:szCs w:val="24"/>
        </w:rPr>
        <w:t>.</w:t>
      </w:r>
    </w:p>
    <w:p w:rsidR="00B1089E" w:rsidRDefault="00B1089E" w:rsidP="00457B09">
      <w:pPr>
        <w:ind w:left="567" w:right="567"/>
        <w:jc w:val="both"/>
        <w:rPr>
          <w:rFonts w:ascii="Arial" w:hAnsi="Arial" w:cs="Arial"/>
          <w:i/>
          <w:sz w:val="24"/>
          <w:szCs w:val="24"/>
        </w:rPr>
      </w:pPr>
    </w:p>
    <w:p w:rsidR="00B1089E" w:rsidRPr="00B1089E" w:rsidRDefault="00B1089E" w:rsidP="00B1089E">
      <w:pPr>
        <w:ind w:left="567" w:right="567"/>
        <w:jc w:val="both"/>
        <w:rPr>
          <w:rFonts w:ascii="Arial" w:hAnsi="Arial" w:cs="Arial"/>
          <w:i/>
          <w:sz w:val="24"/>
          <w:szCs w:val="24"/>
        </w:rPr>
      </w:pPr>
      <w:r w:rsidRPr="00B1089E">
        <w:rPr>
          <w:rFonts w:ascii="Arial" w:hAnsi="Arial" w:cs="Arial"/>
          <w:i/>
          <w:sz w:val="24"/>
          <w:szCs w:val="24"/>
        </w:rPr>
        <w:t>Ahora bien, esta Corporación también ha precisado que de manera excepcional puede acudirse a la acción de tutela como mecanismo principal para lograr la protección de los derechos vulnerados en asuntos como el que se trata cuando exista una evidencia probatoria suficiente respecto de la suplantación o la homonimia y cuando los trámites impuestos para lograr la corrección del error estatal resultan ser una carga desproporcionada para el ciudadano afectado, como cuando la persona reside en un lugar muy distante al del juez de ejecución de penas y medidas de seguridad que deba conocer del asunto.</w:t>
      </w:r>
    </w:p>
    <w:p w:rsidR="00B1089E" w:rsidRPr="00B1089E" w:rsidRDefault="00B1089E" w:rsidP="00B1089E">
      <w:pPr>
        <w:ind w:left="567" w:right="567"/>
        <w:jc w:val="both"/>
        <w:rPr>
          <w:rFonts w:ascii="Arial" w:hAnsi="Arial" w:cs="Arial"/>
          <w:i/>
          <w:sz w:val="24"/>
          <w:szCs w:val="24"/>
        </w:rPr>
      </w:pPr>
    </w:p>
    <w:p w:rsidR="00457B09" w:rsidRPr="00B1089E" w:rsidRDefault="00B1089E" w:rsidP="00B1089E">
      <w:pPr>
        <w:ind w:left="567" w:right="567"/>
        <w:jc w:val="both"/>
        <w:rPr>
          <w:rFonts w:ascii="Arial" w:hAnsi="Arial" w:cs="Arial"/>
          <w:i/>
          <w:sz w:val="24"/>
          <w:szCs w:val="24"/>
        </w:rPr>
      </w:pPr>
      <w:r w:rsidRPr="00B1089E">
        <w:rPr>
          <w:rFonts w:ascii="Arial" w:hAnsi="Arial" w:cs="Arial"/>
          <w:i/>
          <w:sz w:val="24"/>
          <w:szCs w:val="24"/>
        </w:rPr>
        <w:t xml:space="preserve">Con fundamento en lo expuesto y analizadas las diligencias obrantes en el expediente, así como el testimonio rendido por el peticionario ante esta Corporación, la Sala considera que en el caso objeto de revisión la acción de tutela es improcedente, toda vez que no existe evidencia </w:t>
      </w:r>
      <w:r w:rsidRPr="00B1089E">
        <w:rPr>
          <w:rFonts w:ascii="Arial" w:hAnsi="Arial" w:cs="Arial"/>
          <w:i/>
          <w:sz w:val="24"/>
          <w:szCs w:val="24"/>
        </w:rPr>
        <w:lastRenderedPageBreak/>
        <w:t>probatoria suficiente que permita concluir que estamos frente a un caso de homonimia o de suplantación. Por el contrario, hay circunstancias que generan duda y que resultan ser complejas de dilucidar a través del procedimiento breve y sumario como es la tutela.</w:t>
      </w:r>
      <w:r>
        <w:rPr>
          <w:rFonts w:ascii="Arial" w:hAnsi="Arial" w:cs="Arial"/>
          <w:i/>
          <w:sz w:val="24"/>
          <w:szCs w:val="24"/>
        </w:rPr>
        <w:t>”</w:t>
      </w:r>
      <w:r w:rsidR="008A77AE" w:rsidRPr="00B1089E">
        <w:rPr>
          <w:rStyle w:val="Appelnotedebasdep"/>
          <w:rFonts w:ascii="Arial" w:hAnsi="Arial" w:cs="Arial"/>
          <w:i/>
          <w:sz w:val="24"/>
          <w:szCs w:val="24"/>
        </w:rPr>
        <w:footnoteReference w:id="4"/>
      </w:r>
    </w:p>
    <w:p w:rsidR="00457B09" w:rsidRDefault="00457B09" w:rsidP="00457B09">
      <w:pPr>
        <w:ind w:right="51"/>
        <w:jc w:val="both"/>
      </w:pPr>
    </w:p>
    <w:p w:rsidR="00F01ACD" w:rsidRPr="008A77AE" w:rsidRDefault="00F01ACD" w:rsidP="00F01ACD">
      <w:pPr>
        <w:spacing w:line="360" w:lineRule="auto"/>
        <w:jc w:val="both"/>
        <w:rPr>
          <w:rFonts w:ascii="Arial" w:hAnsi="Arial" w:cs="Arial"/>
          <w:sz w:val="16"/>
          <w:szCs w:val="16"/>
          <w:lang w:val="es-ES_tradnl"/>
        </w:rPr>
      </w:pPr>
    </w:p>
    <w:p w:rsidR="00F01ACD" w:rsidRPr="009F4CB3" w:rsidRDefault="00372D8F" w:rsidP="008A77AE">
      <w:pPr>
        <w:pStyle w:val="Sinespaciado1"/>
        <w:spacing w:line="360" w:lineRule="auto"/>
        <w:ind w:firstLine="2835"/>
        <w:jc w:val="both"/>
        <w:rPr>
          <w:rFonts w:ascii="Arial" w:hAnsi="Arial" w:cs="Arial"/>
          <w:sz w:val="26"/>
          <w:szCs w:val="26"/>
        </w:rPr>
      </w:pPr>
      <w:r>
        <w:rPr>
          <w:rFonts w:ascii="Arial" w:hAnsi="Arial" w:cs="Arial"/>
          <w:sz w:val="26"/>
          <w:szCs w:val="26"/>
        </w:rPr>
        <w:t>4</w:t>
      </w:r>
      <w:r w:rsidR="00151E06">
        <w:rPr>
          <w:rFonts w:ascii="Arial" w:hAnsi="Arial" w:cs="Arial"/>
          <w:sz w:val="26"/>
          <w:szCs w:val="26"/>
        </w:rPr>
        <w:t xml:space="preserve">. </w:t>
      </w:r>
      <w:r w:rsidR="00F01ACD" w:rsidRPr="009F4CB3">
        <w:rPr>
          <w:rFonts w:ascii="Arial" w:hAnsi="Arial" w:cs="Arial"/>
          <w:sz w:val="26"/>
          <w:szCs w:val="26"/>
        </w:rPr>
        <w:t>En el caso concreto,</w:t>
      </w:r>
      <w:r w:rsidR="00AD3E9D">
        <w:rPr>
          <w:rFonts w:ascii="Arial" w:hAnsi="Arial" w:cs="Arial"/>
          <w:sz w:val="26"/>
          <w:szCs w:val="26"/>
        </w:rPr>
        <w:t xml:space="preserve"> como ya se dijo,</w:t>
      </w:r>
      <w:r w:rsidR="00F01ACD" w:rsidRPr="009F4CB3">
        <w:rPr>
          <w:rFonts w:ascii="Arial" w:hAnsi="Arial" w:cs="Arial"/>
          <w:sz w:val="26"/>
          <w:szCs w:val="26"/>
        </w:rPr>
        <w:t xml:space="preserve"> pretende el accionante se ordene a</w:t>
      </w:r>
      <w:r w:rsidR="00AD3E9D">
        <w:rPr>
          <w:rFonts w:ascii="Arial" w:hAnsi="Arial" w:cs="Arial"/>
          <w:sz w:val="26"/>
          <w:szCs w:val="26"/>
        </w:rPr>
        <w:t xml:space="preserve"> </w:t>
      </w:r>
      <w:r w:rsidR="00F01ACD" w:rsidRPr="009F4CB3">
        <w:rPr>
          <w:rFonts w:ascii="Arial" w:hAnsi="Arial" w:cs="Arial"/>
          <w:sz w:val="26"/>
          <w:szCs w:val="26"/>
        </w:rPr>
        <w:t>l</w:t>
      </w:r>
      <w:r w:rsidR="00AD3E9D">
        <w:rPr>
          <w:rFonts w:ascii="Arial" w:hAnsi="Arial" w:cs="Arial"/>
          <w:sz w:val="26"/>
          <w:szCs w:val="26"/>
        </w:rPr>
        <w:t>a</w:t>
      </w:r>
      <w:r w:rsidR="00DA594C">
        <w:rPr>
          <w:rFonts w:ascii="Arial" w:hAnsi="Arial" w:cs="Arial"/>
          <w:sz w:val="26"/>
          <w:szCs w:val="26"/>
        </w:rPr>
        <w:t>s</w:t>
      </w:r>
      <w:r w:rsidR="00AD3E9D">
        <w:rPr>
          <w:rFonts w:ascii="Arial" w:hAnsi="Arial" w:cs="Arial"/>
          <w:sz w:val="26"/>
          <w:szCs w:val="26"/>
        </w:rPr>
        <w:t xml:space="preserve"> entidad</w:t>
      </w:r>
      <w:r w:rsidR="00DA594C">
        <w:rPr>
          <w:rFonts w:ascii="Arial" w:hAnsi="Arial" w:cs="Arial"/>
          <w:sz w:val="26"/>
          <w:szCs w:val="26"/>
        </w:rPr>
        <w:t>es</w:t>
      </w:r>
      <w:r w:rsidR="00AD3E9D">
        <w:rPr>
          <w:rFonts w:ascii="Arial" w:hAnsi="Arial" w:cs="Arial"/>
          <w:sz w:val="26"/>
          <w:szCs w:val="26"/>
        </w:rPr>
        <w:t xml:space="preserve"> accionada</w:t>
      </w:r>
      <w:r w:rsidR="00DA594C">
        <w:rPr>
          <w:rFonts w:ascii="Arial" w:hAnsi="Arial" w:cs="Arial"/>
          <w:sz w:val="26"/>
          <w:szCs w:val="26"/>
        </w:rPr>
        <w:t>s</w:t>
      </w:r>
      <w:r w:rsidR="00AD3E9D">
        <w:rPr>
          <w:rFonts w:ascii="Arial" w:hAnsi="Arial" w:cs="Arial"/>
          <w:sz w:val="26"/>
          <w:szCs w:val="26"/>
        </w:rPr>
        <w:t>,</w:t>
      </w:r>
      <w:r w:rsidR="00AD3E9D" w:rsidRPr="00D86490">
        <w:rPr>
          <w:rFonts w:ascii="Arial" w:hAnsi="Arial" w:cs="Arial"/>
          <w:sz w:val="26"/>
          <w:szCs w:val="26"/>
        </w:rPr>
        <w:t xml:space="preserve"> </w:t>
      </w:r>
      <w:r w:rsidR="00DA594C">
        <w:rPr>
          <w:rFonts w:ascii="Arial" w:hAnsi="Arial" w:cs="Arial"/>
          <w:sz w:val="26"/>
          <w:szCs w:val="26"/>
        </w:rPr>
        <w:t>levant</w:t>
      </w:r>
      <w:r w:rsidR="00DA594C" w:rsidRPr="00D86490">
        <w:rPr>
          <w:rFonts w:ascii="Arial" w:hAnsi="Arial" w:cs="Arial"/>
          <w:sz w:val="26"/>
          <w:szCs w:val="26"/>
        </w:rPr>
        <w:t>ar la</w:t>
      </w:r>
      <w:r w:rsidR="00DA594C">
        <w:rPr>
          <w:rFonts w:ascii="Arial" w:hAnsi="Arial" w:cs="Arial"/>
          <w:sz w:val="26"/>
          <w:szCs w:val="26"/>
        </w:rPr>
        <w:t>s anotaciones existentes en sus bases de datos</w:t>
      </w:r>
      <w:r w:rsidR="00DA594C" w:rsidRPr="00D610AE">
        <w:rPr>
          <w:rFonts w:ascii="Arial" w:hAnsi="Arial" w:cs="Arial"/>
          <w:sz w:val="26"/>
          <w:szCs w:val="26"/>
        </w:rPr>
        <w:t>,</w:t>
      </w:r>
      <w:r w:rsidR="00DA594C">
        <w:rPr>
          <w:rFonts w:ascii="Arial" w:hAnsi="Arial" w:cs="Arial"/>
          <w:sz w:val="26"/>
          <w:szCs w:val="26"/>
        </w:rPr>
        <w:t xml:space="preserve"> como consecuencia de una condena penal impuesta por el </w:t>
      </w:r>
      <w:r w:rsidR="00DA594C">
        <w:rPr>
          <w:rFonts w:ascii="Arial" w:hAnsi="Arial" w:cs="Arial"/>
          <w:spacing w:val="3"/>
          <w:sz w:val="26"/>
          <w:szCs w:val="26"/>
        </w:rPr>
        <w:t>J</w:t>
      </w:r>
      <w:r w:rsidR="00DA594C" w:rsidRPr="002E1275">
        <w:rPr>
          <w:rFonts w:ascii="Arial" w:hAnsi="Arial" w:cs="Arial"/>
          <w:spacing w:val="3"/>
          <w:sz w:val="26"/>
          <w:szCs w:val="26"/>
        </w:rPr>
        <w:t xml:space="preserve">uzgado </w:t>
      </w:r>
      <w:r w:rsidR="00DA594C">
        <w:rPr>
          <w:rFonts w:ascii="Arial" w:hAnsi="Arial" w:cs="Arial"/>
          <w:spacing w:val="3"/>
          <w:sz w:val="26"/>
          <w:szCs w:val="26"/>
        </w:rPr>
        <w:t>Quinto Penal Municipal con Función de Conocimiento de B</w:t>
      </w:r>
      <w:r w:rsidR="00DA594C" w:rsidRPr="002E1275">
        <w:rPr>
          <w:rFonts w:ascii="Arial" w:hAnsi="Arial" w:cs="Arial"/>
          <w:spacing w:val="3"/>
          <w:sz w:val="26"/>
          <w:szCs w:val="26"/>
        </w:rPr>
        <w:t>arranquilla</w:t>
      </w:r>
      <w:r w:rsidR="00DA594C">
        <w:rPr>
          <w:rFonts w:ascii="Arial" w:hAnsi="Arial" w:cs="Arial"/>
          <w:spacing w:val="3"/>
        </w:rPr>
        <w:t xml:space="preserve">, </w:t>
      </w:r>
      <w:r w:rsidR="00DA594C">
        <w:rPr>
          <w:rFonts w:ascii="Arial" w:hAnsi="Arial" w:cs="Arial"/>
          <w:sz w:val="26"/>
          <w:szCs w:val="26"/>
        </w:rPr>
        <w:t xml:space="preserve">por el delito de hurto calificado y agravado, por tratarse de un caso de </w:t>
      </w:r>
      <w:r w:rsidR="00DA594C" w:rsidRPr="009F5FDB">
        <w:rPr>
          <w:rFonts w:ascii="Arial" w:hAnsi="Arial" w:cs="Arial"/>
          <w:sz w:val="26"/>
          <w:szCs w:val="26"/>
        </w:rPr>
        <w:t>suplantación o de homonimia</w:t>
      </w:r>
      <w:r w:rsidR="00F01ACD" w:rsidRPr="009F4CB3">
        <w:rPr>
          <w:rFonts w:ascii="Arial" w:hAnsi="Arial" w:cs="Arial"/>
          <w:sz w:val="26"/>
          <w:szCs w:val="26"/>
        </w:rPr>
        <w:t>.</w:t>
      </w:r>
    </w:p>
    <w:p w:rsidR="00F01ACD" w:rsidRPr="009F4CB3" w:rsidRDefault="00F01ACD" w:rsidP="00F01ACD">
      <w:pPr>
        <w:tabs>
          <w:tab w:val="left" w:pos="-720"/>
        </w:tabs>
        <w:suppressAutoHyphens/>
        <w:spacing w:line="360" w:lineRule="auto"/>
        <w:jc w:val="both"/>
        <w:rPr>
          <w:rFonts w:ascii="Arial" w:hAnsi="Arial" w:cs="Arial"/>
          <w:sz w:val="16"/>
          <w:szCs w:val="16"/>
        </w:rPr>
      </w:pPr>
    </w:p>
    <w:p w:rsidR="00AD3E9D" w:rsidRDefault="00372D8F" w:rsidP="009F4CB3">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5</w:t>
      </w:r>
      <w:r w:rsidR="009F4CB3">
        <w:rPr>
          <w:rFonts w:ascii="Arial" w:hAnsi="Arial" w:cs="Arial"/>
          <w:sz w:val="26"/>
          <w:szCs w:val="26"/>
        </w:rPr>
        <w:t xml:space="preserve">. </w:t>
      </w:r>
      <w:r w:rsidR="00F01ACD" w:rsidRPr="00CB77F8">
        <w:rPr>
          <w:rFonts w:ascii="Arial" w:hAnsi="Arial" w:cs="Arial"/>
          <w:sz w:val="26"/>
          <w:szCs w:val="26"/>
        </w:rPr>
        <w:t xml:space="preserve">De acuerdo con las pruebas </w:t>
      </w:r>
      <w:r w:rsidR="00CB77F8" w:rsidRPr="00CB77F8">
        <w:rPr>
          <w:rFonts w:ascii="Arial" w:hAnsi="Arial" w:cs="Arial"/>
          <w:sz w:val="26"/>
          <w:szCs w:val="26"/>
        </w:rPr>
        <w:t>aportad</w:t>
      </w:r>
      <w:r w:rsidR="00F01ACD" w:rsidRPr="00CB77F8">
        <w:rPr>
          <w:rFonts w:ascii="Arial" w:hAnsi="Arial" w:cs="Arial"/>
          <w:sz w:val="26"/>
          <w:szCs w:val="26"/>
        </w:rPr>
        <w:t xml:space="preserve">as, el </w:t>
      </w:r>
      <w:r w:rsidR="00CB77F8">
        <w:rPr>
          <w:rFonts w:ascii="Arial" w:hAnsi="Arial" w:cs="Arial"/>
          <w:spacing w:val="3"/>
          <w:sz w:val="26"/>
          <w:szCs w:val="26"/>
        </w:rPr>
        <w:t>J</w:t>
      </w:r>
      <w:r w:rsidR="00CB77F8" w:rsidRPr="002E1275">
        <w:rPr>
          <w:rFonts w:ascii="Arial" w:hAnsi="Arial" w:cs="Arial"/>
          <w:spacing w:val="3"/>
          <w:sz w:val="26"/>
          <w:szCs w:val="26"/>
        </w:rPr>
        <w:t xml:space="preserve">uzgado </w:t>
      </w:r>
      <w:r w:rsidR="00CB77F8">
        <w:rPr>
          <w:rFonts w:ascii="Arial" w:hAnsi="Arial" w:cs="Arial"/>
          <w:spacing w:val="3"/>
          <w:sz w:val="26"/>
          <w:szCs w:val="26"/>
        </w:rPr>
        <w:t>Quinto Penal Municipal con Función de Conocimiento de B</w:t>
      </w:r>
      <w:r w:rsidR="00CB77F8" w:rsidRPr="002E1275">
        <w:rPr>
          <w:rFonts w:ascii="Arial" w:hAnsi="Arial" w:cs="Arial"/>
          <w:spacing w:val="3"/>
          <w:sz w:val="26"/>
          <w:szCs w:val="26"/>
        </w:rPr>
        <w:t>arranquilla</w:t>
      </w:r>
      <w:r w:rsidR="00CB77F8" w:rsidRPr="00CB77F8">
        <w:rPr>
          <w:rFonts w:ascii="Arial" w:hAnsi="Arial" w:cs="Arial"/>
          <w:spacing w:val="3"/>
          <w:sz w:val="26"/>
          <w:szCs w:val="26"/>
        </w:rPr>
        <w:t xml:space="preserve">, profirió </w:t>
      </w:r>
      <w:r w:rsidR="00CB77F8">
        <w:rPr>
          <w:rFonts w:ascii="Arial" w:hAnsi="Arial" w:cs="Arial"/>
          <w:sz w:val="26"/>
          <w:szCs w:val="26"/>
        </w:rPr>
        <w:t>sentencia condenatoria</w:t>
      </w:r>
      <w:r w:rsidR="00CB77F8" w:rsidRPr="00F10D9B">
        <w:rPr>
          <w:rFonts w:ascii="Arial" w:hAnsi="Arial" w:cs="Arial"/>
          <w:sz w:val="26"/>
          <w:szCs w:val="26"/>
        </w:rPr>
        <w:t xml:space="preserve"> </w:t>
      </w:r>
      <w:r w:rsidR="00CB77F8">
        <w:rPr>
          <w:rFonts w:ascii="Arial" w:hAnsi="Arial" w:cs="Arial"/>
          <w:sz w:val="26"/>
          <w:szCs w:val="26"/>
        </w:rPr>
        <w:t>el 23 de junio de 2015,</w:t>
      </w:r>
      <w:r w:rsidR="00A41DC8">
        <w:rPr>
          <w:rFonts w:ascii="Arial" w:hAnsi="Arial" w:cs="Arial"/>
          <w:sz w:val="26"/>
          <w:szCs w:val="26"/>
        </w:rPr>
        <w:t xml:space="preserve"> disponiendo que si hicieran las comunicaciones de rigor. Además está claro que el actor tuvo conocimiento de la situación anterior desde el 27 de febrero de 2016, fecha en la cual f</w:t>
      </w:r>
      <w:r w:rsidR="00B92C03">
        <w:rPr>
          <w:rFonts w:ascii="Arial" w:hAnsi="Arial" w:cs="Arial"/>
          <w:sz w:val="26"/>
          <w:szCs w:val="26"/>
        </w:rPr>
        <w:t>ue privado de su libertad. Así mismo,</w:t>
      </w:r>
      <w:r w:rsidR="00A41DC8">
        <w:rPr>
          <w:rFonts w:ascii="Arial" w:hAnsi="Arial" w:cs="Arial"/>
          <w:sz w:val="26"/>
          <w:szCs w:val="26"/>
        </w:rPr>
        <w:t xml:space="preserve"> está demostrado que</w:t>
      </w:r>
      <w:r w:rsidR="00042684">
        <w:rPr>
          <w:rFonts w:ascii="Arial" w:hAnsi="Arial" w:cs="Arial"/>
          <w:sz w:val="26"/>
          <w:szCs w:val="26"/>
        </w:rPr>
        <w:t xml:space="preserve"> el </w:t>
      </w:r>
      <w:r w:rsidR="00042684" w:rsidRPr="00F10D9B">
        <w:rPr>
          <w:rFonts w:ascii="Arial" w:hAnsi="Arial" w:cs="Arial"/>
          <w:sz w:val="26"/>
          <w:szCs w:val="26"/>
        </w:rPr>
        <w:t>Juzgado</w:t>
      </w:r>
      <w:r w:rsidR="00042684">
        <w:rPr>
          <w:rFonts w:ascii="Arial" w:hAnsi="Arial" w:cs="Arial"/>
          <w:sz w:val="26"/>
          <w:szCs w:val="26"/>
        </w:rPr>
        <w:t xml:space="preserve"> Segundo Civil del Circuito de Pereira, en el trámite del habeas corpus interpuesto por el accionante, con providencia</w:t>
      </w:r>
      <w:r w:rsidR="00042684" w:rsidRPr="00F10D9B">
        <w:rPr>
          <w:rFonts w:ascii="Arial" w:hAnsi="Arial" w:cs="Arial"/>
          <w:sz w:val="26"/>
          <w:szCs w:val="26"/>
        </w:rPr>
        <w:t xml:space="preserve"> </w:t>
      </w:r>
      <w:r w:rsidR="00042684">
        <w:rPr>
          <w:rFonts w:ascii="Arial" w:hAnsi="Arial" w:cs="Arial"/>
          <w:sz w:val="26"/>
          <w:szCs w:val="26"/>
        </w:rPr>
        <w:t>del 8 de marzo de 2016, ordenó su libertad inmediata y que se hicieran las desanotaciones (sic) a que hubiese lugar por parte de la Policía Nacional, Dirección de Investigación Criminal, Interpol, la Registraduría Nacional del Estado Civil y la Procuraduría General de la Nación</w:t>
      </w:r>
      <w:r w:rsidR="00AD3E9D">
        <w:rPr>
          <w:rFonts w:ascii="Arial" w:hAnsi="Arial" w:cs="Arial"/>
          <w:sz w:val="26"/>
          <w:szCs w:val="26"/>
        </w:rPr>
        <w:t>.</w:t>
      </w:r>
      <w:r w:rsidR="00F01ACD" w:rsidRPr="009F4CB3">
        <w:rPr>
          <w:rFonts w:ascii="Arial" w:hAnsi="Arial" w:cs="Arial"/>
          <w:sz w:val="26"/>
          <w:szCs w:val="26"/>
        </w:rPr>
        <w:t xml:space="preserve"> </w:t>
      </w:r>
    </w:p>
    <w:p w:rsidR="00AD3E9D" w:rsidRPr="00AD3E9D" w:rsidRDefault="00AD3E9D" w:rsidP="009F4CB3">
      <w:pPr>
        <w:tabs>
          <w:tab w:val="left" w:pos="-720"/>
        </w:tabs>
        <w:suppressAutoHyphens/>
        <w:spacing w:line="360" w:lineRule="auto"/>
        <w:ind w:firstLine="2835"/>
        <w:jc w:val="both"/>
        <w:rPr>
          <w:rFonts w:ascii="Arial" w:hAnsi="Arial" w:cs="Arial"/>
          <w:sz w:val="16"/>
          <w:szCs w:val="16"/>
        </w:rPr>
      </w:pPr>
    </w:p>
    <w:p w:rsidR="00D45C8B" w:rsidRDefault="00372D8F" w:rsidP="00372D8F">
      <w:pPr>
        <w:pStyle w:val="Sinespaciado2"/>
        <w:spacing w:line="360" w:lineRule="auto"/>
        <w:ind w:firstLine="2835"/>
        <w:jc w:val="both"/>
        <w:rPr>
          <w:rFonts w:ascii="Arial" w:hAnsi="Arial" w:cs="Arial"/>
          <w:sz w:val="26"/>
          <w:szCs w:val="26"/>
        </w:rPr>
      </w:pPr>
      <w:r>
        <w:rPr>
          <w:rFonts w:ascii="Arial" w:hAnsi="Arial" w:cs="Arial"/>
          <w:sz w:val="26"/>
          <w:szCs w:val="26"/>
        </w:rPr>
        <w:t>6</w:t>
      </w:r>
      <w:r w:rsidR="00D8466F" w:rsidRPr="00D8466F">
        <w:rPr>
          <w:rFonts w:ascii="Arial" w:hAnsi="Arial" w:cs="Arial"/>
          <w:sz w:val="26"/>
          <w:szCs w:val="26"/>
        </w:rPr>
        <w:t xml:space="preserve">. </w:t>
      </w:r>
      <w:r w:rsidR="00D45C8B">
        <w:rPr>
          <w:rFonts w:ascii="Arial" w:hAnsi="Arial" w:cs="Arial"/>
          <w:sz w:val="26"/>
          <w:szCs w:val="26"/>
        </w:rPr>
        <w:t>A</w:t>
      </w:r>
      <w:r w:rsidR="00995604">
        <w:rPr>
          <w:rFonts w:ascii="Arial" w:hAnsi="Arial" w:cs="Arial"/>
          <w:sz w:val="26"/>
          <w:szCs w:val="26"/>
        </w:rPr>
        <w:t>sí las cosas</w:t>
      </w:r>
      <w:r w:rsidR="00D45C8B">
        <w:rPr>
          <w:rFonts w:ascii="Arial" w:hAnsi="Arial" w:cs="Arial"/>
          <w:sz w:val="26"/>
          <w:szCs w:val="26"/>
        </w:rPr>
        <w:t>, el amparo se torna improcedente por</w:t>
      </w:r>
      <w:r w:rsidR="00393304" w:rsidRPr="00393304">
        <w:rPr>
          <w:rFonts w:ascii="Arial" w:hAnsi="Arial" w:cs="Arial"/>
          <w:sz w:val="26"/>
          <w:szCs w:val="26"/>
        </w:rPr>
        <w:t xml:space="preserve"> cuanto es claro que existe la vía ordinaria para dirimir conflictos como el planteado por el actor, en tanto la tutela no está llamada a prosperar cuando se cuenta con otros medios de defensa</w:t>
      </w:r>
      <w:r w:rsidR="00D45C8B">
        <w:rPr>
          <w:rFonts w:ascii="Arial" w:hAnsi="Arial" w:cs="Arial"/>
          <w:sz w:val="26"/>
          <w:szCs w:val="26"/>
        </w:rPr>
        <w:t xml:space="preserve"> </w:t>
      </w:r>
      <w:r w:rsidR="00287868" w:rsidRPr="00287868">
        <w:rPr>
          <w:rFonts w:ascii="Arial" w:hAnsi="Arial" w:cs="Arial"/>
          <w:sz w:val="26"/>
          <w:szCs w:val="26"/>
        </w:rPr>
        <w:t>como es acudir ante el juez de ejecución de penas y medidas de seguridad o ejercer la acción de revisión</w:t>
      </w:r>
      <w:r w:rsidR="00393304">
        <w:rPr>
          <w:rFonts w:ascii="Arial" w:hAnsi="Arial" w:cs="Arial"/>
          <w:sz w:val="26"/>
          <w:szCs w:val="26"/>
        </w:rPr>
        <w:t>,</w:t>
      </w:r>
      <w:r w:rsidR="00393304" w:rsidRPr="00393304">
        <w:rPr>
          <w:rFonts w:ascii="Arial" w:hAnsi="Arial" w:cs="Arial"/>
          <w:sz w:val="26"/>
          <w:szCs w:val="26"/>
        </w:rPr>
        <w:t xml:space="preserve"> escenario</w:t>
      </w:r>
      <w:r w:rsidR="00287868">
        <w:rPr>
          <w:rFonts w:ascii="Arial" w:hAnsi="Arial" w:cs="Arial"/>
          <w:sz w:val="26"/>
          <w:szCs w:val="26"/>
        </w:rPr>
        <w:t>s</w:t>
      </w:r>
      <w:r w:rsidR="00393304" w:rsidRPr="00393304">
        <w:rPr>
          <w:rFonts w:ascii="Arial" w:hAnsi="Arial" w:cs="Arial"/>
          <w:sz w:val="26"/>
          <w:szCs w:val="26"/>
        </w:rPr>
        <w:t xml:space="preserve"> propicio</w:t>
      </w:r>
      <w:r w:rsidR="00287868">
        <w:rPr>
          <w:rFonts w:ascii="Arial" w:hAnsi="Arial" w:cs="Arial"/>
          <w:sz w:val="26"/>
          <w:szCs w:val="26"/>
        </w:rPr>
        <w:t>s</w:t>
      </w:r>
      <w:r w:rsidR="00393304" w:rsidRPr="00393304">
        <w:rPr>
          <w:rFonts w:ascii="Arial" w:hAnsi="Arial" w:cs="Arial"/>
          <w:sz w:val="26"/>
          <w:szCs w:val="26"/>
        </w:rPr>
        <w:t xml:space="preserve"> para resolver las diferencias suscitadas</w:t>
      </w:r>
      <w:r w:rsidR="00D743A4">
        <w:rPr>
          <w:rFonts w:ascii="Arial" w:hAnsi="Arial" w:cs="Arial"/>
          <w:sz w:val="26"/>
          <w:szCs w:val="26"/>
        </w:rPr>
        <w:t xml:space="preserve"> </w:t>
      </w:r>
      <w:r w:rsidR="00D743A4" w:rsidRPr="00D743A4">
        <w:rPr>
          <w:rFonts w:ascii="Arial" w:hAnsi="Arial" w:cs="Arial"/>
          <w:sz w:val="26"/>
          <w:szCs w:val="26"/>
        </w:rPr>
        <w:t xml:space="preserve">en materia de protección de derechos fundamentales frente a situaciones de suplantación </w:t>
      </w:r>
      <w:r w:rsidR="00D743A4" w:rsidRPr="00D743A4">
        <w:rPr>
          <w:rFonts w:ascii="Arial" w:hAnsi="Arial" w:cs="Arial"/>
          <w:sz w:val="26"/>
          <w:szCs w:val="26"/>
        </w:rPr>
        <w:lastRenderedPageBreak/>
        <w:t>de personas o de homonimia</w:t>
      </w:r>
      <w:r w:rsidR="00393304">
        <w:rPr>
          <w:rStyle w:val="Appelnotedebasdep"/>
          <w:rFonts w:ascii="Arial" w:hAnsi="Arial"/>
          <w:sz w:val="26"/>
          <w:szCs w:val="26"/>
        </w:rPr>
        <w:footnoteReference w:id="5"/>
      </w:r>
      <w:r>
        <w:rPr>
          <w:rFonts w:ascii="Arial" w:hAnsi="Arial" w:cs="Arial"/>
          <w:sz w:val="26"/>
          <w:szCs w:val="26"/>
        </w:rPr>
        <w:t xml:space="preserve">, tal como </w:t>
      </w:r>
      <w:r w:rsidR="00944461">
        <w:rPr>
          <w:rFonts w:ascii="Arial" w:hAnsi="Arial" w:cs="Arial"/>
          <w:sz w:val="26"/>
          <w:szCs w:val="26"/>
        </w:rPr>
        <w:t>lo expuso la Corte Constitucional</w:t>
      </w:r>
      <w:r>
        <w:rPr>
          <w:rFonts w:ascii="Arial" w:hAnsi="Arial" w:cs="Arial"/>
          <w:sz w:val="26"/>
          <w:szCs w:val="26"/>
        </w:rPr>
        <w:t xml:space="preserve"> en la jurisprudencia referenciada.</w:t>
      </w:r>
    </w:p>
    <w:p w:rsidR="00D45C8B" w:rsidRPr="006634A8" w:rsidRDefault="00D45C8B" w:rsidP="00A672CA">
      <w:pPr>
        <w:pStyle w:val="Sinespaciado2"/>
        <w:spacing w:line="360" w:lineRule="auto"/>
        <w:ind w:firstLine="2835"/>
        <w:jc w:val="both"/>
        <w:rPr>
          <w:rFonts w:ascii="Arial" w:hAnsi="Arial" w:cs="Arial"/>
          <w:sz w:val="16"/>
          <w:szCs w:val="16"/>
        </w:rPr>
      </w:pPr>
    </w:p>
    <w:p w:rsidR="00372D8F" w:rsidRPr="00CC7DCF" w:rsidRDefault="00372D8F" w:rsidP="00372D8F">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7</w:t>
      </w:r>
      <w:r w:rsidR="00382A2A">
        <w:rPr>
          <w:rFonts w:ascii="Arial" w:hAnsi="Arial" w:cs="Arial"/>
          <w:sz w:val="26"/>
          <w:szCs w:val="26"/>
          <w:lang w:val="es-CO"/>
        </w:rPr>
        <w:t xml:space="preserve">. También ha señalado el alto tribunal Constitucional que, </w:t>
      </w:r>
      <w:r w:rsidRPr="00C1307D">
        <w:rPr>
          <w:rFonts w:ascii="Arial" w:hAnsi="Arial" w:cs="Arial"/>
          <w:sz w:val="26"/>
          <w:szCs w:val="26"/>
        </w:rPr>
        <w:t>“</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6"/>
      </w:r>
    </w:p>
    <w:p w:rsidR="00372D8F" w:rsidRDefault="00372D8F" w:rsidP="00372D8F">
      <w:pPr>
        <w:pStyle w:val="Sinespaciado1"/>
        <w:spacing w:line="360" w:lineRule="auto"/>
        <w:ind w:firstLine="2832"/>
        <w:jc w:val="both"/>
        <w:rPr>
          <w:rFonts w:ascii="Arial" w:hAnsi="Arial" w:cs="Arial"/>
          <w:sz w:val="16"/>
          <w:szCs w:val="26"/>
        </w:rPr>
      </w:pPr>
    </w:p>
    <w:p w:rsidR="006D3F20" w:rsidRDefault="00372D8F" w:rsidP="00372D8F">
      <w:pPr>
        <w:pStyle w:val="Sinespaciado2"/>
        <w:spacing w:line="360" w:lineRule="auto"/>
        <w:ind w:firstLine="2835"/>
        <w:jc w:val="both"/>
        <w:rPr>
          <w:rFonts w:ascii="Arial" w:hAnsi="Arial" w:cs="Arial"/>
          <w:sz w:val="26"/>
          <w:szCs w:val="26"/>
        </w:rPr>
      </w:pPr>
      <w:r>
        <w:rPr>
          <w:rFonts w:ascii="Arial" w:hAnsi="Arial" w:cs="Arial"/>
          <w:sz w:val="26"/>
          <w:szCs w:val="26"/>
        </w:rPr>
        <w:t>8</w:t>
      </w:r>
      <w:r w:rsidR="00393304">
        <w:rPr>
          <w:rFonts w:ascii="Arial" w:hAnsi="Arial" w:cs="Arial"/>
          <w:sz w:val="26"/>
          <w:szCs w:val="26"/>
        </w:rPr>
        <w:t xml:space="preserve">. </w:t>
      </w:r>
      <w:r w:rsidR="00102D09" w:rsidRPr="003051BC">
        <w:rPr>
          <w:rFonts w:ascii="Arial" w:hAnsi="Arial" w:cs="Arial"/>
          <w:spacing w:val="-3"/>
          <w:sz w:val="26"/>
          <w:szCs w:val="26"/>
        </w:rPr>
        <w:t xml:space="preserve">Bajo estas premisas no puede ser otra la conclusión que </w:t>
      </w:r>
      <w:r w:rsidR="00102D09" w:rsidRPr="006E62AA">
        <w:rPr>
          <w:rFonts w:ascii="Arial" w:hAnsi="Arial" w:cs="Arial"/>
          <w:spacing w:val="-3"/>
          <w:sz w:val="26"/>
          <w:szCs w:val="26"/>
        </w:rPr>
        <w:t xml:space="preserve">la acción de tutela se torna improcedente </w:t>
      </w:r>
      <w:r w:rsidR="00102D09">
        <w:rPr>
          <w:rFonts w:ascii="Arial" w:hAnsi="Arial" w:cs="Arial"/>
          <w:spacing w:val="-3"/>
          <w:sz w:val="26"/>
          <w:szCs w:val="26"/>
        </w:rPr>
        <w:t xml:space="preserve">y así será declarada. </w:t>
      </w:r>
      <w:r w:rsidR="00102D09">
        <w:rPr>
          <w:rFonts w:ascii="Arial" w:hAnsi="Arial" w:cs="Arial"/>
          <w:sz w:val="26"/>
          <w:szCs w:val="26"/>
        </w:rPr>
        <w:t xml:space="preserve">Se desvinculará a </w:t>
      </w:r>
      <w:r w:rsidR="006634A8">
        <w:rPr>
          <w:rFonts w:ascii="Arial" w:hAnsi="Arial" w:cs="Arial"/>
          <w:spacing w:val="-3"/>
          <w:sz w:val="26"/>
          <w:szCs w:val="26"/>
        </w:rPr>
        <w:t xml:space="preserve">los </w:t>
      </w:r>
      <w:r w:rsidR="00510FEE" w:rsidRPr="00EE30F9">
        <w:rPr>
          <w:rFonts w:ascii="Arial" w:hAnsi="Arial" w:cs="Arial"/>
          <w:spacing w:val="3"/>
        </w:rPr>
        <w:t>JUZGADO</w:t>
      </w:r>
      <w:r w:rsidR="00510FEE">
        <w:rPr>
          <w:rFonts w:ascii="Arial" w:hAnsi="Arial" w:cs="Arial"/>
          <w:spacing w:val="3"/>
        </w:rPr>
        <w:t xml:space="preserve">S SEGUNDO CIVIL </w:t>
      </w:r>
      <w:r w:rsidR="00510FEE" w:rsidRPr="00EE30F9">
        <w:rPr>
          <w:rFonts w:ascii="Arial" w:hAnsi="Arial" w:cs="Arial"/>
          <w:spacing w:val="3"/>
        </w:rPr>
        <w:t>DEL CIRCUITO</w:t>
      </w:r>
      <w:r w:rsidR="00510FEE">
        <w:rPr>
          <w:rFonts w:ascii="Arial" w:hAnsi="Arial" w:cs="Arial"/>
          <w:spacing w:val="3"/>
        </w:rPr>
        <w:t xml:space="preserve"> DE PEREIRA</w:t>
      </w:r>
      <w:r w:rsidR="00510FEE">
        <w:rPr>
          <w:rFonts w:ascii="Arial" w:hAnsi="Arial" w:cs="Arial"/>
          <w:spacing w:val="3"/>
          <w:sz w:val="24"/>
          <w:szCs w:val="26"/>
        </w:rPr>
        <w:t xml:space="preserve"> y </w:t>
      </w:r>
      <w:r w:rsidR="00510FEE" w:rsidRPr="007D4F0A">
        <w:rPr>
          <w:rFonts w:ascii="Arial" w:hAnsi="Arial" w:cs="Arial"/>
          <w:spacing w:val="3"/>
        </w:rPr>
        <w:t>QUINTO PENAL MUNICIPAL CON FUNCIÓN DE CONOCIMIENTO DE BARRANQUILLA</w:t>
      </w:r>
      <w:r w:rsidR="00510FEE">
        <w:rPr>
          <w:rFonts w:ascii="Arial" w:hAnsi="Arial" w:cs="Arial"/>
          <w:spacing w:val="3"/>
        </w:rPr>
        <w:t>,</w:t>
      </w:r>
      <w:r w:rsidR="00510FEE" w:rsidRPr="001F6FD7">
        <w:rPr>
          <w:rFonts w:ascii="Arial" w:hAnsi="Arial" w:cs="Arial"/>
          <w:spacing w:val="3"/>
          <w:sz w:val="26"/>
          <w:szCs w:val="26"/>
        </w:rPr>
        <w:t xml:space="preserve"> </w:t>
      </w:r>
      <w:r w:rsidR="00510FEE">
        <w:rPr>
          <w:rFonts w:ascii="Arial" w:hAnsi="Arial" w:cs="Arial"/>
          <w:sz w:val="26"/>
          <w:szCs w:val="26"/>
          <w:lang w:val="es-ES_tradnl"/>
        </w:rPr>
        <w:t xml:space="preserve">al </w:t>
      </w:r>
      <w:r w:rsidR="00510FEE" w:rsidRPr="003B7DEF">
        <w:rPr>
          <w:rFonts w:ascii="Arial" w:hAnsi="Arial" w:cs="Arial"/>
          <w:lang w:val="es-ES_tradnl"/>
        </w:rPr>
        <w:t>DELEGADO PARA EL REGISTRO CIVIL</w:t>
      </w:r>
      <w:r w:rsidR="00510FEE">
        <w:rPr>
          <w:rFonts w:ascii="Arial" w:hAnsi="Arial" w:cs="Arial"/>
          <w:lang w:val="es-ES_tradnl"/>
        </w:rPr>
        <w:t xml:space="preserve"> Y LA</w:t>
      </w:r>
      <w:r w:rsidR="00510FEE" w:rsidRPr="003B7DEF">
        <w:rPr>
          <w:rFonts w:ascii="Arial" w:hAnsi="Arial" w:cs="Arial"/>
          <w:lang w:val="es-ES_tradnl"/>
        </w:rPr>
        <w:t xml:space="preserve"> IDENTIFICACIÓN</w:t>
      </w:r>
      <w:r w:rsidR="00510FEE">
        <w:rPr>
          <w:rFonts w:ascii="Arial" w:hAnsi="Arial" w:cs="Arial"/>
          <w:lang w:val="es-ES_tradnl"/>
        </w:rPr>
        <w:t xml:space="preserve"> </w:t>
      </w:r>
      <w:r w:rsidR="00510FEE">
        <w:rPr>
          <w:rFonts w:ascii="Arial" w:hAnsi="Arial" w:cs="Arial"/>
          <w:sz w:val="26"/>
          <w:szCs w:val="26"/>
          <w:lang w:val="es-ES_tradnl"/>
        </w:rPr>
        <w:t>y a</w:t>
      </w:r>
      <w:r w:rsidR="00510FEE" w:rsidRPr="00D50E04">
        <w:rPr>
          <w:rFonts w:ascii="Arial" w:hAnsi="Arial" w:cs="Arial"/>
          <w:sz w:val="26"/>
          <w:szCs w:val="26"/>
          <w:lang w:val="es-ES_tradnl"/>
        </w:rPr>
        <w:t>l</w:t>
      </w:r>
      <w:r w:rsidR="00510FEE">
        <w:rPr>
          <w:rFonts w:ascii="Arial" w:hAnsi="Arial" w:cs="Arial"/>
          <w:lang w:val="es-ES_tradnl"/>
        </w:rPr>
        <w:t xml:space="preserve"> DIRECTOR NACIONAL DE IDENTIFICACIÓN</w:t>
      </w:r>
      <w:r w:rsidR="00510FEE">
        <w:rPr>
          <w:rFonts w:ascii="Arial" w:hAnsi="Arial" w:cs="Arial"/>
          <w:sz w:val="26"/>
          <w:szCs w:val="26"/>
        </w:rPr>
        <w:t xml:space="preserve"> de </w:t>
      </w:r>
      <w:r w:rsidR="00510FEE">
        <w:rPr>
          <w:rFonts w:ascii="Arial" w:hAnsi="Arial" w:cs="Arial"/>
          <w:spacing w:val="3"/>
          <w:sz w:val="24"/>
          <w:szCs w:val="24"/>
        </w:rPr>
        <w:t xml:space="preserve">la </w:t>
      </w:r>
      <w:r w:rsidR="00510FEE" w:rsidRPr="00AD763D">
        <w:rPr>
          <w:rFonts w:ascii="Arial" w:hAnsi="Arial" w:cs="Arial"/>
          <w:spacing w:val="3"/>
        </w:rPr>
        <w:t>REGISTRADURÍA NACIONAL DEL ESTADO CIVIL</w:t>
      </w:r>
      <w:r w:rsidR="00102D09" w:rsidRPr="00D06E63">
        <w:rPr>
          <w:rFonts w:ascii="Arial" w:hAnsi="Arial" w:cs="Arial"/>
          <w:sz w:val="26"/>
          <w:szCs w:val="26"/>
        </w:rPr>
        <w:t xml:space="preserve">, </w:t>
      </w:r>
      <w:r w:rsidR="00102D09">
        <w:rPr>
          <w:rFonts w:ascii="Arial" w:hAnsi="Arial" w:cs="Arial"/>
          <w:sz w:val="26"/>
          <w:szCs w:val="26"/>
        </w:rPr>
        <w:t>convocado</w:t>
      </w:r>
      <w:r w:rsidR="006634A8">
        <w:rPr>
          <w:rFonts w:ascii="Arial" w:hAnsi="Arial" w:cs="Arial"/>
          <w:sz w:val="26"/>
          <w:szCs w:val="26"/>
        </w:rPr>
        <w:t>s</w:t>
      </w:r>
      <w:r w:rsidR="00102D09">
        <w:rPr>
          <w:rFonts w:ascii="Arial" w:hAnsi="Arial" w:cs="Arial"/>
          <w:sz w:val="26"/>
          <w:szCs w:val="26"/>
        </w:rPr>
        <w:t xml:space="preserve"> en este trámite</w:t>
      </w:r>
      <w:r w:rsidR="00D8466F" w:rsidRPr="00D8466F">
        <w:rPr>
          <w:rFonts w:ascii="Arial" w:hAnsi="Arial" w:cs="Arial"/>
          <w:sz w:val="26"/>
          <w:szCs w:val="26"/>
        </w:rPr>
        <w:t>.</w:t>
      </w:r>
    </w:p>
    <w:p w:rsidR="00B1440D" w:rsidRDefault="00B1440D" w:rsidP="007144B7">
      <w:pPr>
        <w:pStyle w:val="Sinespaciado1"/>
        <w:spacing w:line="360" w:lineRule="auto"/>
        <w:ind w:firstLine="2835"/>
        <w:jc w:val="both"/>
        <w:rPr>
          <w:rFonts w:ascii="Arial" w:hAnsi="Arial" w:cs="Arial"/>
          <w:sz w:val="24"/>
          <w:szCs w:val="26"/>
          <w:lang w:val="es-ES"/>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t>V</w:t>
      </w:r>
      <w:r w:rsidR="00E94805" w:rsidRPr="00E94805">
        <w:rPr>
          <w:rFonts w:ascii="Arial" w:hAnsi="Arial" w:cs="Arial"/>
          <w:b/>
          <w:bCs/>
          <w:sz w:val="22"/>
          <w:szCs w:val="28"/>
        </w:rPr>
        <w:t>. DECISIÓN</w:t>
      </w:r>
    </w:p>
    <w:p w:rsidR="00E94805" w:rsidRDefault="00E94805" w:rsidP="00E94805">
      <w:pPr>
        <w:pStyle w:val="Sinespaciado2"/>
        <w:spacing w:line="360" w:lineRule="auto"/>
        <w:ind w:firstLine="2835"/>
        <w:rPr>
          <w:rFonts w:ascii="Arial" w:hAnsi="Arial" w:cs="Arial"/>
          <w:bCs/>
          <w:sz w:val="24"/>
          <w:szCs w:val="28"/>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lastRenderedPageBreak/>
        <w:t>RESUELVE:</w:t>
      </w:r>
    </w:p>
    <w:p w:rsidR="00E94805" w:rsidRPr="00E94805" w:rsidRDefault="00E94805" w:rsidP="00E94805">
      <w:pPr>
        <w:pStyle w:val="Sinespaciado3"/>
        <w:spacing w:line="360" w:lineRule="auto"/>
        <w:ind w:firstLine="2835"/>
        <w:jc w:val="both"/>
        <w:rPr>
          <w:rFonts w:ascii="Arial" w:hAnsi="Arial" w:cs="Arial"/>
          <w:spacing w:val="-3"/>
          <w:sz w:val="24"/>
          <w:szCs w:val="26"/>
        </w:rPr>
      </w:pPr>
    </w:p>
    <w:p w:rsidR="006634A8" w:rsidRDefault="00E94805" w:rsidP="00E9480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393304">
        <w:rPr>
          <w:rFonts w:ascii="Arial" w:hAnsi="Arial" w:cs="Arial"/>
          <w:spacing w:val="-3"/>
        </w:rPr>
        <w:t>DECLARAR IMPROCEDENTE</w:t>
      </w:r>
      <w:r w:rsidR="00870ECC">
        <w:rPr>
          <w:rFonts w:ascii="Arial" w:hAnsi="Arial" w:cs="Arial"/>
          <w:spacing w:val="-3"/>
          <w:sz w:val="24"/>
          <w:szCs w:val="26"/>
        </w:rPr>
        <w:t xml:space="preserve"> </w:t>
      </w:r>
      <w:r w:rsidR="00870ECC">
        <w:rPr>
          <w:rFonts w:ascii="Arial" w:hAnsi="Arial" w:cs="Arial"/>
          <w:spacing w:val="-3"/>
          <w:sz w:val="26"/>
          <w:szCs w:val="26"/>
        </w:rPr>
        <w:t xml:space="preserve">el amparo constitucional invocado por el señor </w:t>
      </w:r>
      <w:r w:rsidR="00BD7427">
        <w:rPr>
          <w:rFonts w:ascii="Arial" w:hAnsi="Arial" w:cs="Arial"/>
          <w:spacing w:val="3"/>
        </w:rPr>
        <w:t>SANTIAGO ALBERTO BENAVÍDES PLAZAS</w:t>
      </w:r>
      <w:r w:rsidR="00BD7427" w:rsidRPr="00AD763D">
        <w:rPr>
          <w:rFonts w:ascii="Arial" w:hAnsi="Arial" w:cs="Arial"/>
          <w:spacing w:val="3"/>
          <w:sz w:val="24"/>
          <w:szCs w:val="24"/>
        </w:rPr>
        <w:t xml:space="preserve">, </w:t>
      </w:r>
      <w:r w:rsidR="00BD7427">
        <w:rPr>
          <w:rFonts w:ascii="Arial" w:hAnsi="Arial" w:cs="Arial"/>
          <w:spacing w:val="3"/>
          <w:sz w:val="24"/>
          <w:szCs w:val="24"/>
        </w:rPr>
        <w:t>contra</w:t>
      </w:r>
      <w:r w:rsidR="00BD7427" w:rsidRPr="00AD763D">
        <w:rPr>
          <w:rFonts w:ascii="Arial" w:hAnsi="Arial" w:cs="Arial"/>
          <w:spacing w:val="3"/>
          <w:sz w:val="24"/>
          <w:szCs w:val="24"/>
        </w:rPr>
        <w:t xml:space="preserve"> la </w:t>
      </w:r>
      <w:r w:rsidR="00BD7427" w:rsidRPr="002E1789">
        <w:rPr>
          <w:rFonts w:ascii="Arial" w:hAnsi="Arial" w:cs="Arial"/>
          <w:spacing w:val="3"/>
        </w:rPr>
        <w:t>PROCURADURÍA GENERAL DE LA NACIÓN</w:t>
      </w:r>
      <w:r w:rsidR="00BD7427">
        <w:rPr>
          <w:rFonts w:ascii="Arial" w:hAnsi="Arial" w:cs="Arial"/>
          <w:spacing w:val="3"/>
          <w:sz w:val="24"/>
          <w:szCs w:val="24"/>
        </w:rPr>
        <w:t xml:space="preserve"> y la </w:t>
      </w:r>
      <w:r w:rsidR="00BD7427" w:rsidRPr="00AD763D">
        <w:rPr>
          <w:rFonts w:ascii="Arial" w:hAnsi="Arial" w:cs="Arial"/>
          <w:spacing w:val="3"/>
        </w:rPr>
        <w:t>REGISTRADURÍA NACIONAL DEL ESTADO CIVIL</w:t>
      </w:r>
      <w:r w:rsidR="006634A8">
        <w:rPr>
          <w:rFonts w:ascii="Arial" w:hAnsi="Arial" w:cs="Arial"/>
        </w:rPr>
        <w:t xml:space="preserve">, </w:t>
      </w:r>
      <w:r w:rsidR="006634A8">
        <w:rPr>
          <w:rFonts w:ascii="Arial" w:hAnsi="Arial" w:cs="Arial"/>
          <w:spacing w:val="-3"/>
          <w:sz w:val="26"/>
          <w:szCs w:val="26"/>
        </w:rPr>
        <w:t>por las razones invocadas en la parte motiva de esta providencia.</w:t>
      </w:r>
    </w:p>
    <w:p w:rsidR="006634A8" w:rsidRDefault="006634A8" w:rsidP="006634A8">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Segundo:</w:t>
      </w:r>
      <w:r w:rsidRPr="00D06E63">
        <w:rPr>
          <w:rFonts w:ascii="Arial" w:hAnsi="Arial" w:cs="Arial"/>
          <w:spacing w:val="-3"/>
          <w:sz w:val="26"/>
          <w:szCs w:val="26"/>
        </w:rPr>
        <w:t xml:space="preserve"> </w:t>
      </w:r>
      <w:r w:rsidRPr="00131958">
        <w:rPr>
          <w:rFonts w:ascii="Arial" w:hAnsi="Arial" w:cs="Arial"/>
          <w:spacing w:val="-3"/>
          <w:sz w:val="22"/>
          <w:szCs w:val="22"/>
        </w:rPr>
        <w:t>DE</w:t>
      </w:r>
      <w:r>
        <w:rPr>
          <w:rFonts w:ascii="Arial" w:hAnsi="Arial" w:cs="Arial"/>
          <w:spacing w:val="-3"/>
          <w:sz w:val="22"/>
          <w:szCs w:val="22"/>
        </w:rPr>
        <w:t>SVINCUL</w:t>
      </w:r>
      <w:r w:rsidRPr="00131958">
        <w:rPr>
          <w:rFonts w:ascii="Arial" w:hAnsi="Arial" w:cs="Arial"/>
          <w:spacing w:val="-3"/>
          <w:sz w:val="22"/>
          <w:szCs w:val="22"/>
        </w:rPr>
        <w:t>AR</w:t>
      </w:r>
      <w:r>
        <w:rPr>
          <w:rFonts w:ascii="Arial" w:hAnsi="Arial" w:cs="Arial"/>
          <w:spacing w:val="-3"/>
          <w:sz w:val="22"/>
          <w:szCs w:val="22"/>
        </w:rPr>
        <w:t xml:space="preserve"> </w:t>
      </w:r>
      <w:r>
        <w:rPr>
          <w:rFonts w:ascii="Arial" w:hAnsi="Arial" w:cs="Arial"/>
          <w:sz w:val="26"/>
          <w:szCs w:val="26"/>
        </w:rPr>
        <w:t>a</w:t>
      </w:r>
      <w:r w:rsidRPr="0034643B">
        <w:rPr>
          <w:rFonts w:ascii="Arial" w:hAnsi="Arial" w:cs="Arial"/>
          <w:sz w:val="28"/>
          <w:szCs w:val="28"/>
        </w:rPr>
        <w:t xml:space="preserve"> </w:t>
      </w:r>
      <w:r>
        <w:rPr>
          <w:rFonts w:ascii="Arial" w:hAnsi="Arial" w:cs="Arial"/>
          <w:spacing w:val="-3"/>
          <w:sz w:val="26"/>
          <w:szCs w:val="26"/>
        </w:rPr>
        <w:t xml:space="preserve">los </w:t>
      </w:r>
      <w:r w:rsidR="00BD7427" w:rsidRPr="00EE30F9">
        <w:rPr>
          <w:rFonts w:ascii="Arial" w:hAnsi="Arial" w:cs="Arial"/>
          <w:spacing w:val="3"/>
          <w:sz w:val="22"/>
          <w:szCs w:val="22"/>
        </w:rPr>
        <w:t>JUZGADO</w:t>
      </w:r>
      <w:r w:rsidR="00BD7427">
        <w:rPr>
          <w:rFonts w:ascii="Arial" w:hAnsi="Arial" w:cs="Arial"/>
          <w:spacing w:val="3"/>
          <w:sz w:val="22"/>
          <w:szCs w:val="22"/>
        </w:rPr>
        <w:t xml:space="preserve">S SEGUNDO CIVIL </w:t>
      </w:r>
      <w:r w:rsidR="00BD7427" w:rsidRPr="00EE30F9">
        <w:rPr>
          <w:rFonts w:ascii="Arial" w:hAnsi="Arial" w:cs="Arial"/>
          <w:spacing w:val="3"/>
          <w:sz w:val="22"/>
          <w:szCs w:val="22"/>
        </w:rPr>
        <w:t>DEL CIRCUITO</w:t>
      </w:r>
      <w:r w:rsidR="00BD7427">
        <w:rPr>
          <w:rFonts w:ascii="Arial" w:hAnsi="Arial" w:cs="Arial"/>
          <w:spacing w:val="3"/>
          <w:sz w:val="22"/>
          <w:szCs w:val="22"/>
        </w:rPr>
        <w:t xml:space="preserve"> DE PEREIRA</w:t>
      </w:r>
      <w:r w:rsidR="00BD7427">
        <w:rPr>
          <w:rFonts w:ascii="Arial" w:hAnsi="Arial" w:cs="Arial"/>
          <w:spacing w:val="3"/>
          <w:sz w:val="24"/>
          <w:szCs w:val="26"/>
        </w:rPr>
        <w:t xml:space="preserve"> y </w:t>
      </w:r>
      <w:r w:rsidR="00BD7427" w:rsidRPr="007D4F0A">
        <w:rPr>
          <w:rFonts w:ascii="Arial" w:hAnsi="Arial" w:cs="Arial"/>
          <w:spacing w:val="3"/>
          <w:sz w:val="22"/>
          <w:szCs w:val="22"/>
        </w:rPr>
        <w:t>QUINTO PENAL MUNICIPAL CON FUNCIÓN DE CONOCIMIENTO DE BARRANQUILLA</w:t>
      </w:r>
      <w:r w:rsidR="00BD7427">
        <w:rPr>
          <w:rFonts w:ascii="Arial" w:hAnsi="Arial" w:cs="Arial"/>
          <w:spacing w:val="3"/>
          <w:sz w:val="22"/>
          <w:szCs w:val="22"/>
        </w:rPr>
        <w:t>,</w:t>
      </w:r>
      <w:r w:rsidR="00BD7427" w:rsidRPr="001F6FD7">
        <w:rPr>
          <w:rFonts w:ascii="Arial" w:hAnsi="Arial" w:cs="Arial"/>
          <w:spacing w:val="3"/>
          <w:sz w:val="26"/>
          <w:szCs w:val="26"/>
        </w:rPr>
        <w:t xml:space="preserve"> </w:t>
      </w:r>
      <w:r w:rsidR="00BD7427">
        <w:rPr>
          <w:rFonts w:ascii="Arial" w:hAnsi="Arial" w:cs="Arial"/>
          <w:sz w:val="26"/>
          <w:szCs w:val="26"/>
          <w:lang w:val="es-ES_tradnl"/>
        </w:rPr>
        <w:t xml:space="preserve">al </w:t>
      </w:r>
      <w:r w:rsidR="00BD7427" w:rsidRPr="003B7DEF">
        <w:rPr>
          <w:rFonts w:ascii="Arial" w:hAnsi="Arial" w:cs="Arial"/>
          <w:sz w:val="22"/>
          <w:lang w:val="es-ES_tradnl"/>
        </w:rPr>
        <w:t>DELEGADO PARA EL REGISTRO CIVIL</w:t>
      </w:r>
      <w:r w:rsidR="00BD7427">
        <w:rPr>
          <w:rFonts w:ascii="Arial" w:hAnsi="Arial" w:cs="Arial"/>
          <w:sz w:val="22"/>
          <w:lang w:val="es-ES_tradnl"/>
        </w:rPr>
        <w:t xml:space="preserve"> Y LA</w:t>
      </w:r>
      <w:r w:rsidR="00BD7427" w:rsidRPr="003B7DEF">
        <w:rPr>
          <w:rFonts w:ascii="Arial" w:hAnsi="Arial" w:cs="Arial"/>
          <w:sz w:val="22"/>
          <w:lang w:val="es-ES_tradnl"/>
        </w:rPr>
        <w:t xml:space="preserve"> IDENTIFICACIÓN</w:t>
      </w:r>
      <w:r w:rsidR="00BD7427">
        <w:rPr>
          <w:rFonts w:ascii="Arial" w:hAnsi="Arial" w:cs="Arial"/>
          <w:sz w:val="22"/>
          <w:lang w:val="es-ES_tradnl"/>
        </w:rPr>
        <w:t xml:space="preserve"> </w:t>
      </w:r>
      <w:r w:rsidR="00BD7427">
        <w:rPr>
          <w:rFonts w:ascii="Arial" w:hAnsi="Arial" w:cs="Arial"/>
          <w:sz w:val="26"/>
          <w:szCs w:val="26"/>
          <w:lang w:val="es-ES_tradnl"/>
        </w:rPr>
        <w:t>y a</w:t>
      </w:r>
      <w:r w:rsidR="00BD7427" w:rsidRPr="00D50E04">
        <w:rPr>
          <w:rFonts w:ascii="Arial" w:hAnsi="Arial" w:cs="Arial"/>
          <w:sz w:val="26"/>
          <w:szCs w:val="26"/>
          <w:lang w:val="es-ES_tradnl"/>
        </w:rPr>
        <w:t>l</w:t>
      </w:r>
      <w:r w:rsidR="00BD7427">
        <w:rPr>
          <w:rFonts w:ascii="Arial" w:hAnsi="Arial" w:cs="Arial"/>
          <w:sz w:val="22"/>
          <w:lang w:val="es-ES_tradnl"/>
        </w:rPr>
        <w:t xml:space="preserve"> DIRECTOR NACIONAL DE IDENTIFICACIÓN</w:t>
      </w:r>
      <w:r w:rsidR="00BD7427">
        <w:rPr>
          <w:rFonts w:ascii="Arial" w:hAnsi="Arial" w:cs="Arial"/>
          <w:sz w:val="26"/>
          <w:szCs w:val="26"/>
        </w:rPr>
        <w:t xml:space="preserve"> de </w:t>
      </w:r>
      <w:r w:rsidR="00BD7427">
        <w:rPr>
          <w:rFonts w:ascii="Arial" w:hAnsi="Arial" w:cs="Arial"/>
          <w:spacing w:val="3"/>
          <w:sz w:val="24"/>
          <w:szCs w:val="24"/>
        </w:rPr>
        <w:t xml:space="preserve">la </w:t>
      </w:r>
      <w:r w:rsidR="00BD7427" w:rsidRPr="00AD763D">
        <w:rPr>
          <w:rFonts w:ascii="Arial" w:hAnsi="Arial" w:cs="Arial"/>
          <w:spacing w:val="3"/>
          <w:sz w:val="22"/>
          <w:szCs w:val="22"/>
        </w:rPr>
        <w:t>REGISTRADURÍA NACIONAL DEL ESTADO CIVIL</w:t>
      </w:r>
      <w:r>
        <w:rPr>
          <w:rFonts w:ascii="Arial" w:hAnsi="Arial" w:cs="Arial"/>
          <w:sz w:val="22"/>
          <w:szCs w:val="28"/>
        </w:rPr>
        <w:t>.</w:t>
      </w:r>
    </w:p>
    <w:p w:rsidR="006634A8" w:rsidRPr="0021604D" w:rsidRDefault="006634A8" w:rsidP="006634A8">
      <w:pPr>
        <w:pStyle w:val="Sinespaciado2"/>
        <w:spacing w:line="360" w:lineRule="auto"/>
        <w:ind w:firstLine="2835"/>
        <w:jc w:val="both"/>
        <w:rPr>
          <w:rFonts w:ascii="Arial" w:hAnsi="Arial" w:cs="Arial"/>
          <w:spacing w:val="-3"/>
          <w:sz w:val="16"/>
          <w:szCs w:val="16"/>
        </w:rPr>
      </w:pPr>
    </w:p>
    <w:p w:rsidR="006634A8" w:rsidRPr="00D06E63" w:rsidRDefault="006634A8" w:rsidP="006634A8">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Tercero:</w:t>
      </w:r>
      <w:r>
        <w:rPr>
          <w:rFonts w:ascii="Arial" w:hAnsi="Arial" w:cs="Arial"/>
          <w:b/>
          <w:spacing w:val="-3"/>
          <w:sz w:val="24"/>
          <w:szCs w:val="24"/>
        </w:rPr>
        <w:t xml:space="preserve"> </w:t>
      </w:r>
      <w:r w:rsidRPr="00D06E63">
        <w:rPr>
          <w:rFonts w:ascii="Arial" w:hAnsi="Arial" w:cs="Arial"/>
          <w:spacing w:val="-3"/>
          <w:sz w:val="26"/>
          <w:szCs w:val="26"/>
        </w:rPr>
        <w:t>Notifíquese esta decisión a las partes por el medio más expedito posible (Art. 5o. del Decreto 306 de 1992).</w:t>
      </w:r>
    </w:p>
    <w:p w:rsidR="006634A8" w:rsidRPr="00780096" w:rsidRDefault="006634A8" w:rsidP="006634A8">
      <w:pPr>
        <w:pStyle w:val="Sinespaciado2"/>
        <w:spacing w:line="360" w:lineRule="auto"/>
        <w:ind w:firstLine="2835"/>
        <w:jc w:val="both"/>
        <w:rPr>
          <w:rFonts w:ascii="Arial" w:hAnsi="Arial" w:cs="Arial"/>
          <w:spacing w:val="-3"/>
          <w:sz w:val="16"/>
          <w:szCs w:val="16"/>
        </w:rPr>
      </w:pPr>
    </w:p>
    <w:p w:rsidR="006634A8" w:rsidRDefault="006634A8" w:rsidP="006634A8">
      <w:pPr>
        <w:autoSpaceDE w:val="0"/>
        <w:autoSpaceDN w:val="0"/>
        <w:adjustRightInd w:val="0"/>
        <w:spacing w:line="360" w:lineRule="auto"/>
        <w:ind w:firstLine="2835"/>
        <w:jc w:val="both"/>
        <w:rPr>
          <w:rFonts w:ascii="Arial" w:hAnsi="Arial" w:cs="Arial"/>
          <w:spacing w:val="-3"/>
          <w:sz w:val="26"/>
          <w:szCs w:val="26"/>
        </w:rPr>
      </w:pPr>
      <w:r w:rsidRPr="00057173">
        <w:rPr>
          <w:rFonts w:ascii="Arial" w:hAnsi="Arial" w:cs="Arial"/>
          <w:b/>
          <w:spacing w:val="-3"/>
          <w:sz w:val="24"/>
          <w:szCs w:val="24"/>
        </w:rPr>
        <w:t>Cuarto:</w:t>
      </w:r>
      <w:r w:rsidRPr="00EB5466">
        <w:rPr>
          <w:rFonts w:ascii="Arial" w:hAnsi="Arial" w:cs="Arial"/>
          <w:spacing w:val="-3"/>
          <w:sz w:val="26"/>
          <w:szCs w:val="26"/>
        </w:rPr>
        <w:t xml:space="preserve"> </w:t>
      </w:r>
      <w:r>
        <w:rPr>
          <w:rFonts w:ascii="Arial" w:hAnsi="Arial" w:cs="Arial"/>
          <w:spacing w:val="-3"/>
          <w:sz w:val="26"/>
          <w:szCs w:val="26"/>
        </w:rPr>
        <w:t xml:space="preserve">Si no fuere impugnada, remítase el expediente </w:t>
      </w:r>
      <w:r w:rsidRPr="00833615">
        <w:rPr>
          <w:rFonts w:ascii="Arial" w:hAnsi="Arial" w:cs="Arial"/>
          <w:spacing w:val="-3"/>
          <w:sz w:val="26"/>
          <w:szCs w:val="26"/>
        </w:rPr>
        <w:t>a la Honorable Corte Constitucional para su eventual revisión.</w:t>
      </w:r>
    </w:p>
    <w:p w:rsidR="006634A8" w:rsidRPr="007A29F0" w:rsidRDefault="006634A8" w:rsidP="006634A8">
      <w:pPr>
        <w:pStyle w:val="Sinespaciado1"/>
        <w:spacing w:line="360" w:lineRule="auto"/>
        <w:ind w:firstLine="2835"/>
        <w:jc w:val="both"/>
        <w:rPr>
          <w:rFonts w:ascii="Arial" w:hAnsi="Arial" w:cs="Arial"/>
          <w:spacing w:val="-3"/>
          <w:sz w:val="16"/>
          <w:szCs w:val="26"/>
        </w:rPr>
      </w:pPr>
    </w:p>
    <w:p w:rsidR="006634A8" w:rsidRDefault="006634A8" w:rsidP="006634A8">
      <w:pPr>
        <w:pStyle w:val="Sinespaciado2"/>
        <w:spacing w:line="360" w:lineRule="auto"/>
        <w:ind w:firstLine="2835"/>
        <w:jc w:val="both"/>
        <w:rPr>
          <w:rFonts w:ascii="Arial" w:hAnsi="Arial" w:cs="Arial"/>
          <w:spacing w:val="-3"/>
          <w:sz w:val="26"/>
          <w:szCs w:val="26"/>
        </w:rPr>
      </w:pPr>
      <w:r w:rsidRPr="00057173">
        <w:rPr>
          <w:rFonts w:ascii="Arial" w:hAnsi="Arial" w:cs="Arial"/>
          <w:b/>
          <w:spacing w:val="-3"/>
          <w:sz w:val="24"/>
          <w:szCs w:val="24"/>
        </w:rPr>
        <w:t>Quinto:</w:t>
      </w:r>
      <w:r w:rsidRPr="00AE73F2">
        <w:rPr>
          <w:rFonts w:ascii="Arial" w:hAnsi="Arial" w:cs="Arial"/>
          <w:b/>
          <w:spacing w:val="-3"/>
          <w:sz w:val="26"/>
          <w:szCs w:val="26"/>
        </w:rPr>
        <w:t xml:space="preserve"> </w:t>
      </w:r>
      <w:r w:rsidRPr="00147394">
        <w:rPr>
          <w:rFonts w:ascii="Arial" w:hAnsi="Arial" w:cs="Arial"/>
          <w:spacing w:val="-3"/>
          <w:sz w:val="24"/>
          <w:szCs w:val="26"/>
        </w:rPr>
        <w:t>ARCHIVAR</w:t>
      </w:r>
      <w:r w:rsidRPr="00147394">
        <w:rPr>
          <w:rFonts w:ascii="Arial" w:hAnsi="Arial" w:cs="Arial"/>
          <w:spacing w:val="-3"/>
          <w:sz w:val="26"/>
          <w:szCs w:val="26"/>
        </w:rPr>
        <w:t xml:space="preserve"> </w:t>
      </w:r>
      <w:r>
        <w:rPr>
          <w:rFonts w:ascii="Arial" w:hAnsi="Arial" w:cs="Arial"/>
          <w:spacing w:val="-3"/>
          <w:sz w:val="26"/>
          <w:szCs w:val="26"/>
        </w:rPr>
        <w:t>el expediente, previa anotaciones en los libros radicadores, una vez agotado el trámite ante la Corte Constitucional.</w:t>
      </w:r>
    </w:p>
    <w:p w:rsidR="006634A8" w:rsidRPr="00D06E63" w:rsidRDefault="006634A8" w:rsidP="006634A8">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D06E63">
        <w:rPr>
          <w:rFonts w:ascii="Arial" w:hAnsi="Arial" w:cs="Arial"/>
          <w:spacing w:val="-3"/>
          <w:sz w:val="26"/>
          <w:szCs w:val="26"/>
        </w:rPr>
        <w:t>otifíquese</w:t>
      </w:r>
    </w:p>
    <w:p w:rsidR="006634A8" w:rsidRPr="000A6F40" w:rsidRDefault="006634A8" w:rsidP="006634A8">
      <w:pPr>
        <w:pStyle w:val="Sinespaciado2"/>
        <w:spacing w:line="360" w:lineRule="auto"/>
        <w:ind w:firstLine="2835"/>
        <w:jc w:val="both"/>
        <w:rPr>
          <w:rFonts w:ascii="Arial" w:hAnsi="Arial" w:cs="Arial"/>
          <w:spacing w:val="-3"/>
          <w:sz w:val="22"/>
          <w:szCs w:val="22"/>
        </w:rPr>
      </w:pPr>
    </w:p>
    <w:p w:rsidR="006634A8" w:rsidRPr="00D06E63" w:rsidRDefault="006634A8" w:rsidP="006634A8">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t>Los Magistrados,</w:t>
      </w:r>
    </w:p>
    <w:p w:rsidR="00D021BE" w:rsidRPr="007118E8" w:rsidRDefault="00D021BE" w:rsidP="006634A8">
      <w:pPr>
        <w:pStyle w:val="Sinespaciado2"/>
        <w:spacing w:line="360" w:lineRule="auto"/>
        <w:ind w:firstLine="2835"/>
        <w:jc w:val="both"/>
        <w:rPr>
          <w:rFonts w:ascii="Arial" w:hAnsi="Arial" w:cs="Arial"/>
          <w:spacing w:val="-3"/>
          <w:sz w:val="22"/>
          <w:szCs w:val="22"/>
        </w:rPr>
      </w:pPr>
    </w:p>
    <w:p w:rsidR="006634A8" w:rsidRDefault="006634A8" w:rsidP="006634A8">
      <w:pPr>
        <w:pStyle w:val="Sinespaciado1"/>
        <w:spacing w:line="360" w:lineRule="auto"/>
        <w:ind w:firstLine="2835"/>
        <w:jc w:val="both"/>
        <w:rPr>
          <w:rFonts w:ascii="Arial" w:hAnsi="Arial" w:cs="Arial"/>
          <w:b/>
          <w:spacing w:val="-3"/>
        </w:rPr>
      </w:pPr>
    </w:p>
    <w:p w:rsidR="006634A8" w:rsidRDefault="006634A8" w:rsidP="006634A8">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D021BE" w:rsidRDefault="00D021BE" w:rsidP="006634A8">
      <w:pPr>
        <w:pStyle w:val="Sinespaciado1"/>
        <w:spacing w:line="360" w:lineRule="auto"/>
        <w:ind w:firstLine="2835"/>
        <w:jc w:val="both"/>
        <w:rPr>
          <w:rFonts w:ascii="Arial" w:hAnsi="Arial" w:cs="Arial"/>
          <w:b/>
          <w:spacing w:val="-3"/>
        </w:rPr>
      </w:pPr>
    </w:p>
    <w:p w:rsidR="006634A8" w:rsidRDefault="006634A8" w:rsidP="006634A8">
      <w:pPr>
        <w:pStyle w:val="Sinespaciado1"/>
        <w:spacing w:line="360" w:lineRule="auto"/>
        <w:ind w:firstLine="2835"/>
        <w:jc w:val="both"/>
        <w:rPr>
          <w:rFonts w:ascii="Arial" w:hAnsi="Arial" w:cs="Arial"/>
          <w:b/>
          <w:spacing w:val="-3"/>
        </w:rPr>
      </w:pPr>
    </w:p>
    <w:p w:rsidR="00BE7A0E" w:rsidRDefault="006634A8" w:rsidP="00BE7A0E">
      <w:pPr>
        <w:pStyle w:val="Sinespaciado2"/>
        <w:spacing w:line="360" w:lineRule="auto"/>
        <w:ind w:left="2832"/>
        <w:jc w:val="both"/>
        <w:rPr>
          <w:rFonts w:ascii="Arial" w:hAnsi="Arial" w:cs="Arial"/>
          <w:b/>
          <w:spacing w:val="-3"/>
          <w:sz w:val="22"/>
          <w:szCs w:val="22"/>
        </w:rPr>
      </w:pPr>
      <w:r w:rsidRPr="00A31706">
        <w:rPr>
          <w:rFonts w:ascii="Arial" w:hAnsi="Arial" w:cs="Arial"/>
          <w:b/>
          <w:spacing w:val="-3"/>
          <w:sz w:val="22"/>
          <w:szCs w:val="22"/>
        </w:rPr>
        <w:t xml:space="preserve">JAIME ALBERTO SARAZA NARANJO                                 </w:t>
      </w:r>
    </w:p>
    <w:p w:rsidR="00BE7A0E" w:rsidRDefault="00BE7A0E" w:rsidP="00BE7A0E">
      <w:pPr>
        <w:pStyle w:val="Sinespaciado2"/>
        <w:spacing w:line="360" w:lineRule="auto"/>
        <w:ind w:left="2832"/>
        <w:jc w:val="both"/>
        <w:rPr>
          <w:rFonts w:ascii="Arial" w:hAnsi="Arial" w:cs="Arial"/>
          <w:b/>
          <w:spacing w:val="-3"/>
          <w:sz w:val="22"/>
          <w:szCs w:val="22"/>
        </w:rPr>
      </w:pPr>
    </w:p>
    <w:p w:rsidR="00BE7A0E" w:rsidRDefault="00BE7A0E" w:rsidP="00BE7A0E">
      <w:pPr>
        <w:pStyle w:val="Sinespaciado2"/>
        <w:spacing w:line="360" w:lineRule="auto"/>
        <w:ind w:left="2832"/>
        <w:jc w:val="both"/>
        <w:rPr>
          <w:rFonts w:ascii="Arial" w:hAnsi="Arial" w:cs="Arial"/>
          <w:b/>
          <w:spacing w:val="-3"/>
          <w:sz w:val="22"/>
          <w:szCs w:val="22"/>
        </w:rPr>
      </w:pPr>
    </w:p>
    <w:p w:rsidR="000F65B8" w:rsidRDefault="006634A8" w:rsidP="000F65B8">
      <w:pPr>
        <w:pStyle w:val="Sinespaciado2"/>
        <w:spacing w:line="360" w:lineRule="auto"/>
        <w:ind w:left="2832"/>
        <w:jc w:val="both"/>
        <w:rPr>
          <w:rFonts w:ascii="Arial" w:hAnsi="Arial" w:cs="Arial"/>
          <w:b/>
          <w:sz w:val="22"/>
          <w:szCs w:val="22"/>
        </w:rPr>
      </w:pPr>
      <w:r w:rsidRPr="00A31706">
        <w:rPr>
          <w:rFonts w:ascii="Arial" w:hAnsi="Arial" w:cs="Arial"/>
          <w:b/>
          <w:sz w:val="22"/>
          <w:szCs w:val="22"/>
        </w:rPr>
        <w:t>CLAUDIA MARÍA ARCILA RÍOS</w:t>
      </w:r>
    </w:p>
    <w:p w:rsidR="00447CAF" w:rsidRPr="00447CAF" w:rsidRDefault="00447CAF" w:rsidP="000F65B8">
      <w:pPr>
        <w:pStyle w:val="Sinespaciado2"/>
        <w:spacing w:line="360" w:lineRule="auto"/>
        <w:ind w:left="2832"/>
        <w:jc w:val="both"/>
        <w:rPr>
          <w:rFonts w:ascii="Arial" w:hAnsi="Arial" w:cs="Arial"/>
          <w:sz w:val="22"/>
          <w:szCs w:val="22"/>
        </w:rPr>
      </w:pPr>
      <w:r>
        <w:rPr>
          <w:rFonts w:ascii="Arial" w:hAnsi="Arial" w:cs="Arial"/>
          <w:sz w:val="22"/>
          <w:szCs w:val="22"/>
        </w:rPr>
        <w:t xml:space="preserve"> </w:t>
      </w:r>
      <w:r w:rsidRPr="00447CAF">
        <w:rPr>
          <w:rFonts w:ascii="Arial" w:hAnsi="Arial" w:cs="Arial"/>
          <w:sz w:val="22"/>
          <w:szCs w:val="22"/>
        </w:rPr>
        <w:t>(</w:t>
      </w:r>
      <w:proofErr w:type="gramStart"/>
      <w:r w:rsidRPr="00447CAF">
        <w:rPr>
          <w:rFonts w:ascii="Arial" w:hAnsi="Arial" w:cs="Arial"/>
          <w:sz w:val="22"/>
          <w:szCs w:val="22"/>
        </w:rPr>
        <w:t>con</w:t>
      </w:r>
      <w:proofErr w:type="gramEnd"/>
      <w:r w:rsidRPr="00447CAF">
        <w:rPr>
          <w:rFonts w:ascii="Arial" w:hAnsi="Arial" w:cs="Arial"/>
          <w:sz w:val="22"/>
          <w:szCs w:val="22"/>
        </w:rPr>
        <w:t xml:space="preserve"> salvamento parcial de voto)</w:t>
      </w:r>
    </w:p>
    <w:sectPr w:rsidR="00447CAF" w:rsidRPr="00447CAF" w:rsidSect="00A54F1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10" w:rsidRDefault="00BC4F10" w:rsidP="00A30863">
      <w:r>
        <w:separator/>
      </w:r>
    </w:p>
  </w:endnote>
  <w:endnote w:type="continuationSeparator" w:id="0">
    <w:p w:rsidR="00BC4F10" w:rsidRDefault="00BC4F10"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B97631" w:rsidRDefault="007144B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96FDD">
      <w:rPr>
        <w:rFonts w:ascii="Arial" w:hAnsi="Arial" w:cs="Arial"/>
        <w:noProof/>
        <w:sz w:val="22"/>
        <w:szCs w:val="22"/>
      </w:rPr>
      <w:t>1</w:t>
    </w:r>
    <w:r w:rsidRPr="00B97631">
      <w:rPr>
        <w:rFonts w:ascii="Arial" w:hAnsi="Arial" w:cs="Arial"/>
        <w:sz w:val="22"/>
        <w:szCs w:val="22"/>
      </w:rPr>
      <w:fldChar w:fldCharType="end"/>
    </w:r>
  </w:p>
  <w:p w:rsidR="007144B7" w:rsidRDefault="00714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10" w:rsidRDefault="00BC4F10" w:rsidP="00A30863">
      <w:r>
        <w:separator/>
      </w:r>
    </w:p>
  </w:footnote>
  <w:footnote w:type="continuationSeparator" w:id="0">
    <w:p w:rsidR="00BC4F10" w:rsidRDefault="00BC4F10" w:rsidP="00A30863">
      <w:r>
        <w:continuationSeparator/>
      </w:r>
    </w:p>
  </w:footnote>
  <w:footnote w:id="1">
    <w:p w:rsidR="00457B09" w:rsidRDefault="00457B09" w:rsidP="00457B09">
      <w:pPr>
        <w:pStyle w:val="Notedebasdepage"/>
        <w:jc w:val="both"/>
      </w:pPr>
      <w:r>
        <w:rPr>
          <w:rStyle w:val="Appelnotedebasdep"/>
        </w:rPr>
        <w:footnoteRef/>
      </w:r>
      <w:r>
        <w:t xml:space="preserve"> </w:t>
      </w:r>
      <w:r>
        <w:rPr>
          <w:i/>
          <w:iCs/>
        </w:rPr>
        <w:t xml:space="preserve">Cfr. </w:t>
      </w:r>
      <w:r>
        <w:t>Sentencia T-949</w:t>
      </w:r>
      <w:r>
        <w:rPr>
          <w:i/>
          <w:iCs/>
        </w:rPr>
        <w:t xml:space="preserve"> </w:t>
      </w:r>
      <w:r>
        <w:t>del 16 de octubre de 2003 (M.P. Eduardo Montealegre Lynett).</w:t>
      </w:r>
    </w:p>
  </w:footnote>
  <w:footnote w:id="2">
    <w:p w:rsidR="00457B09" w:rsidRDefault="00457B09" w:rsidP="00457B09">
      <w:pPr>
        <w:pStyle w:val="Notedebasdepage"/>
        <w:jc w:val="both"/>
      </w:pPr>
      <w:r>
        <w:rPr>
          <w:rStyle w:val="Appelnotedebasdep"/>
        </w:rPr>
        <w:footnoteRef/>
      </w:r>
      <w:r>
        <w:t xml:space="preserve"> Artículos 79, 469 y siguientes del Código de Procedimiento Penal.</w:t>
      </w:r>
    </w:p>
  </w:footnote>
  <w:footnote w:id="3">
    <w:p w:rsidR="00457B09" w:rsidRDefault="00457B09" w:rsidP="00457B09">
      <w:pPr>
        <w:pStyle w:val="Notedebasdepage"/>
        <w:jc w:val="both"/>
      </w:pPr>
      <w:r>
        <w:rPr>
          <w:rStyle w:val="Appelnotedebasdep"/>
        </w:rPr>
        <w:footnoteRef/>
      </w:r>
      <w:r>
        <w:t xml:space="preserve"> </w:t>
      </w:r>
      <w:r>
        <w:rPr>
          <w:i/>
          <w:iCs/>
        </w:rPr>
        <w:t>Cfr.</w:t>
      </w:r>
      <w:r>
        <w:t xml:space="preserve"> Corte Suprema de Justicia. Sala de Casación Penal. Sentencia del 8 de agosto de 1995. Expediente 8987. M.P. Carlos E. Mejía Escobar.</w:t>
      </w:r>
    </w:p>
  </w:footnote>
  <w:footnote w:id="4">
    <w:p w:rsidR="008A77AE" w:rsidRPr="008A77AE" w:rsidRDefault="008A77AE">
      <w:pPr>
        <w:pStyle w:val="Notedebasdepage"/>
        <w:rPr>
          <w:lang w:val="es-CO"/>
        </w:rPr>
      </w:pPr>
      <w:r>
        <w:rPr>
          <w:rStyle w:val="Appelnotedebasdep"/>
        </w:rPr>
        <w:footnoteRef/>
      </w:r>
      <w:r>
        <w:t xml:space="preserve"> </w:t>
      </w:r>
      <w:r>
        <w:rPr>
          <w:rFonts w:ascii="Arial" w:hAnsi="Arial" w:cs="Arial"/>
        </w:rPr>
        <w:t>S</w:t>
      </w:r>
      <w:r w:rsidRPr="00393304">
        <w:rPr>
          <w:rFonts w:ascii="Arial" w:hAnsi="Arial" w:cs="Arial"/>
        </w:rPr>
        <w:t>entencia T-</w:t>
      </w:r>
      <w:r>
        <w:rPr>
          <w:rFonts w:ascii="Arial" w:hAnsi="Arial" w:cs="Arial"/>
        </w:rPr>
        <w:t>5</w:t>
      </w:r>
      <w:r w:rsidRPr="00393304">
        <w:rPr>
          <w:rFonts w:ascii="Arial" w:hAnsi="Arial" w:cs="Arial"/>
        </w:rPr>
        <w:t>4</w:t>
      </w:r>
      <w:r>
        <w:rPr>
          <w:rFonts w:ascii="Arial" w:hAnsi="Arial" w:cs="Arial"/>
        </w:rPr>
        <w:t>0</w:t>
      </w:r>
      <w:r w:rsidRPr="00393304">
        <w:rPr>
          <w:rFonts w:ascii="Arial" w:hAnsi="Arial" w:cs="Arial"/>
        </w:rPr>
        <w:t xml:space="preserve"> de 200</w:t>
      </w:r>
      <w:r>
        <w:rPr>
          <w:rFonts w:ascii="Arial" w:hAnsi="Arial" w:cs="Arial"/>
        </w:rPr>
        <w:t>4.</w:t>
      </w:r>
    </w:p>
  </w:footnote>
  <w:footnote w:id="5">
    <w:p w:rsidR="00393304" w:rsidRPr="00834816" w:rsidRDefault="00393304">
      <w:pPr>
        <w:pStyle w:val="Notedebasdepage"/>
        <w:rPr>
          <w:rFonts w:ascii="Arial" w:hAnsi="Arial" w:cs="Arial"/>
          <w:lang w:val="fr-FR"/>
        </w:rPr>
      </w:pPr>
      <w:r w:rsidRPr="00393304">
        <w:rPr>
          <w:rStyle w:val="Appelnotedebasdep"/>
          <w:rFonts w:ascii="Arial" w:hAnsi="Arial" w:cs="Arial"/>
        </w:rPr>
        <w:footnoteRef/>
      </w:r>
      <w:r w:rsidRPr="00834816">
        <w:rPr>
          <w:rFonts w:ascii="Arial" w:hAnsi="Arial" w:cs="Arial"/>
          <w:lang w:val="fr-FR"/>
        </w:rPr>
        <w:t xml:space="preserve"> Sentencia</w:t>
      </w:r>
      <w:r w:rsidR="00287868" w:rsidRPr="00834816">
        <w:rPr>
          <w:rFonts w:ascii="Arial" w:hAnsi="Arial" w:cs="Arial"/>
          <w:lang w:val="fr-FR"/>
        </w:rPr>
        <w:t>s T-949 de 2003 y</w:t>
      </w:r>
      <w:r w:rsidRPr="00834816">
        <w:rPr>
          <w:rFonts w:ascii="Arial" w:hAnsi="Arial" w:cs="Arial"/>
          <w:lang w:val="fr-FR"/>
        </w:rPr>
        <w:t xml:space="preserve"> T-</w:t>
      </w:r>
      <w:r w:rsidR="00287868" w:rsidRPr="00834816">
        <w:rPr>
          <w:rFonts w:ascii="Arial" w:hAnsi="Arial" w:cs="Arial"/>
          <w:lang w:val="fr-FR"/>
        </w:rPr>
        <w:t>5</w:t>
      </w:r>
      <w:r w:rsidRPr="00834816">
        <w:rPr>
          <w:rFonts w:ascii="Arial" w:hAnsi="Arial" w:cs="Arial"/>
          <w:lang w:val="fr-FR"/>
        </w:rPr>
        <w:t>4</w:t>
      </w:r>
      <w:r w:rsidR="00287868" w:rsidRPr="00834816">
        <w:rPr>
          <w:rFonts w:ascii="Arial" w:hAnsi="Arial" w:cs="Arial"/>
          <w:lang w:val="fr-FR"/>
        </w:rPr>
        <w:t>0</w:t>
      </w:r>
      <w:r w:rsidRPr="00834816">
        <w:rPr>
          <w:rFonts w:ascii="Arial" w:hAnsi="Arial" w:cs="Arial"/>
          <w:lang w:val="fr-FR"/>
        </w:rPr>
        <w:t xml:space="preserve"> de 200</w:t>
      </w:r>
      <w:r w:rsidR="00287868" w:rsidRPr="00834816">
        <w:rPr>
          <w:rFonts w:ascii="Arial" w:hAnsi="Arial" w:cs="Arial"/>
          <w:lang w:val="fr-FR"/>
        </w:rPr>
        <w:t>4</w:t>
      </w:r>
      <w:r w:rsidRPr="00834816">
        <w:rPr>
          <w:rFonts w:ascii="Arial" w:hAnsi="Arial" w:cs="Arial"/>
          <w:lang w:val="fr-FR"/>
        </w:rPr>
        <w:t>.</w:t>
      </w:r>
    </w:p>
  </w:footnote>
  <w:footnote w:id="6">
    <w:p w:rsidR="00372D8F" w:rsidRPr="00C1307D" w:rsidRDefault="00372D8F" w:rsidP="00372D8F">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5643A9" w:rsidRDefault="007144B7"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D45C8B">
      <w:rPr>
        <w:rFonts w:ascii="Arial" w:hAnsi="Arial" w:cs="Arial"/>
        <w:sz w:val="16"/>
        <w:szCs w:val="16"/>
      </w:rPr>
      <w:t>7</w:t>
    </w:r>
    <w:r>
      <w:rPr>
        <w:rFonts w:ascii="Arial" w:hAnsi="Arial" w:cs="Arial"/>
        <w:sz w:val="16"/>
        <w:szCs w:val="16"/>
      </w:rPr>
      <w:t>-0</w:t>
    </w:r>
    <w:r w:rsidR="00D45C8B">
      <w:rPr>
        <w:rFonts w:ascii="Arial" w:hAnsi="Arial" w:cs="Arial"/>
        <w:sz w:val="16"/>
        <w:szCs w:val="16"/>
      </w:rPr>
      <w:t>00</w:t>
    </w:r>
    <w:r w:rsidR="007D4F0A">
      <w:rPr>
        <w:rFonts w:ascii="Arial" w:hAnsi="Arial" w:cs="Arial"/>
        <w:sz w:val="16"/>
        <w:szCs w:val="16"/>
      </w:rPr>
      <w:t>49</w:t>
    </w:r>
    <w:r>
      <w:rPr>
        <w:rFonts w:ascii="Arial" w:hAnsi="Arial" w:cs="Arial"/>
        <w:sz w:val="16"/>
        <w:szCs w:val="16"/>
      </w:rPr>
      <w:t>-00</w:t>
    </w:r>
  </w:p>
  <w:p w:rsidR="007144B7" w:rsidRDefault="007144B7">
    <w:pPr>
      <w:pStyle w:val="En-tte"/>
      <w:rPr>
        <w:rFonts w:ascii="Arial" w:hAnsi="Arial" w:cs="Arial"/>
        <w:sz w:val="16"/>
        <w:szCs w:val="16"/>
      </w:rPr>
    </w:pPr>
  </w:p>
  <w:p w:rsidR="007144B7" w:rsidRPr="005643A9" w:rsidRDefault="007144B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2A04"/>
    <w:rsid w:val="00005288"/>
    <w:rsid w:val="000170C0"/>
    <w:rsid w:val="00023793"/>
    <w:rsid w:val="00024794"/>
    <w:rsid w:val="00031FD2"/>
    <w:rsid w:val="00037ED2"/>
    <w:rsid w:val="00042684"/>
    <w:rsid w:val="00046D1D"/>
    <w:rsid w:val="000510E6"/>
    <w:rsid w:val="00051E0E"/>
    <w:rsid w:val="0005378B"/>
    <w:rsid w:val="00056AC6"/>
    <w:rsid w:val="000840B0"/>
    <w:rsid w:val="00092454"/>
    <w:rsid w:val="00096881"/>
    <w:rsid w:val="000C1000"/>
    <w:rsid w:val="000C43C6"/>
    <w:rsid w:val="000C6B92"/>
    <w:rsid w:val="000F65B8"/>
    <w:rsid w:val="00102504"/>
    <w:rsid w:val="001025A9"/>
    <w:rsid w:val="00102AB8"/>
    <w:rsid w:val="00102D09"/>
    <w:rsid w:val="00113D70"/>
    <w:rsid w:val="00117518"/>
    <w:rsid w:val="00123E07"/>
    <w:rsid w:val="0012601D"/>
    <w:rsid w:val="00127668"/>
    <w:rsid w:val="00141DA4"/>
    <w:rsid w:val="00143D76"/>
    <w:rsid w:val="00150B90"/>
    <w:rsid w:val="00151E06"/>
    <w:rsid w:val="001723BC"/>
    <w:rsid w:val="00184B61"/>
    <w:rsid w:val="00194532"/>
    <w:rsid w:val="001969F8"/>
    <w:rsid w:val="0019782F"/>
    <w:rsid w:val="001A19EF"/>
    <w:rsid w:val="001A461A"/>
    <w:rsid w:val="001B6483"/>
    <w:rsid w:val="001D227D"/>
    <w:rsid w:val="001D2B1E"/>
    <w:rsid w:val="001E4B24"/>
    <w:rsid w:val="001F2979"/>
    <w:rsid w:val="001F6FD7"/>
    <w:rsid w:val="00203D60"/>
    <w:rsid w:val="00205011"/>
    <w:rsid w:val="00216CB3"/>
    <w:rsid w:val="00216F37"/>
    <w:rsid w:val="0021726B"/>
    <w:rsid w:val="002349E4"/>
    <w:rsid w:val="00240027"/>
    <w:rsid w:val="00241661"/>
    <w:rsid w:val="00247675"/>
    <w:rsid w:val="0026161B"/>
    <w:rsid w:val="00264AA2"/>
    <w:rsid w:val="00270999"/>
    <w:rsid w:val="0027612D"/>
    <w:rsid w:val="0028295C"/>
    <w:rsid w:val="00287868"/>
    <w:rsid w:val="002936DC"/>
    <w:rsid w:val="00295D67"/>
    <w:rsid w:val="002A26A1"/>
    <w:rsid w:val="002B1379"/>
    <w:rsid w:val="002B4DCF"/>
    <w:rsid w:val="002C0665"/>
    <w:rsid w:val="002C0A3A"/>
    <w:rsid w:val="002C2704"/>
    <w:rsid w:val="002C65C8"/>
    <w:rsid w:val="002D49FA"/>
    <w:rsid w:val="002D7624"/>
    <w:rsid w:val="002E1275"/>
    <w:rsid w:val="002E416B"/>
    <w:rsid w:val="002E4953"/>
    <w:rsid w:val="002F39C8"/>
    <w:rsid w:val="002F54F8"/>
    <w:rsid w:val="002F7F37"/>
    <w:rsid w:val="00312EFA"/>
    <w:rsid w:val="0031487F"/>
    <w:rsid w:val="00316EFF"/>
    <w:rsid w:val="003248AB"/>
    <w:rsid w:val="003264D0"/>
    <w:rsid w:val="003331FF"/>
    <w:rsid w:val="00342722"/>
    <w:rsid w:val="00346E8F"/>
    <w:rsid w:val="0035293F"/>
    <w:rsid w:val="00353D07"/>
    <w:rsid w:val="003578EE"/>
    <w:rsid w:val="00362F4F"/>
    <w:rsid w:val="00372D8F"/>
    <w:rsid w:val="00377A51"/>
    <w:rsid w:val="003814B2"/>
    <w:rsid w:val="00382A2A"/>
    <w:rsid w:val="00383E92"/>
    <w:rsid w:val="00393304"/>
    <w:rsid w:val="003A05D8"/>
    <w:rsid w:val="003B23EE"/>
    <w:rsid w:val="003B60DE"/>
    <w:rsid w:val="003C4EA4"/>
    <w:rsid w:val="003D19EF"/>
    <w:rsid w:val="003E0961"/>
    <w:rsid w:val="003E0AEF"/>
    <w:rsid w:val="003F1184"/>
    <w:rsid w:val="003F123B"/>
    <w:rsid w:val="003F1B77"/>
    <w:rsid w:val="003F437B"/>
    <w:rsid w:val="00400E5C"/>
    <w:rsid w:val="00401324"/>
    <w:rsid w:val="00401C6C"/>
    <w:rsid w:val="00406564"/>
    <w:rsid w:val="00406EF4"/>
    <w:rsid w:val="0042267C"/>
    <w:rsid w:val="0042295E"/>
    <w:rsid w:val="00434729"/>
    <w:rsid w:val="0043752B"/>
    <w:rsid w:val="00446CE2"/>
    <w:rsid w:val="00447CAF"/>
    <w:rsid w:val="00452293"/>
    <w:rsid w:val="00457A37"/>
    <w:rsid w:val="00457B09"/>
    <w:rsid w:val="004605A4"/>
    <w:rsid w:val="004818CA"/>
    <w:rsid w:val="00487B83"/>
    <w:rsid w:val="00494BC3"/>
    <w:rsid w:val="00494E51"/>
    <w:rsid w:val="00497A9E"/>
    <w:rsid w:val="004A154A"/>
    <w:rsid w:val="004A460B"/>
    <w:rsid w:val="004A5620"/>
    <w:rsid w:val="004A7C26"/>
    <w:rsid w:val="004B2589"/>
    <w:rsid w:val="004B556B"/>
    <w:rsid w:val="004B7CCC"/>
    <w:rsid w:val="004D2041"/>
    <w:rsid w:val="004D48BD"/>
    <w:rsid w:val="004E7C4E"/>
    <w:rsid w:val="004F7A59"/>
    <w:rsid w:val="00510FEE"/>
    <w:rsid w:val="0051256F"/>
    <w:rsid w:val="0051490A"/>
    <w:rsid w:val="005156A4"/>
    <w:rsid w:val="005365BB"/>
    <w:rsid w:val="005505AE"/>
    <w:rsid w:val="00550A1D"/>
    <w:rsid w:val="005513A5"/>
    <w:rsid w:val="00562AC7"/>
    <w:rsid w:val="00567798"/>
    <w:rsid w:val="00581232"/>
    <w:rsid w:val="005815DA"/>
    <w:rsid w:val="00581E2D"/>
    <w:rsid w:val="00582AF0"/>
    <w:rsid w:val="0058519C"/>
    <w:rsid w:val="005851BF"/>
    <w:rsid w:val="00587774"/>
    <w:rsid w:val="00590251"/>
    <w:rsid w:val="00594086"/>
    <w:rsid w:val="00596FDD"/>
    <w:rsid w:val="005A5AEC"/>
    <w:rsid w:val="005A6045"/>
    <w:rsid w:val="005B4596"/>
    <w:rsid w:val="005D2738"/>
    <w:rsid w:val="005D369E"/>
    <w:rsid w:val="005E04A7"/>
    <w:rsid w:val="005E0EB6"/>
    <w:rsid w:val="005E748F"/>
    <w:rsid w:val="005F76D1"/>
    <w:rsid w:val="00602E08"/>
    <w:rsid w:val="00607E36"/>
    <w:rsid w:val="006232F5"/>
    <w:rsid w:val="00632A9E"/>
    <w:rsid w:val="00633F17"/>
    <w:rsid w:val="00635332"/>
    <w:rsid w:val="00642381"/>
    <w:rsid w:val="00644455"/>
    <w:rsid w:val="00645994"/>
    <w:rsid w:val="006634A8"/>
    <w:rsid w:val="00672B29"/>
    <w:rsid w:val="006749F9"/>
    <w:rsid w:val="006A41D3"/>
    <w:rsid w:val="006A5EE9"/>
    <w:rsid w:val="006A6A3A"/>
    <w:rsid w:val="006C4AEF"/>
    <w:rsid w:val="006D071E"/>
    <w:rsid w:val="006D2B90"/>
    <w:rsid w:val="006D3F20"/>
    <w:rsid w:val="006D719E"/>
    <w:rsid w:val="006F4375"/>
    <w:rsid w:val="007063B9"/>
    <w:rsid w:val="007144B7"/>
    <w:rsid w:val="00714C4C"/>
    <w:rsid w:val="00721526"/>
    <w:rsid w:val="00723FD7"/>
    <w:rsid w:val="007266B0"/>
    <w:rsid w:val="00735C0E"/>
    <w:rsid w:val="00744FF6"/>
    <w:rsid w:val="0075253F"/>
    <w:rsid w:val="0075453D"/>
    <w:rsid w:val="00763A09"/>
    <w:rsid w:val="007647FD"/>
    <w:rsid w:val="007704E6"/>
    <w:rsid w:val="00772984"/>
    <w:rsid w:val="00784C8B"/>
    <w:rsid w:val="007864E1"/>
    <w:rsid w:val="00792FEB"/>
    <w:rsid w:val="00795EDB"/>
    <w:rsid w:val="007964BC"/>
    <w:rsid w:val="00797A82"/>
    <w:rsid w:val="007A33CB"/>
    <w:rsid w:val="007B0229"/>
    <w:rsid w:val="007B6EDA"/>
    <w:rsid w:val="007C42E5"/>
    <w:rsid w:val="007D4BBD"/>
    <w:rsid w:val="007D4F0A"/>
    <w:rsid w:val="007D7327"/>
    <w:rsid w:val="007E0EC1"/>
    <w:rsid w:val="007E1066"/>
    <w:rsid w:val="007E227A"/>
    <w:rsid w:val="007E7C26"/>
    <w:rsid w:val="008049BF"/>
    <w:rsid w:val="00821009"/>
    <w:rsid w:val="00834816"/>
    <w:rsid w:val="008431CE"/>
    <w:rsid w:val="008537F7"/>
    <w:rsid w:val="00863927"/>
    <w:rsid w:val="00864DA0"/>
    <w:rsid w:val="008701E6"/>
    <w:rsid w:val="00870ECC"/>
    <w:rsid w:val="00871A07"/>
    <w:rsid w:val="00881E9E"/>
    <w:rsid w:val="0088490D"/>
    <w:rsid w:val="00886184"/>
    <w:rsid w:val="008861AD"/>
    <w:rsid w:val="008A2AEA"/>
    <w:rsid w:val="008A4FD7"/>
    <w:rsid w:val="008A77AE"/>
    <w:rsid w:val="008B4D13"/>
    <w:rsid w:val="008B54E2"/>
    <w:rsid w:val="008C14A0"/>
    <w:rsid w:val="008C201A"/>
    <w:rsid w:val="008C5800"/>
    <w:rsid w:val="008C71DA"/>
    <w:rsid w:val="008E3555"/>
    <w:rsid w:val="008E7956"/>
    <w:rsid w:val="008F2144"/>
    <w:rsid w:val="009041C1"/>
    <w:rsid w:val="00905A92"/>
    <w:rsid w:val="0091057F"/>
    <w:rsid w:val="00910FAA"/>
    <w:rsid w:val="009115E8"/>
    <w:rsid w:val="00916E6B"/>
    <w:rsid w:val="0092314F"/>
    <w:rsid w:val="00934571"/>
    <w:rsid w:val="00941AC1"/>
    <w:rsid w:val="00944461"/>
    <w:rsid w:val="009458C3"/>
    <w:rsid w:val="009530F8"/>
    <w:rsid w:val="00965D3F"/>
    <w:rsid w:val="00970B0B"/>
    <w:rsid w:val="009715C4"/>
    <w:rsid w:val="00982D0C"/>
    <w:rsid w:val="00983A3E"/>
    <w:rsid w:val="009951DB"/>
    <w:rsid w:val="00995604"/>
    <w:rsid w:val="009A22C3"/>
    <w:rsid w:val="009B69FB"/>
    <w:rsid w:val="009C3DAE"/>
    <w:rsid w:val="009D45E7"/>
    <w:rsid w:val="009F3C9C"/>
    <w:rsid w:val="009F4CB3"/>
    <w:rsid w:val="009F4D35"/>
    <w:rsid w:val="009F5FDB"/>
    <w:rsid w:val="009F7719"/>
    <w:rsid w:val="00A0074D"/>
    <w:rsid w:val="00A019CC"/>
    <w:rsid w:val="00A03A66"/>
    <w:rsid w:val="00A044FD"/>
    <w:rsid w:val="00A046F3"/>
    <w:rsid w:val="00A06631"/>
    <w:rsid w:val="00A13015"/>
    <w:rsid w:val="00A1308F"/>
    <w:rsid w:val="00A156D0"/>
    <w:rsid w:val="00A15C0D"/>
    <w:rsid w:val="00A30863"/>
    <w:rsid w:val="00A32887"/>
    <w:rsid w:val="00A36EC8"/>
    <w:rsid w:val="00A41DC8"/>
    <w:rsid w:val="00A44579"/>
    <w:rsid w:val="00A5110A"/>
    <w:rsid w:val="00A52F0C"/>
    <w:rsid w:val="00A54F1F"/>
    <w:rsid w:val="00A60352"/>
    <w:rsid w:val="00A672CA"/>
    <w:rsid w:val="00A71013"/>
    <w:rsid w:val="00A72B00"/>
    <w:rsid w:val="00A77B4D"/>
    <w:rsid w:val="00AA04E0"/>
    <w:rsid w:val="00AA0A2D"/>
    <w:rsid w:val="00AB3CAB"/>
    <w:rsid w:val="00AC4087"/>
    <w:rsid w:val="00AC7807"/>
    <w:rsid w:val="00AD3E9D"/>
    <w:rsid w:val="00AD6442"/>
    <w:rsid w:val="00AD6EB8"/>
    <w:rsid w:val="00B0138A"/>
    <w:rsid w:val="00B04CAF"/>
    <w:rsid w:val="00B1089E"/>
    <w:rsid w:val="00B12657"/>
    <w:rsid w:val="00B1440D"/>
    <w:rsid w:val="00B14B77"/>
    <w:rsid w:val="00B16332"/>
    <w:rsid w:val="00B20675"/>
    <w:rsid w:val="00B32D27"/>
    <w:rsid w:val="00B3333A"/>
    <w:rsid w:val="00B34683"/>
    <w:rsid w:val="00B46DB9"/>
    <w:rsid w:val="00B47D1B"/>
    <w:rsid w:val="00B60E19"/>
    <w:rsid w:val="00B61247"/>
    <w:rsid w:val="00B65472"/>
    <w:rsid w:val="00B87643"/>
    <w:rsid w:val="00B92C03"/>
    <w:rsid w:val="00BA4185"/>
    <w:rsid w:val="00BA6609"/>
    <w:rsid w:val="00BB5DC3"/>
    <w:rsid w:val="00BB65E8"/>
    <w:rsid w:val="00BC44CD"/>
    <w:rsid w:val="00BC4F10"/>
    <w:rsid w:val="00BD200D"/>
    <w:rsid w:val="00BD7427"/>
    <w:rsid w:val="00BE63EA"/>
    <w:rsid w:val="00BE7A0E"/>
    <w:rsid w:val="00BF4F08"/>
    <w:rsid w:val="00BF54EA"/>
    <w:rsid w:val="00BF7D39"/>
    <w:rsid w:val="00C1371E"/>
    <w:rsid w:val="00C138A3"/>
    <w:rsid w:val="00C1471B"/>
    <w:rsid w:val="00C207AF"/>
    <w:rsid w:val="00C2667D"/>
    <w:rsid w:val="00C40261"/>
    <w:rsid w:val="00C450B6"/>
    <w:rsid w:val="00C531CF"/>
    <w:rsid w:val="00C55566"/>
    <w:rsid w:val="00C72E67"/>
    <w:rsid w:val="00C76E63"/>
    <w:rsid w:val="00C77A15"/>
    <w:rsid w:val="00C812A9"/>
    <w:rsid w:val="00C9034F"/>
    <w:rsid w:val="00CA0F03"/>
    <w:rsid w:val="00CA398D"/>
    <w:rsid w:val="00CA62ED"/>
    <w:rsid w:val="00CB4440"/>
    <w:rsid w:val="00CB4F31"/>
    <w:rsid w:val="00CB77F8"/>
    <w:rsid w:val="00CB7B37"/>
    <w:rsid w:val="00CC405D"/>
    <w:rsid w:val="00CD11E0"/>
    <w:rsid w:val="00CD6515"/>
    <w:rsid w:val="00CE57F4"/>
    <w:rsid w:val="00CF31AE"/>
    <w:rsid w:val="00D021BE"/>
    <w:rsid w:val="00D12DD5"/>
    <w:rsid w:val="00D1451C"/>
    <w:rsid w:val="00D326A8"/>
    <w:rsid w:val="00D32C42"/>
    <w:rsid w:val="00D34C32"/>
    <w:rsid w:val="00D356C5"/>
    <w:rsid w:val="00D45C8B"/>
    <w:rsid w:val="00D54F57"/>
    <w:rsid w:val="00D5598D"/>
    <w:rsid w:val="00D640E8"/>
    <w:rsid w:val="00D743A4"/>
    <w:rsid w:val="00D760A5"/>
    <w:rsid w:val="00D778CB"/>
    <w:rsid w:val="00D8466F"/>
    <w:rsid w:val="00D8579D"/>
    <w:rsid w:val="00D86490"/>
    <w:rsid w:val="00D920C3"/>
    <w:rsid w:val="00D929D9"/>
    <w:rsid w:val="00D95B88"/>
    <w:rsid w:val="00D95CDB"/>
    <w:rsid w:val="00DA594C"/>
    <w:rsid w:val="00DA7AD7"/>
    <w:rsid w:val="00DB0C5D"/>
    <w:rsid w:val="00DB29DB"/>
    <w:rsid w:val="00DC0D53"/>
    <w:rsid w:val="00DC0FF5"/>
    <w:rsid w:val="00DC4E51"/>
    <w:rsid w:val="00DE095F"/>
    <w:rsid w:val="00DE6D61"/>
    <w:rsid w:val="00DF66A4"/>
    <w:rsid w:val="00E033B4"/>
    <w:rsid w:val="00E1784E"/>
    <w:rsid w:val="00E22D77"/>
    <w:rsid w:val="00E2549C"/>
    <w:rsid w:val="00E3456D"/>
    <w:rsid w:val="00E426BA"/>
    <w:rsid w:val="00E670C3"/>
    <w:rsid w:val="00E725EA"/>
    <w:rsid w:val="00E75237"/>
    <w:rsid w:val="00E77024"/>
    <w:rsid w:val="00E809B4"/>
    <w:rsid w:val="00E823C4"/>
    <w:rsid w:val="00E865A4"/>
    <w:rsid w:val="00E8663D"/>
    <w:rsid w:val="00E903B6"/>
    <w:rsid w:val="00E945F8"/>
    <w:rsid w:val="00E94805"/>
    <w:rsid w:val="00EA1A4A"/>
    <w:rsid w:val="00EA57B0"/>
    <w:rsid w:val="00EA687E"/>
    <w:rsid w:val="00EA7FAD"/>
    <w:rsid w:val="00EB0E15"/>
    <w:rsid w:val="00EB6E72"/>
    <w:rsid w:val="00EB7AE5"/>
    <w:rsid w:val="00EE083B"/>
    <w:rsid w:val="00EE0DCC"/>
    <w:rsid w:val="00EF335B"/>
    <w:rsid w:val="00F01ACD"/>
    <w:rsid w:val="00F01CEE"/>
    <w:rsid w:val="00F0313E"/>
    <w:rsid w:val="00F05D54"/>
    <w:rsid w:val="00F10D9B"/>
    <w:rsid w:val="00F179E7"/>
    <w:rsid w:val="00F23598"/>
    <w:rsid w:val="00F318D4"/>
    <w:rsid w:val="00F41DF4"/>
    <w:rsid w:val="00F44419"/>
    <w:rsid w:val="00F45114"/>
    <w:rsid w:val="00F55881"/>
    <w:rsid w:val="00F72A0D"/>
    <w:rsid w:val="00F84262"/>
    <w:rsid w:val="00F86984"/>
    <w:rsid w:val="00F9520F"/>
    <w:rsid w:val="00FA1B92"/>
    <w:rsid w:val="00FA543D"/>
    <w:rsid w:val="00FA5809"/>
    <w:rsid w:val="00FD1C2F"/>
    <w:rsid w:val="00FD6951"/>
    <w:rsid w:val="00FE0477"/>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30863"/>
    <w:rPr>
      <w:rFonts w:cs="Times New Roman"/>
      <w:vertAlign w:val="superscript"/>
    </w:rPr>
  </w:style>
  <w:style w:type="paragraph" w:customStyle="1" w:styleId="Sinespaciado1">
    <w:name w:val="Sin espaciado1"/>
    <w:link w:val="NoSpacingChar"/>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uiPriority w:val="99"/>
    <w:rsid w:val="006232F5"/>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864D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A52F0C"/>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30863"/>
    <w:rPr>
      <w:rFonts w:cs="Times New Roman"/>
      <w:vertAlign w:val="superscript"/>
    </w:rPr>
  </w:style>
  <w:style w:type="paragraph" w:customStyle="1" w:styleId="Sinespaciado1">
    <w:name w:val="Sin espaciado1"/>
    <w:link w:val="NoSpacingChar"/>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uiPriority w:val="99"/>
    <w:rsid w:val="006232F5"/>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864D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A52F0C"/>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2153">
      <w:bodyDiv w:val="1"/>
      <w:marLeft w:val="0"/>
      <w:marRight w:val="0"/>
      <w:marTop w:val="0"/>
      <w:marBottom w:val="0"/>
      <w:divBdr>
        <w:top w:val="none" w:sz="0" w:space="0" w:color="auto"/>
        <w:left w:val="none" w:sz="0" w:space="0" w:color="auto"/>
        <w:bottom w:val="none" w:sz="0" w:space="0" w:color="auto"/>
        <w:right w:val="none" w:sz="0" w:space="0" w:color="auto"/>
      </w:divBdr>
    </w:div>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476385575">
      <w:bodyDiv w:val="1"/>
      <w:marLeft w:val="0"/>
      <w:marRight w:val="0"/>
      <w:marTop w:val="0"/>
      <w:marBottom w:val="0"/>
      <w:divBdr>
        <w:top w:val="none" w:sz="0" w:space="0" w:color="auto"/>
        <w:left w:val="none" w:sz="0" w:space="0" w:color="auto"/>
        <w:bottom w:val="none" w:sz="0" w:space="0" w:color="auto"/>
        <w:right w:val="none" w:sz="0" w:space="0" w:color="auto"/>
      </w:divBdr>
    </w:div>
    <w:div w:id="607125958">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710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BAF4-A337-44C3-AFDB-54FA1F02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3321</Words>
  <Characters>18269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43</cp:revision>
  <cp:lastPrinted>2017-02-16T18:24:00Z</cp:lastPrinted>
  <dcterms:created xsi:type="dcterms:W3CDTF">2017-02-14T16:36:00Z</dcterms:created>
  <dcterms:modified xsi:type="dcterms:W3CDTF">2017-04-22T16:25:00Z</dcterms:modified>
</cp:coreProperties>
</file>