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30E" w:rsidRPr="00CD530E" w:rsidRDefault="00CD530E" w:rsidP="00CD530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CD530E">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D530E">
        <w:rPr>
          <w:rFonts w:ascii="Calibri" w:hAnsi="Calibri" w:cs="Calibri"/>
          <w:color w:val="222222"/>
          <w:sz w:val="16"/>
          <w:szCs w:val="16"/>
          <w:lang w:val="es-CO" w:eastAsia="fr-FR"/>
        </w:rPr>
        <w:t> </w:t>
      </w:r>
    </w:p>
    <w:p w:rsidR="00CD530E" w:rsidRPr="00CD530E" w:rsidRDefault="00CD530E" w:rsidP="00CD530E">
      <w:pPr>
        <w:shd w:val="clear" w:color="auto" w:fill="FFFFFF"/>
        <w:ind w:left="1843" w:hanging="1843"/>
        <w:jc w:val="both"/>
        <w:rPr>
          <w:rFonts w:ascii="Calibri" w:eastAsia="Times New Roman" w:hAnsi="Calibri" w:cs="Calibri"/>
          <w:color w:val="222222"/>
          <w:sz w:val="18"/>
          <w:szCs w:val="18"/>
          <w:lang w:val="es-CO" w:eastAsia="fr-FR"/>
        </w:rPr>
      </w:pPr>
      <w:r w:rsidRPr="00CD530E">
        <w:rPr>
          <w:rFonts w:ascii="Calibri" w:eastAsia="Times New Roman" w:hAnsi="Calibri" w:cs="Calibri"/>
          <w:color w:val="222222"/>
          <w:sz w:val="18"/>
          <w:szCs w:val="18"/>
          <w:lang w:val="es-CO" w:eastAsia="fr-FR"/>
        </w:rPr>
        <w:t>Providencia:</w:t>
      </w:r>
      <w:r w:rsidRPr="00CD530E">
        <w:rPr>
          <w:rFonts w:ascii="Calibri" w:eastAsia="Times New Roman" w:hAnsi="Calibri" w:cs="Calibri"/>
          <w:color w:val="222222"/>
          <w:sz w:val="18"/>
          <w:szCs w:val="18"/>
          <w:lang w:val="es-CO" w:eastAsia="fr-FR"/>
        </w:rPr>
        <w:tab/>
        <w:t xml:space="preserve">Sentencia - </w:t>
      </w:r>
      <w:proofErr w:type="spellStart"/>
      <w:r w:rsidRPr="00CD530E">
        <w:rPr>
          <w:rFonts w:ascii="Calibri" w:eastAsia="Times New Roman" w:hAnsi="Calibri" w:cs="Calibri"/>
          <w:color w:val="222222"/>
          <w:sz w:val="18"/>
          <w:szCs w:val="18"/>
          <w:lang w:val="es-CO" w:eastAsia="fr-FR"/>
        </w:rPr>
        <w:t>1</w:t>
      </w:r>
      <w:r w:rsidRPr="00CD530E">
        <w:rPr>
          <w:rFonts w:ascii="Calibri" w:eastAsia="Times New Roman" w:hAnsi="Calibri" w:cs="Calibri"/>
          <w:color w:val="222222"/>
          <w:sz w:val="18"/>
          <w:szCs w:val="18"/>
          <w:vertAlign w:val="superscript"/>
          <w:lang w:val="es-CO" w:eastAsia="fr-FR"/>
        </w:rPr>
        <w:t>a</w:t>
      </w:r>
      <w:proofErr w:type="spellEnd"/>
      <w:r w:rsidRPr="00CD530E">
        <w:rPr>
          <w:rFonts w:ascii="Calibri" w:eastAsia="Times New Roman" w:hAnsi="Calibri" w:cs="Calibri"/>
          <w:color w:val="222222"/>
          <w:sz w:val="18"/>
          <w:szCs w:val="18"/>
          <w:lang w:val="es-CO" w:eastAsia="fr-FR"/>
        </w:rPr>
        <w:t xml:space="preserve"> Instancia - </w:t>
      </w:r>
      <w:bookmarkStart w:id="0" w:name="_GoBack"/>
      <w:bookmarkEnd w:id="0"/>
      <w:r w:rsidRPr="00CD530E">
        <w:rPr>
          <w:rFonts w:ascii="Calibri" w:eastAsia="Times New Roman" w:hAnsi="Calibri" w:cs="Calibri"/>
          <w:color w:val="222222"/>
          <w:sz w:val="18"/>
          <w:szCs w:val="18"/>
          <w:lang w:val="es-CO" w:eastAsia="fr-FR"/>
        </w:rPr>
        <w:t>23 de febrero de 2017</w:t>
      </w:r>
    </w:p>
    <w:p w:rsidR="00CD530E" w:rsidRPr="00CD530E" w:rsidRDefault="00CD530E" w:rsidP="00CD530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CD530E">
        <w:rPr>
          <w:rFonts w:ascii="Calibri" w:hAnsi="Calibri" w:cs="Calibri"/>
          <w:color w:val="222222"/>
          <w:sz w:val="18"/>
          <w:szCs w:val="18"/>
          <w:lang w:val="es-CO" w:eastAsia="fr-FR"/>
        </w:rPr>
        <w:t>Radicación Nro. :</w:t>
      </w:r>
      <w:r w:rsidRPr="00CD530E">
        <w:rPr>
          <w:rFonts w:ascii="Calibri" w:hAnsi="Calibri" w:cs="Calibri"/>
          <w:color w:val="222222"/>
          <w:sz w:val="18"/>
          <w:szCs w:val="18"/>
          <w:lang w:val="es-CO" w:eastAsia="fr-FR"/>
        </w:rPr>
        <w:tab/>
        <w:t xml:space="preserve">  </w:t>
      </w:r>
      <w:r w:rsidRPr="00CD530E">
        <w:rPr>
          <w:rFonts w:ascii="Calibri" w:hAnsi="Calibri" w:cs="Calibri"/>
          <w:color w:val="222222"/>
          <w:sz w:val="18"/>
          <w:szCs w:val="18"/>
          <w:lang w:val="es-CO" w:eastAsia="fr-FR"/>
        </w:rPr>
        <w:tab/>
      </w:r>
      <w:r w:rsidRPr="00CD530E">
        <w:rPr>
          <w:rFonts w:ascii="Calibri" w:hAnsi="Calibri" w:cs="Calibri"/>
          <w:color w:val="222222"/>
          <w:sz w:val="18"/>
          <w:szCs w:val="18"/>
          <w:lang w:eastAsia="fr-FR"/>
        </w:rPr>
        <w:t>66001-22-13-000-2017-00072-00</w:t>
      </w:r>
    </w:p>
    <w:p w:rsidR="00CD530E" w:rsidRPr="00CD530E" w:rsidRDefault="00CD530E" w:rsidP="00CD530E">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CD530E">
        <w:rPr>
          <w:rFonts w:ascii="Calibri" w:hAnsi="Calibri" w:cs="Calibri"/>
          <w:color w:val="222222"/>
          <w:sz w:val="18"/>
          <w:szCs w:val="18"/>
          <w:lang w:eastAsia="fr-FR"/>
        </w:rPr>
        <w:tab/>
      </w:r>
      <w:r w:rsidRPr="00CD530E">
        <w:rPr>
          <w:rFonts w:ascii="Calibri" w:hAnsi="Calibri" w:cs="Calibri"/>
          <w:color w:val="222222"/>
          <w:sz w:val="18"/>
          <w:szCs w:val="18"/>
          <w:lang w:eastAsia="fr-FR"/>
        </w:rPr>
        <w:tab/>
        <w:t>66001-22-13-000-2017-00073-00</w:t>
      </w:r>
    </w:p>
    <w:p w:rsidR="00CD530E" w:rsidRPr="00CD530E" w:rsidRDefault="00CD530E" w:rsidP="00CD530E">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CD530E">
        <w:rPr>
          <w:rFonts w:ascii="Calibri" w:hAnsi="Calibri" w:cs="Calibri"/>
          <w:color w:val="222222"/>
          <w:sz w:val="18"/>
          <w:szCs w:val="18"/>
          <w:lang w:val="es-CO" w:eastAsia="fr-FR"/>
        </w:rPr>
        <w:t>Accionante:</w:t>
      </w:r>
      <w:r w:rsidRPr="00CD530E">
        <w:rPr>
          <w:rFonts w:ascii="Calibri" w:hAnsi="Calibri" w:cs="Calibri"/>
          <w:color w:val="222222"/>
          <w:sz w:val="18"/>
          <w:szCs w:val="18"/>
          <w:lang w:val="es-CO" w:eastAsia="fr-FR"/>
        </w:rPr>
        <w:tab/>
      </w:r>
      <w:r w:rsidRPr="00CD530E">
        <w:rPr>
          <w:rFonts w:ascii="Calibri" w:hAnsi="Calibri" w:cs="Calibri"/>
          <w:color w:val="222222"/>
          <w:sz w:val="18"/>
          <w:szCs w:val="18"/>
          <w:lang w:val="es-CO" w:eastAsia="fr-FR"/>
        </w:rPr>
        <w:tab/>
      </w:r>
      <w:r w:rsidRPr="00CD530E">
        <w:rPr>
          <w:rFonts w:ascii="Calibri" w:hAnsi="Calibri" w:cs="Calibri"/>
          <w:color w:val="222222"/>
          <w:sz w:val="18"/>
          <w:szCs w:val="18"/>
          <w:lang w:eastAsia="fr-FR"/>
        </w:rPr>
        <w:t xml:space="preserve">JAVIER ELÍAS ARIAS </w:t>
      </w:r>
      <w:proofErr w:type="spellStart"/>
      <w:r w:rsidRPr="00CD530E">
        <w:rPr>
          <w:rFonts w:ascii="Calibri" w:hAnsi="Calibri" w:cs="Calibri"/>
          <w:color w:val="222222"/>
          <w:sz w:val="18"/>
          <w:szCs w:val="18"/>
          <w:lang w:eastAsia="fr-FR"/>
        </w:rPr>
        <w:t>IDÁRRAGA</w:t>
      </w:r>
      <w:proofErr w:type="spellEnd"/>
    </w:p>
    <w:p w:rsidR="00CD530E" w:rsidRPr="00CD530E" w:rsidRDefault="00CD530E" w:rsidP="00CD530E">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CD530E">
        <w:rPr>
          <w:rFonts w:ascii="Calibri" w:hAnsi="Calibri" w:cs="Calibri"/>
          <w:bCs/>
          <w:color w:val="222222"/>
          <w:sz w:val="18"/>
          <w:szCs w:val="18"/>
          <w:lang w:val="es-ES_tradnl" w:eastAsia="fr-FR"/>
        </w:rPr>
        <w:t>A</w:t>
      </w:r>
      <w:proofErr w:type="spellStart"/>
      <w:r w:rsidRPr="00CD530E">
        <w:rPr>
          <w:rFonts w:ascii="Calibri" w:hAnsi="Calibri" w:cs="Calibri"/>
          <w:color w:val="222222"/>
          <w:sz w:val="18"/>
          <w:szCs w:val="18"/>
          <w:lang w:val="es-CO" w:eastAsia="fr-FR"/>
        </w:rPr>
        <w:t>ccionado</w:t>
      </w:r>
      <w:proofErr w:type="spellEnd"/>
      <w:r w:rsidRPr="00CD530E">
        <w:rPr>
          <w:rFonts w:ascii="Calibri" w:hAnsi="Calibri" w:cs="Calibri"/>
          <w:color w:val="222222"/>
          <w:sz w:val="18"/>
          <w:szCs w:val="18"/>
          <w:lang w:val="es-CO" w:eastAsia="fr-FR"/>
        </w:rPr>
        <w:t>:</w:t>
      </w:r>
      <w:r w:rsidRPr="00CD530E">
        <w:rPr>
          <w:rFonts w:ascii="Calibri" w:hAnsi="Calibri" w:cs="Calibri"/>
          <w:color w:val="222222"/>
          <w:sz w:val="18"/>
          <w:szCs w:val="18"/>
          <w:lang w:val="es-CO" w:eastAsia="fr-FR"/>
        </w:rPr>
        <w:tab/>
        <w:t xml:space="preserve">      </w:t>
      </w:r>
      <w:r w:rsidRPr="00CD530E">
        <w:rPr>
          <w:rFonts w:ascii="Calibri" w:hAnsi="Calibri" w:cs="Calibri"/>
          <w:color w:val="222222"/>
          <w:sz w:val="18"/>
          <w:szCs w:val="18"/>
          <w:lang w:val="es-CO" w:eastAsia="fr-FR"/>
        </w:rPr>
        <w:tab/>
      </w:r>
      <w:r w:rsidRPr="00CD530E">
        <w:rPr>
          <w:rFonts w:ascii="Calibri" w:hAnsi="Calibri" w:cs="Calibri"/>
          <w:color w:val="222222"/>
          <w:sz w:val="18"/>
          <w:szCs w:val="18"/>
          <w:lang w:val="es-CO" w:eastAsia="fr-FR"/>
        </w:rPr>
        <w:tab/>
      </w:r>
      <w:r w:rsidRPr="00CD530E">
        <w:rPr>
          <w:rFonts w:ascii="Calibri" w:hAnsi="Calibri" w:cs="Calibri"/>
          <w:color w:val="222222"/>
          <w:sz w:val="18"/>
          <w:szCs w:val="18"/>
          <w:lang w:eastAsia="fr-FR"/>
        </w:rPr>
        <w:t>JUZGADO SEGUNDO CIVIL DEL CIRCUITO DE PEREIRA</w:t>
      </w:r>
    </w:p>
    <w:p w:rsidR="00CD530E" w:rsidRPr="00CD530E" w:rsidRDefault="00CD530E" w:rsidP="00CD530E">
      <w:pPr>
        <w:shd w:val="clear" w:color="auto" w:fill="FFFFFF"/>
        <w:tabs>
          <w:tab w:val="left" w:pos="1843"/>
        </w:tabs>
        <w:ind w:left="1843" w:hanging="1843"/>
        <w:jc w:val="both"/>
        <w:rPr>
          <w:rFonts w:ascii="Calibri" w:hAnsi="Calibri" w:cs="Calibri"/>
          <w:color w:val="222222"/>
          <w:sz w:val="18"/>
          <w:szCs w:val="18"/>
          <w:lang w:val="es-CO" w:eastAsia="fr-FR"/>
        </w:rPr>
      </w:pPr>
      <w:r w:rsidRPr="00CD530E">
        <w:rPr>
          <w:rFonts w:ascii="Calibri" w:hAnsi="Calibri" w:cs="Calibri"/>
          <w:color w:val="222222"/>
          <w:sz w:val="18"/>
          <w:szCs w:val="18"/>
          <w:lang w:val="es-CO" w:eastAsia="fr-FR"/>
        </w:rPr>
        <w:t>Proceso:                </w:t>
      </w:r>
      <w:r w:rsidRPr="00CD530E">
        <w:rPr>
          <w:rFonts w:ascii="Calibri" w:hAnsi="Calibri" w:cs="Calibri"/>
          <w:color w:val="222222"/>
          <w:sz w:val="18"/>
          <w:szCs w:val="18"/>
          <w:lang w:val="es-CO" w:eastAsia="fr-FR"/>
        </w:rPr>
        <w:tab/>
        <w:t xml:space="preserve">Acción de Tutela – Declara improcedentes los amparos respecto del rechazo de las acciones populares y niega respecto de la no concesión de los recursos </w:t>
      </w:r>
    </w:p>
    <w:p w:rsidR="00CD530E" w:rsidRPr="00CD530E" w:rsidRDefault="00CD530E" w:rsidP="00CD530E">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CD530E">
        <w:rPr>
          <w:rFonts w:ascii="Calibri" w:hAnsi="Calibri" w:cs="Calibri"/>
          <w:color w:val="222222"/>
          <w:sz w:val="18"/>
          <w:szCs w:val="18"/>
          <w:lang w:val="es-CO" w:eastAsia="fr-FR"/>
        </w:rPr>
        <w:t>Magistrado Ponente: </w:t>
      </w:r>
      <w:r w:rsidRPr="00CD530E">
        <w:rPr>
          <w:rFonts w:ascii="Calibri" w:hAnsi="Calibri" w:cs="Calibri"/>
          <w:color w:val="222222"/>
          <w:sz w:val="18"/>
          <w:szCs w:val="18"/>
          <w:lang w:val="es-CO" w:eastAsia="fr-FR"/>
        </w:rPr>
        <w:tab/>
      </w:r>
      <w:proofErr w:type="spellStart"/>
      <w:r w:rsidRPr="00CD530E">
        <w:rPr>
          <w:rFonts w:ascii="Calibri" w:hAnsi="Calibri" w:cs="Calibri"/>
          <w:bCs/>
          <w:color w:val="222222"/>
          <w:sz w:val="18"/>
          <w:szCs w:val="18"/>
          <w:lang w:eastAsia="fr-FR"/>
        </w:rPr>
        <w:t>EDDER</w:t>
      </w:r>
      <w:proofErr w:type="spellEnd"/>
      <w:r w:rsidRPr="00CD530E">
        <w:rPr>
          <w:rFonts w:ascii="Calibri" w:hAnsi="Calibri" w:cs="Calibri"/>
          <w:bCs/>
          <w:color w:val="222222"/>
          <w:sz w:val="18"/>
          <w:szCs w:val="18"/>
          <w:lang w:eastAsia="fr-FR"/>
        </w:rPr>
        <w:t xml:space="preserve"> JIMMY SÁNCHEZ </w:t>
      </w:r>
      <w:proofErr w:type="spellStart"/>
      <w:r w:rsidRPr="00CD530E">
        <w:rPr>
          <w:rFonts w:ascii="Calibri" w:hAnsi="Calibri" w:cs="Calibri"/>
          <w:bCs/>
          <w:color w:val="222222"/>
          <w:sz w:val="18"/>
          <w:szCs w:val="18"/>
          <w:lang w:eastAsia="fr-FR"/>
        </w:rPr>
        <w:t>CALAMBÁS</w:t>
      </w:r>
      <w:proofErr w:type="spellEnd"/>
    </w:p>
    <w:p w:rsidR="00CD530E" w:rsidRPr="00CD530E" w:rsidRDefault="00CD530E" w:rsidP="00CD530E">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eastAsia="fr-FR"/>
        </w:rPr>
      </w:pPr>
    </w:p>
    <w:p w:rsidR="00CD530E" w:rsidRPr="00CD530E" w:rsidRDefault="00CD530E" w:rsidP="00CD530E">
      <w:pPr>
        <w:shd w:val="clear" w:color="auto" w:fill="FFFFFF"/>
        <w:tabs>
          <w:tab w:val="left" w:pos="1843"/>
        </w:tabs>
        <w:jc w:val="both"/>
        <w:rPr>
          <w:rFonts w:ascii="Calibri" w:hAnsi="Calibri" w:cs="Calibri"/>
          <w:b/>
          <w:bCs/>
          <w:color w:val="222222"/>
          <w:sz w:val="18"/>
          <w:szCs w:val="18"/>
          <w:lang w:val="es-CO" w:eastAsia="fr-FR"/>
        </w:rPr>
      </w:pPr>
      <w:r w:rsidRPr="00CD530E">
        <w:rPr>
          <w:rFonts w:ascii="Calibri" w:hAnsi="Calibri" w:cs="Calibri"/>
          <w:b/>
          <w:bCs/>
          <w:iCs/>
          <w:color w:val="222222"/>
          <w:sz w:val="18"/>
          <w:szCs w:val="18"/>
          <w:lang w:eastAsia="fr-FR"/>
        </w:rPr>
        <w:t xml:space="preserve">Temas:   </w:t>
      </w:r>
      <w:r w:rsidRPr="00CD530E">
        <w:rPr>
          <w:rFonts w:ascii="Calibri" w:hAnsi="Calibri" w:cs="Calibri"/>
          <w:b/>
          <w:bCs/>
          <w:iCs/>
          <w:color w:val="222222"/>
          <w:sz w:val="18"/>
          <w:szCs w:val="18"/>
          <w:lang w:eastAsia="fr-FR"/>
        </w:rPr>
        <w:tab/>
      </w:r>
      <w:r w:rsidRPr="00CD530E">
        <w:rPr>
          <w:rFonts w:ascii="Calibri" w:hAnsi="Calibri" w:cs="Calibri"/>
          <w:b/>
          <w:bCs/>
          <w:color w:val="222222"/>
          <w:sz w:val="18"/>
          <w:szCs w:val="18"/>
          <w:lang w:eastAsia="fr-FR"/>
        </w:rPr>
        <w:t>D</w:t>
      </w:r>
      <w:proofErr w:type="spellStart"/>
      <w:r w:rsidRPr="00CD530E">
        <w:rPr>
          <w:rFonts w:ascii="Calibri" w:hAnsi="Calibri" w:cs="Calibri"/>
          <w:b/>
          <w:bCs/>
          <w:color w:val="222222"/>
          <w:sz w:val="18"/>
          <w:szCs w:val="18"/>
          <w:lang w:val="es-CO" w:eastAsia="fr-FR"/>
        </w:rPr>
        <w:t>EBIDO</w:t>
      </w:r>
      <w:proofErr w:type="spellEnd"/>
      <w:r w:rsidRPr="00CD530E">
        <w:rPr>
          <w:rFonts w:ascii="Calibri" w:hAnsi="Calibri" w:cs="Calibri"/>
          <w:b/>
          <w:bCs/>
          <w:color w:val="222222"/>
          <w:sz w:val="18"/>
          <w:szCs w:val="18"/>
          <w:lang w:val="es-CO" w:eastAsia="fr-FR"/>
        </w:rPr>
        <w:t xml:space="preserve"> PROCESO / TUTELA CONTRA PROVIDENCIA JUDICIAL / RECHAZO DE ACCIONES POPULARES Y NO CONCESIÓN DE RECURSOS / CARÁCTER RESIDUAL DE LA ACCIÓN DE TUTELA / IMPROCEDENCIA. </w:t>
      </w:r>
      <w:r w:rsidRPr="00CD530E">
        <w:rPr>
          <w:rFonts w:ascii="Calibri" w:hAnsi="Calibri" w:cs="Calibri"/>
          <w:bCs/>
          <w:color w:val="222222"/>
          <w:sz w:val="18"/>
          <w:szCs w:val="18"/>
          <w:lang w:val="es-CO" w:eastAsia="fr-FR"/>
        </w:rPr>
        <w:t xml:space="preserve">“[S]e advierte la improcedencia de los amparos constitucionales, por ausencia del requisito de subsidiariedad, toda vez que, como se pudo constatar, el juzgado por autos del 6 de febrero decidió rechazar las demandas, los que fueron notificados por estado el día siguiente; las acciones de tutela fueron interpuestas el día –9 de febrero de 2017-, esto es, cuando aún transcurría el término de ejecutoria de los mismos. El actor popular debió hacer uso de los mecanismos legales ordinarios que el ordenamiento jurídico consagra, para atacar las providencias que considera le vulneran sus garantías procesales y no acudir directamente a la acción de tutela, incumpliendo así el requisito de subsidiariedad que contempla la Carta Política y el Decreto 2591 de 1991. Ahora bien, </w:t>
      </w:r>
      <w:r w:rsidRPr="00CD530E">
        <w:rPr>
          <w:rFonts w:ascii="Calibri" w:hAnsi="Calibri" w:cs="Calibri"/>
          <w:bCs/>
          <w:color w:val="222222"/>
          <w:sz w:val="18"/>
          <w:szCs w:val="18"/>
          <w:lang w:eastAsia="fr-FR"/>
        </w:rPr>
        <w:t>la lesión de las garantías constitucionales invocadas relacionada con la no concesión de la alzada frente al auto que rechazó las acciones populares, como lo afirma el actor en la demanda, no ha tenido lugar y, por lo tanto, debe negarse el amparo implorado por este aspecto</w:t>
      </w:r>
      <w:r w:rsidRPr="00CD530E">
        <w:rPr>
          <w:rFonts w:ascii="Calibri" w:hAnsi="Calibri" w:cs="Calibri"/>
          <w:bCs/>
          <w:color w:val="222222"/>
          <w:sz w:val="18"/>
          <w:szCs w:val="18"/>
          <w:lang w:val="es-CO" w:eastAsia="fr-FR"/>
        </w:rPr>
        <w:t xml:space="preserve">. (…) </w:t>
      </w:r>
      <w:r w:rsidRPr="00CD530E">
        <w:rPr>
          <w:rFonts w:ascii="Calibri" w:hAnsi="Calibri" w:cs="Calibri"/>
          <w:bCs/>
          <w:color w:val="222222"/>
          <w:sz w:val="18"/>
          <w:szCs w:val="18"/>
          <w:lang w:eastAsia="fr-FR"/>
        </w:rPr>
        <w:t>Así las cosas, con respaldo en lo anteriormente expuesto, se declararán improcedentes las acciones de tutela contra el Juzgado Segundo Civil del Circuito de Pereira, respecto al rechazo de las demandas populares y se niegan en lo que tiene que ver con la no concesión de la alzada frente a esas decisiones; se ordenará la desvinculación de las demás entidades convocadas a este trámite.”.</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595989" w:rsidRPr="0090313C" w:rsidRDefault="00595989" w:rsidP="00595989">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veintitrés (23</w:t>
      </w:r>
      <w:r w:rsidRPr="0090313C">
        <w:rPr>
          <w:rFonts w:ascii="Arial" w:hAnsi="Arial" w:cs="Arial"/>
          <w:bCs/>
          <w:sz w:val="24"/>
          <w:szCs w:val="24"/>
        </w:rPr>
        <w:t xml:space="preserve">) de </w:t>
      </w:r>
      <w:r>
        <w:rPr>
          <w:rFonts w:ascii="Arial" w:hAnsi="Arial" w:cs="Arial"/>
          <w:bCs/>
          <w:sz w:val="24"/>
          <w:szCs w:val="24"/>
        </w:rPr>
        <w:t xml:space="preserve">febrero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95989" w:rsidP="00595989">
      <w:pPr>
        <w:spacing w:line="360" w:lineRule="auto"/>
        <w:jc w:val="center"/>
        <w:rPr>
          <w:rFonts w:ascii="Arial" w:hAnsi="Arial" w:cs="Arial"/>
          <w:sz w:val="24"/>
          <w:szCs w:val="24"/>
        </w:rPr>
      </w:pPr>
      <w:r>
        <w:rPr>
          <w:rFonts w:ascii="Arial" w:hAnsi="Arial" w:cs="Arial"/>
          <w:sz w:val="24"/>
          <w:szCs w:val="24"/>
        </w:rPr>
        <w:t>Acta N° 088 de 23-02-2017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w:t>
      </w:r>
      <w:r w:rsidR="00F5062B">
        <w:rPr>
          <w:rFonts w:ascii="Arial" w:hAnsi="Arial" w:cs="Arial"/>
          <w:sz w:val="24"/>
          <w:szCs w:val="24"/>
        </w:rPr>
        <w:t>7</w:t>
      </w:r>
      <w:r>
        <w:rPr>
          <w:rFonts w:ascii="Arial" w:hAnsi="Arial" w:cs="Arial"/>
          <w:sz w:val="24"/>
          <w:szCs w:val="24"/>
        </w:rPr>
        <w:t>-0</w:t>
      </w:r>
      <w:r w:rsidR="00F5062B">
        <w:rPr>
          <w:rFonts w:ascii="Arial" w:hAnsi="Arial" w:cs="Arial"/>
          <w:sz w:val="24"/>
          <w:szCs w:val="24"/>
        </w:rPr>
        <w:t>00</w:t>
      </w:r>
      <w:r w:rsidR="00AE5576">
        <w:rPr>
          <w:rFonts w:ascii="Arial" w:hAnsi="Arial" w:cs="Arial"/>
          <w:b/>
          <w:sz w:val="24"/>
          <w:szCs w:val="24"/>
        </w:rPr>
        <w:t>72</w:t>
      </w:r>
      <w:r w:rsidRPr="00984F63">
        <w:rPr>
          <w:rFonts w:ascii="Arial" w:hAnsi="Arial" w:cs="Arial"/>
          <w:sz w:val="24"/>
          <w:szCs w:val="24"/>
        </w:rPr>
        <w:t>-00</w:t>
      </w:r>
    </w:p>
    <w:p w:rsidR="00B053C0" w:rsidRPr="000905F6" w:rsidRDefault="00F5062B" w:rsidP="00885449">
      <w:pPr>
        <w:spacing w:line="360" w:lineRule="auto"/>
        <w:ind w:left="708" w:firstLine="708"/>
        <w:jc w:val="center"/>
        <w:rPr>
          <w:rFonts w:ascii="Arial" w:hAnsi="Arial" w:cs="Arial"/>
          <w:sz w:val="28"/>
          <w:szCs w:val="28"/>
        </w:rPr>
      </w:pPr>
      <w:r>
        <w:rPr>
          <w:rFonts w:ascii="Arial" w:hAnsi="Arial" w:cs="Arial"/>
          <w:sz w:val="24"/>
          <w:szCs w:val="24"/>
        </w:rPr>
        <w:t>66001-22-13-000-2017-000</w:t>
      </w:r>
      <w:r w:rsidR="00AE5576">
        <w:rPr>
          <w:rFonts w:ascii="Arial" w:hAnsi="Arial" w:cs="Arial"/>
          <w:b/>
          <w:sz w:val="24"/>
          <w:szCs w:val="24"/>
        </w:rPr>
        <w:t>73</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F5062B" w:rsidRPr="00AE5576">
        <w:rPr>
          <w:rFonts w:ascii="Arial" w:hAnsi="Arial" w:cs="Arial"/>
          <w:b/>
          <w:sz w:val="24"/>
          <w:szCs w:val="26"/>
        </w:rPr>
        <w:t>6</w:t>
      </w:r>
      <w:r w:rsidR="00AE5576" w:rsidRPr="00AE5576">
        <w:rPr>
          <w:rFonts w:ascii="Arial" w:hAnsi="Arial" w:cs="Arial"/>
          <w:b/>
          <w:sz w:val="24"/>
          <w:szCs w:val="26"/>
        </w:rPr>
        <w:t>51</w:t>
      </w:r>
      <w:r w:rsidR="00F2429B">
        <w:rPr>
          <w:rFonts w:ascii="Arial" w:hAnsi="Arial" w:cs="Arial"/>
          <w:sz w:val="24"/>
          <w:szCs w:val="26"/>
        </w:rPr>
        <w:t xml:space="preserve"> y 201</w:t>
      </w:r>
      <w:r w:rsidR="00F5062B">
        <w:rPr>
          <w:rFonts w:ascii="Arial" w:hAnsi="Arial" w:cs="Arial"/>
          <w:sz w:val="24"/>
          <w:szCs w:val="26"/>
        </w:rPr>
        <w:t>6</w:t>
      </w:r>
      <w:r w:rsidR="00F2429B">
        <w:rPr>
          <w:rFonts w:ascii="Arial" w:hAnsi="Arial" w:cs="Arial"/>
          <w:sz w:val="24"/>
          <w:szCs w:val="26"/>
        </w:rPr>
        <w:t>-00</w:t>
      </w:r>
      <w:r w:rsidR="00BE64F5" w:rsidRPr="00AE5576">
        <w:rPr>
          <w:rFonts w:ascii="Arial" w:hAnsi="Arial" w:cs="Arial"/>
          <w:b/>
          <w:sz w:val="24"/>
          <w:szCs w:val="26"/>
        </w:rPr>
        <w:t>6</w:t>
      </w:r>
      <w:r w:rsidR="00AE5576" w:rsidRPr="00AE5576">
        <w:rPr>
          <w:rFonts w:ascii="Arial" w:hAnsi="Arial" w:cs="Arial"/>
          <w:b/>
          <w:sz w:val="24"/>
          <w:szCs w:val="26"/>
        </w:rPr>
        <w:t>53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las referidas acciones populares, en las cuales </w:t>
      </w:r>
      <w:r w:rsidR="00AE5576">
        <w:rPr>
          <w:rFonts w:ascii="Arial" w:hAnsi="Arial" w:cs="Arial"/>
          <w:sz w:val="26"/>
          <w:szCs w:val="26"/>
        </w:rPr>
        <w:t>e</w:t>
      </w:r>
      <w:r>
        <w:rPr>
          <w:rFonts w:ascii="Arial" w:hAnsi="Arial" w:cs="Arial"/>
          <w:sz w:val="26"/>
          <w:szCs w:val="26"/>
        </w:rPr>
        <w:t>l juez</w:t>
      </w:r>
      <w:r w:rsidR="00AE5576">
        <w:rPr>
          <w:rFonts w:ascii="Arial" w:hAnsi="Arial" w:cs="Arial"/>
          <w:sz w:val="26"/>
          <w:szCs w:val="26"/>
        </w:rPr>
        <w:t xml:space="preserve"> tutelado</w:t>
      </w:r>
      <w:r>
        <w:rPr>
          <w:rFonts w:ascii="Arial" w:hAnsi="Arial" w:cs="Arial"/>
          <w:sz w:val="26"/>
          <w:szCs w:val="26"/>
        </w:rPr>
        <w:t xml:space="preserve"> le exige requisitos que no están contemplados en el artículo 18 de la ley 472 de 1998 y se niega a conceder la alzada frente al auto que las rechaza, desconociendo pronunciamientos del Consejo de Estado y de la Corte Suprema de Justicia.</w:t>
      </w:r>
    </w:p>
    <w:p w:rsidR="004755E6" w:rsidRDefault="004755E6"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w:t>
      </w:r>
      <w:r w:rsidR="00AE5576">
        <w:rPr>
          <w:rFonts w:ascii="Arial" w:hAnsi="Arial" w:cs="Arial"/>
          <w:sz w:val="26"/>
          <w:szCs w:val="26"/>
        </w:rPr>
        <w:t xml:space="preserve"> funcionario accionado</w:t>
      </w:r>
      <w:r w:rsidR="00D62DC1">
        <w:rPr>
          <w:rFonts w:ascii="Arial" w:hAnsi="Arial" w:cs="Arial"/>
          <w:sz w:val="26"/>
          <w:szCs w:val="26"/>
        </w:rPr>
        <w:t>, conceder su alzada</w:t>
      </w:r>
      <w:r w:rsidR="00AE5576">
        <w:rPr>
          <w:rFonts w:ascii="Arial" w:hAnsi="Arial" w:cs="Arial"/>
          <w:sz w:val="26"/>
          <w:szCs w:val="26"/>
        </w:rPr>
        <w:t xml:space="preserve"> frente al auto que rechaza su acción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D62DC1">
        <w:rPr>
          <w:rFonts w:ascii="Arial" w:hAnsi="Arial" w:cs="Arial"/>
          <w:sz w:val="26"/>
          <w:szCs w:val="26"/>
          <w:lang w:val="es-ES"/>
        </w:rPr>
        <w:t>uaciones en la referida demanda,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as entidades</w:t>
      </w:r>
      <w:r w:rsidR="00D62DC1" w:rsidRPr="00413A6D">
        <w:rPr>
          <w:rFonts w:ascii="Arial" w:hAnsi="Arial" w:cs="Arial"/>
          <w:sz w:val="26"/>
          <w:szCs w:val="26"/>
          <w:lang w:val="es-ES"/>
        </w:rPr>
        <w:t xml:space="preserve"> demandada</w:t>
      </w:r>
      <w:r w:rsidR="00D62DC1">
        <w:rPr>
          <w:rFonts w:ascii="Arial" w:hAnsi="Arial" w:cs="Arial"/>
          <w:sz w:val="26"/>
          <w:szCs w:val="26"/>
          <w:lang w:val="es-ES"/>
        </w:rPr>
        <w:t>s</w:t>
      </w:r>
      <w:r w:rsidR="00D62DC1" w:rsidRPr="00413A6D">
        <w:rPr>
          <w:rFonts w:ascii="Arial" w:hAnsi="Arial" w:cs="Arial"/>
          <w:sz w:val="26"/>
          <w:szCs w:val="26"/>
          <w:lang w:val="es-ES"/>
        </w:rPr>
        <w:t xml:space="preserve"> en la</w:t>
      </w:r>
      <w:r w:rsidR="00D62DC1">
        <w:rPr>
          <w:rFonts w:ascii="Arial" w:hAnsi="Arial" w:cs="Arial"/>
          <w:sz w:val="26"/>
          <w:szCs w:val="26"/>
          <w:lang w:val="es-ES"/>
        </w:rPr>
        <w:t>s</w:t>
      </w:r>
      <w:r w:rsidR="00D62DC1" w:rsidRPr="00413A6D">
        <w:rPr>
          <w:rFonts w:ascii="Arial" w:hAnsi="Arial" w:cs="Arial"/>
          <w:sz w:val="26"/>
          <w:szCs w:val="26"/>
          <w:lang w:val="es-ES"/>
        </w:rPr>
        <w:t xml:space="preserve"> accion</w:t>
      </w:r>
      <w:r w:rsidR="00D62DC1">
        <w:rPr>
          <w:rFonts w:ascii="Arial" w:hAnsi="Arial" w:cs="Arial"/>
          <w:sz w:val="26"/>
          <w:szCs w:val="26"/>
          <w:lang w:val="es-ES"/>
        </w:rPr>
        <w:t>es</w:t>
      </w:r>
      <w:r w:rsidR="00D62DC1" w:rsidRPr="00413A6D">
        <w:rPr>
          <w:rFonts w:ascii="Arial" w:hAnsi="Arial" w:cs="Arial"/>
          <w:sz w:val="26"/>
          <w:szCs w:val="26"/>
          <w:lang w:val="es-ES"/>
        </w:rPr>
        <w:t xml:space="preserve"> p</w:t>
      </w:r>
      <w:r w:rsidR="00D62DC1">
        <w:rPr>
          <w:rFonts w:ascii="Arial" w:hAnsi="Arial" w:cs="Arial"/>
          <w:sz w:val="26"/>
          <w:szCs w:val="26"/>
          <w:lang w:val="es-ES"/>
        </w:rPr>
        <w:t xml:space="preserve">opulares objeto de queja,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w:t>
      </w:r>
      <w:r w:rsidR="00D62DC1">
        <w:rPr>
          <w:rFonts w:ascii="Arial" w:hAnsi="Arial" w:cs="Arial"/>
          <w:sz w:val="26"/>
          <w:szCs w:val="26"/>
          <w:lang w:val="es-ES"/>
        </w:rPr>
        <w:t>n</w:t>
      </w:r>
      <w:r w:rsidR="00D62DC1" w:rsidRPr="00347507">
        <w:rPr>
          <w:rFonts w:ascii="Arial" w:hAnsi="Arial" w:cs="Arial"/>
          <w:sz w:val="26"/>
          <w:szCs w:val="26"/>
          <w:lang w:val="es-ES"/>
        </w:rPr>
        <w:t xml:space="preserve">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AE5576" w:rsidRPr="00185EFF" w:rsidRDefault="00AE5576" w:rsidP="00AE557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38</w:t>
      </w:r>
      <w:r w:rsidRPr="000905F6">
        <w:rPr>
          <w:rFonts w:ascii="Arial" w:hAnsi="Arial" w:cs="Arial"/>
          <w:sz w:val="28"/>
          <w:szCs w:val="28"/>
          <w:lang w:val="es-ES"/>
        </w:rPr>
        <w:t>).</w:t>
      </w:r>
    </w:p>
    <w:p w:rsidR="00AE5576" w:rsidRPr="00B8748D" w:rsidRDefault="00AE5576" w:rsidP="00AE5576">
      <w:pPr>
        <w:pStyle w:val="Sinespaciado1"/>
        <w:spacing w:line="360" w:lineRule="auto"/>
        <w:ind w:firstLine="2832"/>
        <w:jc w:val="both"/>
        <w:rPr>
          <w:rFonts w:ascii="Arial" w:hAnsi="Arial" w:cs="Arial"/>
          <w:sz w:val="16"/>
          <w:szCs w:val="16"/>
          <w:lang w:val="es-ES"/>
        </w:rPr>
      </w:pPr>
    </w:p>
    <w:p w:rsidR="00912410" w:rsidRPr="00F0613A" w:rsidRDefault="00AE5576"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4.2</w:t>
      </w:r>
      <w:r w:rsidR="00912410">
        <w:rPr>
          <w:rFonts w:ascii="Arial" w:hAnsi="Arial" w:cs="Arial"/>
          <w:sz w:val="26"/>
          <w:szCs w:val="26"/>
          <w:lang w:val="es-ES"/>
        </w:rPr>
        <w:t xml:space="preserve">. </w:t>
      </w:r>
      <w:r>
        <w:rPr>
          <w:rFonts w:ascii="Arial" w:hAnsi="Arial" w:cs="Arial"/>
          <w:sz w:val="26"/>
          <w:szCs w:val="26"/>
          <w:lang w:val="es-ES"/>
        </w:rPr>
        <w:t>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y el pri</w:t>
      </w:r>
      <w:r>
        <w:rPr>
          <w:rFonts w:ascii="Arial" w:hAnsi="Arial" w:cs="Arial"/>
          <w:sz w:val="26"/>
          <w:szCs w:val="26"/>
          <w:lang w:val="es-ES"/>
        </w:rPr>
        <w:t>ncipio de la autonomía judicial. Pidió no tutelar las pretensiones del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41-42</w:t>
      </w:r>
      <w:r w:rsidRPr="00F0613A">
        <w:rPr>
          <w:rFonts w:ascii="Arial" w:hAnsi="Arial" w:cs="Arial"/>
          <w:sz w:val="26"/>
          <w:szCs w:val="26"/>
          <w:lang w:val="es-ES"/>
        </w:rPr>
        <w:t>)</w:t>
      </w:r>
      <w:r w:rsidR="00912410"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copias de las actuaciones en la</w:t>
      </w:r>
      <w:r w:rsidR="00166DFB">
        <w:rPr>
          <w:rFonts w:ascii="Arial" w:hAnsi="Arial" w:cs="Arial"/>
          <w:sz w:val="26"/>
          <w:szCs w:val="26"/>
          <w:lang w:val="es-ES"/>
        </w:rPr>
        <w:t>s</w:t>
      </w:r>
      <w:r>
        <w:rPr>
          <w:rFonts w:ascii="Arial" w:hAnsi="Arial" w:cs="Arial"/>
          <w:sz w:val="26"/>
          <w:szCs w:val="26"/>
          <w:lang w:val="es-ES"/>
        </w:rPr>
        <w:t xml:space="preserve"> referida</w:t>
      </w:r>
      <w:r w:rsidR="00166DFB">
        <w:rPr>
          <w:rFonts w:ascii="Arial" w:hAnsi="Arial" w:cs="Arial"/>
          <w:sz w:val="26"/>
          <w:szCs w:val="26"/>
          <w:lang w:val="es-ES"/>
        </w:rPr>
        <w:t>s</w:t>
      </w:r>
      <w:r>
        <w:rPr>
          <w:rFonts w:ascii="Arial" w:hAnsi="Arial" w:cs="Arial"/>
          <w:sz w:val="26"/>
          <w:szCs w:val="26"/>
          <w:lang w:val="es-ES"/>
        </w:rPr>
        <w:t xml:space="preserve"> demanda</w:t>
      </w:r>
      <w:r w:rsidR="00166DFB">
        <w:rPr>
          <w:rFonts w:ascii="Arial" w:hAnsi="Arial" w:cs="Arial"/>
          <w:sz w:val="26"/>
          <w:szCs w:val="26"/>
          <w:lang w:val="es-ES"/>
        </w:rPr>
        <w:t>s</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00E44901" w:rsidRPr="00244EF2">
        <w:rPr>
          <w:rFonts w:ascii="Arial" w:hAnsi="Arial" w:cs="Arial"/>
          <w:sz w:val="24"/>
          <w:szCs w:val="26"/>
        </w:rPr>
        <w:t>201</w:t>
      </w:r>
      <w:r w:rsidR="00E44901">
        <w:rPr>
          <w:rFonts w:ascii="Arial" w:hAnsi="Arial" w:cs="Arial"/>
          <w:sz w:val="24"/>
          <w:szCs w:val="26"/>
        </w:rPr>
        <w:t>6</w:t>
      </w:r>
      <w:r w:rsidR="00E44901" w:rsidRPr="00244EF2">
        <w:rPr>
          <w:rFonts w:ascii="Arial" w:hAnsi="Arial" w:cs="Arial"/>
          <w:sz w:val="24"/>
          <w:szCs w:val="26"/>
        </w:rPr>
        <w:t>-</w:t>
      </w:r>
      <w:r w:rsidR="00E44901">
        <w:rPr>
          <w:rFonts w:ascii="Arial" w:hAnsi="Arial" w:cs="Arial"/>
          <w:sz w:val="24"/>
          <w:szCs w:val="26"/>
        </w:rPr>
        <w:t>00</w:t>
      </w:r>
      <w:r w:rsidR="00E44901" w:rsidRPr="00AE5576">
        <w:rPr>
          <w:rFonts w:ascii="Arial" w:hAnsi="Arial" w:cs="Arial"/>
          <w:b/>
          <w:sz w:val="24"/>
          <w:szCs w:val="26"/>
        </w:rPr>
        <w:t>651</w:t>
      </w:r>
      <w:r w:rsidR="00E44901">
        <w:rPr>
          <w:rFonts w:ascii="Arial" w:hAnsi="Arial" w:cs="Arial"/>
          <w:sz w:val="24"/>
          <w:szCs w:val="26"/>
        </w:rPr>
        <w:t xml:space="preserve"> y 2016-00</w:t>
      </w:r>
      <w:r w:rsidR="00E44901" w:rsidRPr="00AE5576">
        <w:rPr>
          <w:rFonts w:ascii="Arial" w:hAnsi="Arial" w:cs="Arial"/>
          <w:b/>
          <w:sz w:val="24"/>
          <w:szCs w:val="26"/>
        </w:rPr>
        <w:t>653</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7E531B">
        <w:rPr>
          <w:rFonts w:ascii="Arial" w:hAnsi="Arial" w:cs="Arial"/>
          <w:spacing w:val="-3"/>
          <w:sz w:val="26"/>
          <w:szCs w:val="26"/>
        </w:rPr>
        <w:t xml:space="preserve">exigirle requisitos </w:t>
      </w:r>
      <w:r w:rsidR="007E531B">
        <w:rPr>
          <w:rFonts w:ascii="Arial" w:hAnsi="Arial" w:cs="Arial"/>
          <w:sz w:val="26"/>
          <w:szCs w:val="26"/>
        </w:rPr>
        <w:t>que no están contemplados en el artículo 18 de la ley 472 de 1998 y no conceder la alzada frente al auto que las rechazó</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Default="006C39EA" w:rsidP="00084EDE">
      <w:pPr>
        <w:pStyle w:val="Sinespaciado2"/>
        <w:spacing w:line="360" w:lineRule="auto"/>
        <w:ind w:firstLine="2835"/>
        <w:jc w:val="both"/>
        <w:rPr>
          <w:rFonts w:ascii="Arial" w:hAnsi="Arial" w:cs="Arial"/>
          <w:sz w:val="16"/>
          <w:szCs w:val="16"/>
        </w:rPr>
      </w:pPr>
    </w:p>
    <w:p w:rsidR="005E69C2" w:rsidRPr="00577F95" w:rsidRDefault="005E69C2" w:rsidP="00084EDE">
      <w:pPr>
        <w:pStyle w:val="Sinespaciado2"/>
        <w:spacing w:line="360" w:lineRule="auto"/>
        <w:ind w:firstLine="2835"/>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E44901">
        <w:rPr>
          <w:rFonts w:ascii="Arial" w:hAnsi="Arial" w:cs="Arial"/>
          <w:sz w:val="26"/>
          <w:szCs w:val="26"/>
        </w:rPr>
        <w:t xml:space="preserve"> que obran a folios 25 al 36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las </w:t>
      </w:r>
      <w:r>
        <w:rPr>
          <w:rFonts w:ascii="Arial" w:hAnsi="Arial" w:cs="Arial"/>
          <w:sz w:val="26"/>
          <w:szCs w:val="26"/>
          <w:lang w:val="es-ES_tradnl"/>
        </w:rPr>
        <w:t>acciones</w:t>
      </w:r>
      <w:r w:rsidRPr="009E0AFC">
        <w:rPr>
          <w:rFonts w:ascii="Arial" w:hAnsi="Arial" w:cs="Arial"/>
          <w:sz w:val="26"/>
          <w:szCs w:val="26"/>
          <w:lang w:val="es-ES_tradnl"/>
        </w:rPr>
        <w:t xml:space="preserve"> popular</w:t>
      </w:r>
      <w:r>
        <w:rPr>
          <w:rFonts w:ascii="Arial" w:hAnsi="Arial" w:cs="Arial"/>
          <w:sz w:val="26"/>
          <w:szCs w:val="26"/>
          <w:lang w:val="es-ES_tradnl"/>
        </w:rPr>
        <w:t>es referidas,</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que funge como demandante</w:t>
      </w:r>
      <w:r>
        <w:rPr>
          <w:rFonts w:ascii="Arial" w:hAnsi="Arial" w:cs="Arial"/>
          <w:sz w:val="26"/>
          <w:szCs w:val="26"/>
        </w:rPr>
        <w:t xml:space="preserve"> el señor </w:t>
      </w:r>
      <w:r w:rsidRPr="009E0AFC">
        <w:rPr>
          <w:rFonts w:ascii="Arial" w:hAnsi="Arial" w:cs="Arial"/>
          <w:szCs w:val="26"/>
          <w:lang w:val="es-ES_tradnl"/>
        </w:rPr>
        <w:t xml:space="preserve">ARIAS IDÁRRAGA </w:t>
      </w:r>
      <w:r w:rsidRPr="009E0AFC">
        <w:rPr>
          <w:rFonts w:ascii="Arial" w:hAnsi="Arial" w:cs="Arial"/>
          <w:sz w:val="26"/>
          <w:szCs w:val="26"/>
          <w:lang w:val="es-ES_tradnl"/>
        </w:rPr>
        <w:t xml:space="preserve">y demandado </w:t>
      </w:r>
      <w:r w:rsidRPr="009E0AFC">
        <w:rPr>
          <w:rFonts w:ascii="Arial" w:hAnsi="Arial" w:cs="Arial"/>
          <w:szCs w:val="26"/>
        </w:rPr>
        <w:t>A</w:t>
      </w:r>
      <w:r>
        <w:rPr>
          <w:rFonts w:ascii="Arial" w:hAnsi="Arial" w:cs="Arial"/>
          <w:szCs w:val="26"/>
        </w:rPr>
        <w:t>UDIFARMA</w:t>
      </w:r>
      <w:r w:rsidRPr="009E0AFC">
        <w:rPr>
          <w:rFonts w:ascii="Arial" w:hAnsi="Arial" w:cs="Arial"/>
          <w:sz w:val="26"/>
          <w:szCs w:val="26"/>
        </w:rPr>
        <w:t xml:space="preserve">, </w:t>
      </w:r>
      <w:r w:rsidR="00E44901">
        <w:rPr>
          <w:rFonts w:ascii="Arial" w:hAnsi="Arial" w:cs="Arial"/>
          <w:sz w:val="26"/>
          <w:szCs w:val="26"/>
        </w:rPr>
        <w:t xml:space="preserve">sucursales de Barranquilla, Atlántico y San Cristóbal,  Bolívar,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por sendos autos de</w:t>
      </w:r>
      <w:r w:rsidR="00E44901">
        <w:rPr>
          <w:rFonts w:ascii="Arial" w:hAnsi="Arial" w:cs="Arial"/>
          <w:sz w:val="26"/>
          <w:szCs w:val="26"/>
        </w:rPr>
        <w:t>l</w:t>
      </w:r>
      <w:r>
        <w:rPr>
          <w:rFonts w:ascii="Arial" w:hAnsi="Arial" w:cs="Arial"/>
          <w:sz w:val="26"/>
          <w:szCs w:val="26"/>
        </w:rPr>
        <w:t xml:space="preserve"> 1</w:t>
      </w:r>
      <w:r w:rsidR="00E44901">
        <w:rPr>
          <w:rFonts w:ascii="Arial" w:hAnsi="Arial" w:cs="Arial"/>
          <w:sz w:val="26"/>
          <w:szCs w:val="26"/>
        </w:rPr>
        <w:t>º</w:t>
      </w:r>
      <w:r>
        <w:rPr>
          <w:rFonts w:ascii="Arial" w:hAnsi="Arial" w:cs="Arial"/>
          <w:sz w:val="26"/>
          <w:szCs w:val="26"/>
        </w:rPr>
        <w:t xml:space="preserve"> de </w:t>
      </w:r>
      <w:r w:rsidR="00E44901">
        <w:rPr>
          <w:rFonts w:ascii="Arial" w:hAnsi="Arial" w:cs="Arial"/>
          <w:sz w:val="26"/>
          <w:szCs w:val="26"/>
        </w:rPr>
        <w:t>dic</w:t>
      </w:r>
      <w:r>
        <w:rPr>
          <w:rFonts w:ascii="Arial" w:hAnsi="Arial" w:cs="Arial"/>
          <w:sz w:val="26"/>
          <w:szCs w:val="26"/>
        </w:rPr>
        <w:t xml:space="preserve">iembre </w:t>
      </w:r>
      <w:r w:rsidRPr="009E0AFC">
        <w:rPr>
          <w:rFonts w:ascii="Arial" w:hAnsi="Arial" w:cs="Arial"/>
          <w:sz w:val="26"/>
          <w:szCs w:val="26"/>
        </w:rPr>
        <w:t xml:space="preserve">de 2016, </w:t>
      </w:r>
      <w:r>
        <w:rPr>
          <w:rFonts w:ascii="Arial" w:hAnsi="Arial" w:cs="Arial"/>
          <w:sz w:val="26"/>
          <w:szCs w:val="26"/>
        </w:rPr>
        <w:t>las in</w:t>
      </w:r>
      <w:r w:rsidRPr="009E0AFC">
        <w:rPr>
          <w:rFonts w:ascii="Arial" w:hAnsi="Arial" w:cs="Arial"/>
          <w:sz w:val="26"/>
          <w:szCs w:val="26"/>
        </w:rPr>
        <w:t>admitió</w:t>
      </w:r>
      <w:r>
        <w:rPr>
          <w:rFonts w:ascii="Arial" w:hAnsi="Arial" w:cs="Arial"/>
          <w:sz w:val="26"/>
          <w:szCs w:val="26"/>
        </w:rPr>
        <w:t xml:space="preserve"> </w:t>
      </w:r>
      <w:r w:rsidR="00E44901">
        <w:rPr>
          <w:rFonts w:ascii="Arial" w:hAnsi="Arial" w:cs="Arial"/>
          <w:sz w:val="26"/>
          <w:szCs w:val="26"/>
        </w:rPr>
        <w:t xml:space="preserve">y requirió al actor popular para que allegara el certificado de existencia y representación legal de la entidad demandada, con el objeto de establecer la competencia; además para que indicara cuál es el </w:t>
      </w:r>
      <w:r w:rsidR="00E44901" w:rsidRPr="006A3E7D">
        <w:rPr>
          <w:rFonts w:ascii="Arial" w:hAnsi="Arial" w:cs="Arial"/>
          <w:sz w:val="26"/>
          <w:szCs w:val="26"/>
        </w:rPr>
        <w:t xml:space="preserve">derecho colectivo </w:t>
      </w:r>
      <w:r w:rsidR="00E44901">
        <w:rPr>
          <w:rFonts w:ascii="Arial" w:hAnsi="Arial" w:cs="Arial"/>
          <w:sz w:val="26"/>
          <w:szCs w:val="26"/>
        </w:rPr>
        <w:t>v</w:t>
      </w:r>
      <w:r w:rsidR="00E44901" w:rsidRPr="006A3E7D">
        <w:rPr>
          <w:rFonts w:ascii="Arial" w:hAnsi="Arial" w:cs="Arial"/>
          <w:sz w:val="26"/>
          <w:szCs w:val="26"/>
        </w:rPr>
        <w:t>ulnerado</w:t>
      </w:r>
      <w:r w:rsidR="00E44901">
        <w:rPr>
          <w:rFonts w:ascii="Arial" w:hAnsi="Arial" w:cs="Arial"/>
          <w:sz w:val="26"/>
          <w:szCs w:val="26"/>
        </w:rPr>
        <w:t xml:space="preserve"> y aportara prueba de los supuestos fácticos que sustentan la pretensión;</w:t>
      </w:r>
      <w:r>
        <w:rPr>
          <w:rFonts w:ascii="Arial" w:hAnsi="Arial" w:cs="Arial"/>
          <w:sz w:val="26"/>
          <w:szCs w:val="26"/>
        </w:rPr>
        <w:t xml:space="preserve"> efecto para lo cual le concedi</w:t>
      </w:r>
      <w:r w:rsidR="00835D24">
        <w:rPr>
          <w:rFonts w:ascii="Arial" w:hAnsi="Arial" w:cs="Arial"/>
          <w:sz w:val="26"/>
          <w:szCs w:val="26"/>
        </w:rPr>
        <w:t>ó</w:t>
      </w:r>
      <w:r>
        <w:rPr>
          <w:rFonts w:ascii="Arial" w:hAnsi="Arial" w:cs="Arial"/>
          <w:sz w:val="26"/>
          <w:szCs w:val="26"/>
        </w:rPr>
        <w:t xml:space="preserve"> el término de </w:t>
      </w:r>
      <w:r w:rsidR="00835D24">
        <w:rPr>
          <w:rFonts w:ascii="Arial" w:hAnsi="Arial" w:cs="Arial"/>
          <w:sz w:val="26"/>
          <w:szCs w:val="26"/>
        </w:rPr>
        <w:t>tres días, so pena de ser rechazadas</w:t>
      </w:r>
      <w:r>
        <w:rPr>
          <w:rFonts w:ascii="Arial" w:hAnsi="Arial" w:cs="Arial"/>
          <w:sz w:val="26"/>
          <w:szCs w:val="26"/>
        </w:rPr>
        <w:t xml:space="preserve">; providencias notificadas por estado del </w:t>
      </w:r>
      <w:r w:rsidR="00835D24">
        <w:rPr>
          <w:rFonts w:ascii="Arial" w:hAnsi="Arial" w:cs="Arial"/>
          <w:sz w:val="26"/>
          <w:szCs w:val="26"/>
        </w:rPr>
        <w:t>2</w:t>
      </w:r>
      <w:r>
        <w:rPr>
          <w:rFonts w:ascii="Arial" w:hAnsi="Arial" w:cs="Arial"/>
          <w:sz w:val="26"/>
          <w:szCs w:val="26"/>
        </w:rPr>
        <w:t xml:space="preserve"> de </w:t>
      </w:r>
      <w:r w:rsidR="00E44901">
        <w:rPr>
          <w:rFonts w:ascii="Arial" w:hAnsi="Arial" w:cs="Arial"/>
          <w:sz w:val="26"/>
          <w:szCs w:val="26"/>
        </w:rPr>
        <w:t>dic</w:t>
      </w:r>
      <w:r>
        <w:rPr>
          <w:rFonts w:ascii="Arial" w:hAnsi="Arial" w:cs="Arial"/>
          <w:sz w:val="26"/>
          <w:szCs w:val="26"/>
        </w:rPr>
        <w:t xml:space="preserve">iembre </w:t>
      </w:r>
      <w:r w:rsidR="00835D24">
        <w:rPr>
          <w:rFonts w:ascii="Arial" w:hAnsi="Arial" w:cs="Arial"/>
          <w:sz w:val="26"/>
          <w:szCs w:val="26"/>
        </w:rPr>
        <w:t xml:space="preserve">de 2016 </w:t>
      </w:r>
      <w:r w:rsidR="00E44901">
        <w:rPr>
          <w:rFonts w:ascii="Arial" w:hAnsi="Arial" w:cs="Arial"/>
          <w:sz w:val="26"/>
          <w:szCs w:val="26"/>
        </w:rPr>
        <w:t>(fls. 27 y 33 fte. y vto.)</w:t>
      </w:r>
      <w:r>
        <w:rPr>
          <w:rFonts w:ascii="Arial" w:hAnsi="Arial" w:cs="Arial"/>
          <w:sz w:val="26"/>
          <w:szCs w:val="26"/>
        </w:rPr>
        <w:t>. E</w:t>
      </w:r>
      <w:r w:rsidR="00835D24">
        <w:rPr>
          <w:rFonts w:ascii="Arial" w:hAnsi="Arial" w:cs="Arial"/>
          <w:sz w:val="26"/>
          <w:szCs w:val="26"/>
        </w:rPr>
        <w:t>l</w:t>
      </w:r>
      <w:r>
        <w:rPr>
          <w:rFonts w:ascii="Arial" w:hAnsi="Arial" w:cs="Arial"/>
          <w:sz w:val="26"/>
          <w:szCs w:val="26"/>
        </w:rPr>
        <w:t xml:space="preserve"> demandante presentó reposición y en subsidio apelación frente a dichas decisiones (fls. </w:t>
      </w:r>
      <w:r w:rsidR="00E44901">
        <w:rPr>
          <w:rFonts w:ascii="Arial" w:hAnsi="Arial" w:cs="Arial"/>
          <w:sz w:val="26"/>
          <w:szCs w:val="26"/>
        </w:rPr>
        <w:t>28 y 34</w:t>
      </w:r>
      <w:r>
        <w:rPr>
          <w:rFonts w:ascii="Arial" w:hAnsi="Arial" w:cs="Arial"/>
          <w:sz w:val="26"/>
          <w:szCs w:val="26"/>
        </w:rPr>
        <w:t>).</w:t>
      </w:r>
    </w:p>
    <w:p w:rsidR="005E69C2" w:rsidRPr="006F247E" w:rsidRDefault="005E69C2" w:rsidP="005E69C2">
      <w:pPr>
        <w:pStyle w:val="Sinespaciado1"/>
        <w:spacing w:line="360" w:lineRule="auto"/>
        <w:ind w:firstLine="2832"/>
        <w:jc w:val="both"/>
        <w:rPr>
          <w:rFonts w:ascii="Arial" w:hAnsi="Arial" w:cs="Arial"/>
          <w:sz w:val="16"/>
          <w:szCs w:val="26"/>
        </w:rPr>
      </w:pPr>
    </w:p>
    <w:p w:rsidR="001E2246" w:rsidRDefault="005E69C2" w:rsidP="001E2246">
      <w:pPr>
        <w:pStyle w:val="Sinespaciado1"/>
        <w:spacing w:line="360" w:lineRule="auto"/>
        <w:ind w:firstLine="2832"/>
        <w:jc w:val="both"/>
        <w:rPr>
          <w:rFonts w:ascii="Arial" w:hAnsi="Arial" w:cs="Arial"/>
          <w:sz w:val="26"/>
          <w:szCs w:val="26"/>
        </w:rPr>
      </w:pPr>
      <w:r>
        <w:rPr>
          <w:rFonts w:ascii="Arial" w:hAnsi="Arial" w:cs="Arial"/>
          <w:sz w:val="26"/>
          <w:szCs w:val="26"/>
        </w:rPr>
        <w:t>(ii) Por autos del 1</w:t>
      </w:r>
      <w:r w:rsidR="001E2246">
        <w:rPr>
          <w:rFonts w:ascii="Arial" w:hAnsi="Arial" w:cs="Arial"/>
          <w:sz w:val="26"/>
          <w:szCs w:val="26"/>
        </w:rPr>
        <w:t>7</w:t>
      </w:r>
      <w:r w:rsidR="00835D24">
        <w:rPr>
          <w:rFonts w:ascii="Arial" w:hAnsi="Arial" w:cs="Arial"/>
          <w:sz w:val="26"/>
          <w:szCs w:val="26"/>
        </w:rPr>
        <w:t xml:space="preserve"> de enero de 2017</w:t>
      </w:r>
      <w:r>
        <w:rPr>
          <w:rFonts w:ascii="Arial" w:hAnsi="Arial" w:cs="Arial"/>
          <w:sz w:val="26"/>
          <w:szCs w:val="26"/>
        </w:rPr>
        <w:t xml:space="preserve"> el juzgado </w:t>
      </w:r>
      <w:r w:rsidR="00835D24">
        <w:rPr>
          <w:rFonts w:ascii="Arial" w:hAnsi="Arial" w:cs="Arial"/>
          <w:sz w:val="26"/>
          <w:szCs w:val="26"/>
        </w:rPr>
        <w:t>no repuso su decisión y declaró inadmisible el recurso de apelación</w:t>
      </w:r>
      <w:r>
        <w:rPr>
          <w:rFonts w:ascii="Arial" w:hAnsi="Arial" w:cs="Arial"/>
          <w:sz w:val="26"/>
          <w:szCs w:val="26"/>
        </w:rPr>
        <w:t xml:space="preserve">. En las mismas providencias dijo el despacho judicial que </w:t>
      </w:r>
      <w:r w:rsidR="00835D24" w:rsidRPr="00835D24">
        <w:rPr>
          <w:rFonts w:ascii="Arial" w:eastAsia="Times New Roman" w:hAnsi="Arial" w:cs="Arial"/>
          <w:sz w:val="26"/>
          <w:szCs w:val="26"/>
          <w:lang w:eastAsia="es-ES"/>
        </w:rPr>
        <w:t xml:space="preserve">a partir de la notificación </w:t>
      </w:r>
      <w:r w:rsidR="00835D24" w:rsidRPr="00835D24">
        <w:rPr>
          <w:rFonts w:ascii="Arial" w:eastAsia="Times New Roman" w:hAnsi="Arial" w:cs="Arial"/>
          <w:sz w:val="26"/>
          <w:szCs w:val="26"/>
          <w:lang w:eastAsia="es-ES"/>
        </w:rPr>
        <w:lastRenderedPageBreak/>
        <w:t xml:space="preserve">de ese proveído correría el término para subsanar </w:t>
      </w:r>
      <w:r w:rsidR="00835D24">
        <w:rPr>
          <w:rFonts w:ascii="Arial" w:eastAsia="Times New Roman" w:hAnsi="Arial" w:cs="Arial"/>
          <w:sz w:val="26"/>
          <w:szCs w:val="26"/>
          <w:lang w:eastAsia="es-ES"/>
        </w:rPr>
        <w:t>la demanda</w:t>
      </w:r>
      <w:r>
        <w:rPr>
          <w:rFonts w:ascii="Arial" w:hAnsi="Arial" w:cs="Arial"/>
          <w:sz w:val="26"/>
          <w:szCs w:val="26"/>
        </w:rPr>
        <w:t>; d</w:t>
      </w:r>
      <w:r w:rsidR="001E2246">
        <w:rPr>
          <w:rFonts w:ascii="Arial" w:hAnsi="Arial" w:cs="Arial"/>
          <w:sz w:val="26"/>
          <w:szCs w:val="26"/>
        </w:rPr>
        <w:t>ecisiones notificadas en estado</w:t>
      </w:r>
      <w:r>
        <w:rPr>
          <w:rFonts w:ascii="Arial" w:hAnsi="Arial" w:cs="Arial"/>
          <w:sz w:val="26"/>
          <w:szCs w:val="26"/>
        </w:rPr>
        <w:t xml:space="preserve"> del </w:t>
      </w:r>
      <w:r w:rsidR="001E2246">
        <w:rPr>
          <w:rFonts w:ascii="Arial" w:hAnsi="Arial" w:cs="Arial"/>
          <w:sz w:val="26"/>
          <w:szCs w:val="26"/>
        </w:rPr>
        <w:t>18</w:t>
      </w:r>
      <w:r>
        <w:rPr>
          <w:rFonts w:ascii="Arial" w:hAnsi="Arial" w:cs="Arial"/>
          <w:sz w:val="26"/>
          <w:szCs w:val="26"/>
        </w:rPr>
        <w:t xml:space="preserve"> de e</w:t>
      </w:r>
      <w:r w:rsidR="00835D24">
        <w:rPr>
          <w:rFonts w:ascii="Arial" w:hAnsi="Arial" w:cs="Arial"/>
          <w:sz w:val="26"/>
          <w:szCs w:val="26"/>
        </w:rPr>
        <w:t>nero</w:t>
      </w:r>
      <w:r>
        <w:rPr>
          <w:rFonts w:ascii="Arial" w:hAnsi="Arial" w:cs="Arial"/>
          <w:sz w:val="26"/>
          <w:szCs w:val="26"/>
        </w:rPr>
        <w:t xml:space="preserve"> siguiente </w:t>
      </w:r>
      <w:r w:rsidR="001E2246">
        <w:rPr>
          <w:rFonts w:ascii="Arial" w:hAnsi="Arial" w:cs="Arial"/>
          <w:sz w:val="26"/>
          <w:szCs w:val="26"/>
        </w:rPr>
        <w:t>(fls. 29 y 35 fte. y vto.).</w:t>
      </w:r>
    </w:p>
    <w:p w:rsidR="001E2246" w:rsidRPr="00972E98" w:rsidRDefault="001E2246" w:rsidP="001E2246">
      <w:pPr>
        <w:pStyle w:val="Sinespaciado1"/>
        <w:spacing w:line="360" w:lineRule="auto"/>
        <w:ind w:firstLine="2832"/>
        <w:jc w:val="both"/>
        <w:rPr>
          <w:rFonts w:ascii="Arial" w:hAnsi="Arial" w:cs="Arial"/>
          <w:sz w:val="16"/>
          <w:szCs w:val="26"/>
        </w:rPr>
      </w:pPr>
    </w:p>
    <w:p w:rsidR="001E2246" w:rsidRPr="001E5F68" w:rsidRDefault="001E2246" w:rsidP="001E2246">
      <w:pPr>
        <w:pStyle w:val="Sinespaciado1"/>
        <w:spacing w:line="360" w:lineRule="auto"/>
        <w:ind w:firstLine="2832"/>
        <w:jc w:val="both"/>
        <w:rPr>
          <w:rFonts w:ascii="Arial" w:hAnsi="Arial" w:cs="Arial"/>
          <w:sz w:val="26"/>
          <w:szCs w:val="26"/>
        </w:rPr>
      </w:pPr>
      <w:r>
        <w:rPr>
          <w:rFonts w:ascii="Arial" w:hAnsi="Arial" w:cs="Arial"/>
          <w:sz w:val="26"/>
          <w:szCs w:val="26"/>
        </w:rPr>
        <w:t>(iii) Mediante providencias del 6 de febrero pasado, el despacho judicial rechazó las demandas populares, por no haber sido subsanadas dentro del término de ley; decisiones notificadas en estado del 7 de febrero siguiente (fls. 30 y 36).</w:t>
      </w:r>
    </w:p>
    <w:p w:rsidR="001E2246" w:rsidRDefault="001E2246" w:rsidP="001E2246">
      <w:pPr>
        <w:pStyle w:val="Sinespaciado1"/>
        <w:spacing w:line="360" w:lineRule="auto"/>
        <w:ind w:firstLine="2832"/>
        <w:jc w:val="both"/>
        <w:rPr>
          <w:rFonts w:ascii="Arial" w:hAnsi="Arial" w:cs="Arial"/>
          <w:sz w:val="16"/>
          <w:szCs w:val="26"/>
        </w:rPr>
      </w:pPr>
    </w:p>
    <w:p w:rsidR="001E2246" w:rsidRDefault="001E2246" w:rsidP="001E2246">
      <w:pPr>
        <w:pStyle w:val="Sinespaciado1"/>
        <w:spacing w:line="360" w:lineRule="auto"/>
        <w:ind w:firstLine="2832"/>
        <w:jc w:val="both"/>
        <w:rPr>
          <w:rFonts w:ascii="Arial" w:hAnsi="Arial" w:cs="Arial"/>
          <w:sz w:val="26"/>
          <w:szCs w:val="26"/>
        </w:rPr>
      </w:pPr>
      <w:r>
        <w:rPr>
          <w:rFonts w:ascii="Arial" w:hAnsi="Arial" w:cs="Arial"/>
          <w:sz w:val="26"/>
          <w:szCs w:val="26"/>
        </w:rPr>
        <w:t>2. Vistas así las cosas, pronto se advierte la improcedencia de</w:t>
      </w:r>
      <w:r w:rsidR="004C4926">
        <w:rPr>
          <w:rFonts w:ascii="Arial" w:hAnsi="Arial" w:cs="Arial"/>
          <w:sz w:val="26"/>
          <w:szCs w:val="26"/>
        </w:rPr>
        <w:t xml:space="preserve"> </w:t>
      </w:r>
      <w:r>
        <w:rPr>
          <w:rFonts w:ascii="Arial" w:hAnsi="Arial" w:cs="Arial"/>
          <w:sz w:val="26"/>
          <w:szCs w:val="26"/>
        </w:rPr>
        <w:t>l</w:t>
      </w:r>
      <w:r w:rsidR="004C4926">
        <w:rPr>
          <w:rFonts w:ascii="Arial" w:hAnsi="Arial" w:cs="Arial"/>
          <w:sz w:val="26"/>
          <w:szCs w:val="26"/>
        </w:rPr>
        <w:t>os</w:t>
      </w:r>
      <w:r>
        <w:rPr>
          <w:rFonts w:ascii="Arial" w:hAnsi="Arial" w:cs="Arial"/>
          <w:sz w:val="26"/>
          <w:szCs w:val="26"/>
        </w:rPr>
        <w:t xml:space="preserve"> amparo</w:t>
      </w:r>
      <w:r w:rsidR="004C4926">
        <w:rPr>
          <w:rFonts w:ascii="Arial" w:hAnsi="Arial" w:cs="Arial"/>
          <w:sz w:val="26"/>
          <w:szCs w:val="26"/>
        </w:rPr>
        <w:t>s</w:t>
      </w:r>
      <w:r>
        <w:rPr>
          <w:rFonts w:ascii="Arial" w:hAnsi="Arial" w:cs="Arial"/>
          <w:sz w:val="26"/>
          <w:szCs w:val="26"/>
        </w:rPr>
        <w:t xml:space="preserve"> constitucional</w:t>
      </w:r>
      <w:r w:rsidR="004C4926">
        <w:rPr>
          <w:rFonts w:ascii="Arial" w:hAnsi="Arial" w:cs="Arial"/>
          <w:sz w:val="26"/>
          <w:szCs w:val="26"/>
        </w:rPr>
        <w:t>es</w:t>
      </w:r>
      <w:r>
        <w:rPr>
          <w:rFonts w:ascii="Arial" w:hAnsi="Arial" w:cs="Arial"/>
          <w:sz w:val="26"/>
          <w:szCs w:val="26"/>
        </w:rPr>
        <w:t>, por ausencia del requisito de subsidiariedad, toda vez que, como se pudo constatar, el juzgado por auto</w:t>
      </w:r>
      <w:r w:rsidR="004C4926">
        <w:rPr>
          <w:rFonts w:ascii="Arial" w:hAnsi="Arial" w:cs="Arial"/>
          <w:sz w:val="26"/>
          <w:szCs w:val="26"/>
        </w:rPr>
        <w:t>s</w:t>
      </w:r>
      <w:r>
        <w:rPr>
          <w:rFonts w:ascii="Arial" w:hAnsi="Arial" w:cs="Arial"/>
          <w:sz w:val="26"/>
          <w:szCs w:val="26"/>
        </w:rPr>
        <w:t xml:space="preserve"> del 6 de febrero decidió rechazar la</w:t>
      </w:r>
      <w:r w:rsidR="004C4926">
        <w:rPr>
          <w:rFonts w:ascii="Arial" w:hAnsi="Arial" w:cs="Arial"/>
          <w:sz w:val="26"/>
          <w:szCs w:val="26"/>
        </w:rPr>
        <w:t>s</w:t>
      </w:r>
      <w:r>
        <w:rPr>
          <w:rFonts w:ascii="Arial" w:hAnsi="Arial" w:cs="Arial"/>
          <w:sz w:val="26"/>
          <w:szCs w:val="26"/>
        </w:rPr>
        <w:t xml:space="preserve"> demanda</w:t>
      </w:r>
      <w:r w:rsidR="004C4926">
        <w:rPr>
          <w:rFonts w:ascii="Arial" w:hAnsi="Arial" w:cs="Arial"/>
          <w:sz w:val="26"/>
          <w:szCs w:val="26"/>
        </w:rPr>
        <w:t>s</w:t>
      </w:r>
      <w:r>
        <w:rPr>
          <w:rFonts w:ascii="Arial" w:hAnsi="Arial" w:cs="Arial"/>
          <w:sz w:val="26"/>
          <w:szCs w:val="26"/>
        </w:rPr>
        <w:t>, l</w:t>
      </w:r>
      <w:r w:rsidR="004C4926">
        <w:rPr>
          <w:rFonts w:ascii="Arial" w:hAnsi="Arial" w:cs="Arial"/>
          <w:sz w:val="26"/>
          <w:szCs w:val="26"/>
        </w:rPr>
        <w:t>os</w:t>
      </w:r>
      <w:r>
        <w:rPr>
          <w:rFonts w:ascii="Arial" w:hAnsi="Arial" w:cs="Arial"/>
          <w:sz w:val="26"/>
          <w:szCs w:val="26"/>
        </w:rPr>
        <w:t xml:space="preserve"> que fue</w:t>
      </w:r>
      <w:r w:rsidR="004C4926">
        <w:rPr>
          <w:rFonts w:ascii="Arial" w:hAnsi="Arial" w:cs="Arial"/>
          <w:sz w:val="26"/>
          <w:szCs w:val="26"/>
        </w:rPr>
        <w:t>ron</w:t>
      </w:r>
      <w:r>
        <w:rPr>
          <w:rFonts w:ascii="Arial" w:hAnsi="Arial" w:cs="Arial"/>
          <w:sz w:val="26"/>
          <w:szCs w:val="26"/>
        </w:rPr>
        <w:t xml:space="preserve"> notificado</w:t>
      </w:r>
      <w:r w:rsidR="004C4926">
        <w:rPr>
          <w:rFonts w:ascii="Arial" w:hAnsi="Arial" w:cs="Arial"/>
          <w:sz w:val="26"/>
          <w:szCs w:val="26"/>
        </w:rPr>
        <w:t>s</w:t>
      </w:r>
      <w:r>
        <w:rPr>
          <w:rFonts w:ascii="Arial" w:hAnsi="Arial" w:cs="Arial"/>
          <w:sz w:val="26"/>
          <w:szCs w:val="26"/>
        </w:rPr>
        <w:t xml:space="preserve"> por estado el día siguiente; la</w:t>
      </w:r>
      <w:r w:rsidR="004C4926">
        <w:rPr>
          <w:rFonts w:ascii="Arial" w:hAnsi="Arial" w:cs="Arial"/>
          <w:sz w:val="26"/>
          <w:szCs w:val="26"/>
        </w:rPr>
        <w:t>s</w:t>
      </w:r>
      <w:r>
        <w:rPr>
          <w:rFonts w:ascii="Arial" w:hAnsi="Arial" w:cs="Arial"/>
          <w:sz w:val="26"/>
          <w:szCs w:val="26"/>
        </w:rPr>
        <w:t xml:space="preserve"> </w:t>
      </w:r>
      <w:r w:rsidR="004C4926">
        <w:rPr>
          <w:rFonts w:ascii="Arial" w:hAnsi="Arial" w:cs="Arial"/>
          <w:sz w:val="26"/>
          <w:szCs w:val="26"/>
        </w:rPr>
        <w:t>acciones</w:t>
      </w:r>
      <w:r>
        <w:rPr>
          <w:rFonts w:ascii="Arial" w:hAnsi="Arial" w:cs="Arial"/>
          <w:sz w:val="26"/>
          <w:szCs w:val="26"/>
        </w:rPr>
        <w:t xml:space="preserve"> de tutela fue</w:t>
      </w:r>
      <w:r w:rsidR="004C4926">
        <w:rPr>
          <w:rFonts w:ascii="Arial" w:hAnsi="Arial" w:cs="Arial"/>
          <w:sz w:val="26"/>
          <w:szCs w:val="26"/>
        </w:rPr>
        <w:t>ron</w:t>
      </w:r>
      <w:r>
        <w:rPr>
          <w:rFonts w:ascii="Arial" w:hAnsi="Arial" w:cs="Arial"/>
          <w:sz w:val="26"/>
          <w:szCs w:val="26"/>
        </w:rPr>
        <w:t xml:space="preserve"> interpuesta</w:t>
      </w:r>
      <w:r w:rsidR="004C4926">
        <w:rPr>
          <w:rFonts w:ascii="Arial" w:hAnsi="Arial" w:cs="Arial"/>
          <w:sz w:val="26"/>
          <w:szCs w:val="26"/>
        </w:rPr>
        <w:t>s</w:t>
      </w:r>
      <w:r>
        <w:rPr>
          <w:rFonts w:ascii="Arial" w:hAnsi="Arial" w:cs="Arial"/>
          <w:sz w:val="26"/>
          <w:szCs w:val="26"/>
        </w:rPr>
        <w:t xml:space="preserve"> el día –9 de febrero de 2017-, esto es, cuando aún transcurría el término de ejecutoria de</w:t>
      </w:r>
      <w:r w:rsidR="004C4926">
        <w:rPr>
          <w:rFonts w:ascii="Arial" w:hAnsi="Arial" w:cs="Arial"/>
          <w:sz w:val="26"/>
          <w:szCs w:val="26"/>
        </w:rPr>
        <w:t xml:space="preserve"> </w:t>
      </w:r>
      <w:r>
        <w:rPr>
          <w:rFonts w:ascii="Arial" w:hAnsi="Arial" w:cs="Arial"/>
          <w:sz w:val="26"/>
          <w:szCs w:val="26"/>
        </w:rPr>
        <w:t>l</w:t>
      </w:r>
      <w:r w:rsidR="004C4926">
        <w:rPr>
          <w:rFonts w:ascii="Arial" w:hAnsi="Arial" w:cs="Arial"/>
          <w:sz w:val="26"/>
          <w:szCs w:val="26"/>
        </w:rPr>
        <w:t>os</w:t>
      </w:r>
      <w:r>
        <w:rPr>
          <w:rFonts w:ascii="Arial" w:hAnsi="Arial" w:cs="Arial"/>
          <w:sz w:val="26"/>
          <w:szCs w:val="26"/>
        </w:rPr>
        <w:t xml:space="preserve"> mismo</w:t>
      </w:r>
      <w:r w:rsidR="004C4926">
        <w:rPr>
          <w:rFonts w:ascii="Arial" w:hAnsi="Arial" w:cs="Arial"/>
          <w:sz w:val="26"/>
          <w:szCs w:val="26"/>
        </w:rPr>
        <w:t>s</w:t>
      </w:r>
      <w:r>
        <w:rPr>
          <w:rFonts w:ascii="Arial" w:hAnsi="Arial" w:cs="Arial"/>
          <w:sz w:val="26"/>
          <w:szCs w:val="26"/>
        </w:rPr>
        <w:t>. El actor popular debió hacer uso de los mecanismos legales ordinarios que el ordenamiento jurídico consagra, para atacar la</w:t>
      </w:r>
      <w:r w:rsidR="004C4926">
        <w:rPr>
          <w:rFonts w:ascii="Arial" w:hAnsi="Arial" w:cs="Arial"/>
          <w:sz w:val="26"/>
          <w:szCs w:val="26"/>
        </w:rPr>
        <w:t>s</w:t>
      </w:r>
      <w:r>
        <w:rPr>
          <w:rFonts w:ascii="Arial" w:hAnsi="Arial" w:cs="Arial"/>
          <w:sz w:val="26"/>
          <w:szCs w:val="26"/>
        </w:rPr>
        <w:t xml:space="preserve"> providencia</w:t>
      </w:r>
      <w:r w:rsidR="004C4926">
        <w:rPr>
          <w:rFonts w:ascii="Arial" w:hAnsi="Arial" w:cs="Arial"/>
          <w:sz w:val="26"/>
          <w:szCs w:val="26"/>
        </w:rPr>
        <w:t>s</w:t>
      </w:r>
      <w:r>
        <w:rPr>
          <w:rFonts w:ascii="Arial" w:hAnsi="Arial" w:cs="Arial"/>
          <w:sz w:val="26"/>
          <w:szCs w:val="26"/>
        </w:rPr>
        <w:t xml:space="preserve"> que considera le vulnera</w:t>
      </w:r>
      <w:r w:rsidR="004C4926">
        <w:rPr>
          <w:rFonts w:ascii="Arial" w:hAnsi="Arial" w:cs="Arial"/>
          <w:sz w:val="26"/>
          <w:szCs w:val="26"/>
        </w:rPr>
        <w:t>n</w:t>
      </w:r>
      <w:r>
        <w:rPr>
          <w:rFonts w:ascii="Arial" w:hAnsi="Arial" w:cs="Arial"/>
          <w:sz w:val="26"/>
          <w:szCs w:val="26"/>
        </w:rPr>
        <w:t xml:space="preserve"> sus garantías procesales y no acudir directamente a la acción de tutela, incumpliendo así el requisito de subsidiariedad que contempla la Carta Política y el Decreto 2591 de 1991.</w:t>
      </w:r>
    </w:p>
    <w:p w:rsidR="001E2246" w:rsidRPr="00B253C8" w:rsidRDefault="001E2246" w:rsidP="001E2246">
      <w:pPr>
        <w:pStyle w:val="Sinespaciado2"/>
        <w:spacing w:line="360" w:lineRule="auto"/>
        <w:ind w:firstLine="2835"/>
        <w:jc w:val="both"/>
        <w:rPr>
          <w:rFonts w:ascii="Arial" w:hAnsi="Arial" w:cs="Arial"/>
          <w:sz w:val="16"/>
          <w:szCs w:val="26"/>
          <w:lang w:val="es-CO"/>
        </w:rPr>
      </w:pPr>
    </w:p>
    <w:p w:rsidR="003F0F88" w:rsidRDefault="00597F2D" w:rsidP="003F0F88">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Ahora bien</w:t>
      </w:r>
      <w:r w:rsidR="003F0F88" w:rsidRPr="00453D33">
        <w:rPr>
          <w:rFonts w:ascii="Arial" w:hAnsi="Arial" w:cs="Arial"/>
          <w:sz w:val="26"/>
          <w:szCs w:val="26"/>
          <w:lang w:val="es-CO"/>
        </w:rPr>
        <w:t xml:space="preserve">, </w:t>
      </w:r>
      <w:r w:rsidR="009E503E" w:rsidRPr="001B1D0C">
        <w:rPr>
          <w:rFonts w:ascii="Arial" w:hAnsi="Arial" w:cs="Arial"/>
          <w:sz w:val="26"/>
          <w:szCs w:val="26"/>
        </w:rPr>
        <w:t>la lesión de las garantías c</w:t>
      </w:r>
      <w:r w:rsidR="009E503E">
        <w:rPr>
          <w:rFonts w:ascii="Arial" w:hAnsi="Arial" w:cs="Arial"/>
          <w:sz w:val="26"/>
          <w:szCs w:val="26"/>
        </w:rPr>
        <w:t>onstitucionales invocadas relacionada con la no concesión de la alzada frente al auto que rechazó</w:t>
      </w:r>
      <w:r>
        <w:rPr>
          <w:rFonts w:ascii="Arial" w:hAnsi="Arial" w:cs="Arial"/>
          <w:sz w:val="26"/>
          <w:szCs w:val="26"/>
        </w:rPr>
        <w:t xml:space="preserve"> las acciones populares</w:t>
      </w:r>
      <w:r w:rsidR="009E503E">
        <w:rPr>
          <w:rFonts w:ascii="Arial" w:hAnsi="Arial" w:cs="Arial"/>
          <w:spacing w:val="-3"/>
          <w:sz w:val="26"/>
          <w:szCs w:val="26"/>
        </w:rPr>
        <w:t xml:space="preserve">, </w:t>
      </w:r>
      <w:r w:rsidR="009E503E">
        <w:rPr>
          <w:rFonts w:ascii="Arial" w:hAnsi="Arial" w:cs="Arial"/>
          <w:sz w:val="26"/>
          <w:szCs w:val="26"/>
        </w:rPr>
        <w:t>como lo afirma el actor en la demanda, no ha</w:t>
      </w:r>
      <w:r w:rsidR="009E503E" w:rsidRPr="001B1D0C">
        <w:rPr>
          <w:rFonts w:ascii="Arial" w:hAnsi="Arial" w:cs="Arial"/>
          <w:sz w:val="26"/>
          <w:szCs w:val="26"/>
        </w:rPr>
        <w:t xml:space="preserve"> tenido lugar</w:t>
      </w:r>
      <w:r w:rsidR="009E503E">
        <w:rPr>
          <w:rFonts w:ascii="Arial" w:hAnsi="Arial" w:cs="Arial"/>
          <w:sz w:val="26"/>
          <w:szCs w:val="26"/>
        </w:rPr>
        <w:t xml:space="preserve"> y, por lo tanto, debe negarse el amparo implorado por este aspecto</w:t>
      </w:r>
      <w:r w:rsidR="003F0F88" w:rsidRPr="00453D33">
        <w:rPr>
          <w:rFonts w:ascii="Arial" w:hAnsi="Arial" w:cs="Arial"/>
          <w:sz w:val="26"/>
          <w:szCs w:val="26"/>
          <w:lang w:val="es-CO"/>
        </w:rPr>
        <w:t>.</w:t>
      </w:r>
    </w:p>
    <w:p w:rsidR="003F0F88" w:rsidRPr="00B253C8" w:rsidRDefault="003F0F88" w:rsidP="003F0F88">
      <w:pPr>
        <w:pStyle w:val="Sinespaciado2"/>
        <w:spacing w:line="360" w:lineRule="auto"/>
        <w:ind w:firstLine="2835"/>
        <w:jc w:val="both"/>
        <w:rPr>
          <w:rFonts w:ascii="Arial" w:hAnsi="Arial" w:cs="Arial"/>
          <w:sz w:val="16"/>
          <w:szCs w:val="26"/>
          <w:lang w:val="es-CO"/>
        </w:rPr>
      </w:pPr>
    </w:p>
    <w:p w:rsidR="005E69C2" w:rsidRPr="00CC7DCF" w:rsidRDefault="005E69C2" w:rsidP="001E2246">
      <w:pPr>
        <w:pStyle w:val="Sinespaciado1"/>
        <w:spacing w:line="360" w:lineRule="auto"/>
        <w:ind w:firstLine="2832"/>
        <w:jc w:val="both"/>
        <w:rPr>
          <w:rFonts w:ascii="Arial" w:hAnsi="Arial" w:cs="Arial"/>
          <w:sz w:val="26"/>
          <w:szCs w:val="26"/>
        </w:rPr>
      </w:pPr>
      <w:r>
        <w:rPr>
          <w:rFonts w:ascii="Arial" w:hAnsi="Arial" w:cs="Arial"/>
          <w:sz w:val="26"/>
          <w:szCs w:val="26"/>
        </w:rPr>
        <w:t>3.  Y es que l</w:t>
      </w:r>
      <w:r w:rsidRPr="00C1307D">
        <w:rPr>
          <w:rFonts w:ascii="Arial" w:hAnsi="Arial" w:cs="Arial"/>
          <w:sz w:val="26"/>
          <w:szCs w:val="26"/>
        </w:rPr>
        <w:t>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w:t>
      </w:r>
      <w:r w:rsidRPr="00C1307D">
        <w:rPr>
          <w:rFonts w:ascii="Arial" w:hAnsi="Arial" w:cs="Arial"/>
          <w:i/>
          <w:sz w:val="24"/>
          <w:szCs w:val="26"/>
        </w:rPr>
        <w:lastRenderedPageBreak/>
        <w:t>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5E69C2" w:rsidRPr="00276FCF" w:rsidRDefault="005E69C2" w:rsidP="005E69C2">
      <w:pPr>
        <w:pStyle w:val="Sinespaciado1"/>
        <w:spacing w:line="360" w:lineRule="auto"/>
        <w:ind w:firstLine="2832"/>
        <w:jc w:val="both"/>
        <w:rPr>
          <w:rFonts w:ascii="Arial" w:hAnsi="Arial" w:cs="Arial"/>
          <w:sz w:val="16"/>
          <w:szCs w:val="26"/>
        </w:rPr>
      </w:pPr>
    </w:p>
    <w:p w:rsidR="00577F95" w:rsidRDefault="00577F95" w:rsidP="005E69C2">
      <w:pPr>
        <w:pStyle w:val="Sinespaciado1"/>
        <w:spacing w:line="360" w:lineRule="auto"/>
        <w:ind w:firstLine="2832"/>
        <w:jc w:val="both"/>
        <w:rPr>
          <w:rFonts w:ascii="Arial" w:hAnsi="Arial" w:cs="Arial"/>
          <w:sz w:val="26"/>
          <w:szCs w:val="26"/>
        </w:rPr>
      </w:pPr>
    </w:p>
    <w:p w:rsidR="00577F95" w:rsidRDefault="00577F95" w:rsidP="005E69C2">
      <w:pPr>
        <w:pStyle w:val="Sinespaciado1"/>
        <w:spacing w:line="360" w:lineRule="auto"/>
        <w:ind w:firstLine="2832"/>
        <w:jc w:val="both"/>
        <w:rPr>
          <w:rFonts w:ascii="Arial" w:hAnsi="Arial" w:cs="Arial"/>
          <w:sz w:val="26"/>
          <w:szCs w:val="26"/>
        </w:rPr>
      </w:pPr>
    </w:p>
    <w:p w:rsidR="005E69C2" w:rsidRDefault="00577F95"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5E69C2">
        <w:rPr>
          <w:rFonts w:ascii="Arial" w:hAnsi="Arial" w:cs="Arial"/>
          <w:sz w:val="26"/>
          <w:szCs w:val="26"/>
        </w:rPr>
        <w:t>Así las cosas, con respaldo en lo anteriormente expuesto, se declararán improcedentes las acciones d</w:t>
      </w:r>
      <w:r w:rsidR="00BB31FA">
        <w:rPr>
          <w:rFonts w:ascii="Arial" w:hAnsi="Arial" w:cs="Arial"/>
          <w:sz w:val="26"/>
          <w:szCs w:val="26"/>
        </w:rPr>
        <w:t xml:space="preserve">e tutela </w:t>
      </w:r>
      <w:r w:rsidR="00597F2D">
        <w:rPr>
          <w:rFonts w:ascii="Arial" w:hAnsi="Arial" w:cs="Arial"/>
          <w:sz w:val="26"/>
          <w:szCs w:val="26"/>
        </w:rPr>
        <w:t>contra</w:t>
      </w:r>
      <w:r w:rsidR="00BB31FA">
        <w:rPr>
          <w:rFonts w:ascii="Arial" w:hAnsi="Arial" w:cs="Arial"/>
          <w:sz w:val="26"/>
          <w:szCs w:val="26"/>
        </w:rPr>
        <w:t xml:space="preserve"> </w:t>
      </w:r>
      <w:r w:rsidR="00597F2D">
        <w:rPr>
          <w:rFonts w:ascii="Arial" w:hAnsi="Arial" w:cs="Arial"/>
          <w:sz w:val="26"/>
          <w:szCs w:val="26"/>
        </w:rPr>
        <w:t>e</w:t>
      </w:r>
      <w:r w:rsidR="00BB31FA">
        <w:rPr>
          <w:rFonts w:ascii="Arial" w:hAnsi="Arial" w:cs="Arial"/>
          <w:sz w:val="26"/>
          <w:szCs w:val="26"/>
        </w:rPr>
        <w:t>l Juzgado Segund</w:t>
      </w:r>
      <w:r w:rsidR="005E69C2">
        <w:rPr>
          <w:rFonts w:ascii="Arial" w:hAnsi="Arial" w:cs="Arial"/>
          <w:sz w:val="26"/>
          <w:szCs w:val="26"/>
        </w:rPr>
        <w:t>o Civil del Circuito de Pereira</w:t>
      </w:r>
      <w:r w:rsidR="00597F2D">
        <w:rPr>
          <w:rFonts w:ascii="Arial" w:hAnsi="Arial" w:cs="Arial"/>
          <w:sz w:val="26"/>
          <w:szCs w:val="26"/>
        </w:rPr>
        <w:t xml:space="preserve">, </w:t>
      </w:r>
      <w:r w:rsidR="006A0FE8">
        <w:rPr>
          <w:rFonts w:ascii="Arial" w:hAnsi="Arial" w:cs="Arial"/>
          <w:sz w:val="26"/>
          <w:szCs w:val="26"/>
        </w:rPr>
        <w:t>respecto</w:t>
      </w:r>
      <w:r w:rsidR="00597F2D">
        <w:rPr>
          <w:rFonts w:ascii="Arial" w:hAnsi="Arial" w:cs="Arial"/>
          <w:sz w:val="26"/>
          <w:szCs w:val="26"/>
        </w:rPr>
        <w:t xml:space="preserve"> al rechazo de las demandas populares</w:t>
      </w:r>
      <w:r w:rsidR="005E69C2">
        <w:rPr>
          <w:rFonts w:ascii="Arial" w:hAnsi="Arial" w:cs="Arial"/>
          <w:sz w:val="26"/>
          <w:szCs w:val="26"/>
        </w:rPr>
        <w:t xml:space="preserve"> y </w:t>
      </w:r>
      <w:r w:rsidR="00597F2D">
        <w:rPr>
          <w:rFonts w:ascii="Arial" w:hAnsi="Arial" w:cs="Arial"/>
          <w:sz w:val="26"/>
          <w:szCs w:val="26"/>
        </w:rPr>
        <w:t xml:space="preserve">se niegan en lo que tiene que ver con la no concesión de la alzada frente a esas decisiones; </w:t>
      </w:r>
      <w:r w:rsidR="005E69C2">
        <w:rPr>
          <w:rFonts w:ascii="Arial" w:hAnsi="Arial" w:cs="Arial"/>
          <w:sz w:val="26"/>
          <w:szCs w:val="26"/>
        </w:rPr>
        <w:t>se ordenará la desvinculación de las demás entidades convocadas a este trámite.</w:t>
      </w:r>
    </w:p>
    <w:p w:rsidR="004C4926" w:rsidRPr="00577F95" w:rsidRDefault="004C4926" w:rsidP="005E69C2">
      <w:pPr>
        <w:pStyle w:val="Sinespaciado1"/>
        <w:spacing w:line="360" w:lineRule="auto"/>
        <w:ind w:firstLine="2832"/>
        <w:jc w:val="both"/>
        <w:rPr>
          <w:rFonts w:ascii="Arial" w:hAnsi="Arial" w:cs="Arial"/>
          <w:sz w:val="24"/>
          <w:szCs w:val="24"/>
        </w:rPr>
      </w:pPr>
    </w:p>
    <w:p w:rsidR="00577F95" w:rsidRDefault="00577F95" w:rsidP="00577F95">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conocer esta corporación dos recientes pronunciamientos de la Sala de 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3"/>
      </w:r>
      <w:r>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577F95" w:rsidRPr="00577F95" w:rsidRDefault="00577F95" w:rsidP="00577F95">
      <w:pPr>
        <w:pStyle w:val="Sinespaciado1"/>
        <w:spacing w:line="360" w:lineRule="auto"/>
        <w:ind w:firstLine="2832"/>
        <w:jc w:val="both"/>
        <w:rPr>
          <w:rFonts w:ascii="Arial" w:hAnsi="Arial" w:cs="Arial"/>
          <w:sz w:val="24"/>
          <w:szCs w:val="24"/>
        </w:rPr>
      </w:pPr>
    </w:p>
    <w:p w:rsidR="00577F95" w:rsidRDefault="00577F95" w:rsidP="00577F95">
      <w:pPr>
        <w:pStyle w:val="Sinespaciado1"/>
        <w:spacing w:line="360" w:lineRule="auto"/>
        <w:ind w:firstLine="2832"/>
        <w:jc w:val="both"/>
        <w:rPr>
          <w:rFonts w:ascii="Arial" w:hAnsi="Arial" w:cs="Arial"/>
          <w:sz w:val="26"/>
          <w:szCs w:val="26"/>
        </w:rPr>
      </w:pPr>
      <w:r w:rsidRPr="00E15E1D">
        <w:rPr>
          <w:rFonts w:ascii="Arial" w:hAnsi="Arial" w:cs="Arial"/>
          <w:sz w:val="26"/>
          <w:szCs w:val="26"/>
        </w:rPr>
        <w:lastRenderedPageBreak/>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as providencias citadas, sin embargo, respetuosamente se aparta de ellas, pues son dos decisiones aisladas que no reflejan y mucho menos constituyen un cambio en la línea jurisprudencial que de tiempo atrás se viene dando y tampoco</w:t>
      </w:r>
      <w:r w:rsidRPr="00762892">
        <w:rPr>
          <w:rFonts w:ascii="Arial" w:hAnsi="Arial" w:cs="Arial"/>
          <w:sz w:val="26"/>
          <w:szCs w:val="26"/>
        </w:rPr>
        <w:t xml:space="preserve"> consulta la posición mayoritaria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w:t>
      </w:r>
      <w:r w:rsidRPr="00395749">
        <w:rPr>
          <w:rFonts w:ascii="Arial" w:hAnsi="Arial" w:cs="Arial"/>
          <w:sz w:val="26"/>
          <w:szCs w:val="26"/>
        </w:rPr>
        <w:t xml:space="preserve"> </w:t>
      </w:r>
      <w:r>
        <w:rPr>
          <w:rFonts w:ascii="Arial" w:hAnsi="Arial" w:cs="Arial"/>
          <w:sz w:val="26"/>
          <w:szCs w:val="26"/>
        </w:rPr>
        <w:t>que aún se mantiene</w:t>
      </w:r>
      <w:r>
        <w:rPr>
          <w:rStyle w:val="Appelnotedebasdep"/>
          <w:rFonts w:ascii="Arial" w:hAnsi="Arial"/>
          <w:sz w:val="26"/>
          <w:szCs w:val="26"/>
        </w:rPr>
        <w:footnoteReference w:id="4"/>
      </w:r>
      <w:r>
        <w:rPr>
          <w:rFonts w:ascii="Arial" w:hAnsi="Arial" w:cs="Arial"/>
          <w:sz w:val="26"/>
          <w:szCs w:val="26"/>
        </w:rPr>
        <w:t>,</w:t>
      </w:r>
      <w:r w:rsidRPr="00395749">
        <w:rPr>
          <w:rFonts w:ascii="Arial" w:hAnsi="Arial" w:cs="Arial"/>
          <w:sz w:val="26"/>
          <w:szCs w:val="26"/>
        </w:rPr>
        <w:t xml:space="preserve"> en relación con</w:t>
      </w:r>
      <w:r>
        <w:rPr>
          <w:rFonts w:ascii="Arial" w:hAnsi="Arial" w:cs="Arial"/>
          <w:sz w:val="26"/>
          <w:szCs w:val="26"/>
        </w:rPr>
        <w:t xml:space="preserve"> que, dado el carácter eminentemente residual de la acción de tutela, se impone la utilización de todos los instrumentos a disposición de los interesados, </w:t>
      </w:r>
      <w:r w:rsidRPr="00577F95">
        <w:rPr>
          <w:rFonts w:ascii="Arial" w:hAnsi="Arial" w:cs="Arial"/>
          <w:sz w:val="24"/>
          <w:szCs w:val="24"/>
        </w:rPr>
        <w:t>“</w:t>
      </w:r>
      <w:r w:rsidRPr="00577F95">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sidRPr="00577F95">
        <w:rPr>
          <w:rFonts w:ascii="Arial" w:hAnsi="Arial" w:cs="Arial"/>
          <w:sz w:val="24"/>
          <w:szCs w:val="24"/>
        </w:rPr>
        <w:t>”</w:t>
      </w:r>
      <w:r w:rsidRPr="00762892">
        <w:rPr>
          <w:rStyle w:val="Appelnotedebasdep"/>
          <w:rFonts w:ascii="Arial" w:hAnsi="Arial"/>
          <w:sz w:val="26"/>
          <w:szCs w:val="26"/>
        </w:rPr>
        <w:t xml:space="preserve"> </w:t>
      </w:r>
      <w:r>
        <w:rPr>
          <w:rStyle w:val="Appelnotedebasdep"/>
          <w:rFonts w:ascii="Arial" w:hAnsi="Arial"/>
          <w:sz w:val="26"/>
          <w:szCs w:val="26"/>
        </w:rPr>
        <w:footnoteReference w:id="5"/>
      </w:r>
      <w:r>
        <w:rPr>
          <w:rFonts w:ascii="Arial" w:hAnsi="Arial" w:cs="Arial"/>
          <w:sz w:val="26"/>
          <w:szCs w:val="26"/>
        </w:rPr>
        <w:t>, criterio que se comparte plenamente.</w:t>
      </w:r>
    </w:p>
    <w:p w:rsidR="00577F95" w:rsidRPr="00577F95" w:rsidRDefault="00577F95" w:rsidP="00577F95">
      <w:pPr>
        <w:pStyle w:val="Sinespaciado1"/>
        <w:spacing w:line="360" w:lineRule="auto"/>
        <w:ind w:firstLine="2832"/>
        <w:jc w:val="both"/>
        <w:rPr>
          <w:rFonts w:ascii="Arial" w:hAnsi="Arial" w:cs="Arial"/>
        </w:rPr>
      </w:pPr>
    </w:p>
    <w:p w:rsidR="005E69C2" w:rsidRPr="00577F95" w:rsidRDefault="005E69C2" w:rsidP="005E69C2">
      <w:pPr>
        <w:pStyle w:val="Sinespaciado1"/>
        <w:spacing w:line="360" w:lineRule="auto"/>
        <w:ind w:firstLine="2835"/>
        <w:jc w:val="both"/>
        <w:rPr>
          <w:rFonts w:ascii="Arial" w:hAnsi="Arial" w:cs="Arial"/>
          <w:b/>
          <w:bCs/>
        </w:rPr>
      </w:pPr>
      <w:r w:rsidRPr="00577F95">
        <w:rPr>
          <w:rFonts w:ascii="Arial" w:hAnsi="Arial" w:cs="Arial"/>
          <w:b/>
          <w:bCs/>
        </w:rPr>
        <w:t>V. DECISIÓN</w:t>
      </w:r>
    </w:p>
    <w:p w:rsidR="005E69C2" w:rsidRPr="00577F95"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77F95" w:rsidRDefault="005E69C2" w:rsidP="005E69C2">
      <w:pPr>
        <w:pStyle w:val="Sinespaciado1"/>
        <w:spacing w:line="360" w:lineRule="auto"/>
        <w:ind w:firstLine="2835"/>
        <w:jc w:val="both"/>
        <w:rPr>
          <w:rFonts w:ascii="Arial" w:hAnsi="Arial" w:cs="Arial"/>
        </w:rPr>
      </w:pPr>
    </w:p>
    <w:p w:rsidR="005E69C2" w:rsidRPr="00577F95" w:rsidRDefault="005E69C2" w:rsidP="005E69C2">
      <w:pPr>
        <w:pStyle w:val="Sinespaciado1"/>
        <w:spacing w:line="360" w:lineRule="auto"/>
        <w:ind w:firstLine="2835"/>
        <w:jc w:val="both"/>
        <w:rPr>
          <w:rFonts w:ascii="Arial" w:hAnsi="Arial" w:cs="Arial"/>
          <w:b/>
          <w:spacing w:val="-3"/>
        </w:rPr>
      </w:pPr>
      <w:r w:rsidRPr="00577F95">
        <w:rPr>
          <w:rFonts w:ascii="Arial" w:hAnsi="Arial" w:cs="Arial"/>
          <w:b/>
          <w:spacing w:val="-3"/>
        </w:rPr>
        <w:t>RESUELVE:</w:t>
      </w:r>
    </w:p>
    <w:p w:rsidR="005E69C2" w:rsidRPr="00577F95" w:rsidRDefault="005E69C2" w:rsidP="005E69C2">
      <w:pPr>
        <w:pStyle w:val="Sinespaciado1"/>
        <w:spacing w:line="360" w:lineRule="auto"/>
        <w:ind w:firstLine="2835"/>
        <w:jc w:val="both"/>
        <w:rPr>
          <w:rFonts w:ascii="Arial" w:hAnsi="Arial" w:cs="Arial"/>
          <w:spacing w:val="-3"/>
          <w:lang w:val="es-ES"/>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6A0FE8">
        <w:rPr>
          <w:rFonts w:ascii="Arial" w:hAnsi="Arial" w:cs="Arial"/>
          <w:spacing w:val="-3"/>
          <w:sz w:val="24"/>
          <w:szCs w:val="24"/>
        </w:rPr>
        <w:t>DECLARAR IMPROCEDENTES</w:t>
      </w:r>
      <w:r>
        <w:rPr>
          <w:rFonts w:ascii="Arial" w:hAnsi="Arial" w:cs="Arial"/>
          <w:spacing w:val="-3"/>
        </w:rPr>
        <w:t xml:space="preserve">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00054FD4">
        <w:rPr>
          <w:rFonts w:ascii="Arial" w:hAnsi="Arial" w:cs="Arial"/>
          <w:szCs w:val="28"/>
          <w:lang w:val="es-ES" w:eastAsia="es-ES"/>
        </w:rPr>
        <w:t xml:space="preserve">, </w:t>
      </w:r>
      <w:r w:rsidR="00054FD4">
        <w:rPr>
          <w:rFonts w:ascii="Arial" w:hAnsi="Arial" w:cs="Arial"/>
          <w:sz w:val="26"/>
          <w:szCs w:val="26"/>
        </w:rPr>
        <w:t>por ausencia del requisito de subsidiariedad</w:t>
      </w:r>
      <w:r w:rsidR="00597F2D">
        <w:rPr>
          <w:rFonts w:ascii="Arial" w:hAnsi="Arial" w:cs="Arial"/>
          <w:sz w:val="26"/>
          <w:szCs w:val="26"/>
        </w:rPr>
        <w:t xml:space="preserve">, </w:t>
      </w:r>
      <w:r w:rsidR="006A0FE8">
        <w:rPr>
          <w:rFonts w:ascii="Arial" w:hAnsi="Arial" w:cs="Arial"/>
          <w:sz w:val="26"/>
          <w:szCs w:val="26"/>
        </w:rPr>
        <w:t xml:space="preserve">respecto al rechazo de las demandas populares y se </w:t>
      </w:r>
      <w:r w:rsidR="006A0FE8" w:rsidRPr="006A0FE8">
        <w:rPr>
          <w:rFonts w:ascii="Arial" w:hAnsi="Arial" w:cs="Arial"/>
          <w:sz w:val="24"/>
          <w:szCs w:val="24"/>
        </w:rPr>
        <w:t>NIEGAN</w:t>
      </w:r>
      <w:r w:rsidR="006A0FE8">
        <w:rPr>
          <w:rFonts w:ascii="Arial" w:hAnsi="Arial" w:cs="Arial"/>
          <w:sz w:val="26"/>
          <w:szCs w:val="26"/>
        </w:rPr>
        <w:t xml:space="preserve"> en lo que tiene que ver con la no concesión de la alzada frente a esas decisiones</w:t>
      </w:r>
      <w:r w:rsidRPr="000905F6">
        <w:rPr>
          <w:rFonts w:ascii="Arial" w:hAnsi="Arial" w:cs="Arial"/>
          <w:sz w:val="26"/>
          <w:szCs w:val="26"/>
        </w:rPr>
        <w:t>.</w:t>
      </w:r>
    </w:p>
    <w:p w:rsidR="005E69C2" w:rsidRPr="00577F95" w:rsidRDefault="005E69C2" w:rsidP="005E69C2">
      <w:pPr>
        <w:pStyle w:val="Sinespaciado1"/>
        <w:spacing w:line="360" w:lineRule="auto"/>
        <w:ind w:firstLine="2835"/>
        <w:jc w:val="both"/>
        <w:rPr>
          <w:rFonts w:ascii="Arial" w:hAnsi="Arial" w:cs="Arial"/>
          <w:sz w:val="24"/>
          <w:szCs w:val="24"/>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5E69C2" w:rsidRPr="00577F95" w:rsidRDefault="005E69C2" w:rsidP="005E69C2">
      <w:pPr>
        <w:tabs>
          <w:tab w:val="left" w:pos="-720"/>
        </w:tabs>
        <w:suppressAutoHyphens/>
        <w:spacing w:line="360" w:lineRule="auto"/>
        <w:ind w:firstLine="2835"/>
        <w:jc w:val="both"/>
        <w:rPr>
          <w:rFonts w:ascii="Arial" w:hAnsi="Arial" w:cs="Arial"/>
          <w:spacing w:val="3"/>
          <w:sz w:val="24"/>
          <w:szCs w:val="24"/>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577F95" w:rsidRDefault="005E69C2" w:rsidP="005E69C2">
      <w:pPr>
        <w:tabs>
          <w:tab w:val="left" w:pos="-720"/>
        </w:tabs>
        <w:suppressAutoHyphens/>
        <w:spacing w:line="360" w:lineRule="auto"/>
        <w:ind w:firstLine="2835"/>
        <w:jc w:val="both"/>
        <w:rPr>
          <w:rFonts w:ascii="Arial" w:hAnsi="Arial" w:cs="Arial"/>
          <w:spacing w:val="-3"/>
          <w:sz w:val="24"/>
          <w:szCs w:val="24"/>
        </w:rPr>
      </w:pPr>
      <w:r w:rsidRPr="000905F6">
        <w:rPr>
          <w:rFonts w:ascii="Arial" w:hAnsi="Arial" w:cs="Arial"/>
          <w:spacing w:val="3"/>
          <w:sz w:val="22"/>
          <w:szCs w:val="22"/>
        </w:rPr>
        <w:t xml:space="preserve"> </w:t>
      </w:r>
    </w:p>
    <w:p w:rsidR="005E69C2" w:rsidRPr="000905F6"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Default="005E69C2" w:rsidP="005E69C2">
      <w:pPr>
        <w:pStyle w:val="Sinespaciado1"/>
        <w:spacing w:line="360" w:lineRule="auto"/>
        <w:ind w:firstLine="2835"/>
        <w:jc w:val="both"/>
        <w:rPr>
          <w:rFonts w:ascii="Arial" w:hAnsi="Arial" w:cs="Arial"/>
          <w:spacing w:val="-3"/>
          <w:sz w:val="24"/>
          <w:szCs w:val="24"/>
        </w:rPr>
      </w:pPr>
    </w:p>
    <w:p w:rsidR="00577F95" w:rsidRPr="00577F95" w:rsidRDefault="00577F95" w:rsidP="005E69C2">
      <w:pPr>
        <w:pStyle w:val="Sinespaciado1"/>
        <w:spacing w:line="360" w:lineRule="auto"/>
        <w:ind w:firstLine="2835"/>
        <w:jc w:val="both"/>
        <w:rPr>
          <w:rFonts w:ascii="Arial" w:hAnsi="Arial" w:cs="Arial"/>
          <w:spacing w:val="-3"/>
          <w:sz w:val="24"/>
          <w:szCs w:val="24"/>
        </w:rPr>
      </w:pP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054FD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Default="005E69C2" w:rsidP="00054FD4">
      <w:pPr>
        <w:pStyle w:val="Sinespaciado1"/>
        <w:ind w:firstLine="2835"/>
        <w:jc w:val="both"/>
        <w:rPr>
          <w:rFonts w:ascii="Arial" w:hAnsi="Arial" w:cs="Arial"/>
          <w:b/>
          <w:spacing w:val="-3"/>
        </w:rPr>
      </w:pPr>
    </w:p>
    <w:p w:rsidR="00054FD4" w:rsidRPr="00BB31FA" w:rsidRDefault="00054FD4" w:rsidP="00054FD4">
      <w:pPr>
        <w:pStyle w:val="Sinespaciado1"/>
        <w:ind w:firstLine="2835"/>
        <w:jc w:val="both"/>
        <w:rPr>
          <w:rFonts w:ascii="Arial" w:hAnsi="Arial" w:cs="Arial"/>
          <w:b/>
          <w:spacing w:val="-3"/>
        </w:rPr>
      </w:pPr>
    </w:p>
    <w:p w:rsidR="005E69C2" w:rsidRPr="00BB31FA" w:rsidRDefault="005E69C2" w:rsidP="00054FD4">
      <w:pPr>
        <w:pStyle w:val="Sinespaciado1"/>
        <w:ind w:firstLine="2835"/>
        <w:jc w:val="both"/>
        <w:rPr>
          <w:rFonts w:ascii="Arial" w:hAnsi="Arial" w:cs="Arial"/>
          <w:b/>
          <w:spacing w:val="-3"/>
        </w:rPr>
      </w:pPr>
    </w:p>
    <w:p w:rsidR="005E69C2" w:rsidRPr="00BB31FA" w:rsidRDefault="005E69C2" w:rsidP="00054FD4">
      <w:pPr>
        <w:pStyle w:val="Sinespaciado1"/>
        <w:ind w:firstLine="2835"/>
        <w:jc w:val="both"/>
        <w:rPr>
          <w:rFonts w:ascii="Arial" w:hAnsi="Arial" w:cs="Arial"/>
          <w:b/>
          <w:spacing w:val="-3"/>
        </w:rPr>
      </w:pPr>
    </w:p>
    <w:p w:rsidR="005E69C2" w:rsidRPr="00BB31FA" w:rsidRDefault="005E69C2" w:rsidP="00054FD4">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BB31FA">
      <w:pPr>
        <w:pStyle w:val="Sinespaciado1"/>
        <w:ind w:firstLine="2835"/>
        <w:jc w:val="both"/>
        <w:rPr>
          <w:rFonts w:ascii="Arial" w:hAnsi="Arial" w:cs="Arial"/>
          <w:b/>
          <w:spacing w:val="-3"/>
        </w:rPr>
      </w:pPr>
    </w:p>
    <w:p w:rsidR="00F517CE" w:rsidRPr="00BB31FA" w:rsidRDefault="00F517CE" w:rsidP="00BB31FA">
      <w:pPr>
        <w:pStyle w:val="Sinespaciado1"/>
        <w:ind w:firstLine="2835"/>
        <w:jc w:val="both"/>
        <w:rPr>
          <w:rFonts w:ascii="Arial" w:hAnsi="Arial" w:cs="Arial"/>
          <w:b/>
          <w:spacing w:val="-3"/>
        </w:rPr>
      </w:pPr>
    </w:p>
    <w:p w:rsidR="005E69C2" w:rsidRDefault="005E69C2" w:rsidP="00BB31FA">
      <w:pPr>
        <w:pStyle w:val="Sinespaciado1"/>
        <w:ind w:firstLine="2835"/>
        <w:jc w:val="both"/>
        <w:rPr>
          <w:rFonts w:ascii="Arial" w:hAnsi="Arial" w:cs="Arial"/>
          <w:b/>
          <w:spacing w:val="-3"/>
        </w:rPr>
      </w:pPr>
    </w:p>
    <w:p w:rsidR="00BB31FA" w:rsidRDefault="00BB31FA" w:rsidP="00BB31FA">
      <w:pPr>
        <w:pStyle w:val="Sinespaciado1"/>
        <w:ind w:firstLine="2835"/>
        <w:jc w:val="both"/>
        <w:rPr>
          <w:rFonts w:ascii="Arial" w:hAnsi="Arial" w:cs="Arial"/>
          <w:b/>
          <w:spacing w:val="-3"/>
        </w:rPr>
      </w:pPr>
    </w:p>
    <w:p w:rsidR="00BB31FA" w:rsidRPr="00BB31FA" w:rsidRDefault="00BB31FA" w:rsidP="00BB31FA">
      <w:pPr>
        <w:pStyle w:val="Sinespaciado1"/>
        <w:ind w:firstLine="2835"/>
        <w:jc w:val="both"/>
        <w:rPr>
          <w:rFonts w:ascii="Arial" w:hAnsi="Arial" w:cs="Arial"/>
          <w:b/>
          <w:spacing w:val="-3"/>
        </w:rPr>
      </w:pPr>
    </w:p>
    <w:p w:rsidR="00054FD4" w:rsidRDefault="005E69C2" w:rsidP="00054FD4">
      <w:pPr>
        <w:pStyle w:val="Sinespaciado1"/>
        <w:ind w:left="2832"/>
        <w:jc w:val="both"/>
        <w:rPr>
          <w:rFonts w:ascii="Arial" w:hAnsi="Arial" w:cs="Arial"/>
          <w:b/>
          <w:spacing w:val="-3"/>
        </w:rPr>
      </w:pPr>
      <w:r w:rsidRPr="00BB31FA">
        <w:rPr>
          <w:rFonts w:ascii="Arial" w:hAnsi="Arial" w:cs="Arial"/>
          <w:b/>
          <w:spacing w:val="-3"/>
        </w:rPr>
        <w:t>JAIME ALBERTO SARAZA NARANJO</w:t>
      </w:r>
      <w:r w:rsidR="00BB31FA">
        <w:rPr>
          <w:rFonts w:ascii="Arial" w:hAnsi="Arial" w:cs="Arial"/>
          <w:b/>
          <w:spacing w:val="-3"/>
        </w:rPr>
        <w:tab/>
      </w:r>
      <w:r w:rsidR="00BB31FA">
        <w:rPr>
          <w:rFonts w:ascii="Arial" w:hAnsi="Arial" w:cs="Arial"/>
          <w:b/>
          <w:spacing w:val="-3"/>
        </w:rPr>
        <w:tab/>
        <w:t xml:space="preserve">           </w:t>
      </w:r>
    </w:p>
    <w:p w:rsidR="00054FD4" w:rsidRDefault="00054FD4" w:rsidP="00054FD4">
      <w:pPr>
        <w:pStyle w:val="Sinespaciado1"/>
        <w:ind w:left="2832"/>
        <w:jc w:val="both"/>
        <w:rPr>
          <w:rFonts w:ascii="Arial" w:hAnsi="Arial" w:cs="Arial"/>
          <w:b/>
          <w:spacing w:val="-3"/>
        </w:rPr>
      </w:pPr>
    </w:p>
    <w:p w:rsidR="00054FD4" w:rsidRDefault="00054FD4" w:rsidP="00054FD4">
      <w:pPr>
        <w:pStyle w:val="Sinespaciado1"/>
        <w:ind w:left="2832"/>
        <w:jc w:val="both"/>
        <w:rPr>
          <w:rFonts w:ascii="Arial" w:hAnsi="Arial" w:cs="Arial"/>
          <w:b/>
          <w:spacing w:val="-3"/>
        </w:rPr>
      </w:pPr>
    </w:p>
    <w:p w:rsidR="00054FD4" w:rsidRDefault="00054FD4" w:rsidP="00054FD4">
      <w:pPr>
        <w:pStyle w:val="Sinespaciado1"/>
        <w:ind w:left="2832"/>
        <w:jc w:val="both"/>
        <w:rPr>
          <w:rFonts w:ascii="Arial" w:hAnsi="Arial" w:cs="Arial"/>
          <w:b/>
          <w:spacing w:val="-3"/>
        </w:rPr>
      </w:pPr>
    </w:p>
    <w:p w:rsidR="00054FD4" w:rsidRDefault="00054FD4" w:rsidP="00054FD4">
      <w:pPr>
        <w:pStyle w:val="Sinespaciado1"/>
        <w:ind w:left="2832"/>
        <w:jc w:val="both"/>
        <w:rPr>
          <w:rFonts w:ascii="Arial" w:hAnsi="Arial" w:cs="Arial"/>
          <w:b/>
          <w:spacing w:val="-3"/>
        </w:rPr>
      </w:pPr>
    </w:p>
    <w:p w:rsidR="00054FD4" w:rsidRDefault="00054FD4" w:rsidP="00054FD4">
      <w:pPr>
        <w:pStyle w:val="Sinespaciado1"/>
        <w:ind w:left="2832"/>
        <w:jc w:val="both"/>
        <w:rPr>
          <w:rFonts w:ascii="Arial" w:hAnsi="Arial" w:cs="Arial"/>
          <w:b/>
        </w:rPr>
      </w:pPr>
    </w:p>
    <w:p w:rsidR="004C4926" w:rsidRPr="00D80A09" w:rsidRDefault="005E69C2" w:rsidP="00054FD4">
      <w:pPr>
        <w:pStyle w:val="Sinespaciado1"/>
        <w:ind w:left="2832"/>
        <w:jc w:val="both"/>
        <w:rPr>
          <w:rFonts w:ascii="Arial" w:hAnsi="Arial" w:cs="Arial"/>
          <w:b/>
        </w:rPr>
      </w:pPr>
      <w:r w:rsidRPr="00BB31FA">
        <w:rPr>
          <w:rFonts w:ascii="Arial" w:hAnsi="Arial" w:cs="Arial"/>
          <w:b/>
        </w:rPr>
        <w:t>CLAUDIA MARÍA ARCILA RÍOS</w:t>
      </w:r>
    </w:p>
    <w:sectPr w:rsidR="004C4926"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32" w:rsidRDefault="00554F32" w:rsidP="00354126">
      <w:r>
        <w:separator/>
      </w:r>
    </w:p>
  </w:endnote>
  <w:endnote w:type="continuationSeparator" w:id="0">
    <w:p w:rsidR="00554F32" w:rsidRDefault="00554F3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1D3A">
      <w:rPr>
        <w:rFonts w:ascii="Arial" w:hAnsi="Arial" w:cs="Arial"/>
        <w:noProof/>
        <w:sz w:val="22"/>
        <w:szCs w:val="22"/>
      </w:rPr>
      <w:t>1</w:t>
    </w:r>
    <w:r w:rsidRPr="00B97631">
      <w:rPr>
        <w:rFonts w:ascii="Arial" w:hAnsi="Arial" w:cs="Arial"/>
        <w:sz w:val="22"/>
        <w:szCs w:val="22"/>
      </w:rPr>
      <w:fldChar w:fldCharType="end"/>
    </w:r>
  </w:p>
  <w:p w:rsidR="004903EA" w:rsidRDefault="00554F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32" w:rsidRDefault="00554F32" w:rsidP="00354126">
      <w:r>
        <w:separator/>
      </w:r>
    </w:p>
  </w:footnote>
  <w:footnote w:type="continuationSeparator" w:id="0">
    <w:p w:rsidR="00554F32" w:rsidRDefault="00554F32"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E69C2" w:rsidRPr="00C1307D" w:rsidRDefault="005E69C2" w:rsidP="005E69C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3">
    <w:p w:rsidR="00577F95" w:rsidRPr="00A21424" w:rsidRDefault="00577F95" w:rsidP="00577F95">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2016-01126-01 y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2016-01122-01, M.P. Ariel Salazar Ramírez.</w:t>
      </w:r>
    </w:p>
  </w:footnote>
  <w:footnote w:id="4">
    <w:p w:rsidR="00577F95" w:rsidRPr="00A21424" w:rsidRDefault="00577F95" w:rsidP="00577F95">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Sentencias de tutela dictadas el 5 de mayo de 2016. M.P.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ES_tradnl"/>
        </w:rPr>
        <w:t>M.P.</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5">
    <w:p w:rsidR="00577F95" w:rsidRPr="00A21424" w:rsidRDefault="00577F95" w:rsidP="00577F95">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M.P.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w:t>
    </w:r>
    <w:r w:rsidR="00F5062B">
      <w:rPr>
        <w:rFonts w:ascii="Arial" w:hAnsi="Arial" w:cs="Arial"/>
        <w:sz w:val="16"/>
        <w:szCs w:val="16"/>
      </w:rPr>
      <w:t>7</w:t>
    </w:r>
    <w:r>
      <w:rPr>
        <w:rFonts w:ascii="Arial" w:hAnsi="Arial" w:cs="Arial"/>
        <w:sz w:val="16"/>
        <w:szCs w:val="16"/>
      </w:rPr>
      <w:t>-0</w:t>
    </w:r>
    <w:r w:rsidR="00F5062B">
      <w:rPr>
        <w:rFonts w:ascii="Arial" w:hAnsi="Arial" w:cs="Arial"/>
        <w:sz w:val="16"/>
        <w:szCs w:val="16"/>
      </w:rPr>
      <w:t>00</w:t>
    </w:r>
    <w:r w:rsidR="00AE5576">
      <w:rPr>
        <w:rFonts w:ascii="Arial" w:hAnsi="Arial" w:cs="Arial"/>
        <w:sz w:val="16"/>
        <w:szCs w:val="16"/>
      </w:rPr>
      <w:t>72</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w:t>
    </w:r>
    <w:r w:rsidR="00F5062B">
      <w:rPr>
        <w:rFonts w:ascii="Arial" w:hAnsi="Arial" w:cs="Arial"/>
        <w:sz w:val="16"/>
        <w:szCs w:val="16"/>
      </w:rPr>
      <w:t>7</w:t>
    </w:r>
    <w:r w:rsidR="00885449">
      <w:rPr>
        <w:rFonts w:ascii="Arial" w:hAnsi="Arial" w:cs="Arial"/>
        <w:sz w:val="16"/>
        <w:szCs w:val="16"/>
      </w:rPr>
      <w:t>-0</w:t>
    </w:r>
    <w:r w:rsidR="00AE5576">
      <w:rPr>
        <w:rFonts w:ascii="Arial" w:hAnsi="Arial" w:cs="Arial"/>
        <w:sz w:val="16"/>
        <w:szCs w:val="16"/>
      </w:rPr>
      <w:t>0073</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554F32"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54FD4"/>
    <w:rsid w:val="00061D14"/>
    <w:rsid w:val="00084EDE"/>
    <w:rsid w:val="000938FC"/>
    <w:rsid w:val="000A640D"/>
    <w:rsid w:val="000C53A5"/>
    <w:rsid w:val="000F30D3"/>
    <w:rsid w:val="001058CC"/>
    <w:rsid w:val="00110ADA"/>
    <w:rsid w:val="00144950"/>
    <w:rsid w:val="00152D85"/>
    <w:rsid w:val="00154799"/>
    <w:rsid w:val="00162AFA"/>
    <w:rsid w:val="00166DFB"/>
    <w:rsid w:val="00187677"/>
    <w:rsid w:val="00195906"/>
    <w:rsid w:val="001A040E"/>
    <w:rsid w:val="001C09B6"/>
    <w:rsid w:val="001D0D65"/>
    <w:rsid w:val="001E2246"/>
    <w:rsid w:val="00222FAB"/>
    <w:rsid w:val="00227FE8"/>
    <w:rsid w:val="002618F9"/>
    <w:rsid w:val="00296D2B"/>
    <w:rsid w:val="002B4D14"/>
    <w:rsid w:val="002B786A"/>
    <w:rsid w:val="002C1D3A"/>
    <w:rsid w:val="002E04B7"/>
    <w:rsid w:val="002F1DE9"/>
    <w:rsid w:val="00326079"/>
    <w:rsid w:val="0033345E"/>
    <w:rsid w:val="0033519D"/>
    <w:rsid w:val="0034300C"/>
    <w:rsid w:val="00354126"/>
    <w:rsid w:val="003603FF"/>
    <w:rsid w:val="003A65F4"/>
    <w:rsid w:val="003C2A4C"/>
    <w:rsid w:val="003F0F88"/>
    <w:rsid w:val="00413A6D"/>
    <w:rsid w:val="004232F7"/>
    <w:rsid w:val="00443181"/>
    <w:rsid w:val="00453D33"/>
    <w:rsid w:val="00467F33"/>
    <w:rsid w:val="0047357B"/>
    <w:rsid w:val="004755E6"/>
    <w:rsid w:val="0048040B"/>
    <w:rsid w:val="00490FC3"/>
    <w:rsid w:val="0049418C"/>
    <w:rsid w:val="004B4A56"/>
    <w:rsid w:val="004C4926"/>
    <w:rsid w:val="004D4D38"/>
    <w:rsid w:val="004D4FB5"/>
    <w:rsid w:val="004F3E09"/>
    <w:rsid w:val="00513377"/>
    <w:rsid w:val="0051551D"/>
    <w:rsid w:val="00532B0A"/>
    <w:rsid w:val="00554F32"/>
    <w:rsid w:val="00566D70"/>
    <w:rsid w:val="00577F95"/>
    <w:rsid w:val="00580086"/>
    <w:rsid w:val="00595989"/>
    <w:rsid w:val="00597F2D"/>
    <w:rsid w:val="005B137F"/>
    <w:rsid w:val="005B5A06"/>
    <w:rsid w:val="005E0D88"/>
    <w:rsid w:val="005E69C2"/>
    <w:rsid w:val="00600157"/>
    <w:rsid w:val="00632B12"/>
    <w:rsid w:val="00635A41"/>
    <w:rsid w:val="006A009A"/>
    <w:rsid w:val="006A0FE8"/>
    <w:rsid w:val="006C39EA"/>
    <w:rsid w:val="006C4053"/>
    <w:rsid w:val="006D37A1"/>
    <w:rsid w:val="00700CAD"/>
    <w:rsid w:val="007036F5"/>
    <w:rsid w:val="007175F4"/>
    <w:rsid w:val="00743E6A"/>
    <w:rsid w:val="00770F85"/>
    <w:rsid w:val="007848FC"/>
    <w:rsid w:val="007B3469"/>
    <w:rsid w:val="007D1E60"/>
    <w:rsid w:val="007D36C7"/>
    <w:rsid w:val="007D7E0C"/>
    <w:rsid w:val="007E416A"/>
    <w:rsid w:val="007E531B"/>
    <w:rsid w:val="007E5CFB"/>
    <w:rsid w:val="007F40F5"/>
    <w:rsid w:val="007F7A7A"/>
    <w:rsid w:val="00800D81"/>
    <w:rsid w:val="00817251"/>
    <w:rsid w:val="008218AA"/>
    <w:rsid w:val="00835D24"/>
    <w:rsid w:val="008425BF"/>
    <w:rsid w:val="00851189"/>
    <w:rsid w:val="008613EB"/>
    <w:rsid w:val="00885449"/>
    <w:rsid w:val="00891786"/>
    <w:rsid w:val="0089324F"/>
    <w:rsid w:val="008B3D4F"/>
    <w:rsid w:val="008B695F"/>
    <w:rsid w:val="009058C7"/>
    <w:rsid w:val="00910A4D"/>
    <w:rsid w:val="00912410"/>
    <w:rsid w:val="00916AC2"/>
    <w:rsid w:val="009205DE"/>
    <w:rsid w:val="00970AC4"/>
    <w:rsid w:val="009752D6"/>
    <w:rsid w:val="009771D2"/>
    <w:rsid w:val="00995594"/>
    <w:rsid w:val="009A5805"/>
    <w:rsid w:val="009B0A74"/>
    <w:rsid w:val="009C11A6"/>
    <w:rsid w:val="009E503E"/>
    <w:rsid w:val="00A134CE"/>
    <w:rsid w:val="00A35436"/>
    <w:rsid w:val="00A613DA"/>
    <w:rsid w:val="00A859C4"/>
    <w:rsid w:val="00A94EF0"/>
    <w:rsid w:val="00AD3C0A"/>
    <w:rsid w:val="00AE36C5"/>
    <w:rsid w:val="00AE5576"/>
    <w:rsid w:val="00B023AC"/>
    <w:rsid w:val="00B053C0"/>
    <w:rsid w:val="00B33794"/>
    <w:rsid w:val="00B466B0"/>
    <w:rsid w:val="00B626BB"/>
    <w:rsid w:val="00B75182"/>
    <w:rsid w:val="00B85BE4"/>
    <w:rsid w:val="00B8748D"/>
    <w:rsid w:val="00BB31FA"/>
    <w:rsid w:val="00BE64F5"/>
    <w:rsid w:val="00C078E5"/>
    <w:rsid w:val="00C107C6"/>
    <w:rsid w:val="00C24F3A"/>
    <w:rsid w:val="00C26F20"/>
    <w:rsid w:val="00C46634"/>
    <w:rsid w:val="00C51FEF"/>
    <w:rsid w:val="00C62C66"/>
    <w:rsid w:val="00C640C5"/>
    <w:rsid w:val="00C726C9"/>
    <w:rsid w:val="00CA40F7"/>
    <w:rsid w:val="00CD530E"/>
    <w:rsid w:val="00CF13FE"/>
    <w:rsid w:val="00D02271"/>
    <w:rsid w:val="00D23AA1"/>
    <w:rsid w:val="00D25324"/>
    <w:rsid w:val="00D369D4"/>
    <w:rsid w:val="00D62DC1"/>
    <w:rsid w:val="00D631D5"/>
    <w:rsid w:val="00D80A09"/>
    <w:rsid w:val="00DA42E6"/>
    <w:rsid w:val="00DD59DF"/>
    <w:rsid w:val="00DD6B36"/>
    <w:rsid w:val="00DE6EC3"/>
    <w:rsid w:val="00DF005C"/>
    <w:rsid w:val="00E132BE"/>
    <w:rsid w:val="00E44901"/>
    <w:rsid w:val="00E83A11"/>
    <w:rsid w:val="00E91F86"/>
    <w:rsid w:val="00E94FF7"/>
    <w:rsid w:val="00EE263D"/>
    <w:rsid w:val="00EF4434"/>
    <w:rsid w:val="00EF44A0"/>
    <w:rsid w:val="00F11EF6"/>
    <w:rsid w:val="00F2429B"/>
    <w:rsid w:val="00F37F9E"/>
    <w:rsid w:val="00F5062B"/>
    <w:rsid w:val="00F517CE"/>
    <w:rsid w:val="00F92092"/>
    <w:rsid w:val="00FC1E3E"/>
    <w:rsid w:val="00FC6814"/>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BBDA-141C-4255-8705-98F97DD9C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2124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14</cp:revision>
  <cp:lastPrinted>2017-02-23T20:18:00Z</cp:lastPrinted>
  <dcterms:created xsi:type="dcterms:W3CDTF">2017-02-20T16:25:00Z</dcterms:created>
  <dcterms:modified xsi:type="dcterms:W3CDTF">2017-04-22T16:23:00Z</dcterms:modified>
</cp:coreProperties>
</file>