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0E8" w:rsidRPr="006F10E8" w:rsidRDefault="006F10E8" w:rsidP="006F10E8">
      <w:pPr>
        <w:shd w:val="clear" w:color="auto" w:fill="FFFFFF"/>
        <w:ind w:left="2124" w:hanging="2124"/>
        <w:jc w:val="both"/>
        <w:rPr>
          <w:rFonts w:ascii="Calibri" w:hAnsi="Calibri" w:cs="Calibri"/>
          <w:color w:val="222222"/>
          <w:sz w:val="18"/>
          <w:szCs w:val="18"/>
          <w:lang w:val="es-CO" w:eastAsia="fr-FR"/>
        </w:rPr>
      </w:pPr>
    </w:p>
    <w:p w:rsidR="006F10E8" w:rsidRPr="006F10E8" w:rsidRDefault="006F10E8" w:rsidP="006F10E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6F10E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F10E8">
        <w:rPr>
          <w:rFonts w:ascii="Calibri" w:eastAsia="Calibri" w:hAnsi="Calibri" w:cs="Calibri"/>
          <w:color w:val="222222"/>
          <w:sz w:val="18"/>
          <w:szCs w:val="18"/>
          <w:lang w:val="es-CO" w:eastAsia="fr-FR"/>
        </w:rPr>
        <w:t> </w:t>
      </w:r>
    </w:p>
    <w:p w:rsidR="006F10E8" w:rsidRPr="006F10E8" w:rsidRDefault="006F10E8" w:rsidP="006F10E8">
      <w:pPr>
        <w:shd w:val="clear" w:color="auto" w:fill="FFFFFF"/>
        <w:ind w:left="2124" w:hanging="2124"/>
        <w:jc w:val="both"/>
        <w:rPr>
          <w:rFonts w:ascii="Calibri" w:eastAsia="Calibri" w:hAnsi="Calibri" w:cs="Calibri"/>
          <w:color w:val="222222"/>
          <w:sz w:val="18"/>
          <w:szCs w:val="18"/>
          <w:lang w:val="es-CO" w:eastAsia="fr-FR"/>
        </w:rPr>
      </w:pPr>
      <w:r w:rsidRPr="006F10E8">
        <w:rPr>
          <w:rFonts w:ascii="Calibri" w:hAnsi="Calibri" w:cs="Calibri"/>
          <w:color w:val="222222"/>
          <w:sz w:val="18"/>
          <w:szCs w:val="18"/>
          <w:lang w:val="es-CO" w:eastAsia="fr-FR"/>
        </w:rPr>
        <w:t>Providencia:</w:t>
      </w:r>
      <w:r w:rsidRPr="006F10E8">
        <w:rPr>
          <w:rFonts w:ascii="Calibri" w:hAnsi="Calibri" w:cs="Calibri"/>
          <w:color w:val="222222"/>
          <w:sz w:val="18"/>
          <w:szCs w:val="18"/>
          <w:lang w:val="es-CO" w:eastAsia="fr-FR"/>
        </w:rPr>
        <w:tab/>
        <w:t>Auto – 2ª Instancia – 2</w:t>
      </w:r>
      <w:bookmarkStart w:id="0" w:name="_GoBack"/>
      <w:bookmarkEnd w:id="0"/>
      <w:r w:rsidRPr="006F10E8">
        <w:rPr>
          <w:rFonts w:ascii="Calibri" w:hAnsi="Calibri" w:cs="Calibri"/>
          <w:color w:val="222222"/>
          <w:sz w:val="18"/>
          <w:szCs w:val="18"/>
          <w:lang w:val="es-CO" w:eastAsia="fr-FR"/>
        </w:rPr>
        <w:t>0 de febrero de 2017</w:t>
      </w:r>
    </w:p>
    <w:p w:rsidR="006F10E8" w:rsidRPr="006F10E8" w:rsidRDefault="006F10E8" w:rsidP="006F10E8">
      <w:pPr>
        <w:shd w:val="clear" w:color="auto" w:fill="FFFFFF"/>
        <w:tabs>
          <w:tab w:val="left" w:pos="1416"/>
        </w:tabs>
        <w:jc w:val="both"/>
        <w:rPr>
          <w:rFonts w:ascii="Calibri" w:eastAsia="Calibri" w:hAnsi="Calibri" w:cs="Calibri"/>
          <w:color w:val="222222"/>
          <w:sz w:val="18"/>
          <w:szCs w:val="18"/>
          <w:lang w:val="es-ES_tradnl" w:eastAsia="fr-FR"/>
        </w:rPr>
      </w:pPr>
      <w:r w:rsidRPr="006F10E8">
        <w:rPr>
          <w:rFonts w:ascii="Calibri" w:eastAsia="Calibri" w:hAnsi="Calibri" w:cs="Calibri"/>
          <w:color w:val="222222"/>
          <w:sz w:val="18"/>
          <w:szCs w:val="18"/>
          <w:lang w:val="es-CO" w:eastAsia="fr-FR"/>
        </w:rPr>
        <w:t>Radicación Nro. :</w:t>
      </w:r>
      <w:r w:rsidRPr="006F10E8">
        <w:rPr>
          <w:rFonts w:ascii="Calibri" w:eastAsia="Calibri" w:hAnsi="Calibri" w:cs="Calibri"/>
          <w:color w:val="222222"/>
          <w:sz w:val="18"/>
          <w:szCs w:val="18"/>
          <w:lang w:val="es-CO" w:eastAsia="fr-FR"/>
        </w:rPr>
        <w:tab/>
        <w:t xml:space="preserve">  </w:t>
      </w:r>
      <w:r w:rsidRPr="006F10E8">
        <w:rPr>
          <w:rFonts w:ascii="Calibri" w:eastAsia="Calibri" w:hAnsi="Calibri" w:cs="Calibri"/>
          <w:color w:val="222222"/>
          <w:sz w:val="18"/>
          <w:szCs w:val="18"/>
          <w:lang w:val="es-CO" w:eastAsia="fr-FR"/>
        </w:rPr>
        <w:tab/>
      </w:r>
      <w:r w:rsidRPr="006F10E8">
        <w:rPr>
          <w:rFonts w:ascii="Calibri" w:eastAsia="Calibri" w:hAnsi="Calibri" w:cs="Calibri"/>
          <w:color w:val="222222"/>
          <w:sz w:val="18"/>
          <w:szCs w:val="18"/>
          <w:lang w:eastAsia="fr-FR"/>
        </w:rPr>
        <w:t>66682-31-03-001-2014-00315-01</w:t>
      </w:r>
    </w:p>
    <w:p w:rsidR="006F10E8" w:rsidRPr="006F10E8" w:rsidRDefault="00702715" w:rsidP="006F10E8">
      <w:pPr>
        <w:shd w:val="clear" w:color="auto" w:fill="FFFFFF"/>
        <w:tabs>
          <w:tab w:val="left" w:pos="1416"/>
        </w:tabs>
        <w:jc w:val="both"/>
        <w:rPr>
          <w:rFonts w:ascii="Calibri" w:eastAsia="Calibri" w:hAnsi="Calibri" w:cs="Calibri"/>
          <w:color w:val="222222"/>
          <w:sz w:val="18"/>
          <w:szCs w:val="18"/>
          <w:lang w:val="es-CO" w:eastAsia="fr-FR"/>
        </w:rPr>
      </w:pPr>
      <w:r>
        <w:rPr>
          <w:rFonts w:ascii="Calibri" w:eastAsia="Calibri" w:hAnsi="Calibri" w:cs="Calibri"/>
          <w:color w:val="222222"/>
          <w:sz w:val="18"/>
          <w:szCs w:val="18"/>
          <w:lang w:val="es-CO" w:eastAsia="fr-FR"/>
        </w:rPr>
        <w:t>Demandantes</w:t>
      </w:r>
      <w:r w:rsidR="006F10E8" w:rsidRPr="006F10E8">
        <w:rPr>
          <w:rFonts w:ascii="Calibri" w:eastAsia="Calibri" w:hAnsi="Calibri" w:cs="Calibri"/>
          <w:color w:val="222222"/>
          <w:sz w:val="18"/>
          <w:szCs w:val="18"/>
          <w:lang w:val="es-CO" w:eastAsia="fr-FR"/>
        </w:rPr>
        <w:t>:</w:t>
      </w:r>
      <w:r w:rsidR="006F10E8" w:rsidRPr="006F10E8">
        <w:rPr>
          <w:rFonts w:ascii="Calibri" w:eastAsia="Calibri" w:hAnsi="Calibri" w:cs="Calibri"/>
          <w:color w:val="222222"/>
          <w:sz w:val="18"/>
          <w:szCs w:val="18"/>
          <w:lang w:val="es-CO" w:eastAsia="fr-FR"/>
        </w:rPr>
        <w:tab/>
      </w:r>
      <w:r w:rsidR="006F10E8" w:rsidRPr="006F10E8">
        <w:rPr>
          <w:rFonts w:ascii="Calibri" w:eastAsia="Calibri" w:hAnsi="Calibri" w:cs="Calibri"/>
          <w:color w:val="222222"/>
          <w:sz w:val="18"/>
          <w:szCs w:val="18"/>
          <w:lang w:val="es-CO" w:eastAsia="fr-FR"/>
        </w:rPr>
        <w:tab/>
      </w:r>
      <w:r w:rsidR="006F10E8" w:rsidRPr="006F10E8">
        <w:rPr>
          <w:rFonts w:ascii="Calibri" w:eastAsia="Calibri" w:hAnsi="Calibri" w:cs="Calibri"/>
          <w:color w:val="222222"/>
          <w:sz w:val="18"/>
          <w:szCs w:val="18"/>
          <w:lang w:eastAsia="fr-FR"/>
        </w:rPr>
        <w:t>YADIRA CLEMENCIA Y ERIKA PATRICIA RUÍZ SÁNCHEZ</w:t>
      </w:r>
    </w:p>
    <w:p w:rsidR="006F10E8" w:rsidRPr="006F10E8" w:rsidRDefault="00702715" w:rsidP="006F10E8">
      <w:pPr>
        <w:shd w:val="clear" w:color="auto" w:fill="FFFFFF"/>
        <w:tabs>
          <w:tab w:val="left" w:pos="1418"/>
        </w:tabs>
        <w:jc w:val="both"/>
        <w:rPr>
          <w:rFonts w:ascii="Calibri" w:eastAsia="Calibri" w:hAnsi="Calibri" w:cs="Calibri"/>
          <w:color w:val="222222"/>
          <w:sz w:val="18"/>
          <w:szCs w:val="18"/>
          <w:lang w:val="es-CO" w:eastAsia="fr-FR"/>
        </w:rPr>
      </w:pPr>
      <w:r>
        <w:rPr>
          <w:rFonts w:ascii="Calibri" w:eastAsia="Calibri" w:hAnsi="Calibri" w:cs="Calibri"/>
          <w:bCs/>
          <w:color w:val="222222"/>
          <w:sz w:val="18"/>
          <w:szCs w:val="18"/>
          <w:lang w:val="es-ES_tradnl" w:eastAsia="fr-FR"/>
        </w:rPr>
        <w:t>Demandados</w:t>
      </w:r>
      <w:r w:rsidR="006F10E8" w:rsidRPr="006F10E8">
        <w:rPr>
          <w:rFonts w:ascii="Calibri" w:eastAsia="Calibri" w:hAnsi="Calibri" w:cs="Calibri"/>
          <w:color w:val="222222"/>
          <w:sz w:val="18"/>
          <w:szCs w:val="18"/>
          <w:lang w:val="es-CO" w:eastAsia="fr-FR"/>
        </w:rPr>
        <w:t>:</w:t>
      </w:r>
      <w:r w:rsidR="006F10E8" w:rsidRPr="006F10E8">
        <w:rPr>
          <w:rFonts w:ascii="Calibri" w:eastAsia="Calibri" w:hAnsi="Calibri" w:cs="Calibri"/>
          <w:color w:val="222222"/>
          <w:sz w:val="18"/>
          <w:szCs w:val="18"/>
          <w:lang w:val="es-CO" w:eastAsia="fr-FR"/>
        </w:rPr>
        <w:tab/>
        <w:t xml:space="preserve">      </w:t>
      </w:r>
      <w:r w:rsidR="006F10E8" w:rsidRPr="006F10E8">
        <w:rPr>
          <w:rFonts w:ascii="Calibri" w:eastAsia="Calibri" w:hAnsi="Calibri" w:cs="Calibri"/>
          <w:color w:val="222222"/>
          <w:sz w:val="18"/>
          <w:szCs w:val="18"/>
          <w:lang w:val="es-CO" w:eastAsia="fr-FR"/>
        </w:rPr>
        <w:tab/>
      </w:r>
      <w:r w:rsidR="006F10E8" w:rsidRPr="006F10E8">
        <w:rPr>
          <w:rFonts w:ascii="Calibri" w:eastAsia="Calibri" w:hAnsi="Calibri" w:cs="Calibri"/>
          <w:color w:val="222222"/>
          <w:sz w:val="18"/>
          <w:szCs w:val="18"/>
          <w:lang w:eastAsia="fr-FR"/>
        </w:rPr>
        <w:t>ANÍBAL HURTADO MEJÍA Y MARÍA LILIANA OCAMPO</w:t>
      </w:r>
    </w:p>
    <w:p w:rsidR="006F10E8" w:rsidRPr="006F10E8" w:rsidRDefault="006F10E8" w:rsidP="006F10E8">
      <w:pPr>
        <w:shd w:val="clear" w:color="auto" w:fill="FFFFFF"/>
        <w:tabs>
          <w:tab w:val="left" w:pos="1418"/>
        </w:tabs>
        <w:jc w:val="both"/>
        <w:rPr>
          <w:rFonts w:ascii="Calibri" w:eastAsia="Calibri" w:hAnsi="Calibri" w:cs="Calibri"/>
          <w:color w:val="222222"/>
          <w:sz w:val="18"/>
          <w:szCs w:val="18"/>
          <w:lang w:val="es-CO" w:eastAsia="fr-FR"/>
        </w:rPr>
      </w:pPr>
      <w:r w:rsidRPr="006F10E8">
        <w:rPr>
          <w:rFonts w:ascii="Calibri" w:eastAsia="Calibri" w:hAnsi="Calibri" w:cs="Calibri"/>
          <w:color w:val="222222"/>
          <w:sz w:val="18"/>
          <w:szCs w:val="18"/>
          <w:lang w:val="es-CO" w:eastAsia="fr-FR"/>
        </w:rPr>
        <w:t>Proceso:                </w:t>
      </w:r>
      <w:r w:rsidRPr="006F10E8">
        <w:rPr>
          <w:rFonts w:ascii="Calibri" w:eastAsia="Calibri" w:hAnsi="Calibri" w:cs="Calibri"/>
          <w:color w:val="222222"/>
          <w:sz w:val="18"/>
          <w:szCs w:val="18"/>
          <w:lang w:val="es-CO" w:eastAsia="fr-FR"/>
        </w:rPr>
        <w:tab/>
      </w:r>
      <w:r w:rsidRPr="006F10E8">
        <w:rPr>
          <w:rFonts w:ascii="Calibri" w:eastAsia="Calibri" w:hAnsi="Calibri" w:cs="Calibri"/>
          <w:color w:val="222222"/>
          <w:sz w:val="18"/>
          <w:szCs w:val="18"/>
          <w:lang w:val="es-CO" w:eastAsia="fr-FR"/>
        </w:rPr>
        <w:tab/>
        <w:t>Divisorio – Deja sin efectos el aparte final del numeral 4 del auto apelado</w:t>
      </w:r>
    </w:p>
    <w:p w:rsidR="006F10E8" w:rsidRPr="006F10E8" w:rsidRDefault="006F10E8" w:rsidP="006F10E8">
      <w:pPr>
        <w:shd w:val="clear" w:color="auto" w:fill="FFFFFF"/>
        <w:tabs>
          <w:tab w:val="left" w:pos="1416"/>
        </w:tabs>
        <w:jc w:val="both"/>
        <w:rPr>
          <w:rFonts w:ascii="Calibri" w:eastAsia="Calibri" w:hAnsi="Calibri" w:cs="Calibri"/>
          <w:bCs/>
          <w:iCs/>
          <w:color w:val="222222"/>
          <w:sz w:val="18"/>
          <w:szCs w:val="18"/>
          <w:lang w:val="es-CO" w:eastAsia="fr-FR"/>
        </w:rPr>
      </w:pPr>
      <w:r w:rsidRPr="006F10E8">
        <w:rPr>
          <w:rFonts w:ascii="Calibri" w:eastAsia="Calibri" w:hAnsi="Calibri" w:cs="Calibri"/>
          <w:color w:val="222222"/>
          <w:sz w:val="18"/>
          <w:szCs w:val="18"/>
          <w:lang w:val="es-CO" w:eastAsia="fr-FR"/>
        </w:rPr>
        <w:t>Magistrado Ponente: </w:t>
      </w:r>
      <w:r w:rsidRPr="006F10E8">
        <w:rPr>
          <w:rFonts w:ascii="Calibri" w:eastAsia="Calibri" w:hAnsi="Calibri" w:cs="Calibri"/>
          <w:color w:val="222222"/>
          <w:sz w:val="18"/>
          <w:szCs w:val="18"/>
          <w:lang w:val="es-CO" w:eastAsia="fr-FR"/>
        </w:rPr>
        <w:tab/>
      </w:r>
      <w:proofErr w:type="spellStart"/>
      <w:r w:rsidRPr="006F10E8">
        <w:rPr>
          <w:rFonts w:ascii="Calibri" w:eastAsia="Calibri" w:hAnsi="Calibri" w:cs="Calibri"/>
          <w:color w:val="222222"/>
          <w:sz w:val="18"/>
          <w:szCs w:val="18"/>
          <w:lang w:val="es-MX" w:eastAsia="fr-FR"/>
        </w:rPr>
        <w:t>EDDER</w:t>
      </w:r>
      <w:proofErr w:type="spellEnd"/>
      <w:r w:rsidRPr="006F10E8">
        <w:rPr>
          <w:rFonts w:ascii="Calibri" w:eastAsia="Calibri" w:hAnsi="Calibri" w:cs="Calibri"/>
          <w:color w:val="222222"/>
          <w:sz w:val="18"/>
          <w:szCs w:val="18"/>
          <w:lang w:val="es-MX" w:eastAsia="fr-FR"/>
        </w:rPr>
        <w:t xml:space="preserve"> JIMMY S</w:t>
      </w:r>
      <w:proofErr w:type="spellStart"/>
      <w:r w:rsidRPr="006F10E8">
        <w:rPr>
          <w:rFonts w:ascii="Calibri" w:eastAsia="Calibri" w:hAnsi="Calibri" w:cs="Calibri"/>
          <w:color w:val="222222"/>
          <w:sz w:val="18"/>
          <w:szCs w:val="18"/>
          <w:lang w:val="es-CO" w:eastAsia="fr-FR"/>
        </w:rPr>
        <w:t>ÁNCHEZ</w:t>
      </w:r>
      <w:proofErr w:type="spellEnd"/>
      <w:r w:rsidRPr="006F10E8">
        <w:rPr>
          <w:rFonts w:ascii="Calibri" w:eastAsia="Calibri" w:hAnsi="Calibri" w:cs="Calibri"/>
          <w:color w:val="222222"/>
          <w:sz w:val="18"/>
          <w:szCs w:val="18"/>
          <w:lang w:val="es-CO" w:eastAsia="fr-FR"/>
        </w:rPr>
        <w:t xml:space="preserve"> </w:t>
      </w:r>
      <w:proofErr w:type="spellStart"/>
      <w:r w:rsidRPr="006F10E8">
        <w:rPr>
          <w:rFonts w:ascii="Calibri" w:eastAsia="Calibri" w:hAnsi="Calibri" w:cs="Calibri"/>
          <w:color w:val="222222"/>
          <w:sz w:val="18"/>
          <w:szCs w:val="18"/>
          <w:lang w:val="es-CO" w:eastAsia="fr-FR"/>
        </w:rPr>
        <w:t>CALAMBÁS</w:t>
      </w:r>
      <w:proofErr w:type="spellEnd"/>
    </w:p>
    <w:p w:rsidR="006F10E8" w:rsidRPr="006F10E8" w:rsidRDefault="006F10E8" w:rsidP="006F10E8">
      <w:pPr>
        <w:shd w:val="clear" w:color="auto" w:fill="FFFFFF"/>
        <w:ind w:left="2124" w:hanging="2124"/>
        <w:jc w:val="both"/>
        <w:rPr>
          <w:rFonts w:ascii="Calibri" w:eastAsia="Calibri" w:hAnsi="Calibri" w:cs="Calibri"/>
          <w:bCs/>
          <w:iCs/>
          <w:color w:val="222222"/>
          <w:sz w:val="10"/>
          <w:szCs w:val="10"/>
          <w:lang w:val="es-CO" w:eastAsia="fr-FR"/>
        </w:rPr>
      </w:pPr>
    </w:p>
    <w:p w:rsidR="006F10E8" w:rsidRPr="006F10E8" w:rsidRDefault="006F10E8" w:rsidP="006F10E8">
      <w:pPr>
        <w:shd w:val="clear" w:color="auto" w:fill="FFFFFF"/>
        <w:spacing w:after="200"/>
        <w:jc w:val="both"/>
        <w:rPr>
          <w:rFonts w:ascii="Calibri" w:hAnsi="Calibri" w:cs="Calibri"/>
          <w:b/>
          <w:bCs/>
          <w:color w:val="222222"/>
          <w:sz w:val="18"/>
          <w:szCs w:val="18"/>
          <w:lang w:val="es-CO" w:eastAsia="fr-FR"/>
        </w:rPr>
      </w:pPr>
      <w:r w:rsidRPr="006F10E8">
        <w:rPr>
          <w:rFonts w:ascii="Calibri" w:hAnsi="Calibri" w:cs="Calibri"/>
          <w:b/>
          <w:color w:val="222222"/>
          <w:sz w:val="18"/>
          <w:szCs w:val="18"/>
          <w:lang w:val="es-CO" w:eastAsia="fr-FR"/>
        </w:rPr>
        <w:t xml:space="preserve">Temas: </w:t>
      </w:r>
      <w:r w:rsidRPr="006F10E8">
        <w:rPr>
          <w:rFonts w:ascii="Calibri" w:hAnsi="Calibri" w:cs="Calibri"/>
          <w:b/>
          <w:color w:val="222222"/>
          <w:sz w:val="18"/>
          <w:szCs w:val="18"/>
          <w:lang w:val="es-CO" w:eastAsia="fr-FR"/>
        </w:rPr>
        <w:tab/>
      </w:r>
      <w:r w:rsidRPr="006F10E8">
        <w:rPr>
          <w:rFonts w:ascii="Calibri" w:hAnsi="Calibri" w:cs="Calibri"/>
          <w:b/>
          <w:color w:val="222222"/>
          <w:sz w:val="18"/>
          <w:szCs w:val="18"/>
          <w:lang w:val="es-CO" w:eastAsia="fr-FR"/>
        </w:rPr>
        <w:tab/>
      </w:r>
      <w:r w:rsidRPr="006F10E8">
        <w:rPr>
          <w:rFonts w:ascii="Calibri" w:hAnsi="Calibri" w:cs="Calibri"/>
          <w:b/>
          <w:color w:val="222222"/>
          <w:sz w:val="18"/>
          <w:szCs w:val="18"/>
          <w:lang w:val="es-CO" w:eastAsia="fr-FR"/>
        </w:rPr>
        <w:tab/>
        <w:t xml:space="preserve">DIVISIÓN MATERIAL DE BIEN SUBURBANO / JUEZ DEBE PREVENIR A LOS COMUNEROS PARA QUE DESIGNEN UN PARTIDOR </w:t>
      </w:r>
      <w:r w:rsidRPr="006F10E8">
        <w:rPr>
          <w:rFonts w:ascii="Calibri" w:hAnsi="Calibri" w:cs="Calibri"/>
          <w:color w:val="222222"/>
          <w:sz w:val="18"/>
          <w:szCs w:val="18"/>
          <w:lang w:val="es-CO" w:eastAsia="fr-FR"/>
        </w:rPr>
        <w:t xml:space="preserve">“[L]a discusión planteada por el recurrente, que lo son las demandantes, se centra en la orden dada por la </w:t>
      </w:r>
      <w:r w:rsidRPr="006F10E8">
        <w:rPr>
          <w:rFonts w:ascii="Calibri" w:hAnsi="Calibri" w:cs="Calibri"/>
          <w:i/>
          <w:color w:val="222222"/>
          <w:sz w:val="18"/>
          <w:szCs w:val="18"/>
          <w:lang w:val="es-CO" w:eastAsia="fr-FR"/>
        </w:rPr>
        <w:t xml:space="preserve"> a quo </w:t>
      </w:r>
      <w:r w:rsidRPr="006F10E8">
        <w:rPr>
          <w:rFonts w:ascii="Calibri" w:hAnsi="Calibri" w:cs="Calibri"/>
          <w:color w:val="222222"/>
          <w:sz w:val="18"/>
          <w:szCs w:val="18"/>
          <w:lang w:val="es-CO" w:eastAsia="fr-FR"/>
        </w:rPr>
        <w:t xml:space="preserve"> en el sentido de que se entregue </w:t>
      </w:r>
      <w:r w:rsidRPr="006F10E8">
        <w:rPr>
          <w:rFonts w:ascii="Calibri" w:hAnsi="Calibri" w:cs="Calibri"/>
          <w:bCs/>
          <w:i/>
          <w:color w:val="222222"/>
          <w:sz w:val="18"/>
          <w:szCs w:val="18"/>
          <w:lang w:val="es-ES_tradnl" w:eastAsia="fr-FR"/>
        </w:rPr>
        <w:t>“a cada condueño el terreno que le corresponde en la forma que fue señalada en el dictamen efectuado en este asunto”</w:t>
      </w:r>
      <w:r w:rsidRPr="006F10E8">
        <w:rPr>
          <w:rFonts w:ascii="Calibri" w:hAnsi="Calibri" w:cs="Calibri"/>
          <w:bCs/>
          <w:color w:val="222222"/>
          <w:sz w:val="18"/>
          <w:szCs w:val="18"/>
          <w:lang w:val="es-ES_tradnl" w:eastAsia="fr-FR"/>
        </w:rPr>
        <w:t xml:space="preserve"> (fol. 283-289). </w:t>
      </w:r>
      <w:proofErr w:type="gramStart"/>
      <w:r w:rsidRPr="006F10E8">
        <w:rPr>
          <w:rFonts w:ascii="Calibri" w:hAnsi="Calibri" w:cs="Calibri"/>
          <w:color w:val="222222"/>
          <w:sz w:val="18"/>
          <w:szCs w:val="18"/>
          <w:lang w:val="es-CO" w:eastAsia="fr-FR"/>
        </w:rPr>
        <w:t>de</w:t>
      </w:r>
      <w:proofErr w:type="gramEnd"/>
      <w:r w:rsidRPr="006F10E8">
        <w:rPr>
          <w:rFonts w:ascii="Calibri" w:hAnsi="Calibri" w:cs="Calibri"/>
          <w:color w:val="222222"/>
          <w:sz w:val="18"/>
          <w:szCs w:val="18"/>
          <w:lang w:val="es-CO" w:eastAsia="fr-FR"/>
        </w:rPr>
        <w:t xml:space="preserve"> acuerdo a las pautas brindadas por el citado perito, pues en su criterio ha debido atender las escrituras públicas de los predios y demás prueba aportadas. (…) [A] consideración del Tribunal, el recurso resulta avante, pero no por las razones que llevaron a interponerlo; pues la pretensión de la parte recurrente para que se haga la partición de determinada manera, no puede interpretarse sino como una instrucción, que bien puede tener en cuenta el </w:t>
      </w:r>
      <w:proofErr w:type="spellStart"/>
      <w:r w:rsidRPr="006F10E8">
        <w:rPr>
          <w:rFonts w:ascii="Calibri" w:hAnsi="Calibri" w:cs="Calibri"/>
          <w:color w:val="222222"/>
          <w:sz w:val="18"/>
          <w:szCs w:val="18"/>
          <w:lang w:val="es-CO" w:eastAsia="fr-FR"/>
        </w:rPr>
        <w:t>partidor</w:t>
      </w:r>
      <w:proofErr w:type="spellEnd"/>
      <w:r w:rsidRPr="006F10E8">
        <w:rPr>
          <w:rFonts w:ascii="Calibri" w:hAnsi="Calibri" w:cs="Calibri"/>
          <w:color w:val="222222"/>
          <w:sz w:val="18"/>
          <w:szCs w:val="18"/>
          <w:lang w:val="es-CO" w:eastAsia="fr-FR"/>
        </w:rPr>
        <w:t xml:space="preserve"> en el evento de requerirla para realizar el trabajo partitivo. No se pierda de vista que las partes pueden prescindir del </w:t>
      </w:r>
      <w:proofErr w:type="spellStart"/>
      <w:r w:rsidRPr="006F10E8">
        <w:rPr>
          <w:rFonts w:ascii="Calibri" w:hAnsi="Calibri" w:cs="Calibri"/>
          <w:color w:val="222222"/>
          <w:sz w:val="18"/>
          <w:szCs w:val="18"/>
          <w:lang w:val="es-CO" w:eastAsia="fr-FR"/>
        </w:rPr>
        <w:t>partidor</w:t>
      </w:r>
      <w:proofErr w:type="spellEnd"/>
      <w:r w:rsidRPr="006F10E8">
        <w:rPr>
          <w:rFonts w:ascii="Calibri" w:hAnsi="Calibri" w:cs="Calibri"/>
          <w:color w:val="222222"/>
          <w:sz w:val="18"/>
          <w:szCs w:val="18"/>
          <w:lang w:val="es-CO" w:eastAsia="fr-FR"/>
        </w:rPr>
        <w:t xml:space="preserve"> y realizar la partición directamente o por intermedio de sus apoderados (art. 471-2 del C. de P. C.). De todas maneras, el </w:t>
      </w:r>
      <w:proofErr w:type="spellStart"/>
      <w:r w:rsidRPr="006F10E8">
        <w:rPr>
          <w:rFonts w:ascii="Calibri" w:hAnsi="Calibri" w:cs="Calibri"/>
          <w:color w:val="222222"/>
          <w:sz w:val="18"/>
          <w:szCs w:val="18"/>
          <w:lang w:val="es-CO" w:eastAsia="fr-FR"/>
        </w:rPr>
        <w:t>partidor</w:t>
      </w:r>
      <w:proofErr w:type="spellEnd"/>
      <w:r w:rsidRPr="006F10E8">
        <w:rPr>
          <w:rFonts w:ascii="Calibri" w:hAnsi="Calibri" w:cs="Calibri"/>
          <w:color w:val="222222"/>
          <w:sz w:val="18"/>
          <w:szCs w:val="18"/>
          <w:lang w:val="es-CO" w:eastAsia="fr-FR"/>
        </w:rPr>
        <w:t xml:space="preserve"> puede pedir instrucciones a los comuneros para realizar el trabajo partitivo (</w:t>
      </w:r>
      <w:proofErr w:type="spellStart"/>
      <w:r w:rsidRPr="006F10E8">
        <w:rPr>
          <w:rFonts w:ascii="Calibri" w:hAnsi="Calibri" w:cs="Calibri"/>
          <w:color w:val="222222"/>
          <w:sz w:val="18"/>
          <w:szCs w:val="18"/>
          <w:lang w:val="es-CO" w:eastAsia="fr-FR"/>
        </w:rPr>
        <w:t>num</w:t>
      </w:r>
      <w:proofErr w:type="spellEnd"/>
      <w:r w:rsidRPr="006F10E8">
        <w:rPr>
          <w:rFonts w:ascii="Calibri" w:hAnsi="Calibri" w:cs="Calibri"/>
          <w:color w:val="222222"/>
          <w:sz w:val="18"/>
          <w:szCs w:val="18"/>
          <w:lang w:val="es-CO" w:eastAsia="fr-FR"/>
        </w:rPr>
        <w:t>. 4º Ib.).</w:t>
      </w:r>
      <w:r w:rsidRPr="006F10E8">
        <w:rPr>
          <w:rFonts w:ascii="Arial" w:hAnsi="Arial" w:cs="Arial"/>
          <w:sz w:val="26"/>
          <w:szCs w:val="26"/>
        </w:rPr>
        <w:t xml:space="preserve"> </w:t>
      </w:r>
      <w:r w:rsidRPr="006F10E8">
        <w:rPr>
          <w:rFonts w:ascii="Calibri" w:hAnsi="Calibri" w:cs="Calibri"/>
          <w:color w:val="222222"/>
          <w:sz w:val="18"/>
          <w:szCs w:val="18"/>
          <w:lang w:eastAsia="fr-FR"/>
        </w:rPr>
        <w:t xml:space="preserve">Mismos argumentos que llevan también a señalar que no resulta pertinente lo dispuesto en el auto que ordenó la división, esto es que la misma se hiciere </w:t>
      </w:r>
      <w:r w:rsidRPr="006F10E8">
        <w:rPr>
          <w:rFonts w:ascii="Calibri" w:hAnsi="Calibri" w:cs="Calibri"/>
          <w:bCs/>
          <w:i/>
          <w:color w:val="222222"/>
          <w:sz w:val="18"/>
          <w:szCs w:val="18"/>
          <w:lang w:val="es-ES_tradnl" w:eastAsia="fr-FR"/>
        </w:rPr>
        <w:t xml:space="preserve">“para entregar a cada condueño el terreno que le corresponde </w:t>
      </w:r>
      <w:r w:rsidRPr="006F10E8">
        <w:rPr>
          <w:rFonts w:ascii="Calibri" w:hAnsi="Calibri" w:cs="Calibri"/>
          <w:bCs/>
          <w:i/>
          <w:color w:val="222222"/>
          <w:sz w:val="18"/>
          <w:szCs w:val="18"/>
          <w:u w:val="single"/>
          <w:lang w:val="es-ES_tradnl" w:eastAsia="fr-FR"/>
        </w:rPr>
        <w:t>en la forma que fue señalada en el dictamen efectuado en este asunto”</w:t>
      </w:r>
      <w:r w:rsidRPr="006F10E8">
        <w:rPr>
          <w:rFonts w:ascii="Calibri" w:hAnsi="Calibri" w:cs="Calibri"/>
          <w:bCs/>
          <w:color w:val="222222"/>
          <w:sz w:val="18"/>
          <w:szCs w:val="18"/>
          <w:lang w:val="es-ES_tradnl" w:eastAsia="fr-FR"/>
        </w:rPr>
        <w:t xml:space="preserve">, puesto que como ya se advirtió, el artículo 471 estipula las pautas a seguir para el trámite de la división una vez fuere ordenada, ya que en firme el avalúo el juez debe dictar un auto previniendo a los comuneros para que designen partidor, incluso faculta para que ellos mismos hagan la partición, pero en caso de designar partidor éste propondrá una división que se acomode a las instrucciones que de ellos haya recibido, y es allí una vez presentado el trabajo de partición donde se plantearán las objeciones al mismo, procediendo en la misma forma que en el proceso de sucesión. (…) </w:t>
      </w:r>
      <w:r w:rsidRPr="006F10E8">
        <w:rPr>
          <w:rFonts w:ascii="Calibri" w:hAnsi="Calibri" w:cs="Calibri"/>
          <w:bCs/>
          <w:color w:val="222222"/>
          <w:sz w:val="18"/>
          <w:szCs w:val="18"/>
          <w:lang w:val="es-CO" w:eastAsia="fr-FR"/>
        </w:rPr>
        <w:t xml:space="preserve">Siendo el dictamen pericial el medio probatorio que más cambios sufrió en el </w:t>
      </w:r>
      <w:proofErr w:type="spellStart"/>
      <w:r w:rsidRPr="006F10E8">
        <w:rPr>
          <w:rFonts w:ascii="Calibri" w:hAnsi="Calibri" w:cs="Calibri"/>
          <w:bCs/>
          <w:color w:val="222222"/>
          <w:sz w:val="18"/>
          <w:szCs w:val="18"/>
          <w:lang w:val="es-CO" w:eastAsia="fr-FR"/>
        </w:rPr>
        <w:t>CGP</w:t>
      </w:r>
      <w:proofErr w:type="spellEnd"/>
      <w:r w:rsidRPr="006F10E8">
        <w:rPr>
          <w:rFonts w:ascii="Calibri" w:hAnsi="Calibri" w:cs="Calibri"/>
          <w:bCs/>
          <w:color w:val="222222"/>
          <w:sz w:val="18"/>
          <w:szCs w:val="18"/>
          <w:lang w:val="es-CO" w:eastAsia="fr-FR"/>
        </w:rPr>
        <w:t xml:space="preserve">, pues ya no es el perito judicial sino el perito de parte, de tal manera que son los extremos de la </w:t>
      </w:r>
      <w:proofErr w:type="spellStart"/>
      <w:r w:rsidRPr="006F10E8">
        <w:rPr>
          <w:rFonts w:ascii="Calibri" w:hAnsi="Calibri" w:cs="Calibri"/>
          <w:bCs/>
          <w:color w:val="222222"/>
          <w:sz w:val="18"/>
          <w:szCs w:val="18"/>
          <w:lang w:val="es-CO" w:eastAsia="fr-FR"/>
        </w:rPr>
        <w:t>litis</w:t>
      </w:r>
      <w:proofErr w:type="spellEnd"/>
      <w:r w:rsidRPr="006F10E8">
        <w:rPr>
          <w:rFonts w:ascii="Calibri" w:hAnsi="Calibri" w:cs="Calibri"/>
          <w:bCs/>
          <w:color w:val="222222"/>
          <w:sz w:val="18"/>
          <w:szCs w:val="18"/>
          <w:lang w:val="es-CO" w:eastAsia="fr-FR"/>
        </w:rPr>
        <w:t xml:space="preserve"> quiénes fijan los límites de la experticia y presenten al juez las opciones, entre las cuales escogerá aquella que más lo convenza.</w:t>
      </w:r>
      <w:r w:rsidRPr="006F10E8">
        <w:rPr>
          <w:rFonts w:ascii="Arial" w:hAnsi="Arial" w:cs="Arial"/>
          <w:sz w:val="26"/>
          <w:szCs w:val="26"/>
        </w:rPr>
        <w:t xml:space="preserve"> </w:t>
      </w:r>
      <w:r w:rsidRPr="006F10E8">
        <w:rPr>
          <w:rFonts w:ascii="Calibri" w:hAnsi="Calibri" w:cs="Calibri"/>
          <w:bCs/>
          <w:color w:val="222222"/>
          <w:sz w:val="18"/>
          <w:szCs w:val="18"/>
          <w:lang w:eastAsia="fr-FR"/>
        </w:rPr>
        <w:t>A tono con las premisas jurídicas plasmadas líneas atrás, deviene dejar sin efectos el aparte final del numeral cuarto del auto venido en alzada (…)”.</w:t>
      </w:r>
    </w:p>
    <w:p w:rsidR="00FF26E4" w:rsidRDefault="00FF26E4" w:rsidP="00EE72B3">
      <w:pPr>
        <w:spacing w:line="360" w:lineRule="auto"/>
        <w:ind w:firstLine="2835"/>
        <w:rPr>
          <w:rFonts w:ascii="Arial" w:hAnsi="Arial" w:cs="Arial"/>
          <w:b/>
          <w:bCs/>
          <w:sz w:val="26"/>
          <w:szCs w:val="26"/>
        </w:rPr>
      </w:pPr>
    </w:p>
    <w:p w:rsidR="00EE72B3" w:rsidRDefault="00EE72B3" w:rsidP="00EE72B3">
      <w:pPr>
        <w:spacing w:line="360" w:lineRule="auto"/>
        <w:ind w:firstLine="2835"/>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EE72B3" w:rsidRPr="0075390C" w:rsidRDefault="00EE72B3" w:rsidP="00EE72B3">
      <w:pPr>
        <w:spacing w:line="360" w:lineRule="auto"/>
        <w:ind w:firstLine="2835"/>
        <w:rPr>
          <w:rFonts w:ascii="Arial" w:hAnsi="Arial" w:cs="Arial"/>
          <w:b/>
          <w:bCs/>
          <w:sz w:val="26"/>
          <w:szCs w:val="26"/>
        </w:rPr>
      </w:pPr>
      <w:r>
        <w:rPr>
          <w:rFonts w:ascii="Arial" w:hAnsi="Arial" w:cs="Arial"/>
          <w:b/>
          <w:bCs/>
          <w:sz w:val="26"/>
          <w:szCs w:val="26"/>
        </w:rPr>
        <w:t>Sala de Decisión Civil Familia</w:t>
      </w:r>
    </w:p>
    <w:p w:rsidR="00EE72B3" w:rsidRPr="000B1BFA" w:rsidRDefault="00EE72B3" w:rsidP="00EE72B3">
      <w:pPr>
        <w:spacing w:line="360" w:lineRule="auto"/>
        <w:ind w:firstLine="2835"/>
        <w:rPr>
          <w:rFonts w:ascii="Arial" w:hAnsi="Arial" w:cs="Arial"/>
          <w:bCs/>
          <w:sz w:val="16"/>
          <w:szCs w:val="26"/>
        </w:rPr>
      </w:pPr>
    </w:p>
    <w:p w:rsidR="00EE72B3" w:rsidRPr="00E618BA" w:rsidRDefault="00EE72B3" w:rsidP="00EE72B3">
      <w:pPr>
        <w:spacing w:line="360" w:lineRule="auto"/>
        <w:ind w:firstLine="2835"/>
        <w:rPr>
          <w:rFonts w:ascii="Arial" w:hAnsi="Arial" w:cs="Arial"/>
          <w:bCs/>
          <w:sz w:val="26"/>
          <w:szCs w:val="26"/>
        </w:rPr>
      </w:pPr>
      <w:r w:rsidRPr="00A65D83">
        <w:rPr>
          <w:rFonts w:ascii="Arial" w:hAnsi="Arial" w:cs="Arial"/>
          <w:bCs/>
          <w:sz w:val="26"/>
          <w:szCs w:val="26"/>
        </w:rPr>
        <w:t>Magistrado</w:t>
      </w:r>
      <w:r>
        <w:rPr>
          <w:rFonts w:ascii="Arial" w:hAnsi="Arial" w:cs="Arial"/>
          <w:bCs/>
          <w:sz w:val="26"/>
          <w:szCs w:val="26"/>
        </w:rPr>
        <w:t>:</w:t>
      </w:r>
      <w:r w:rsidRPr="00A65D83">
        <w:rPr>
          <w:rFonts w:ascii="Arial" w:hAnsi="Arial" w:cs="Arial"/>
          <w:bCs/>
          <w:sz w:val="26"/>
          <w:szCs w:val="26"/>
        </w:rPr>
        <w:t xml:space="preserve"> </w:t>
      </w:r>
      <w:proofErr w:type="spellStart"/>
      <w:r w:rsidRPr="004617C6">
        <w:rPr>
          <w:rFonts w:ascii="Arial" w:hAnsi="Arial" w:cs="Arial"/>
          <w:b/>
          <w:bCs/>
          <w:sz w:val="22"/>
          <w:szCs w:val="22"/>
        </w:rPr>
        <w:t>EDDER</w:t>
      </w:r>
      <w:proofErr w:type="spellEnd"/>
      <w:r w:rsidRPr="004617C6">
        <w:rPr>
          <w:rFonts w:ascii="Arial" w:hAnsi="Arial" w:cs="Arial"/>
          <w:b/>
          <w:bCs/>
          <w:sz w:val="22"/>
          <w:szCs w:val="22"/>
        </w:rPr>
        <w:t xml:space="preserve"> JIMMY SÁNCHEZ </w:t>
      </w:r>
      <w:proofErr w:type="spellStart"/>
      <w:r w:rsidRPr="004617C6">
        <w:rPr>
          <w:rFonts w:ascii="Arial" w:hAnsi="Arial" w:cs="Arial"/>
          <w:b/>
          <w:bCs/>
          <w:sz w:val="22"/>
          <w:szCs w:val="22"/>
        </w:rPr>
        <w:t>CALAMBÁS</w:t>
      </w:r>
      <w:proofErr w:type="spellEnd"/>
    </w:p>
    <w:p w:rsidR="00EE72B3" w:rsidRDefault="00EE72B3" w:rsidP="00EE72B3">
      <w:pPr>
        <w:spacing w:line="360" w:lineRule="auto"/>
        <w:ind w:firstLine="2835"/>
        <w:rPr>
          <w:rFonts w:ascii="Arial" w:hAnsi="Arial" w:cs="Arial"/>
          <w:bCs/>
          <w:sz w:val="26"/>
          <w:szCs w:val="26"/>
        </w:rPr>
      </w:pPr>
      <w:r>
        <w:rPr>
          <w:rFonts w:ascii="Arial" w:hAnsi="Arial" w:cs="Arial"/>
          <w:bCs/>
          <w:sz w:val="26"/>
          <w:szCs w:val="26"/>
        </w:rPr>
        <w:t xml:space="preserve">Pereira, </w:t>
      </w:r>
      <w:r w:rsidR="00E93678">
        <w:rPr>
          <w:rFonts w:ascii="Arial" w:hAnsi="Arial" w:cs="Arial"/>
          <w:bCs/>
          <w:sz w:val="26"/>
          <w:szCs w:val="26"/>
        </w:rPr>
        <w:t>veinte</w:t>
      </w:r>
      <w:r>
        <w:rPr>
          <w:rFonts w:ascii="Arial" w:hAnsi="Arial" w:cs="Arial"/>
          <w:bCs/>
          <w:sz w:val="26"/>
          <w:szCs w:val="26"/>
        </w:rPr>
        <w:t xml:space="preserve"> (</w:t>
      </w:r>
      <w:r w:rsidR="00E93678">
        <w:rPr>
          <w:rFonts w:ascii="Arial" w:hAnsi="Arial" w:cs="Arial"/>
          <w:bCs/>
          <w:sz w:val="26"/>
          <w:szCs w:val="26"/>
        </w:rPr>
        <w:t>20</w:t>
      </w:r>
      <w:r>
        <w:rPr>
          <w:rFonts w:ascii="Arial" w:hAnsi="Arial" w:cs="Arial"/>
          <w:bCs/>
          <w:sz w:val="26"/>
          <w:szCs w:val="26"/>
        </w:rPr>
        <w:t>)</w:t>
      </w:r>
      <w:r w:rsidRPr="00D063A2">
        <w:rPr>
          <w:rFonts w:ascii="Arial" w:hAnsi="Arial" w:cs="Arial"/>
          <w:bCs/>
          <w:sz w:val="26"/>
          <w:szCs w:val="26"/>
        </w:rPr>
        <w:t xml:space="preserve"> de </w:t>
      </w:r>
      <w:r w:rsidR="00E93678">
        <w:rPr>
          <w:rFonts w:ascii="Arial" w:hAnsi="Arial" w:cs="Arial"/>
          <w:bCs/>
          <w:sz w:val="26"/>
          <w:szCs w:val="26"/>
        </w:rPr>
        <w:t>febrero</w:t>
      </w:r>
      <w:r>
        <w:rPr>
          <w:rFonts w:ascii="Arial" w:hAnsi="Arial" w:cs="Arial"/>
          <w:bCs/>
          <w:sz w:val="26"/>
          <w:szCs w:val="26"/>
        </w:rPr>
        <w:t xml:space="preserve"> de 201</w:t>
      </w:r>
      <w:r w:rsidR="00A17BB8">
        <w:rPr>
          <w:rFonts w:ascii="Arial" w:hAnsi="Arial" w:cs="Arial"/>
          <w:bCs/>
          <w:sz w:val="26"/>
          <w:szCs w:val="26"/>
        </w:rPr>
        <w:t>7</w:t>
      </w:r>
    </w:p>
    <w:p w:rsidR="00EE72B3" w:rsidRDefault="00EE72B3" w:rsidP="00EE72B3">
      <w:pPr>
        <w:spacing w:line="360" w:lineRule="auto"/>
        <w:ind w:firstLine="2835"/>
        <w:rPr>
          <w:rFonts w:ascii="Arial" w:hAnsi="Arial" w:cs="Arial"/>
          <w:sz w:val="26"/>
          <w:szCs w:val="26"/>
        </w:rPr>
      </w:pPr>
      <w:r>
        <w:rPr>
          <w:rFonts w:ascii="Arial" w:hAnsi="Arial" w:cs="Arial"/>
          <w:sz w:val="26"/>
          <w:szCs w:val="26"/>
        </w:rPr>
        <w:t xml:space="preserve">Expediente: </w:t>
      </w:r>
      <w:r w:rsidRPr="000202C6">
        <w:rPr>
          <w:rFonts w:ascii="Arial" w:hAnsi="Arial" w:cs="Arial"/>
          <w:sz w:val="26"/>
          <w:szCs w:val="26"/>
        </w:rPr>
        <w:t>66</w:t>
      </w:r>
      <w:r w:rsidR="00A17BB8">
        <w:rPr>
          <w:rFonts w:ascii="Arial" w:hAnsi="Arial" w:cs="Arial"/>
          <w:sz w:val="26"/>
          <w:szCs w:val="26"/>
        </w:rPr>
        <w:t>682</w:t>
      </w:r>
      <w:r w:rsidRPr="000202C6">
        <w:rPr>
          <w:rFonts w:ascii="Arial" w:hAnsi="Arial" w:cs="Arial"/>
          <w:sz w:val="26"/>
          <w:szCs w:val="26"/>
        </w:rPr>
        <w:t>-31-03-00</w:t>
      </w:r>
      <w:r w:rsidR="00A17BB8">
        <w:rPr>
          <w:rFonts w:ascii="Arial" w:hAnsi="Arial" w:cs="Arial"/>
          <w:sz w:val="26"/>
          <w:szCs w:val="26"/>
        </w:rPr>
        <w:t>1</w:t>
      </w:r>
      <w:r w:rsidRPr="000202C6">
        <w:rPr>
          <w:rFonts w:ascii="Arial" w:hAnsi="Arial" w:cs="Arial"/>
          <w:sz w:val="26"/>
          <w:szCs w:val="26"/>
        </w:rPr>
        <w:t>-201</w:t>
      </w:r>
      <w:r w:rsidR="00A17BB8">
        <w:rPr>
          <w:rFonts w:ascii="Arial" w:hAnsi="Arial" w:cs="Arial"/>
          <w:sz w:val="26"/>
          <w:szCs w:val="26"/>
        </w:rPr>
        <w:t>4</w:t>
      </w:r>
      <w:r w:rsidRPr="000202C6">
        <w:rPr>
          <w:rFonts w:ascii="Arial" w:hAnsi="Arial" w:cs="Arial"/>
          <w:sz w:val="26"/>
          <w:szCs w:val="26"/>
        </w:rPr>
        <w:t>-00</w:t>
      </w:r>
      <w:r w:rsidR="00A17BB8">
        <w:rPr>
          <w:rFonts w:ascii="Arial" w:hAnsi="Arial" w:cs="Arial"/>
          <w:sz w:val="26"/>
          <w:szCs w:val="26"/>
        </w:rPr>
        <w:t>315</w:t>
      </w:r>
      <w:r w:rsidRPr="000202C6">
        <w:rPr>
          <w:rFonts w:ascii="Arial" w:hAnsi="Arial" w:cs="Arial"/>
          <w:sz w:val="26"/>
          <w:szCs w:val="26"/>
        </w:rPr>
        <w:t>-01</w:t>
      </w:r>
    </w:p>
    <w:p w:rsidR="00EE72B3" w:rsidRDefault="00EE72B3" w:rsidP="00EE72B3">
      <w:pPr>
        <w:pStyle w:val="Sinespaciado10"/>
        <w:spacing w:line="360" w:lineRule="auto"/>
        <w:ind w:firstLine="2835"/>
        <w:rPr>
          <w:rFonts w:ascii="Arial" w:hAnsi="Arial" w:cs="Arial"/>
          <w:sz w:val="26"/>
          <w:szCs w:val="26"/>
          <w:lang w:val="es-ES" w:eastAsia="es-ES"/>
        </w:rPr>
      </w:pPr>
      <w:r>
        <w:rPr>
          <w:rFonts w:ascii="Arial" w:hAnsi="Arial" w:cs="Arial"/>
          <w:sz w:val="26"/>
          <w:szCs w:val="26"/>
          <w:lang w:val="es-ES" w:eastAsia="es-ES"/>
        </w:rPr>
        <w:t>______________________________________</w:t>
      </w:r>
    </w:p>
    <w:p w:rsidR="00E93678" w:rsidRDefault="00E93678" w:rsidP="00EE72B3">
      <w:pPr>
        <w:pStyle w:val="Sinespaciado10"/>
        <w:spacing w:line="360" w:lineRule="auto"/>
        <w:rPr>
          <w:rFonts w:ascii="Arial" w:hAnsi="Arial" w:cs="Arial"/>
          <w:sz w:val="26"/>
          <w:szCs w:val="26"/>
          <w:lang w:val="es-ES" w:eastAsia="es-ES"/>
        </w:rPr>
      </w:pPr>
    </w:p>
    <w:p w:rsidR="00B16AA4" w:rsidRPr="00AE5CB9" w:rsidRDefault="00AE5CB9" w:rsidP="000B1BFA">
      <w:pPr>
        <w:pStyle w:val="Sinespaciado1"/>
        <w:spacing w:line="360" w:lineRule="auto"/>
        <w:ind w:left="2835"/>
        <w:rPr>
          <w:rFonts w:ascii="Arial" w:hAnsi="Arial" w:cs="Arial"/>
          <w:b/>
          <w:szCs w:val="26"/>
          <w:lang w:val="es-ES" w:eastAsia="es-ES"/>
        </w:rPr>
      </w:pPr>
      <w:r w:rsidRPr="00AE5CB9">
        <w:rPr>
          <w:rFonts w:ascii="Arial" w:hAnsi="Arial" w:cs="Arial"/>
          <w:b/>
          <w:szCs w:val="26"/>
          <w:lang w:val="es-ES" w:eastAsia="es-ES"/>
        </w:rPr>
        <w:t>ASUNTO</w:t>
      </w:r>
    </w:p>
    <w:p w:rsidR="00B16AA4" w:rsidRPr="000B1BFA" w:rsidRDefault="00B16AA4" w:rsidP="000B1BFA">
      <w:pPr>
        <w:spacing w:line="360" w:lineRule="auto"/>
        <w:ind w:firstLine="1755"/>
        <w:jc w:val="both"/>
        <w:rPr>
          <w:rFonts w:ascii="Arial" w:hAnsi="Arial" w:cs="Arial"/>
          <w:sz w:val="16"/>
          <w:szCs w:val="28"/>
        </w:rPr>
      </w:pPr>
    </w:p>
    <w:p w:rsidR="000B1BFA" w:rsidRDefault="000B1BFA" w:rsidP="000B1BFA">
      <w:pPr>
        <w:pStyle w:val="Sinespaciado1"/>
        <w:spacing w:line="360" w:lineRule="auto"/>
        <w:ind w:firstLine="2835"/>
        <w:jc w:val="both"/>
        <w:rPr>
          <w:rFonts w:ascii="Arial" w:hAnsi="Arial" w:cs="Arial"/>
          <w:bCs/>
          <w:sz w:val="26"/>
          <w:szCs w:val="26"/>
        </w:rPr>
      </w:pPr>
      <w:r w:rsidRPr="000B1BFA">
        <w:rPr>
          <w:rFonts w:ascii="Arial" w:hAnsi="Arial" w:cs="Arial"/>
          <w:bCs/>
          <w:sz w:val="26"/>
          <w:szCs w:val="26"/>
        </w:rPr>
        <w:t xml:space="preserve">Se decide el recurso de apelación formulado contra el auto proferido el </w:t>
      </w:r>
      <w:r w:rsidR="00CA6A35">
        <w:rPr>
          <w:rFonts w:ascii="Arial" w:hAnsi="Arial" w:cs="Arial"/>
          <w:bCs/>
          <w:sz w:val="26"/>
          <w:szCs w:val="26"/>
        </w:rPr>
        <w:t>8</w:t>
      </w:r>
      <w:r w:rsidRPr="000B1BFA">
        <w:rPr>
          <w:rFonts w:ascii="Arial" w:hAnsi="Arial" w:cs="Arial"/>
          <w:bCs/>
          <w:sz w:val="26"/>
          <w:szCs w:val="26"/>
        </w:rPr>
        <w:t xml:space="preserve"> de </w:t>
      </w:r>
      <w:r w:rsidR="00CA6A35">
        <w:rPr>
          <w:rFonts w:ascii="Arial" w:hAnsi="Arial" w:cs="Arial"/>
          <w:bCs/>
          <w:sz w:val="26"/>
          <w:szCs w:val="26"/>
        </w:rPr>
        <w:t>agosto</w:t>
      </w:r>
      <w:r w:rsidRPr="000B1BFA">
        <w:rPr>
          <w:rFonts w:ascii="Arial" w:hAnsi="Arial" w:cs="Arial"/>
          <w:bCs/>
          <w:sz w:val="26"/>
          <w:szCs w:val="26"/>
        </w:rPr>
        <w:t xml:space="preserve"> de 2016 por el Juzgado C</w:t>
      </w:r>
      <w:r w:rsidR="00F10712">
        <w:rPr>
          <w:rFonts w:ascii="Arial" w:hAnsi="Arial" w:cs="Arial"/>
          <w:bCs/>
          <w:sz w:val="26"/>
          <w:szCs w:val="26"/>
        </w:rPr>
        <w:t>ivil del Circuito de Santa Rosa de Cabal</w:t>
      </w:r>
      <w:r w:rsidRPr="000B1BFA">
        <w:rPr>
          <w:rFonts w:ascii="Arial" w:hAnsi="Arial" w:cs="Arial"/>
          <w:bCs/>
          <w:sz w:val="26"/>
          <w:szCs w:val="26"/>
        </w:rPr>
        <w:t xml:space="preserve">, dentro del </w:t>
      </w:r>
      <w:r w:rsidR="00F10712">
        <w:rPr>
          <w:rFonts w:ascii="Arial" w:hAnsi="Arial" w:cs="Arial"/>
          <w:bCs/>
          <w:sz w:val="26"/>
          <w:szCs w:val="26"/>
        </w:rPr>
        <w:t xml:space="preserve">proceso </w:t>
      </w:r>
      <w:r w:rsidR="00F10712">
        <w:rPr>
          <w:rFonts w:ascii="Arial" w:hAnsi="Arial" w:cs="Arial"/>
          <w:bCs/>
          <w:szCs w:val="26"/>
        </w:rPr>
        <w:t xml:space="preserve">DIVISORIO </w:t>
      </w:r>
      <w:r w:rsidR="00F10712">
        <w:rPr>
          <w:rFonts w:ascii="Arial" w:hAnsi="Arial" w:cs="Arial"/>
          <w:bCs/>
          <w:sz w:val="26"/>
          <w:szCs w:val="26"/>
        </w:rPr>
        <w:t xml:space="preserve">impetrado por </w:t>
      </w:r>
      <w:r w:rsidR="00F10712">
        <w:rPr>
          <w:rFonts w:ascii="Arial" w:hAnsi="Arial" w:cs="Arial"/>
          <w:bCs/>
          <w:szCs w:val="26"/>
        </w:rPr>
        <w:t xml:space="preserve">YADIRA CLEMENCIA </w:t>
      </w:r>
      <w:r w:rsidR="00F10712">
        <w:rPr>
          <w:rFonts w:ascii="Arial" w:hAnsi="Arial" w:cs="Arial"/>
          <w:bCs/>
          <w:sz w:val="26"/>
          <w:szCs w:val="26"/>
        </w:rPr>
        <w:t xml:space="preserve">y </w:t>
      </w:r>
      <w:r w:rsidR="00AB7898">
        <w:rPr>
          <w:rFonts w:ascii="Arial" w:hAnsi="Arial" w:cs="Arial"/>
          <w:bCs/>
          <w:szCs w:val="26"/>
        </w:rPr>
        <w:t>ERIK</w:t>
      </w:r>
      <w:r w:rsidR="00F10712">
        <w:rPr>
          <w:rFonts w:ascii="Arial" w:hAnsi="Arial" w:cs="Arial"/>
          <w:bCs/>
          <w:szCs w:val="26"/>
        </w:rPr>
        <w:t xml:space="preserve">A PATRICIA RUÍZ SÁNCHEZ, </w:t>
      </w:r>
      <w:r w:rsidR="00F10712">
        <w:rPr>
          <w:rFonts w:ascii="Arial" w:hAnsi="Arial" w:cs="Arial"/>
          <w:bCs/>
          <w:sz w:val="26"/>
          <w:szCs w:val="26"/>
        </w:rPr>
        <w:t xml:space="preserve">frente a </w:t>
      </w:r>
      <w:r w:rsidR="00F10712">
        <w:rPr>
          <w:rFonts w:ascii="Arial" w:hAnsi="Arial" w:cs="Arial"/>
          <w:bCs/>
          <w:szCs w:val="26"/>
        </w:rPr>
        <w:t xml:space="preserve">ANÍBAL HURTADO MEJÍA </w:t>
      </w:r>
      <w:r w:rsidR="00F10712">
        <w:rPr>
          <w:rFonts w:ascii="Arial" w:hAnsi="Arial" w:cs="Arial"/>
          <w:bCs/>
          <w:sz w:val="26"/>
          <w:szCs w:val="26"/>
        </w:rPr>
        <w:t xml:space="preserve">y </w:t>
      </w:r>
      <w:r w:rsidR="00F10712">
        <w:rPr>
          <w:rFonts w:ascii="Arial" w:hAnsi="Arial" w:cs="Arial"/>
          <w:bCs/>
          <w:szCs w:val="26"/>
        </w:rPr>
        <w:t xml:space="preserve">MARÍA LILIANA OCAMPO. </w:t>
      </w:r>
    </w:p>
    <w:p w:rsidR="009E34E3" w:rsidRDefault="00AE5CB9" w:rsidP="009E34E3">
      <w:pPr>
        <w:pStyle w:val="Sinespaciado1"/>
        <w:spacing w:line="360" w:lineRule="auto"/>
        <w:ind w:firstLine="2835"/>
        <w:rPr>
          <w:rFonts w:ascii="Arial" w:hAnsi="Arial" w:cs="Arial"/>
          <w:b/>
          <w:spacing w:val="-3"/>
        </w:rPr>
      </w:pPr>
      <w:r w:rsidRPr="00AE5CB9">
        <w:rPr>
          <w:rFonts w:ascii="Arial" w:hAnsi="Arial" w:cs="Arial"/>
          <w:b/>
          <w:spacing w:val="-3"/>
        </w:rPr>
        <w:lastRenderedPageBreak/>
        <w:t>ANTECEDENTES</w:t>
      </w:r>
    </w:p>
    <w:p w:rsidR="009E34E3" w:rsidRPr="00E93678" w:rsidRDefault="009E34E3" w:rsidP="009E34E3">
      <w:pPr>
        <w:pStyle w:val="Sinespaciado1"/>
        <w:spacing w:line="360" w:lineRule="auto"/>
        <w:ind w:firstLine="2835"/>
        <w:rPr>
          <w:rFonts w:ascii="Arial" w:hAnsi="Arial" w:cs="Arial"/>
          <w:b/>
          <w:spacing w:val="-3"/>
          <w:sz w:val="16"/>
        </w:rPr>
      </w:pPr>
    </w:p>
    <w:p w:rsidR="009E34E3" w:rsidRPr="009E34E3" w:rsidRDefault="00B16AA4" w:rsidP="009E34E3">
      <w:pPr>
        <w:pStyle w:val="Sinespaciado1"/>
        <w:spacing w:line="360" w:lineRule="auto"/>
        <w:ind w:firstLine="2835"/>
        <w:jc w:val="both"/>
        <w:rPr>
          <w:rFonts w:ascii="Arial" w:hAnsi="Arial" w:cs="Arial"/>
          <w:b/>
          <w:spacing w:val="-3"/>
        </w:rPr>
      </w:pPr>
      <w:r w:rsidRPr="008B3586">
        <w:rPr>
          <w:rFonts w:ascii="Arial" w:hAnsi="Arial" w:cs="Arial"/>
          <w:bCs/>
          <w:sz w:val="26"/>
          <w:szCs w:val="26"/>
          <w:lang w:val="es-ES_tradnl"/>
        </w:rPr>
        <w:t xml:space="preserve">1. </w:t>
      </w:r>
      <w:r w:rsidR="004549FE">
        <w:rPr>
          <w:rFonts w:ascii="Arial" w:hAnsi="Arial" w:cs="Arial"/>
          <w:bCs/>
          <w:sz w:val="26"/>
          <w:szCs w:val="26"/>
          <w:lang w:val="es-ES_tradnl"/>
        </w:rPr>
        <w:t>Según lo reporta el expediente, l</w:t>
      </w:r>
      <w:r w:rsidR="00E84C0F" w:rsidRPr="00E84C0F">
        <w:rPr>
          <w:rFonts w:ascii="Arial" w:hAnsi="Arial" w:cs="Arial"/>
          <w:bCs/>
          <w:sz w:val="26"/>
          <w:szCs w:val="26"/>
          <w:lang w:val="es-ES_tradnl"/>
        </w:rPr>
        <w:t xml:space="preserve">as señoras </w:t>
      </w:r>
      <w:r w:rsidR="005118EF">
        <w:rPr>
          <w:rFonts w:ascii="Arial" w:hAnsi="Arial" w:cs="Arial"/>
          <w:bCs/>
          <w:sz w:val="26"/>
          <w:szCs w:val="26"/>
          <w:lang w:val="es-ES_tradnl"/>
        </w:rPr>
        <w:t xml:space="preserve">Yadira Clemencia </w:t>
      </w:r>
      <w:r w:rsidR="00AB7898">
        <w:rPr>
          <w:rFonts w:ascii="Arial" w:hAnsi="Arial" w:cs="Arial"/>
          <w:bCs/>
          <w:sz w:val="26"/>
          <w:szCs w:val="26"/>
          <w:lang w:val="es-ES_tradnl"/>
        </w:rPr>
        <w:t>y Erika Patricia Ruíz Sánchez</w:t>
      </w:r>
      <w:r w:rsidR="00E84C0F" w:rsidRPr="00E84C0F">
        <w:rPr>
          <w:rFonts w:ascii="Arial" w:hAnsi="Arial" w:cs="Arial"/>
          <w:bCs/>
          <w:sz w:val="26"/>
          <w:szCs w:val="26"/>
          <w:lang w:val="es-ES_tradnl"/>
        </w:rPr>
        <w:t xml:space="preserve">, formularon demanda Divisoria </w:t>
      </w:r>
      <w:r w:rsidR="00976BE5">
        <w:rPr>
          <w:rFonts w:ascii="Arial" w:hAnsi="Arial" w:cs="Arial"/>
          <w:bCs/>
          <w:sz w:val="26"/>
          <w:szCs w:val="26"/>
          <w:lang w:val="es-ES_tradnl"/>
        </w:rPr>
        <w:t xml:space="preserve">frente a </w:t>
      </w:r>
      <w:r w:rsidR="00AB7898">
        <w:rPr>
          <w:rFonts w:ascii="Arial" w:hAnsi="Arial" w:cs="Arial"/>
          <w:bCs/>
          <w:sz w:val="26"/>
          <w:szCs w:val="26"/>
          <w:lang w:val="es-ES_tradnl"/>
        </w:rPr>
        <w:t>Aníbal Hurtado Mejía y María Liliana Ocampo</w:t>
      </w:r>
      <w:r w:rsidR="00976BE5">
        <w:rPr>
          <w:rFonts w:ascii="Arial" w:hAnsi="Arial" w:cs="Arial"/>
          <w:bCs/>
          <w:sz w:val="26"/>
          <w:szCs w:val="26"/>
          <w:lang w:val="es-ES_tradnl"/>
        </w:rPr>
        <w:t>, pretendiendo se decretara</w:t>
      </w:r>
      <w:r w:rsidR="00E84C0F" w:rsidRPr="00E84C0F">
        <w:rPr>
          <w:rFonts w:ascii="Arial" w:hAnsi="Arial" w:cs="Arial"/>
          <w:bCs/>
          <w:sz w:val="26"/>
          <w:szCs w:val="26"/>
          <w:lang w:val="es-ES_tradnl"/>
        </w:rPr>
        <w:t xml:space="preserve"> la división material del </w:t>
      </w:r>
      <w:r w:rsidR="00011DF1">
        <w:rPr>
          <w:rFonts w:ascii="Arial" w:hAnsi="Arial" w:cs="Arial"/>
          <w:bCs/>
          <w:sz w:val="26"/>
          <w:szCs w:val="26"/>
          <w:lang w:val="es-ES_tradnl"/>
        </w:rPr>
        <w:t>inmueble</w:t>
      </w:r>
      <w:r w:rsidR="009E34E3" w:rsidRPr="009E34E3">
        <w:rPr>
          <w:rFonts w:ascii="Arial" w:hAnsi="Arial" w:cs="Arial"/>
          <w:bCs/>
          <w:sz w:val="26"/>
          <w:szCs w:val="26"/>
          <w:lang w:val="es-ES_tradnl"/>
        </w:rPr>
        <w:t xml:space="preserve"> conocido como “</w:t>
      </w:r>
      <w:r w:rsidR="009E34E3">
        <w:rPr>
          <w:rFonts w:ascii="Arial" w:hAnsi="Arial" w:cs="Arial"/>
          <w:bCs/>
          <w:szCs w:val="26"/>
          <w:lang w:val="es-ES_tradnl"/>
        </w:rPr>
        <w:t>ALEGRÍAS”</w:t>
      </w:r>
      <w:r w:rsidR="009E34E3" w:rsidRPr="009E34E3">
        <w:rPr>
          <w:rFonts w:ascii="Arial" w:hAnsi="Arial" w:cs="Arial"/>
          <w:bCs/>
          <w:sz w:val="26"/>
          <w:szCs w:val="26"/>
          <w:lang w:val="es-ES_tradnl"/>
        </w:rPr>
        <w:t xml:space="preserve"> ubicado en la vereda </w:t>
      </w:r>
      <w:r w:rsidR="009E34E3">
        <w:rPr>
          <w:rFonts w:ascii="Arial" w:hAnsi="Arial" w:cs="Arial"/>
          <w:bCs/>
          <w:sz w:val="26"/>
          <w:szCs w:val="26"/>
          <w:lang w:val="es-ES_tradnl"/>
        </w:rPr>
        <w:t xml:space="preserve">Guacas </w:t>
      </w:r>
      <w:r w:rsidR="009E34E3" w:rsidRPr="009E34E3">
        <w:rPr>
          <w:rFonts w:ascii="Arial" w:hAnsi="Arial" w:cs="Arial"/>
          <w:bCs/>
          <w:sz w:val="26"/>
          <w:szCs w:val="26"/>
          <w:lang w:val="es-ES_tradnl"/>
        </w:rPr>
        <w:t xml:space="preserve">del municipio de </w:t>
      </w:r>
      <w:r w:rsidR="009E34E3">
        <w:rPr>
          <w:rFonts w:ascii="Arial" w:hAnsi="Arial" w:cs="Arial"/>
          <w:bCs/>
          <w:sz w:val="26"/>
          <w:szCs w:val="26"/>
          <w:lang w:val="es-ES_tradnl"/>
        </w:rPr>
        <w:t>Santa Rosa de Cabal</w:t>
      </w:r>
      <w:r w:rsidR="009E34E3" w:rsidRPr="009E34E3">
        <w:rPr>
          <w:rFonts w:ascii="Arial" w:hAnsi="Arial" w:cs="Arial"/>
          <w:bCs/>
          <w:sz w:val="26"/>
          <w:szCs w:val="26"/>
          <w:lang w:val="es-ES_tradnl"/>
        </w:rPr>
        <w:t>, identificado con la Matrícula Inmobiliaria No. 29</w:t>
      </w:r>
      <w:r w:rsidR="009E34E3">
        <w:rPr>
          <w:rFonts w:ascii="Arial" w:hAnsi="Arial" w:cs="Arial"/>
          <w:bCs/>
          <w:sz w:val="26"/>
          <w:szCs w:val="26"/>
          <w:lang w:val="es-ES_tradnl"/>
        </w:rPr>
        <w:t>6</w:t>
      </w:r>
      <w:r w:rsidR="009E34E3" w:rsidRPr="009E34E3">
        <w:rPr>
          <w:rFonts w:ascii="Arial" w:hAnsi="Arial" w:cs="Arial"/>
          <w:bCs/>
          <w:sz w:val="26"/>
          <w:szCs w:val="26"/>
          <w:lang w:val="es-ES_tradnl"/>
        </w:rPr>
        <w:t>-</w:t>
      </w:r>
      <w:r w:rsidR="009E34E3">
        <w:rPr>
          <w:rFonts w:ascii="Arial" w:hAnsi="Arial" w:cs="Arial"/>
          <w:bCs/>
          <w:sz w:val="26"/>
          <w:szCs w:val="26"/>
          <w:lang w:val="es-ES_tradnl"/>
        </w:rPr>
        <w:t>5573</w:t>
      </w:r>
      <w:r w:rsidR="009E34E3" w:rsidRPr="009E34E3">
        <w:rPr>
          <w:rFonts w:ascii="Arial" w:hAnsi="Arial" w:cs="Arial"/>
          <w:bCs/>
          <w:sz w:val="26"/>
          <w:szCs w:val="26"/>
          <w:lang w:val="es-ES_tradnl"/>
        </w:rPr>
        <w:t xml:space="preserve"> de la Oficina de Registro de Instrumentos Públicos de es</w:t>
      </w:r>
      <w:r w:rsidR="00011DF1">
        <w:rPr>
          <w:rFonts w:ascii="Arial" w:hAnsi="Arial" w:cs="Arial"/>
          <w:bCs/>
          <w:sz w:val="26"/>
          <w:szCs w:val="26"/>
          <w:lang w:val="es-ES_tradnl"/>
        </w:rPr>
        <w:t>a municipalidad</w:t>
      </w:r>
      <w:r w:rsidR="009E34E3" w:rsidRPr="009E34E3">
        <w:rPr>
          <w:rFonts w:ascii="Arial" w:hAnsi="Arial" w:cs="Arial"/>
          <w:bCs/>
          <w:sz w:val="26"/>
          <w:szCs w:val="26"/>
          <w:lang w:val="es-ES_tradnl"/>
        </w:rPr>
        <w:t xml:space="preserve">, alinderado en el escrito inicial, </w:t>
      </w:r>
      <w:r w:rsidR="00011DF1">
        <w:rPr>
          <w:rFonts w:ascii="Arial" w:hAnsi="Arial" w:cs="Arial"/>
          <w:bCs/>
          <w:sz w:val="26"/>
          <w:szCs w:val="26"/>
          <w:lang w:val="es-ES_tradnl"/>
        </w:rPr>
        <w:t>en proporción del 67% para las demandantes y el 33% para los demandados</w:t>
      </w:r>
      <w:r w:rsidR="009E34E3" w:rsidRPr="009E34E3">
        <w:rPr>
          <w:rFonts w:ascii="Arial" w:hAnsi="Arial" w:cs="Arial"/>
          <w:bCs/>
          <w:sz w:val="26"/>
          <w:szCs w:val="26"/>
          <w:lang w:val="es-ES_tradnl"/>
        </w:rPr>
        <w:t xml:space="preserve">; </w:t>
      </w:r>
      <w:r w:rsidR="00011DF1">
        <w:rPr>
          <w:rFonts w:ascii="Arial" w:hAnsi="Arial" w:cs="Arial"/>
          <w:bCs/>
          <w:sz w:val="26"/>
          <w:szCs w:val="26"/>
          <w:lang w:val="es-ES_tradnl"/>
        </w:rPr>
        <w:t xml:space="preserve">ordene el avalúo del inmueble y se registre la partición, o en su defecto se ordene la venta </w:t>
      </w:r>
      <w:r w:rsidR="0083743F">
        <w:rPr>
          <w:rFonts w:ascii="Arial" w:hAnsi="Arial" w:cs="Arial"/>
          <w:bCs/>
          <w:sz w:val="26"/>
          <w:szCs w:val="26"/>
          <w:lang w:val="es-ES_tradnl"/>
        </w:rPr>
        <w:t xml:space="preserve"> en pública subasta </w:t>
      </w:r>
      <w:r w:rsidR="009E34E3" w:rsidRPr="009E34E3">
        <w:rPr>
          <w:rFonts w:ascii="Arial" w:hAnsi="Arial" w:cs="Arial"/>
          <w:bCs/>
          <w:sz w:val="26"/>
          <w:szCs w:val="26"/>
          <w:lang w:val="es-ES_tradnl"/>
        </w:rPr>
        <w:t>y se condene en costas del proceso a la demandada.</w:t>
      </w:r>
    </w:p>
    <w:p w:rsidR="009E34E3" w:rsidRPr="00E93678" w:rsidRDefault="009E34E3" w:rsidP="00AE5CB9">
      <w:pPr>
        <w:pStyle w:val="Sinespaciado1"/>
        <w:spacing w:line="360" w:lineRule="auto"/>
        <w:ind w:firstLine="2835"/>
        <w:jc w:val="both"/>
        <w:rPr>
          <w:rFonts w:ascii="Arial" w:hAnsi="Arial" w:cs="Arial"/>
          <w:bCs/>
          <w:sz w:val="16"/>
          <w:szCs w:val="26"/>
          <w:lang w:val="es-ES_tradnl"/>
        </w:rPr>
      </w:pPr>
    </w:p>
    <w:p w:rsidR="00AC5797" w:rsidRDefault="00E84C0F" w:rsidP="00AC5797">
      <w:pPr>
        <w:pStyle w:val="Sinespaciado1"/>
        <w:spacing w:line="360" w:lineRule="auto"/>
        <w:ind w:firstLine="2835"/>
        <w:jc w:val="both"/>
        <w:rPr>
          <w:rFonts w:ascii="Arial" w:hAnsi="Arial" w:cs="Arial"/>
          <w:bCs/>
          <w:szCs w:val="26"/>
          <w:lang w:val="es-ES_tradnl"/>
        </w:rPr>
      </w:pPr>
      <w:r w:rsidRPr="00E84C0F">
        <w:rPr>
          <w:rFonts w:ascii="Arial" w:hAnsi="Arial" w:cs="Arial"/>
          <w:bCs/>
          <w:sz w:val="26"/>
          <w:szCs w:val="26"/>
          <w:lang w:val="es-ES_tradnl"/>
        </w:rPr>
        <w:t xml:space="preserve"> Admitida la demanda </w:t>
      </w:r>
      <w:r w:rsidR="009B19CA">
        <w:rPr>
          <w:rFonts w:ascii="Arial" w:hAnsi="Arial" w:cs="Arial"/>
          <w:bCs/>
          <w:sz w:val="26"/>
          <w:szCs w:val="26"/>
          <w:lang w:val="es-ES_tradnl"/>
        </w:rPr>
        <w:t>por</w:t>
      </w:r>
      <w:r w:rsidRPr="00E84C0F">
        <w:rPr>
          <w:rFonts w:ascii="Arial" w:hAnsi="Arial" w:cs="Arial"/>
          <w:bCs/>
          <w:sz w:val="26"/>
          <w:szCs w:val="26"/>
          <w:lang w:val="es-ES_tradnl"/>
        </w:rPr>
        <w:t xml:space="preserve"> auto del </w:t>
      </w:r>
      <w:r w:rsidR="00EE6002">
        <w:rPr>
          <w:rFonts w:ascii="Arial" w:hAnsi="Arial" w:cs="Arial"/>
          <w:bCs/>
          <w:sz w:val="26"/>
          <w:szCs w:val="26"/>
          <w:lang w:val="es-ES_tradnl"/>
        </w:rPr>
        <w:t>15</w:t>
      </w:r>
      <w:r w:rsidRPr="00E84C0F">
        <w:rPr>
          <w:rFonts w:ascii="Arial" w:hAnsi="Arial" w:cs="Arial"/>
          <w:bCs/>
          <w:sz w:val="26"/>
          <w:szCs w:val="26"/>
          <w:lang w:val="es-ES_tradnl"/>
        </w:rPr>
        <w:t xml:space="preserve"> de </w:t>
      </w:r>
      <w:r w:rsidR="00EE6002">
        <w:rPr>
          <w:rFonts w:ascii="Arial" w:hAnsi="Arial" w:cs="Arial"/>
          <w:bCs/>
          <w:sz w:val="26"/>
          <w:szCs w:val="26"/>
          <w:lang w:val="es-ES_tradnl"/>
        </w:rPr>
        <w:t xml:space="preserve">diciembre </w:t>
      </w:r>
      <w:r w:rsidRPr="00E84C0F">
        <w:rPr>
          <w:rFonts w:ascii="Arial" w:hAnsi="Arial" w:cs="Arial"/>
          <w:bCs/>
          <w:sz w:val="26"/>
          <w:szCs w:val="26"/>
          <w:lang w:val="es-ES_tradnl"/>
        </w:rPr>
        <w:t>de 201</w:t>
      </w:r>
      <w:r w:rsidR="00EE6002">
        <w:rPr>
          <w:rFonts w:ascii="Arial" w:hAnsi="Arial" w:cs="Arial"/>
          <w:bCs/>
          <w:sz w:val="26"/>
          <w:szCs w:val="26"/>
          <w:lang w:val="es-ES_tradnl"/>
        </w:rPr>
        <w:t>4</w:t>
      </w:r>
      <w:r w:rsidRPr="00E84C0F">
        <w:rPr>
          <w:rFonts w:ascii="Arial" w:hAnsi="Arial" w:cs="Arial"/>
          <w:bCs/>
          <w:sz w:val="26"/>
          <w:szCs w:val="26"/>
          <w:lang w:val="es-ES_tradnl"/>
        </w:rPr>
        <w:t xml:space="preserve">, se dio traslado a la parte demandada, </w:t>
      </w:r>
      <w:r w:rsidR="009B19CA">
        <w:rPr>
          <w:rFonts w:ascii="Arial" w:hAnsi="Arial" w:cs="Arial"/>
          <w:bCs/>
          <w:sz w:val="26"/>
          <w:szCs w:val="26"/>
          <w:lang w:val="es-ES_tradnl"/>
        </w:rPr>
        <w:t xml:space="preserve">notificados, </w:t>
      </w:r>
      <w:r w:rsidRPr="00E84C0F">
        <w:rPr>
          <w:rFonts w:ascii="Arial" w:hAnsi="Arial" w:cs="Arial"/>
          <w:bCs/>
          <w:sz w:val="26"/>
          <w:szCs w:val="26"/>
          <w:lang w:val="es-ES_tradnl"/>
        </w:rPr>
        <w:t xml:space="preserve">a través de apoderado judicial </w:t>
      </w:r>
      <w:r w:rsidR="009B19CA">
        <w:rPr>
          <w:rFonts w:ascii="Arial" w:hAnsi="Arial" w:cs="Arial"/>
          <w:bCs/>
          <w:sz w:val="26"/>
          <w:szCs w:val="26"/>
          <w:lang w:val="es-ES_tradnl"/>
        </w:rPr>
        <w:t xml:space="preserve">dieron </w:t>
      </w:r>
      <w:r w:rsidRPr="00E84C0F">
        <w:rPr>
          <w:rFonts w:ascii="Arial" w:hAnsi="Arial" w:cs="Arial"/>
          <w:bCs/>
          <w:sz w:val="26"/>
          <w:szCs w:val="26"/>
          <w:lang w:val="es-ES_tradnl"/>
        </w:rPr>
        <w:t xml:space="preserve">respuesta </w:t>
      </w:r>
      <w:r w:rsidR="009B19CA">
        <w:rPr>
          <w:rFonts w:ascii="Arial" w:hAnsi="Arial" w:cs="Arial"/>
          <w:bCs/>
          <w:sz w:val="26"/>
          <w:szCs w:val="26"/>
          <w:lang w:val="es-ES_tradnl"/>
        </w:rPr>
        <w:t xml:space="preserve">con pronunciamiento a </w:t>
      </w:r>
      <w:r w:rsidRPr="00E84C0F">
        <w:rPr>
          <w:rFonts w:ascii="Arial" w:hAnsi="Arial" w:cs="Arial"/>
          <w:bCs/>
          <w:sz w:val="26"/>
          <w:szCs w:val="26"/>
          <w:lang w:val="es-ES_tradnl"/>
        </w:rPr>
        <w:t>cada uno de los</w:t>
      </w:r>
      <w:r w:rsidR="00FD0CEB">
        <w:rPr>
          <w:rFonts w:ascii="Arial" w:hAnsi="Arial" w:cs="Arial"/>
          <w:bCs/>
          <w:sz w:val="26"/>
          <w:szCs w:val="26"/>
          <w:lang w:val="es-ES_tradnl"/>
        </w:rPr>
        <w:t xml:space="preserve"> hechos,</w:t>
      </w:r>
      <w:r w:rsidR="009B19CA">
        <w:rPr>
          <w:rFonts w:ascii="Arial" w:hAnsi="Arial" w:cs="Arial"/>
          <w:bCs/>
          <w:sz w:val="26"/>
          <w:szCs w:val="26"/>
          <w:lang w:val="es-ES_tradnl"/>
        </w:rPr>
        <w:t xml:space="preserve"> se opusieron </w:t>
      </w:r>
      <w:r w:rsidRPr="00E84C0F">
        <w:rPr>
          <w:rFonts w:ascii="Arial" w:hAnsi="Arial" w:cs="Arial"/>
          <w:bCs/>
          <w:sz w:val="26"/>
          <w:szCs w:val="26"/>
          <w:lang w:val="es-ES_tradnl"/>
        </w:rPr>
        <w:t>a las p</w:t>
      </w:r>
      <w:r w:rsidR="00FD0CEB">
        <w:rPr>
          <w:rFonts w:ascii="Arial" w:hAnsi="Arial" w:cs="Arial"/>
          <w:bCs/>
          <w:sz w:val="26"/>
          <w:szCs w:val="26"/>
          <w:lang w:val="es-ES_tradnl"/>
        </w:rPr>
        <w:t>retensiones de los demandantes</w:t>
      </w:r>
      <w:r w:rsidR="000B441F">
        <w:rPr>
          <w:rFonts w:ascii="Arial" w:hAnsi="Arial" w:cs="Arial"/>
          <w:bCs/>
          <w:sz w:val="26"/>
          <w:szCs w:val="26"/>
          <w:lang w:val="es-ES_tradnl"/>
        </w:rPr>
        <w:t>,</w:t>
      </w:r>
      <w:r w:rsidR="00FD0CEB">
        <w:rPr>
          <w:rFonts w:ascii="Arial" w:hAnsi="Arial" w:cs="Arial"/>
          <w:bCs/>
          <w:sz w:val="26"/>
          <w:szCs w:val="26"/>
          <w:lang w:val="es-ES_tradnl"/>
        </w:rPr>
        <w:t xml:space="preserve"> propusieron la excepción de mérito que denominaron </w:t>
      </w:r>
      <w:r w:rsidR="00FD0CEB" w:rsidRPr="00656CAC">
        <w:rPr>
          <w:rFonts w:ascii="Arial" w:hAnsi="Arial" w:cs="Arial"/>
          <w:bCs/>
          <w:i/>
          <w:sz w:val="24"/>
          <w:szCs w:val="26"/>
          <w:lang w:val="es-ES_tradnl"/>
        </w:rPr>
        <w:t>“Prescripción extraordinaria adquisitiva de dominio…”</w:t>
      </w:r>
      <w:r w:rsidR="00FD0CEB" w:rsidRPr="00656CAC">
        <w:rPr>
          <w:rFonts w:ascii="Arial" w:hAnsi="Arial" w:cs="Arial"/>
          <w:bCs/>
          <w:sz w:val="24"/>
          <w:szCs w:val="26"/>
          <w:lang w:val="es-ES_tradnl"/>
        </w:rPr>
        <w:t xml:space="preserve"> </w:t>
      </w:r>
      <w:r w:rsidR="00656CAC">
        <w:rPr>
          <w:rFonts w:ascii="Arial" w:hAnsi="Arial" w:cs="Arial"/>
          <w:bCs/>
          <w:sz w:val="26"/>
          <w:szCs w:val="26"/>
          <w:lang w:val="es-ES_tradnl"/>
        </w:rPr>
        <w:t xml:space="preserve">y </w:t>
      </w:r>
      <w:r w:rsidR="00FD0CEB">
        <w:rPr>
          <w:rFonts w:ascii="Arial" w:hAnsi="Arial" w:cs="Arial"/>
          <w:bCs/>
          <w:sz w:val="26"/>
          <w:szCs w:val="26"/>
          <w:lang w:val="es-ES_tradnl"/>
        </w:rPr>
        <w:t>solicitaro</w:t>
      </w:r>
      <w:r w:rsidR="00A756DC">
        <w:rPr>
          <w:rFonts w:ascii="Arial" w:hAnsi="Arial" w:cs="Arial"/>
          <w:bCs/>
          <w:sz w:val="26"/>
          <w:szCs w:val="26"/>
          <w:lang w:val="es-ES_tradnl"/>
        </w:rPr>
        <w:t xml:space="preserve">n el reconocimiento de mejoras </w:t>
      </w:r>
      <w:r w:rsidR="0071076D">
        <w:rPr>
          <w:rFonts w:ascii="Arial" w:hAnsi="Arial" w:cs="Arial"/>
          <w:bCs/>
          <w:sz w:val="26"/>
          <w:szCs w:val="26"/>
          <w:lang w:val="es-ES_tradnl"/>
        </w:rPr>
        <w:t>(</w:t>
      </w:r>
      <w:r w:rsidR="00A756DC">
        <w:rPr>
          <w:rFonts w:ascii="Arial" w:hAnsi="Arial" w:cs="Arial"/>
          <w:bCs/>
          <w:szCs w:val="26"/>
          <w:lang w:val="es-ES_tradnl"/>
        </w:rPr>
        <w:t>fol. 41-46</w:t>
      </w:r>
      <w:r w:rsidR="0071076D">
        <w:rPr>
          <w:rFonts w:ascii="Arial" w:hAnsi="Arial" w:cs="Arial"/>
          <w:bCs/>
          <w:szCs w:val="26"/>
          <w:lang w:val="es-ES_tradnl"/>
        </w:rPr>
        <w:t>)</w:t>
      </w:r>
      <w:r w:rsidR="00A756DC">
        <w:rPr>
          <w:rFonts w:ascii="Arial" w:hAnsi="Arial" w:cs="Arial"/>
          <w:bCs/>
          <w:szCs w:val="26"/>
          <w:lang w:val="es-ES_tradnl"/>
        </w:rPr>
        <w:t>.</w:t>
      </w:r>
    </w:p>
    <w:p w:rsidR="00AC5797" w:rsidRPr="00AC5797" w:rsidRDefault="00AC5797" w:rsidP="00AC5797">
      <w:pPr>
        <w:pStyle w:val="Sinespaciado1"/>
        <w:spacing w:line="360" w:lineRule="auto"/>
        <w:ind w:firstLine="2835"/>
        <w:jc w:val="both"/>
        <w:rPr>
          <w:rFonts w:ascii="Arial" w:hAnsi="Arial" w:cs="Arial"/>
          <w:bCs/>
          <w:sz w:val="16"/>
          <w:szCs w:val="26"/>
          <w:lang w:val="es-ES_tradnl"/>
        </w:rPr>
      </w:pPr>
    </w:p>
    <w:p w:rsidR="0071076D" w:rsidRDefault="00E84C0F" w:rsidP="0071076D">
      <w:pPr>
        <w:pStyle w:val="Sinespaciado1"/>
        <w:spacing w:line="360" w:lineRule="auto"/>
        <w:ind w:firstLine="2835"/>
        <w:jc w:val="both"/>
        <w:rPr>
          <w:rFonts w:ascii="Arial" w:hAnsi="Arial" w:cs="Arial"/>
          <w:bCs/>
          <w:szCs w:val="26"/>
          <w:lang w:val="es-ES_tradnl"/>
        </w:rPr>
      </w:pPr>
      <w:r w:rsidRPr="00E84C0F">
        <w:rPr>
          <w:rFonts w:ascii="Arial" w:hAnsi="Arial" w:cs="Arial"/>
          <w:bCs/>
          <w:sz w:val="26"/>
          <w:szCs w:val="26"/>
          <w:lang w:val="es-ES_tradnl"/>
        </w:rPr>
        <w:t xml:space="preserve">Surtido el trámite legal, el juez de primera instancia </w:t>
      </w:r>
      <w:r w:rsidR="00A31250">
        <w:rPr>
          <w:rFonts w:ascii="Arial" w:hAnsi="Arial" w:cs="Arial"/>
          <w:bCs/>
          <w:sz w:val="26"/>
          <w:szCs w:val="26"/>
          <w:lang w:val="es-ES_tradnl"/>
        </w:rPr>
        <w:t xml:space="preserve">decretó </w:t>
      </w:r>
      <w:r w:rsidRPr="00E84C0F">
        <w:rPr>
          <w:rFonts w:ascii="Arial" w:hAnsi="Arial" w:cs="Arial"/>
          <w:bCs/>
          <w:sz w:val="26"/>
          <w:szCs w:val="26"/>
          <w:lang w:val="es-ES_tradnl"/>
        </w:rPr>
        <w:t>la div</w:t>
      </w:r>
      <w:r w:rsidR="00A31250">
        <w:rPr>
          <w:rFonts w:ascii="Arial" w:hAnsi="Arial" w:cs="Arial"/>
          <w:bCs/>
          <w:sz w:val="26"/>
          <w:szCs w:val="26"/>
          <w:lang w:val="es-ES_tradnl"/>
        </w:rPr>
        <w:t xml:space="preserve">isión material del inmueble </w:t>
      </w:r>
      <w:r w:rsidR="00A31250" w:rsidRPr="00D52C64">
        <w:rPr>
          <w:rFonts w:ascii="Arial" w:hAnsi="Arial" w:cs="Arial"/>
          <w:bCs/>
          <w:i/>
          <w:sz w:val="24"/>
          <w:szCs w:val="26"/>
          <w:lang w:val="es-ES_tradnl"/>
        </w:rPr>
        <w:t>“para entregar a cada condueño el terreno que le corresponde en la forma que fue señalada en el dictamen efectuado en este asunto”</w:t>
      </w:r>
      <w:r w:rsidR="00A31250">
        <w:rPr>
          <w:rFonts w:ascii="Arial" w:hAnsi="Arial" w:cs="Arial"/>
          <w:bCs/>
          <w:sz w:val="26"/>
          <w:szCs w:val="26"/>
          <w:lang w:val="es-ES_tradnl"/>
        </w:rPr>
        <w:t xml:space="preserve"> </w:t>
      </w:r>
      <w:r w:rsidRPr="00E84C0F">
        <w:rPr>
          <w:rFonts w:ascii="Arial" w:hAnsi="Arial" w:cs="Arial"/>
          <w:bCs/>
          <w:sz w:val="26"/>
          <w:szCs w:val="26"/>
          <w:lang w:val="es-ES_tradnl"/>
        </w:rPr>
        <w:t xml:space="preserve">y dispuso </w:t>
      </w:r>
      <w:r w:rsidR="00A31250">
        <w:rPr>
          <w:rFonts w:ascii="Arial" w:hAnsi="Arial" w:cs="Arial"/>
          <w:bCs/>
          <w:sz w:val="26"/>
          <w:szCs w:val="26"/>
          <w:lang w:val="es-ES_tradnl"/>
        </w:rPr>
        <w:t>su av</w:t>
      </w:r>
      <w:r w:rsidR="000E4BC6">
        <w:rPr>
          <w:rFonts w:ascii="Arial" w:hAnsi="Arial" w:cs="Arial"/>
          <w:bCs/>
          <w:sz w:val="26"/>
          <w:szCs w:val="26"/>
          <w:lang w:val="es-ES_tradnl"/>
        </w:rPr>
        <w:t xml:space="preserve">alúo </w:t>
      </w:r>
      <w:r w:rsidR="00FF0883">
        <w:rPr>
          <w:rFonts w:ascii="Arial" w:hAnsi="Arial" w:cs="Arial"/>
          <w:bCs/>
          <w:sz w:val="26"/>
          <w:szCs w:val="26"/>
          <w:lang w:val="es-ES_tradnl"/>
        </w:rPr>
        <w:t>co</w:t>
      </w:r>
      <w:r w:rsidR="009C08C7">
        <w:rPr>
          <w:rFonts w:ascii="Arial" w:hAnsi="Arial" w:cs="Arial"/>
          <w:bCs/>
          <w:sz w:val="26"/>
          <w:szCs w:val="26"/>
          <w:lang w:val="es-ES_tradnl"/>
        </w:rPr>
        <w:t>nforme al</w:t>
      </w:r>
      <w:r w:rsidR="00A31250">
        <w:rPr>
          <w:rFonts w:ascii="Arial" w:hAnsi="Arial" w:cs="Arial"/>
          <w:bCs/>
          <w:sz w:val="26"/>
          <w:szCs w:val="26"/>
          <w:lang w:val="es-ES_tradnl"/>
        </w:rPr>
        <w:t xml:space="preserve"> artículo 516 del </w:t>
      </w:r>
      <w:proofErr w:type="spellStart"/>
      <w:r w:rsidR="00A31250">
        <w:rPr>
          <w:rFonts w:ascii="Arial" w:hAnsi="Arial" w:cs="Arial"/>
          <w:bCs/>
          <w:sz w:val="26"/>
          <w:szCs w:val="26"/>
          <w:lang w:val="es-ES_tradnl"/>
        </w:rPr>
        <w:t>C.P.C</w:t>
      </w:r>
      <w:proofErr w:type="spellEnd"/>
      <w:r w:rsidR="00A31250">
        <w:rPr>
          <w:rFonts w:ascii="Arial" w:hAnsi="Arial" w:cs="Arial"/>
          <w:bCs/>
          <w:sz w:val="26"/>
          <w:szCs w:val="26"/>
          <w:lang w:val="es-ES_tradnl"/>
        </w:rPr>
        <w:t xml:space="preserve">. </w:t>
      </w:r>
      <w:r w:rsidR="0071076D">
        <w:rPr>
          <w:rFonts w:ascii="Arial" w:hAnsi="Arial" w:cs="Arial"/>
          <w:bCs/>
          <w:sz w:val="26"/>
          <w:szCs w:val="26"/>
          <w:lang w:val="es-ES_tradnl"/>
        </w:rPr>
        <w:t>(</w:t>
      </w:r>
      <w:r w:rsidR="00A31250">
        <w:rPr>
          <w:rFonts w:ascii="Arial" w:hAnsi="Arial" w:cs="Arial"/>
          <w:bCs/>
          <w:szCs w:val="26"/>
          <w:lang w:val="es-ES_tradnl"/>
        </w:rPr>
        <w:t>fol. 283-289</w:t>
      </w:r>
      <w:r w:rsidR="0071076D">
        <w:rPr>
          <w:rFonts w:ascii="Arial" w:hAnsi="Arial" w:cs="Arial"/>
          <w:bCs/>
          <w:szCs w:val="26"/>
          <w:lang w:val="es-ES_tradnl"/>
        </w:rPr>
        <w:t>)</w:t>
      </w:r>
      <w:r w:rsidR="00A31250">
        <w:rPr>
          <w:rFonts w:ascii="Arial" w:hAnsi="Arial" w:cs="Arial"/>
          <w:bCs/>
          <w:szCs w:val="26"/>
          <w:lang w:val="es-ES_tradnl"/>
        </w:rPr>
        <w:t xml:space="preserve">. </w:t>
      </w:r>
    </w:p>
    <w:p w:rsidR="0071076D" w:rsidRPr="0071076D" w:rsidRDefault="0071076D" w:rsidP="0071076D">
      <w:pPr>
        <w:pStyle w:val="Sinespaciado1"/>
        <w:spacing w:line="360" w:lineRule="auto"/>
        <w:ind w:firstLine="2835"/>
        <w:jc w:val="both"/>
        <w:rPr>
          <w:rFonts w:ascii="Arial" w:hAnsi="Arial" w:cs="Arial"/>
          <w:bCs/>
          <w:sz w:val="16"/>
          <w:szCs w:val="26"/>
          <w:lang w:val="es-ES_tradnl"/>
        </w:rPr>
      </w:pPr>
    </w:p>
    <w:p w:rsidR="006C0174" w:rsidRDefault="00094981" w:rsidP="006C0174">
      <w:pPr>
        <w:pStyle w:val="Sinespaciado1"/>
        <w:spacing w:line="360" w:lineRule="auto"/>
        <w:ind w:firstLine="2835"/>
        <w:jc w:val="both"/>
        <w:rPr>
          <w:rFonts w:ascii="Arial" w:hAnsi="Arial" w:cs="Arial"/>
          <w:bCs/>
          <w:szCs w:val="26"/>
          <w:lang w:val="es-ES_tradnl"/>
        </w:rPr>
      </w:pPr>
      <w:r>
        <w:rPr>
          <w:rFonts w:ascii="Arial" w:hAnsi="Arial" w:cs="Arial"/>
          <w:bCs/>
          <w:sz w:val="26"/>
          <w:szCs w:val="26"/>
          <w:lang w:val="es-ES_tradnl"/>
        </w:rPr>
        <w:t>Inconforme con lo decidido</w:t>
      </w:r>
      <w:r w:rsidR="00E84C0F" w:rsidRPr="00E84C0F">
        <w:rPr>
          <w:rFonts w:ascii="Arial" w:hAnsi="Arial" w:cs="Arial"/>
          <w:bCs/>
          <w:sz w:val="26"/>
          <w:szCs w:val="26"/>
          <w:lang w:val="es-ES_tradnl"/>
        </w:rPr>
        <w:t>, el a</w:t>
      </w:r>
      <w:r w:rsidR="007B064E">
        <w:rPr>
          <w:rFonts w:ascii="Arial" w:hAnsi="Arial" w:cs="Arial"/>
          <w:bCs/>
          <w:sz w:val="26"/>
          <w:szCs w:val="26"/>
          <w:lang w:val="es-ES_tradnl"/>
        </w:rPr>
        <w:t xml:space="preserve">poderado de la parte demandante </w:t>
      </w:r>
      <w:r w:rsidR="00E84C0F" w:rsidRPr="00E84C0F">
        <w:rPr>
          <w:rFonts w:ascii="Arial" w:hAnsi="Arial" w:cs="Arial"/>
          <w:bCs/>
          <w:sz w:val="26"/>
          <w:szCs w:val="26"/>
          <w:lang w:val="es-ES_tradnl"/>
        </w:rPr>
        <w:t xml:space="preserve">interpuso recurso de reposición, en subsidio el de apelación. </w:t>
      </w:r>
      <w:r w:rsidR="00D03D45">
        <w:rPr>
          <w:rFonts w:ascii="Arial" w:hAnsi="Arial" w:cs="Arial"/>
          <w:bCs/>
          <w:sz w:val="26"/>
          <w:szCs w:val="26"/>
          <w:lang w:val="es-ES_tradnl"/>
        </w:rPr>
        <w:t xml:space="preserve">  </w:t>
      </w:r>
    </w:p>
    <w:p w:rsidR="006C0174" w:rsidRPr="006C0174" w:rsidRDefault="006C0174" w:rsidP="006C0174">
      <w:pPr>
        <w:pStyle w:val="Sinespaciado1"/>
        <w:spacing w:line="360" w:lineRule="auto"/>
        <w:ind w:firstLine="2835"/>
        <w:jc w:val="both"/>
        <w:rPr>
          <w:rFonts w:ascii="Arial" w:hAnsi="Arial" w:cs="Arial"/>
          <w:bCs/>
          <w:sz w:val="16"/>
          <w:szCs w:val="26"/>
          <w:lang w:val="es-ES_tradnl"/>
        </w:rPr>
      </w:pPr>
    </w:p>
    <w:p w:rsidR="003D2636" w:rsidRDefault="00A65C19" w:rsidP="003D2636">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Cuestiona que existiendo en el proceso  el modo y título de adquisición de esos porcentajes y aportando las pruebas de la cabida real de los mismos</w:t>
      </w:r>
      <w:r w:rsidR="002F3D52">
        <w:rPr>
          <w:rFonts w:ascii="Arial" w:hAnsi="Arial" w:cs="Arial"/>
          <w:bCs/>
          <w:sz w:val="26"/>
          <w:szCs w:val="26"/>
          <w:lang w:val="es-ES_tradnl"/>
        </w:rPr>
        <w:t xml:space="preserve">, </w:t>
      </w:r>
      <w:r>
        <w:rPr>
          <w:rFonts w:ascii="Arial" w:hAnsi="Arial" w:cs="Arial"/>
          <w:bCs/>
          <w:sz w:val="26"/>
          <w:szCs w:val="26"/>
          <w:lang w:val="es-ES_tradnl"/>
        </w:rPr>
        <w:t xml:space="preserve">se tenga en cuenta solo lo plasmado por el </w:t>
      </w:r>
      <w:r>
        <w:rPr>
          <w:rFonts w:ascii="Arial" w:hAnsi="Arial" w:cs="Arial"/>
          <w:bCs/>
          <w:sz w:val="26"/>
          <w:szCs w:val="26"/>
          <w:lang w:val="es-ES_tradnl"/>
        </w:rPr>
        <w:lastRenderedPageBreak/>
        <w:t xml:space="preserve">auxiliar de la justicia en un </w:t>
      </w:r>
      <w:proofErr w:type="spellStart"/>
      <w:r>
        <w:rPr>
          <w:rFonts w:ascii="Arial" w:hAnsi="Arial" w:cs="Arial"/>
          <w:bCs/>
          <w:sz w:val="26"/>
          <w:szCs w:val="26"/>
          <w:lang w:val="es-ES_tradnl"/>
        </w:rPr>
        <w:t>experticio</w:t>
      </w:r>
      <w:proofErr w:type="spellEnd"/>
      <w:r>
        <w:rPr>
          <w:rFonts w:ascii="Arial" w:hAnsi="Arial" w:cs="Arial"/>
          <w:bCs/>
          <w:sz w:val="26"/>
          <w:szCs w:val="26"/>
          <w:lang w:val="es-ES_tradnl"/>
        </w:rPr>
        <w:t xml:space="preserve"> donde en algunos de sus apartes </w:t>
      </w:r>
      <w:r w:rsidR="00A81516">
        <w:rPr>
          <w:rFonts w:ascii="Arial" w:hAnsi="Arial" w:cs="Arial"/>
          <w:bCs/>
          <w:sz w:val="26"/>
          <w:szCs w:val="26"/>
          <w:lang w:val="es-ES_tradnl"/>
        </w:rPr>
        <w:t xml:space="preserve">atiende </w:t>
      </w:r>
      <w:r>
        <w:rPr>
          <w:rFonts w:ascii="Arial" w:hAnsi="Arial" w:cs="Arial"/>
          <w:bCs/>
          <w:sz w:val="26"/>
          <w:szCs w:val="26"/>
          <w:lang w:val="es-ES_tradnl"/>
        </w:rPr>
        <w:t xml:space="preserve">la escritura pública y el certificado de tradición del predio y en otros la supuesta medición que hizo del terreno, solo con lo afirmado por la parte demandada sin </w:t>
      </w:r>
      <w:r w:rsidR="00A81516">
        <w:rPr>
          <w:rFonts w:ascii="Arial" w:hAnsi="Arial" w:cs="Arial"/>
          <w:bCs/>
          <w:sz w:val="26"/>
          <w:szCs w:val="26"/>
          <w:lang w:val="es-ES_tradnl"/>
        </w:rPr>
        <w:t>contar con</w:t>
      </w:r>
      <w:r>
        <w:rPr>
          <w:rFonts w:ascii="Arial" w:hAnsi="Arial" w:cs="Arial"/>
          <w:bCs/>
          <w:sz w:val="26"/>
          <w:szCs w:val="26"/>
          <w:lang w:val="es-ES_tradnl"/>
        </w:rPr>
        <w:t xml:space="preserve"> la</w:t>
      </w:r>
      <w:r w:rsidR="005C5C86">
        <w:rPr>
          <w:rFonts w:ascii="Arial" w:hAnsi="Arial" w:cs="Arial"/>
          <w:bCs/>
          <w:sz w:val="26"/>
          <w:szCs w:val="26"/>
          <w:lang w:val="es-ES_tradnl"/>
        </w:rPr>
        <w:t>s</w:t>
      </w:r>
      <w:r>
        <w:rPr>
          <w:rFonts w:ascii="Arial" w:hAnsi="Arial" w:cs="Arial"/>
          <w:bCs/>
          <w:sz w:val="26"/>
          <w:szCs w:val="26"/>
          <w:lang w:val="es-ES_tradnl"/>
        </w:rPr>
        <w:t xml:space="preserve"> demandante</w:t>
      </w:r>
      <w:r w:rsidR="005C5C86">
        <w:rPr>
          <w:rFonts w:ascii="Arial" w:hAnsi="Arial" w:cs="Arial"/>
          <w:bCs/>
          <w:sz w:val="26"/>
          <w:szCs w:val="26"/>
          <w:lang w:val="es-ES_tradnl"/>
        </w:rPr>
        <w:t>s</w:t>
      </w:r>
      <w:r w:rsidR="002F3D52">
        <w:rPr>
          <w:rFonts w:ascii="Arial" w:hAnsi="Arial" w:cs="Arial"/>
          <w:bCs/>
          <w:sz w:val="26"/>
          <w:szCs w:val="26"/>
          <w:lang w:val="es-ES_tradnl"/>
        </w:rPr>
        <w:t>. Por tal razón y teniendo la certeza de que los demandados conocían de lo adquirido</w:t>
      </w:r>
      <w:r w:rsidR="00D744E1">
        <w:rPr>
          <w:rFonts w:ascii="Arial" w:hAnsi="Arial" w:cs="Arial"/>
          <w:bCs/>
          <w:sz w:val="26"/>
          <w:szCs w:val="26"/>
          <w:lang w:val="es-ES_tradnl"/>
        </w:rPr>
        <w:t>,</w:t>
      </w:r>
      <w:r w:rsidR="002F3D52">
        <w:rPr>
          <w:rFonts w:ascii="Arial" w:hAnsi="Arial" w:cs="Arial"/>
          <w:bCs/>
          <w:sz w:val="26"/>
          <w:szCs w:val="26"/>
          <w:lang w:val="es-ES_tradnl"/>
        </w:rPr>
        <w:t xml:space="preserve"> </w:t>
      </w:r>
      <w:r w:rsidR="009B7B13">
        <w:rPr>
          <w:rFonts w:ascii="Arial" w:hAnsi="Arial" w:cs="Arial"/>
          <w:bCs/>
          <w:sz w:val="26"/>
          <w:szCs w:val="26"/>
          <w:lang w:val="es-ES_tradnl"/>
        </w:rPr>
        <w:t xml:space="preserve">pide, </w:t>
      </w:r>
      <w:r w:rsidR="002F3D52">
        <w:rPr>
          <w:rFonts w:ascii="Arial" w:hAnsi="Arial" w:cs="Arial"/>
          <w:bCs/>
          <w:sz w:val="26"/>
          <w:szCs w:val="26"/>
          <w:lang w:val="es-ES_tradnl"/>
        </w:rPr>
        <w:t>se produzca la división con base en los títulos de adquisición y lo certificado por la tesorería municipal de Santa Rosa de Cabal, de lo contrario no tendría razón de ser</w:t>
      </w:r>
      <w:r w:rsidR="009B7B13">
        <w:rPr>
          <w:rFonts w:ascii="Arial" w:hAnsi="Arial" w:cs="Arial"/>
          <w:bCs/>
          <w:sz w:val="26"/>
          <w:szCs w:val="26"/>
          <w:lang w:val="es-ES_tradnl"/>
        </w:rPr>
        <w:t>,</w:t>
      </w:r>
      <w:r w:rsidR="002F3D52">
        <w:rPr>
          <w:rFonts w:ascii="Arial" w:hAnsi="Arial" w:cs="Arial"/>
          <w:bCs/>
          <w:sz w:val="26"/>
          <w:szCs w:val="26"/>
          <w:lang w:val="es-ES_tradnl"/>
        </w:rPr>
        <w:t xml:space="preserve"> adquirir las propiedade</w:t>
      </w:r>
      <w:r w:rsidR="003D2636">
        <w:rPr>
          <w:rFonts w:ascii="Arial" w:hAnsi="Arial" w:cs="Arial"/>
          <w:bCs/>
          <w:sz w:val="26"/>
          <w:szCs w:val="26"/>
          <w:lang w:val="es-ES_tradnl"/>
        </w:rPr>
        <w:t>s conforme lo determina la ley.</w:t>
      </w:r>
    </w:p>
    <w:p w:rsidR="003D2636" w:rsidRPr="009B7B13" w:rsidRDefault="003D2636" w:rsidP="003D2636">
      <w:pPr>
        <w:pStyle w:val="Sinespaciado1"/>
        <w:spacing w:line="360" w:lineRule="auto"/>
        <w:ind w:firstLine="2835"/>
        <w:jc w:val="both"/>
        <w:rPr>
          <w:rFonts w:ascii="Arial" w:hAnsi="Arial" w:cs="Arial"/>
          <w:bCs/>
          <w:sz w:val="16"/>
          <w:szCs w:val="26"/>
          <w:lang w:val="es-ES_tradnl"/>
        </w:rPr>
      </w:pPr>
    </w:p>
    <w:p w:rsidR="00EA4699" w:rsidRDefault="00E84C0F" w:rsidP="00EA4699">
      <w:pPr>
        <w:pStyle w:val="Sinespaciado1"/>
        <w:spacing w:line="360" w:lineRule="auto"/>
        <w:ind w:firstLine="2835"/>
        <w:jc w:val="both"/>
        <w:rPr>
          <w:rFonts w:ascii="Arial" w:hAnsi="Arial" w:cs="Arial"/>
          <w:bCs/>
          <w:sz w:val="26"/>
          <w:szCs w:val="26"/>
          <w:lang w:val="es-ES_tradnl"/>
        </w:rPr>
      </w:pPr>
      <w:r w:rsidRPr="00E84C0F">
        <w:rPr>
          <w:rFonts w:ascii="Arial" w:hAnsi="Arial" w:cs="Arial"/>
          <w:bCs/>
          <w:sz w:val="26"/>
          <w:szCs w:val="26"/>
          <w:lang w:val="es-ES_tradnl"/>
        </w:rPr>
        <w:t xml:space="preserve">El despacho judicial </w:t>
      </w:r>
      <w:r w:rsidR="00E23A59">
        <w:rPr>
          <w:rFonts w:ascii="Arial" w:hAnsi="Arial" w:cs="Arial"/>
          <w:bCs/>
          <w:sz w:val="26"/>
          <w:szCs w:val="26"/>
          <w:lang w:val="es-ES_tradnl"/>
        </w:rPr>
        <w:t xml:space="preserve">con </w:t>
      </w:r>
      <w:r w:rsidRPr="00E84C0F">
        <w:rPr>
          <w:rFonts w:ascii="Arial" w:hAnsi="Arial" w:cs="Arial"/>
          <w:bCs/>
          <w:sz w:val="26"/>
          <w:szCs w:val="26"/>
          <w:lang w:val="es-ES_tradnl"/>
        </w:rPr>
        <w:t xml:space="preserve">auto </w:t>
      </w:r>
      <w:r w:rsidR="00E23A59">
        <w:rPr>
          <w:rFonts w:ascii="Arial" w:hAnsi="Arial" w:cs="Arial"/>
          <w:bCs/>
          <w:sz w:val="26"/>
          <w:szCs w:val="26"/>
          <w:lang w:val="es-ES_tradnl"/>
        </w:rPr>
        <w:t>adiado</w:t>
      </w:r>
      <w:r w:rsidRPr="00E84C0F">
        <w:rPr>
          <w:rFonts w:ascii="Arial" w:hAnsi="Arial" w:cs="Arial"/>
          <w:bCs/>
          <w:sz w:val="26"/>
          <w:szCs w:val="26"/>
          <w:lang w:val="es-ES_tradnl"/>
        </w:rPr>
        <w:t xml:space="preserve"> </w:t>
      </w:r>
      <w:r w:rsidR="00FB70AF">
        <w:rPr>
          <w:rFonts w:ascii="Arial" w:hAnsi="Arial" w:cs="Arial"/>
          <w:bCs/>
          <w:sz w:val="26"/>
          <w:szCs w:val="26"/>
          <w:lang w:val="es-ES_tradnl"/>
        </w:rPr>
        <w:t>el 8</w:t>
      </w:r>
      <w:r w:rsidRPr="00E84C0F">
        <w:rPr>
          <w:rFonts w:ascii="Arial" w:hAnsi="Arial" w:cs="Arial"/>
          <w:bCs/>
          <w:sz w:val="26"/>
          <w:szCs w:val="26"/>
          <w:lang w:val="es-ES_tradnl"/>
        </w:rPr>
        <w:t xml:space="preserve"> de </w:t>
      </w:r>
      <w:r w:rsidR="00FB70AF">
        <w:rPr>
          <w:rFonts w:ascii="Arial" w:hAnsi="Arial" w:cs="Arial"/>
          <w:bCs/>
          <w:sz w:val="26"/>
          <w:szCs w:val="26"/>
          <w:lang w:val="es-ES_tradnl"/>
        </w:rPr>
        <w:t xml:space="preserve">septiembre </w:t>
      </w:r>
      <w:r w:rsidRPr="00E84C0F">
        <w:rPr>
          <w:rFonts w:ascii="Arial" w:hAnsi="Arial" w:cs="Arial"/>
          <w:bCs/>
          <w:sz w:val="26"/>
          <w:szCs w:val="26"/>
          <w:lang w:val="es-ES_tradnl"/>
        </w:rPr>
        <w:t>de</w:t>
      </w:r>
      <w:r w:rsidR="00E23A59">
        <w:rPr>
          <w:rFonts w:ascii="Arial" w:hAnsi="Arial" w:cs="Arial"/>
          <w:bCs/>
          <w:sz w:val="26"/>
          <w:szCs w:val="26"/>
          <w:lang w:val="es-ES_tradnl"/>
        </w:rPr>
        <w:t xml:space="preserve">l año anterior, </w:t>
      </w:r>
      <w:r w:rsidR="00FB70AF">
        <w:rPr>
          <w:rFonts w:ascii="Arial" w:hAnsi="Arial" w:cs="Arial"/>
          <w:bCs/>
          <w:sz w:val="26"/>
          <w:szCs w:val="26"/>
          <w:lang w:val="es-ES_tradnl"/>
        </w:rPr>
        <w:t xml:space="preserve">no repuso </w:t>
      </w:r>
      <w:r w:rsidR="00225991">
        <w:rPr>
          <w:rFonts w:ascii="Arial" w:hAnsi="Arial" w:cs="Arial"/>
          <w:bCs/>
          <w:sz w:val="26"/>
          <w:szCs w:val="26"/>
          <w:lang w:val="es-ES_tradnl"/>
        </w:rPr>
        <w:t>la mandado</w:t>
      </w:r>
      <w:r w:rsidR="00FB70AF">
        <w:rPr>
          <w:rFonts w:ascii="Arial" w:hAnsi="Arial" w:cs="Arial"/>
          <w:bCs/>
          <w:sz w:val="26"/>
          <w:szCs w:val="26"/>
          <w:lang w:val="es-ES_tradnl"/>
        </w:rPr>
        <w:t xml:space="preserve"> </w:t>
      </w:r>
      <w:r w:rsidRPr="00E84C0F">
        <w:rPr>
          <w:rFonts w:ascii="Arial" w:hAnsi="Arial" w:cs="Arial"/>
          <w:bCs/>
          <w:sz w:val="26"/>
          <w:szCs w:val="26"/>
          <w:lang w:val="es-ES_tradnl"/>
        </w:rPr>
        <w:t xml:space="preserve">y concedió la apelación </w:t>
      </w:r>
      <w:r w:rsidR="00FB70AF">
        <w:rPr>
          <w:rFonts w:ascii="Arial" w:hAnsi="Arial" w:cs="Arial"/>
          <w:bCs/>
          <w:szCs w:val="26"/>
          <w:lang w:val="es-ES_tradnl"/>
        </w:rPr>
        <w:t>(</w:t>
      </w:r>
      <w:proofErr w:type="spellStart"/>
      <w:r w:rsidR="00FB70AF">
        <w:rPr>
          <w:rFonts w:ascii="Arial" w:hAnsi="Arial" w:cs="Arial"/>
          <w:bCs/>
          <w:szCs w:val="26"/>
          <w:lang w:val="es-ES_tradnl"/>
        </w:rPr>
        <w:t>fl</w:t>
      </w:r>
      <w:proofErr w:type="spellEnd"/>
      <w:r w:rsidR="00FB70AF">
        <w:rPr>
          <w:rFonts w:ascii="Arial" w:hAnsi="Arial" w:cs="Arial"/>
          <w:bCs/>
          <w:szCs w:val="26"/>
          <w:lang w:val="es-ES_tradnl"/>
        </w:rPr>
        <w:t>. 296-297)</w:t>
      </w:r>
      <w:r w:rsidRPr="00E84C0F">
        <w:rPr>
          <w:rFonts w:ascii="Arial" w:hAnsi="Arial" w:cs="Arial"/>
          <w:bCs/>
          <w:sz w:val="26"/>
          <w:szCs w:val="26"/>
          <w:lang w:val="es-ES_tradnl"/>
        </w:rPr>
        <w:t xml:space="preserve">.  </w:t>
      </w:r>
      <w:r w:rsidR="00CE35BE">
        <w:rPr>
          <w:rFonts w:ascii="Arial" w:hAnsi="Arial" w:cs="Arial"/>
          <w:bCs/>
          <w:sz w:val="26"/>
          <w:szCs w:val="26"/>
          <w:lang w:val="es-ES_tradnl"/>
        </w:rPr>
        <w:t xml:space="preserve">Para fundamentar su decisión indica </w:t>
      </w:r>
      <w:r w:rsidRPr="00E84C0F">
        <w:rPr>
          <w:rFonts w:ascii="Arial" w:hAnsi="Arial" w:cs="Arial"/>
          <w:bCs/>
          <w:sz w:val="26"/>
          <w:szCs w:val="26"/>
          <w:lang w:val="es-ES_tradnl"/>
        </w:rPr>
        <w:t xml:space="preserve">que </w:t>
      </w:r>
      <w:r w:rsidR="00F03754">
        <w:rPr>
          <w:rFonts w:ascii="Arial" w:hAnsi="Arial" w:cs="Arial"/>
          <w:bCs/>
          <w:sz w:val="26"/>
          <w:szCs w:val="26"/>
          <w:lang w:val="es-ES_tradnl"/>
        </w:rPr>
        <w:t>l</w:t>
      </w:r>
      <w:r w:rsidR="00DF69A1">
        <w:rPr>
          <w:rFonts w:ascii="Arial" w:hAnsi="Arial" w:cs="Arial"/>
          <w:bCs/>
          <w:sz w:val="26"/>
          <w:szCs w:val="26"/>
          <w:lang w:val="es-ES_tradnl"/>
        </w:rPr>
        <w:t>a</w:t>
      </w:r>
      <w:r w:rsidR="00F03754">
        <w:rPr>
          <w:rFonts w:ascii="Arial" w:hAnsi="Arial" w:cs="Arial"/>
          <w:bCs/>
          <w:sz w:val="26"/>
          <w:szCs w:val="26"/>
          <w:lang w:val="es-ES_tradnl"/>
        </w:rPr>
        <w:t xml:space="preserve"> </w:t>
      </w:r>
      <w:r w:rsidR="00DF69A1">
        <w:rPr>
          <w:rFonts w:ascii="Arial" w:hAnsi="Arial" w:cs="Arial"/>
          <w:bCs/>
          <w:sz w:val="26"/>
          <w:szCs w:val="26"/>
          <w:lang w:val="es-ES_tradnl"/>
        </w:rPr>
        <w:t>experticia</w:t>
      </w:r>
      <w:r w:rsidR="00F03754">
        <w:rPr>
          <w:rFonts w:ascii="Arial" w:hAnsi="Arial" w:cs="Arial"/>
          <w:bCs/>
          <w:sz w:val="26"/>
          <w:szCs w:val="26"/>
          <w:lang w:val="es-ES_tradnl"/>
        </w:rPr>
        <w:t xml:space="preserve"> brind</w:t>
      </w:r>
      <w:r w:rsidR="0034469D">
        <w:rPr>
          <w:rFonts w:ascii="Arial" w:hAnsi="Arial" w:cs="Arial"/>
          <w:bCs/>
          <w:sz w:val="26"/>
          <w:szCs w:val="26"/>
          <w:lang w:val="es-ES_tradnl"/>
        </w:rPr>
        <w:t xml:space="preserve">ó los elementos de juicio para definir la situación en que se hallaban los comuneros; </w:t>
      </w:r>
      <w:r w:rsidR="001616F8">
        <w:rPr>
          <w:rFonts w:ascii="Arial" w:hAnsi="Arial" w:cs="Arial"/>
          <w:bCs/>
          <w:sz w:val="26"/>
          <w:szCs w:val="26"/>
          <w:lang w:val="es-ES_tradnl"/>
        </w:rPr>
        <w:t>y fue debidamente controvertido por el demandante</w:t>
      </w:r>
      <w:r w:rsidR="00E93678">
        <w:rPr>
          <w:rFonts w:ascii="Arial" w:hAnsi="Arial" w:cs="Arial"/>
          <w:bCs/>
          <w:sz w:val="26"/>
          <w:szCs w:val="26"/>
          <w:lang w:val="es-ES_tradnl"/>
        </w:rPr>
        <w:t>,</w:t>
      </w:r>
      <w:r w:rsidR="001616F8">
        <w:rPr>
          <w:rFonts w:ascii="Arial" w:hAnsi="Arial" w:cs="Arial"/>
          <w:bCs/>
          <w:sz w:val="26"/>
          <w:szCs w:val="26"/>
          <w:lang w:val="es-ES_tradnl"/>
        </w:rPr>
        <w:t xml:space="preserve"> quien pidió la correspondiente aclaración</w:t>
      </w:r>
      <w:r w:rsidR="00E93678">
        <w:rPr>
          <w:rFonts w:ascii="Arial" w:hAnsi="Arial" w:cs="Arial"/>
          <w:bCs/>
          <w:sz w:val="26"/>
          <w:szCs w:val="26"/>
          <w:lang w:val="es-ES_tradnl"/>
        </w:rPr>
        <w:t>,</w:t>
      </w:r>
      <w:r w:rsidR="001616F8">
        <w:rPr>
          <w:rFonts w:ascii="Arial" w:hAnsi="Arial" w:cs="Arial"/>
          <w:bCs/>
          <w:sz w:val="26"/>
          <w:szCs w:val="26"/>
          <w:lang w:val="es-ES_tradnl"/>
        </w:rPr>
        <w:t xml:space="preserve"> </w:t>
      </w:r>
      <w:r w:rsidR="00D3736A">
        <w:rPr>
          <w:rFonts w:ascii="Arial" w:hAnsi="Arial" w:cs="Arial"/>
          <w:bCs/>
          <w:sz w:val="26"/>
          <w:szCs w:val="26"/>
          <w:lang w:val="es-ES_tradnl"/>
        </w:rPr>
        <w:t xml:space="preserve">y ahora </w:t>
      </w:r>
      <w:r w:rsidR="00791212">
        <w:rPr>
          <w:rFonts w:ascii="Arial" w:hAnsi="Arial" w:cs="Arial"/>
          <w:bCs/>
          <w:sz w:val="26"/>
          <w:szCs w:val="26"/>
          <w:lang w:val="es-ES_tradnl"/>
        </w:rPr>
        <w:t>los</w:t>
      </w:r>
      <w:r w:rsidR="00D3736A">
        <w:rPr>
          <w:rFonts w:ascii="Arial" w:hAnsi="Arial" w:cs="Arial"/>
          <w:bCs/>
          <w:sz w:val="26"/>
          <w:szCs w:val="26"/>
          <w:lang w:val="es-ES_tradnl"/>
        </w:rPr>
        <w:t xml:space="preserve"> </w:t>
      </w:r>
      <w:r w:rsidR="001616F8">
        <w:rPr>
          <w:rFonts w:ascii="Arial" w:hAnsi="Arial" w:cs="Arial"/>
          <w:bCs/>
          <w:sz w:val="26"/>
          <w:szCs w:val="26"/>
          <w:lang w:val="es-ES_tradnl"/>
        </w:rPr>
        <w:t>argumentos del recurrente compo</w:t>
      </w:r>
      <w:r w:rsidR="0034469D">
        <w:rPr>
          <w:rFonts w:ascii="Arial" w:hAnsi="Arial" w:cs="Arial"/>
          <w:bCs/>
          <w:sz w:val="26"/>
          <w:szCs w:val="26"/>
          <w:lang w:val="es-ES_tradnl"/>
        </w:rPr>
        <w:t>rtan más una objeción al dictamen pericial</w:t>
      </w:r>
      <w:r w:rsidR="00D3736A">
        <w:rPr>
          <w:rFonts w:ascii="Arial" w:hAnsi="Arial" w:cs="Arial"/>
          <w:bCs/>
          <w:sz w:val="26"/>
          <w:szCs w:val="26"/>
          <w:lang w:val="es-ES_tradnl"/>
        </w:rPr>
        <w:t>, sin esgrimir un verdadero motivo que lleve a revisar el punto de malestar para reformarlo, adicionarlo o enmendarlo seg</w:t>
      </w:r>
      <w:r w:rsidR="0004219C">
        <w:rPr>
          <w:rFonts w:ascii="Arial" w:hAnsi="Arial" w:cs="Arial"/>
          <w:bCs/>
          <w:sz w:val="26"/>
          <w:szCs w:val="26"/>
          <w:lang w:val="es-ES_tradnl"/>
        </w:rPr>
        <w:t>ún el caso (</w:t>
      </w:r>
      <w:proofErr w:type="spellStart"/>
      <w:r w:rsidR="0004219C">
        <w:rPr>
          <w:rFonts w:ascii="Arial" w:hAnsi="Arial" w:cs="Arial"/>
          <w:bCs/>
          <w:szCs w:val="26"/>
          <w:lang w:val="es-ES_tradnl"/>
        </w:rPr>
        <w:t>fl</w:t>
      </w:r>
      <w:proofErr w:type="spellEnd"/>
      <w:r w:rsidR="0004219C">
        <w:rPr>
          <w:rFonts w:ascii="Arial" w:hAnsi="Arial" w:cs="Arial"/>
          <w:bCs/>
          <w:szCs w:val="26"/>
          <w:lang w:val="es-ES_tradnl"/>
        </w:rPr>
        <w:t>. 296-297).</w:t>
      </w:r>
      <w:r w:rsidR="0034469D">
        <w:rPr>
          <w:rFonts w:ascii="Arial" w:hAnsi="Arial" w:cs="Arial"/>
          <w:bCs/>
          <w:sz w:val="26"/>
          <w:szCs w:val="26"/>
          <w:lang w:val="es-ES_tradnl"/>
        </w:rPr>
        <w:t xml:space="preserve"> </w:t>
      </w:r>
    </w:p>
    <w:p w:rsidR="00FE4A8A" w:rsidRDefault="00FE4A8A" w:rsidP="00EA4699">
      <w:pPr>
        <w:pStyle w:val="Sinespaciado1"/>
        <w:spacing w:line="360" w:lineRule="auto"/>
        <w:ind w:firstLine="2835"/>
        <w:jc w:val="both"/>
        <w:rPr>
          <w:rFonts w:ascii="Arial" w:hAnsi="Arial" w:cs="Arial"/>
          <w:bCs/>
          <w:sz w:val="26"/>
          <w:szCs w:val="26"/>
          <w:lang w:val="es-ES_tradnl"/>
        </w:rPr>
      </w:pPr>
    </w:p>
    <w:p w:rsidR="004B4FD4" w:rsidRDefault="00EA4699" w:rsidP="004B4FD4">
      <w:pPr>
        <w:pStyle w:val="Sinespaciado1"/>
        <w:spacing w:line="360" w:lineRule="auto"/>
        <w:ind w:firstLine="2835"/>
        <w:jc w:val="both"/>
        <w:rPr>
          <w:rFonts w:ascii="Arial" w:hAnsi="Arial" w:cs="Arial"/>
          <w:b/>
          <w:bCs/>
          <w:szCs w:val="26"/>
        </w:rPr>
      </w:pPr>
      <w:r w:rsidRPr="00EA4699">
        <w:rPr>
          <w:rFonts w:ascii="Arial" w:hAnsi="Arial" w:cs="Arial"/>
          <w:b/>
          <w:bCs/>
          <w:szCs w:val="26"/>
        </w:rPr>
        <w:t>CONSIDERACIONES</w:t>
      </w:r>
    </w:p>
    <w:p w:rsidR="004B4FD4" w:rsidRPr="00F0345B" w:rsidRDefault="004B4FD4" w:rsidP="004B4FD4">
      <w:pPr>
        <w:pStyle w:val="Sinespaciado1"/>
        <w:spacing w:line="360" w:lineRule="auto"/>
        <w:ind w:firstLine="2835"/>
        <w:jc w:val="both"/>
        <w:rPr>
          <w:rFonts w:ascii="Arial" w:hAnsi="Arial" w:cs="Arial"/>
          <w:b/>
          <w:bCs/>
          <w:sz w:val="16"/>
          <w:szCs w:val="16"/>
        </w:rPr>
      </w:pPr>
    </w:p>
    <w:p w:rsidR="00C045C6" w:rsidRPr="00C045C6" w:rsidRDefault="003E6A9E" w:rsidP="00C045C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w:t>
      </w:r>
      <w:r w:rsidR="00C045C6" w:rsidRPr="00C045C6">
        <w:rPr>
          <w:rFonts w:ascii="Arial" w:hAnsi="Arial" w:cs="Arial"/>
          <w:spacing w:val="-3"/>
          <w:sz w:val="26"/>
          <w:szCs w:val="26"/>
        </w:rPr>
        <w:t>La Ley procesal civil establece que todo comunero puede pedir la división material de la cosa común, cuando se trate de bienes que puedan partirse materialmente</w:t>
      </w:r>
      <w:r w:rsidR="00E93678">
        <w:rPr>
          <w:rFonts w:ascii="Arial" w:hAnsi="Arial" w:cs="Arial"/>
          <w:spacing w:val="-3"/>
          <w:sz w:val="26"/>
          <w:szCs w:val="26"/>
        </w:rPr>
        <w:t>,</w:t>
      </w:r>
      <w:r w:rsidR="00C045C6" w:rsidRPr="00C045C6">
        <w:rPr>
          <w:rFonts w:ascii="Arial" w:hAnsi="Arial" w:cs="Arial"/>
          <w:spacing w:val="-3"/>
          <w:sz w:val="26"/>
          <w:szCs w:val="26"/>
        </w:rPr>
        <w:t xml:space="preserve"> sin que los derechos de los condueños desmerezcan por el fraccionamiento. En los demás casos procederá la venta, para que se distribuya el producto entre ellos. Es patente, que la finalidad exclusiva del proceso divisorio es poner fin al estado de indivisión, pues nadie puede ser obligado a vivir en comunidad perpetua.  </w:t>
      </w:r>
    </w:p>
    <w:p w:rsidR="00C045C6" w:rsidRPr="00E93678" w:rsidRDefault="00C045C6" w:rsidP="00C045C6">
      <w:pPr>
        <w:pStyle w:val="Sinespaciado1"/>
        <w:spacing w:line="360" w:lineRule="auto"/>
        <w:ind w:firstLine="2835"/>
        <w:jc w:val="both"/>
        <w:rPr>
          <w:rFonts w:ascii="Arial" w:hAnsi="Arial" w:cs="Arial"/>
          <w:spacing w:val="-3"/>
          <w:sz w:val="16"/>
          <w:szCs w:val="26"/>
        </w:rPr>
      </w:pPr>
      <w:r w:rsidRPr="00C045C6">
        <w:rPr>
          <w:rFonts w:ascii="Arial" w:hAnsi="Arial" w:cs="Arial"/>
          <w:spacing w:val="-3"/>
          <w:sz w:val="26"/>
          <w:szCs w:val="26"/>
        </w:rPr>
        <w:t xml:space="preserve"> </w:t>
      </w:r>
    </w:p>
    <w:p w:rsidR="00C045C6" w:rsidRPr="00C045C6" w:rsidRDefault="00C045C6" w:rsidP="00C045C6">
      <w:pPr>
        <w:pStyle w:val="Sinespaciado1"/>
        <w:spacing w:line="360" w:lineRule="auto"/>
        <w:ind w:firstLine="2835"/>
        <w:jc w:val="both"/>
        <w:rPr>
          <w:rFonts w:ascii="Arial" w:hAnsi="Arial" w:cs="Arial"/>
          <w:spacing w:val="-3"/>
          <w:sz w:val="26"/>
          <w:szCs w:val="26"/>
        </w:rPr>
      </w:pPr>
      <w:r w:rsidRPr="00C045C6">
        <w:rPr>
          <w:rFonts w:ascii="Arial" w:hAnsi="Arial" w:cs="Arial"/>
          <w:spacing w:val="-3"/>
          <w:sz w:val="26"/>
          <w:szCs w:val="26"/>
        </w:rPr>
        <w:t xml:space="preserve">Bajo estos supuestos es evidente que existen dos tipos de procesos, según la pretensión invocada: la división de la cosa común, cuando los comuneros se proponen quedarse con parte del bien en proporción a sus derechos, pretendiendo convertir esa cuota parte ideal, </w:t>
      </w:r>
      <w:r w:rsidRPr="00C045C6">
        <w:rPr>
          <w:rFonts w:ascii="Arial" w:hAnsi="Arial" w:cs="Arial"/>
          <w:spacing w:val="-3"/>
          <w:sz w:val="26"/>
          <w:szCs w:val="26"/>
        </w:rPr>
        <w:lastRenderedPageBreak/>
        <w:t xml:space="preserve">indivisa y abstracta, en algo concreto y determinado; y la venta de la cosa común o ad </w:t>
      </w:r>
      <w:proofErr w:type="spellStart"/>
      <w:r w:rsidRPr="00C045C6">
        <w:rPr>
          <w:rFonts w:ascii="Arial" w:hAnsi="Arial" w:cs="Arial"/>
          <w:spacing w:val="-3"/>
          <w:sz w:val="26"/>
          <w:szCs w:val="26"/>
        </w:rPr>
        <w:t>valorem</w:t>
      </w:r>
      <w:proofErr w:type="spellEnd"/>
      <w:r w:rsidRPr="00C045C6">
        <w:rPr>
          <w:rFonts w:ascii="Arial" w:hAnsi="Arial" w:cs="Arial"/>
          <w:spacing w:val="-3"/>
          <w:sz w:val="26"/>
          <w:szCs w:val="26"/>
        </w:rPr>
        <w:t>, para que una vez realizada, se distribuya su producto entre los comuneros, de acuerdo con su cuota parte. Así las cosas, la división material es procedente cuando se trate de bienes que pueden partirse materialmente sin que su valor desmerezca por el fraccionamiento</w:t>
      </w:r>
      <w:r w:rsidR="00F86B0E">
        <w:rPr>
          <w:rFonts w:ascii="Arial" w:hAnsi="Arial" w:cs="Arial"/>
          <w:spacing w:val="-3"/>
          <w:sz w:val="26"/>
          <w:szCs w:val="26"/>
        </w:rPr>
        <w:t xml:space="preserve"> –</w:t>
      </w:r>
      <w:r w:rsidRPr="00C045C6">
        <w:rPr>
          <w:rFonts w:ascii="Arial" w:hAnsi="Arial" w:cs="Arial"/>
          <w:spacing w:val="-3"/>
          <w:sz w:val="26"/>
          <w:szCs w:val="26"/>
        </w:rPr>
        <w:t>artículo</w:t>
      </w:r>
      <w:r w:rsidR="00F86B0E">
        <w:rPr>
          <w:rFonts w:ascii="Arial" w:hAnsi="Arial" w:cs="Arial"/>
          <w:spacing w:val="-3"/>
          <w:sz w:val="26"/>
          <w:szCs w:val="26"/>
        </w:rPr>
        <w:t xml:space="preserve"> 468 </w:t>
      </w:r>
      <w:proofErr w:type="spellStart"/>
      <w:r w:rsidRPr="00C045C6">
        <w:rPr>
          <w:rFonts w:ascii="Arial" w:hAnsi="Arial" w:cs="Arial"/>
          <w:spacing w:val="-3"/>
          <w:sz w:val="26"/>
          <w:szCs w:val="26"/>
        </w:rPr>
        <w:t>C</w:t>
      </w:r>
      <w:r w:rsidR="00F86B0E">
        <w:rPr>
          <w:rFonts w:ascii="Arial" w:hAnsi="Arial" w:cs="Arial"/>
          <w:spacing w:val="-3"/>
          <w:sz w:val="26"/>
          <w:szCs w:val="26"/>
        </w:rPr>
        <w:t>.P.</w:t>
      </w:r>
      <w:r w:rsidRPr="00C045C6">
        <w:rPr>
          <w:rFonts w:ascii="Arial" w:hAnsi="Arial" w:cs="Arial"/>
          <w:spacing w:val="-3"/>
          <w:sz w:val="26"/>
          <w:szCs w:val="26"/>
        </w:rPr>
        <w:t>C</w:t>
      </w:r>
      <w:proofErr w:type="spellEnd"/>
      <w:r w:rsidRPr="00C045C6">
        <w:rPr>
          <w:rFonts w:ascii="Arial" w:hAnsi="Arial" w:cs="Arial"/>
          <w:spacing w:val="-3"/>
          <w:sz w:val="26"/>
          <w:szCs w:val="26"/>
        </w:rPr>
        <w:t>-</w:t>
      </w:r>
      <w:r w:rsidR="00F86B0E">
        <w:rPr>
          <w:rFonts w:ascii="Arial" w:hAnsi="Arial" w:cs="Arial"/>
          <w:spacing w:val="-3"/>
          <w:sz w:val="26"/>
          <w:szCs w:val="26"/>
        </w:rPr>
        <w:t xml:space="preserve"> </w:t>
      </w:r>
      <w:r w:rsidRPr="00C045C6">
        <w:rPr>
          <w:rFonts w:ascii="Arial" w:hAnsi="Arial" w:cs="Arial"/>
          <w:spacing w:val="-3"/>
          <w:sz w:val="26"/>
          <w:szCs w:val="26"/>
        </w:rPr>
        <w:t xml:space="preserve">y, la venta cuando se trate de bienes que, por el contrario, no sean susceptibles de partición material o cuyo valor desmerezca por su división en partes materiales.   </w:t>
      </w:r>
    </w:p>
    <w:p w:rsidR="00FF26E4" w:rsidRPr="00FF26E4" w:rsidRDefault="00FF26E4" w:rsidP="00BA49C8">
      <w:pPr>
        <w:pStyle w:val="Sinespaciado1"/>
        <w:spacing w:line="360" w:lineRule="auto"/>
        <w:ind w:firstLine="2835"/>
        <w:jc w:val="both"/>
        <w:rPr>
          <w:rFonts w:ascii="Arial" w:hAnsi="Arial" w:cs="Arial"/>
          <w:spacing w:val="-3"/>
          <w:sz w:val="16"/>
          <w:szCs w:val="26"/>
        </w:rPr>
      </w:pPr>
    </w:p>
    <w:p w:rsidR="00BA49C8" w:rsidRDefault="00BA49C8" w:rsidP="00BA49C8">
      <w:pPr>
        <w:pStyle w:val="Sinespaciado1"/>
        <w:spacing w:line="360" w:lineRule="auto"/>
        <w:ind w:firstLine="2835"/>
        <w:jc w:val="both"/>
        <w:rPr>
          <w:rFonts w:ascii="Arial" w:hAnsi="Arial" w:cs="Arial"/>
          <w:spacing w:val="-3"/>
          <w:sz w:val="26"/>
          <w:szCs w:val="26"/>
        </w:rPr>
      </w:pPr>
      <w:r w:rsidRPr="00C045C6">
        <w:rPr>
          <w:rFonts w:ascii="Arial" w:hAnsi="Arial" w:cs="Arial"/>
          <w:spacing w:val="-3"/>
          <w:sz w:val="26"/>
          <w:szCs w:val="26"/>
        </w:rPr>
        <w:t>Las dos vertientes anteriores tienen como finalidad dilucidar lo concerniente a la procedencia de la división, posteriormente cada una sigue su trámite respectivo, es decir, demarca una fase donde ulterior se verifica realmente la división, bien para distribuir el dinero producto del remate, ora para aprobar la partición.</w:t>
      </w:r>
    </w:p>
    <w:p w:rsidR="00964AF5" w:rsidRPr="00682D3C" w:rsidRDefault="00964AF5" w:rsidP="00964AF5">
      <w:pPr>
        <w:pStyle w:val="Sinespaciado1"/>
        <w:spacing w:line="360" w:lineRule="auto"/>
        <w:ind w:firstLine="2835"/>
        <w:jc w:val="both"/>
        <w:rPr>
          <w:rFonts w:ascii="Arial" w:hAnsi="Arial" w:cs="Arial"/>
          <w:spacing w:val="-3"/>
          <w:sz w:val="16"/>
          <w:szCs w:val="26"/>
        </w:rPr>
      </w:pPr>
    </w:p>
    <w:p w:rsidR="00682D3C" w:rsidRDefault="00B37015" w:rsidP="00682D3C">
      <w:pPr>
        <w:pStyle w:val="Sinespaciado1"/>
        <w:spacing w:line="360" w:lineRule="auto"/>
        <w:ind w:firstLine="2835"/>
        <w:jc w:val="both"/>
        <w:rPr>
          <w:rFonts w:ascii="Arial" w:hAnsi="Arial" w:cs="Arial"/>
          <w:sz w:val="26"/>
          <w:szCs w:val="26"/>
        </w:rPr>
      </w:pPr>
      <w:r w:rsidRPr="001F125D">
        <w:rPr>
          <w:rFonts w:ascii="Arial" w:hAnsi="Arial" w:cs="Arial"/>
          <w:sz w:val="26"/>
          <w:szCs w:val="26"/>
        </w:rPr>
        <w:t xml:space="preserve">Nuestra legislación procesal civil en su artículo 467 y siguientes, </w:t>
      </w:r>
      <w:r w:rsidR="00682D3C">
        <w:rPr>
          <w:rFonts w:ascii="Arial" w:hAnsi="Arial" w:cs="Arial"/>
          <w:sz w:val="26"/>
          <w:szCs w:val="26"/>
        </w:rPr>
        <w:t>señala</w:t>
      </w:r>
      <w:r w:rsidRPr="001F125D">
        <w:rPr>
          <w:rFonts w:ascii="Arial" w:hAnsi="Arial" w:cs="Arial"/>
          <w:sz w:val="26"/>
          <w:szCs w:val="26"/>
        </w:rPr>
        <w:t xml:space="preserve"> el trámite que ha de seguirse en procura de poner fin a la comunidad, bien sea por venta o por división material.</w:t>
      </w:r>
      <w:r w:rsidR="00B1494A">
        <w:rPr>
          <w:rFonts w:ascii="Arial" w:hAnsi="Arial" w:cs="Arial"/>
          <w:sz w:val="26"/>
          <w:szCs w:val="26"/>
        </w:rPr>
        <w:t xml:space="preserve"> </w:t>
      </w:r>
    </w:p>
    <w:p w:rsidR="00682D3C" w:rsidRPr="00682D3C" w:rsidRDefault="00682D3C" w:rsidP="00682D3C">
      <w:pPr>
        <w:pStyle w:val="Sinespaciado1"/>
        <w:spacing w:line="360" w:lineRule="auto"/>
        <w:ind w:firstLine="2835"/>
        <w:jc w:val="both"/>
        <w:rPr>
          <w:rFonts w:ascii="Arial" w:hAnsi="Arial" w:cs="Arial"/>
          <w:sz w:val="16"/>
          <w:szCs w:val="26"/>
        </w:rPr>
      </w:pPr>
    </w:p>
    <w:p w:rsidR="008F01BB" w:rsidRDefault="003E6A9E" w:rsidP="003E6A9E">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00B37015" w:rsidRPr="001F125D">
        <w:rPr>
          <w:rFonts w:ascii="Arial" w:hAnsi="Arial" w:cs="Arial"/>
          <w:sz w:val="26"/>
          <w:szCs w:val="26"/>
        </w:rPr>
        <w:t xml:space="preserve">En </w:t>
      </w:r>
      <w:r w:rsidR="00F87BCC">
        <w:rPr>
          <w:rFonts w:ascii="Arial" w:hAnsi="Arial" w:cs="Arial"/>
          <w:sz w:val="26"/>
          <w:szCs w:val="26"/>
        </w:rPr>
        <w:t>asunto</w:t>
      </w:r>
      <w:r w:rsidR="00B37015" w:rsidRPr="001F125D">
        <w:rPr>
          <w:rFonts w:ascii="Arial" w:hAnsi="Arial" w:cs="Arial"/>
          <w:sz w:val="26"/>
          <w:szCs w:val="26"/>
        </w:rPr>
        <w:t xml:space="preserve"> que se estudia tenemos que el área del bien cuya división material se pretende</w:t>
      </w:r>
      <w:r w:rsidR="009D12AD">
        <w:rPr>
          <w:rFonts w:ascii="Arial" w:hAnsi="Arial" w:cs="Arial"/>
          <w:sz w:val="26"/>
          <w:szCs w:val="26"/>
        </w:rPr>
        <w:t>,</w:t>
      </w:r>
      <w:r w:rsidR="00B37015" w:rsidRPr="001F125D">
        <w:rPr>
          <w:rFonts w:ascii="Arial" w:hAnsi="Arial" w:cs="Arial"/>
          <w:sz w:val="26"/>
          <w:szCs w:val="26"/>
        </w:rPr>
        <w:t xml:space="preserve"> </w:t>
      </w:r>
      <w:r>
        <w:rPr>
          <w:rFonts w:ascii="Arial" w:hAnsi="Arial" w:cs="Arial"/>
          <w:sz w:val="26"/>
          <w:szCs w:val="26"/>
        </w:rPr>
        <w:t xml:space="preserve">según lo señaló el perito </w:t>
      </w:r>
      <w:r w:rsidR="00B37015" w:rsidRPr="001F125D">
        <w:rPr>
          <w:rFonts w:ascii="Arial" w:hAnsi="Arial" w:cs="Arial"/>
          <w:sz w:val="26"/>
          <w:szCs w:val="26"/>
        </w:rPr>
        <w:t xml:space="preserve">es de </w:t>
      </w:r>
      <w:r>
        <w:rPr>
          <w:rFonts w:ascii="Arial" w:hAnsi="Arial" w:cs="Arial"/>
          <w:sz w:val="26"/>
          <w:szCs w:val="26"/>
        </w:rPr>
        <w:t xml:space="preserve">32.898 </w:t>
      </w:r>
      <w:proofErr w:type="spellStart"/>
      <w:r w:rsidR="009D12AD">
        <w:rPr>
          <w:rFonts w:ascii="Arial" w:hAnsi="Arial" w:cs="Arial"/>
          <w:sz w:val="26"/>
          <w:szCs w:val="26"/>
        </w:rPr>
        <w:t>m2</w:t>
      </w:r>
      <w:proofErr w:type="spellEnd"/>
      <w:r w:rsidR="009D12AD">
        <w:rPr>
          <w:rFonts w:ascii="Arial" w:hAnsi="Arial" w:cs="Arial"/>
          <w:sz w:val="26"/>
          <w:szCs w:val="26"/>
        </w:rPr>
        <w:t xml:space="preserve"> u</w:t>
      </w:r>
      <w:r w:rsidR="008F01BB">
        <w:rPr>
          <w:rFonts w:ascii="Arial" w:hAnsi="Arial" w:cs="Arial"/>
          <w:sz w:val="26"/>
          <w:szCs w:val="26"/>
        </w:rPr>
        <w:t>bicado en suelo urbano y rural suburbano del municipio de Santa Rosa de Cabal,</w:t>
      </w:r>
      <w:r w:rsidR="001A1F7C">
        <w:rPr>
          <w:rFonts w:ascii="Arial" w:hAnsi="Arial" w:cs="Arial"/>
          <w:sz w:val="26"/>
          <w:szCs w:val="26"/>
        </w:rPr>
        <w:t xml:space="preserve"> por lo que en su concepto los predios son susceptibles de </w:t>
      </w:r>
      <w:proofErr w:type="spellStart"/>
      <w:r w:rsidR="001A1F7C">
        <w:rPr>
          <w:rFonts w:ascii="Arial" w:hAnsi="Arial" w:cs="Arial"/>
          <w:sz w:val="26"/>
          <w:szCs w:val="26"/>
        </w:rPr>
        <w:t>desenglobe</w:t>
      </w:r>
      <w:proofErr w:type="spellEnd"/>
      <w:r w:rsidR="00E47CE9">
        <w:rPr>
          <w:rFonts w:ascii="Arial" w:hAnsi="Arial" w:cs="Arial"/>
          <w:sz w:val="26"/>
          <w:szCs w:val="26"/>
        </w:rPr>
        <w:t>.</w:t>
      </w:r>
    </w:p>
    <w:p w:rsidR="008F01BB" w:rsidRPr="003B645E" w:rsidRDefault="008F01BB" w:rsidP="003E6A9E">
      <w:pPr>
        <w:pStyle w:val="Sinespaciado1"/>
        <w:spacing w:line="360" w:lineRule="auto"/>
        <w:ind w:firstLine="2835"/>
        <w:jc w:val="both"/>
        <w:rPr>
          <w:rFonts w:ascii="Arial" w:hAnsi="Arial" w:cs="Arial"/>
          <w:sz w:val="16"/>
          <w:szCs w:val="26"/>
        </w:rPr>
      </w:pPr>
    </w:p>
    <w:p w:rsidR="006D01C1" w:rsidRDefault="003B645E" w:rsidP="00D35A9F">
      <w:pPr>
        <w:pStyle w:val="Sinespaciado1"/>
        <w:spacing w:line="360" w:lineRule="auto"/>
        <w:ind w:firstLine="2835"/>
        <w:jc w:val="both"/>
        <w:rPr>
          <w:rFonts w:ascii="Arial" w:hAnsi="Arial" w:cs="Arial"/>
          <w:sz w:val="24"/>
          <w:szCs w:val="26"/>
        </w:rPr>
      </w:pPr>
      <w:r>
        <w:rPr>
          <w:rFonts w:ascii="Arial" w:hAnsi="Arial" w:cs="Arial"/>
          <w:sz w:val="26"/>
          <w:szCs w:val="26"/>
        </w:rPr>
        <w:t>Concep</w:t>
      </w:r>
      <w:r w:rsidR="00E47CE9">
        <w:rPr>
          <w:rFonts w:ascii="Arial" w:hAnsi="Arial" w:cs="Arial"/>
          <w:sz w:val="26"/>
          <w:szCs w:val="26"/>
        </w:rPr>
        <w:t>ción</w:t>
      </w:r>
      <w:r>
        <w:rPr>
          <w:rFonts w:ascii="Arial" w:hAnsi="Arial" w:cs="Arial"/>
          <w:sz w:val="26"/>
          <w:szCs w:val="26"/>
        </w:rPr>
        <w:t xml:space="preserve"> que no merece reparo, si se atiende que el predio no se refuta como netamente rural y que es posible la subdivisión de predio</w:t>
      </w:r>
      <w:r w:rsidRPr="003B645E">
        <w:rPr>
          <w:rFonts w:ascii="Arial" w:hAnsi="Arial" w:cs="Arial"/>
          <w:sz w:val="26"/>
          <w:szCs w:val="26"/>
        </w:rPr>
        <w:t xml:space="preserve">s rurales para </w:t>
      </w:r>
      <w:r w:rsidR="00D35A9F">
        <w:rPr>
          <w:rFonts w:ascii="Arial" w:hAnsi="Arial" w:cs="Arial"/>
          <w:sz w:val="26"/>
          <w:szCs w:val="26"/>
        </w:rPr>
        <w:t xml:space="preserve">fines diferentes a los agrarios, pues en dicho suelo </w:t>
      </w:r>
      <w:r w:rsidRPr="003B645E">
        <w:rPr>
          <w:rFonts w:ascii="Arial" w:hAnsi="Arial" w:cs="Arial"/>
          <w:sz w:val="26"/>
          <w:szCs w:val="26"/>
        </w:rPr>
        <w:t>se pueden ubicar actividades y</w:t>
      </w:r>
      <w:r w:rsidR="00D35A9F">
        <w:rPr>
          <w:rFonts w:ascii="Arial" w:hAnsi="Arial" w:cs="Arial"/>
          <w:sz w:val="26"/>
          <w:szCs w:val="26"/>
        </w:rPr>
        <w:t xml:space="preserve"> </w:t>
      </w:r>
      <w:r w:rsidRPr="003B645E">
        <w:rPr>
          <w:rFonts w:ascii="Arial" w:hAnsi="Arial" w:cs="Arial"/>
          <w:sz w:val="26"/>
          <w:szCs w:val="26"/>
        </w:rPr>
        <w:t>asentamientos que complementan la actividad rural, para lo</w:t>
      </w:r>
      <w:r w:rsidR="009953C8">
        <w:rPr>
          <w:rFonts w:ascii="Arial" w:hAnsi="Arial" w:cs="Arial"/>
          <w:sz w:val="26"/>
          <w:szCs w:val="26"/>
        </w:rPr>
        <w:t xml:space="preserve"> cual, la l</w:t>
      </w:r>
      <w:r w:rsidRPr="003B645E">
        <w:rPr>
          <w:rFonts w:ascii="Arial" w:hAnsi="Arial" w:cs="Arial"/>
          <w:sz w:val="26"/>
          <w:szCs w:val="26"/>
        </w:rPr>
        <w:t>ey prevé el suelo suburbano</w:t>
      </w:r>
      <w:r w:rsidR="00D35A9F">
        <w:rPr>
          <w:rFonts w:ascii="Arial" w:hAnsi="Arial" w:cs="Arial"/>
          <w:sz w:val="26"/>
          <w:szCs w:val="26"/>
        </w:rPr>
        <w:t xml:space="preserve"> </w:t>
      </w:r>
      <w:r w:rsidRPr="003B645E">
        <w:rPr>
          <w:rFonts w:ascii="Arial" w:hAnsi="Arial" w:cs="Arial"/>
          <w:sz w:val="26"/>
          <w:szCs w:val="26"/>
        </w:rPr>
        <w:t xml:space="preserve">como una categoría del suelo rural en donde se mezclan </w:t>
      </w:r>
      <w:r w:rsidRPr="00D35A9F">
        <w:rPr>
          <w:rFonts w:ascii="Arial" w:hAnsi="Arial" w:cs="Arial"/>
          <w:i/>
          <w:sz w:val="24"/>
          <w:szCs w:val="26"/>
        </w:rPr>
        <w:t>“los usos del suelo y las formas de vida del</w:t>
      </w:r>
      <w:r w:rsidR="00D35A9F" w:rsidRPr="00D35A9F">
        <w:rPr>
          <w:rFonts w:ascii="Arial" w:hAnsi="Arial" w:cs="Arial"/>
          <w:i/>
          <w:sz w:val="24"/>
          <w:szCs w:val="26"/>
        </w:rPr>
        <w:t xml:space="preserve"> </w:t>
      </w:r>
      <w:r w:rsidRPr="00D35A9F">
        <w:rPr>
          <w:rFonts w:ascii="Arial" w:hAnsi="Arial" w:cs="Arial"/>
          <w:i/>
          <w:sz w:val="24"/>
          <w:szCs w:val="26"/>
        </w:rPr>
        <w:t xml:space="preserve">campo y la ciudad”. </w:t>
      </w:r>
      <w:r w:rsidR="006D01C1">
        <w:rPr>
          <w:rFonts w:ascii="Arial" w:hAnsi="Arial" w:cs="Arial"/>
          <w:i/>
          <w:sz w:val="24"/>
          <w:szCs w:val="26"/>
        </w:rPr>
        <w:t xml:space="preserve"> </w:t>
      </w:r>
      <w:r w:rsidR="006D01C1">
        <w:rPr>
          <w:rFonts w:ascii="Arial" w:hAnsi="Arial" w:cs="Arial"/>
          <w:sz w:val="24"/>
          <w:szCs w:val="26"/>
        </w:rPr>
        <w:t xml:space="preserve"> </w:t>
      </w:r>
    </w:p>
    <w:p w:rsidR="006D01C1" w:rsidRPr="004352DC" w:rsidRDefault="006D01C1" w:rsidP="00D35A9F">
      <w:pPr>
        <w:pStyle w:val="Sinespaciado1"/>
        <w:spacing w:line="360" w:lineRule="auto"/>
        <w:ind w:firstLine="2835"/>
        <w:jc w:val="both"/>
        <w:rPr>
          <w:rFonts w:ascii="Arial" w:hAnsi="Arial" w:cs="Arial"/>
          <w:sz w:val="16"/>
          <w:szCs w:val="26"/>
        </w:rPr>
      </w:pPr>
    </w:p>
    <w:p w:rsidR="008F01BB" w:rsidRDefault="006D01C1" w:rsidP="006D01C1">
      <w:pPr>
        <w:pStyle w:val="Sinespaciado1"/>
        <w:spacing w:line="360" w:lineRule="auto"/>
        <w:ind w:firstLine="2835"/>
        <w:jc w:val="both"/>
        <w:rPr>
          <w:rFonts w:ascii="Arial" w:hAnsi="Arial" w:cs="Arial"/>
          <w:sz w:val="26"/>
          <w:szCs w:val="26"/>
        </w:rPr>
      </w:pPr>
      <w:r w:rsidRPr="006D01C1">
        <w:rPr>
          <w:rFonts w:ascii="Arial" w:hAnsi="Arial" w:cs="Arial"/>
          <w:sz w:val="26"/>
          <w:szCs w:val="26"/>
        </w:rPr>
        <w:lastRenderedPageBreak/>
        <w:t>En tal medida</w:t>
      </w:r>
      <w:r>
        <w:rPr>
          <w:rFonts w:ascii="Arial" w:hAnsi="Arial" w:cs="Arial"/>
          <w:sz w:val="26"/>
          <w:szCs w:val="26"/>
        </w:rPr>
        <w:t xml:space="preserve"> no le es aplicable la prohibición del </w:t>
      </w:r>
      <w:r w:rsidRPr="006D01C1">
        <w:rPr>
          <w:rFonts w:ascii="Arial" w:hAnsi="Arial" w:cs="Arial"/>
          <w:sz w:val="26"/>
          <w:szCs w:val="26"/>
        </w:rPr>
        <w:t xml:space="preserve"> fraccionamiento de los predios rurales por debajo de la extensión determinada por el </w:t>
      </w:r>
      <w:proofErr w:type="spellStart"/>
      <w:r w:rsidRPr="00272938">
        <w:rPr>
          <w:rFonts w:ascii="Arial" w:hAnsi="Arial" w:cs="Arial"/>
          <w:szCs w:val="26"/>
        </w:rPr>
        <w:t>INCORA</w:t>
      </w:r>
      <w:proofErr w:type="spellEnd"/>
      <w:r w:rsidRPr="006D01C1">
        <w:rPr>
          <w:rFonts w:ascii="Arial" w:hAnsi="Arial" w:cs="Arial"/>
          <w:sz w:val="26"/>
          <w:szCs w:val="26"/>
        </w:rPr>
        <w:t xml:space="preserve">, como unidad agrícola familiar para </w:t>
      </w:r>
      <w:r>
        <w:rPr>
          <w:rFonts w:ascii="Arial" w:hAnsi="Arial" w:cs="Arial"/>
          <w:sz w:val="26"/>
          <w:szCs w:val="26"/>
        </w:rPr>
        <w:t>el respectivo municipio o zona</w:t>
      </w:r>
      <w:r w:rsidRPr="006D01C1">
        <w:rPr>
          <w:rFonts w:ascii="Arial" w:hAnsi="Arial" w:cs="Arial"/>
          <w:sz w:val="26"/>
          <w:szCs w:val="26"/>
        </w:rPr>
        <w:t xml:space="preserve"> </w:t>
      </w:r>
      <w:r w:rsidRPr="006D01C1">
        <w:rPr>
          <w:rFonts w:ascii="Arial" w:hAnsi="Arial" w:cs="Arial"/>
          <w:sz w:val="24"/>
          <w:szCs w:val="26"/>
        </w:rPr>
        <w:t>(Ley 160 de 1994)</w:t>
      </w:r>
      <w:r w:rsidR="00092464">
        <w:rPr>
          <w:rFonts w:ascii="Arial" w:hAnsi="Arial" w:cs="Arial"/>
          <w:sz w:val="24"/>
          <w:szCs w:val="26"/>
        </w:rPr>
        <w:t xml:space="preserve">, </w:t>
      </w:r>
      <w:r w:rsidR="00092464" w:rsidRPr="009953C8">
        <w:rPr>
          <w:rFonts w:ascii="Arial" w:hAnsi="Arial" w:cs="Arial"/>
          <w:sz w:val="26"/>
          <w:szCs w:val="26"/>
        </w:rPr>
        <w:t>que s</w:t>
      </w:r>
      <w:r w:rsidRPr="009953C8">
        <w:rPr>
          <w:rFonts w:ascii="Arial" w:hAnsi="Arial" w:cs="Arial"/>
          <w:sz w:val="26"/>
          <w:szCs w:val="26"/>
        </w:rPr>
        <w:t>egún</w:t>
      </w:r>
      <w:r w:rsidRPr="006D01C1">
        <w:rPr>
          <w:rFonts w:ascii="Arial" w:hAnsi="Arial" w:cs="Arial"/>
          <w:sz w:val="26"/>
          <w:szCs w:val="26"/>
        </w:rPr>
        <w:t xml:space="preserve"> el artículo tercero </w:t>
      </w:r>
      <w:r w:rsidR="009953C8">
        <w:rPr>
          <w:rFonts w:ascii="Arial" w:hAnsi="Arial" w:cs="Arial"/>
          <w:sz w:val="26"/>
          <w:szCs w:val="26"/>
        </w:rPr>
        <w:t xml:space="preserve">– </w:t>
      </w:r>
      <w:r w:rsidRPr="006D01C1">
        <w:rPr>
          <w:rFonts w:ascii="Arial" w:hAnsi="Arial" w:cs="Arial"/>
          <w:sz w:val="26"/>
          <w:szCs w:val="26"/>
        </w:rPr>
        <w:t>resolutiva</w:t>
      </w:r>
      <w:r w:rsidR="009953C8">
        <w:rPr>
          <w:rFonts w:ascii="Arial" w:hAnsi="Arial" w:cs="Arial"/>
          <w:sz w:val="26"/>
          <w:szCs w:val="26"/>
        </w:rPr>
        <w:t>-</w:t>
      </w:r>
      <w:r w:rsidRPr="006D01C1">
        <w:rPr>
          <w:rFonts w:ascii="Arial" w:hAnsi="Arial" w:cs="Arial"/>
          <w:sz w:val="26"/>
          <w:szCs w:val="26"/>
        </w:rPr>
        <w:t xml:space="preserve"> de la Resolución Número 041 de Septiembre 24 de 1996</w:t>
      </w:r>
      <w:r w:rsidR="009953C8">
        <w:rPr>
          <w:rFonts w:ascii="Arial" w:hAnsi="Arial" w:cs="Arial"/>
          <w:sz w:val="26"/>
          <w:szCs w:val="26"/>
        </w:rPr>
        <w:t>,</w:t>
      </w:r>
      <w:r w:rsidRPr="006D01C1">
        <w:rPr>
          <w:rFonts w:ascii="Arial" w:hAnsi="Arial" w:cs="Arial"/>
          <w:sz w:val="26"/>
          <w:szCs w:val="26"/>
        </w:rPr>
        <w:t xml:space="preserve"> expedida por el Instituto Colombiano de la Reforma Agraria, para el caso de </w:t>
      </w:r>
      <w:r>
        <w:rPr>
          <w:rFonts w:ascii="Arial" w:hAnsi="Arial" w:cs="Arial"/>
          <w:sz w:val="26"/>
          <w:szCs w:val="26"/>
        </w:rPr>
        <w:t xml:space="preserve">Santa Rosa de Cabal </w:t>
      </w:r>
      <w:r w:rsidRPr="006D01C1">
        <w:rPr>
          <w:rFonts w:ascii="Arial" w:hAnsi="Arial" w:cs="Arial"/>
          <w:sz w:val="26"/>
          <w:szCs w:val="26"/>
        </w:rPr>
        <w:t>la e</w:t>
      </w:r>
      <w:r w:rsidR="00092464">
        <w:rPr>
          <w:rFonts w:ascii="Arial" w:hAnsi="Arial" w:cs="Arial"/>
          <w:sz w:val="26"/>
          <w:szCs w:val="26"/>
        </w:rPr>
        <w:t xml:space="preserve">xtensión es de 4 a 10 hectáreas, pues bien </w:t>
      </w:r>
      <w:r w:rsidR="00E60972">
        <w:rPr>
          <w:rFonts w:ascii="Arial" w:hAnsi="Arial" w:cs="Arial"/>
          <w:sz w:val="26"/>
          <w:szCs w:val="26"/>
        </w:rPr>
        <w:t xml:space="preserve">tampoco la división del predio que nos ocupa en los porcentajes adquiridos por cada parte, resultaría menor al promedio de área mínima para vivienda de interés social de 35 </w:t>
      </w:r>
      <w:proofErr w:type="spellStart"/>
      <w:r w:rsidR="00E60972">
        <w:rPr>
          <w:rFonts w:ascii="Arial" w:hAnsi="Arial" w:cs="Arial"/>
          <w:sz w:val="26"/>
          <w:szCs w:val="26"/>
        </w:rPr>
        <w:t>m2</w:t>
      </w:r>
      <w:proofErr w:type="spellEnd"/>
      <w:r w:rsidR="00E60972">
        <w:rPr>
          <w:rFonts w:ascii="Arial" w:hAnsi="Arial" w:cs="Arial"/>
          <w:sz w:val="26"/>
          <w:szCs w:val="26"/>
        </w:rPr>
        <w:t xml:space="preserve"> </w:t>
      </w:r>
      <w:r w:rsidR="00E60972" w:rsidRPr="00E60972">
        <w:rPr>
          <w:rFonts w:ascii="Arial" w:hAnsi="Arial" w:cs="Arial"/>
          <w:sz w:val="24"/>
          <w:szCs w:val="26"/>
        </w:rPr>
        <w:t>(art. 1º Decreto 2060 de 2004).</w:t>
      </w:r>
      <w:r w:rsidR="00932E2B">
        <w:rPr>
          <w:rFonts w:ascii="Arial" w:hAnsi="Arial" w:cs="Arial"/>
          <w:sz w:val="26"/>
          <w:szCs w:val="26"/>
        </w:rPr>
        <w:t xml:space="preserve"> </w:t>
      </w:r>
      <w:r w:rsidR="00092464">
        <w:rPr>
          <w:rFonts w:ascii="Arial" w:hAnsi="Arial" w:cs="Arial"/>
          <w:sz w:val="26"/>
          <w:szCs w:val="26"/>
        </w:rPr>
        <w:t xml:space="preserve"> </w:t>
      </w:r>
    </w:p>
    <w:p w:rsidR="008F01BB" w:rsidRPr="00E60972" w:rsidRDefault="008F01BB" w:rsidP="003E6A9E">
      <w:pPr>
        <w:pStyle w:val="Sinespaciado1"/>
        <w:spacing w:line="360" w:lineRule="auto"/>
        <w:ind w:firstLine="2835"/>
        <w:jc w:val="both"/>
        <w:rPr>
          <w:rFonts w:ascii="Arial" w:hAnsi="Arial" w:cs="Arial"/>
          <w:sz w:val="16"/>
          <w:szCs w:val="26"/>
        </w:rPr>
      </w:pPr>
    </w:p>
    <w:p w:rsidR="00BF386E" w:rsidRDefault="00E60972" w:rsidP="00BF386E">
      <w:pPr>
        <w:pStyle w:val="Sinespaciado1"/>
        <w:spacing w:line="360" w:lineRule="auto"/>
        <w:ind w:firstLine="2835"/>
        <w:jc w:val="both"/>
        <w:rPr>
          <w:rFonts w:ascii="Arial" w:hAnsi="Arial" w:cs="Arial"/>
          <w:sz w:val="26"/>
          <w:szCs w:val="26"/>
        </w:rPr>
      </w:pPr>
      <w:r>
        <w:rPr>
          <w:rFonts w:ascii="Arial" w:hAnsi="Arial" w:cs="Arial"/>
          <w:sz w:val="26"/>
          <w:szCs w:val="26"/>
        </w:rPr>
        <w:t>3. Ahora, brindada mayor claridad sobre la viabilidad de la división aquí ordenada</w:t>
      </w:r>
      <w:r w:rsidR="000C391F">
        <w:rPr>
          <w:rFonts w:ascii="Arial" w:hAnsi="Arial" w:cs="Arial"/>
          <w:sz w:val="26"/>
          <w:szCs w:val="26"/>
        </w:rPr>
        <w:t>; l</w:t>
      </w:r>
      <w:r w:rsidR="00DE1EDA">
        <w:rPr>
          <w:rFonts w:ascii="Arial" w:hAnsi="Arial" w:cs="Arial"/>
          <w:sz w:val="26"/>
          <w:szCs w:val="26"/>
        </w:rPr>
        <w:t xml:space="preserve">a discusión planteada por el </w:t>
      </w:r>
      <w:r w:rsidR="000B0612">
        <w:rPr>
          <w:rFonts w:ascii="Arial" w:hAnsi="Arial" w:cs="Arial"/>
          <w:sz w:val="26"/>
          <w:szCs w:val="26"/>
        </w:rPr>
        <w:t xml:space="preserve">recurrente, que lo son las demandantes, se centra </w:t>
      </w:r>
      <w:r w:rsidR="00DE1EDA">
        <w:rPr>
          <w:rFonts w:ascii="Arial" w:hAnsi="Arial" w:cs="Arial"/>
          <w:sz w:val="26"/>
          <w:szCs w:val="26"/>
        </w:rPr>
        <w:t xml:space="preserve">en la orden dada por la </w:t>
      </w:r>
      <w:r w:rsidR="00DE1EDA">
        <w:rPr>
          <w:rFonts w:ascii="Arial" w:hAnsi="Arial" w:cs="Arial"/>
          <w:i/>
          <w:sz w:val="26"/>
          <w:szCs w:val="26"/>
        </w:rPr>
        <w:t xml:space="preserve"> a quo </w:t>
      </w:r>
      <w:r w:rsidR="00B6112F">
        <w:rPr>
          <w:rFonts w:ascii="Arial" w:hAnsi="Arial" w:cs="Arial"/>
          <w:sz w:val="26"/>
          <w:szCs w:val="26"/>
        </w:rPr>
        <w:t xml:space="preserve"> en el sentido de que </w:t>
      </w:r>
      <w:r w:rsidR="00DE1EDA">
        <w:rPr>
          <w:rFonts w:ascii="Arial" w:hAnsi="Arial" w:cs="Arial"/>
          <w:sz w:val="26"/>
          <w:szCs w:val="26"/>
        </w:rPr>
        <w:t xml:space="preserve">se </w:t>
      </w:r>
      <w:r w:rsidR="00B6112F">
        <w:rPr>
          <w:rFonts w:ascii="Arial" w:hAnsi="Arial" w:cs="Arial"/>
          <w:sz w:val="26"/>
          <w:szCs w:val="26"/>
        </w:rPr>
        <w:t xml:space="preserve">entregue </w:t>
      </w:r>
      <w:r w:rsidR="00B6112F" w:rsidRPr="00D52C64">
        <w:rPr>
          <w:rFonts w:ascii="Arial" w:hAnsi="Arial" w:cs="Arial"/>
          <w:bCs/>
          <w:i/>
          <w:sz w:val="24"/>
          <w:szCs w:val="26"/>
          <w:lang w:val="es-ES_tradnl"/>
        </w:rPr>
        <w:t>“a cada condueño el terreno que le corresponde en la forma que fue señalada en el dictamen efectuado en este asunto”</w:t>
      </w:r>
      <w:r w:rsidR="00B6112F">
        <w:rPr>
          <w:rFonts w:ascii="Arial" w:hAnsi="Arial" w:cs="Arial"/>
          <w:bCs/>
          <w:sz w:val="26"/>
          <w:szCs w:val="26"/>
          <w:lang w:val="es-ES_tradnl"/>
        </w:rPr>
        <w:t xml:space="preserve"> (</w:t>
      </w:r>
      <w:r w:rsidR="00B6112F">
        <w:rPr>
          <w:rFonts w:ascii="Arial" w:hAnsi="Arial" w:cs="Arial"/>
          <w:bCs/>
          <w:szCs w:val="26"/>
          <w:lang w:val="es-ES_tradnl"/>
        </w:rPr>
        <w:t xml:space="preserve">fol. 283-289). </w:t>
      </w:r>
      <w:r w:rsidR="00DE1EDA">
        <w:rPr>
          <w:rFonts w:ascii="Arial" w:hAnsi="Arial" w:cs="Arial"/>
          <w:sz w:val="26"/>
          <w:szCs w:val="26"/>
        </w:rPr>
        <w:t>de acuerdo a la</w:t>
      </w:r>
      <w:r w:rsidR="000A192F">
        <w:rPr>
          <w:rFonts w:ascii="Arial" w:hAnsi="Arial" w:cs="Arial"/>
          <w:sz w:val="26"/>
          <w:szCs w:val="26"/>
        </w:rPr>
        <w:t>s</w:t>
      </w:r>
      <w:r w:rsidR="00DE1EDA">
        <w:rPr>
          <w:rFonts w:ascii="Arial" w:hAnsi="Arial" w:cs="Arial"/>
          <w:sz w:val="26"/>
          <w:szCs w:val="26"/>
        </w:rPr>
        <w:t xml:space="preserve"> pautas </w:t>
      </w:r>
      <w:r w:rsidR="00AC36E9">
        <w:rPr>
          <w:rFonts w:ascii="Arial" w:hAnsi="Arial" w:cs="Arial"/>
          <w:sz w:val="26"/>
          <w:szCs w:val="26"/>
        </w:rPr>
        <w:t xml:space="preserve">brindadas </w:t>
      </w:r>
      <w:r w:rsidR="00DE1EDA">
        <w:rPr>
          <w:rFonts w:ascii="Arial" w:hAnsi="Arial" w:cs="Arial"/>
          <w:sz w:val="26"/>
          <w:szCs w:val="26"/>
        </w:rPr>
        <w:t xml:space="preserve">por el citado perito, pues en su criterio ha debido atender las escrituras públicas de los predios y demás prueba aportadas. </w:t>
      </w:r>
    </w:p>
    <w:p w:rsidR="00BF386E" w:rsidRPr="00BF386E" w:rsidRDefault="00BF386E" w:rsidP="00BF386E">
      <w:pPr>
        <w:pStyle w:val="Sinespaciado1"/>
        <w:spacing w:line="360" w:lineRule="auto"/>
        <w:ind w:firstLine="2835"/>
        <w:jc w:val="both"/>
        <w:rPr>
          <w:rFonts w:ascii="Arial" w:hAnsi="Arial" w:cs="Arial"/>
          <w:sz w:val="16"/>
          <w:szCs w:val="26"/>
        </w:rPr>
      </w:pPr>
    </w:p>
    <w:p w:rsidR="002B1587" w:rsidRDefault="00B6112F" w:rsidP="00A86757">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 xml:space="preserve">4. </w:t>
      </w:r>
      <w:r w:rsidR="00A86757">
        <w:rPr>
          <w:rFonts w:ascii="Arial" w:hAnsi="Arial" w:cs="Arial"/>
          <w:bCs/>
          <w:sz w:val="26"/>
          <w:szCs w:val="26"/>
          <w:lang w:val="es-ES_tradnl"/>
        </w:rPr>
        <w:t xml:space="preserve">Recordemos que </w:t>
      </w:r>
      <w:r w:rsidR="00573BC6">
        <w:rPr>
          <w:rFonts w:ascii="Arial" w:hAnsi="Arial" w:cs="Arial"/>
          <w:bCs/>
          <w:sz w:val="26"/>
          <w:szCs w:val="26"/>
          <w:lang w:val="es-ES_tradnl"/>
        </w:rPr>
        <w:t xml:space="preserve">el artículo 470 del Estatuto Procesal Civil, señala que previo traslado de la demanda al demandado,  en el auto que resuelva las excepciones previas y la oposición si se propusieran  decretará la división en la forma solicitada </w:t>
      </w:r>
      <w:r w:rsidR="009A5CBF">
        <w:rPr>
          <w:rFonts w:ascii="Arial" w:hAnsi="Arial" w:cs="Arial"/>
          <w:bCs/>
          <w:sz w:val="26"/>
          <w:szCs w:val="26"/>
          <w:lang w:val="es-ES_tradnl"/>
        </w:rPr>
        <w:t xml:space="preserve">o la venta si así procediera </w:t>
      </w:r>
      <w:r w:rsidR="00573BC6">
        <w:rPr>
          <w:rFonts w:ascii="Arial" w:hAnsi="Arial" w:cs="Arial"/>
          <w:bCs/>
          <w:sz w:val="26"/>
          <w:szCs w:val="26"/>
          <w:lang w:val="es-ES_tradnl"/>
        </w:rPr>
        <w:t>y el 471 dispone que en el mismo proveído se ordenará el avalúo del bien com</w:t>
      </w:r>
      <w:r w:rsidR="009A5CBF">
        <w:rPr>
          <w:rFonts w:ascii="Arial" w:hAnsi="Arial" w:cs="Arial"/>
          <w:bCs/>
          <w:sz w:val="26"/>
          <w:szCs w:val="26"/>
          <w:lang w:val="es-ES_tradnl"/>
        </w:rPr>
        <w:t xml:space="preserve">ún y se designará peritos para </w:t>
      </w:r>
      <w:r w:rsidR="0075484F">
        <w:rPr>
          <w:rFonts w:ascii="Arial" w:hAnsi="Arial" w:cs="Arial"/>
          <w:bCs/>
          <w:sz w:val="26"/>
          <w:szCs w:val="26"/>
          <w:lang w:val="es-ES_tradnl"/>
        </w:rPr>
        <w:t xml:space="preserve">los fines que allí se señalan. </w:t>
      </w:r>
    </w:p>
    <w:p w:rsidR="00573BC6" w:rsidRPr="00A96654" w:rsidRDefault="00573BC6" w:rsidP="00A86757">
      <w:pPr>
        <w:pStyle w:val="Sinespaciado1"/>
        <w:spacing w:line="360" w:lineRule="auto"/>
        <w:ind w:firstLine="2835"/>
        <w:jc w:val="both"/>
        <w:rPr>
          <w:rFonts w:ascii="Arial" w:hAnsi="Arial" w:cs="Arial"/>
          <w:bCs/>
          <w:sz w:val="16"/>
          <w:szCs w:val="26"/>
          <w:lang w:val="es-ES_tradnl"/>
        </w:rPr>
      </w:pPr>
    </w:p>
    <w:p w:rsidR="00BF386E" w:rsidRDefault="00A96654" w:rsidP="00BF386E">
      <w:pPr>
        <w:pStyle w:val="Sinespaciado1"/>
        <w:spacing w:line="360" w:lineRule="auto"/>
        <w:ind w:firstLine="2835"/>
        <w:jc w:val="both"/>
        <w:rPr>
          <w:rFonts w:ascii="Arial" w:hAnsi="Arial" w:cs="Arial"/>
          <w:sz w:val="24"/>
          <w:szCs w:val="26"/>
        </w:rPr>
      </w:pPr>
      <w:r>
        <w:rPr>
          <w:rFonts w:ascii="Arial" w:hAnsi="Arial" w:cs="Arial"/>
          <w:sz w:val="26"/>
          <w:szCs w:val="26"/>
        </w:rPr>
        <w:t xml:space="preserve">Un vistazo a la citada normativa </w:t>
      </w:r>
      <w:r w:rsidR="00BF386E" w:rsidRPr="00BF386E">
        <w:rPr>
          <w:rFonts w:ascii="Arial" w:hAnsi="Arial" w:cs="Arial"/>
          <w:sz w:val="26"/>
          <w:szCs w:val="26"/>
        </w:rPr>
        <w:t xml:space="preserve">a consideración del Tribunal, el recurso </w:t>
      </w:r>
      <w:r>
        <w:rPr>
          <w:rFonts w:ascii="Arial" w:hAnsi="Arial" w:cs="Arial"/>
          <w:sz w:val="26"/>
          <w:szCs w:val="26"/>
        </w:rPr>
        <w:t>resulta avante</w:t>
      </w:r>
      <w:r w:rsidR="00D62795">
        <w:rPr>
          <w:rFonts w:ascii="Arial" w:hAnsi="Arial" w:cs="Arial"/>
          <w:sz w:val="26"/>
          <w:szCs w:val="26"/>
        </w:rPr>
        <w:t>,</w:t>
      </w:r>
      <w:r>
        <w:rPr>
          <w:rFonts w:ascii="Arial" w:hAnsi="Arial" w:cs="Arial"/>
          <w:sz w:val="26"/>
          <w:szCs w:val="26"/>
        </w:rPr>
        <w:t xml:space="preserve"> pero no por </w:t>
      </w:r>
      <w:r w:rsidR="00BF386E" w:rsidRPr="00BF386E">
        <w:rPr>
          <w:rFonts w:ascii="Arial" w:hAnsi="Arial" w:cs="Arial"/>
          <w:sz w:val="26"/>
          <w:szCs w:val="26"/>
        </w:rPr>
        <w:t xml:space="preserve">las razones que llevaron </w:t>
      </w:r>
      <w:r w:rsidR="00A5219C">
        <w:rPr>
          <w:rFonts w:ascii="Arial" w:hAnsi="Arial" w:cs="Arial"/>
          <w:sz w:val="26"/>
          <w:szCs w:val="26"/>
        </w:rPr>
        <w:t xml:space="preserve">a interponerlo; pues </w:t>
      </w:r>
      <w:r w:rsidR="00BF386E" w:rsidRPr="00BF386E">
        <w:rPr>
          <w:rFonts w:ascii="Arial" w:hAnsi="Arial" w:cs="Arial"/>
          <w:sz w:val="26"/>
          <w:szCs w:val="26"/>
        </w:rPr>
        <w:t xml:space="preserve">la pretensión de la </w:t>
      </w:r>
      <w:r w:rsidR="00A5219C">
        <w:rPr>
          <w:rFonts w:ascii="Arial" w:hAnsi="Arial" w:cs="Arial"/>
          <w:sz w:val="26"/>
          <w:szCs w:val="26"/>
        </w:rPr>
        <w:t>parte recurrente p</w:t>
      </w:r>
      <w:r w:rsidR="00BF386E" w:rsidRPr="00BF386E">
        <w:rPr>
          <w:rFonts w:ascii="Arial" w:hAnsi="Arial" w:cs="Arial"/>
          <w:sz w:val="26"/>
          <w:szCs w:val="26"/>
        </w:rPr>
        <w:t>ara que se haga la partición de determinada manera, no puede interpretarse sino como una instrucción</w:t>
      </w:r>
      <w:r w:rsidR="00D62795">
        <w:rPr>
          <w:rFonts w:ascii="Arial" w:hAnsi="Arial" w:cs="Arial"/>
          <w:sz w:val="26"/>
          <w:szCs w:val="26"/>
        </w:rPr>
        <w:t>,</w:t>
      </w:r>
      <w:r w:rsidR="00BF386E" w:rsidRPr="00BF386E">
        <w:rPr>
          <w:rFonts w:ascii="Arial" w:hAnsi="Arial" w:cs="Arial"/>
          <w:sz w:val="26"/>
          <w:szCs w:val="26"/>
        </w:rPr>
        <w:t xml:space="preserve"> que bien puede tener en cuenta el </w:t>
      </w:r>
      <w:proofErr w:type="spellStart"/>
      <w:r w:rsidR="00BF386E" w:rsidRPr="00BF386E">
        <w:rPr>
          <w:rFonts w:ascii="Arial" w:hAnsi="Arial" w:cs="Arial"/>
          <w:sz w:val="26"/>
          <w:szCs w:val="26"/>
        </w:rPr>
        <w:t>partidor</w:t>
      </w:r>
      <w:proofErr w:type="spellEnd"/>
      <w:r w:rsidR="00BF386E" w:rsidRPr="00BF386E">
        <w:rPr>
          <w:rFonts w:ascii="Arial" w:hAnsi="Arial" w:cs="Arial"/>
          <w:sz w:val="26"/>
          <w:szCs w:val="26"/>
        </w:rPr>
        <w:t xml:space="preserve"> en el evento de requerirla para realizar el trabajo partitivo</w:t>
      </w:r>
      <w:r w:rsidR="00D62795">
        <w:rPr>
          <w:rFonts w:ascii="Arial" w:hAnsi="Arial" w:cs="Arial"/>
          <w:sz w:val="26"/>
          <w:szCs w:val="26"/>
        </w:rPr>
        <w:t>. N</w:t>
      </w:r>
      <w:r w:rsidR="00BF386E" w:rsidRPr="00BF386E">
        <w:rPr>
          <w:rFonts w:ascii="Arial" w:hAnsi="Arial" w:cs="Arial"/>
          <w:sz w:val="26"/>
          <w:szCs w:val="26"/>
        </w:rPr>
        <w:t xml:space="preserve">o se pierda de vista que las </w:t>
      </w:r>
      <w:r w:rsidR="00BF386E" w:rsidRPr="00BF386E">
        <w:rPr>
          <w:rFonts w:ascii="Arial" w:hAnsi="Arial" w:cs="Arial"/>
          <w:sz w:val="26"/>
          <w:szCs w:val="26"/>
        </w:rPr>
        <w:lastRenderedPageBreak/>
        <w:t>partes</w:t>
      </w:r>
      <w:r w:rsidR="00FF26E4">
        <w:rPr>
          <w:rFonts w:ascii="Arial" w:hAnsi="Arial" w:cs="Arial"/>
          <w:sz w:val="26"/>
          <w:szCs w:val="26"/>
        </w:rPr>
        <w:t xml:space="preserve"> pueden </w:t>
      </w:r>
      <w:r w:rsidR="00BF386E" w:rsidRPr="00BF386E">
        <w:rPr>
          <w:rFonts w:ascii="Arial" w:hAnsi="Arial" w:cs="Arial"/>
          <w:sz w:val="26"/>
          <w:szCs w:val="26"/>
        </w:rPr>
        <w:t xml:space="preserve">prescindir del </w:t>
      </w:r>
      <w:proofErr w:type="spellStart"/>
      <w:r w:rsidR="00BF386E" w:rsidRPr="00BF386E">
        <w:rPr>
          <w:rFonts w:ascii="Arial" w:hAnsi="Arial" w:cs="Arial"/>
          <w:sz w:val="26"/>
          <w:szCs w:val="26"/>
        </w:rPr>
        <w:t>partidor</w:t>
      </w:r>
      <w:proofErr w:type="spellEnd"/>
      <w:r w:rsidR="00BF386E" w:rsidRPr="00BF386E">
        <w:rPr>
          <w:rFonts w:ascii="Arial" w:hAnsi="Arial" w:cs="Arial"/>
          <w:sz w:val="26"/>
          <w:szCs w:val="26"/>
        </w:rPr>
        <w:t xml:space="preserve"> y realizar la partición directamente o por intermedio de sus apoderados </w:t>
      </w:r>
      <w:r w:rsidR="00BF386E" w:rsidRPr="00356C12">
        <w:rPr>
          <w:rFonts w:ascii="Arial" w:hAnsi="Arial" w:cs="Arial"/>
          <w:szCs w:val="26"/>
        </w:rPr>
        <w:t>(art. 471-2 del C. de P. C.)</w:t>
      </w:r>
      <w:r w:rsidR="00BF386E" w:rsidRPr="00BF386E">
        <w:rPr>
          <w:rFonts w:ascii="Arial" w:hAnsi="Arial" w:cs="Arial"/>
          <w:sz w:val="26"/>
          <w:szCs w:val="26"/>
        </w:rPr>
        <w:t xml:space="preserve">. De todas maneras, el </w:t>
      </w:r>
      <w:proofErr w:type="spellStart"/>
      <w:r w:rsidR="00BF386E" w:rsidRPr="00BF386E">
        <w:rPr>
          <w:rFonts w:ascii="Arial" w:hAnsi="Arial" w:cs="Arial"/>
          <w:sz w:val="26"/>
          <w:szCs w:val="26"/>
        </w:rPr>
        <w:t>partidor</w:t>
      </w:r>
      <w:proofErr w:type="spellEnd"/>
      <w:r w:rsidR="00BF386E" w:rsidRPr="00BF386E">
        <w:rPr>
          <w:rFonts w:ascii="Arial" w:hAnsi="Arial" w:cs="Arial"/>
          <w:sz w:val="26"/>
          <w:szCs w:val="26"/>
        </w:rPr>
        <w:t xml:space="preserve"> puede pedir instrucciones a los comuneros para realizar el trabajo partitivo </w:t>
      </w:r>
      <w:r w:rsidR="00BF386E" w:rsidRPr="00272BE0">
        <w:rPr>
          <w:rFonts w:ascii="Arial" w:hAnsi="Arial" w:cs="Arial"/>
          <w:sz w:val="24"/>
          <w:szCs w:val="26"/>
        </w:rPr>
        <w:t>(</w:t>
      </w:r>
      <w:proofErr w:type="spellStart"/>
      <w:r w:rsidR="00BF386E" w:rsidRPr="00272BE0">
        <w:rPr>
          <w:rFonts w:ascii="Arial" w:hAnsi="Arial" w:cs="Arial"/>
          <w:sz w:val="24"/>
          <w:szCs w:val="26"/>
        </w:rPr>
        <w:t>num</w:t>
      </w:r>
      <w:proofErr w:type="spellEnd"/>
      <w:r w:rsidR="00BF386E" w:rsidRPr="00272BE0">
        <w:rPr>
          <w:rFonts w:ascii="Arial" w:hAnsi="Arial" w:cs="Arial"/>
          <w:sz w:val="24"/>
          <w:szCs w:val="26"/>
        </w:rPr>
        <w:t>. 4º Ib.).</w:t>
      </w:r>
    </w:p>
    <w:p w:rsidR="0063567A" w:rsidRPr="00F0345B" w:rsidRDefault="0063567A" w:rsidP="00BF386E">
      <w:pPr>
        <w:pStyle w:val="Sinespaciado1"/>
        <w:spacing w:line="360" w:lineRule="auto"/>
        <w:ind w:firstLine="2835"/>
        <w:jc w:val="both"/>
        <w:rPr>
          <w:rFonts w:ascii="Arial" w:hAnsi="Arial" w:cs="Arial"/>
          <w:sz w:val="16"/>
          <w:szCs w:val="26"/>
        </w:rPr>
      </w:pPr>
    </w:p>
    <w:p w:rsidR="0063567A" w:rsidRDefault="00356C12" w:rsidP="00BF386E">
      <w:pPr>
        <w:pStyle w:val="Sinespaciado1"/>
        <w:spacing w:line="360" w:lineRule="auto"/>
        <w:ind w:firstLine="2835"/>
        <w:jc w:val="both"/>
        <w:rPr>
          <w:rFonts w:ascii="Arial" w:hAnsi="Arial" w:cs="Arial"/>
          <w:bCs/>
          <w:sz w:val="26"/>
          <w:szCs w:val="26"/>
          <w:lang w:val="es-ES_tradnl"/>
        </w:rPr>
      </w:pPr>
      <w:r>
        <w:rPr>
          <w:rFonts w:ascii="Arial" w:hAnsi="Arial" w:cs="Arial"/>
          <w:sz w:val="26"/>
          <w:szCs w:val="26"/>
        </w:rPr>
        <w:t>M</w:t>
      </w:r>
      <w:r w:rsidR="0063567A" w:rsidRPr="0063567A">
        <w:rPr>
          <w:rFonts w:ascii="Arial" w:hAnsi="Arial" w:cs="Arial"/>
          <w:sz w:val="26"/>
          <w:szCs w:val="26"/>
        </w:rPr>
        <w:t xml:space="preserve">ismos </w:t>
      </w:r>
      <w:r w:rsidR="0063567A">
        <w:rPr>
          <w:rFonts w:ascii="Arial" w:hAnsi="Arial" w:cs="Arial"/>
          <w:sz w:val="26"/>
          <w:szCs w:val="26"/>
        </w:rPr>
        <w:t xml:space="preserve">argumentos que llevan </w:t>
      </w:r>
      <w:r>
        <w:rPr>
          <w:rFonts w:ascii="Arial" w:hAnsi="Arial" w:cs="Arial"/>
          <w:sz w:val="26"/>
          <w:szCs w:val="26"/>
        </w:rPr>
        <w:t>también a señalar</w:t>
      </w:r>
      <w:r w:rsidR="0063567A">
        <w:rPr>
          <w:rFonts w:ascii="Arial" w:hAnsi="Arial" w:cs="Arial"/>
          <w:sz w:val="26"/>
          <w:szCs w:val="26"/>
        </w:rPr>
        <w:t xml:space="preserve"> que no resulta pertinente lo dispuesto en el auto que ordenó la división, esto es que la misma se hiciere </w:t>
      </w:r>
      <w:r w:rsidR="0063567A" w:rsidRPr="00D52C64">
        <w:rPr>
          <w:rFonts w:ascii="Arial" w:hAnsi="Arial" w:cs="Arial"/>
          <w:bCs/>
          <w:i/>
          <w:sz w:val="24"/>
          <w:szCs w:val="26"/>
          <w:lang w:val="es-ES_tradnl"/>
        </w:rPr>
        <w:t xml:space="preserve">“para entregar a cada condueño el terreno que le corresponde </w:t>
      </w:r>
      <w:r w:rsidR="0063567A" w:rsidRPr="0063567A">
        <w:rPr>
          <w:rFonts w:ascii="Arial" w:hAnsi="Arial" w:cs="Arial"/>
          <w:bCs/>
          <w:i/>
          <w:sz w:val="24"/>
          <w:szCs w:val="26"/>
          <w:u w:val="single"/>
          <w:lang w:val="es-ES_tradnl"/>
        </w:rPr>
        <w:t>en la forma que fue señalada en el dictamen efectuado en este asunto”</w:t>
      </w:r>
      <w:r w:rsidR="0063567A">
        <w:rPr>
          <w:rFonts w:ascii="Arial" w:hAnsi="Arial" w:cs="Arial"/>
          <w:bCs/>
          <w:sz w:val="26"/>
          <w:szCs w:val="26"/>
          <w:lang w:val="es-ES_tradnl"/>
        </w:rPr>
        <w:t>, puesto que como ya se advirtió</w:t>
      </w:r>
      <w:r w:rsidR="00D62795">
        <w:rPr>
          <w:rFonts w:ascii="Arial" w:hAnsi="Arial" w:cs="Arial"/>
          <w:bCs/>
          <w:sz w:val="26"/>
          <w:szCs w:val="26"/>
          <w:lang w:val="es-ES_tradnl"/>
        </w:rPr>
        <w:t>,</w:t>
      </w:r>
      <w:r w:rsidR="0063567A">
        <w:rPr>
          <w:rFonts w:ascii="Arial" w:hAnsi="Arial" w:cs="Arial"/>
          <w:bCs/>
          <w:sz w:val="26"/>
          <w:szCs w:val="26"/>
          <w:lang w:val="es-ES_tradnl"/>
        </w:rPr>
        <w:t xml:space="preserve"> el artículo 471 estipula las pautas a seguir para el trámite de la división una vez fuere ordenada, </w:t>
      </w:r>
      <w:r>
        <w:rPr>
          <w:rFonts w:ascii="Arial" w:hAnsi="Arial" w:cs="Arial"/>
          <w:bCs/>
          <w:sz w:val="26"/>
          <w:szCs w:val="26"/>
          <w:lang w:val="es-ES_tradnl"/>
        </w:rPr>
        <w:t xml:space="preserve">ya que </w:t>
      </w:r>
      <w:r w:rsidR="0063567A">
        <w:rPr>
          <w:rFonts w:ascii="Arial" w:hAnsi="Arial" w:cs="Arial"/>
          <w:bCs/>
          <w:sz w:val="26"/>
          <w:szCs w:val="26"/>
          <w:lang w:val="es-ES_tradnl"/>
        </w:rPr>
        <w:t>en firme el avalúo el juez debe dictar un auto previniendo a los comuneros para que designen partidor, incluso faculta para que ellos mismos hagan la partición, pero en caso de designar partidor éste propondrá una división que se acomode a las instrucciones que de ellos haya recibido, y es allí una vez presentado el trabajo de partición donde se plantear</w:t>
      </w:r>
      <w:r w:rsidR="00DA2082">
        <w:rPr>
          <w:rFonts w:ascii="Arial" w:hAnsi="Arial" w:cs="Arial"/>
          <w:bCs/>
          <w:sz w:val="26"/>
          <w:szCs w:val="26"/>
          <w:lang w:val="es-ES_tradnl"/>
        </w:rPr>
        <w:t xml:space="preserve">án las objeciones al mismo, procediendo en la misma forma que en el proceso de sucesión. </w:t>
      </w:r>
    </w:p>
    <w:p w:rsidR="009F5CC7" w:rsidRPr="00356C12" w:rsidRDefault="009F5CC7" w:rsidP="00BF386E">
      <w:pPr>
        <w:pStyle w:val="Sinespaciado1"/>
        <w:spacing w:line="360" w:lineRule="auto"/>
        <w:ind w:firstLine="2835"/>
        <w:jc w:val="both"/>
        <w:rPr>
          <w:rFonts w:ascii="Arial" w:hAnsi="Arial" w:cs="Arial"/>
          <w:bCs/>
          <w:sz w:val="16"/>
          <w:szCs w:val="26"/>
          <w:lang w:val="es-ES_tradnl"/>
        </w:rPr>
      </w:pPr>
    </w:p>
    <w:p w:rsidR="009F5CC7" w:rsidRDefault="009F5CC7" w:rsidP="00BF386E">
      <w:pPr>
        <w:pStyle w:val="Sinespaciado1"/>
        <w:spacing w:line="360" w:lineRule="auto"/>
        <w:ind w:firstLine="2835"/>
        <w:jc w:val="both"/>
        <w:rPr>
          <w:rFonts w:ascii="Arial" w:hAnsi="Arial" w:cs="Arial"/>
          <w:bCs/>
          <w:sz w:val="26"/>
          <w:szCs w:val="26"/>
          <w:lang w:val="es-ES_tradnl"/>
        </w:rPr>
      </w:pPr>
      <w:r>
        <w:rPr>
          <w:rFonts w:ascii="Arial" w:hAnsi="Arial" w:cs="Arial"/>
          <w:bCs/>
          <w:sz w:val="26"/>
          <w:szCs w:val="26"/>
          <w:lang w:val="es-ES_tradnl"/>
        </w:rPr>
        <w:t xml:space="preserve">Es así como en la etapa procesal en que se encuentra el presente trámite división, la claridad que ha de existir es en cuanto el bien que será objeto de división y sobre éste no se planteó discusión adicional. </w:t>
      </w:r>
    </w:p>
    <w:p w:rsidR="009F5CC7" w:rsidRPr="00356C12" w:rsidRDefault="009F5CC7" w:rsidP="00BF386E">
      <w:pPr>
        <w:pStyle w:val="Sinespaciado1"/>
        <w:spacing w:line="360" w:lineRule="auto"/>
        <w:ind w:firstLine="2835"/>
        <w:jc w:val="both"/>
        <w:rPr>
          <w:rFonts w:ascii="Arial" w:hAnsi="Arial" w:cs="Arial"/>
          <w:sz w:val="16"/>
          <w:szCs w:val="26"/>
        </w:rPr>
      </w:pPr>
    </w:p>
    <w:p w:rsidR="00257397" w:rsidRDefault="00257397" w:rsidP="00356C12">
      <w:pPr>
        <w:pStyle w:val="Sinespaciado1"/>
        <w:spacing w:line="360" w:lineRule="auto"/>
        <w:ind w:firstLine="2835"/>
        <w:jc w:val="both"/>
        <w:rPr>
          <w:rFonts w:ascii="Arial" w:hAnsi="Arial" w:cs="Arial"/>
          <w:sz w:val="26"/>
          <w:szCs w:val="26"/>
        </w:rPr>
      </w:pPr>
      <w:r>
        <w:rPr>
          <w:rFonts w:ascii="Arial" w:hAnsi="Arial" w:cs="Arial"/>
          <w:sz w:val="26"/>
          <w:szCs w:val="26"/>
        </w:rPr>
        <w:t xml:space="preserve">5. </w:t>
      </w:r>
      <w:r w:rsidR="00356C12" w:rsidRPr="00356C12">
        <w:rPr>
          <w:rFonts w:ascii="Arial" w:hAnsi="Arial" w:cs="Arial"/>
          <w:sz w:val="26"/>
          <w:szCs w:val="26"/>
        </w:rPr>
        <w:t xml:space="preserve">Pertinente es </w:t>
      </w:r>
      <w:r>
        <w:rPr>
          <w:rFonts w:ascii="Arial" w:hAnsi="Arial" w:cs="Arial"/>
          <w:sz w:val="26"/>
          <w:szCs w:val="26"/>
        </w:rPr>
        <w:t xml:space="preserve">advertir que ante las sustanciales diferencias entre el trámite que regulaba el Código de Procedimiento  y el que ahora dispone el Código General del Proceso para esta clase de asuntos especiales, encuentra la Sala que el presente se debe </w:t>
      </w:r>
      <w:proofErr w:type="spellStart"/>
      <w:r>
        <w:rPr>
          <w:rFonts w:ascii="Arial" w:hAnsi="Arial" w:cs="Arial"/>
          <w:sz w:val="26"/>
          <w:szCs w:val="26"/>
        </w:rPr>
        <w:t>rituar</w:t>
      </w:r>
      <w:proofErr w:type="spellEnd"/>
      <w:r>
        <w:rPr>
          <w:rFonts w:ascii="Arial" w:hAnsi="Arial" w:cs="Arial"/>
          <w:sz w:val="26"/>
          <w:szCs w:val="26"/>
        </w:rPr>
        <w:t xml:space="preserve"> aún</w:t>
      </w:r>
      <w:r w:rsidR="008479FA">
        <w:rPr>
          <w:rFonts w:ascii="Arial" w:hAnsi="Arial" w:cs="Arial"/>
          <w:sz w:val="26"/>
          <w:szCs w:val="26"/>
        </w:rPr>
        <w:t>,</w:t>
      </w:r>
      <w:r>
        <w:rPr>
          <w:rFonts w:ascii="Arial" w:hAnsi="Arial" w:cs="Arial"/>
          <w:sz w:val="26"/>
          <w:szCs w:val="26"/>
        </w:rPr>
        <w:t xml:space="preserve"> bajo las reglas de la legislación con la que hasta ahora lo ha efectuado el juzgado. </w:t>
      </w:r>
    </w:p>
    <w:p w:rsidR="00257397" w:rsidRPr="00257397" w:rsidRDefault="00257397" w:rsidP="00356C12">
      <w:pPr>
        <w:pStyle w:val="Sinespaciado1"/>
        <w:spacing w:line="360" w:lineRule="auto"/>
        <w:ind w:firstLine="2835"/>
        <w:jc w:val="both"/>
        <w:rPr>
          <w:rFonts w:ascii="Arial" w:hAnsi="Arial" w:cs="Arial"/>
          <w:sz w:val="16"/>
          <w:szCs w:val="26"/>
        </w:rPr>
      </w:pPr>
    </w:p>
    <w:p w:rsidR="00AA16F6" w:rsidRDefault="00257397" w:rsidP="00356C12">
      <w:pPr>
        <w:pStyle w:val="Sinespaciado1"/>
        <w:spacing w:line="360" w:lineRule="auto"/>
        <w:ind w:firstLine="2835"/>
        <w:jc w:val="both"/>
        <w:rPr>
          <w:rFonts w:ascii="Arial" w:hAnsi="Arial" w:cs="Arial"/>
          <w:sz w:val="26"/>
          <w:szCs w:val="26"/>
        </w:rPr>
      </w:pPr>
      <w:r>
        <w:rPr>
          <w:rFonts w:ascii="Arial" w:hAnsi="Arial" w:cs="Arial"/>
          <w:sz w:val="26"/>
          <w:szCs w:val="26"/>
        </w:rPr>
        <w:t xml:space="preserve">Siendo </w:t>
      </w:r>
      <w:r w:rsidR="008479FA">
        <w:rPr>
          <w:rFonts w:ascii="Arial" w:hAnsi="Arial" w:cs="Arial"/>
          <w:sz w:val="26"/>
          <w:szCs w:val="26"/>
        </w:rPr>
        <w:t xml:space="preserve">el dictamen pericial el medio probatorio que más cambios sufrió en el </w:t>
      </w:r>
      <w:proofErr w:type="spellStart"/>
      <w:r w:rsidR="008479FA">
        <w:rPr>
          <w:rFonts w:ascii="Arial" w:hAnsi="Arial" w:cs="Arial"/>
          <w:sz w:val="26"/>
          <w:szCs w:val="26"/>
        </w:rPr>
        <w:t>CGP</w:t>
      </w:r>
      <w:proofErr w:type="spellEnd"/>
      <w:r w:rsidR="008479FA">
        <w:rPr>
          <w:rFonts w:ascii="Arial" w:hAnsi="Arial" w:cs="Arial"/>
          <w:sz w:val="26"/>
          <w:szCs w:val="26"/>
        </w:rPr>
        <w:t xml:space="preserve">, </w:t>
      </w:r>
      <w:r w:rsidR="00356C12" w:rsidRPr="00356C12">
        <w:rPr>
          <w:rFonts w:ascii="Arial" w:hAnsi="Arial" w:cs="Arial"/>
          <w:sz w:val="26"/>
          <w:szCs w:val="26"/>
        </w:rPr>
        <w:t xml:space="preserve">pues ya no es el perito judicial sino el perito de parte, de tal manera que son los extremos de la </w:t>
      </w:r>
      <w:proofErr w:type="spellStart"/>
      <w:r w:rsidR="00356C12" w:rsidRPr="00356C12">
        <w:rPr>
          <w:rFonts w:ascii="Arial" w:hAnsi="Arial" w:cs="Arial"/>
          <w:sz w:val="26"/>
          <w:szCs w:val="26"/>
        </w:rPr>
        <w:t>litis</w:t>
      </w:r>
      <w:proofErr w:type="spellEnd"/>
      <w:r w:rsidR="00356C12" w:rsidRPr="00356C12">
        <w:rPr>
          <w:rFonts w:ascii="Arial" w:hAnsi="Arial" w:cs="Arial"/>
          <w:sz w:val="26"/>
          <w:szCs w:val="26"/>
        </w:rPr>
        <w:t xml:space="preserve"> quiénes fijan los </w:t>
      </w:r>
      <w:r w:rsidR="00356C12" w:rsidRPr="00356C12">
        <w:rPr>
          <w:rFonts w:ascii="Arial" w:hAnsi="Arial" w:cs="Arial"/>
          <w:sz w:val="26"/>
          <w:szCs w:val="26"/>
        </w:rPr>
        <w:lastRenderedPageBreak/>
        <w:t>límites de la experticia y presenten al juez las opciones, entre las cuales escogerá aquella que más lo convenza.</w:t>
      </w:r>
    </w:p>
    <w:p w:rsidR="00AA16F6" w:rsidRPr="00AA16F6" w:rsidRDefault="00AA16F6" w:rsidP="00356C12">
      <w:pPr>
        <w:pStyle w:val="Sinespaciado1"/>
        <w:spacing w:line="360" w:lineRule="auto"/>
        <w:ind w:firstLine="2835"/>
        <w:jc w:val="both"/>
        <w:rPr>
          <w:rFonts w:ascii="Arial" w:hAnsi="Arial" w:cs="Arial"/>
          <w:sz w:val="16"/>
          <w:szCs w:val="26"/>
        </w:rPr>
      </w:pPr>
    </w:p>
    <w:p w:rsidR="004B0255" w:rsidRDefault="008479FA" w:rsidP="004B0255">
      <w:pPr>
        <w:pStyle w:val="Sinespaciado1"/>
        <w:spacing w:line="360" w:lineRule="auto"/>
        <w:ind w:firstLine="2835"/>
        <w:jc w:val="both"/>
        <w:rPr>
          <w:rFonts w:ascii="Arial" w:hAnsi="Arial" w:cs="Arial"/>
          <w:sz w:val="26"/>
          <w:szCs w:val="26"/>
        </w:rPr>
      </w:pPr>
      <w:r>
        <w:rPr>
          <w:rFonts w:ascii="Arial" w:hAnsi="Arial" w:cs="Arial"/>
          <w:sz w:val="26"/>
          <w:szCs w:val="26"/>
        </w:rPr>
        <w:t xml:space="preserve"> </w:t>
      </w:r>
      <w:r w:rsidR="00AA16F6">
        <w:rPr>
          <w:rFonts w:ascii="Arial" w:hAnsi="Arial" w:cs="Arial"/>
          <w:sz w:val="26"/>
          <w:szCs w:val="26"/>
        </w:rPr>
        <w:t xml:space="preserve">6. </w:t>
      </w:r>
      <w:r w:rsidR="00AA16F6" w:rsidRPr="00AA16F6">
        <w:rPr>
          <w:rFonts w:ascii="Arial" w:hAnsi="Arial" w:cs="Arial"/>
          <w:sz w:val="26"/>
          <w:szCs w:val="26"/>
        </w:rPr>
        <w:t>A tono con las premisas jurídicas plasmadas líneas atrás, deviene</w:t>
      </w:r>
      <w:r w:rsidR="00AA16F6">
        <w:rPr>
          <w:rFonts w:ascii="Arial" w:hAnsi="Arial" w:cs="Arial"/>
          <w:sz w:val="26"/>
          <w:szCs w:val="26"/>
        </w:rPr>
        <w:t xml:space="preserve"> </w:t>
      </w:r>
      <w:r w:rsidR="008319CE">
        <w:rPr>
          <w:rFonts w:ascii="Arial" w:hAnsi="Arial" w:cs="Arial"/>
          <w:sz w:val="26"/>
          <w:szCs w:val="26"/>
        </w:rPr>
        <w:t xml:space="preserve">dejar sin efectos </w:t>
      </w:r>
      <w:r w:rsidR="00AA16F6">
        <w:rPr>
          <w:rFonts w:ascii="Arial" w:hAnsi="Arial" w:cs="Arial"/>
          <w:sz w:val="26"/>
          <w:szCs w:val="26"/>
        </w:rPr>
        <w:t>el aparte final del numeral cuarto d</w:t>
      </w:r>
      <w:r w:rsidR="00AA16F6" w:rsidRPr="00AA16F6">
        <w:rPr>
          <w:rFonts w:ascii="Arial" w:hAnsi="Arial" w:cs="Arial"/>
          <w:sz w:val="26"/>
          <w:szCs w:val="26"/>
        </w:rPr>
        <w:t xml:space="preserve">el auto venido en alzada, </w:t>
      </w:r>
      <w:r w:rsidR="00AA16F6">
        <w:rPr>
          <w:rFonts w:ascii="Arial" w:hAnsi="Arial" w:cs="Arial"/>
          <w:sz w:val="26"/>
          <w:szCs w:val="26"/>
        </w:rPr>
        <w:t xml:space="preserve">según el razonamiento expuesto. </w:t>
      </w:r>
      <w:r w:rsidR="00AA16F6" w:rsidRPr="00AA16F6">
        <w:rPr>
          <w:rFonts w:ascii="Arial" w:hAnsi="Arial" w:cs="Arial"/>
          <w:sz w:val="26"/>
          <w:szCs w:val="26"/>
        </w:rPr>
        <w:t>No se condenará en cost</w:t>
      </w:r>
      <w:r w:rsidR="00CF3470">
        <w:rPr>
          <w:rFonts w:ascii="Arial" w:hAnsi="Arial" w:cs="Arial"/>
          <w:sz w:val="26"/>
          <w:szCs w:val="26"/>
        </w:rPr>
        <w:t>as, pues la alzada salió avante, aún no por las razones reclamadas.</w:t>
      </w:r>
      <w:r w:rsidR="00AA16F6" w:rsidRPr="00AA16F6">
        <w:rPr>
          <w:rFonts w:ascii="Arial" w:hAnsi="Arial" w:cs="Arial"/>
          <w:sz w:val="26"/>
          <w:szCs w:val="26"/>
        </w:rPr>
        <w:t xml:space="preserve"> </w:t>
      </w:r>
    </w:p>
    <w:p w:rsidR="004B0255" w:rsidRPr="004B0255" w:rsidRDefault="004B0255" w:rsidP="004B0255">
      <w:pPr>
        <w:pStyle w:val="Sinespaciado1"/>
        <w:spacing w:line="360" w:lineRule="auto"/>
        <w:ind w:firstLine="2835"/>
        <w:jc w:val="both"/>
        <w:rPr>
          <w:rFonts w:ascii="Arial" w:hAnsi="Arial" w:cs="Arial"/>
          <w:sz w:val="16"/>
          <w:szCs w:val="16"/>
        </w:rPr>
      </w:pPr>
    </w:p>
    <w:p w:rsidR="008319CE" w:rsidRDefault="00B16AA4" w:rsidP="008319CE">
      <w:pPr>
        <w:pStyle w:val="Sinespaciado1"/>
        <w:spacing w:line="360" w:lineRule="auto"/>
        <w:ind w:firstLine="2835"/>
        <w:jc w:val="both"/>
        <w:rPr>
          <w:rFonts w:ascii="Arial" w:hAnsi="Arial" w:cs="Arial"/>
          <w:sz w:val="26"/>
          <w:szCs w:val="26"/>
        </w:rPr>
      </w:pPr>
      <w:r w:rsidRPr="008B3586">
        <w:rPr>
          <w:rFonts w:ascii="Arial" w:hAnsi="Arial" w:cs="Arial"/>
          <w:bCs/>
          <w:sz w:val="26"/>
          <w:szCs w:val="26"/>
        </w:rPr>
        <w:t xml:space="preserve">En mérito de lo expuesto, el Tribunal Superior de </w:t>
      </w:r>
      <w:r>
        <w:rPr>
          <w:rFonts w:ascii="Arial" w:hAnsi="Arial" w:cs="Arial"/>
          <w:bCs/>
          <w:sz w:val="26"/>
          <w:szCs w:val="26"/>
        </w:rPr>
        <w:t xml:space="preserve">Pereira </w:t>
      </w:r>
      <w:r w:rsidRPr="008B3586">
        <w:rPr>
          <w:rFonts w:ascii="Arial" w:hAnsi="Arial" w:cs="Arial"/>
          <w:bCs/>
          <w:sz w:val="26"/>
          <w:szCs w:val="26"/>
        </w:rPr>
        <w:t>en Sala</w:t>
      </w:r>
      <w:r>
        <w:rPr>
          <w:rFonts w:ascii="Arial" w:hAnsi="Arial" w:cs="Arial"/>
          <w:bCs/>
          <w:sz w:val="26"/>
          <w:szCs w:val="26"/>
        </w:rPr>
        <w:t xml:space="preserve"> Civil-Familia</w:t>
      </w:r>
      <w:r w:rsidRPr="008B3586">
        <w:rPr>
          <w:rFonts w:ascii="Arial" w:hAnsi="Arial" w:cs="Arial"/>
          <w:bCs/>
          <w:sz w:val="26"/>
          <w:szCs w:val="26"/>
        </w:rPr>
        <w:t xml:space="preserve"> Unitaria,</w:t>
      </w:r>
    </w:p>
    <w:p w:rsidR="008319CE" w:rsidRDefault="008319CE" w:rsidP="008319CE">
      <w:pPr>
        <w:pStyle w:val="Sinespaciado1"/>
        <w:spacing w:line="360" w:lineRule="auto"/>
        <w:ind w:firstLine="2835"/>
        <w:jc w:val="both"/>
        <w:rPr>
          <w:rFonts w:ascii="Arial" w:hAnsi="Arial" w:cs="Arial"/>
          <w:sz w:val="26"/>
          <w:szCs w:val="26"/>
        </w:rPr>
      </w:pPr>
    </w:p>
    <w:p w:rsidR="008319CE" w:rsidRPr="00F0345B" w:rsidRDefault="00F0345B" w:rsidP="008319CE">
      <w:pPr>
        <w:pStyle w:val="Sinespaciado1"/>
        <w:spacing w:line="360" w:lineRule="auto"/>
        <w:ind w:firstLine="2835"/>
        <w:jc w:val="both"/>
        <w:rPr>
          <w:rFonts w:ascii="Arial" w:hAnsi="Arial" w:cs="Arial"/>
          <w:b/>
          <w:bCs/>
          <w:szCs w:val="26"/>
        </w:rPr>
      </w:pPr>
      <w:r w:rsidRPr="00F0345B">
        <w:rPr>
          <w:rFonts w:ascii="Arial" w:hAnsi="Arial" w:cs="Arial"/>
          <w:b/>
          <w:bCs/>
          <w:szCs w:val="26"/>
        </w:rPr>
        <w:t>RESUELVE:</w:t>
      </w:r>
    </w:p>
    <w:p w:rsidR="008319CE" w:rsidRDefault="008319CE" w:rsidP="008319CE">
      <w:pPr>
        <w:pStyle w:val="Sinespaciado1"/>
        <w:spacing w:line="360" w:lineRule="auto"/>
        <w:ind w:firstLine="2835"/>
        <w:jc w:val="both"/>
        <w:rPr>
          <w:rFonts w:ascii="Arial" w:hAnsi="Arial" w:cs="Arial"/>
          <w:b/>
          <w:bCs/>
          <w:sz w:val="26"/>
          <w:szCs w:val="26"/>
        </w:rPr>
      </w:pPr>
    </w:p>
    <w:p w:rsidR="008319CE" w:rsidRDefault="009033F6" w:rsidP="008319CE">
      <w:pPr>
        <w:pStyle w:val="Sinespaciado1"/>
        <w:spacing w:line="360" w:lineRule="auto"/>
        <w:ind w:firstLine="2835"/>
        <w:jc w:val="both"/>
        <w:rPr>
          <w:rFonts w:ascii="Arial" w:hAnsi="Arial" w:cs="Arial"/>
          <w:sz w:val="26"/>
          <w:szCs w:val="26"/>
        </w:rPr>
      </w:pPr>
      <w:r w:rsidRPr="003B75A0">
        <w:rPr>
          <w:rFonts w:ascii="Arial" w:hAnsi="Arial" w:cs="Arial"/>
          <w:b/>
          <w:sz w:val="26"/>
          <w:szCs w:val="26"/>
        </w:rPr>
        <w:t>Primero:</w:t>
      </w:r>
      <w:r w:rsidRPr="00FC5254">
        <w:rPr>
          <w:rFonts w:ascii="Arial" w:hAnsi="Arial" w:cs="Arial"/>
          <w:sz w:val="26"/>
          <w:szCs w:val="26"/>
        </w:rPr>
        <w:t xml:space="preserve"> </w:t>
      </w:r>
      <w:r w:rsidRPr="00FC5254">
        <w:rPr>
          <w:rFonts w:ascii="Arial" w:hAnsi="Arial" w:cs="Arial"/>
          <w:sz w:val="26"/>
          <w:szCs w:val="26"/>
        </w:rPr>
        <w:tab/>
      </w:r>
      <w:r w:rsidR="008319CE" w:rsidRPr="00F0345B">
        <w:rPr>
          <w:rFonts w:ascii="Arial" w:hAnsi="Arial" w:cs="Arial"/>
          <w:b/>
          <w:szCs w:val="25"/>
        </w:rPr>
        <w:t>DEJAR SIN EFECTOS</w:t>
      </w:r>
      <w:r w:rsidRPr="00FC5254">
        <w:rPr>
          <w:rFonts w:ascii="Arial" w:hAnsi="Arial" w:cs="Arial"/>
          <w:sz w:val="26"/>
          <w:szCs w:val="26"/>
        </w:rPr>
        <w:t xml:space="preserve"> el </w:t>
      </w:r>
      <w:r w:rsidR="008319CE">
        <w:rPr>
          <w:rFonts w:ascii="Arial" w:hAnsi="Arial" w:cs="Arial"/>
          <w:sz w:val="26"/>
          <w:szCs w:val="26"/>
        </w:rPr>
        <w:t xml:space="preserve">aparte final del numeral 4 del </w:t>
      </w:r>
      <w:r w:rsidRPr="00FC5254">
        <w:rPr>
          <w:rFonts w:ascii="Arial" w:hAnsi="Arial" w:cs="Arial"/>
          <w:sz w:val="26"/>
          <w:szCs w:val="26"/>
        </w:rPr>
        <w:t xml:space="preserve">auto de fecha </w:t>
      </w:r>
      <w:r w:rsidR="008319CE">
        <w:rPr>
          <w:rFonts w:ascii="Arial" w:hAnsi="Arial" w:cs="Arial"/>
          <w:sz w:val="26"/>
          <w:szCs w:val="26"/>
        </w:rPr>
        <w:t>8</w:t>
      </w:r>
      <w:r w:rsidRPr="00FC5254">
        <w:rPr>
          <w:rFonts w:ascii="Arial" w:hAnsi="Arial" w:cs="Arial"/>
          <w:sz w:val="26"/>
          <w:szCs w:val="26"/>
        </w:rPr>
        <w:t xml:space="preserve"> de </w:t>
      </w:r>
      <w:r>
        <w:rPr>
          <w:rFonts w:ascii="Arial" w:hAnsi="Arial" w:cs="Arial"/>
          <w:sz w:val="26"/>
          <w:szCs w:val="26"/>
        </w:rPr>
        <w:t>agosto</w:t>
      </w:r>
      <w:r w:rsidRPr="00FC5254">
        <w:rPr>
          <w:rFonts w:ascii="Arial" w:hAnsi="Arial" w:cs="Arial"/>
          <w:sz w:val="26"/>
          <w:szCs w:val="26"/>
        </w:rPr>
        <w:t xml:space="preserve"> del año </w:t>
      </w:r>
      <w:r w:rsidR="008319CE">
        <w:rPr>
          <w:rFonts w:ascii="Arial" w:hAnsi="Arial" w:cs="Arial"/>
          <w:sz w:val="26"/>
          <w:szCs w:val="26"/>
        </w:rPr>
        <w:t>2016</w:t>
      </w:r>
      <w:r w:rsidRPr="00FC5254">
        <w:rPr>
          <w:rFonts w:ascii="Arial" w:hAnsi="Arial" w:cs="Arial"/>
          <w:sz w:val="26"/>
          <w:szCs w:val="26"/>
        </w:rPr>
        <w:t xml:space="preserve">, </w:t>
      </w:r>
      <w:r w:rsidR="008319CE">
        <w:rPr>
          <w:rFonts w:ascii="Arial" w:hAnsi="Arial" w:cs="Arial"/>
          <w:sz w:val="26"/>
          <w:szCs w:val="26"/>
        </w:rPr>
        <w:t xml:space="preserve">que ordenó entregar </w:t>
      </w:r>
      <w:r w:rsidR="008319CE" w:rsidRPr="00D52C64">
        <w:rPr>
          <w:rFonts w:ascii="Arial" w:hAnsi="Arial" w:cs="Arial"/>
          <w:bCs/>
          <w:i/>
          <w:sz w:val="24"/>
          <w:szCs w:val="26"/>
          <w:lang w:val="es-ES_tradnl"/>
        </w:rPr>
        <w:t>“a cada condueño el terreno que le corresponde en la forma que fue señalada en el dictamen efectuado en este asunto”</w:t>
      </w:r>
      <w:r w:rsidR="008319CE">
        <w:rPr>
          <w:rFonts w:ascii="Arial" w:hAnsi="Arial" w:cs="Arial"/>
          <w:bCs/>
          <w:i/>
          <w:sz w:val="24"/>
          <w:szCs w:val="26"/>
          <w:lang w:val="es-ES_tradnl"/>
        </w:rPr>
        <w:t>.</w:t>
      </w:r>
      <w:r w:rsidRPr="00FC5254">
        <w:rPr>
          <w:rFonts w:ascii="Arial" w:hAnsi="Arial" w:cs="Arial"/>
          <w:sz w:val="26"/>
          <w:szCs w:val="26"/>
        </w:rPr>
        <w:t xml:space="preserve"> </w:t>
      </w:r>
    </w:p>
    <w:p w:rsidR="008319CE" w:rsidRPr="008319CE" w:rsidRDefault="008319CE" w:rsidP="008319CE">
      <w:pPr>
        <w:pStyle w:val="Sinespaciado1"/>
        <w:spacing w:line="360" w:lineRule="auto"/>
        <w:ind w:firstLine="2835"/>
        <w:jc w:val="both"/>
        <w:rPr>
          <w:rFonts w:ascii="Arial" w:hAnsi="Arial" w:cs="Arial"/>
          <w:sz w:val="16"/>
          <w:szCs w:val="26"/>
        </w:rPr>
      </w:pPr>
    </w:p>
    <w:p w:rsidR="008319CE" w:rsidRDefault="000C264E" w:rsidP="008319CE">
      <w:pPr>
        <w:pStyle w:val="Sinespaciado1"/>
        <w:spacing w:line="360" w:lineRule="auto"/>
        <w:ind w:firstLine="2835"/>
        <w:jc w:val="both"/>
        <w:rPr>
          <w:rFonts w:ascii="Arial" w:hAnsi="Arial" w:cs="Arial"/>
          <w:sz w:val="26"/>
          <w:szCs w:val="26"/>
        </w:rPr>
      </w:pPr>
      <w:r>
        <w:rPr>
          <w:rFonts w:ascii="Arial" w:hAnsi="Arial" w:cs="Arial"/>
          <w:b/>
          <w:bCs/>
          <w:sz w:val="26"/>
          <w:szCs w:val="26"/>
        </w:rPr>
        <w:t>Segundo:</w:t>
      </w:r>
      <w:r w:rsidRPr="000C264E">
        <w:rPr>
          <w:rFonts w:ascii="Arial" w:hAnsi="Arial" w:cs="Arial"/>
          <w:bCs/>
          <w:sz w:val="26"/>
          <w:szCs w:val="26"/>
        </w:rPr>
        <w:t xml:space="preserve"> Sin costas en esta instancia.</w:t>
      </w:r>
    </w:p>
    <w:p w:rsidR="008319CE" w:rsidRPr="008319CE" w:rsidRDefault="008319CE" w:rsidP="008319CE">
      <w:pPr>
        <w:pStyle w:val="Sinespaciado1"/>
        <w:spacing w:line="360" w:lineRule="auto"/>
        <w:ind w:firstLine="2835"/>
        <w:jc w:val="both"/>
        <w:rPr>
          <w:rFonts w:ascii="Arial" w:hAnsi="Arial" w:cs="Arial"/>
          <w:sz w:val="16"/>
          <w:szCs w:val="26"/>
        </w:rPr>
      </w:pPr>
    </w:p>
    <w:p w:rsidR="00FB4477" w:rsidRDefault="00B16AA4" w:rsidP="00FB4477">
      <w:pPr>
        <w:pStyle w:val="Sinespaciado1"/>
        <w:spacing w:line="360" w:lineRule="auto"/>
        <w:ind w:firstLine="2835"/>
        <w:jc w:val="both"/>
        <w:rPr>
          <w:rFonts w:ascii="Arial" w:hAnsi="Arial" w:cs="Arial"/>
          <w:sz w:val="26"/>
          <w:szCs w:val="26"/>
        </w:rPr>
      </w:pPr>
      <w:r w:rsidRPr="008B3586">
        <w:rPr>
          <w:rFonts w:ascii="Arial" w:hAnsi="Arial" w:cs="Arial"/>
          <w:bCs/>
          <w:sz w:val="26"/>
          <w:szCs w:val="26"/>
        </w:rPr>
        <w:t>En su oportunidad regresen las di</w:t>
      </w:r>
      <w:r w:rsidR="000C264E">
        <w:rPr>
          <w:rFonts w:ascii="Arial" w:hAnsi="Arial" w:cs="Arial"/>
          <w:bCs/>
          <w:sz w:val="26"/>
          <w:szCs w:val="26"/>
        </w:rPr>
        <w:t xml:space="preserve">ligencias al juzgado de origen, </w:t>
      </w:r>
      <w:r w:rsidRPr="008B3586">
        <w:rPr>
          <w:rFonts w:ascii="Arial" w:hAnsi="Arial" w:cs="Arial"/>
          <w:bCs/>
          <w:sz w:val="26"/>
          <w:szCs w:val="26"/>
        </w:rPr>
        <w:t>para lo de su</w:t>
      </w:r>
      <w:r>
        <w:rPr>
          <w:rFonts w:ascii="Arial" w:hAnsi="Arial" w:cs="Arial"/>
          <w:bCs/>
          <w:sz w:val="26"/>
          <w:szCs w:val="26"/>
        </w:rPr>
        <w:t xml:space="preserve"> competencia</w:t>
      </w:r>
      <w:r w:rsidRPr="008B3586">
        <w:rPr>
          <w:rFonts w:ascii="Arial" w:hAnsi="Arial" w:cs="Arial"/>
          <w:bCs/>
          <w:sz w:val="26"/>
          <w:szCs w:val="26"/>
        </w:rPr>
        <w:t>.</w:t>
      </w:r>
    </w:p>
    <w:p w:rsidR="00FB4477" w:rsidRPr="00FB4477" w:rsidRDefault="00FB4477" w:rsidP="00FB4477">
      <w:pPr>
        <w:pStyle w:val="Sinespaciado1"/>
        <w:spacing w:line="360" w:lineRule="auto"/>
        <w:ind w:firstLine="2835"/>
        <w:jc w:val="both"/>
        <w:rPr>
          <w:rFonts w:ascii="Arial" w:hAnsi="Arial" w:cs="Arial"/>
          <w:sz w:val="16"/>
          <w:szCs w:val="26"/>
        </w:rPr>
      </w:pPr>
    </w:p>
    <w:p w:rsidR="00FB4477" w:rsidRDefault="00B16AA4" w:rsidP="00FB4477">
      <w:pPr>
        <w:pStyle w:val="Sinespaciado1"/>
        <w:spacing w:line="360" w:lineRule="auto"/>
        <w:ind w:firstLine="2835"/>
        <w:jc w:val="both"/>
        <w:rPr>
          <w:rFonts w:ascii="Arial" w:hAnsi="Arial" w:cs="Arial"/>
          <w:sz w:val="26"/>
          <w:szCs w:val="26"/>
        </w:rPr>
      </w:pPr>
      <w:r w:rsidRPr="00F03027">
        <w:rPr>
          <w:rFonts w:ascii="Arial" w:hAnsi="Arial" w:cs="Arial"/>
          <w:b/>
          <w:bCs/>
          <w:sz w:val="26"/>
          <w:szCs w:val="26"/>
        </w:rPr>
        <w:t xml:space="preserve">Notifíquese y Cúmplase, </w:t>
      </w:r>
    </w:p>
    <w:p w:rsidR="00FB4477" w:rsidRDefault="00FB4477" w:rsidP="00FB4477">
      <w:pPr>
        <w:pStyle w:val="Sinespaciado1"/>
        <w:spacing w:line="360" w:lineRule="auto"/>
        <w:ind w:firstLine="2835"/>
        <w:jc w:val="both"/>
        <w:rPr>
          <w:rFonts w:ascii="Arial" w:hAnsi="Arial" w:cs="Arial"/>
          <w:sz w:val="26"/>
          <w:szCs w:val="26"/>
        </w:rPr>
      </w:pPr>
    </w:p>
    <w:p w:rsidR="00B16AA4" w:rsidRPr="00FB4477" w:rsidRDefault="00B16AA4" w:rsidP="00FB4477">
      <w:pPr>
        <w:pStyle w:val="Sinespaciado1"/>
        <w:spacing w:line="360" w:lineRule="auto"/>
        <w:ind w:firstLine="2835"/>
        <w:jc w:val="both"/>
        <w:rPr>
          <w:rFonts w:ascii="Arial" w:hAnsi="Arial" w:cs="Arial"/>
          <w:sz w:val="26"/>
          <w:szCs w:val="26"/>
        </w:rPr>
      </w:pPr>
      <w:r>
        <w:rPr>
          <w:rFonts w:ascii="Arial" w:hAnsi="Arial" w:cs="Arial"/>
          <w:spacing w:val="-3"/>
          <w:sz w:val="26"/>
          <w:szCs w:val="26"/>
        </w:rPr>
        <w:t>El Magistrado,</w:t>
      </w:r>
    </w:p>
    <w:p w:rsidR="00B16AA4" w:rsidRDefault="00B16AA4" w:rsidP="00B16AA4">
      <w:pPr>
        <w:pStyle w:val="Sinespaciado1"/>
        <w:spacing w:line="360" w:lineRule="auto"/>
        <w:jc w:val="both"/>
        <w:rPr>
          <w:rFonts w:ascii="Arial" w:hAnsi="Arial" w:cs="Arial"/>
          <w:spacing w:val="-3"/>
          <w:sz w:val="26"/>
          <w:szCs w:val="26"/>
        </w:rPr>
      </w:pPr>
    </w:p>
    <w:p w:rsidR="00225160" w:rsidRDefault="00225160" w:rsidP="00B16AA4">
      <w:pPr>
        <w:pStyle w:val="Sinespaciado1"/>
        <w:spacing w:line="360" w:lineRule="auto"/>
        <w:jc w:val="both"/>
        <w:rPr>
          <w:rFonts w:ascii="Arial" w:hAnsi="Arial" w:cs="Arial"/>
          <w:spacing w:val="-3"/>
          <w:sz w:val="26"/>
          <w:szCs w:val="26"/>
        </w:rPr>
      </w:pPr>
    </w:p>
    <w:p w:rsidR="00225160" w:rsidRDefault="00225160" w:rsidP="00B16AA4">
      <w:pPr>
        <w:pStyle w:val="Sinespaciado1"/>
        <w:spacing w:line="360" w:lineRule="auto"/>
        <w:jc w:val="both"/>
        <w:rPr>
          <w:rFonts w:ascii="Arial" w:hAnsi="Arial" w:cs="Arial"/>
          <w:spacing w:val="-3"/>
          <w:sz w:val="26"/>
          <w:szCs w:val="26"/>
        </w:rPr>
      </w:pPr>
    </w:p>
    <w:p w:rsidR="00B16AA4" w:rsidRPr="00D5407C" w:rsidRDefault="00B16AA4" w:rsidP="00B16AA4">
      <w:pPr>
        <w:pStyle w:val="Sinespaciado1"/>
        <w:spacing w:line="360" w:lineRule="auto"/>
        <w:jc w:val="both"/>
        <w:rPr>
          <w:rFonts w:ascii="Arial" w:hAnsi="Arial" w:cs="Arial"/>
          <w:spacing w:val="-3"/>
          <w:sz w:val="26"/>
          <w:szCs w:val="26"/>
        </w:rPr>
      </w:pPr>
    </w:p>
    <w:p w:rsidR="00BC697E" w:rsidRPr="000C264E" w:rsidRDefault="00B16AA4" w:rsidP="00576E6C">
      <w:pPr>
        <w:pStyle w:val="Sinespaciado1"/>
        <w:spacing w:line="360" w:lineRule="auto"/>
        <w:ind w:firstLine="708"/>
        <w:jc w:val="center"/>
        <w:rPr>
          <w:rFonts w:ascii="Arial" w:hAnsi="Arial" w:cs="Arial"/>
          <w:sz w:val="26"/>
          <w:szCs w:val="26"/>
        </w:rPr>
      </w:pPr>
      <w:proofErr w:type="spellStart"/>
      <w:r w:rsidRPr="00D5407C">
        <w:rPr>
          <w:rFonts w:ascii="Arial" w:hAnsi="Arial" w:cs="Arial"/>
          <w:b/>
          <w:spacing w:val="-3"/>
          <w:sz w:val="26"/>
          <w:szCs w:val="26"/>
        </w:rPr>
        <w:t>Edder</w:t>
      </w:r>
      <w:proofErr w:type="spellEnd"/>
      <w:r w:rsidRPr="00D5407C">
        <w:rPr>
          <w:rFonts w:ascii="Arial" w:hAnsi="Arial" w:cs="Arial"/>
          <w:b/>
          <w:spacing w:val="-3"/>
          <w:sz w:val="26"/>
          <w:szCs w:val="26"/>
        </w:rPr>
        <w:t xml:space="preserve"> Jimmy Sánchez </w:t>
      </w:r>
      <w:proofErr w:type="spellStart"/>
      <w:r w:rsidRPr="00D5407C">
        <w:rPr>
          <w:rFonts w:ascii="Arial" w:hAnsi="Arial" w:cs="Arial"/>
          <w:b/>
          <w:spacing w:val="-3"/>
          <w:sz w:val="26"/>
          <w:szCs w:val="26"/>
        </w:rPr>
        <w:t>Calambás</w:t>
      </w:r>
      <w:proofErr w:type="spellEnd"/>
    </w:p>
    <w:sectPr w:rsidR="00BC697E" w:rsidRPr="000C264E" w:rsidSect="00FF26E4">
      <w:headerReference w:type="default" r:id="rId9"/>
      <w:footerReference w:type="default" r:id="rId10"/>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C8A" w:rsidRDefault="00B74C8A">
      <w:r>
        <w:separator/>
      </w:r>
    </w:p>
  </w:endnote>
  <w:endnote w:type="continuationSeparator" w:id="0">
    <w:p w:rsidR="00B74C8A" w:rsidRDefault="00B7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6CF" w:rsidRPr="00B97631" w:rsidRDefault="00D906CF">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B1DD1">
      <w:rPr>
        <w:rFonts w:ascii="Arial" w:hAnsi="Arial" w:cs="Arial"/>
        <w:noProof/>
        <w:sz w:val="22"/>
        <w:szCs w:val="22"/>
      </w:rPr>
      <w:t>1</w:t>
    </w:r>
    <w:r w:rsidRPr="00B97631">
      <w:rPr>
        <w:rFonts w:ascii="Arial" w:hAnsi="Arial" w:cs="Arial"/>
        <w:sz w:val="22"/>
        <w:szCs w:val="22"/>
      </w:rPr>
      <w:fldChar w:fldCharType="end"/>
    </w:r>
  </w:p>
  <w:p w:rsidR="00D906CF" w:rsidRDefault="00D906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C8A" w:rsidRDefault="00B74C8A">
      <w:r>
        <w:separator/>
      </w:r>
    </w:p>
  </w:footnote>
  <w:footnote w:type="continuationSeparator" w:id="0">
    <w:p w:rsidR="00B74C8A" w:rsidRDefault="00B74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6E4" w:rsidRDefault="00FF26E4" w:rsidP="00FF26E4">
    <w:pPr>
      <w:pStyle w:val="NoSpacing1"/>
      <w:rPr>
        <w:rFonts w:ascii="Arial" w:hAnsi="Arial" w:cs="Arial"/>
        <w:sz w:val="16"/>
        <w:szCs w:val="16"/>
      </w:rPr>
    </w:pPr>
    <w:r w:rsidRPr="0032023D">
      <w:rPr>
        <w:rFonts w:cs="Arial"/>
        <w:b/>
        <w:noProof/>
        <w:sz w:val="28"/>
        <w:szCs w:val="28"/>
        <w:lang w:val="fr-FR" w:eastAsia="fr-FR"/>
      </w:rPr>
      <w:drawing>
        <wp:anchor distT="0" distB="0" distL="114300" distR="114300" simplePos="0" relativeHeight="251659264" behindDoc="1" locked="0" layoutInCell="1" allowOverlap="1" wp14:anchorId="14137831" wp14:editId="49F69E7B">
          <wp:simplePos x="0" y="0"/>
          <wp:positionH relativeFrom="column">
            <wp:posOffset>-904875</wp:posOffset>
          </wp:positionH>
          <wp:positionV relativeFrom="paragraph">
            <wp:posOffset>-305435</wp:posOffset>
          </wp:positionV>
          <wp:extent cx="3057525" cy="1028700"/>
          <wp:effectExtent l="0" t="0" r="9525" b="0"/>
          <wp:wrapNone/>
          <wp:docPr id="11" name="Imagen 11"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R</w:t>
    </w:r>
  </w:p>
  <w:p w:rsidR="00FF26E4" w:rsidRDefault="00FF26E4" w:rsidP="00FF26E4">
    <w:pPr>
      <w:pStyle w:val="NoSpacing1"/>
      <w:rPr>
        <w:rFonts w:ascii="Arial" w:hAnsi="Arial" w:cs="Arial"/>
        <w:sz w:val="16"/>
        <w:szCs w:val="16"/>
      </w:rPr>
    </w:pPr>
  </w:p>
  <w:p w:rsidR="00FF26E4" w:rsidRDefault="00FF26E4" w:rsidP="00FF26E4">
    <w:pPr>
      <w:pStyle w:val="NoSpacing1"/>
      <w:rPr>
        <w:rFonts w:ascii="Arial" w:hAnsi="Arial" w:cs="Arial"/>
        <w:sz w:val="16"/>
        <w:szCs w:val="16"/>
      </w:rPr>
    </w:pPr>
  </w:p>
  <w:p w:rsidR="00FF26E4" w:rsidRDefault="00FF26E4" w:rsidP="00FF26E4">
    <w:pPr>
      <w:pStyle w:val="NoSpacing1"/>
      <w:rPr>
        <w:rFonts w:ascii="Arial" w:hAnsi="Arial" w:cs="Arial"/>
        <w:sz w:val="16"/>
        <w:szCs w:val="16"/>
      </w:rPr>
    </w:pPr>
  </w:p>
  <w:p w:rsidR="00FF26E4" w:rsidRDefault="00FF26E4" w:rsidP="00FF26E4">
    <w:pPr>
      <w:pStyle w:val="NoSpacing1"/>
      <w:rPr>
        <w:rFonts w:ascii="Arial" w:hAnsi="Arial" w:cs="Arial"/>
        <w:sz w:val="16"/>
        <w:szCs w:val="16"/>
      </w:rPr>
    </w:pPr>
  </w:p>
  <w:p w:rsidR="00FF26E4" w:rsidRDefault="00FF26E4" w:rsidP="00FF26E4">
    <w:pPr>
      <w:pStyle w:val="NoSpacing1"/>
      <w:rPr>
        <w:rFonts w:ascii="Arial" w:hAnsi="Arial" w:cs="Arial"/>
        <w:sz w:val="16"/>
        <w:szCs w:val="16"/>
      </w:rPr>
    </w:pPr>
  </w:p>
  <w:p w:rsidR="00FF26E4" w:rsidRDefault="00FF26E4" w:rsidP="00FF26E4">
    <w:pPr>
      <w:pStyle w:val="NoSpacing1"/>
      <w:rPr>
        <w:rFonts w:ascii="Arial" w:hAnsi="Arial" w:cs="Arial"/>
        <w:sz w:val="16"/>
        <w:szCs w:val="16"/>
      </w:rPr>
    </w:pPr>
  </w:p>
  <w:p w:rsidR="00FF26E4" w:rsidRPr="005643A9" w:rsidRDefault="00FF26E4" w:rsidP="00FF26E4">
    <w:pPr>
      <w:pStyle w:val="NoSpacing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proofErr w:type="spellStart"/>
    <w:r>
      <w:rPr>
        <w:rFonts w:ascii="Arial" w:hAnsi="Arial" w:cs="Arial"/>
        <w:sz w:val="16"/>
        <w:szCs w:val="16"/>
      </w:rPr>
      <w:t>EXP</w:t>
    </w:r>
    <w:proofErr w:type="spellEnd"/>
    <w:r>
      <w:rPr>
        <w:rFonts w:ascii="Arial" w:hAnsi="Arial" w:cs="Arial"/>
        <w:sz w:val="16"/>
        <w:szCs w:val="16"/>
      </w:rPr>
      <w:t xml:space="preserve">. </w:t>
    </w:r>
    <w:proofErr w:type="spellStart"/>
    <w:r>
      <w:rPr>
        <w:rFonts w:ascii="Arial" w:hAnsi="Arial" w:cs="Arial"/>
        <w:sz w:val="16"/>
        <w:szCs w:val="16"/>
      </w:rPr>
      <w:t>Apel</w:t>
    </w:r>
    <w:proofErr w:type="spellEnd"/>
    <w:r>
      <w:rPr>
        <w:rFonts w:ascii="Arial" w:hAnsi="Arial" w:cs="Arial"/>
        <w:sz w:val="16"/>
        <w:szCs w:val="16"/>
      </w:rPr>
      <w:t xml:space="preserve">. </w:t>
    </w:r>
    <w:proofErr w:type="gramStart"/>
    <w:r>
      <w:rPr>
        <w:rFonts w:ascii="Arial" w:hAnsi="Arial" w:cs="Arial"/>
        <w:sz w:val="16"/>
        <w:szCs w:val="16"/>
      </w:rPr>
      <w:t>auto</w:t>
    </w:r>
    <w:proofErr w:type="gramEnd"/>
    <w:r>
      <w:rPr>
        <w:rFonts w:ascii="Arial" w:hAnsi="Arial" w:cs="Arial"/>
        <w:sz w:val="16"/>
        <w:szCs w:val="16"/>
      </w:rPr>
      <w:t>.  66682-31-03-001-2014-00315-01</w:t>
    </w:r>
  </w:p>
  <w:p w:rsidR="00FF26E4" w:rsidRDefault="00FF26E4" w:rsidP="00FF26E4">
    <w:pPr>
      <w:pStyle w:val="En-tte"/>
      <w:rPr>
        <w:rFonts w:ascii="Arial" w:hAnsi="Arial" w:cs="Arial"/>
        <w:sz w:val="16"/>
        <w:szCs w:val="16"/>
      </w:rPr>
    </w:pPr>
  </w:p>
  <w:p w:rsidR="00FF26E4" w:rsidRPr="005643A9" w:rsidRDefault="00FF26E4" w:rsidP="00FF26E4">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FF26E4" w:rsidRDefault="00FF26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B1C0B"/>
    <w:multiLevelType w:val="hybridMultilevel"/>
    <w:tmpl w:val="DF8C92EE"/>
    <w:lvl w:ilvl="0" w:tplc="0CEC173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A4"/>
    <w:rsid w:val="000010E1"/>
    <w:rsid w:val="00002340"/>
    <w:rsid w:val="00011DF1"/>
    <w:rsid w:val="000243DB"/>
    <w:rsid w:val="000254CE"/>
    <w:rsid w:val="00040E12"/>
    <w:rsid w:val="0004219C"/>
    <w:rsid w:val="00042997"/>
    <w:rsid w:val="00046E1B"/>
    <w:rsid w:val="00052B00"/>
    <w:rsid w:val="00063601"/>
    <w:rsid w:val="00065FB6"/>
    <w:rsid w:val="00071C71"/>
    <w:rsid w:val="0008475D"/>
    <w:rsid w:val="00087B27"/>
    <w:rsid w:val="00092464"/>
    <w:rsid w:val="00094981"/>
    <w:rsid w:val="000965B0"/>
    <w:rsid w:val="000A192F"/>
    <w:rsid w:val="000A5AE7"/>
    <w:rsid w:val="000A716B"/>
    <w:rsid w:val="000B00F3"/>
    <w:rsid w:val="000B0612"/>
    <w:rsid w:val="000B1BFA"/>
    <w:rsid w:val="000B29C9"/>
    <w:rsid w:val="000B441F"/>
    <w:rsid w:val="000C264E"/>
    <w:rsid w:val="000C391F"/>
    <w:rsid w:val="000D45F7"/>
    <w:rsid w:val="000E4BC6"/>
    <w:rsid w:val="001052D7"/>
    <w:rsid w:val="00113C8D"/>
    <w:rsid w:val="001418D5"/>
    <w:rsid w:val="00146485"/>
    <w:rsid w:val="001616F8"/>
    <w:rsid w:val="00170BDA"/>
    <w:rsid w:val="0017433E"/>
    <w:rsid w:val="00174F05"/>
    <w:rsid w:val="001A18BA"/>
    <w:rsid w:val="001A1F7C"/>
    <w:rsid w:val="001B1DD1"/>
    <w:rsid w:val="001B6260"/>
    <w:rsid w:val="001C0963"/>
    <w:rsid w:val="001C7FB3"/>
    <w:rsid w:val="001D0DC4"/>
    <w:rsid w:val="001E2A31"/>
    <w:rsid w:val="001F125D"/>
    <w:rsid w:val="00212239"/>
    <w:rsid w:val="00225160"/>
    <w:rsid w:val="00225991"/>
    <w:rsid w:val="00241AAC"/>
    <w:rsid w:val="00244C8A"/>
    <w:rsid w:val="00254A93"/>
    <w:rsid w:val="00257397"/>
    <w:rsid w:val="002573FA"/>
    <w:rsid w:val="00272938"/>
    <w:rsid w:val="00272BE0"/>
    <w:rsid w:val="002813B8"/>
    <w:rsid w:val="002B0B48"/>
    <w:rsid w:val="002B1587"/>
    <w:rsid w:val="002C2072"/>
    <w:rsid w:val="002D133F"/>
    <w:rsid w:val="002D20ED"/>
    <w:rsid w:val="002D215E"/>
    <w:rsid w:val="002D2F68"/>
    <w:rsid w:val="002E2280"/>
    <w:rsid w:val="002E278B"/>
    <w:rsid w:val="002E6D67"/>
    <w:rsid w:val="002F3717"/>
    <w:rsid w:val="002F3D52"/>
    <w:rsid w:val="00314287"/>
    <w:rsid w:val="0034469D"/>
    <w:rsid w:val="00352772"/>
    <w:rsid w:val="00356C12"/>
    <w:rsid w:val="003665CA"/>
    <w:rsid w:val="003739F5"/>
    <w:rsid w:val="0039142F"/>
    <w:rsid w:val="003B645E"/>
    <w:rsid w:val="003C5E76"/>
    <w:rsid w:val="003C7BF2"/>
    <w:rsid w:val="003D2636"/>
    <w:rsid w:val="003D4533"/>
    <w:rsid w:val="003E173A"/>
    <w:rsid w:val="003E1C10"/>
    <w:rsid w:val="003E6A9E"/>
    <w:rsid w:val="00403737"/>
    <w:rsid w:val="0041043C"/>
    <w:rsid w:val="004352DC"/>
    <w:rsid w:val="004354D9"/>
    <w:rsid w:val="0044426D"/>
    <w:rsid w:val="004549FE"/>
    <w:rsid w:val="00475A84"/>
    <w:rsid w:val="0048343C"/>
    <w:rsid w:val="00487CED"/>
    <w:rsid w:val="0049475A"/>
    <w:rsid w:val="004A6FFF"/>
    <w:rsid w:val="004B0255"/>
    <w:rsid w:val="004B4FD4"/>
    <w:rsid w:val="004C67E5"/>
    <w:rsid w:val="004C7C2D"/>
    <w:rsid w:val="004D14B8"/>
    <w:rsid w:val="004D5AB9"/>
    <w:rsid w:val="004E2DE7"/>
    <w:rsid w:val="004F4313"/>
    <w:rsid w:val="0050043D"/>
    <w:rsid w:val="005118EF"/>
    <w:rsid w:val="00522527"/>
    <w:rsid w:val="00543333"/>
    <w:rsid w:val="00552F76"/>
    <w:rsid w:val="00554F53"/>
    <w:rsid w:val="00571DA4"/>
    <w:rsid w:val="00573BC6"/>
    <w:rsid w:val="00576E6C"/>
    <w:rsid w:val="005A0A38"/>
    <w:rsid w:val="005A5995"/>
    <w:rsid w:val="005B6E29"/>
    <w:rsid w:val="005C1291"/>
    <w:rsid w:val="005C5C86"/>
    <w:rsid w:val="005C61DD"/>
    <w:rsid w:val="005D3035"/>
    <w:rsid w:val="00601D65"/>
    <w:rsid w:val="0060232F"/>
    <w:rsid w:val="006069CB"/>
    <w:rsid w:val="00616AC5"/>
    <w:rsid w:val="00632B19"/>
    <w:rsid w:val="0063567A"/>
    <w:rsid w:val="0063590A"/>
    <w:rsid w:val="00656CAC"/>
    <w:rsid w:val="006609DC"/>
    <w:rsid w:val="00682D3C"/>
    <w:rsid w:val="00693BF7"/>
    <w:rsid w:val="006B7EB0"/>
    <w:rsid w:val="006C0174"/>
    <w:rsid w:val="006D01C1"/>
    <w:rsid w:val="006D2BB6"/>
    <w:rsid w:val="006D4360"/>
    <w:rsid w:val="006D6325"/>
    <w:rsid w:val="006D72A6"/>
    <w:rsid w:val="006E1748"/>
    <w:rsid w:val="006E2ABD"/>
    <w:rsid w:val="006F10E8"/>
    <w:rsid w:val="00702715"/>
    <w:rsid w:val="00702944"/>
    <w:rsid w:val="0071076D"/>
    <w:rsid w:val="00711C2A"/>
    <w:rsid w:val="00717660"/>
    <w:rsid w:val="0071768C"/>
    <w:rsid w:val="007334A6"/>
    <w:rsid w:val="00734960"/>
    <w:rsid w:val="00735BEC"/>
    <w:rsid w:val="0074542C"/>
    <w:rsid w:val="0075285F"/>
    <w:rsid w:val="0075484F"/>
    <w:rsid w:val="007621A1"/>
    <w:rsid w:val="007637B1"/>
    <w:rsid w:val="00773B2B"/>
    <w:rsid w:val="007807C7"/>
    <w:rsid w:val="0078219A"/>
    <w:rsid w:val="00783F0E"/>
    <w:rsid w:val="00791212"/>
    <w:rsid w:val="007B064E"/>
    <w:rsid w:val="007B2CF6"/>
    <w:rsid w:val="007B5915"/>
    <w:rsid w:val="007C3878"/>
    <w:rsid w:val="007C7616"/>
    <w:rsid w:val="007E1960"/>
    <w:rsid w:val="008031EB"/>
    <w:rsid w:val="008040DD"/>
    <w:rsid w:val="00804F7E"/>
    <w:rsid w:val="0080527E"/>
    <w:rsid w:val="008057F2"/>
    <w:rsid w:val="00814763"/>
    <w:rsid w:val="00815531"/>
    <w:rsid w:val="008160A5"/>
    <w:rsid w:val="00817E26"/>
    <w:rsid w:val="0082026A"/>
    <w:rsid w:val="008319CE"/>
    <w:rsid w:val="0083617B"/>
    <w:rsid w:val="0083743F"/>
    <w:rsid w:val="00842E6A"/>
    <w:rsid w:val="008449F2"/>
    <w:rsid w:val="008479FA"/>
    <w:rsid w:val="00857FC9"/>
    <w:rsid w:val="00860275"/>
    <w:rsid w:val="008864BE"/>
    <w:rsid w:val="00886791"/>
    <w:rsid w:val="0088726B"/>
    <w:rsid w:val="008926E1"/>
    <w:rsid w:val="00893540"/>
    <w:rsid w:val="008A4A27"/>
    <w:rsid w:val="008D06A2"/>
    <w:rsid w:val="008E259E"/>
    <w:rsid w:val="008E3E3E"/>
    <w:rsid w:val="008F01BB"/>
    <w:rsid w:val="008F1B72"/>
    <w:rsid w:val="008F2521"/>
    <w:rsid w:val="009004FF"/>
    <w:rsid w:val="009033F6"/>
    <w:rsid w:val="0092131F"/>
    <w:rsid w:val="00932E2B"/>
    <w:rsid w:val="0093346B"/>
    <w:rsid w:val="00952D03"/>
    <w:rsid w:val="00961424"/>
    <w:rsid w:val="00964AF5"/>
    <w:rsid w:val="00975086"/>
    <w:rsid w:val="00975993"/>
    <w:rsid w:val="00976BE5"/>
    <w:rsid w:val="00983A5A"/>
    <w:rsid w:val="00992F20"/>
    <w:rsid w:val="009953C8"/>
    <w:rsid w:val="009A5CBF"/>
    <w:rsid w:val="009A6455"/>
    <w:rsid w:val="009B0CD3"/>
    <w:rsid w:val="009B19CA"/>
    <w:rsid w:val="009B7830"/>
    <w:rsid w:val="009B7B13"/>
    <w:rsid w:val="009C08C7"/>
    <w:rsid w:val="009D0CC2"/>
    <w:rsid w:val="009D12AD"/>
    <w:rsid w:val="009E34E3"/>
    <w:rsid w:val="009E5F80"/>
    <w:rsid w:val="009F09F3"/>
    <w:rsid w:val="009F5CC7"/>
    <w:rsid w:val="00A026E6"/>
    <w:rsid w:val="00A15BB8"/>
    <w:rsid w:val="00A178AF"/>
    <w:rsid w:val="00A17BB8"/>
    <w:rsid w:val="00A21D09"/>
    <w:rsid w:val="00A25B26"/>
    <w:rsid w:val="00A31250"/>
    <w:rsid w:val="00A41925"/>
    <w:rsid w:val="00A45037"/>
    <w:rsid w:val="00A5219C"/>
    <w:rsid w:val="00A65C19"/>
    <w:rsid w:val="00A756DC"/>
    <w:rsid w:val="00A8147E"/>
    <w:rsid w:val="00A81516"/>
    <w:rsid w:val="00A8485C"/>
    <w:rsid w:val="00A86757"/>
    <w:rsid w:val="00A96654"/>
    <w:rsid w:val="00AA16F6"/>
    <w:rsid w:val="00AA7936"/>
    <w:rsid w:val="00AB2221"/>
    <w:rsid w:val="00AB2F27"/>
    <w:rsid w:val="00AB7898"/>
    <w:rsid w:val="00AC36E9"/>
    <w:rsid w:val="00AC5797"/>
    <w:rsid w:val="00AD68FD"/>
    <w:rsid w:val="00AE2952"/>
    <w:rsid w:val="00AE5AC7"/>
    <w:rsid w:val="00AE5CB9"/>
    <w:rsid w:val="00AF3DAF"/>
    <w:rsid w:val="00B021F3"/>
    <w:rsid w:val="00B073E6"/>
    <w:rsid w:val="00B12167"/>
    <w:rsid w:val="00B1329B"/>
    <w:rsid w:val="00B1494A"/>
    <w:rsid w:val="00B16AA4"/>
    <w:rsid w:val="00B20C12"/>
    <w:rsid w:val="00B35503"/>
    <w:rsid w:val="00B37015"/>
    <w:rsid w:val="00B37CF5"/>
    <w:rsid w:val="00B4438E"/>
    <w:rsid w:val="00B60441"/>
    <w:rsid w:val="00B6112F"/>
    <w:rsid w:val="00B638FE"/>
    <w:rsid w:val="00B74C8A"/>
    <w:rsid w:val="00BA49C8"/>
    <w:rsid w:val="00BB4C77"/>
    <w:rsid w:val="00BC697E"/>
    <w:rsid w:val="00BC7518"/>
    <w:rsid w:val="00BD4071"/>
    <w:rsid w:val="00BD55B6"/>
    <w:rsid w:val="00BE7327"/>
    <w:rsid w:val="00BF26FC"/>
    <w:rsid w:val="00BF386E"/>
    <w:rsid w:val="00BF46F5"/>
    <w:rsid w:val="00C0179D"/>
    <w:rsid w:val="00C045C6"/>
    <w:rsid w:val="00C1726B"/>
    <w:rsid w:val="00C213D6"/>
    <w:rsid w:val="00C23CBF"/>
    <w:rsid w:val="00C24A21"/>
    <w:rsid w:val="00C320B4"/>
    <w:rsid w:val="00C43EBA"/>
    <w:rsid w:val="00C4457A"/>
    <w:rsid w:val="00C44690"/>
    <w:rsid w:val="00C475CD"/>
    <w:rsid w:val="00C574F4"/>
    <w:rsid w:val="00C62E68"/>
    <w:rsid w:val="00C732E5"/>
    <w:rsid w:val="00C7566D"/>
    <w:rsid w:val="00C8759F"/>
    <w:rsid w:val="00CA3FD8"/>
    <w:rsid w:val="00CA6A35"/>
    <w:rsid w:val="00CA702F"/>
    <w:rsid w:val="00CC2B32"/>
    <w:rsid w:val="00CC7949"/>
    <w:rsid w:val="00CD14EB"/>
    <w:rsid w:val="00CD6E92"/>
    <w:rsid w:val="00CD7CA6"/>
    <w:rsid w:val="00CE35BE"/>
    <w:rsid w:val="00CE6338"/>
    <w:rsid w:val="00CF3470"/>
    <w:rsid w:val="00D00F2A"/>
    <w:rsid w:val="00D03D45"/>
    <w:rsid w:val="00D2264A"/>
    <w:rsid w:val="00D35A9F"/>
    <w:rsid w:val="00D3641E"/>
    <w:rsid w:val="00D3736A"/>
    <w:rsid w:val="00D52C64"/>
    <w:rsid w:val="00D55728"/>
    <w:rsid w:val="00D609E4"/>
    <w:rsid w:val="00D61CD4"/>
    <w:rsid w:val="00D62795"/>
    <w:rsid w:val="00D744E1"/>
    <w:rsid w:val="00D75096"/>
    <w:rsid w:val="00D75270"/>
    <w:rsid w:val="00D844B1"/>
    <w:rsid w:val="00D906CF"/>
    <w:rsid w:val="00DA2082"/>
    <w:rsid w:val="00DB01DB"/>
    <w:rsid w:val="00DB56B9"/>
    <w:rsid w:val="00DC5B66"/>
    <w:rsid w:val="00DD4490"/>
    <w:rsid w:val="00DD5A68"/>
    <w:rsid w:val="00DD729F"/>
    <w:rsid w:val="00DE1EDA"/>
    <w:rsid w:val="00DF059B"/>
    <w:rsid w:val="00DF508F"/>
    <w:rsid w:val="00DF69A1"/>
    <w:rsid w:val="00E03924"/>
    <w:rsid w:val="00E03A60"/>
    <w:rsid w:val="00E05F4B"/>
    <w:rsid w:val="00E06F50"/>
    <w:rsid w:val="00E13A25"/>
    <w:rsid w:val="00E1686A"/>
    <w:rsid w:val="00E219F9"/>
    <w:rsid w:val="00E21A92"/>
    <w:rsid w:val="00E23A59"/>
    <w:rsid w:val="00E4559E"/>
    <w:rsid w:val="00E47CE9"/>
    <w:rsid w:val="00E536B8"/>
    <w:rsid w:val="00E60972"/>
    <w:rsid w:val="00E64031"/>
    <w:rsid w:val="00E73228"/>
    <w:rsid w:val="00E8441C"/>
    <w:rsid w:val="00E84C0F"/>
    <w:rsid w:val="00E878EE"/>
    <w:rsid w:val="00E93019"/>
    <w:rsid w:val="00E93678"/>
    <w:rsid w:val="00EA4699"/>
    <w:rsid w:val="00EB12FF"/>
    <w:rsid w:val="00EB41CE"/>
    <w:rsid w:val="00EB4281"/>
    <w:rsid w:val="00EE5933"/>
    <w:rsid w:val="00EE6002"/>
    <w:rsid w:val="00EE72B3"/>
    <w:rsid w:val="00EF350C"/>
    <w:rsid w:val="00F0345B"/>
    <w:rsid w:val="00F03754"/>
    <w:rsid w:val="00F05CCB"/>
    <w:rsid w:val="00F10712"/>
    <w:rsid w:val="00F302A4"/>
    <w:rsid w:val="00F3311C"/>
    <w:rsid w:val="00F41797"/>
    <w:rsid w:val="00F511BE"/>
    <w:rsid w:val="00F5332F"/>
    <w:rsid w:val="00F576C6"/>
    <w:rsid w:val="00F64582"/>
    <w:rsid w:val="00F83F61"/>
    <w:rsid w:val="00F86B0E"/>
    <w:rsid w:val="00F87BCC"/>
    <w:rsid w:val="00F948F6"/>
    <w:rsid w:val="00FA6C7F"/>
    <w:rsid w:val="00FB4477"/>
    <w:rsid w:val="00FB70AF"/>
    <w:rsid w:val="00FC0BF4"/>
    <w:rsid w:val="00FD0CEB"/>
    <w:rsid w:val="00FD2E49"/>
    <w:rsid w:val="00FD7092"/>
    <w:rsid w:val="00FE4A8A"/>
    <w:rsid w:val="00FF0883"/>
    <w:rsid w:val="00FF26E4"/>
    <w:rsid w:val="00FF7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AA4"/>
  </w:style>
  <w:style w:type="paragraph" w:styleId="Titre3">
    <w:name w:val="heading 3"/>
    <w:basedOn w:val="Normal"/>
    <w:next w:val="Normal"/>
    <w:link w:val="Titre3Car"/>
    <w:qFormat/>
    <w:rsid w:val="00B37015"/>
    <w:pPr>
      <w:keepNext/>
      <w:spacing w:line="360" w:lineRule="auto"/>
      <w:ind w:firstLine="708"/>
      <w:jc w:val="both"/>
      <w:outlineLvl w:val="2"/>
    </w:pPr>
    <w:rPr>
      <w:rFonts w:ascii="Courier New" w:hAnsi="Courier New" w:cs="Courier Ne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16AA4"/>
    <w:rPr>
      <w:rFonts w:ascii="Calibri" w:hAnsi="Calibri"/>
      <w:sz w:val="22"/>
      <w:szCs w:val="22"/>
      <w:lang w:val="es-CO" w:eastAsia="en-US"/>
    </w:rPr>
  </w:style>
  <w:style w:type="paragraph" w:styleId="En-tte">
    <w:name w:val="header"/>
    <w:basedOn w:val="Normal"/>
    <w:link w:val="En-tteCar"/>
    <w:rsid w:val="00B16AA4"/>
    <w:pPr>
      <w:tabs>
        <w:tab w:val="center" w:pos="4419"/>
        <w:tab w:val="right" w:pos="8838"/>
      </w:tabs>
    </w:pPr>
  </w:style>
  <w:style w:type="character" w:customStyle="1" w:styleId="En-tteCar">
    <w:name w:val="En-tête Car"/>
    <w:link w:val="En-tte"/>
    <w:rsid w:val="00B16AA4"/>
    <w:rPr>
      <w:lang w:val="es-ES" w:eastAsia="es-ES" w:bidi="ar-SA"/>
    </w:rPr>
  </w:style>
  <w:style w:type="paragraph" w:styleId="Pieddepage">
    <w:name w:val="footer"/>
    <w:basedOn w:val="Normal"/>
    <w:link w:val="PieddepageCar"/>
    <w:rsid w:val="00B16AA4"/>
    <w:pPr>
      <w:tabs>
        <w:tab w:val="center" w:pos="4419"/>
        <w:tab w:val="right" w:pos="8838"/>
      </w:tabs>
    </w:pPr>
  </w:style>
  <w:style w:type="character" w:customStyle="1" w:styleId="PieddepageCar">
    <w:name w:val="Pied de page Car"/>
    <w:link w:val="Pieddepage"/>
    <w:rsid w:val="00B16AA4"/>
    <w:rPr>
      <w:lang w:val="es-ES" w:eastAsia="es-ES" w:bidi="ar-SA"/>
    </w:rPr>
  </w:style>
  <w:style w:type="paragraph" w:styleId="Sansinterligne">
    <w:name w:val="No Spacing"/>
    <w:qFormat/>
    <w:rsid w:val="00B16AA4"/>
  </w:style>
  <w:style w:type="paragraph" w:customStyle="1" w:styleId="Default">
    <w:name w:val="Default"/>
    <w:rsid w:val="00D906CF"/>
    <w:pPr>
      <w:autoSpaceDE w:val="0"/>
      <w:autoSpaceDN w:val="0"/>
      <w:adjustRightInd w:val="0"/>
    </w:pPr>
    <w:rPr>
      <w:rFonts w:ascii="Arial" w:hAnsi="Arial" w:cs="Arial"/>
      <w:color w:val="000000"/>
      <w:sz w:val="24"/>
      <w:szCs w:val="24"/>
    </w:rPr>
  </w:style>
  <w:style w:type="paragraph" w:styleId="Notedebasdepage">
    <w:name w:val="footnote text"/>
    <w:basedOn w:val="Normal"/>
    <w:semiHidden/>
    <w:rsid w:val="00052B00"/>
  </w:style>
  <w:style w:type="character" w:styleId="Appelnotedebasdep">
    <w:name w:val="footnote reference"/>
    <w:semiHidden/>
    <w:rsid w:val="00052B00"/>
    <w:rPr>
      <w:vertAlign w:val="superscript"/>
    </w:rPr>
  </w:style>
  <w:style w:type="paragraph" w:styleId="NormalWeb">
    <w:name w:val="Normal (Web)"/>
    <w:basedOn w:val="Normal"/>
    <w:uiPriority w:val="99"/>
    <w:unhideWhenUsed/>
    <w:rsid w:val="00EB12FF"/>
    <w:pPr>
      <w:spacing w:before="100" w:beforeAutospacing="1" w:after="100" w:afterAutospacing="1"/>
    </w:pPr>
    <w:rPr>
      <w:sz w:val="24"/>
      <w:szCs w:val="24"/>
      <w:lang w:val="es-CO" w:eastAsia="es-CO"/>
    </w:rPr>
  </w:style>
  <w:style w:type="character" w:styleId="lev">
    <w:name w:val="Strong"/>
    <w:uiPriority w:val="22"/>
    <w:qFormat/>
    <w:rsid w:val="00EB12FF"/>
    <w:rPr>
      <w:b/>
      <w:bCs/>
    </w:rPr>
  </w:style>
  <w:style w:type="paragraph" w:styleId="Textedebulles">
    <w:name w:val="Balloon Text"/>
    <w:basedOn w:val="Normal"/>
    <w:link w:val="TextedebullesCar"/>
    <w:rsid w:val="005B6E29"/>
    <w:rPr>
      <w:rFonts w:ascii="Tahoma" w:hAnsi="Tahoma" w:cs="Tahoma"/>
      <w:sz w:val="16"/>
      <w:szCs w:val="16"/>
    </w:rPr>
  </w:style>
  <w:style w:type="character" w:customStyle="1" w:styleId="TextedebullesCar">
    <w:name w:val="Texte de bulles Car"/>
    <w:link w:val="Textedebulles"/>
    <w:rsid w:val="005B6E29"/>
    <w:rPr>
      <w:rFonts w:ascii="Tahoma" w:hAnsi="Tahoma" w:cs="Tahoma"/>
      <w:sz w:val="16"/>
      <w:szCs w:val="16"/>
      <w:lang w:val="es-ES" w:eastAsia="es-ES"/>
    </w:rPr>
  </w:style>
  <w:style w:type="character" w:customStyle="1" w:styleId="Titre3Car">
    <w:name w:val="Titre 3 Car"/>
    <w:link w:val="Titre3"/>
    <w:rsid w:val="00B37015"/>
    <w:rPr>
      <w:rFonts w:ascii="Courier New" w:hAnsi="Courier New" w:cs="Courier New"/>
      <w:b/>
      <w:bCs/>
      <w:sz w:val="24"/>
      <w:szCs w:val="24"/>
      <w:lang w:val="es-ES" w:eastAsia="es-ES"/>
    </w:rPr>
  </w:style>
  <w:style w:type="paragraph" w:customStyle="1" w:styleId="Sinespaciado10">
    <w:name w:val="Sin espaciado1"/>
    <w:uiPriority w:val="99"/>
    <w:rsid w:val="00EE72B3"/>
    <w:rPr>
      <w:rFonts w:ascii="Calibri" w:eastAsia="Calibri" w:hAnsi="Calibri"/>
      <w:sz w:val="22"/>
      <w:szCs w:val="22"/>
      <w:lang w:val="es-CO" w:eastAsia="en-US"/>
    </w:rPr>
  </w:style>
  <w:style w:type="character" w:customStyle="1" w:styleId="apple-converted-space">
    <w:name w:val="apple-converted-space"/>
    <w:basedOn w:val="Policepardfaut"/>
    <w:rsid w:val="00E05F4B"/>
  </w:style>
  <w:style w:type="paragraph" w:customStyle="1" w:styleId="NoSpacing1">
    <w:name w:val="No Spacing1"/>
    <w:rsid w:val="00FF2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AA4"/>
  </w:style>
  <w:style w:type="paragraph" w:styleId="Titre3">
    <w:name w:val="heading 3"/>
    <w:basedOn w:val="Normal"/>
    <w:next w:val="Normal"/>
    <w:link w:val="Titre3Car"/>
    <w:qFormat/>
    <w:rsid w:val="00B37015"/>
    <w:pPr>
      <w:keepNext/>
      <w:spacing w:line="360" w:lineRule="auto"/>
      <w:ind w:firstLine="708"/>
      <w:jc w:val="both"/>
      <w:outlineLvl w:val="2"/>
    </w:pPr>
    <w:rPr>
      <w:rFonts w:ascii="Courier New" w:hAnsi="Courier New" w:cs="Courier New"/>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espaciado1">
    <w:name w:val="Sin espaciado1"/>
    <w:rsid w:val="00B16AA4"/>
    <w:rPr>
      <w:rFonts w:ascii="Calibri" w:hAnsi="Calibri"/>
      <w:sz w:val="22"/>
      <w:szCs w:val="22"/>
      <w:lang w:val="es-CO" w:eastAsia="en-US"/>
    </w:rPr>
  </w:style>
  <w:style w:type="paragraph" w:styleId="En-tte">
    <w:name w:val="header"/>
    <w:basedOn w:val="Normal"/>
    <w:link w:val="En-tteCar"/>
    <w:rsid w:val="00B16AA4"/>
    <w:pPr>
      <w:tabs>
        <w:tab w:val="center" w:pos="4419"/>
        <w:tab w:val="right" w:pos="8838"/>
      </w:tabs>
    </w:pPr>
  </w:style>
  <w:style w:type="character" w:customStyle="1" w:styleId="En-tteCar">
    <w:name w:val="En-tête Car"/>
    <w:link w:val="En-tte"/>
    <w:rsid w:val="00B16AA4"/>
    <w:rPr>
      <w:lang w:val="es-ES" w:eastAsia="es-ES" w:bidi="ar-SA"/>
    </w:rPr>
  </w:style>
  <w:style w:type="paragraph" w:styleId="Pieddepage">
    <w:name w:val="footer"/>
    <w:basedOn w:val="Normal"/>
    <w:link w:val="PieddepageCar"/>
    <w:rsid w:val="00B16AA4"/>
    <w:pPr>
      <w:tabs>
        <w:tab w:val="center" w:pos="4419"/>
        <w:tab w:val="right" w:pos="8838"/>
      </w:tabs>
    </w:pPr>
  </w:style>
  <w:style w:type="character" w:customStyle="1" w:styleId="PieddepageCar">
    <w:name w:val="Pied de page Car"/>
    <w:link w:val="Pieddepage"/>
    <w:rsid w:val="00B16AA4"/>
    <w:rPr>
      <w:lang w:val="es-ES" w:eastAsia="es-ES" w:bidi="ar-SA"/>
    </w:rPr>
  </w:style>
  <w:style w:type="paragraph" w:styleId="Sansinterligne">
    <w:name w:val="No Spacing"/>
    <w:qFormat/>
    <w:rsid w:val="00B16AA4"/>
  </w:style>
  <w:style w:type="paragraph" w:customStyle="1" w:styleId="Default">
    <w:name w:val="Default"/>
    <w:rsid w:val="00D906CF"/>
    <w:pPr>
      <w:autoSpaceDE w:val="0"/>
      <w:autoSpaceDN w:val="0"/>
      <w:adjustRightInd w:val="0"/>
    </w:pPr>
    <w:rPr>
      <w:rFonts w:ascii="Arial" w:hAnsi="Arial" w:cs="Arial"/>
      <w:color w:val="000000"/>
      <w:sz w:val="24"/>
      <w:szCs w:val="24"/>
    </w:rPr>
  </w:style>
  <w:style w:type="paragraph" w:styleId="Notedebasdepage">
    <w:name w:val="footnote text"/>
    <w:basedOn w:val="Normal"/>
    <w:semiHidden/>
    <w:rsid w:val="00052B00"/>
  </w:style>
  <w:style w:type="character" w:styleId="Appelnotedebasdep">
    <w:name w:val="footnote reference"/>
    <w:semiHidden/>
    <w:rsid w:val="00052B00"/>
    <w:rPr>
      <w:vertAlign w:val="superscript"/>
    </w:rPr>
  </w:style>
  <w:style w:type="paragraph" w:styleId="NormalWeb">
    <w:name w:val="Normal (Web)"/>
    <w:basedOn w:val="Normal"/>
    <w:uiPriority w:val="99"/>
    <w:unhideWhenUsed/>
    <w:rsid w:val="00EB12FF"/>
    <w:pPr>
      <w:spacing w:before="100" w:beforeAutospacing="1" w:after="100" w:afterAutospacing="1"/>
    </w:pPr>
    <w:rPr>
      <w:sz w:val="24"/>
      <w:szCs w:val="24"/>
      <w:lang w:val="es-CO" w:eastAsia="es-CO"/>
    </w:rPr>
  </w:style>
  <w:style w:type="character" w:styleId="lev">
    <w:name w:val="Strong"/>
    <w:uiPriority w:val="22"/>
    <w:qFormat/>
    <w:rsid w:val="00EB12FF"/>
    <w:rPr>
      <w:b/>
      <w:bCs/>
    </w:rPr>
  </w:style>
  <w:style w:type="paragraph" w:styleId="Textedebulles">
    <w:name w:val="Balloon Text"/>
    <w:basedOn w:val="Normal"/>
    <w:link w:val="TextedebullesCar"/>
    <w:rsid w:val="005B6E29"/>
    <w:rPr>
      <w:rFonts w:ascii="Tahoma" w:hAnsi="Tahoma" w:cs="Tahoma"/>
      <w:sz w:val="16"/>
      <w:szCs w:val="16"/>
    </w:rPr>
  </w:style>
  <w:style w:type="character" w:customStyle="1" w:styleId="TextedebullesCar">
    <w:name w:val="Texte de bulles Car"/>
    <w:link w:val="Textedebulles"/>
    <w:rsid w:val="005B6E29"/>
    <w:rPr>
      <w:rFonts w:ascii="Tahoma" w:hAnsi="Tahoma" w:cs="Tahoma"/>
      <w:sz w:val="16"/>
      <w:szCs w:val="16"/>
      <w:lang w:val="es-ES" w:eastAsia="es-ES"/>
    </w:rPr>
  </w:style>
  <w:style w:type="character" w:customStyle="1" w:styleId="Titre3Car">
    <w:name w:val="Titre 3 Car"/>
    <w:link w:val="Titre3"/>
    <w:rsid w:val="00B37015"/>
    <w:rPr>
      <w:rFonts w:ascii="Courier New" w:hAnsi="Courier New" w:cs="Courier New"/>
      <w:b/>
      <w:bCs/>
      <w:sz w:val="24"/>
      <w:szCs w:val="24"/>
      <w:lang w:val="es-ES" w:eastAsia="es-ES"/>
    </w:rPr>
  </w:style>
  <w:style w:type="paragraph" w:customStyle="1" w:styleId="Sinespaciado10">
    <w:name w:val="Sin espaciado1"/>
    <w:uiPriority w:val="99"/>
    <w:rsid w:val="00EE72B3"/>
    <w:rPr>
      <w:rFonts w:ascii="Calibri" w:eastAsia="Calibri" w:hAnsi="Calibri"/>
      <w:sz w:val="22"/>
      <w:szCs w:val="22"/>
      <w:lang w:val="es-CO" w:eastAsia="en-US"/>
    </w:rPr>
  </w:style>
  <w:style w:type="character" w:customStyle="1" w:styleId="apple-converted-space">
    <w:name w:val="apple-converted-space"/>
    <w:basedOn w:val="Policepardfaut"/>
    <w:rsid w:val="00E05F4B"/>
  </w:style>
  <w:style w:type="paragraph" w:customStyle="1" w:styleId="NoSpacing1">
    <w:name w:val="No Spacing1"/>
    <w:rsid w:val="00FF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5590">
      <w:bodyDiv w:val="1"/>
      <w:marLeft w:val="0"/>
      <w:marRight w:val="0"/>
      <w:marTop w:val="0"/>
      <w:marBottom w:val="0"/>
      <w:divBdr>
        <w:top w:val="none" w:sz="0" w:space="0" w:color="auto"/>
        <w:left w:val="none" w:sz="0" w:space="0" w:color="auto"/>
        <w:bottom w:val="none" w:sz="0" w:space="0" w:color="auto"/>
        <w:right w:val="none" w:sz="0" w:space="0" w:color="auto"/>
      </w:divBdr>
    </w:div>
    <w:div w:id="493642746">
      <w:bodyDiv w:val="1"/>
      <w:marLeft w:val="0"/>
      <w:marRight w:val="0"/>
      <w:marTop w:val="0"/>
      <w:marBottom w:val="0"/>
      <w:divBdr>
        <w:top w:val="none" w:sz="0" w:space="0" w:color="auto"/>
        <w:left w:val="none" w:sz="0" w:space="0" w:color="auto"/>
        <w:bottom w:val="none" w:sz="0" w:space="0" w:color="auto"/>
        <w:right w:val="none" w:sz="0" w:space="0" w:color="auto"/>
      </w:divBdr>
    </w:div>
    <w:div w:id="1493064907">
      <w:bodyDiv w:val="1"/>
      <w:marLeft w:val="0"/>
      <w:marRight w:val="0"/>
      <w:marTop w:val="0"/>
      <w:marBottom w:val="0"/>
      <w:divBdr>
        <w:top w:val="none" w:sz="0" w:space="0" w:color="auto"/>
        <w:left w:val="none" w:sz="0" w:space="0" w:color="auto"/>
        <w:bottom w:val="none" w:sz="0" w:space="0" w:color="auto"/>
        <w:right w:val="none" w:sz="0" w:space="0" w:color="auto"/>
      </w:divBdr>
      <w:divsChild>
        <w:div w:id="1254166300">
          <w:marLeft w:val="0"/>
          <w:marRight w:val="0"/>
          <w:marTop w:val="0"/>
          <w:marBottom w:val="0"/>
          <w:divBdr>
            <w:top w:val="none" w:sz="0" w:space="0" w:color="auto"/>
            <w:left w:val="none" w:sz="0" w:space="0" w:color="auto"/>
            <w:bottom w:val="none" w:sz="0" w:space="0" w:color="auto"/>
            <w:right w:val="none" w:sz="0" w:space="0" w:color="auto"/>
          </w:divBdr>
          <w:divsChild>
            <w:div w:id="410539696">
              <w:marLeft w:val="0"/>
              <w:marRight w:val="0"/>
              <w:marTop w:val="0"/>
              <w:marBottom w:val="0"/>
              <w:divBdr>
                <w:top w:val="none" w:sz="0" w:space="0" w:color="auto"/>
                <w:left w:val="none" w:sz="0" w:space="0" w:color="auto"/>
                <w:bottom w:val="none" w:sz="0" w:space="0" w:color="auto"/>
                <w:right w:val="none" w:sz="0" w:space="0" w:color="auto"/>
              </w:divBdr>
              <w:divsChild>
                <w:div w:id="1713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220398">
      <w:bodyDiv w:val="1"/>
      <w:marLeft w:val="0"/>
      <w:marRight w:val="0"/>
      <w:marTop w:val="0"/>
      <w:marBottom w:val="0"/>
      <w:divBdr>
        <w:top w:val="none" w:sz="0" w:space="0" w:color="auto"/>
        <w:left w:val="none" w:sz="0" w:space="0" w:color="auto"/>
        <w:bottom w:val="none" w:sz="0" w:space="0" w:color="auto"/>
        <w:right w:val="none" w:sz="0" w:space="0" w:color="auto"/>
      </w:divBdr>
    </w:div>
    <w:div w:id="20058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64C2-2F64-4B73-9516-839444B6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2179</Words>
  <Characters>11989</Characters>
  <Application>Microsoft Office Word</Application>
  <DocSecurity>0</DocSecurity>
  <Lines>99</Lines>
  <Paragraphs>28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TRIBUNAL SUPERIOR DE PEREIRA</vt:lpstr>
      <vt:lpstr>TRIBUNAL SUPERIOR DE PEREIRA</vt:lpstr>
    </vt:vector>
  </TitlesOfParts>
  <Company/>
  <LinksUpToDate>false</LinksUpToDate>
  <CharactersWithSpaces>14140</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subject/>
  <dc:creator>gflorezm</dc:creator>
  <cp:keywords/>
  <cp:lastModifiedBy>Malucimedina</cp:lastModifiedBy>
  <cp:revision>5</cp:revision>
  <cp:lastPrinted>2017-02-20T18:05:00Z</cp:lastPrinted>
  <dcterms:created xsi:type="dcterms:W3CDTF">2017-02-20T18:22:00Z</dcterms:created>
  <dcterms:modified xsi:type="dcterms:W3CDTF">2017-04-22T16:17:00Z</dcterms:modified>
</cp:coreProperties>
</file>