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90" w:rsidRPr="007F1190" w:rsidRDefault="007F1190" w:rsidP="007F119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7F1190">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F1190">
        <w:rPr>
          <w:rFonts w:ascii="Calibri" w:hAnsi="Calibri" w:cs="Calibri"/>
          <w:color w:val="222222"/>
          <w:sz w:val="16"/>
          <w:szCs w:val="16"/>
          <w:lang w:val="es-CO" w:eastAsia="fr-FR"/>
        </w:rPr>
        <w:t> </w:t>
      </w:r>
    </w:p>
    <w:p w:rsidR="007F1190" w:rsidRPr="007F1190" w:rsidRDefault="007F1190" w:rsidP="007F1190">
      <w:pPr>
        <w:shd w:val="clear" w:color="auto" w:fill="FFFFFF"/>
        <w:ind w:left="1843" w:hanging="1843"/>
        <w:jc w:val="both"/>
        <w:rPr>
          <w:rFonts w:ascii="Calibri" w:eastAsia="Times New Roman" w:hAnsi="Calibri" w:cs="Calibri"/>
          <w:color w:val="222222"/>
          <w:sz w:val="18"/>
          <w:szCs w:val="18"/>
          <w:lang w:val="es-CO" w:eastAsia="fr-FR"/>
        </w:rPr>
      </w:pPr>
      <w:r w:rsidRPr="007F1190">
        <w:rPr>
          <w:rFonts w:ascii="Calibri" w:eastAsia="Times New Roman" w:hAnsi="Calibri" w:cs="Calibri"/>
          <w:color w:val="222222"/>
          <w:sz w:val="18"/>
          <w:szCs w:val="18"/>
          <w:lang w:val="es-CO" w:eastAsia="fr-FR"/>
        </w:rPr>
        <w:t>Providencia:</w:t>
      </w:r>
      <w:r w:rsidRPr="007F1190">
        <w:rPr>
          <w:rFonts w:ascii="Calibri" w:eastAsia="Times New Roman" w:hAnsi="Calibri" w:cs="Calibri"/>
          <w:color w:val="222222"/>
          <w:sz w:val="18"/>
          <w:szCs w:val="18"/>
          <w:lang w:val="es-CO" w:eastAsia="fr-FR"/>
        </w:rPr>
        <w:tab/>
        <w:t xml:space="preserve">Sentencia - </w:t>
      </w:r>
      <w:proofErr w:type="spellStart"/>
      <w:r w:rsidRPr="007F1190">
        <w:rPr>
          <w:rFonts w:ascii="Calibri" w:eastAsia="Times New Roman" w:hAnsi="Calibri" w:cs="Calibri"/>
          <w:color w:val="222222"/>
          <w:sz w:val="18"/>
          <w:szCs w:val="18"/>
          <w:lang w:val="es-CO" w:eastAsia="fr-FR"/>
        </w:rPr>
        <w:t>1</w:t>
      </w:r>
      <w:r w:rsidRPr="007F1190">
        <w:rPr>
          <w:rFonts w:ascii="Calibri" w:eastAsia="Times New Roman" w:hAnsi="Calibri" w:cs="Calibri"/>
          <w:color w:val="222222"/>
          <w:sz w:val="18"/>
          <w:szCs w:val="18"/>
          <w:vertAlign w:val="superscript"/>
          <w:lang w:val="es-CO" w:eastAsia="fr-FR"/>
        </w:rPr>
        <w:t>a</w:t>
      </w:r>
      <w:proofErr w:type="spellEnd"/>
      <w:r w:rsidRPr="007F1190">
        <w:rPr>
          <w:rFonts w:ascii="Calibri" w:eastAsia="Times New Roman" w:hAnsi="Calibri" w:cs="Calibri"/>
          <w:color w:val="222222"/>
          <w:sz w:val="18"/>
          <w:szCs w:val="18"/>
          <w:lang w:val="es-CO" w:eastAsia="fr-FR"/>
        </w:rPr>
        <w:t xml:space="preserve"> Instancia - 09 de marzo de 2017</w:t>
      </w:r>
    </w:p>
    <w:p w:rsidR="007F1190" w:rsidRPr="007F1190" w:rsidRDefault="007F1190" w:rsidP="007F1190">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7F1190">
        <w:rPr>
          <w:rFonts w:ascii="Calibri" w:hAnsi="Calibri" w:cs="Calibri"/>
          <w:color w:val="222222"/>
          <w:sz w:val="18"/>
          <w:szCs w:val="18"/>
          <w:lang w:val="es-CO" w:eastAsia="fr-FR"/>
        </w:rPr>
        <w:t>Radicación Nro. :</w:t>
      </w:r>
      <w:r w:rsidRPr="007F1190">
        <w:rPr>
          <w:rFonts w:ascii="Calibri" w:hAnsi="Calibri" w:cs="Calibri"/>
          <w:color w:val="222222"/>
          <w:sz w:val="18"/>
          <w:szCs w:val="18"/>
          <w:lang w:val="es-CO" w:eastAsia="fr-FR"/>
        </w:rPr>
        <w:tab/>
        <w:t xml:space="preserve">  </w:t>
      </w:r>
      <w:r w:rsidRPr="007F1190">
        <w:rPr>
          <w:rFonts w:ascii="Calibri" w:hAnsi="Calibri" w:cs="Calibri"/>
          <w:color w:val="222222"/>
          <w:sz w:val="18"/>
          <w:szCs w:val="18"/>
          <w:lang w:val="es-CO" w:eastAsia="fr-FR"/>
        </w:rPr>
        <w:tab/>
      </w:r>
      <w:r w:rsidRPr="007F1190">
        <w:rPr>
          <w:rFonts w:ascii="Calibri" w:hAnsi="Calibri" w:cs="Calibri"/>
          <w:color w:val="222222"/>
          <w:sz w:val="18"/>
          <w:szCs w:val="18"/>
          <w:lang w:eastAsia="fr-FR"/>
        </w:rPr>
        <w:t>66001-22-13-000-2017-00172-00</w:t>
      </w:r>
    </w:p>
    <w:p w:rsidR="007F1190" w:rsidRPr="007F1190" w:rsidRDefault="007F1190" w:rsidP="007F1190">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7F1190">
        <w:rPr>
          <w:rFonts w:ascii="Calibri" w:hAnsi="Calibri" w:cs="Calibri"/>
          <w:color w:val="222222"/>
          <w:sz w:val="18"/>
          <w:szCs w:val="18"/>
          <w:lang w:val="es-CO" w:eastAsia="fr-FR"/>
        </w:rPr>
        <w:t>Accionante:</w:t>
      </w:r>
      <w:r w:rsidRPr="007F1190">
        <w:rPr>
          <w:rFonts w:ascii="Calibri" w:hAnsi="Calibri" w:cs="Calibri"/>
          <w:color w:val="222222"/>
          <w:sz w:val="18"/>
          <w:szCs w:val="18"/>
          <w:lang w:val="es-CO" w:eastAsia="fr-FR"/>
        </w:rPr>
        <w:tab/>
      </w:r>
      <w:r w:rsidRPr="007F1190">
        <w:rPr>
          <w:rFonts w:ascii="Calibri" w:hAnsi="Calibri" w:cs="Calibri"/>
          <w:color w:val="222222"/>
          <w:sz w:val="18"/>
          <w:szCs w:val="18"/>
          <w:lang w:val="es-CO" w:eastAsia="fr-FR"/>
        </w:rPr>
        <w:tab/>
      </w:r>
      <w:r w:rsidRPr="007F1190">
        <w:rPr>
          <w:rFonts w:ascii="Calibri" w:hAnsi="Calibri" w:cs="Calibri"/>
          <w:color w:val="222222"/>
          <w:sz w:val="18"/>
          <w:szCs w:val="18"/>
          <w:lang w:eastAsia="fr-FR"/>
        </w:rPr>
        <w:t xml:space="preserve">JAVIER ELÍAS ARIAS </w:t>
      </w:r>
      <w:proofErr w:type="spellStart"/>
      <w:r w:rsidRPr="007F1190">
        <w:rPr>
          <w:rFonts w:ascii="Calibri" w:hAnsi="Calibri" w:cs="Calibri"/>
          <w:color w:val="222222"/>
          <w:sz w:val="18"/>
          <w:szCs w:val="18"/>
          <w:lang w:eastAsia="fr-FR"/>
        </w:rPr>
        <w:t>IDÁRRAGA</w:t>
      </w:r>
      <w:proofErr w:type="spellEnd"/>
    </w:p>
    <w:p w:rsidR="007F1190" w:rsidRPr="007F1190" w:rsidRDefault="007F1190" w:rsidP="007F1190">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7F1190">
        <w:rPr>
          <w:rFonts w:ascii="Calibri" w:hAnsi="Calibri" w:cs="Calibri"/>
          <w:bCs/>
          <w:color w:val="222222"/>
          <w:sz w:val="18"/>
          <w:szCs w:val="18"/>
          <w:lang w:val="es-ES_tradnl" w:eastAsia="fr-FR"/>
        </w:rPr>
        <w:t>A</w:t>
      </w:r>
      <w:proofErr w:type="spellStart"/>
      <w:r w:rsidRPr="007F1190">
        <w:rPr>
          <w:rFonts w:ascii="Calibri" w:hAnsi="Calibri" w:cs="Calibri"/>
          <w:color w:val="222222"/>
          <w:sz w:val="18"/>
          <w:szCs w:val="18"/>
          <w:lang w:val="es-CO" w:eastAsia="fr-FR"/>
        </w:rPr>
        <w:t>ccionado</w:t>
      </w:r>
      <w:proofErr w:type="spellEnd"/>
      <w:r w:rsidRPr="007F1190">
        <w:rPr>
          <w:rFonts w:ascii="Calibri" w:hAnsi="Calibri" w:cs="Calibri"/>
          <w:color w:val="222222"/>
          <w:sz w:val="18"/>
          <w:szCs w:val="18"/>
          <w:lang w:val="es-CO" w:eastAsia="fr-FR"/>
        </w:rPr>
        <w:t>:</w:t>
      </w:r>
      <w:r w:rsidRPr="007F1190">
        <w:rPr>
          <w:rFonts w:ascii="Calibri" w:hAnsi="Calibri" w:cs="Calibri"/>
          <w:color w:val="222222"/>
          <w:sz w:val="18"/>
          <w:szCs w:val="18"/>
          <w:lang w:val="es-CO" w:eastAsia="fr-FR"/>
        </w:rPr>
        <w:tab/>
        <w:t xml:space="preserve">      </w:t>
      </w:r>
      <w:r w:rsidRPr="007F1190">
        <w:rPr>
          <w:rFonts w:ascii="Calibri" w:hAnsi="Calibri" w:cs="Calibri"/>
          <w:color w:val="222222"/>
          <w:sz w:val="18"/>
          <w:szCs w:val="18"/>
          <w:lang w:val="es-CO" w:eastAsia="fr-FR"/>
        </w:rPr>
        <w:tab/>
      </w:r>
      <w:r w:rsidRPr="007F1190">
        <w:rPr>
          <w:rFonts w:ascii="Calibri" w:hAnsi="Calibri" w:cs="Calibri"/>
          <w:color w:val="222222"/>
          <w:sz w:val="18"/>
          <w:szCs w:val="18"/>
          <w:lang w:val="es-CO" w:eastAsia="fr-FR"/>
        </w:rPr>
        <w:tab/>
      </w:r>
      <w:r w:rsidRPr="007F1190">
        <w:rPr>
          <w:rFonts w:ascii="Calibri" w:hAnsi="Calibri" w:cs="Calibri"/>
          <w:color w:val="222222"/>
          <w:sz w:val="18"/>
          <w:szCs w:val="18"/>
          <w:lang w:eastAsia="fr-FR"/>
        </w:rPr>
        <w:t xml:space="preserve">JUZGADO CUARTO CIVIL DEL CIRCUITO DE PEREIRA </w:t>
      </w:r>
    </w:p>
    <w:p w:rsidR="007F1190" w:rsidRPr="007F1190" w:rsidRDefault="007F1190" w:rsidP="007F1190">
      <w:pPr>
        <w:shd w:val="clear" w:color="auto" w:fill="FFFFFF"/>
        <w:tabs>
          <w:tab w:val="left" w:pos="1843"/>
        </w:tabs>
        <w:ind w:left="1843" w:hanging="1843"/>
        <w:jc w:val="both"/>
        <w:rPr>
          <w:rFonts w:ascii="Calibri" w:hAnsi="Calibri" w:cs="Calibri"/>
          <w:color w:val="222222"/>
          <w:sz w:val="18"/>
          <w:szCs w:val="18"/>
          <w:lang w:val="es-CO" w:eastAsia="fr-FR"/>
        </w:rPr>
      </w:pPr>
      <w:r w:rsidRPr="007F1190">
        <w:rPr>
          <w:rFonts w:ascii="Calibri" w:hAnsi="Calibri" w:cs="Calibri"/>
          <w:color w:val="222222"/>
          <w:sz w:val="18"/>
          <w:szCs w:val="18"/>
          <w:lang w:val="es-CO" w:eastAsia="fr-FR"/>
        </w:rPr>
        <w:t>Proceso:            </w:t>
      </w:r>
      <w:r w:rsidRPr="007F1190">
        <w:rPr>
          <w:rFonts w:ascii="Calibri" w:hAnsi="Calibri" w:cs="Calibri"/>
          <w:color w:val="222222"/>
          <w:sz w:val="18"/>
          <w:szCs w:val="18"/>
          <w:lang w:val="es-CO" w:eastAsia="fr-FR"/>
        </w:rPr>
        <w:tab/>
        <w:t>Acción de Tutela – D</w:t>
      </w:r>
      <w:r w:rsidRPr="007F1190">
        <w:rPr>
          <w:rFonts w:ascii="Calibri" w:hAnsi="Calibri" w:cs="Calibri"/>
          <w:color w:val="222222"/>
          <w:spacing w:val="-6"/>
          <w:sz w:val="18"/>
          <w:szCs w:val="18"/>
          <w:lang w:val="es-CO" w:eastAsia="fr-FR"/>
        </w:rPr>
        <w:t xml:space="preserve">eclara improcedente el amparo solicitado </w:t>
      </w:r>
    </w:p>
    <w:p w:rsidR="007F1190" w:rsidRPr="007F1190" w:rsidRDefault="007F1190" w:rsidP="007F1190">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7F1190">
        <w:rPr>
          <w:rFonts w:ascii="Calibri" w:hAnsi="Calibri" w:cs="Calibri"/>
          <w:color w:val="222222"/>
          <w:sz w:val="18"/>
          <w:szCs w:val="18"/>
          <w:lang w:val="es-CO" w:eastAsia="fr-FR"/>
        </w:rPr>
        <w:t>Magistrado Ponente: </w:t>
      </w:r>
      <w:r w:rsidRPr="007F1190">
        <w:rPr>
          <w:rFonts w:ascii="Calibri" w:hAnsi="Calibri" w:cs="Calibri"/>
          <w:color w:val="222222"/>
          <w:sz w:val="18"/>
          <w:szCs w:val="18"/>
          <w:lang w:val="es-CO" w:eastAsia="fr-FR"/>
        </w:rPr>
        <w:tab/>
      </w:r>
      <w:proofErr w:type="spellStart"/>
      <w:r w:rsidRPr="007F1190">
        <w:rPr>
          <w:rFonts w:ascii="Calibri" w:hAnsi="Calibri" w:cs="Calibri"/>
          <w:bCs/>
          <w:color w:val="222222"/>
          <w:sz w:val="18"/>
          <w:szCs w:val="18"/>
          <w:lang w:eastAsia="fr-FR"/>
        </w:rPr>
        <w:t>EDDER</w:t>
      </w:r>
      <w:proofErr w:type="spellEnd"/>
      <w:r w:rsidRPr="007F1190">
        <w:rPr>
          <w:rFonts w:ascii="Calibri" w:hAnsi="Calibri" w:cs="Calibri"/>
          <w:bCs/>
          <w:color w:val="222222"/>
          <w:sz w:val="18"/>
          <w:szCs w:val="18"/>
          <w:lang w:eastAsia="fr-FR"/>
        </w:rPr>
        <w:t xml:space="preserve"> JIMMY SÁNCHEZ </w:t>
      </w:r>
      <w:proofErr w:type="spellStart"/>
      <w:r w:rsidRPr="007F1190">
        <w:rPr>
          <w:rFonts w:ascii="Calibri" w:hAnsi="Calibri" w:cs="Calibri"/>
          <w:bCs/>
          <w:color w:val="222222"/>
          <w:sz w:val="18"/>
          <w:szCs w:val="18"/>
          <w:lang w:eastAsia="fr-FR"/>
        </w:rPr>
        <w:t>CALAMBÁS</w:t>
      </w:r>
      <w:proofErr w:type="spellEnd"/>
    </w:p>
    <w:p w:rsidR="007F1190" w:rsidRPr="007F1190" w:rsidRDefault="007F1190" w:rsidP="007F1190">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7F1190" w:rsidRPr="007F1190" w:rsidRDefault="007F1190" w:rsidP="007F1190">
      <w:pPr>
        <w:tabs>
          <w:tab w:val="left" w:pos="1843"/>
        </w:tabs>
        <w:spacing w:after="200"/>
        <w:jc w:val="both"/>
        <w:rPr>
          <w:rFonts w:ascii="Calibri" w:hAnsi="Calibri" w:cs="Calibri"/>
          <w:b/>
          <w:bCs/>
          <w:color w:val="222222"/>
          <w:sz w:val="18"/>
          <w:szCs w:val="18"/>
          <w:lang w:val="es-CO" w:eastAsia="fr-FR"/>
        </w:rPr>
      </w:pPr>
      <w:r w:rsidRPr="007F1190">
        <w:rPr>
          <w:rFonts w:ascii="Calibri" w:hAnsi="Calibri" w:cs="Calibri"/>
          <w:b/>
          <w:bCs/>
          <w:iCs/>
          <w:color w:val="222222"/>
          <w:sz w:val="18"/>
          <w:szCs w:val="18"/>
          <w:lang w:eastAsia="fr-FR"/>
        </w:rPr>
        <w:t xml:space="preserve">Temas:   </w:t>
      </w:r>
      <w:r w:rsidRPr="007F1190">
        <w:rPr>
          <w:rFonts w:ascii="Calibri" w:hAnsi="Calibri" w:cs="Calibri"/>
          <w:b/>
          <w:bCs/>
          <w:iCs/>
          <w:color w:val="222222"/>
          <w:sz w:val="18"/>
          <w:szCs w:val="18"/>
          <w:lang w:eastAsia="fr-FR"/>
        </w:rPr>
        <w:tab/>
      </w:r>
      <w:r w:rsidRPr="007F1190">
        <w:rPr>
          <w:rFonts w:ascii="Calibri" w:hAnsi="Calibri" w:cs="Calibri"/>
          <w:b/>
          <w:bCs/>
          <w:iCs/>
          <w:color w:val="222222"/>
          <w:sz w:val="18"/>
          <w:szCs w:val="18"/>
          <w:lang w:val="es-CO" w:eastAsia="fr-FR"/>
        </w:rPr>
        <w:t xml:space="preserve"> </w:t>
      </w:r>
      <w:r w:rsidRPr="007F1190">
        <w:rPr>
          <w:rFonts w:ascii="Calibri" w:hAnsi="Calibri" w:cs="Calibri"/>
          <w:b/>
          <w:bCs/>
          <w:color w:val="222222"/>
          <w:sz w:val="18"/>
          <w:szCs w:val="18"/>
          <w:lang w:val="es-CO" w:eastAsia="fr-FR"/>
        </w:rPr>
        <w:t xml:space="preserve">DEBIDO PROCESO / TUTELA CONTRA ACTUACIÓN JUDICIAL / RECHAZO DE ACCIÓN POPULAR POR FALTA DE JURISDICCIÓN / </w:t>
      </w:r>
      <w:r w:rsidRPr="007F1190">
        <w:rPr>
          <w:rFonts w:ascii="Calibri" w:hAnsi="Calibri" w:cs="Calibri"/>
          <w:b/>
          <w:bCs/>
          <w:iCs/>
          <w:color w:val="222222"/>
          <w:sz w:val="18"/>
          <w:szCs w:val="18"/>
          <w:lang w:val="es-CO" w:eastAsia="fr-FR"/>
        </w:rPr>
        <w:t xml:space="preserve">CARÁCTER RESIDUAL DE LA ACCIÓN DE TUTELA / IMPROCEDENCIA. </w:t>
      </w:r>
      <w:r w:rsidRPr="007F1190">
        <w:rPr>
          <w:rFonts w:ascii="Calibri" w:hAnsi="Calibri" w:cs="Calibri"/>
          <w:bCs/>
          <w:color w:val="222222"/>
          <w:sz w:val="18"/>
          <w:szCs w:val="18"/>
          <w:lang w:val="es-ES_tradnl" w:eastAsia="fr-FR"/>
        </w:rPr>
        <w:t xml:space="preserve">“[E]l juzgado accionado </w:t>
      </w:r>
      <w:r w:rsidRPr="007F1190">
        <w:rPr>
          <w:rFonts w:ascii="Calibri" w:hAnsi="Calibri" w:cs="Calibri"/>
          <w:bCs/>
          <w:color w:val="222222"/>
          <w:sz w:val="18"/>
          <w:szCs w:val="18"/>
          <w:lang w:eastAsia="fr-FR"/>
        </w:rPr>
        <w:t xml:space="preserve">por auto del 20 de febrero pasado, la rechazó por falta de jurisdicción, al considerar que la entidad demandada es de carácter público, presta un servicio público y por ende una función administrativa, amparada en un precedente de la Sala Jurisdiccional Disciplinaria del Consejo Superior de la Judicatura que referenció. Ordenó su remisión </w:t>
      </w:r>
      <w:r w:rsidRPr="007F1190">
        <w:rPr>
          <w:rFonts w:ascii="Calibri" w:hAnsi="Calibri" w:cs="Calibri"/>
          <w:bCs/>
          <w:color w:val="222222"/>
          <w:sz w:val="18"/>
          <w:szCs w:val="18"/>
          <w:lang w:val="es-CO" w:eastAsia="fr-FR"/>
        </w:rPr>
        <w:t>para que fuera repartida entre los Juzgados Administrativos de esta ciudad.</w:t>
      </w:r>
      <w:r w:rsidRPr="007F1190">
        <w:rPr>
          <w:rFonts w:ascii="Calibri" w:hAnsi="Calibri" w:cs="Calibri"/>
          <w:bCs/>
          <w:color w:val="222222"/>
          <w:sz w:val="18"/>
          <w:szCs w:val="18"/>
          <w:lang w:eastAsia="fr-FR"/>
        </w:rPr>
        <w:t xml:space="preserve"> (</w:t>
      </w:r>
      <w:proofErr w:type="spellStart"/>
      <w:r w:rsidRPr="007F1190">
        <w:rPr>
          <w:rFonts w:ascii="Calibri" w:hAnsi="Calibri" w:cs="Calibri"/>
          <w:bCs/>
          <w:color w:val="222222"/>
          <w:sz w:val="18"/>
          <w:szCs w:val="18"/>
          <w:lang w:eastAsia="fr-FR"/>
        </w:rPr>
        <w:t>fl</w:t>
      </w:r>
      <w:proofErr w:type="spellEnd"/>
      <w:r w:rsidRPr="007F1190">
        <w:rPr>
          <w:rFonts w:ascii="Calibri" w:hAnsi="Calibri" w:cs="Calibri"/>
          <w:bCs/>
          <w:color w:val="222222"/>
          <w:sz w:val="18"/>
          <w:szCs w:val="18"/>
          <w:lang w:eastAsia="fr-FR"/>
        </w:rPr>
        <w:t>. 12).</w:t>
      </w:r>
      <w:r w:rsidRPr="007F1190">
        <w:rPr>
          <w:rFonts w:ascii="Arial" w:hAnsi="Arial" w:cs="Arial"/>
          <w:sz w:val="26"/>
          <w:szCs w:val="26"/>
        </w:rPr>
        <w:t xml:space="preserve"> </w:t>
      </w:r>
      <w:r w:rsidRPr="007F1190">
        <w:rPr>
          <w:rFonts w:ascii="Calibri" w:hAnsi="Calibri" w:cs="Calibri"/>
          <w:bCs/>
          <w:color w:val="222222"/>
          <w:sz w:val="18"/>
          <w:szCs w:val="18"/>
          <w:lang w:eastAsia="fr-FR"/>
        </w:rPr>
        <w:t>El auto anterior se notificó por estado del 21 de febrero de 2017. (</w:t>
      </w:r>
      <w:proofErr w:type="spellStart"/>
      <w:r w:rsidRPr="007F1190">
        <w:rPr>
          <w:rFonts w:ascii="Calibri" w:hAnsi="Calibri" w:cs="Calibri"/>
          <w:bCs/>
          <w:color w:val="222222"/>
          <w:sz w:val="18"/>
          <w:szCs w:val="18"/>
          <w:lang w:eastAsia="fr-FR"/>
        </w:rPr>
        <w:t>fl</w:t>
      </w:r>
      <w:proofErr w:type="spellEnd"/>
      <w:r w:rsidRPr="007F1190">
        <w:rPr>
          <w:rFonts w:ascii="Calibri" w:hAnsi="Calibri" w:cs="Calibri"/>
          <w:bCs/>
          <w:color w:val="222222"/>
          <w:sz w:val="18"/>
          <w:szCs w:val="18"/>
          <w:lang w:eastAsia="fr-FR"/>
        </w:rPr>
        <w:t xml:space="preserve">. 12 vto.). El 23 de febrero, el señor ARIAS </w:t>
      </w:r>
      <w:proofErr w:type="spellStart"/>
      <w:r w:rsidRPr="007F1190">
        <w:rPr>
          <w:rFonts w:ascii="Calibri" w:hAnsi="Calibri" w:cs="Calibri"/>
          <w:bCs/>
          <w:color w:val="222222"/>
          <w:sz w:val="18"/>
          <w:szCs w:val="18"/>
          <w:lang w:eastAsia="fr-FR"/>
        </w:rPr>
        <w:t>IDÁRRAGA</w:t>
      </w:r>
      <w:proofErr w:type="spellEnd"/>
      <w:r w:rsidRPr="007F1190">
        <w:rPr>
          <w:rFonts w:ascii="Calibri" w:hAnsi="Calibri" w:cs="Calibri"/>
          <w:bCs/>
          <w:color w:val="222222"/>
          <w:sz w:val="18"/>
          <w:szCs w:val="18"/>
          <w:lang w:eastAsia="fr-FR"/>
        </w:rPr>
        <w:t>, formuló la acción de tutela. (</w:t>
      </w:r>
      <w:proofErr w:type="spellStart"/>
      <w:r w:rsidRPr="007F1190">
        <w:rPr>
          <w:rFonts w:ascii="Calibri" w:hAnsi="Calibri" w:cs="Calibri"/>
          <w:bCs/>
          <w:color w:val="222222"/>
          <w:sz w:val="18"/>
          <w:szCs w:val="18"/>
          <w:lang w:eastAsia="fr-FR"/>
        </w:rPr>
        <w:t>fl</w:t>
      </w:r>
      <w:proofErr w:type="spellEnd"/>
      <w:r w:rsidRPr="007F1190">
        <w:rPr>
          <w:rFonts w:ascii="Calibri" w:hAnsi="Calibri" w:cs="Calibri"/>
          <w:bCs/>
          <w:color w:val="222222"/>
          <w:sz w:val="18"/>
          <w:szCs w:val="18"/>
          <w:lang w:eastAsia="fr-FR"/>
        </w:rPr>
        <w:t xml:space="preserve">. 2). Así las cosas, no hay duda que la presente acción constitucional se torna prematura, porque aún se desconoce qué posición pueda adoptar el Juzgado Administrativo de esta ciudad al que le sea asignada la demanda popular, que podría incluso ocasionar conflicto de competencia que, en últimas habría de ser decidido por la Sala Jurisdiccional Disciplinaria del Consejo Superior de la Judicatura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 (…) La acción de tutela no procede de manera directa y en este caso, no puede ser empleada como mecanismo para decidir lo relacionado con la falta de jurisdicción que estima el juzgado para conocer de la acción popular instaurada por el peticionario, trámite que aún no se encuentra culminado. </w:t>
      </w:r>
      <w:r w:rsidRPr="007F1190">
        <w:rPr>
          <w:rFonts w:ascii="Calibri" w:hAnsi="Calibri" w:cs="Calibri"/>
          <w:bCs/>
          <w:color w:val="222222"/>
          <w:sz w:val="18"/>
          <w:szCs w:val="18"/>
          <w:lang w:val="es-CO" w:eastAsia="fr-FR"/>
        </w:rPr>
        <w:t>Con fundamento en lo dicho se declarará improcedente la referida acción de tutela frente al Juzgado Cuarto Civil del Circuito de Pereira y se ordenará la desvinculación de las demás entidades convocadas a este trámite.”.</w:t>
      </w:r>
    </w:p>
    <w:p w:rsidR="007F1190" w:rsidRPr="007F1190" w:rsidRDefault="007F1190" w:rsidP="00AE243A">
      <w:pPr>
        <w:spacing w:line="360" w:lineRule="auto"/>
        <w:jc w:val="center"/>
        <w:rPr>
          <w:rFonts w:ascii="Arial" w:hAnsi="Arial" w:cs="Arial"/>
          <w:b/>
          <w:bCs/>
          <w:sz w:val="24"/>
          <w:szCs w:val="26"/>
          <w:lang w:val="es-CO"/>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0674E6" w:rsidRPr="0090313C" w:rsidRDefault="000674E6" w:rsidP="000674E6">
      <w:pPr>
        <w:spacing w:line="360" w:lineRule="auto"/>
        <w:jc w:val="center"/>
        <w:rPr>
          <w:rFonts w:ascii="Arial" w:hAnsi="Arial" w:cs="Arial"/>
          <w:bCs/>
          <w:sz w:val="24"/>
          <w:szCs w:val="24"/>
        </w:rPr>
      </w:pPr>
      <w:r>
        <w:rPr>
          <w:rFonts w:ascii="Arial" w:hAnsi="Arial" w:cs="Arial"/>
          <w:bCs/>
          <w:sz w:val="24"/>
          <w:szCs w:val="24"/>
        </w:rPr>
        <w:t>Pereira, nueve (9</w:t>
      </w:r>
      <w:r w:rsidRPr="0090313C">
        <w:rPr>
          <w:rFonts w:ascii="Arial" w:hAnsi="Arial" w:cs="Arial"/>
          <w:bCs/>
          <w:sz w:val="24"/>
          <w:szCs w:val="24"/>
        </w:rPr>
        <w:t xml:space="preserve">) de </w:t>
      </w:r>
      <w:r>
        <w:rPr>
          <w:rFonts w:ascii="Arial" w:hAnsi="Arial" w:cs="Arial"/>
          <w:bCs/>
          <w:sz w:val="24"/>
          <w:szCs w:val="24"/>
        </w:rPr>
        <w:t xml:space="preserve">marzo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0674E6" w:rsidP="000674E6">
      <w:pPr>
        <w:spacing w:line="360" w:lineRule="auto"/>
        <w:jc w:val="center"/>
        <w:rPr>
          <w:rFonts w:ascii="Arial" w:hAnsi="Arial" w:cs="Arial"/>
          <w:sz w:val="24"/>
          <w:szCs w:val="24"/>
        </w:rPr>
      </w:pPr>
      <w:r>
        <w:rPr>
          <w:rFonts w:ascii="Arial" w:hAnsi="Arial" w:cs="Arial"/>
          <w:sz w:val="24"/>
          <w:szCs w:val="24"/>
        </w:rPr>
        <w:t>Acta N° 122 de 09-03-2017</w:t>
      </w:r>
    </w:p>
    <w:p w:rsidR="009E7BBC" w:rsidRDefault="00C278EA" w:rsidP="004558C7">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4558C7">
        <w:rPr>
          <w:rFonts w:ascii="Arial" w:hAnsi="Arial" w:cs="Arial"/>
          <w:b/>
          <w:sz w:val="24"/>
          <w:szCs w:val="24"/>
        </w:rPr>
        <w:t>1</w:t>
      </w:r>
      <w:r w:rsidR="00165B6E">
        <w:rPr>
          <w:rFonts w:ascii="Arial" w:hAnsi="Arial" w:cs="Arial"/>
          <w:b/>
          <w:sz w:val="24"/>
          <w:szCs w:val="24"/>
        </w:rPr>
        <w:t>72</w:t>
      </w:r>
      <w:r w:rsidR="00AE243A" w:rsidRPr="00984F63">
        <w:rPr>
          <w:rFonts w:ascii="Arial" w:hAnsi="Arial" w:cs="Arial"/>
          <w:sz w:val="24"/>
          <w:szCs w:val="24"/>
        </w:rPr>
        <w:t>-00</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DD2D80" w:rsidRDefault="00AE243A" w:rsidP="00AE243A">
      <w:pPr>
        <w:pStyle w:val="Sinespaciado1"/>
        <w:spacing w:line="360" w:lineRule="auto"/>
        <w:ind w:firstLine="2835"/>
        <w:rPr>
          <w:rFonts w:ascii="Arial" w:hAnsi="Arial" w:cs="Arial"/>
          <w:sz w:val="16"/>
          <w:szCs w:val="16"/>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BE3502">
        <w:rPr>
          <w:rFonts w:ascii="Arial" w:hAnsi="Arial" w:cs="Arial"/>
          <w:sz w:val="26"/>
          <w:szCs w:val="26"/>
          <w:lang w:val="es-ES" w:eastAsia="es-ES"/>
        </w:rPr>
        <w:t xml:space="preserve"> </w:t>
      </w:r>
      <w:r w:rsidR="004558C7">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8A5C8B">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008A5C8B">
        <w:rPr>
          <w:rFonts w:ascii="Arial" w:hAnsi="Arial" w:cs="Arial"/>
          <w:sz w:val="26"/>
          <w:szCs w:val="26"/>
          <w:lang w:val="es-ES" w:eastAsia="es-ES"/>
        </w:rPr>
        <w:t xml:space="preserve"> </w:t>
      </w:r>
      <w:r w:rsidRPr="002C32B0">
        <w:rPr>
          <w:rFonts w:ascii="Arial" w:hAnsi="Arial" w:cs="Arial"/>
          <w:sz w:val="26"/>
          <w:szCs w:val="26"/>
          <w:lang w:val="es-ES" w:eastAsia="es-ES"/>
        </w:rPr>
        <w:t>la</w:t>
      </w:r>
      <w:r w:rsidR="008A5C8B">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sidR="008A5C8B">
        <w:rPr>
          <w:rFonts w:ascii="Arial" w:hAnsi="Arial" w:cs="Arial"/>
          <w:sz w:val="26"/>
          <w:szCs w:val="26"/>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8A5C8B">
        <w:rPr>
          <w:rFonts w:ascii="Arial" w:hAnsi="Arial" w:cs="Arial"/>
          <w:sz w:val="26"/>
          <w:szCs w:val="26"/>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DD2D80" w:rsidRDefault="00AE243A" w:rsidP="00AE243A">
      <w:pPr>
        <w:pStyle w:val="Sinespaciado1"/>
        <w:spacing w:line="360" w:lineRule="auto"/>
        <w:ind w:firstLine="2835"/>
        <w:jc w:val="both"/>
        <w:rPr>
          <w:rFonts w:ascii="Arial" w:hAnsi="Arial" w:cs="Arial"/>
          <w:sz w:val="16"/>
          <w:szCs w:val="16"/>
          <w:lang w:val="es-ES" w:eastAsia="es-ES"/>
        </w:rPr>
      </w:pPr>
    </w:p>
    <w:p w:rsidR="00276958" w:rsidRPr="00E75165" w:rsidRDefault="00AE243A" w:rsidP="00276958">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276958" w:rsidRPr="000905F6">
        <w:rPr>
          <w:rFonts w:ascii="Arial" w:hAnsi="Arial" w:cs="Arial"/>
          <w:sz w:val="26"/>
          <w:szCs w:val="26"/>
        </w:rPr>
        <w:t>Manifiesta el</w:t>
      </w:r>
      <w:r w:rsidR="00276958">
        <w:rPr>
          <w:rFonts w:ascii="Arial" w:hAnsi="Arial" w:cs="Arial"/>
          <w:sz w:val="26"/>
          <w:szCs w:val="26"/>
        </w:rPr>
        <w:t xml:space="preserve"> actor que</w:t>
      </w:r>
      <w:r w:rsidR="00276958" w:rsidRPr="000905F6">
        <w:rPr>
          <w:rFonts w:ascii="Arial" w:hAnsi="Arial" w:cs="Arial"/>
          <w:sz w:val="26"/>
          <w:szCs w:val="26"/>
        </w:rPr>
        <w:t xml:space="preserve"> la autoridad judicial encartada vulnera sus </w:t>
      </w:r>
      <w:r w:rsidR="00276958">
        <w:rPr>
          <w:rFonts w:ascii="Arial" w:hAnsi="Arial" w:cs="Arial"/>
          <w:sz w:val="26"/>
          <w:szCs w:val="26"/>
        </w:rPr>
        <w:t>“garantías procesales”, dentro del trámite de la acción popular</w:t>
      </w:r>
      <w:r w:rsidR="00276958" w:rsidRPr="000905F6">
        <w:rPr>
          <w:rFonts w:ascii="Arial" w:hAnsi="Arial" w:cs="Arial"/>
          <w:sz w:val="26"/>
          <w:szCs w:val="26"/>
        </w:rPr>
        <w:t xml:space="preserve"> radicada bajo </w:t>
      </w:r>
      <w:r w:rsidR="00276958">
        <w:rPr>
          <w:rFonts w:ascii="Arial" w:hAnsi="Arial" w:cs="Arial"/>
          <w:sz w:val="26"/>
          <w:szCs w:val="26"/>
        </w:rPr>
        <w:t xml:space="preserve">el número </w:t>
      </w:r>
      <w:r w:rsidR="00276958" w:rsidRPr="00244EF2">
        <w:rPr>
          <w:rFonts w:ascii="Arial" w:hAnsi="Arial" w:cs="Arial"/>
          <w:sz w:val="24"/>
          <w:szCs w:val="26"/>
        </w:rPr>
        <w:t>201</w:t>
      </w:r>
      <w:r w:rsidR="00276958">
        <w:rPr>
          <w:rFonts w:ascii="Arial" w:hAnsi="Arial" w:cs="Arial"/>
          <w:sz w:val="24"/>
          <w:szCs w:val="26"/>
        </w:rPr>
        <w:t>7</w:t>
      </w:r>
      <w:r w:rsidR="00276958" w:rsidRPr="00244EF2">
        <w:rPr>
          <w:rFonts w:ascii="Arial" w:hAnsi="Arial" w:cs="Arial"/>
          <w:sz w:val="24"/>
          <w:szCs w:val="26"/>
        </w:rPr>
        <w:t>-</w:t>
      </w:r>
      <w:r w:rsidR="00165B6E">
        <w:rPr>
          <w:rFonts w:ascii="Arial" w:hAnsi="Arial" w:cs="Arial"/>
          <w:sz w:val="24"/>
          <w:szCs w:val="26"/>
        </w:rPr>
        <w:t>0005</w:t>
      </w:r>
      <w:r w:rsidR="00276958">
        <w:rPr>
          <w:rFonts w:ascii="Arial" w:hAnsi="Arial" w:cs="Arial"/>
          <w:sz w:val="24"/>
          <w:szCs w:val="26"/>
        </w:rPr>
        <w:t>4</w:t>
      </w:r>
      <w:r w:rsidR="00276958" w:rsidRPr="00244EF2">
        <w:rPr>
          <w:rFonts w:ascii="Arial" w:hAnsi="Arial" w:cs="Arial"/>
          <w:spacing w:val="-3"/>
          <w:sz w:val="24"/>
          <w:szCs w:val="26"/>
        </w:rPr>
        <w:t>.</w:t>
      </w:r>
    </w:p>
    <w:p w:rsidR="00276958" w:rsidRPr="000905F6" w:rsidRDefault="00276958" w:rsidP="00276958">
      <w:pPr>
        <w:pStyle w:val="Sinespaciado1"/>
        <w:spacing w:line="360" w:lineRule="auto"/>
        <w:ind w:firstLine="2832"/>
        <w:jc w:val="both"/>
        <w:rPr>
          <w:rFonts w:ascii="Arial" w:hAnsi="Arial" w:cs="Arial"/>
          <w:sz w:val="16"/>
          <w:szCs w:val="26"/>
          <w:lang w:val="es-ES" w:eastAsia="es-ES"/>
        </w:rPr>
      </w:pPr>
    </w:p>
    <w:p w:rsidR="00276958" w:rsidRPr="00413A6D" w:rsidRDefault="00276958" w:rsidP="00276958">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que presentó la referida acción popular contra la empresa </w:t>
      </w:r>
      <w:r w:rsidRPr="00276958">
        <w:rPr>
          <w:rFonts w:ascii="Arial" w:hAnsi="Arial" w:cs="Arial"/>
          <w:szCs w:val="26"/>
        </w:rPr>
        <w:t>“UNE”</w:t>
      </w:r>
      <w:r>
        <w:rPr>
          <w:rFonts w:ascii="Arial" w:hAnsi="Arial" w:cs="Arial"/>
          <w:sz w:val="26"/>
          <w:szCs w:val="26"/>
        </w:rPr>
        <w:t>, la cual fue rechazada por competencia, sin prueba alguna</w:t>
      </w:r>
      <w:r w:rsidR="00BE3502">
        <w:rPr>
          <w:rFonts w:ascii="Arial" w:hAnsi="Arial" w:cs="Arial"/>
          <w:sz w:val="26"/>
          <w:szCs w:val="26"/>
        </w:rPr>
        <w:t>, con un criterio subjetivo y personal de</w:t>
      </w:r>
      <w:r>
        <w:rPr>
          <w:rFonts w:ascii="Arial" w:hAnsi="Arial" w:cs="Arial"/>
          <w:sz w:val="26"/>
          <w:szCs w:val="26"/>
        </w:rPr>
        <w:t xml:space="preserve"> la funcionaria accionada</w:t>
      </w:r>
      <w:r w:rsidR="00BE3502">
        <w:rPr>
          <w:rFonts w:ascii="Arial" w:hAnsi="Arial" w:cs="Arial"/>
          <w:sz w:val="26"/>
          <w:szCs w:val="26"/>
        </w:rPr>
        <w:t>, impidiendo su acceso a la administración de justicia; y como frente al auto de rechazo por competencia</w:t>
      </w:r>
      <w:r>
        <w:rPr>
          <w:rFonts w:ascii="Arial" w:hAnsi="Arial" w:cs="Arial"/>
          <w:sz w:val="26"/>
          <w:szCs w:val="26"/>
        </w:rPr>
        <w:t xml:space="preserve"> no</w:t>
      </w:r>
      <w:r w:rsidR="00BE3502">
        <w:rPr>
          <w:rFonts w:ascii="Arial" w:hAnsi="Arial" w:cs="Arial"/>
          <w:sz w:val="26"/>
          <w:szCs w:val="26"/>
        </w:rPr>
        <w:t xml:space="preserve"> procede recurso alguno, según el CGP, promueve el presente amparo constitucional</w:t>
      </w:r>
      <w:r w:rsidRPr="00413A6D">
        <w:rPr>
          <w:rFonts w:ascii="Arial" w:hAnsi="Arial" w:cs="Arial"/>
          <w:sz w:val="26"/>
          <w:szCs w:val="26"/>
        </w:rPr>
        <w:t>.</w:t>
      </w:r>
    </w:p>
    <w:p w:rsidR="00276958" w:rsidRPr="00413A6D" w:rsidRDefault="00276958" w:rsidP="00276958">
      <w:pPr>
        <w:pStyle w:val="Sinespaciado1"/>
        <w:spacing w:line="360" w:lineRule="auto"/>
        <w:ind w:firstLine="2835"/>
        <w:jc w:val="both"/>
        <w:rPr>
          <w:rFonts w:ascii="Arial" w:hAnsi="Arial" w:cs="Arial"/>
          <w:sz w:val="16"/>
          <w:szCs w:val="26"/>
        </w:rPr>
      </w:pPr>
    </w:p>
    <w:p w:rsidR="00AE243A" w:rsidRPr="00BE3502" w:rsidRDefault="00276958" w:rsidP="00BE3502">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Pr>
          <w:rFonts w:ascii="Arial" w:hAnsi="Arial" w:cs="Arial"/>
          <w:sz w:val="26"/>
          <w:szCs w:val="26"/>
        </w:rPr>
        <w:t xml:space="preserve">Con fundamento en lo relatado, solicita se </w:t>
      </w:r>
      <w:r w:rsidR="00BE3502">
        <w:rPr>
          <w:rFonts w:ascii="Arial" w:hAnsi="Arial" w:cs="Arial"/>
          <w:sz w:val="26"/>
          <w:szCs w:val="26"/>
        </w:rPr>
        <w:t>ordene a la autoridad judicial accionada, admitir</w:t>
      </w:r>
      <w:r>
        <w:rPr>
          <w:rFonts w:ascii="Arial" w:hAnsi="Arial" w:cs="Arial"/>
          <w:sz w:val="26"/>
          <w:szCs w:val="26"/>
        </w:rPr>
        <w:t xml:space="preserve"> su acción popular </w:t>
      </w:r>
      <w:r w:rsidR="00BE3502">
        <w:rPr>
          <w:rFonts w:ascii="Arial" w:hAnsi="Arial" w:cs="Arial"/>
          <w:sz w:val="26"/>
          <w:szCs w:val="26"/>
        </w:rPr>
        <w:t xml:space="preserve">e informar si ha tramitado acciones populares contra la empresa </w:t>
      </w:r>
      <w:r w:rsidR="00BE3502" w:rsidRPr="00BE3502">
        <w:rPr>
          <w:rFonts w:ascii="Arial" w:hAnsi="Arial" w:cs="Arial"/>
          <w:szCs w:val="26"/>
        </w:rPr>
        <w:t>“UNE”</w:t>
      </w:r>
      <w:r>
        <w:rPr>
          <w:rFonts w:ascii="Arial" w:hAnsi="Arial" w:cs="Arial"/>
          <w:sz w:val="26"/>
          <w:szCs w:val="26"/>
        </w:rPr>
        <w:t>.</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4. Admitida la</w:t>
      </w:r>
      <w:r w:rsidR="00BE3502">
        <w:rPr>
          <w:rFonts w:ascii="Arial" w:hAnsi="Arial" w:cs="Arial"/>
          <w:sz w:val="26"/>
          <w:szCs w:val="26"/>
          <w:lang w:val="es-ES"/>
        </w:rPr>
        <w:t xml:space="preserve"> 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r w:rsidR="00BE3502">
        <w:rPr>
          <w:rFonts w:ascii="Arial" w:hAnsi="Arial" w:cs="Arial"/>
          <w:sz w:val="26"/>
          <w:szCs w:val="26"/>
          <w:lang w:val="es-ES"/>
        </w:rPr>
        <w:t xml:space="preserve"> </w:t>
      </w:r>
      <w:r w:rsidR="00897D29">
        <w:rPr>
          <w:rFonts w:ascii="Arial" w:hAnsi="Arial" w:cs="Arial"/>
          <w:sz w:val="26"/>
          <w:szCs w:val="26"/>
          <w:lang w:val="es-ES_tradnl"/>
        </w:rPr>
        <w:t xml:space="preserve">No se ordenó </w:t>
      </w:r>
      <w:r w:rsidR="005A4255">
        <w:rPr>
          <w:rFonts w:ascii="Arial" w:hAnsi="Arial" w:cs="Arial"/>
          <w:sz w:val="26"/>
          <w:szCs w:val="26"/>
          <w:lang w:val="es-ES"/>
        </w:rPr>
        <w:t xml:space="preserve">hacerlo respecto de </w:t>
      </w:r>
      <w:r w:rsidR="005A4255" w:rsidRPr="00413A6D">
        <w:rPr>
          <w:rFonts w:ascii="Arial" w:hAnsi="Arial" w:cs="Arial"/>
          <w:sz w:val="26"/>
          <w:szCs w:val="26"/>
          <w:lang w:val="es-ES"/>
        </w:rPr>
        <w:t>l</w:t>
      </w:r>
      <w:r w:rsidR="00591466">
        <w:rPr>
          <w:rFonts w:ascii="Arial" w:hAnsi="Arial" w:cs="Arial"/>
          <w:sz w:val="26"/>
          <w:szCs w:val="26"/>
          <w:lang w:val="es-ES"/>
        </w:rPr>
        <w:t>a</w:t>
      </w:r>
      <w:r w:rsidR="005A4255">
        <w:rPr>
          <w:rFonts w:ascii="Arial" w:hAnsi="Arial" w:cs="Arial"/>
          <w:sz w:val="26"/>
          <w:szCs w:val="26"/>
          <w:lang w:val="es-ES"/>
        </w:rPr>
        <w:t xml:space="preserve"> entidad</w:t>
      </w:r>
      <w:r w:rsidR="005A4255" w:rsidRPr="00413A6D">
        <w:rPr>
          <w:rFonts w:ascii="Arial" w:hAnsi="Arial" w:cs="Arial"/>
          <w:sz w:val="26"/>
          <w:szCs w:val="26"/>
          <w:lang w:val="es-ES"/>
        </w:rPr>
        <w:t xml:space="preserve"> demandada en la </w:t>
      </w:r>
      <w:r w:rsidR="00591466" w:rsidRPr="00413A6D">
        <w:rPr>
          <w:rFonts w:ascii="Arial" w:hAnsi="Arial" w:cs="Arial"/>
          <w:sz w:val="26"/>
          <w:szCs w:val="26"/>
          <w:lang w:val="es-ES"/>
        </w:rPr>
        <w:t>acción</w:t>
      </w:r>
      <w:r w:rsidR="005A4255" w:rsidRPr="00413A6D">
        <w:rPr>
          <w:rFonts w:ascii="Arial" w:hAnsi="Arial" w:cs="Arial"/>
          <w:sz w:val="26"/>
          <w:szCs w:val="26"/>
          <w:lang w:val="es-ES"/>
        </w:rPr>
        <w:t xml:space="preserve"> p</w:t>
      </w:r>
      <w:r w:rsidR="005A4255">
        <w:rPr>
          <w:rFonts w:ascii="Arial" w:hAnsi="Arial" w:cs="Arial"/>
          <w:sz w:val="26"/>
          <w:szCs w:val="26"/>
          <w:lang w:val="es-ES"/>
        </w:rPr>
        <w:t xml:space="preserve">opular objeto de queja, porque </w:t>
      </w:r>
      <w:r w:rsidR="005A4255" w:rsidRPr="00BA56A5">
        <w:rPr>
          <w:rFonts w:ascii="Arial" w:hAnsi="Arial" w:cs="Arial"/>
          <w:sz w:val="26"/>
          <w:szCs w:val="26"/>
          <w:lang w:val="es-ES"/>
        </w:rPr>
        <w:t>de a</w:t>
      </w:r>
      <w:r w:rsidR="005A4255">
        <w:rPr>
          <w:rFonts w:ascii="Arial" w:hAnsi="Arial" w:cs="Arial"/>
          <w:sz w:val="26"/>
          <w:szCs w:val="26"/>
          <w:lang w:val="es-ES"/>
        </w:rPr>
        <w:t xml:space="preserve">cuerdo con los hechos y las copias allegadas por el juzgado accionado, </w:t>
      </w:r>
      <w:r w:rsidR="005A4255" w:rsidRPr="00347507">
        <w:rPr>
          <w:rFonts w:ascii="Arial" w:hAnsi="Arial" w:cs="Arial"/>
          <w:sz w:val="26"/>
          <w:szCs w:val="26"/>
          <w:lang w:val="es-ES"/>
        </w:rPr>
        <w:t>todavía no ha concurrido al proceso</w:t>
      </w:r>
      <w:r w:rsidR="00897D29" w:rsidRPr="00897D29">
        <w:rPr>
          <w:rFonts w:ascii="Arial" w:hAnsi="Arial" w:cs="Arial"/>
          <w:sz w:val="26"/>
          <w:szCs w:val="26"/>
          <w:lang w:val="es-ES_tradnl"/>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977C00" w:rsidRPr="00185EFF" w:rsidRDefault="00977C00" w:rsidP="00977C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165B6E">
        <w:rPr>
          <w:rFonts w:ascii="Arial" w:hAnsi="Arial" w:cs="Arial"/>
          <w:sz w:val="24"/>
          <w:szCs w:val="24"/>
          <w:lang w:val="es-ES"/>
        </w:rPr>
        <w:t>7</w:t>
      </w:r>
      <w:r w:rsidRPr="000905F6">
        <w:rPr>
          <w:rFonts w:ascii="Arial" w:hAnsi="Arial" w:cs="Arial"/>
          <w:sz w:val="28"/>
          <w:szCs w:val="28"/>
          <w:lang w:val="es-ES"/>
        </w:rPr>
        <w:t>).</w:t>
      </w:r>
    </w:p>
    <w:p w:rsidR="00977C00" w:rsidRPr="00B8748D" w:rsidRDefault="00977C00" w:rsidP="00977C00">
      <w:pPr>
        <w:pStyle w:val="Sinespaciado1"/>
        <w:spacing w:line="360" w:lineRule="auto"/>
        <w:ind w:firstLine="2832"/>
        <w:jc w:val="both"/>
        <w:rPr>
          <w:rFonts w:ascii="Arial" w:hAnsi="Arial" w:cs="Arial"/>
          <w:sz w:val="16"/>
          <w:szCs w:val="16"/>
          <w:lang w:val="es-ES"/>
        </w:rPr>
      </w:pPr>
    </w:p>
    <w:p w:rsidR="00977C00" w:rsidRPr="00F0613A" w:rsidRDefault="00977C00" w:rsidP="00977C0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sidR="00825E6F">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 xml:space="preserve">la falta de legitimación en la </w:t>
      </w:r>
      <w:r w:rsidRPr="00273CD0">
        <w:rPr>
          <w:rFonts w:ascii="Arial" w:hAnsi="Arial" w:cs="Arial"/>
          <w:sz w:val="26"/>
          <w:szCs w:val="26"/>
          <w:lang w:val="es-ES"/>
        </w:rPr>
        <w:lastRenderedPageBreak/>
        <w:t>causa por pasiva</w:t>
      </w:r>
      <w:r>
        <w:rPr>
          <w:rFonts w:ascii="Arial" w:hAnsi="Arial" w:cs="Arial"/>
          <w:sz w:val="26"/>
          <w:szCs w:val="26"/>
          <w:lang w:val="es-ES"/>
        </w:rPr>
        <w:t>. Pidió no tutelar las pretensiones del accionante,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 xml:space="preserve">en caso de configurarse mala fe o temeridad del actor, imponer las sanciones a que haya lugar. (fls. </w:t>
      </w:r>
      <w:r w:rsidR="00165B6E">
        <w:rPr>
          <w:rFonts w:ascii="Arial" w:hAnsi="Arial" w:cs="Arial"/>
          <w:sz w:val="26"/>
          <w:szCs w:val="26"/>
          <w:lang w:val="es-ES"/>
        </w:rPr>
        <w:t>1</w:t>
      </w:r>
      <w:r w:rsidR="00825E6F">
        <w:rPr>
          <w:rFonts w:ascii="Arial" w:hAnsi="Arial" w:cs="Arial"/>
          <w:sz w:val="26"/>
          <w:szCs w:val="26"/>
          <w:lang w:val="es-ES"/>
        </w:rPr>
        <w:t>4</w:t>
      </w:r>
      <w:r>
        <w:rPr>
          <w:rFonts w:ascii="Arial" w:hAnsi="Arial" w:cs="Arial"/>
          <w:sz w:val="26"/>
          <w:szCs w:val="26"/>
          <w:lang w:val="es-ES"/>
        </w:rPr>
        <w:t>-</w:t>
      </w:r>
      <w:r w:rsidR="00165B6E">
        <w:rPr>
          <w:rFonts w:ascii="Arial" w:hAnsi="Arial" w:cs="Arial"/>
          <w:sz w:val="26"/>
          <w:szCs w:val="26"/>
          <w:lang w:val="es-ES"/>
        </w:rPr>
        <w:t>1</w:t>
      </w:r>
      <w:r w:rsidR="00825E6F">
        <w:rPr>
          <w:rFonts w:ascii="Arial" w:hAnsi="Arial" w:cs="Arial"/>
          <w:sz w:val="26"/>
          <w:szCs w:val="26"/>
          <w:lang w:val="es-ES"/>
        </w:rPr>
        <w:t>5</w:t>
      </w:r>
      <w:r w:rsidRPr="00F0613A">
        <w:rPr>
          <w:rFonts w:ascii="Arial" w:hAnsi="Arial" w:cs="Arial"/>
          <w:sz w:val="26"/>
          <w:szCs w:val="26"/>
          <w:lang w:val="es-ES"/>
        </w:rPr>
        <w:t>).</w:t>
      </w:r>
    </w:p>
    <w:p w:rsidR="00977C00" w:rsidRDefault="00977C00" w:rsidP="00977C00">
      <w:pPr>
        <w:pStyle w:val="Sinespaciado1"/>
        <w:spacing w:line="360" w:lineRule="auto"/>
        <w:ind w:firstLine="2832"/>
        <w:jc w:val="both"/>
        <w:rPr>
          <w:rFonts w:ascii="Arial" w:hAnsi="Arial" w:cs="Arial"/>
          <w:sz w:val="16"/>
          <w:szCs w:val="26"/>
          <w:lang w:val="es-ES"/>
        </w:rPr>
      </w:pPr>
    </w:p>
    <w:p w:rsidR="00977C00"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825E6F">
        <w:rPr>
          <w:rFonts w:ascii="Arial" w:hAnsi="Arial" w:cs="Arial"/>
          <w:sz w:val="26"/>
          <w:szCs w:val="26"/>
          <w:lang w:val="es-ES"/>
        </w:rPr>
        <w:t>3</w:t>
      </w:r>
      <w:r>
        <w:rPr>
          <w:rFonts w:ascii="Arial" w:hAnsi="Arial" w:cs="Arial"/>
          <w:sz w:val="26"/>
          <w:szCs w:val="26"/>
          <w:lang w:val="es-ES"/>
        </w:rPr>
        <w:t xml:space="preserve">. Por su parte, el 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w:t>
      </w:r>
      <w:r w:rsidR="00752E46">
        <w:rPr>
          <w:rFonts w:ascii="Arial" w:hAnsi="Arial" w:cs="Arial"/>
          <w:sz w:val="26"/>
          <w:szCs w:val="26"/>
          <w:lang w:val="es-ES"/>
        </w:rPr>
        <w:t>s</w:t>
      </w:r>
      <w:r>
        <w:rPr>
          <w:rFonts w:ascii="Arial" w:hAnsi="Arial" w:cs="Arial"/>
          <w:sz w:val="26"/>
          <w:szCs w:val="26"/>
          <w:lang w:val="es-ES"/>
        </w:rPr>
        <w:t xml:space="preserve"> referida</w:t>
      </w:r>
      <w:r w:rsidR="00752E46">
        <w:rPr>
          <w:rFonts w:ascii="Arial" w:hAnsi="Arial" w:cs="Arial"/>
          <w:sz w:val="26"/>
          <w:szCs w:val="26"/>
          <w:lang w:val="es-ES"/>
        </w:rPr>
        <w:t>s</w:t>
      </w:r>
      <w:r>
        <w:rPr>
          <w:rFonts w:ascii="Arial" w:hAnsi="Arial" w:cs="Arial"/>
          <w:sz w:val="26"/>
          <w:szCs w:val="26"/>
          <w:lang w:val="es-ES"/>
        </w:rPr>
        <w:t xml:space="preserve"> demanda</w:t>
      </w:r>
      <w:r w:rsidR="00752E46">
        <w:rPr>
          <w:rFonts w:ascii="Arial" w:hAnsi="Arial" w:cs="Arial"/>
          <w:sz w:val="26"/>
          <w:szCs w:val="26"/>
          <w:lang w:val="es-ES"/>
        </w:rPr>
        <w:t>s</w:t>
      </w:r>
      <w:r>
        <w:rPr>
          <w:rFonts w:ascii="Arial" w:hAnsi="Arial" w:cs="Arial"/>
          <w:sz w:val="26"/>
          <w:szCs w:val="26"/>
          <w:lang w:val="es-ES"/>
        </w:rPr>
        <w:t xml:space="preserve">. </w:t>
      </w:r>
    </w:p>
    <w:p w:rsidR="00977C00" w:rsidRPr="001D44A8" w:rsidRDefault="00977C00" w:rsidP="00977C00">
      <w:pPr>
        <w:pStyle w:val="Sinespaciado1"/>
        <w:spacing w:line="360" w:lineRule="auto"/>
        <w:ind w:firstLine="2835"/>
        <w:jc w:val="both"/>
        <w:rPr>
          <w:rFonts w:ascii="Arial" w:hAnsi="Arial" w:cs="Arial"/>
          <w:sz w:val="16"/>
          <w:szCs w:val="16"/>
          <w:lang w:val="es-ES"/>
        </w:rPr>
      </w:pPr>
    </w:p>
    <w:p w:rsidR="00977C00" w:rsidRPr="00D631D5"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825E6F">
        <w:rPr>
          <w:rFonts w:ascii="Arial" w:hAnsi="Arial" w:cs="Arial"/>
          <w:sz w:val="26"/>
          <w:szCs w:val="26"/>
          <w:lang w:val="es-ES"/>
        </w:rPr>
        <w:t>4</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977C00" w:rsidRPr="00D631D5" w:rsidRDefault="00977C00" w:rsidP="00977C00">
      <w:pPr>
        <w:pStyle w:val="Sinespaciado1"/>
        <w:spacing w:line="360" w:lineRule="auto"/>
        <w:ind w:firstLine="2835"/>
        <w:rPr>
          <w:rFonts w:ascii="Arial" w:hAnsi="Arial" w:cs="Arial"/>
          <w:b/>
          <w:spacing w:val="-3"/>
          <w:sz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w:t>
      </w:r>
      <w:r w:rsidR="00825E6F">
        <w:rPr>
          <w:rFonts w:ascii="Arial" w:hAnsi="Arial" w:cs="Arial"/>
          <w:sz w:val="26"/>
          <w:szCs w:val="26"/>
        </w:rPr>
        <w:t xml:space="preserve">vulneró las “garantías procesales” del actor dentro del trámite de la acción popular con radicado número </w:t>
      </w:r>
      <w:r w:rsidR="00825E6F" w:rsidRPr="00244EF2">
        <w:rPr>
          <w:rFonts w:ascii="Arial" w:hAnsi="Arial" w:cs="Arial"/>
          <w:sz w:val="24"/>
          <w:szCs w:val="26"/>
        </w:rPr>
        <w:t>201</w:t>
      </w:r>
      <w:r w:rsidR="00825E6F">
        <w:rPr>
          <w:rFonts w:ascii="Arial" w:hAnsi="Arial" w:cs="Arial"/>
          <w:sz w:val="24"/>
          <w:szCs w:val="26"/>
        </w:rPr>
        <w:t>7</w:t>
      </w:r>
      <w:r w:rsidR="00825E6F" w:rsidRPr="00244EF2">
        <w:rPr>
          <w:rFonts w:ascii="Arial" w:hAnsi="Arial" w:cs="Arial"/>
          <w:sz w:val="24"/>
          <w:szCs w:val="26"/>
        </w:rPr>
        <w:t>-</w:t>
      </w:r>
      <w:r w:rsidR="00165B6E">
        <w:rPr>
          <w:rFonts w:ascii="Arial" w:hAnsi="Arial" w:cs="Arial"/>
          <w:sz w:val="24"/>
          <w:szCs w:val="26"/>
        </w:rPr>
        <w:t>0005</w:t>
      </w:r>
      <w:r w:rsidR="00825E6F">
        <w:rPr>
          <w:rFonts w:ascii="Arial" w:hAnsi="Arial" w:cs="Arial"/>
          <w:sz w:val="24"/>
          <w:szCs w:val="26"/>
        </w:rPr>
        <w:t>4</w:t>
      </w:r>
      <w:r w:rsidR="00825E6F">
        <w:rPr>
          <w:rFonts w:ascii="Arial" w:hAnsi="Arial" w:cs="Arial"/>
          <w:sz w:val="26"/>
          <w:szCs w:val="26"/>
        </w:rPr>
        <w:t>, que amerite la injerencia del juez Constitucional, al rechazarla</w:t>
      </w:r>
      <w:r w:rsidR="00825E6F" w:rsidRPr="00393898">
        <w:rPr>
          <w:rFonts w:ascii="Arial" w:hAnsi="Arial" w:cs="Arial"/>
          <w:sz w:val="26"/>
          <w:szCs w:val="26"/>
        </w:rPr>
        <w:t xml:space="preserve"> por falta de competencia</w:t>
      </w:r>
      <w:r w:rsidR="00825E6F">
        <w:rPr>
          <w:rFonts w:ascii="Arial" w:hAnsi="Arial" w:cs="Arial"/>
          <w:sz w:val="26"/>
          <w:szCs w:val="26"/>
        </w:rPr>
        <w:t>, como se afirma en la demanda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w:t>
      </w:r>
      <w:r w:rsidRPr="00414233">
        <w:rPr>
          <w:rFonts w:ascii="Arial" w:hAnsi="Arial" w:cs="Arial"/>
          <w:sz w:val="26"/>
          <w:szCs w:val="26"/>
        </w:rPr>
        <w:lastRenderedPageBreak/>
        <w:t xml:space="preserve">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1448E6" w:rsidRPr="000905F6" w:rsidRDefault="001448E6"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A1984" w:rsidRDefault="00752E46" w:rsidP="00AA1984">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Pr>
          <w:rFonts w:ascii="Arial" w:hAnsi="Arial" w:cs="Arial"/>
          <w:sz w:val="26"/>
          <w:szCs w:val="26"/>
        </w:rPr>
        <w:t xml:space="preserve">De las copias </w:t>
      </w:r>
      <w:r>
        <w:rPr>
          <w:rFonts w:ascii="Arial" w:hAnsi="Arial" w:cs="Arial"/>
          <w:sz w:val="26"/>
          <w:szCs w:val="26"/>
          <w:lang w:val="es-ES"/>
        </w:rPr>
        <w:t xml:space="preserve">de las </w:t>
      </w:r>
      <w:r w:rsidR="00193682">
        <w:rPr>
          <w:rFonts w:ascii="Arial" w:hAnsi="Arial" w:cs="Arial"/>
          <w:sz w:val="26"/>
          <w:szCs w:val="26"/>
          <w:lang w:val="es-ES"/>
        </w:rPr>
        <w:t>piezas procesales</w:t>
      </w:r>
      <w:r>
        <w:rPr>
          <w:rFonts w:ascii="Arial" w:hAnsi="Arial" w:cs="Arial"/>
          <w:sz w:val="26"/>
          <w:szCs w:val="26"/>
        </w:rPr>
        <w:t xml:space="preserve"> remitidas por el despacho accionado,</w:t>
      </w:r>
      <w:r w:rsidR="008A5C8B">
        <w:rPr>
          <w:rFonts w:ascii="Arial" w:hAnsi="Arial" w:cs="Arial"/>
          <w:sz w:val="26"/>
          <w:szCs w:val="26"/>
        </w:rPr>
        <w:t xml:space="preserve"> </w:t>
      </w:r>
      <w:r w:rsidR="00AA1984">
        <w:rPr>
          <w:rFonts w:ascii="Arial" w:hAnsi="Arial" w:cs="Arial"/>
          <w:sz w:val="26"/>
          <w:szCs w:val="26"/>
        </w:rPr>
        <w:t xml:space="preserve">que obran a folios </w:t>
      </w:r>
      <w:r w:rsidR="00591466">
        <w:rPr>
          <w:rFonts w:ascii="Arial" w:hAnsi="Arial" w:cs="Arial"/>
          <w:sz w:val="26"/>
          <w:szCs w:val="26"/>
        </w:rPr>
        <w:t>1</w:t>
      </w:r>
      <w:r w:rsidR="00F77A9F">
        <w:rPr>
          <w:rFonts w:ascii="Arial" w:hAnsi="Arial" w:cs="Arial"/>
          <w:sz w:val="26"/>
          <w:szCs w:val="26"/>
        </w:rPr>
        <w:t>1</w:t>
      </w:r>
      <w:r w:rsidR="00AA1984" w:rsidRPr="00A64EFC">
        <w:rPr>
          <w:rFonts w:ascii="Arial" w:hAnsi="Arial" w:cs="Arial"/>
          <w:sz w:val="26"/>
          <w:szCs w:val="26"/>
        </w:rPr>
        <w:t xml:space="preserve"> al </w:t>
      </w:r>
      <w:r w:rsidR="00F77A9F">
        <w:rPr>
          <w:rFonts w:ascii="Arial" w:hAnsi="Arial" w:cs="Arial"/>
          <w:sz w:val="26"/>
          <w:szCs w:val="26"/>
        </w:rPr>
        <w:t>1</w:t>
      </w:r>
      <w:r w:rsidR="008A5C8B">
        <w:rPr>
          <w:rFonts w:ascii="Arial" w:hAnsi="Arial" w:cs="Arial"/>
          <w:sz w:val="26"/>
          <w:szCs w:val="26"/>
        </w:rPr>
        <w:t>2</w:t>
      </w:r>
      <w:r w:rsidR="00AA1984">
        <w:rPr>
          <w:rFonts w:ascii="Arial" w:hAnsi="Arial" w:cs="Arial"/>
          <w:sz w:val="26"/>
          <w:szCs w:val="26"/>
        </w:rPr>
        <w:t>,</w:t>
      </w:r>
      <w:r w:rsidR="008A5C8B">
        <w:rPr>
          <w:rFonts w:ascii="Arial" w:hAnsi="Arial" w:cs="Arial"/>
          <w:sz w:val="26"/>
          <w:szCs w:val="26"/>
        </w:rPr>
        <w:t xml:space="preserve"> </w:t>
      </w:r>
      <w:r w:rsidR="00FE12D1">
        <w:rPr>
          <w:rFonts w:ascii="Arial" w:hAnsi="Arial" w:cs="Arial"/>
          <w:sz w:val="26"/>
          <w:szCs w:val="26"/>
        </w:rPr>
        <w:t>se observan</w:t>
      </w:r>
      <w:r w:rsidR="008A5C8B">
        <w:rPr>
          <w:rFonts w:ascii="Arial" w:hAnsi="Arial" w:cs="Arial"/>
          <w:sz w:val="26"/>
          <w:szCs w:val="26"/>
        </w:rPr>
        <w:t xml:space="preserve"> </w:t>
      </w:r>
      <w:r w:rsidR="00AA1984" w:rsidRPr="00F779E5">
        <w:rPr>
          <w:rFonts w:ascii="Arial" w:hAnsi="Arial" w:cs="Arial"/>
          <w:sz w:val="26"/>
          <w:szCs w:val="26"/>
        </w:rPr>
        <w:t>las siguientes actuaciones relevantes:</w:t>
      </w:r>
    </w:p>
    <w:p w:rsidR="00AA1984" w:rsidRPr="00915BDE" w:rsidRDefault="00AA1984" w:rsidP="00AA1984">
      <w:pPr>
        <w:pStyle w:val="Sinespaciado1"/>
        <w:spacing w:line="360" w:lineRule="auto"/>
        <w:ind w:firstLine="2832"/>
        <w:jc w:val="both"/>
        <w:rPr>
          <w:rFonts w:ascii="Arial" w:hAnsi="Arial" w:cs="Arial"/>
          <w:sz w:val="16"/>
          <w:szCs w:val="26"/>
        </w:rPr>
      </w:pPr>
    </w:p>
    <w:p w:rsidR="00AA1984" w:rsidRPr="00413A6D" w:rsidRDefault="00AA1984" w:rsidP="00AA1984">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acción </w:t>
      </w:r>
      <w:r w:rsidRPr="009E0AFC">
        <w:rPr>
          <w:rFonts w:ascii="Arial" w:hAnsi="Arial" w:cs="Arial"/>
          <w:sz w:val="26"/>
          <w:szCs w:val="26"/>
          <w:lang w:val="es-ES_tradnl"/>
        </w:rPr>
        <w:t>popular</w:t>
      </w:r>
      <w:r w:rsidR="008A5C8B">
        <w:rPr>
          <w:rFonts w:ascii="Arial" w:hAnsi="Arial" w:cs="Arial"/>
          <w:sz w:val="26"/>
          <w:szCs w:val="26"/>
          <w:lang w:val="es-ES_tradnl"/>
        </w:rPr>
        <w:t xml:space="preserve"> </w:t>
      </w:r>
      <w:r w:rsidR="0079464E" w:rsidRPr="00347507">
        <w:rPr>
          <w:rFonts w:ascii="Arial" w:hAnsi="Arial" w:cs="Arial"/>
          <w:sz w:val="26"/>
          <w:szCs w:val="26"/>
        </w:rPr>
        <w:t xml:space="preserve">radicada </w:t>
      </w:r>
      <w:r w:rsidR="0079464E">
        <w:rPr>
          <w:rFonts w:ascii="Arial" w:hAnsi="Arial" w:cs="Arial"/>
          <w:sz w:val="26"/>
          <w:szCs w:val="26"/>
        </w:rPr>
        <w:t>al</w:t>
      </w:r>
      <w:r w:rsidR="0079464E" w:rsidRPr="00347507">
        <w:rPr>
          <w:rFonts w:ascii="Arial" w:hAnsi="Arial" w:cs="Arial"/>
          <w:sz w:val="26"/>
          <w:szCs w:val="26"/>
        </w:rPr>
        <w:t xml:space="preserve"> número 201</w:t>
      </w:r>
      <w:r w:rsidR="00825E6F">
        <w:rPr>
          <w:rFonts w:ascii="Arial" w:hAnsi="Arial" w:cs="Arial"/>
          <w:sz w:val="26"/>
          <w:szCs w:val="26"/>
        </w:rPr>
        <w:t>7</w:t>
      </w:r>
      <w:r w:rsidR="0079464E" w:rsidRPr="00347507">
        <w:rPr>
          <w:rFonts w:ascii="Arial" w:hAnsi="Arial" w:cs="Arial"/>
          <w:sz w:val="26"/>
          <w:szCs w:val="26"/>
        </w:rPr>
        <w:t>-0</w:t>
      </w:r>
      <w:r w:rsidR="00825E6F">
        <w:rPr>
          <w:rFonts w:ascii="Arial" w:hAnsi="Arial" w:cs="Arial"/>
          <w:sz w:val="26"/>
          <w:szCs w:val="26"/>
        </w:rPr>
        <w:t>0</w:t>
      </w:r>
      <w:r w:rsidR="0079464E" w:rsidRPr="00347507">
        <w:rPr>
          <w:rFonts w:ascii="Arial" w:hAnsi="Arial" w:cs="Arial"/>
          <w:sz w:val="26"/>
          <w:szCs w:val="26"/>
        </w:rPr>
        <w:t>0</w:t>
      </w:r>
      <w:r w:rsidR="00F77A9F">
        <w:rPr>
          <w:rFonts w:ascii="Arial" w:hAnsi="Arial" w:cs="Arial"/>
          <w:b/>
          <w:sz w:val="26"/>
          <w:szCs w:val="26"/>
        </w:rPr>
        <w:t>5</w:t>
      </w:r>
      <w:r w:rsidR="00825E6F">
        <w:rPr>
          <w:rFonts w:ascii="Arial" w:hAnsi="Arial" w:cs="Arial"/>
          <w:b/>
          <w:sz w:val="26"/>
          <w:szCs w:val="26"/>
        </w:rPr>
        <w:t>4</w:t>
      </w:r>
      <w:r w:rsidR="0079464E" w:rsidRPr="00347507">
        <w:rPr>
          <w:rFonts w:ascii="Arial" w:hAnsi="Arial" w:cs="Arial"/>
          <w:sz w:val="26"/>
          <w:szCs w:val="26"/>
        </w:rPr>
        <w:t>-00</w:t>
      </w:r>
      <w:r>
        <w:rPr>
          <w:rFonts w:ascii="Arial" w:hAnsi="Arial" w:cs="Arial"/>
          <w:sz w:val="26"/>
          <w:szCs w:val="26"/>
          <w:lang w:val="es-ES_tradnl"/>
        </w:rPr>
        <w:t>,</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Pr="00413A6D">
        <w:rPr>
          <w:rFonts w:ascii="Arial" w:hAnsi="Arial" w:cs="Arial"/>
          <w:sz w:val="22"/>
          <w:szCs w:val="26"/>
        </w:rPr>
        <w:t>JAVIER ELÍAS ARIAS IDÁRRAGA</w:t>
      </w:r>
      <w:r w:rsidRPr="00413A6D">
        <w:rPr>
          <w:rFonts w:ascii="Arial" w:hAnsi="Arial" w:cs="Arial"/>
          <w:sz w:val="26"/>
          <w:szCs w:val="26"/>
        </w:rPr>
        <w:t xml:space="preserve">, contra </w:t>
      </w:r>
      <w:r w:rsidR="00193682" w:rsidRPr="00193682">
        <w:rPr>
          <w:rFonts w:ascii="Arial" w:hAnsi="Arial" w:cs="Arial"/>
          <w:sz w:val="22"/>
          <w:szCs w:val="22"/>
        </w:rPr>
        <w:t>U</w:t>
      </w:r>
      <w:r w:rsidR="00825E6F">
        <w:rPr>
          <w:rFonts w:ascii="Arial" w:hAnsi="Arial" w:cs="Arial"/>
          <w:sz w:val="22"/>
          <w:szCs w:val="22"/>
        </w:rPr>
        <w:t>NE TELE</w:t>
      </w:r>
      <w:r w:rsidR="00E449DC">
        <w:rPr>
          <w:rFonts w:ascii="Arial" w:hAnsi="Arial" w:cs="Arial"/>
          <w:sz w:val="22"/>
          <w:szCs w:val="22"/>
        </w:rPr>
        <w:t xml:space="preserve">FÓNICA </w:t>
      </w:r>
      <w:r w:rsidR="00193682" w:rsidRPr="00193682">
        <w:rPr>
          <w:rFonts w:ascii="Arial" w:hAnsi="Arial" w:cs="Arial"/>
          <w:sz w:val="22"/>
          <w:szCs w:val="22"/>
        </w:rPr>
        <w:t>D</w:t>
      </w:r>
      <w:r w:rsidR="00E449DC">
        <w:rPr>
          <w:rFonts w:ascii="Arial" w:hAnsi="Arial" w:cs="Arial"/>
          <w:sz w:val="22"/>
          <w:szCs w:val="22"/>
        </w:rPr>
        <w:t>E PEREIRA SA</w:t>
      </w:r>
      <w:r>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auto de</w:t>
      </w:r>
      <w:r w:rsidR="0079464E">
        <w:rPr>
          <w:rFonts w:ascii="Arial" w:hAnsi="Arial" w:cs="Arial"/>
          <w:sz w:val="26"/>
          <w:szCs w:val="26"/>
        </w:rPr>
        <w:t>l</w:t>
      </w:r>
      <w:r w:rsidR="00591466">
        <w:rPr>
          <w:rFonts w:ascii="Arial" w:hAnsi="Arial" w:cs="Arial"/>
          <w:sz w:val="26"/>
          <w:szCs w:val="26"/>
        </w:rPr>
        <w:t xml:space="preserve"> </w:t>
      </w:r>
      <w:r w:rsidR="00E449DC">
        <w:rPr>
          <w:rFonts w:ascii="Arial" w:hAnsi="Arial" w:cs="Arial"/>
          <w:sz w:val="26"/>
          <w:szCs w:val="26"/>
        </w:rPr>
        <w:t>20</w:t>
      </w:r>
      <w:r>
        <w:rPr>
          <w:rFonts w:ascii="Arial" w:hAnsi="Arial" w:cs="Arial"/>
          <w:sz w:val="26"/>
          <w:szCs w:val="26"/>
        </w:rPr>
        <w:t xml:space="preserve"> de </w:t>
      </w:r>
      <w:r w:rsidR="00E449DC">
        <w:rPr>
          <w:rFonts w:ascii="Arial" w:hAnsi="Arial" w:cs="Arial"/>
          <w:sz w:val="26"/>
          <w:szCs w:val="26"/>
        </w:rPr>
        <w:t>febrer</w:t>
      </w:r>
      <w:r w:rsidR="00193682">
        <w:rPr>
          <w:rFonts w:ascii="Arial" w:hAnsi="Arial" w:cs="Arial"/>
          <w:sz w:val="26"/>
          <w:szCs w:val="26"/>
        </w:rPr>
        <w:t>o</w:t>
      </w:r>
      <w:r w:rsidRPr="009E0AFC">
        <w:rPr>
          <w:rFonts w:ascii="Arial" w:hAnsi="Arial" w:cs="Arial"/>
          <w:sz w:val="26"/>
          <w:szCs w:val="26"/>
        </w:rPr>
        <w:t xml:space="preserve"> </w:t>
      </w:r>
      <w:r w:rsidR="008613D5">
        <w:rPr>
          <w:rFonts w:ascii="Arial" w:hAnsi="Arial" w:cs="Arial"/>
          <w:sz w:val="26"/>
          <w:szCs w:val="26"/>
        </w:rPr>
        <w:t>pasado</w:t>
      </w:r>
      <w:r w:rsidRPr="009E0AFC">
        <w:rPr>
          <w:rFonts w:ascii="Arial" w:hAnsi="Arial" w:cs="Arial"/>
          <w:sz w:val="26"/>
          <w:szCs w:val="26"/>
        </w:rPr>
        <w:t xml:space="preserve">, </w:t>
      </w:r>
      <w:r>
        <w:rPr>
          <w:rFonts w:ascii="Arial" w:hAnsi="Arial" w:cs="Arial"/>
          <w:sz w:val="26"/>
          <w:szCs w:val="26"/>
        </w:rPr>
        <w:t xml:space="preserve">la </w:t>
      </w:r>
      <w:r w:rsidR="00E449DC">
        <w:rPr>
          <w:rFonts w:ascii="Arial" w:hAnsi="Arial" w:cs="Arial"/>
          <w:sz w:val="26"/>
          <w:szCs w:val="26"/>
        </w:rPr>
        <w:t>rechaz</w:t>
      </w:r>
      <w:r w:rsidRPr="009E0AFC">
        <w:rPr>
          <w:rFonts w:ascii="Arial" w:hAnsi="Arial" w:cs="Arial"/>
          <w:sz w:val="26"/>
          <w:szCs w:val="26"/>
        </w:rPr>
        <w:t>ó</w:t>
      </w:r>
      <w:r w:rsidR="00E449DC">
        <w:rPr>
          <w:rFonts w:ascii="Arial" w:hAnsi="Arial" w:cs="Arial"/>
          <w:sz w:val="26"/>
          <w:szCs w:val="26"/>
        </w:rPr>
        <w:t xml:space="preserve"> por falta de jurisdicción, al considerar que la entidad demandada es de carácter público, presta un servicio público y por ende una función administrativa, amparada en un precedente de la Sala Jurisdiccional Disciplinaria del Consejo Superior de la Judicatura</w:t>
      </w:r>
      <w:r w:rsidR="008613D5">
        <w:rPr>
          <w:rFonts w:ascii="Arial" w:hAnsi="Arial" w:cs="Arial"/>
          <w:sz w:val="26"/>
          <w:szCs w:val="26"/>
        </w:rPr>
        <w:t xml:space="preserve"> que referenció. Ordenó su remisión</w:t>
      </w:r>
      <w:r w:rsidR="00E449DC">
        <w:rPr>
          <w:rFonts w:ascii="Arial" w:hAnsi="Arial" w:cs="Arial"/>
          <w:sz w:val="26"/>
          <w:szCs w:val="26"/>
        </w:rPr>
        <w:t xml:space="preserve"> </w:t>
      </w:r>
      <w:r w:rsidR="00E449DC" w:rsidRPr="00347507">
        <w:rPr>
          <w:rFonts w:ascii="Arial" w:hAnsi="Arial" w:cs="Arial"/>
          <w:sz w:val="26"/>
          <w:szCs w:val="26"/>
          <w:lang w:val="es-CO"/>
        </w:rPr>
        <w:t>para</w:t>
      </w:r>
      <w:r w:rsidR="00E449DC">
        <w:rPr>
          <w:rFonts w:ascii="Arial" w:hAnsi="Arial" w:cs="Arial"/>
          <w:sz w:val="26"/>
          <w:szCs w:val="26"/>
          <w:lang w:val="es-CO"/>
        </w:rPr>
        <w:t xml:space="preserve"> </w:t>
      </w:r>
      <w:r w:rsidR="008613D5">
        <w:rPr>
          <w:rFonts w:ascii="Arial" w:hAnsi="Arial" w:cs="Arial"/>
          <w:sz w:val="26"/>
          <w:szCs w:val="26"/>
          <w:lang w:val="es-CO"/>
        </w:rPr>
        <w:t>q</w:t>
      </w:r>
      <w:r w:rsidR="00E449DC">
        <w:rPr>
          <w:rFonts w:ascii="Arial" w:hAnsi="Arial" w:cs="Arial"/>
          <w:sz w:val="26"/>
          <w:szCs w:val="26"/>
          <w:lang w:val="es-CO"/>
        </w:rPr>
        <w:t>u</w:t>
      </w:r>
      <w:r w:rsidR="008613D5">
        <w:rPr>
          <w:rFonts w:ascii="Arial" w:hAnsi="Arial" w:cs="Arial"/>
          <w:sz w:val="26"/>
          <w:szCs w:val="26"/>
          <w:lang w:val="es-CO"/>
        </w:rPr>
        <w:t>e</w:t>
      </w:r>
      <w:r w:rsidR="00E449DC">
        <w:rPr>
          <w:rFonts w:ascii="Arial" w:hAnsi="Arial" w:cs="Arial"/>
          <w:sz w:val="26"/>
          <w:szCs w:val="26"/>
          <w:lang w:val="es-CO"/>
        </w:rPr>
        <w:t xml:space="preserve"> </w:t>
      </w:r>
      <w:r w:rsidR="008613D5">
        <w:rPr>
          <w:rFonts w:ascii="Arial" w:hAnsi="Arial" w:cs="Arial"/>
          <w:sz w:val="26"/>
          <w:szCs w:val="26"/>
          <w:lang w:val="es-CO"/>
        </w:rPr>
        <w:t xml:space="preserve">fuera </w:t>
      </w:r>
      <w:r w:rsidR="00E449DC">
        <w:rPr>
          <w:rFonts w:ascii="Arial" w:hAnsi="Arial" w:cs="Arial"/>
          <w:sz w:val="26"/>
          <w:szCs w:val="26"/>
          <w:lang w:val="es-CO"/>
        </w:rPr>
        <w:t>repart</w:t>
      </w:r>
      <w:r w:rsidR="008613D5">
        <w:rPr>
          <w:rFonts w:ascii="Arial" w:hAnsi="Arial" w:cs="Arial"/>
          <w:sz w:val="26"/>
          <w:szCs w:val="26"/>
          <w:lang w:val="es-CO"/>
        </w:rPr>
        <w:t>ida</w:t>
      </w:r>
      <w:r w:rsidR="00E449DC" w:rsidRPr="00347507">
        <w:rPr>
          <w:rFonts w:ascii="Arial" w:hAnsi="Arial" w:cs="Arial"/>
          <w:sz w:val="26"/>
          <w:szCs w:val="26"/>
          <w:lang w:val="es-CO"/>
        </w:rPr>
        <w:t xml:space="preserve"> </w:t>
      </w:r>
      <w:r w:rsidR="008613D5">
        <w:rPr>
          <w:rFonts w:ascii="Arial" w:hAnsi="Arial" w:cs="Arial"/>
          <w:sz w:val="26"/>
          <w:szCs w:val="26"/>
          <w:lang w:val="es-CO"/>
        </w:rPr>
        <w:t>entre</w:t>
      </w:r>
      <w:r w:rsidR="00E449DC" w:rsidRPr="00347507">
        <w:rPr>
          <w:rFonts w:ascii="Arial" w:hAnsi="Arial" w:cs="Arial"/>
          <w:sz w:val="26"/>
          <w:szCs w:val="26"/>
          <w:lang w:val="es-CO"/>
        </w:rPr>
        <w:t xml:space="preserve"> los Ju</w:t>
      </w:r>
      <w:r w:rsidR="00E449DC">
        <w:rPr>
          <w:rFonts w:ascii="Arial" w:hAnsi="Arial" w:cs="Arial"/>
          <w:sz w:val="26"/>
          <w:szCs w:val="26"/>
          <w:lang w:val="es-CO"/>
        </w:rPr>
        <w:t xml:space="preserve">zgados Administrativos </w:t>
      </w:r>
      <w:r w:rsidR="00E449DC" w:rsidRPr="00347507">
        <w:rPr>
          <w:rFonts w:ascii="Arial" w:hAnsi="Arial" w:cs="Arial"/>
          <w:sz w:val="26"/>
          <w:szCs w:val="26"/>
          <w:lang w:val="es-CO"/>
        </w:rPr>
        <w:t>de</w:t>
      </w:r>
      <w:r w:rsidR="00E449DC">
        <w:rPr>
          <w:rFonts w:ascii="Arial" w:hAnsi="Arial" w:cs="Arial"/>
          <w:sz w:val="26"/>
          <w:szCs w:val="26"/>
          <w:lang w:val="es-CO"/>
        </w:rPr>
        <w:t xml:space="preserve"> esta ciudad.</w:t>
      </w:r>
      <w:r>
        <w:rPr>
          <w:rFonts w:ascii="Arial" w:hAnsi="Arial" w:cs="Arial"/>
          <w:sz w:val="26"/>
          <w:szCs w:val="26"/>
        </w:rPr>
        <w:t xml:space="preserve"> (fl. </w:t>
      </w:r>
      <w:r w:rsidR="00F77A9F">
        <w:rPr>
          <w:rFonts w:ascii="Arial" w:hAnsi="Arial" w:cs="Arial"/>
          <w:sz w:val="26"/>
          <w:szCs w:val="26"/>
        </w:rPr>
        <w:t>1</w:t>
      </w:r>
      <w:r w:rsidR="00DA5A28">
        <w:rPr>
          <w:rFonts w:ascii="Arial" w:hAnsi="Arial" w:cs="Arial"/>
          <w:sz w:val="26"/>
          <w:szCs w:val="26"/>
        </w:rPr>
        <w:t>2</w:t>
      </w:r>
      <w:r>
        <w:rPr>
          <w:rFonts w:ascii="Arial" w:hAnsi="Arial" w:cs="Arial"/>
          <w:sz w:val="26"/>
          <w:szCs w:val="26"/>
        </w:rPr>
        <w:t>)</w:t>
      </w:r>
      <w:r w:rsidRPr="00413A6D">
        <w:rPr>
          <w:rFonts w:ascii="Arial" w:hAnsi="Arial" w:cs="Arial"/>
          <w:sz w:val="26"/>
          <w:szCs w:val="26"/>
        </w:rPr>
        <w:t>.</w:t>
      </w:r>
    </w:p>
    <w:p w:rsidR="00AA1984" w:rsidRPr="00413A6D" w:rsidRDefault="00AA1984" w:rsidP="00AA1984">
      <w:pPr>
        <w:pStyle w:val="Sinespaciado2"/>
        <w:spacing w:line="360" w:lineRule="auto"/>
        <w:ind w:firstLine="2835"/>
        <w:jc w:val="both"/>
        <w:rPr>
          <w:rFonts w:ascii="Arial" w:hAnsi="Arial" w:cs="Arial"/>
          <w:sz w:val="16"/>
          <w:szCs w:val="26"/>
        </w:rPr>
      </w:pPr>
    </w:p>
    <w:p w:rsidR="00B003B0" w:rsidRDefault="00752E46" w:rsidP="00AA1984">
      <w:pPr>
        <w:pStyle w:val="Sinespaciado2"/>
        <w:spacing w:line="360" w:lineRule="auto"/>
        <w:ind w:firstLine="2835"/>
        <w:jc w:val="both"/>
        <w:rPr>
          <w:rFonts w:ascii="Arial" w:hAnsi="Arial" w:cs="Arial"/>
          <w:sz w:val="26"/>
          <w:szCs w:val="26"/>
        </w:rPr>
      </w:pPr>
      <w:r>
        <w:rPr>
          <w:rFonts w:ascii="Arial" w:hAnsi="Arial" w:cs="Arial"/>
          <w:sz w:val="26"/>
          <w:szCs w:val="26"/>
        </w:rPr>
        <w:t>(i</w:t>
      </w:r>
      <w:r w:rsidR="00193682">
        <w:rPr>
          <w:rFonts w:ascii="Arial" w:hAnsi="Arial" w:cs="Arial"/>
          <w:sz w:val="26"/>
          <w:szCs w:val="26"/>
        </w:rPr>
        <w:t>i</w:t>
      </w:r>
      <w:r>
        <w:rPr>
          <w:rFonts w:ascii="Arial" w:hAnsi="Arial" w:cs="Arial"/>
          <w:sz w:val="26"/>
          <w:szCs w:val="26"/>
        </w:rPr>
        <w:t xml:space="preserve">) </w:t>
      </w:r>
      <w:r w:rsidRPr="000C5F30">
        <w:rPr>
          <w:rFonts w:ascii="Arial" w:hAnsi="Arial" w:cs="Arial"/>
          <w:sz w:val="26"/>
          <w:szCs w:val="26"/>
        </w:rPr>
        <w:t>E</w:t>
      </w:r>
      <w:r>
        <w:rPr>
          <w:rFonts w:ascii="Arial" w:hAnsi="Arial" w:cs="Arial"/>
          <w:sz w:val="26"/>
          <w:szCs w:val="26"/>
        </w:rPr>
        <w:t>l</w:t>
      </w:r>
      <w:r w:rsidR="008613D5">
        <w:rPr>
          <w:rFonts w:ascii="Arial" w:hAnsi="Arial" w:cs="Arial"/>
          <w:sz w:val="26"/>
          <w:szCs w:val="26"/>
        </w:rPr>
        <w:t xml:space="preserve"> auto anterior se notificó por estado del 2</w:t>
      </w:r>
      <w:r>
        <w:rPr>
          <w:rFonts w:ascii="Arial" w:hAnsi="Arial" w:cs="Arial"/>
          <w:sz w:val="26"/>
          <w:szCs w:val="26"/>
        </w:rPr>
        <w:t>1</w:t>
      </w:r>
      <w:r w:rsidRPr="000C5F30">
        <w:rPr>
          <w:rFonts w:ascii="Arial" w:hAnsi="Arial" w:cs="Arial"/>
          <w:sz w:val="26"/>
          <w:szCs w:val="26"/>
        </w:rPr>
        <w:t xml:space="preserve"> de</w:t>
      </w:r>
      <w:r w:rsidR="008A5C8B">
        <w:rPr>
          <w:rFonts w:ascii="Arial" w:hAnsi="Arial" w:cs="Arial"/>
          <w:sz w:val="26"/>
          <w:szCs w:val="26"/>
        </w:rPr>
        <w:t xml:space="preserve"> </w:t>
      </w:r>
      <w:r w:rsidR="008613D5">
        <w:rPr>
          <w:rFonts w:ascii="Arial" w:hAnsi="Arial" w:cs="Arial"/>
          <w:sz w:val="26"/>
          <w:szCs w:val="26"/>
        </w:rPr>
        <w:t>febrero</w:t>
      </w:r>
      <w:r w:rsidR="00FE12D1">
        <w:rPr>
          <w:rFonts w:ascii="Arial" w:hAnsi="Arial" w:cs="Arial"/>
          <w:sz w:val="26"/>
          <w:szCs w:val="26"/>
        </w:rPr>
        <w:t xml:space="preserve"> </w:t>
      </w:r>
      <w:r w:rsidR="00F77A9F">
        <w:rPr>
          <w:rFonts w:ascii="Arial" w:hAnsi="Arial" w:cs="Arial"/>
          <w:sz w:val="26"/>
          <w:szCs w:val="26"/>
        </w:rPr>
        <w:t>de 2017. (fl. 1</w:t>
      </w:r>
      <w:r w:rsidR="00B003B0">
        <w:rPr>
          <w:rFonts w:ascii="Arial" w:hAnsi="Arial" w:cs="Arial"/>
          <w:sz w:val="26"/>
          <w:szCs w:val="26"/>
        </w:rPr>
        <w:t>2</w:t>
      </w:r>
      <w:r w:rsidR="00DA5A28">
        <w:rPr>
          <w:rFonts w:ascii="Arial" w:hAnsi="Arial" w:cs="Arial"/>
          <w:sz w:val="26"/>
          <w:szCs w:val="26"/>
        </w:rPr>
        <w:t xml:space="preserve"> vto.</w:t>
      </w:r>
      <w:r w:rsidR="00B003B0">
        <w:rPr>
          <w:rFonts w:ascii="Arial" w:hAnsi="Arial" w:cs="Arial"/>
          <w:sz w:val="26"/>
          <w:szCs w:val="26"/>
        </w:rPr>
        <w:t>).</w:t>
      </w:r>
    </w:p>
    <w:p w:rsidR="00B003B0" w:rsidRPr="00B003B0" w:rsidRDefault="00B003B0" w:rsidP="00AA1984">
      <w:pPr>
        <w:pStyle w:val="Sinespaciado2"/>
        <w:spacing w:line="360" w:lineRule="auto"/>
        <w:ind w:firstLine="2835"/>
        <w:jc w:val="both"/>
        <w:rPr>
          <w:rFonts w:ascii="Arial" w:hAnsi="Arial" w:cs="Arial"/>
          <w:sz w:val="16"/>
          <w:szCs w:val="16"/>
        </w:rPr>
      </w:pPr>
    </w:p>
    <w:p w:rsidR="00752E46" w:rsidRDefault="00B003B0" w:rsidP="00AA1984">
      <w:pPr>
        <w:pStyle w:val="Sinespaciado2"/>
        <w:spacing w:line="360" w:lineRule="auto"/>
        <w:ind w:firstLine="2835"/>
        <w:jc w:val="both"/>
        <w:rPr>
          <w:rFonts w:ascii="Arial" w:hAnsi="Arial" w:cs="Arial"/>
          <w:sz w:val="26"/>
          <w:szCs w:val="26"/>
        </w:rPr>
      </w:pPr>
      <w:r>
        <w:rPr>
          <w:rFonts w:ascii="Arial" w:hAnsi="Arial" w:cs="Arial"/>
          <w:sz w:val="26"/>
          <w:szCs w:val="26"/>
        </w:rPr>
        <w:t>(iii)</w:t>
      </w:r>
      <w:r w:rsidR="00752E46" w:rsidRPr="000C5F30">
        <w:rPr>
          <w:rFonts w:ascii="Arial" w:hAnsi="Arial" w:cs="Arial"/>
          <w:sz w:val="26"/>
          <w:szCs w:val="26"/>
        </w:rPr>
        <w:t xml:space="preserve"> </w:t>
      </w:r>
      <w:r>
        <w:rPr>
          <w:rFonts w:ascii="Arial" w:hAnsi="Arial" w:cs="Arial"/>
          <w:sz w:val="26"/>
          <w:szCs w:val="26"/>
        </w:rPr>
        <w:t>E</w:t>
      </w:r>
      <w:r w:rsidR="00752E46">
        <w:rPr>
          <w:rFonts w:ascii="Arial" w:hAnsi="Arial" w:cs="Arial"/>
          <w:sz w:val="26"/>
          <w:szCs w:val="26"/>
        </w:rPr>
        <w:t>l</w:t>
      </w:r>
      <w:r>
        <w:rPr>
          <w:rFonts w:ascii="Arial" w:hAnsi="Arial" w:cs="Arial"/>
          <w:sz w:val="26"/>
          <w:szCs w:val="26"/>
        </w:rPr>
        <w:t xml:space="preserve"> 23 de febrero, el</w:t>
      </w:r>
      <w:r w:rsidR="00752E46">
        <w:rPr>
          <w:rFonts w:ascii="Arial" w:hAnsi="Arial" w:cs="Arial"/>
          <w:sz w:val="26"/>
          <w:szCs w:val="26"/>
        </w:rPr>
        <w:t xml:space="preserve"> señor </w:t>
      </w:r>
      <w:r w:rsidR="00752E46" w:rsidRPr="00193682">
        <w:rPr>
          <w:rFonts w:ascii="Arial" w:hAnsi="Arial" w:cs="Arial"/>
          <w:sz w:val="22"/>
          <w:szCs w:val="22"/>
        </w:rPr>
        <w:t>ARIAS IDÁRRAGA</w:t>
      </w:r>
      <w:r w:rsidR="00752E46">
        <w:rPr>
          <w:rFonts w:ascii="Arial" w:hAnsi="Arial" w:cs="Arial"/>
          <w:szCs w:val="28"/>
        </w:rPr>
        <w:t xml:space="preserve">, </w:t>
      </w:r>
      <w:r>
        <w:rPr>
          <w:rFonts w:ascii="Arial" w:hAnsi="Arial" w:cs="Arial"/>
          <w:sz w:val="26"/>
          <w:szCs w:val="26"/>
        </w:rPr>
        <w:t>formul</w:t>
      </w:r>
      <w:r w:rsidR="00752E46">
        <w:rPr>
          <w:rFonts w:ascii="Arial" w:hAnsi="Arial" w:cs="Arial"/>
          <w:sz w:val="26"/>
          <w:szCs w:val="26"/>
        </w:rPr>
        <w:t xml:space="preserve">ó </w:t>
      </w:r>
      <w:r>
        <w:rPr>
          <w:rFonts w:ascii="Arial" w:hAnsi="Arial" w:cs="Arial"/>
          <w:sz w:val="26"/>
          <w:szCs w:val="26"/>
        </w:rPr>
        <w:t>la</w:t>
      </w:r>
      <w:r w:rsidR="00D92822">
        <w:rPr>
          <w:rFonts w:ascii="Arial" w:hAnsi="Arial" w:cs="Arial"/>
          <w:sz w:val="26"/>
          <w:szCs w:val="26"/>
        </w:rPr>
        <w:t xml:space="preserve"> acción</w:t>
      </w:r>
      <w:r>
        <w:rPr>
          <w:rFonts w:ascii="Arial" w:hAnsi="Arial" w:cs="Arial"/>
          <w:sz w:val="26"/>
          <w:szCs w:val="26"/>
        </w:rPr>
        <w:t xml:space="preserve"> de tutela</w:t>
      </w:r>
      <w:r w:rsidR="00752E46">
        <w:rPr>
          <w:rFonts w:ascii="Arial" w:hAnsi="Arial" w:cs="Arial"/>
          <w:sz w:val="26"/>
          <w:szCs w:val="26"/>
        </w:rPr>
        <w:t xml:space="preserve">. (fl. </w:t>
      </w:r>
      <w:r w:rsidR="00D92822">
        <w:rPr>
          <w:rFonts w:ascii="Arial" w:hAnsi="Arial" w:cs="Arial"/>
          <w:sz w:val="26"/>
          <w:szCs w:val="26"/>
        </w:rPr>
        <w:t>2</w:t>
      </w:r>
      <w:r w:rsidR="00752E46">
        <w:rPr>
          <w:rFonts w:ascii="Arial" w:hAnsi="Arial" w:cs="Arial"/>
          <w:sz w:val="26"/>
          <w:szCs w:val="26"/>
        </w:rPr>
        <w:t>).</w:t>
      </w:r>
    </w:p>
    <w:p w:rsidR="006B6400" w:rsidRPr="006B6400" w:rsidRDefault="006B6400" w:rsidP="00AA1984">
      <w:pPr>
        <w:pStyle w:val="Sinespaciado2"/>
        <w:spacing w:line="360" w:lineRule="auto"/>
        <w:ind w:firstLine="2835"/>
        <w:jc w:val="both"/>
        <w:rPr>
          <w:rFonts w:ascii="Arial" w:hAnsi="Arial" w:cs="Arial"/>
          <w:sz w:val="16"/>
          <w:szCs w:val="16"/>
        </w:rPr>
      </w:pPr>
    </w:p>
    <w:p w:rsidR="008613D5" w:rsidRPr="00413A6D" w:rsidRDefault="008613D5" w:rsidP="008613D5">
      <w:pPr>
        <w:pStyle w:val="Sinespaciado2"/>
        <w:spacing w:line="360" w:lineRule="auto"/>
        <w:ind w:firstLine="2835"/>
        <w:jc w:val="both"/>
        <w:rPr>
          <w:rFonts w:ascii="Arial" w:hAnsi="Arial" w:cs="Arial"/>
          <w:sz w:val="16"/>
          <w:szCs w:val="26"/>
        </w:rPr>
      </w:pPr>
      <w:r>
        <w:rPr>
          <w:rFonts w:ascii="Arial" w:hAnsi="Arial" w:cs="Arial"/>
          <w:sz w:val="26"/>
          <w:szCs w:val="26"/>
        </w:rPr>
        <w:t>3. Así las cosas, n</w:t>
      </w:r>
      <w:r w:rsidRPr="00347507">
        <w:rPr>
          <w:rFonts w:ascii="Arial" w:hAnsi="Arial" w:cs="Arial"/>
          <w:sz w:val="26"/>
          <w:szCs w:val="26"/>
        </w:rPr>
        <w:t>o hay duda que la</w:t>
      </w:r>
      <w:r>
        <w:rPr>
          <w:rFonts w:ascii="Arial" w:hAnsi="Arial" w:cs="Arial"/>
          <w:sz w:val="26"/>
          <w:szCs w:val="26"/>
        </w:rPr>
        <w:t xml:space="preserve"> presente acción constitucional</w:t>
      </w:r>
      <w:r w:rsidRPr="00347507">
        <w:rPr>
          <w:rFonts w:ascii="Arial" w:hAnsi="Arial" w:cs="Arial"/>
          <w:sz w:val="26"/>
          <w:szCs w:val="26"/>
        </w:rPr>
        <w:t xml:space="preserve"> se torna prematura</w:t>
      </w:r>
      <w:r>
        <w:rPr>
          <w:rFonts w:ascii="Arial" w:hAnsi="Arial" w:cs="Arial"/>
          <w:sz w:val="26"/>
          <w:szCs w:val="26"/>
        </w:rPr>
        <w:t xml:space="preserve">, </w:t>
      </w:r>
      <w:r w:rsidRPr="009B2BD9">
        <w:rPr>
          <w:rFonts w:ascii="Arial" w:hAnsi="Arial" w:cs="Arial"/>
          <w:sz w:val="26"/>
          <w:szCs w:val="26"/>
        </w:rPr>
        <w:t xml:space="preserve">porque aún </w:t>
      </w:r>
      <w:r>
        <w:rPr>
          <w:rFonts w:ascii="Arial" w:hAnsi="Arial" w:cs="Arial"/>
          <w:sz w:val="26"/>
          <w:szCs w:val="26"/>
        </w:rPr>
        <w:t>se desconoce qué posición pueda</w:t>
      </w:r>
      <w:r w:rsidRPr="009B2BD9">
        <w:rPr>
          <w:rFonts w:ascii="Arial" w:hAnsi="Arial" w:cs="Arial"/>
          <w:sz w:val="26"/>
          <w:szCs w:val="26"/>
        </w:rPr>
        <w:t xml:space="preserve"> adoptar </w:t>
      </w:r>
      <w:r>
        <w:rPr>
          <w:rFonts w:ascii="Arial" w:hAnsi="Arial" w:cs="Arial"/>
          <w:sz w:val="26"/>
          <w:szCs w:val="26"/>
        </w:rPr>
        <w:t xml:space="preserve">el Juzgado </w:t>
      </w:r>
      <w:r w:rsidR="00B003B0">
        <w:rPr>
          <w:rFonts w:ascii="Arial" w:hAnsi="Arial" w:cs="Arial"/>
          <w:sz w:val="26"/>
          <w:szCs w:val="26"/>
        </w:rPr>
        <w:t>Administrativo</w:t>
      </w:r>
      <w:r>
        <w:rPr>
          <w:rFonts w:ascii="Arial" w:hAnsi="Arial" w:cs="Arial"/>
          <w:sz w:val="26"/>
          <w:szCs w:val="26"/>
        </w:rPr>
        <w:t xml:space="preserve"> de </w:t>
      </w:r>
      <w:r w:rsidR="00B003B0">
        <w:rPr>
          <w:rFonts w:ascii="Arial" w:hAnsi="Arial" w:cs="Arial"/>
          <w:sz w:val="26"/>
          <w:szCs w:val="26"/>
        </w:rPr>
        <w:t>esta ciudad</w:t>
      </w:r>
      <w:r>
        <w:rPr>
          <w:rFonts w:ascii="Arial" w:hAnsi="Arial" w:cs="Arial"/>
          <w:sz w:val="26"/>
          <w:szCs w:val="26"/>
        </w:rPr>
        <w:t xml:space="preserve"> al que le</w:t>
      </w:r>
      <w:r w:rsidRPr="009B2BD9">
        <w:rPr>
          <w:rFonts w:ascii="Arial" w:hAnsi="Arial" w:cs="Arial"/>
          <w:sz w:val="26"/>
          <w:szCs w:val="26"/>
        </w:rPr>
        <w:t xml:space="preserve"> sea</w:t>
      </w:r>
      <w:r>
        <w:rPr>
          <w:rFonts w:ascii="Arial" w:hAnsi="Arial" w:cs="Arial"/>
          <w:sz w:val="26"/>
          <w:szCs w:val="26"/>
        </w:rPr>
        <w:t xml:space="preserve"> asignada la demanda popular, que podría</w:t>
      </w:r>
      <w:r w:rsidRPr="009B2BD9">
        <w:rPr>
          <w:rFonts w:ascii="Arial" w:hAnsi="Arial" w:cs="Arial"/>
          <w:sz w:val="26"/>
          <w:szCs w:val="26"/>
        </w:rPr>
        <w:t xml:space="preserve"> incluso ocasionar conflicto de </w:t>
      </w:r>
      <w:r w:rsidRPr="009B2BD9">
        <w:rPr>
          <w:rFonts w:ascii="Arial" w:hAnsi="Arial" w:cs="Arial"/>
          <w:sz w:val="26"/>
          <w:szCs w:val="26"/>
        </w:rPr>
        <w:lastRenderedPageBreak/>
        <w:t xml:space="preserve">competencia que, en últimas habría de ser decidido por la Sala </w:t>
      </w:r>
      <w:r w:rsidR="00B003B0">
        <w:rPr>
          <w:rFonts w:ascii="Arial" w:hAnsi="Arial" w:cs="Arial"/>
          <w:sz w:val="26"/>
          <w:szCs w:val="26"/>
        </w:rPr>
        <w:t>Jurisdiccional Disciplinaria</w:t>
      </w:r>
      <w:r w:rsidRPr="009B2BD9">
        <w:rPr>
          <w:rFonts w:ascii="Arial" w:hAnsi="Arial" w:cs="Arial"/>
          <w:sz w:val="26"/>
          <w:szCs w:val="26"/>
        </w:rPr>
        <w:t xml:space="preserve"> de</w:t>
      </w:r>
      <w:r w:rsidR="00B003B0">
        <w:rPr>
          <w:rFonts w:ascii="Arial" w:hAnsi="Arial" w:cs="Arial"/>
          <w:sz w:val="26"/>
          <w:szCs w:val="26"/>
        </w:rPr>
        <w:t>l</w:t>
      </w:r>
      <w:r w:rsidRPr="009B2BD9">
        <w:rPr>
          <w:rFonts w:ascii="Arial" w:hAnsi="Arial" w:cs="Arial"/>
          <w:sz w:val="26"/>
          <w:szCs w:val="26"/>
        </w:rPr>
        <w:t xml:space="preserve"> </w:t>
      </w:r>
      <w:r w:rsidRPr="001448E6">
        <w:rPr>
          <w:rFonts w:ascii="Arial" w:hAnsi="Arial" w:cs="Arial"/>
          <w:sz w:val="26"/>
          <w:szCs w:val="26"/>
        </w:rPr>
        <w:t>Co</w:t>
      </w:r>
      <w:r w:rsidR="00B003B0" w:rsidRPr="001448E6">
        <w:rPr>
          <w:rFonts w:ascii="Arial" w:hAnsi="Arial" w:cs="Arial"/>
          <w:sz w:val="26"/>
          <w:szCs w:val="26"/>
        </w:rPr>
        <w:t>nsejo</w:t>
      </w:r>
      <w:r w:rsidRPr="001448E6">
        <w:rPr>
          <w:rFonts w:ascii="Arial" w:hAnsi="Arial" w:cs="Arial"/>
          <w:sz w:val="26"/>
          <w:szCs w:val="26"/>
        </w:rPr>
        <w:t xml:space="preserve"> S</w:t>
      </w:r>
      <w:r w:rsidR="00F77A9F">
        <w:rPr>
          <w:rFonts w:ascii="Arial" w:hAnsi="Arial" w:cs="Arial"/>
          <w:sz w:val="26"/>
          <w:szCs w:val="26"/>
        </w:rPr>
        <w:t xml:space="preserve">uperior </w:t>
      </w:r>
      <w:r w:rsidRPr="001448E6">
        <w:rPr>
          <w:rFonts w:ascii="Arial" w:hAnsi="Arial" w:cs="Arial"/>
          <w:sz w:val="26"/>
          <w:szCs w:val="26"/>
        </w:rPr>
        <w:t>de</w:t>
      </w:r>
      <w:r w:rsidR="00B003B0" w:rsidRPr="001448E6">
        <w:rPr>
          <w:rFonts w:ascii="Arial" w:hAnsi="Arial" w:cs="Arial"/>
          <w:sz w:val="26"/>
          <w:szCs w:val="26"/>
        </w:rPr>
        <w:t xml:space="preserve"> la</w:t>
      </w:r>
      <w:r w:rsidRPr="001448E6">
        <w:rPr>
          <w:rFonts w:ascii="Arial" w:hAnsi="Arial" w:cs="Arial"/>
          <w:sz w:val="26"/>
          <w:szCs w:val="26"/>
        </w:rPr>
        <w:t xml:space="preserve"> Ju</w:t>
      </w:r>
      <w:r w:rsidR="00B003B0" w:rsidRPr="001448E6">
        <w:rPr>
          <w:rFonts w:ascii="Arial" w:hAnsi="Arial" w:cs="Arial"/>
          <w:sz w:val="26"/>
          <w:szCs w:val="26"/>
        </w:rPr>
        <w:t>dicatura</w:t>
      </w:r>
      <w:r w:rsidRPr="009B2BD9">
        <w:rPr>
          <w:rFonts w:ascii="Arial" w:hAnsi="Arial" w:cs="Arial"/>
          <w:sz w:val="26"/>
          <w:szCs w:val="26"/>
        </w:rPr>
        <w:t xml:space="preserve"> y</w:t>
      </w:r>
      <w:r>
        <w:rPr>
          <w:rFonts w:ascii="Arial" w:hAnsi="Arial" w:cs="Arial"/>
          <w:sz w:val="26"/>
          <w:szCs w:val="26"/>
        </w:rPr>
        <w:t>,</w:t>
      </w:r>
      <w:r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8613D5" w:rsidRPr="00413A6D" w:rsidRDefault="008613D5" w:rsidP="008613D5">
      <w:pPr>
        <w:pStyle w:val="Sinespaciado2"/>
        <w:spacing w:line="360" w:lineRule="auto"/>
        <w:ind w:firstLine="2835"/>
        <w:jc w:val="both"/>
        <w:rPr>
          <w:rFonts w:ascii="Arial" w:hAnsi="Arial" w:cs="Arial"/>
          <w:sz w:val="16"/>
          <w:szCs w:val="26"/>
        </w:rPr>
      </w:pPr>
    </w:p>
    <w:p w:rsidR="008613D5" w:rsidRPr="00F019BF" w:rsidRDefault="008613D5" w:rsidP="008613D5">
      <w:pPr>
        <w:pStyle w:val="Sinespaciado2"/>
        <w:spacing w:line="360" w:lineRule="auto"/>
        <w:ind w:firstLine="2835"/>
        <w:jc w:val="both"/>
        <w:rPr>
          <w:rFonts w:ascii="Arial" w:hAnsi="Arial" w:cs="Arial"/>
          <w:sz w:val="16"/>
          <w:szCs w:val="28"/>
        </w:rPr>
      </w:pPr>
      <w:r>
        <w:rPr>
          <w:rFonts w:ascii="Arial" w:hAnsi="Arial" w:cs="Arial"/>
          <w:sz w:val="26"/>
          <w:szCs w:val="26"/>
        </w:rPr>
        <w:t xml:space="preserve">4. </w:t>
      </w:r>
      <w:r w:rsidRPr="00347507">
        <w:rPr>
          <w:rFonts w:ascii="Arial" w:hAnsi="Arial" w:cs="Arial"/>
          <w:sz w:val="26"/>
          <w:szCs w:val="26"/>
        </w:rPr>
        <w:t>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2"/>
      </w:r>
      <w:r w:rsidRPr="00347507">
        <w:rPr>
          <w:rFonts w:ascii="Arial" w:hAnsi="Arial" w:cs="Arial"/>
          <w:sz w:val="28"/>
          <w:szCs w:val="28"/>
        </w:rPr>
        <w:t>.</w:t>
      </w:r>
    </w:p>
    <w:p w:rsidR="008613D5" w:rsidRPr="00413A6D" w:rsidRDefault="008613D5" w:rsidP="008613D5">
      <w:pPr>
        <w:pStyle w:val="Sinespaciado2"/>
        <w:spacing w:line="360" w:lineRule="auto"/>
        <w:ind w:firstLine="2835"/>
        <w:jc w:val="both"/>
        <w:rPr>
          <w:rFonts w:ascii="Arial" w:hAnsi="Arial" w:cs="Arial"/>
          <w:sz w:val="16"/>
          <w:szCs w:val="26"/>
        </w:rPr>
      </w:pPr>
      <w:r w:rsidRPr="00347507">
        <w:rPr>
          <w:rFonts w:ascii="Arial" w:hAnsi="Arial" w:cs="Arial"/>
          <w:sz w:val="26"/>
          <w:szCs w:val="26"/>
        </w:rPr>
        <w:t xml:space="preserve">5. La acción de tutela no procede de manera directa y en este caso, no puede ser empleada como mecanismo para decidir lo relacionado con la </w:t>
      </w:r>
      <w:r w:rsidR="00B003B0">
        <w:rPr>
          <w:rFonts w:ascii="Arial" w:hAnsi="Arial" w:cs="Arial"/>
          <w:sz w:val="26"/>
          <w:szCs w:val="26"/>
        </w:rPr>
        <w:t>falta de jurisdicción</w:t>
      </w:r>
      <w:r w:rsidRPr="00347507">
        <w:rPr>
          <w:rFonts w:ascii="Arial" w:hAnsi="Arial" w:cs="Arial"/>
          <w:sz w:val="26"/>
          <w:szCs w:val="26"/>
        </w:rPr>
        <w:t xml:space="preserve"> que estima el juzgado para conocer de la acción popular instaurada por el peticionario, trámite que</w:t>
      </w:r>
      <w:r>
        <w:rPr>
          <w:rFonts w:ascii="Arial" w:hAnsi="Arial" w:cs="Arial"/>
          <w:sz w:val="26"/>
          <w:szCs w:val="26"/>
        </w:rPr>
        <w:t xml:space="preserve"> aún no se encuentra culminado.</w:t>
      </w:r>
    </w:p>
    <w:p w:rsidR="008613D5" w:rsidRPr="00413A6D" w:rsidRDefault="008613D5" w:rsidP="008613D5">
      <w:pPr>
        <w:pStyle w:val="Sinespaciado2"/>
        <w:spacing w:line="360" w:lineRule="auto"/>
        <w:ind w:firstLine="2835"/>
        <w:jc w:val="both"/>
        <w:rPr>
          <w:rFonts w:ascii="Arial" w:hAnsi="Arial" w:cs="Arial"/>
          <w:sz w:val="16"/>
          <w:szCs w:val="26"/>
        </w:rPr>
      </w:pPr>
    </w:p>
    <w:p w:rsidR="00AB7BDA" w:rsidRDefault="008613D5" w:rsidP="008613D5">
      <w:pPr>
        <w:pStyle w:val="Sinespaciado1"/>
        <w:spacing w:line="360" w:lineRule="auto"/>
        <w:ind w:firstLine="2832"/>
        <w:jc w:val="both"/>
        <w:rPr>
          <w:rFonts w:ascii="Arial" w:hAnsi="Arial" w:cs="Arial"/>
          <w:sz w:val="26"/>
          <w:szCs w:val="26"/>
        </w:rPr>
      </w:pPr>
      <w:r>
        <w:rPr>
          <w:rFonts w:ascii="Arial" w:hAnsi="Arial" w:cs="Arial"/>
          <w:sz w:val="26"/>
          <w:szCs w:val="26"/>
        </w:rPr>
        <w:t>6. Con fundamento en lo dicho se declarará improcedente la referida acción de tutela frente al</w:t>
      </w:r>
      <w:r w:rsidR="00AB7BDA">
        <w:rPr>
          <w:rFonts w:ascii="Arial" w:hAnsi="Arial" w:cs="Arial"/>
          <w:sz w:val="26"/>
          <w:szCs w:val="26"/>
        </w:rPr>
        <w:t xml:space="preserve"> Juzgado Cuarto Civil del Circuito de Pereira</w:t>
      </w:r>
      <w:r>
        <w:rPr>
          <w:rFonts w:ascii="Arial" w:hAnsi="Arial" w:cs="Arial"/>
          <w:sz w:val="26"/>
          <w:szCs w:val="26"/>
        </w:rPr>
        <w:t xml:space="preserve"> y </w:t>
      </w:r>
      <w:r w:rsidR="00AB7BDA">
        <w:rPr>
          <w:rFonts w:ascii="Arial" w:hAnsi="Arial" w:cs="Arial"/>
          <w:sz w:val="26"/>
          <w:szCs w:val="26"/>
        </w:rPr>
        <w:t>se ordenará la desvinculación de las demás entidades convocadas a este trámite.</w:t>
      </w:r>
    </w:p>
    <w:p w:rsidR="000B3DC3" w:rsidRPr="000B3DC3" w:rsidRDefault="000B3DC3" w:rsidP="008613D5">
      <w:pPr>
        <w:pStyle w:val="Sinespaciado1"/>
        <w:spacing w:line="360" w:lineRule="auto"/>
        <w:ind w:firstLine="2832"/>
        <w:jc w:val="both"/>
        <w:rPr>
          <w:rFonts w:ascii="Arial" w:hAnsi="Arial" w:cs="Arial"/>
          <w:sz w:val="16"/>
          <w:szCs w:val="16"/>
        </w:rPr>
      </w:pPr>
    </w:p>
    <w:p w:rsidR="000B3DC3" w:rsidRPr="008613D5" w:rsidRDefault="000B3DC3" w:rsidP="008613D5">
      <w:pPr>
        <w:pStyle w:val="Sinespaciado1"/>
        <w:spacing w:line="360" w:lineRule="auto"/>
        <w:ind w:firstLine="2832"/>
        <w:jc w:val="both"/>
        <w:rPr>
          <w:rFonts w:ascii="Arial" w:hAnsi="Arial" w:cs="Arial"/>
          <w:sz w:val="26"/>
          <w:szCs w:val="26"/>
        </w:rPr>
      </w:pPr>
      <w:r>
        <w:rPr>
          <w:rFonts w:ascii="Arial" w:hAnsi="Arial" w:cs="Arial"/>
          <w:sz w:val="26"/>
          <w:szCs w:val="26"/>
        </w:rPr>
        <w:t xml:space="preserve">7. </w:t>
      </w:r>
      <w:r w:rsidRPr="00ED277C">
        <w:rPr>
          <w:rFonts w:ascii="Arial" w:hAnsi="Arial" w:cs="Arial"/>
          <w:sz w:val="26"/>
          <w:szCs w:val="26"/>
        </w:rPr>
        <w:t xml:space="preserve">No se accederá a la </w:t>
      </w:r>
      <w:r>
        <w:rPr>
          <w:rFonts w:ascii="Arial" w:hAnsi="Arial" w:cs="Arial"/>
          <w:sz w:val="26"/>
          <w:szCs w:val="26"/>
        </w:rPr>
        <w:t xml:space="preserve">pretensión del accionante relacionada con que se ordene a la autoridad judicial accionada informar si ha tramitado acciones populares contra la empresa </w:t>
      </w:r>
      <w:r w:rsidRPr="00BE3502">
        <w:rPr>
          <w:rFonts w:ascii="Arial" w:hAnsi="Arial" w:cs="Arial"/>
          <w:szCs w:val="26"/>
        </w:rPr>
        <w:t>“UNE”</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9A043E" w:rsidRPr="00276FCF" w:rsidRDefault="009A043E" w:rsidP="00AE243A">
      <w:pPr>
        <w:pStyle w:val="Sinespaciado1"/>
        <w:spacing w:line="360" w:lineRule="auto"/>
        <w:ind w:firstLine="2832"/>
        <w:jc w:val="both"/>
        <w:rPr>
          <w:rFonts w:ascii="Arial" w:hAnsi="Arial" w:cs="Arial"/>
          <w:sz w:val="24"/>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lastRenderedPageBreak/>
        <w:t>V. DECISIÓN</w:t>
      </w:r>
    </w:p>
    <w:p w:rsidR="00AE243A" w:rsidRPr="005B6699" w:rsidRDefault="00AE243A" w:rsidP="007F1190">
      <w:pPr>
        <w:pStyle w:val="Sinespaciado1"/>
        <w:ind w:firstLine="2835"/>
        <w:jc w:val="both"/>
        <w:rPr>
          <w:rFonts w:ascii="Arial" w:hAnsi="Arial" w:cs="Arial"/>
          <w:bCs/>
          <w:sz w:val="16"/>
          <w:szCs w:val="1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1448E6" w:rsidRDefault="001448E6"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905F6" w:rsidRDefault="00AE243A" w:rsidP="007F1190">
      <w:pPr>
        <w:pStyle w:val="Sinespaciado1"/>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0B3DC3">
        <w:rPr>
          <w:rFonts w:ascii="Arial" w:hAnsi="Arial" w:cs="Arial"/>
          <w:b/>
          <w:spacing w:val="-3"/>
          <w:sz w:val="24"/>
        </w:rPr>
        <w:t xml:space="preserve"> </w:t>
      </w:r>
      <w:r w:rsidR="000B3DC3">
        <w:rPr>
          <w:rFonts w:ascii="Arial" w:hAnsi="Arial" w:cs="Arial"/>
          <w:spacing w:val="-3"/>
        </w:rPr>
        <w:t>DECLARAR IMPROCEDENTE</w:t>
      </w:r>
      <w:r w:rsidR="000B3DC3">
        <w:rPr>
          <w:rFonts w:ascii="Arial" w:hAnsi="Arial" w:cs="Arial"/>
          <w:spacing w:val="-3"/>
          <w:sz w:val="26"/>
          <w:szCs w:val="26"/>
          <w:lang w:val="es-ES"/>
        </w:rPr>
        <w:t xml:space="preserve"> el amparo constitucional invocado </w:t>
      </w:r>
      <w:r w:rsidR="000B3DC3" w:rsidRPr="000905F6">
        <w:rPr>
          <w:rFonts w:ascii="Arial" w:hAnsi="Arial" w:cs="Arial"/>
          <w:sz w:val="26"/>
          <w:szCs w:val="26"/>
        </w:rPr>
        <w:t>por el señor</w:t>
      </w:r>
      <w:r w:rsidR="000B3DC3">
        <w:rPr>
          <w:rFonts w:ascii="Arial" w:hAnsi="Arial" w:cs="Arial"/>
          <w:sz w:val="26"/>
          <w:szCs w:val="26"/>
        </w:rPr>
        <w:t xml:space="preserve"> </w:t>
      </w:r>
      <w:r w:rsidR="00AB7BDA" w:rsidRPr="000905F6">
        <w:rPr>
          <w:rFonts w:ascii="Arial" w:hAnsi="Arial" w:cs="Arial"/>
          <w:szCs w:val="28"/>
        </w:rPr>
        <w:t>JAVIER ELÍAS ARIAS IDÁRRAGA</w:t>
      </w:r>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0B3DC3">
        <w:rPr>
          <w:rFonts w:ascii="Arial" w:hAnsi="Arial" w:cs="Arial"/>
          <w:sz w:val="26"/>
          <w:szCs w:val="26"/>
          <w:lang w:val="es-ES" w:eastAsia="es-ES"/>
        </w:rPr>
        <w:t xml:space="preserve"> </w:t>
      </w:r>
      <w:r w:rsidR="00AB7BDA" w:rsidRPr="000905F6">
        <w:rPr>
          <w:rFonts w:ascii="Arial" w:hAnsi="Arial" w:cs="Arial"/>
          <w:szCs w:val="28"/>
          <w:lang w:val="es-ES" w:eastAsia="es-ES"/>
        </w:rPr>
        <w:t>JUZGADO</w:t>
      </w:r>
      <w:r w:rsidR="00AB7BDA">
        <w:rPr>
          <w:rFonts w:ascii="Arial" w:hAnsi="Arial" w:cs="Arial"/>
          <w:szCs w:val="28"/>
          <w:lang w:val="es-ES" w:eastAsia="es-ES"/>
        </w:rPr>
        <w:t xml:space="preserve"> CUARTO </w:t>
      </w:r>
      <w:r w:rsidR="00AB7BDA"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0B3DC3" w:rsidRPr="000905F6" w:rsidRDefault="000B3DC3" w:rsidP="000B3DC3">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Pr>
          <w:rFonts w:ascii="Arial" w:hAnsi="Arial" w:cs="Arial"/>
          <w:sz w:val="26"/>
          <w:szCs w:val="26"/>
        </w:rPr>
        <w:t xml:space="preserve">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0B3DC3" w:rsidRPr="000905F6" w:rsidRDefault="000B3DC3" w:rsidP="000B3DC3">
      <w:pPr>
        <w:tabs>
          <w:tab w:val="left" w:pos="-720"/>
        </w:tabs>
        <w:suppressAutoHyphens/>
        <w:spacing w:line="360" w:lineRule="auto"/>
        <w:ind w:firstLine="2835"/>
        <w:jc w:val="both"/>
        <w:rPr>
          <w:rFonts w:ascii="Arial" w:hAnsi="Arial" w:cs="Arial"/>
          <w:spacing w:val="3"/>
          <w:sz w:val="16"/>
          <w:szCs w:val="28"/>
        </w:rPr>
      </w:pPr>
    </w:p>
    <w:p w:rsidR="000B3DC3" w:rsidRDefault="000B3DC3" w:rsidP="000B3DC3">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0B3DC3" w:rsidRPr="000905F6" w:rsidRDefault="000B3DC3" w:rsidP="000B3DC3">
      <w:pPr>
        <w:tabs>
          <w:tab w:val="left" w:pos="-720"/>
        </w:tabs>
        <w:suppressAutoHyphens/>
        <w:spacing w:line="360" w:lineRule="auto"/>
        <w:ind w:firstLine="2835"/>
        <w:jc w:val="both"/>
        <w:rPr>
          <w:rFonts w:ascii="Arial" w:hAnsi="Arial" w:cs="Arial"/>
          <w:spacing w:val="-3"/>
          <w:sz w:val="16"/>
          <w:szCs w:val="28"/>
        </w:rPr>
      </w:pPr>
    </w:p>
    <w:p w:rsidR="000B3DC3" w:rsidRPr="000905F6" w:rsidRDefault="000B3DC3" w:rsidP="000B3DC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0B3DC3" w:rsidRPr="005B6699" w:rsidRDefault="000B3DC3" w:rsidP="000B3DC3">
      <w:pPr>
        <w:pStyle w:val="Sinespaciado1"/>
        <w:spacing w:line="360" w:lineRule="auto"/>
        <w:ind w:firstLine="2835"/>
        <w:jc w:val="both"/>
        <w:rPr>
          <w:rFonts w:ascii="Arial" w:hAnsi="Arial" w:cs="Arial"/>
          <w:spacing w:val="-3"/>
          <w:sz w:val="16"/>
          <w:szCs w:val="16"/>
        </w:rPr>
      </w:pPr>
    </w:p>
    <w:p w:rsidR="000B3DC3" w:rsidRPr="00EC2B78" w:rsidRDefault="000B3DC3" w:rsidP="000B3DC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0B3DC3" w:rsidRPr="00FA5E0E" w:rsidRDefault="000B3DC3" w:rsidP="000B3DC3">
      <w:pPr>
        <w:pStyle w:val="Sinespaciado1"/>
        <w:spacing w:line="360" w:lineRule="auto"/>
        <w:ind w:firstLine="2835"/>
        <w:jc w:val="both"/>
        <w:rPr>
          <w:rFonts w:ascii="Arial" w:hAnsi="Arial" w:cs="Arial"/>
          <w:spacing w:val="-3"/>
          <w:sz w:val="16"/>
          <w:szCs w:val="26"/>
        </w:rPr>
      </w:pPr>
    </w:p>
    <w:p w:rsidR="00AE243A" w:rsidRPr="000905F6" w:rsidRDefault="000B3DC3" w:rsidP="000B3DC3">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452F34" w:rsidRDefault="00AE243A" w:rsidP="00452F34">
      <w:pPr>
        <w:pStyle w:val="Sinespaciado1"/>
        <w:ind w:firstLine="2835"/>
        <w:jc w:val="both"/>
        <w:rPr>
          <w:rFonts w:ascii="Arial" w:hAnsi="Arial" w:cs="Arial"/>
          <w:spacing w:val="-3"/>
          <w:sz w:val="24"/>
          <w:szCs w:val="24"/>
        </w:rPr>
      </w:pPr>
    </w:p>
    <w:p w:rsidR="00AE243A" w:rsidRPr="000905F6" w:rsidRDefault="00AE243A" w:rsidP="00452F34">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7F1190" w:rsidRDefault="00AE243A" w:rsidP="00452F34">
      <w:pPr>
        <w:pStyle w:val="Sinespaciado1"/>
        <w:jc w:val="both"/>
        <w:rPr>
          <w:rFonts w:ascii="Arial" w:hAnsi="Arial" w:cs="Arial"/>
          <w:b/>
          <w:spacing w:val="-3"/>
          <w:sz w:val="16"/>
          <w:szCs w:val="16"/>
        </w:rPr>
      </w:pPr>
    </w:p>
    <w:p w:rsidR="00AE243A" w:rsidRDefault="00AE243A" w:rsidP="00452F34">
      <w:pPr>
        <w:pStyle w:val="Sinespaciado1"/>
        <w:ind w:firstLine="2835"/>
        <w:jc w:val="both"/>
        <w:rPr>
          <w:rFonts w:ascii="Arial" w:hAnsi="Arial" w:cs="Arial"/>
          <w:b/>
          <w:spacing w:val="-3"/>
        </w:rPr>
      </w:pPr>
    </w:p>
    <w:p w:rsidR="002B46ED" w:rsidRPr="00E722B3" w:rsidRDefault="002B46ED" w:rsidP="00452F34">
      <w:pPr>
        <w:pStyle w:val="Sinespaciado1"/>
        <w:ind w:firstLine="2835"/>
        <w:jc w:val="both"/>
        <w:rPr>
          <w:rFonts w:ascii="Arial" w:hAnsi="Arial" w:cs="Arial"/>
          <w:b/>
          <w:spacing w:val="-3"/>
        </w:rPr>
      </w:pPr>
    </w:p>
    <w:p w:rsidR="00DD2D3A" w:rsidRDefault="00DD2D3A" w:rsidP="00452F34">
      <w:pPr>
        <w:pStyle w:val="Sinespaciado1"/>
        <w:ind w:firstLine="2835"/>
        <w:jc w:val="both"/>
        <w:rPr>
          <w:rFonts w:ascii="Arial" w:hAnsi="Arial" w:cs="Arial"/>
          <w:b/>
          <w:spacing w:val="-3"/>
        </w:rPr>
      </w:pPr>
    </w:p>
    <w:p w:rsidR="00AE243A" w:rsidRPr="00E722B3" w:rsidRDefault="00AE243A" w:rsidP="00452F34">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AE243A" w:rsidRPr="00E722B3" w:rsidRDefault="00AE243A" w:rsidP="00452F34">
      <w:pPr>
        <w:pStyle w:val="Sinespaciado1"/>
        <w:ind w:firstLine="2835"/>
        <w:jc w:val="both"/>
        <w:rPr>
          <w:rFonts w:ascii="Arial" w:hAnsi="Arial" w:cs="Arial"/>
          <w:b/>
          <w:spacing w:val="-3"/>
        </w:rPr>
      </w:pPr>
    </w:p>
    <w:p w:rsidR="00AE243A" w:rsidRDefault="00AE243A" w:rsidP="00452F34">
      <w:pPr>
        <w:pStyle w:val="Sinespaciado1"/>
        <w:ind w:firstLine="2835"/>
        <w:jc w:val="both"/>
        <w:rPr>
          <w:rFonts w:ascii="Arial" w:hAnsi="Arial" w:cs="Arial"/>
          <w:b/>
          <w:spacing w:val="-3"/>
        </w:rPr>
      </w:pPr>
    </w:p>
    <w:p w:rsidR="002B46ED" w:rsidRPr="00E722B3" w:rsidRDefault="002B46ED" w:rsidP="00452F34">
      <w:pPr>
        <w:pStyle w:val="Sinespaciado1"/>
        <w:ind w:firstLine="2835"/>
        <w:jc w:val="both"/>
        <w:rPr>
          <w:rFonts w:ascii="Arial" w:hAnsi="Arial" w:cs="Arial"/>
          <w:b/>
          <w:spacing w:val="-3"/>
        </w:rPr>
      </w:pPr>
    </w:p>
    <w:p w:rsidR="00DD2D3A" w:rsidRPr="007F1190" w:rsidRDefault="00DD2D3A" w:rsidP="00452F34">
      <w:pPr>
        <w:pStyle w:val="Sinespaciado1"/>
        <w:ind w:left="2124" w:firstLine="708"/>
        <w:jc w:val="both"/>
        <w:rPr>
          <w:rFonts w:ascii="Arial" w:hAnsi="Arial" w:cs="Arial"/>
          <w:b/>
          <w:spacing w:val="-3"/>
          <w:sz w:val="16"/>
          <w:szCs w:val="16"/>
        </w:rPr>
      </w:pPr>
    </w:p>
    <w:p w:rsidR="000B3DC3" w:rsidRDefault="00AE243A" w:rsidP="000B3DC3">
      <w:pPr>
        <w:pStyle w:val="Sinespaciado1"/>
        <w:ind w:left="2124" w:firstLine="708"/>
        <w:jc w:val="both"/>
        <w:rPr>
          <w:rFonts w:ascii="Arial" w:hAnsi="Arial" w:cs="Arial"/>
          <w:b/>
          <w:spacing w:val="-3"/>
        </w:rPr>
      </w:pPr>
      <w:r w:rsidRPr="00E722B3">
        <w:rPr>
          <w:rFonts w:ascii="Arial" w:hAnsi="Arial" w:cs="Arial"/>
          <w:b/>
          <w:spacing w:val="-3"/>
        </w:rPr>
        <w:t>JAIME ALBERTO SARAZA NARANJO</w:t>
      </w:r>
    </w:p>
    <w:p w:rsidR="000B3DC3" w:rsidRDefault="000B3DC3" w:rsidP="000B3DC3">
      <w:pPr>
        <w:pStyle w:val="Sinespaciado1"/>
        <w:ind w:left="2124" w:firstLine="708"/>
        <w:jc w:val="both"/>
        <w:rPr>
          <w:rFonts w:ascii="Arial" w:hAnsi="Arial" w:cs="Arial"/>
          <w:b/>
        </w:rPr>
      </w:pPr>
    </w:p>
    <w:p w:rsidR="007F1190" w:rsidRDefault="007F1190" w:rsidP="000B3DC3">
      <w:pPr>
        <w:pStyle w:val="Sinespaciado1"/>
        <w:ind w:left="2124" w:firstLine="708"/>
        <w:jc w:val="both"/>
        <w:rPr>
          <w:rFonts w:ascii="Arial" w:hAnsi="Arial" w:cs="Arial"/>
          <w:b/>
        </w:rPr>
      </w:pPr>
    </w:p>
    <w:p w:rsidR="007F1190" w:rsidRPr="005B6699" w:rsidRDefault="007F1190" w:rsidP="000B3DC3">
      <w:pPr>
        <w:pStyle w:val="Sinespaciado1"/>
        <w:ind w:left="2124" w:firstLine="708"/>
        <w:jc w:val="both"/>
        <w:rPr>
          <w:rFonts w:ascii="Arial" w:hAnsi="Arial" w:cs="Arial"/>
          <w:b/>
          <w:sz w:val="32"/>
          <w:szCs w:val="32"/>
        </w:rPr>
      </w:pPr>
    </w:p>
    <w:p w:rsidR="00452F34" w:rsidRPr="004C67C0" w:rsidRDefault="00AE243A" w:rsidP="000B3DC3">
      <w:pPr>
        <w:pStyle w:val="Sinespaciado1"/>
        <w:ind w:left="2124" w:firstLine="708"/>
        <w:jc w:val="both"/>
        <w:rPr>
          <w:rFonts w:ascii="Arial" w:hAnsi="Arial" w:cs="Arial"/>
          <w:b/>
        </w:rPr>
      </w:pPr>
      <w:r w:rsidRPr="00E722B3">
        <w:rPr>
          <w:rFonts w:ascii="Arial" w:hAnsi="Arial" w:cs="Arial"/>
          <w:b/>
        </w:rPr>
        <w:t>CLAUDIA MARÍA ARCILA RÍO</w:t>
      </w:r>
      <w:bookmarkStart w:id="0" w:name="_GoBack"/>
      <w:bookmarkEnd w:id="0"/>
      <w:r w:rsidRPr="00E722B3">
        <w:rPr>
          <w:rFonts w:ascii="Arial" w:hAnsi="Arial" w:cs="Arial"/>
          <w:b/>
        </w:rPr>
        <w:t>S</w:t>
      </w:r>
    </w:p>
    <w:sectPr w:rsidR="00452F34" w:rsidRPr="004C67C0"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FB" w:rsidRDefault="006874FB" w:rsidP="00AE243A">
      <w:r>
        <w:separator/>
      </w:r>
    </w:p>
  </w:endnote>
  <w:endnote w:type="continuationSeparator" w:id="0">
    <w:p w:rsidR="006874FB" w:rsidRDefault="006874FB"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3612F1">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B6699">
      <w:rPr>
        <w:rFonts w:ascii="Arial" w:hAnsi="Arial" w:cs="Arial"/>
        <w:noProof/>
        <w:sz w:val="22"/>
        <w:szCs w:val="22"/>
      </w:rPr>
      <w:t>6</w:t>
    </w:r>
    <w:r w:rsidRPr="00B97631">
      <w:rPr>
        <w:rFonts w:ascii="Arial" w:hAnsi="Arial" w:cs="Arial"/>
        <w:sz w:val="22"/>
        <w:szCs w:val="22"/>
      </w:rPr>
      <w:fldChar w:fldCharType="end"/>
    </w:r>
  </w:p>
  <w:p w:rsidR="0081398C" w:rsidRDefault="006874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FB" w:rsidRDefault="006874FB" w:rsidP="00AE243A">
      <w:r>
        <w:separator/>
      </w:r>
    </w:p>
  </w:footnote>
  <w:footnote w:type="continuationSeparator" w:id="0">
    <w:p w:rsidR="006874FB" w:rsidRDefault="006874FB"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8613D5" w:rsidRPr="000F09CD" w:rsidRDefault="008613D5" w:rsidP="008613D5">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6874FB" w:rsidP="002C5601">
    <w:pPr>
      <w:pStyle w:val="Sinespaciado1"/>
      <w:rPr>
        <w:rFonts w:ascii="Arial" w:hAnsi="Arial" w:cs="Arial"/>
        <w:sz w:val="16"/>
        <w:szCs w:val="16"/>
      </w:rPr>
    </w:pPr>
  </w:p>
  <w:p w:rsidR="0081398C" w:rsidRPr="005643A9" w:rsidRDefault="006874FB"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E7BB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8A5C8B">
      <w:rPr>
        <w:rFonts w:ascii="Arial" w:hAnsi="Arial" w:cs="Arial"/>
        <w:sz w:val="16"/>
        <w:szCs w:val="16"/>
      </w:rPr>
      <w:t>1</w:t>
    </w:r>
    <w:r w:rsidR="00165B6E">
      <w:rPr>
        <w:rFonts w:ascii="Arial" w:hAnsi="Arial" w:cs="Arial"/>
        <w:sz w:val="16"/>
        <w:szCs w:val="16"/>
      </w:rPr>
      <w:t>72</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56B54"/>
    <w:rsid w:val="00061490"/>
    <w:rsid w:val="000674E6"/>
    <w:rsid w:val="000B3DC3"/>
    <w:rsid w:val="000D15E9"/>
    <w:rsid w:val="001048DC"/>
    <w:rsid w:val="00132ABC"/>
    <w:rsid w:val="00140AAD"/>
    <w:rsid w:val="00140E5B"/>
    <w:rsid w:val="001448E6"/>
    <w:rsid w:val="00164C0B"/>
    <w:rsid w:val="00165B6E"/>
    <w:rsid w:val="00193682"/>
    <w:rsid w:val="001A4168"/>
    <w:rsid w:val="001B6C8F"/>
    <w:rsid w:val="001C2400"/>
    <w:rsid w:val="001D1A27"/>
    <w:rsid w:val="00201DA3"/>
    <w:rsid w:val="00215553"/>
    <w:rsid w:val="00253B1B"/>
    <w:rsid w:val="00276958"/>
    <w:rsid w:val="002802BC"/>
    <w:rsid w:val="002808BA"/>
    <w:rsid w:val="00296F99"/>
    <w:rsid w:val="002B46ED"/>
    <w:rsid w:val="002E4B4A"/>
    <w:rsid w:val="002F7C30"/>
    <w:rsid w:val="003031A4"/>
    <w:rsid w:val="003410AC"/>
    <w:rsid w:val="00345DFF"/>
    <w:rsid w:val="00357698"/>
    <w:rsid w:val="003612F1"/>
    <w:rsid w:val="00367510"/>
    <w:rsid w:val="00395C3E"/>
    <w:rsid w:val="003C0E14"/>
    <w:rsid w:val="003C49B7"/>
    <w:rsid w:val="003D44B4"/>
    <w:rsid w:val="003E27A5"/>
    <w:rsid w:val="003F2AF4"/>
    <w:rsid w:val="00404E02"/>
    <w:rsid w:val="00423C2B"/>
    <w:rsid w:val="00432169"/>
    <w:rsid w:val="00441F42"/>
    <w:rsid w:val="00452F34"/>
    <w:rsid w:val="004558C7"/>
    <w:rsid w:val="00482FE3"/>
    <w:rsid w:val="004C2DE4"/>
    <w:rsid w:val="004C67C0"/>
    <w:rsid w:val="004D1C2B"/>
    <w:rsid w:val="005304C7"/>
    <w:rsid w:val="005305C1"/>
    <w:rsid w:val="00531EC7"/>
    <w:rsid w:val="00554F3A"/>
    <w:rsid w:val="00574EAA"/>
    <w:rsid w:val="00586316"/>
    <w:rsid w:val="00591466"/>
    <w:rsid w:val="005967CA"/>
    <w:rsid w:val="005A4255"/>
    <w:rsid w:val="005A5FC9"/>
    <w:rsid w:val="005B6699"/>
    <w:rsid w:val="005D2826"/>
    <w:rsid w:val="005E12A5"/>
    <w:rsid w:val="005E694E"/>
    <w:rsid w:val="005F26B0"/>
    <w:rsid w:val="0060339E"/>
    <w:rsid w:val="00633726"/>
    <w:rsid w:val="006562DE"/>
    <w:rsid w:val="00666B7C"/>
    <w:rsid w:val="0068515E"/>
    <w:rsid w:val="006874FB"/>
    <w:rsid w:val="006B2D7C"/>
    <w:rsid w:val="006B5B90"/>
    <w:rsid w:val="006B6400"/>
    <w:rsid w:val="00737390"/>
    <w:rsid w:val="00744E75"/>
    <w:rsid w:val="00752E46"/>
    <w:rsid w:val="00756653"/>
    <w:rsid w:val="00770084"/>
    <w:rsid w:val="00774E0B"/>
    <w:rsid w:val="0079464E"/>
    <w:rsid w:val="007A0A55"/>
    <w:rsid w:val="007D5894"/>
    <w:rsid w:val="007F1190"/>
    <w:rsid w:val="007F409F"/>
    <w:rsid w:val="00802D6A"/>
    <w:rsid w:val="00825E6F"/>
    <w:rsid w:val="00844384"/>
    <w:rsid w:val="008607CA"/>
    <w:rsid w:val="008613D5"/>
    <w:rsid w:val="00862F12"/>
    <w:rsid w:val="00897D29"/>
    <w:rsid w:val="008A5C8B"/>
    <w:rsid w:val="008C16ED"/>
    <w:rsid w:val="008D0AA0"/>
    <w:rsid w:val="008F0D12"/>
    <w:rsid w:val="00917879"/>
    <w:rsid w:val="00947884"/>
    <w:rsid w:val="00950336"/>
    <w:rsid w:val="009576D3"/>
    <w:rsid w:val="00972E98"/>
    <w:rsid w:val="00977C00"/>
    <w:rsid w:val="00982C83"/>
    <w:rsid w:val="00992521"/>
    <w:rsid w:val="009A043E"/>
    <w:rsid w:val="009A329D"/>
    <w:rsid w:val="009B42A7"/>
    <w:rsid w:val="009C2688"/>
    <w:rsid w:val="009E544D"/>
    <w:rsid w:val="009E7BBC"/>
    <w:rsid w:val="009F2255"/>
    <w:rsid w:val="00A30B22"/>
    <w:rsid w:val="00A3179D"/>
    <w:rsid w:val="00A33337"/>
    <w:rsid w:val="00A64E87"/>
    <w:rsid w:val="00A64EFC"/>
    <w:rsid w:val="00A77329"/>
    <w:rsid w:val="00A81CA3"/>
    <w:rsid w:val="00A830DE"/>
    <w:rsid w:val="00A93381"/>
    <w:rsid w:val="00A96D74"/>
    <w:rsid w:val="00AA1984"/>
    <w:rsid w:val="00AB3444"/>
    <w:rsid w:val="00AB7BDA"/>
    <w:rsid w:val="00AC3364"/>
    <w:rsid w:val="00AD4027"/>
    <w:rsid w:val="00AE243A"/>
    <w:rsid w:val="00B003B0"/>
    <w:rsid w:val="00B33947"/>
    <w:rsid w:val="00B34438"/>
    <w:rsid w:val="00B50912"/>
    <w:rsid w:val="00B71639"/>
    <w:rsid w:val="00B76263"/>
    <w:rsid w:val="00B96AD1"/>
    <w:rsid w:val="00BA20C9"/>
    <w:rsid w:val="00BE3502"/>
    <w:rsid w:val="00C00B52"/>
    <w:rsid w:val="00C278EA"/>
    <w:rsid w:val="00C81EB6"/>
    <w:rsid w:val="00CB0752"/>
    <w:rsid w:val="00CC3BFA"/>
    <w:rsid w:val="00CE2DDA"/>
    <w:rsid w:val="00D56A4B"/>
    <w:rsid w:val="00D6052A"/>
    <w:rsid w:val="00D64970"/>
    <w:rsid w:val="00D82467"/>
    <w:rsid w:val="00D900B5"/>
    <w:rsid w:val="00D92822"/>
    <w:rsid w:val="00DA5A28"/>
    <w:rsid w:val="00DB3464"/>
    <w:rsid w:val="00DB3753"/>
    <w:rsid w:val="00DD1E33"/>
    <w:rsid w:val="00DD2D3A"/>
    <w:rsid w:val="00DD2D80"/>
    <w:rsid w:val="00DE1E7F"/>
    <w:rsid w:val="00E26563"/>
    <w:rsid w:val="00E335EB"/>
    <w:rsid w:val="00E4481C"/>
    <w:rsid w:val="00E449DC"/>
    <w:rsid w:val="00E64D68"/>
    <w:rsid w:val="00E722B3"/>
    <w:rsid w:val="00E85B41"/>
    <w:rsid w:val="00EA4CAE"/>
    <w:rsid w:val="00ED2DB5"/>
    <w:rsid w:val="00F0720D"/>
    <w:rsid w:val="00F53513"/>
    <w:rsid w:val="00F73915"/>
    <w:rsid w:val="00F77A9F"/>
    <w:rsid w:val="00F94421"/>
    <w:rsid w:val="00FB74BE"/>
    <w:rsid w:val="00FE12D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1685</Words>
  <Characters>9268</Characters>
  <Application>Microsoft Office Word</Application>
  <DocSecurity>0</DocSecurity>
  <Lines>77</Lines>
  <Paragraphs>21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7</cp:revision>
  <cp:lastPrinted>2017-03-09T20:50:00Z</cp:lastPrinted>
  <dcterms:created xsi:type="dcterms:W3CDTF">2017-03-09T15:36:00Z</dcterms:created>
  <dcterms:modified xsi:type="dcterms:W3CDTF">2017-04-23T14:29:00Z</dcterms:modified>
</cp:coreProperties>
</file>