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FE" w:rsidRPr="001318FE" w:rsidRDefault="001318FE" w:rsidP="001318F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1318F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318FE">
        <w:rPr>
          <w:rFonts w:ascii="Calibri" w:hAnsi="Calibri" w:cs="Calibri"/>
          <w:color w:val="222222"/>
          <w:sz w:val="16"/>
          <w:szCs w:val="16"/>
          <w:lang w:val="es-CO" w:eastAsia="fr-FR"/>
        </w:rPr>
        <w:t> </w:t>
      </w:r>
    </w:p>
    <w:p w:rsidR="001318FE" w:rsidRPr="001318FE" w:rsidRDefault="001318FE" w:rsidP="001318FE">
      <w:pPr>
        <w:shd w:val="clear" w:color="auto" w:fill="FFFFFF"/>
        <w:ind w:left="1843" w:hanging="1843"/>
        <w:jc w:val="both"/>
        <w:rPr>
          <w:rFonts w:ascii="Calibri" w:eastAsia="Times New Roman" w:hAnsi="Calibri" w:cs="Calibri"/>
          <w:color w:val="222222"/>
          <w:sz w:val="18"/>
          <w:szCs w:val="18"/>
          <w:lang w:val="es-CO" w:eastAsia="fr-FR"/>
        </w:rPr>
      </w:pPr>
      <w:r w:rsidRPr="001318FE">
        <w:rPr>
          <w:rFonts w:ascii="Calibri" w:eastAsia="Times New Roman" w:hAnsi="Calibri" w:cs="Calibri"/>
          <w:color w:val="222222"/>
          <w:sz w:val="18"/>
          <w:szCs w:val="18"/>
          <w:lang w:val="es-CO" w:eastAsia="fr-FR"/>
        </w:rPr>
        <w:t>Providencia:</w:t>
      </w:r>
      <w:r w:rsidRPr="001318FE">
        <w:rPr>
          <w:rFonts w:ascii="Calibri" w:eastAsia="Times New Roman" w:hAnsi="Calibri" w:cs="Calibri"/>
          <w:color w:val="222222"/>
          <w:sz w:val="18"/>
          <w:szCs w:val="18"/>
          <w:lang w:val="es-CO" w:eastAsia="fr-FR"/>
        </w:rPr>
        <w:tab/>
        <w:t xml:space="preserve">Sentencia - </w:t>
      </w:r>
      <w:proofErr w:type="spellStart"/>
      <w:r w:rsidRPr="001318FE">
        <w:rPr>
          <w:rFonts w:ascii="Calibri" w:eastAsia="Times New Roman" w:hAnsi="Calibri" w:cs="Calibri"/>
          <w:color w:val="222222"/>
          <w:sz w:val="18"/>
          <w:szCs w:val="18"/>
          <w:lang w:val="es-CO" w:eastAsia="fr-FR"/>
        </w:rPr>
        <w:t>1</w:t>
      </w:r>
      <w:r w:rsidRPr="001318FE">
        <w:rPr>
          <w:rFonts w:ascii="Calibri" w:eastAsia="Times New Roman" w:hAnsi="Calibri" w:cs="Calibri"/>
          <w:color w:val="222222"/>
          <w:sz w:val="18"/>
          <w:szCs w:val="18"/>
          <w:vertAlign w:val="superscript"/>
          <w:lang w:val="es-CO" w:eastAsia="fr-FR"/>
        </w:rPr>
        <w:t>a</w:t>
      </w:r>
      <w:proofErr w:type="spellEnd"/>
      <w:r w:rsidRPr="001318FE">
        <w:rPr>
          <w:rFonts w:ascii="Calibri" w:eastAsia="Times New Roman" w:hAnsi="Calibri" w:cs="Calibri"/>
          <w:color w:val="222222"/>
          <w:sz w:val="18"/>
          <w:szCs w:val="18"/>
          <w:lang w:val="es-CO" w:eastAsia="fr-FR"/>
        </w:rPr>
        <w:t xml:space="preserve"> Instancia - </w:t>
      </w:r>
      <w:bookmarkStart w:id="0" w:name="_GoBack"/>
      <w:bookmarkEnd w:id="0"/>
      <w:r w:rsidRPr="001318FE">
        <w:rPr>
          <w:rFonts w:ascii="Calibri" w:eastAsia="Times New Roman" w:hAnsi="Calibri" w:cs="Calibri"/>
          <w:color w:val="222222"/>
          <w:sz w:val="18"/>
          <w:szCs w:val="18"/>
          <w:lang w:val="es-CO" w:eastAsia="fr-FR"/>
        </w:rPr>
        <w:t>30 de marzo de 2017</w:t>
      </w:r>
    </w:p>
    <w:p w:rsidR="001318FE" w:rsidRPr="001318FE" w:rsidRDefault="001318FE" w:rsidP="001318F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1318FE">
        <w:rPr>
          <w:rFonts w:ascii="Calibri" w:hAnsi="Calibri" w:cs="Calibri"/>
          <w:color w:val="222222"/>
          <w:sz w:val="18"/>
          <w:szCs w:val="18"/>
          <w:lang w:val="es-CO" w:eastAsia="fr-FR"/>
        </w:rPr>
        <w:t>Radicación Nro. :</w:t>
      </w:r>
      <w:r w:rsidRPr="001318FE">
        <w:rPr>
          <w:rFonts w:ascii="Calibri" w:hAnsi="Calibri" w:cs="Calibri"/>
          <w:color w:val="222222"/>
          <w:sz w:val="18"/>
          <w:szCs w:val="18"/>
          <w:lang w:val="es-CO" w:eastAsia="fr-FR"/>
        </w:rPr>
        <w:tab/>
        <w:t xml:space="preserve">  </w:t>
      </w:r>
      <w:r w:rsidRPr="001318FE">
        <w:rPr>
          <w:rFonts w:ascii="Calibri" w:hAnsi="Calibri" w:cs="Calibri"/>
          <w:color w:val="222222"/>
          <w:sz w:val="18"/>
          <w:szCs w:val="18"/>
          <w:lang w:val="es-CO" w:eastAsia="fr-FR"/>
        </w:rPr>
        <w:tab/>
      </w:r>
      <w:r w:rsidRPr="001318FE">
        <w:rPr>
          <w:rFonts w:ascii="Calibri" w:hAnsi="Calibri" w:cs="Calibri"/>
          <w:color w:val="222222"/>
          <w:sz w:val="18"/>
          <w:szCs w:val="18"/>
          <w:lang w:eastAsia="fr-FR"/>
        </w:rPr>
        <w:t>66001-22-13-000-2017-00244-00</w:t>
      </w:r>
    </w:p>
    <w:p w:rsidR="001318FE" w:rsidRPr="001318FE" w:rsidRDefault="001318FE" w:rsidP="001318FE">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1318FE">
        <w:rPr>
          <w:rFonts w:ascii="Calibri" w:hAnsi="Calibri" w:cs="Calibri"/>
          <w:color w:val="222222"/>
          <w:sz w:val="18"/>
          <w:szCs w:val="18"/>
          <w:lang w:val="es-CO" w:eastAsia="fr-FR"/>
        </w:rPr>
        <w:t>Accionante:</w:t>
      </w:r>
      <w:r w:rsidRPr="001318FE">
        <w:rPr>
          <w:rFonts w:ascii="Calibri" w:hAnsi="Calibri" w:cs="Calibri"/>
          <w:color w:val="222222"/>
          <w:sz w:val="18"/>
          <w:szCs w:val="18"/>
          <w:lang w:val="es-CO" w:eastAsia="fr-FR"/>
        </w:rPr>
        <w:tab/>
      </w:r>
      <w:r w:rsidRPr="001318FE">
        <w:rPr>
          <w:rFonts w:ascii="Calibri" w:hAnsi="Calibri" w:cs="Calibri"/>
          <w:color w:val="222222"/>
          <w:sz w:val="18"/>
          <w:szCs w:val="18"/>
          <w:lang w:val="es-CO" w:eastAsia="fr-FR"/>
        </w:rPr>
        <w:tab/>
      </w:r>
      <w:r w:rsidRPr="001318FE">
        <w:rPr>
          <w:rFonts w:ascii="Calibri" w:hAnsi="Calibri" w:cs="Calibri"/>
          <w:color w:val="222222"/>
          <w:sz w:val="18"/>
          <w:szCs w:val="18"/>
          <w:lang w:eastAsia="fr-FR"/>
        </w:rPr>
        <w:t xml:space="preserve">JAVIER ELÍAS ARIAS </w:t>
      </w:r>
      <w:proofErr w:type="spellStart"/>
      <w:r w:rsidRPr="001318FE">
        <w:rPr>
          <w:rFonts w:ascii="Calibri" w:hAnsi="Calibri" w:cs="Calibri"/>
          <w:color w:val="222222"/>
          <w:sz w:val="18"/>
          <w:szCs w:val="18"/>
          <w:lang w:eastAsia="fr-FR"/>
        </w:rPr>
        <w:t>IDÁRRAGA</w:t>
      </w:r>
      <w:proofErr w:type="spellEnd"/>
    </w:p>
    <w:p w:rsidR="001318FE" w:rsidRPr="001318FE" w:rsidRDefault="001318FE" w:rsidP="001318F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1318FE">
        <w:rPr>
          <w:rFonts w:ascii="Calibri" w:hAnsi="Calibri" w:cs="Calibri"/>
          <w:bCs/>
          <w:color w:val="222222"/>
          <w:sz w:val="18"/>
          <w:szCs w:val="18"/>
          <w:lang w:val="es-ES_tradnl" w:eastAsia="fr-FR"/>
        </w:rPr>
        <w:t>A</w:t>
      </w:r>
      <w:proofErr w:type="spellStart"/>
      <w:r w:rsidRPr="001318FE">
        <w:rPr>
          <w:rFonts w:ascii="Calibri" w:hAnsi="Calibri" w:cs="Calibri"/>
          <w:color w:val="222222"/>
          <w:sz w:val="18"/>
          <w:szCs w:val="18"/>
          <w:lang w:val="es-CO" w:eastAsia="fr-FR"/>
        </w:rPr>
        <w:t>ccionado</w:t>
      </w:r>
      <w:proofErr w:type="spellEnd"/>
      <w:r w:rsidRPr="001318FE">
        <w:rPr>
          <w:rFonts w:ascii="Calibri" w:hAnsi="Calibri" w:cs="Calibri"/>
          <w:color w:val="222222"/>
          <w:sz w:val="18"/>
          <w:szCs w:val="18"/>
          <w:lang w:val="es-CO" w:eastAsia="fr-FR"/>
        </w:rPr>
        <w:t>:</w:t>
      </w:r>
      <w:r w:rsidRPr="001318FE">
        <w:rPr>
          <w:rFonts w:ascii="Calibri" w:hAnsi="Calibri" w:cs="Calibri"/>
          <w:color w:val="222222"/>
          <w:sz w:val="18"/>
          <w:szCs w:val="18"/>
          <w:lang w:val="es-CO" w:eastAsia="fr-FR"/>
        </w:rPr>
        <w:tab/>
        <w:t xml:space="preserve">      </w:t>
      </w:r>
      <w:r w:rsidRPr="001318FE">
        <w:rPr>
          <w:rFonts w:ascii="Calibri" w:hAnsi="Calibri" w:cs="Calibri"/>
          <w:color w:val="222222"/>
          <w:sz w:val="18"/>
          <w:szCs w:val="18"/>
          <w:lang w:val="es-CO" w:eastAsia="fr-FR"/>
        </w:rPr>
        <w:tab/>
      </w:r>
      <w:r w:rsidRPr="001318FE">
        <w:rPr>
          <w:rFonts w:ascii="Calibri" w:hAnsi="Calibri" w:cs="Calibri"/>
          <w:color w:val="222222"/>
          <w:sz w:val="18"/>
          <w:szCs w:val="18"/>
          <w:lang w:val="es-CO" w:eastAsia="fr-FR"/>
        </w:rPr>
        <w:tab/>
      </w:r>
      <w:r w:rsidRPr="001318FE">
        <w:rPr>
          <w:rFonts w:ascii="Calibri" w:hAnsi="Calibri" w:cs="Calibri"/>
          <w:color w:val="222222"/>
          <w:sz w:val="18"/>
          <w:szCs w:val="18"/>
          <w:lang w:eastAsia="fr-FR"/>
        </w:rPr>
        <w:t>JUZGADO CUARTO CIVIL DEL CIRCUITO DE PEREIRA</w:t>
      </w:r>
    </w:p>
    <w:p w:rsidR="001318FE" w:rsidRPr="001318FE" w:rsidRDefault="001318FE" w:rsidP="001318F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1318FE">
        <w:rPr>
          <w:rFonts w:ascii="Calibri" w:hAnsi="Calibri" w:cs="Calibri"/>
          <w:color w:val="222222"/>
          <w:sz w:val="18"/>
          <w:szCs w:val="18"/>
          <w:lang w:val="es-CO" w:eastAsia="fr-FR"/>
        </w:rPr>
        <w:t>Proceso:    </w:t>
      </w:r>
      <w:r w:rsidRPr="001318FE">
        <w:rPr>
          <w:rFonts w:ascii="Calibri" w:hAnsi="Calibri" w:cs="Calibri"/>
          <w:color w:val="222222"/>
          <w:sz w:val="18"/>
          <w:szCs w:val="18"/>
          <w:lang w:val="es-CO" w:eastAsia="fr-FR"/>
        </w:rPr>
        <w:tab/>
        <w:t>        </w:t>
      </w:r>
      <w:r w:rsidRPr="001318FE">
        <w:rPr>
          <w:rFonts w:ascii="Calibri" w:hAnsi="Calibri" w:cs="Calibri"/>
          <w:color w:val="222222"/>
          <w:sz w:val="18"/>
          <w:szCs w:val="18"/>
          <w:lang w:val="es-CO" w:eastAsia="fr-FR"/>
        </w:rPr>
        <w:tab/>
      </w:r>
      <w:r w:rsidRPr="001318FE">
        <w:rPr>
          <w:rFonts w:ascii="Calibri" w:hAnsi="Calibri" w:cs="Calibri"/>
          <w:color w:val="222222"/>
          <w:spacing w:val="-6"/>
          <w:sz w:val="18"/>
          <w:szCs w:val="18"/>
          <w:lang w:val="es-CO" w:eastAsia="fr-FR"/>
        </w:rPr>
        <w:t>Acción de Tutela – Declara improcedente el amparo solicitado – Condena en costas</w:t>
      </w:r>
    </w:p>
    <w:p w:rsidR="001318FE" w:rsidRPr="001318FE" w:rsidRDefault="001318FE" w:rsidP="001318FE">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1318FE">
        <w:rPr>
          <w:rFonts w:ascii="Calibri" w:hAnsi="Calibri" w:cs="Calibri"/>
          <w:color w:val="222222"/>
          <w:sz w:val="18"/>
          <w:szCs w:val="18"/>
          <w:lang w:val="es-CO" w:eastAsia="fr-FR"/>
        </w:rPr>
        <w:t>Magistrado Ponente: </w:t>
      </w:r>
      <w:r w:rsidRPr="001318FE">
        <w:rPr>
          <w:rFonts w:ascii="Calibri" w:hAnsi="Calibri" w:cs="Calibri"/>
          <w:color w:val="222222"/>
          <w:sz w:val="18"/>
          <w:szCs w:val="18"/>
          <w:lang w:val="es-CO" w:eastAsia="fr-FR"/>
        </w:rPr>
        <w:tab/>
      </w:r>
      <w:proofErr w:type="spellStart"/>
      <w:r w:rsidRPr="001318FE">
        <w:rPr>
          <w:rFonts w:ascii="Calibri" w:hAnsi="Calibri" w:cs="Calibri"/>
          <w:bCs/>
          <w:color w:val="222222"/>
          <w:sz w:val="18"/>
          <w:szCs w:val="18"/>
          <w:lang w:eastAsia="fr-FR"/>
        </w:rPr>
        <w:t>EDDER</w:t>
      </w:r>
      <w:proofErr w:type="spellEnd"/>
      <w:r w:rsidRPr="001318FE">
        <w:rPr>
          <w:rFonts w:ascii="Calibri" w:hAnsi="Calibri" w:cs="Calibri"/>
          <w:bCs/>
          <w:color w:val="222222"/>
          <w:sz w:val="18"/>
          <w:szCs w:val="18"/>
          <w:lang w:eastAsia="fr-FR"/>
        </w:rPr>
        <w:t xml:space="preserve"> JIMMY SÁNCHEZ </w:t>
      </w:r>
      <w:proofErr w:type="spellStart"/>
      <w:r w:rsidRPr="001318FE">
        <w:rPr>
          <w:rFonts w:ascii="Calibri" w:hAnsi="Calibri" w:cs="Calibri"/>
          <w:bCs/>
          <w:color w:val="222222"/>
          <w:sz w:val="18"/>
          <w:szCs w:val="18"/>
          <w:lang w:eastAsia="fr-FR"/>
        </w:rPr>
        <w:t>CALAMBÁS</w:t>
      </w:r>
      <w:proofErr w:type="spellEnd"/>
    </w:p>
    <w:p w:rsidR="001318FE" w:rsidRPr="001318FE" w:rsidRDefault="001318FE" w:rsidP="001318F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1318FE" w:rsidRPr="001318FE" w:rsidRDefault="001318FE" w:rsidP="001318FE">
      <w:pPr>
        <w:tabs>
          <w:tab w:val="left" w:pos="1843"/>
        </w:tabs>
        <w:spacing w:after="200"/>
        <w:jc w:val="both"/>
        <w:rPr>
          <w:rFonts w:ascii="Calibri" w:hAnsi="Calibri" w:cs="Calibri"/>
          <w:bCs/>
          <w:iCs/>
          <w:color w:val="222222"/>
          <w:sz w:val="18"/>
          <w:szCs w:val="18"/>
          <w:lang w:eastAsia="fr-FR"/>
        </w:rPr>
      </w:pPr>
      <w:r w:rsidRPr="001318FE">
        <w:rPr>
          <w:rFonts w:ascii="Calibri" w:hAnsi="Calibri" w:cs="Calibri"/>
          <w:b/>
          <w:bCs/>
          <w:iCs/>
          <w:color w:val="222222"/>
          <w:sz w:val="18"/>
          <w:szCs w:val="18"/>
          <w:lang w:eastAsia="fr-FR"/>
        </w:rPr>
        <w:t xml:space="preserve">Temas:   </w:t>
      </w:r>
      <w:r w:rsidRPr="001318FE">
        <w:rPr>
          <w:rFonts w:ascii="Calibri" w:hAnsi="Calibri" w:cs="Calibri"/>
          <w:b/>
          <w:bCs/>
          <w:iCs/>
          <w:color w:val="222222"/>
          <w:sz w:val="18"/>
          <w:szCs w:val="18"/>
          <w:lang w:eastAsia="fr-FR"/>
        </w:rPr>
        <w:tab/>
        <w:t>ACCIONES DE TUTELA</w:t>
      </w:r>
      <w:r w:rsidRPr="001318FE">
        <w:rPr>
          <w:rFonts w:ascii="Calibri" w:hAnsi="Calibri" w:cs="Calibri"/>
          <w:b/>
          <w:bCs/>
          <w:iCs/>
          <w:color w:val="222222"/>
          <w:sz w:val="18"/>
          <w:szCs w:val="18"/>
          <w:lang w:val="es-CO" w:eastAsia="fr-FR"/>
        </w:rPr>
        <w:t xml:space="preserve"> RESPECTO A LOS MISMOS HECHOS, DERECHOS FUNDAMENTALES INVOCADOS E IDENTIDADES ACTIVA Y PASIVA DE PARTES / SIN JUSTIFICACIÓN PARA SU PRESENTACIÓN / IMPROCEDENCIA </w:t>
      </w:r>
      <w:r w:rsidRPr="001318FE">
        <w:rPr>
          <w:rFonts w:ascii="Calibri" w:hAnsi="Calibri" w:cs="Calibri"/>
          <w:b/>
          <w:bCs/>
          <w:iCs/>
          <w:color w:val="222222"/>
          <w:sz w:val="18"/>
          <w:szCs w:val="18"/>
          <w:lang w:eastAsia="fr-FR"/>
        </w:rPr>
        <w:t xml:space="preserve">/ CONDENA EN COSTAS. </w:t>
      </w:r>
      <w:r w:rsidRPr="001318FE">
        <w:rPr>
          <w:rFonts w:ascii="Calibri" w:hAnsi="Calibri" w:cs="Calibri"/>
          <w:bCs/>
          <w:iCs/>
          <w:color w:val="222222"/>
          <w:sz w:val="18"/>
          <w:szCs w:val="18"/>
          <w:lang w:eastAsia="fr-FR"/>
        </w:rPr>
        <w:t xml:space="preserve">“Al confrontar las acciones de amparo que se acaban de relacionar, con la que es objeto de estudio, sin lugar a duda alguna se colige que en todas intervienen las mismas partes, pues fueron promovidas por el señor Javier Elías Arias </w:t>
      </w:r>
      <w:proofErr w:type="spellStart"/>
      <w:r w:rsidRPr="001318FE">
        <w:rPr>
          <w:rFonts w:ascii="Calibri" w:hAnsi="Calibri" w:cs="Calibri"/>
          <w:bCs/>
          <w:iCs/>
          <w:color w:val="222222"/>
          <w:sz w:val="18"/>
          <w:szCs w:val="18"/>
          <w:lang w:eastAsia="fr-FR"/>
        </w:rPr>
        <w:t>Idárraga</w:t>
      </w:r>
      <w:proofErr w:type="spellEnd"/>
      <w:r w:rsidRPr="001318FE">
        <w:rPr>
          <w:rFonts w:ascii="Calibri" w:hAnsi="Calibri" w:cs="Calibri"/>
          <w:bCs/>
          <w:iCs/>
          <w:color w:val="222222"/>
          <w:sz w:val="18"/>
          <w:szCs w:val="18"/>
          <w:lang w:eastAsia="fr-FR"/>
        </w:rPr>
        <w:t xml:space="preserve"> contra el Juzgado Cuarto Civil del Circuito de Pereira; se apoyan en los mismos hechos, específicamente por la falta de concesión del recurso de apelación que interpuso, al no aportar las copias para que surtiera el trámite del mismo, en la acción popular radicada 2015-00057; buscan proteger los mismos derechos vulnerados y las pretensiones son las mismas, pues solicita se ordene al juzgado accionado dar trámite al citado recurso sin exigirle las copias que le fueron requeridas, sin que se hayan aducido situaciones nuevas que justifiquen pronunciamiento diferente al que ya se emitió por esta corporación. (…) Así las cosas, con respaldo en lo anteriormente expuesto, se declarará improcedente la acción de tutela frente al Juzgado Cuarto Civil del Circuito de Pereira y se ordenará la desvinculación de las demás entidades convocadas a este trámite. Ahora bien, es claro que el accionante, de nuevo, está promoviendo amparo respecto a los mismos hechos, derechos fundamentales invocados e identidades activa y pasiva de partes, frente a las dos acciones de tutela que en pretérita oportunidad había formulado ante esta Sala, sin justificación alguna para su presentación. (…) En consecuencia, se condenará en costas al accionante, Javier Elías Arias </w:t>
      </w:r>
      <w:proofErr w:type="spellStart"/>
      <w:r w:rsidRPr="001318FE">
        <w:rPr>
          <w:rFonts w:ascii="Calibri" w:hAnsi="Calibri" w:cs="Calibri"/>
          <w:bCs/>
          <w:iCs/>
          <w:color w:val="222222"/>
          <w:sz w:val="18"/>
          <w:szCs w:val="18"/>
          <w:lang w:eastAsia="fr-FR"/>
        </w:rPr>
        <w:t>Idárraga</w:t>
      </w:r>
      <w:proofErr w:type="spellEnd"/>
      <w:r w:rsidRPr="001318FE">
        <w:rPr>
          <w:rFonts w:ascii="Calibri" w:hAnsi="Calibri" w:cs="Calibri"/>
          <w:bCs/>
          <w:iCs/>
          <w:color w:val="222222"/>
          <w:sz w:val="18"/>
          <w:szCs w:val="18"/>
          <w:lang w:eastAsia="fr-FR"/>
        </w:rPr>
        <w:t>, identificado con cédula de ciudadanía número 10.141.947 dentro de la acción de tutela que aquí se adelanta, en cuantía de tres (3) salarios mínimos legales mensuales vigentes.”.</w:t>
      </w:r>
    </w:p>
    <w:p w:rsidR="001318FE" w:rsidRPr="000905F6" w:rsidRDefault="001318FE" w:rsidP="00E75165">
      <w:pPr>
        <w:spacing w:line="360" w:lineRule="auto"/>
        <w:rPr>
          <w:rFonts w:ascii="Arial" w:hAnsi="Arial" w:cs="Arial"/>
          <w:bCs/>
          <w:sz w:val="26"/>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627E1D" w:rsidRPr="0090313C" w:rsidRDefault="00627E1D" w:rsidP="00627E1D">
      <w:pPr>
        <w:spacing w:line="360" w:lineRule="auto"/>
        <w:jc w:val="center"/>
        <w:rPr>
          <w:rFonts w:ascii="Arial" w:hAnsi="Arial" w:cs="Arial"/>
          <w:bCs/>
          <w:sz w:val="24"/>
          <w:szCs w:val="24"/>
        </w:rPr>
      </w:pPr>
      <w:r>
        <w:rPr>
          <w:rFonts w:ascii="Arial" w:hAnsi="Arial" w:cs="Arial"/>
          <w:bCs/>
          <w:sz w:val="24"/>
          <w:szCs w:val="24"/>
        </w:rPr>
        <w:t xml:space="preserve">Pereira, </w:t>
      </w:r>
      <w:r w:rsidR="00825932">
        <w:rPr>
          <w:rFonts w:ascii="Arial" w:hAnsi="Arial" w:cs="Arial"/>
          <w:bCs/>
          <w:sz w:val="24"/>
          <w:szCs w:val="24"/>
        </w:rPr>
        <w:t>treinta</w:t>
      </w:r>
      <w:r>
        <w:rPr>
          <w:rFonts w:ascii="Arial" w:hAnsi="Arial" w:cs="Arial"/>
          <w:bCs/>
          <w:sz w:val="24"/>
          <w:szCs w:val="24"/>
        </w:rPr>
        <w:t xml:space="preserve"> (</w:t>
      </w:r>
      <w:r w:rsidR="00825932">
        <w:rPr>
          <w:rFonts w:ascii="Arial" w:hAnsi="Arial" w:cs="Arial"/>
          <w:bCs/>
          <w:sz w:val="24"/>
          <w:szCs w:val="24"/>
        </w:rPr>
        <w:t>30</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096BDA" w:rsidP="00627E1D">
      <w:pPr>
        <w:spacing w:line="360" w:lineRule="auto"/>
        <w:jc w:val="center"/>
        <w:rPr>
          <w:rFonts w:ascii="Arial" w:hAnsi="Arial" w:cs="Arial"/>
          <w:sz w:val="24"/>
          <w:szCs w:val="24"/>
        </w:rPr>
      </w:pPr>
      <w:r>
        <w:rPr>
          <w:rFonts w:ascii="Arial" w:hAnsi="Arial" w:cs="Arial"/>
          <w:sz w:val="24"/>
          <w:szCs w:val="24"/>
        </w:rPr>
        <w:t>Acta N°</w:t>
      </w:r>
      <w:r w:rsidR="00825932">
        <w:rPr>
          <w:rFonts w:ascii="Arial" w:hAnsi="Arial" w:cs="Arial"/>
          <w:sz w:val="24"/>
          <w:szCs w:val="24"/>
        </w:rPr>
        <w:t xml:space="preserve"> 167</w:t>
      </w:r>
      <w:r w:rsidR="00627E1D">
        <w:rPr>
          <w:rFonts w:ascii="Arial" w:hAnsi="Arial" w:cs="Arial"/>
          <w:sz w:val="24"/>
          <w:szCs w:val="24"/>
        </w:rPr>
        <w:t xml:space="preserve"> de </w:t>
      </w:r>
      <w:r w:rsidR="00825932">
        <w:rPr>
          <w:rFonts w:ascii="Arial" w:hAnsi="Arial" w:cs="Arial"/>
          <w:sz w:val="24"/>
          <w:szCs w:val="24"/>
        </w:rPr>
        <w:t>30</w:t>
      </w:r>
      <w:r w:rsidR="00627E1D">
        <w:rPr>
          <w:rFonts w:ascii="Arial" w:hAnsi="Arial" w:cs="Arial"/>
          <w:sz w:val="24"/>
          <w:szCs w:val="24"/>
        </w:rPr>
        <w:t>-03-2017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096BDA">
        <w:rPr>
          <w:rFonts w:ascii="Arial" w:hAnsi="Arial" w:cs="Arial"/>
          <w:b/>
          <w:sz w:val="24"/>
          <w:szCs w:val="24"/>
        </w:rPr>
        <w:t>244</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96BDA">
        <w:rPr>
          <w:rFonts w:ascii="Arial" w:hAnsi="Arial" w:cs="Arial"/>
          <w:szCs w:val="26"/>
          <w:lang w:val="es-ES" w:eastAsia="es-ES"/>
        </w:rPr>
        <w:t>CUARTO CIVIL</w:t>
      </w:r>
      <w:r w:rsidRPr="00541D87">
        <w:rPr>
          <w:rFonts w:ascii="Arial" w:hAnsi="Arial" w:cs="Arial"/>
          <w:szCs w:val="26"/>
          <w:lang w:val="es-ES" w:eastAsia="es-ES"/>
        </w:rPr>
        <w:t xml:space="preserve"> DEL CIRCUITO DE </w:t>
      </w:r>
      <w:r w:rsidR="00096BDA">
        <w:rPr>
          <w:rFonts w:ascii="Arial" w:hAnsi="Arial" w:cs="Arial"/>
          <w:szCs w:val="26"/>
          <w:lang w:val="es-ES" w:eastAsia="es-ES"/>
        </w:rPr>
        <w:t>PEREIRA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96BDA">
        <w:rPr>
          <w:rFonts w:ascii="Arial" w:hAnsi="Arial" w:cs="Arial"/>
          <w:szCs w:val="26"/>
          <w:lang w:val="es-ES" w:eastAsia="es-ES"/>
        </w:rPr>
        <w:t>PEREIRA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sidR="00096BDA">
        <w:rPr>
          <w:rFonts w:ascii="Arial" w:hAnsi="Arial" w:cs="Arial"/>
          <w:sz w:val="26"/>
          <w:szCs w:val="26"/>
          <w:lang w:val="es-ES" w:eastAsia="es-ES"/>
        </w:rPr>
        <w:t xml:space="preserve">, y el </w:t>
      </w:r>
      <w:r w:rsidR="00096BDA" w:rsidRPr="00096BDA">
        <w:rPr>
          <w:rFonts w:ascii="Arial" w:hAnsi="Arial" w:cs="Arial"/>
          <w:szCs w:val="26"/>
          <w:lang w:val="es-ES" w:eastAsia="es-ES"/>
        </w:rPr>
        <w:t>BANCO DE OCCIDENTE SA</w:t>
      </w:r>
      <w:r>
        <w:rPr>
          <w:rFonts w:ascii="Arial" w:hAnsi="Arial" w:cs="Arial"/>
          <w:szCs w:val="28"/>
          <w:lang w:val="es-ES" w:eastAsia="es-ES"/>
        </w:rPr>
        <w:t xml:space="preserve">. </w:t>
      </w: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a autoridad judicial encartada</w:t>
      </w:r>
      <w:r w:rsidR="00F90163">
        <w:rPr>
          <w:rFonts w:ascii="Arial" w:hAnsi="Arial" w:cs="Arial"/>
          <w:sz w:val="26"/>
          <w:szCs w:val="26"/>
        </w:rPr>
        <w:t xml:space="preserve"> </w:t>
      </w:r>
      <w:r w:rsidR="003F159F" w:rsidRPr="007646B9">
        <w:rPr>
          <w:rFonts w:ascii="Arial" w:hAnsi="Arial" w:cs="Arial"/>
          <w:sz w:val="26"/>
          <w:szCs w:val="26"/>
        </w:rPr>
        <w:t>vulnera sus derechos fundamentales al debido proceso, la igualdad y debida administración de ju</w:t>
      </w:r>
      <w:r w:rsidR="003F159F">
        <w:rPr>
          <w:rFonts w:ascii="Arial" w:hAnsi="Arial" w:cs="Arial"/>
          <w:sz w:val="26"/>
          <w:szCs w:val="26"/>
        </w:rPr>
        <w:t>sticia,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C0007" w:rsidRPr="003F159F">
        <w:rPr>
          <w:rFonts w:ascii="Arial" w:hAnsi="Arial" w:cs="Arial"/>
          <w:sz w:val="24"/>
          <w:szCs w:val="26"/>
        </w:rPr>
        <w:t>0</w:t>
      </w:r>
      <w:r w:rsidR="00DF6ABB">
        <w:rPr>
          <w:rFonts w:ascii="Arial" w:hAnsi="Arial" w:cs="Arial"/>
          <w:b/>
          <w:sz w:val="24"/>
          <w:szCs w:val="26"/>
        </w:rPr>
        <w:t>57</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852319" w:rsidRPr="00852319">
        <w:rPr>
          <w:rFonts w:ascii="Arial" w:hAnsi="Arial" w:cs="Arial"/>
          <w:sz w:val="26"/>
          <w:szCs w:val="26"/>
        </w:rPr>
        <w:t>e</w:t>
      </w:r>
      <w:r w:rsidR="001C0007" w:rsidRPr="00852319">
        <w:rPr>
          <w:rFonts w:ascii="Arial" w:hAnsi="Arial" w:cs="Arial"/>
          <w:sz w:val="26"/>
          <w:szCs w:val="26"/>
        </w:rPr>
        <w:t>l juz</w:t>
      </w:r>
      <w:r w:rsidR="00852319" w:rsidRPr="00852319">
        <w:rPr>
          <w:rFonts w:ascii="Arial" w:hAnsi="Arial" w:cs="Arial"/>
          <w:sz w:val="26"/>
          <w:szCs w:val="26"/>
        </w:rPr>
        <w:t>gado</w:t>
      </w:r>
      <w:r w:rsidR="001C0007" w:rsidRPr="00852319">
        <w:rPr>
          <w:rFonts w:ascii="Arial" w:hAnsi="Arial" w:cs="Arial"/>
          <w:sz w:val="26"/>
          <w:szCs w:val="26"/>
        </w:rPr>
        <w:t xml:space="preserve"> accionado</w:t>
      </w:r>
      <w:r w:rsidR="00852319" w:rsidRPr="00852319">
        <w:rPr>
          <w:rFonts w:ascii="Arial" w:hAnsi="Arial" w:cs="Arial"/>
          <w:sz w:val="26"/>
          <w:szCs w:val="26"/>
        </w:rPr>
        <w:t xml:space="preserve">, en la cual se </w:t>
      </w:r>
      <w:r w:rsidR="00DF6ABB">
        <w:rPr>
          <w:rFonts w:ascii="Arial" w:hAnsi="Arial" w:cs="Arial"/>
          <w:sz w:val="26"/>
          <w:szCs w:val="26"/>
        </w:rPr>
        <w:t>declaró desierta su alzada al no aportar las copias para que surtiera el trámite de la misma, desconociendo e</w:t>
      </w:r>
      <w:r w:rsidR="00EB169F" w:rsidRPr="00852319">
        <w:rPr>
          <w:rFonts w:ascii="Arial" w:hAnsi="Arial" w:cs="Arial"/>
          <w:sz w:val="26"/>
          <w:szCs w:val="26"/>
        </w:rPr>
        <w:t xml:space="preserve">l artículo </w:t>
      </w:r>
      <w:r w:rsidR="00DF6ABB">
        <w:rPr>
          <w:rFonts w:ascii="Arial" w:hAnsi="Arial" w:cs="Arial"/>
          <w:sz w:val="26"/>
          <w:szCs w:val="26"/>
        </w:rPr>
        <w:t>67 de la ley 472 de 1998 y el auto de enero 27 de 2017 proferido en la acción popular 2015-00031</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DF6ABB">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a</w:t>
      </w:r>
      <w:r w:rsidR="00DF6ABB">
        <w:rPr>
          <w:rFonts w:ascii="Arial" w:hAnsi="Arial" w:cs="Arial"/>
          <w:sz w:val="26"/>
          <w:szCs w:val="26"/>
        </w:rPr>
        <w:t xml:space="preserve"> </w:t>
      </w:r>
      <w:r w:rsidR="00852319">
        <w:rPr>
          <w:rFonts w:ascii="Arial" w:hAnsi="Arial" w:cs="Arial"/>
          <w:sz w:val="26"/>
          <w:szCs w:val="26"/>
        </w:rPr>
        <w:t>l</w:t>
      </w:r>
      <w:r w:rsidR="00DF6ABB">
        <w:rPr>
          <w:rFonts w:ascii="Arial" w:hAnsi="Arial" w:cs="Arial"/>
          <w:sz w:val="26"/>
          <w:szCs w:val="26"/>
        </w:rPr>
        <w:t>a</w:t>
      </w:r>
      <w:r w:rsidR="00852319">
        <w:rPr>
          <w:rFonts w:ascii="Arial" w:hAnsi="Arial" w:cs="Arial"/>
          <w:sz w:val="26"/>
          <w:szCs w:val="26"/>
        </w:rPr>
        <w:t xml:space="preserve"> juez</w:t>
      </w:r>
      <w:r w:rsidR="00DF6ABB">
        <w:rPr>
          <w:rFonts w:ascii="Arial" w:hAnsi="Arial" w:cs="Arial"/>
          <w:sz w:val="26"/>
          <w:szCs w:val="26"/>
        </w:rPr>
        <w:t>a</w:t>
      </w:r>
      <w:r w:rsidR="00852319">
        <w:rPr>
          <w:rFonts w:ascii="Arial" w:hAnsi="Arial" w:cs="Arial"/>
          <w:sz w:val="26"/>
          <w:szCs w:val="26"/>
        </w:rPr>
        <w:t xml:space="preserve"> accionad</w:t>
      </w:r>
      <w:r w:rsidR="00DF6ABB">
        <w:rPr>
          <w:rFonts w:ascii="Arial" w:hAnsi="Arial" w:cs="Arial"/>
          <w:sz w:val="26"/>
          <w:szCs w:val="26"/>
        </w:rPr>
        <w:t>a</w:t>
      </w:r>
      <w:r w:rsidR="00852319">
        <w:rPr>
          <w:rFonts w:ascii="Arial" w:hAnsi="Arial" w:cs="Arial"/>
          <w:sz w:val="26"/>
          <w:szCs w:val="26"/>
        </w:rPr>
        <w:t xml:space="preserve">, </w:t>
      </w:r>
      <w:r w:rsidR="00DF6ABB">
        <w:rPr>
          <w:rFonts w:ascii="Arial" w:hAnsi="Arial" w:cs="Arial"/>
          <w:sz w:val="26"/>
          <w:szCs w:val="26"/>
        </w:rPr>
        <w:t>dar trámite a su alzada en la</w:t>
      </w:r>
      <w:r w:rsidR="00852319" w:rsidRPr="00852319">
        <w:rPr>
          <w:rFonts w:ascii="Arial" w:hAnsi="Arial" w:cs="Arial"/>
          <w:sz w:val="26"/>
          <w:szCs w:val="26"/>
        </w:rPr>
        <w:t xml:space="preserve"> acción popular</w:t>
      </w:r>
      <w:r w:rsidR="00DF6ABB">
        <w:rPr>
          <w:rFonts w:ascii="Arial" w:hAnsi="Arial" w:cs="Arial"/>
          <w:sz w:val="26"/>
          <w:szCs w:val="26"/>
        </w:rPr>
        <w:t xml:space="preserve"> 2015-00057, como lo hizo en la radicada 2015-00031</w:t>
      </w:r>
      <w:r w:rsidR="00852319" w:rsidRPr="00852319">
        <w:rPr>
          <w:rFonts w:ascii="Arial" w:hAnsi="Arial" w:cs="Arial"/>
          <w:sz w:val="26"/>
          <w:szCs w:val="26"/>
        </w:rPr>
        <w:t xml:space="preserve">, </w:t>
      </w:r>
      <w:r w:rsidR="00DF6ABB">
        <w:rPr>
          <w:rFonts w:ascii="Arial" w:hAnsi="Arial" w:cs="Arial"/>
          <w:sz w:val="26"/>
          <w:szCs w:val="26"/>
        </w:rPr>
        <w:t xml:space="preserve">aplicar el artículo 67 de la ley 472 de 1998 y se aporte copia de </w:t>
      </w:r>
      <w:r w:rsidR="001864DB">
        <w:rPr>
          <w:rFonts w:ascii="Arial" w:hAnsi="Arial" w:cs="Arial"/>
          <w:sz w:val="26"/>
          <w:szCs w:val="26"/>
        </w:rPr>
        <w:t>la</w:t>
      </w:r>
      <w:r w:rsidR="00DF6ABB">
        <w:rPr>
          <w:rFonts w:ascii="Arial" w:hAnsi="Arial" w:cs="Arial"/>
          <w:sz w:val="26"/>
          <w:szCs w:val="26"/>
        </w:rPr>
        <w:t xml:space="preserve"> tutela a su acción popular 2015-00057</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1864DB">
        <w:rPr>
          <w:rFonts w:ascii="Arial" w:hAnsi="Arial" w:cs="Arial"/>
          <w:sz w:val="26"/>
          <w:szCs w:val="26"/>
          <w:lang w:val="es-ES"/>
        </w:rPr>
        <w:t>Pereira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1864DB">
        <w:rPr>
          <w:rFonts w:ascii="Arial" w:hAnsi="Arial" w:cs="Arial"/>
          <w:sz w:val="26"/>
          <w:szCs w:val="26"/>
          <w:lang w:val="es-ES"/>
        </w:rPr>
        <w:t xml:space="preserve"> Posteriormente se vinculó al </w:t>
      </w:r>
      <w:r w:rsidR="001864DB" w:rsidRPr="00096BDA">
        <w:rPr>
          <w:rFonts w:ascii="Arial" w:hAnsi="Arial" w:cs="Arial"/>
          <w:szCs w:val="26"/>
          <w:lang w:val="es-ES" w:eastAsia="es-ES"/>
        </w:rPr>
        <w:t>BANCO DE OCCIDENTE SA</w:t>
      </w:r>
      <w:r w:rsidR="001864DB">
        <w:rPr>
          <w:rFonts w:ascii="Arial" w:hAnsi="Arial" w:cs="Arial"/>
          <w:szCs w:val="26"/>
          <w:lang w:val="es-ES" w:eastAsia="es-ES"/>
        </w:rPr>
        <w:t xml:space="preserve">, </w:t>
      </w:r>
      <w:r w:rsidR="001864DB">
        <w:rPr>
          <w:rFonts w:ascii="Arial" w:hAnsi="Arial" w:cs="Arial"/>
          <w:sz w:val="26"/>
          <w:szCs w:val="26"/>
          <w:lang w:val="es-ES"/>
        </w:rPr>
        <w:t>entidad</w:t>
      </w:r>
      <w:r w:rsidR="001864DB" w:rsidRPr="00413A6D">
        <w:rPr>
          <w:rFonts w:ascii="Arial" w:hAnsi="Arial" w:cs="Arial"/>
          <w:sz w:val="26"/>
          <w:szCs w:val="26"/>
          <w:lang w:val="es-ES"/>
        </w:rPr>
        <w:t xml:space="preserve"> demandada en la acción p</w:t>
      </w:r>
      <w:r w:rsidR="001864DB">
        <w:rPr>
          <w:rFonts w:ascii="Arial" w:hAnsi="Arial" w:cs="Arial"/>
          <w:sz w:val="26"/>
          <w:szCs w:val="26"/>
          <w:lang w:val="es-ES"/>
        </w:rPr>
        <w:t>opular objeto de queja.</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7478C9">
        <w:rPr>
          <w:rFonts w:ascii="Arial" w:hAnsi="Arial" w:cs="Arial"/>
          <w:sz w:val="24"/>
          <w:szCs w:val="24"/>
          <w:lang w:val="es-ES"/>
        </w:rPr>
        <w:t xml:space="preserve">fl. </w:t>
      </w:r>
      <w:r w:rsidR="00052037">
        <w:rPr>
          <w:rFonts w:ascii="Arial" w:hAnsi="Arial" w:cs="Arial"/>
          <w:sz w:val="24"/>
          <w:szCs w:val="24"/>
          <w:lang w:val="es-ES"/>
        </w:rPr>
        <w:t>13</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4.2. </w:t>
      </w:r>
      <w:r w:rsidR="00052037">
        <w:rPr>
          <w:rFonts w:ascii="Arial" w:hAnsi="Arial" w:cs="Arial"/>
          <w:sz w:val="26"/>
          <w:szCs w:val="26"/>
          <w:lang w:val="es-ES"/>
        </w:rPr>
        <w:t xml:space="preserve">El representante legal para asuntos judiciales del </w:t>
      </w:r>
      <w:r w:rsidR="00052037" w:rsidRPr="00096BDA">
        <w:rPr>
          <w:rFonts w:ascii="Arial" w:hAnsi="Arial" w:cs="Arial"/>
          <w:szCs w:val="26"/>
          <w:lang w:val="es-ES" w:eastAsia="es-ES"/>
        </w:rPr>
        <w:t>BANCO DE OCCIDENTE SA</w:t>
      </w:r>
      <w:r>
        <w:rPr>
          <w:rFonts w:ascii="Arial" w:hAnsi="Arial" w:cs="Arial"/>
          <w:sz w:val="26"/>
          <w:szCs w:val="26"/>
          <w:lang w:val="es-ES"/>
        </w:rPr>
        <w:t xml:space="preserve">, </w:t>
      </w:r>
      <w:r w:rsidR="00C60E35">
        <w:rPr>
          <w:rFonts w:ascii="Arial" w:hAnsi="Arial" w:cs="Arial"/>
          <w:sz w:val="26"/>
          <w:szCs w:val="26"/>
          <w:lang w:val="es-ES"/>
        </w:rPr>
        <w:t xml:space="preserve">indicó que </w:t>
      </w:r>
      <w:r w:rsidR="00ED54EE">
        <w:rPr>
          <w:rFonts w:ascii="Arial" w:hAnsi="Arial" w:cs="Arial"/>
          <w:sz w:val="26"/>
          <w:szCs w:val="26"/>
          <w:lang w:val="es-ES"/>
        </w:rPr>
        <w:t xml:space="preserve">en </w:t>
      </w:r>
      <w:r w:rsidR="00F90163">
        <w:rPr>
          <w:rFonts w:ascii="Arial" w:hAnsi="Arial" w:cs="Arial"/>
          <w:sz w:val="26"/>
          <w:szCs w:val="26"/>
          <w:lang w:val="es-ES"/>
        </w:rPr>
        <w:t>relación</w:t>
      </w:r>
      <w:r w:rsidR="00052037">
        <w:rPr>
          <w:rFonts w:ascii="Arial" w:hAnsi="Arial" w:cs="Arial"/>
          <w:sz w:val="26"/>
          <w:szCs w:val="26"/>
          <w:lang w:val="es-ES"/>
        </w:rPr>
        <w:t xml:space="preserve"> con los hechos que señala el accionante, sobre los mismos ya se ha tenido pronunciamiento, no solamente por el juzgado accionado sino por esta misma Corporación</w:t>
      </w:r>
      <w:r w:rsidR="00E35058">
        <w:rPr>
          <w:rFonts w:ascii="Arial" w:hAnsi="Arial" w:cs="Arial"/>
          <w:sz w:val="26"/>
          <w:szCs w:val="26"/>
          <w:lang w:val="es-ES"/>
        </w:rPr>
        <w:t xml:space="preserve">, mediante fallo de tutela de fecha 19 de enero de 2017 dentro del radicado 2016-01298, en la que pretendió que por este medio se ordenara conceder la apelación en contra de la sentencia, sin cancelar como es debido, las copias pertinentes. Solicita se declare improcedente </w:t>
      </w:r>
      <w:r w:rsidR="00ED54EE">
        <w:rPr>
          <w:rFonts w:ascii="Arial" w:hAnsi="Arial" w:cs="Arial"/>
          <w:sz w:val="26"/>
          <w:szCs w:val="26"/>
          <w:lang w:val="es-ES"/>
        </w:rPr>
        <w:t xml:space="preserve">la </w:t>
      </w:r>
      <w:r w:rsidR="00E35058">
        <w:rPr>
          <w:rFonts w:ascii="Arial" w:hAnsi="Arial" w:cs="Arial"/>
          <w:sz w:val="26"/>
          <w:szCs w:val="26"/>
          <w:lang w:val="es-ES"/>
        </w:rPr>
        <w:t>acción de</w:t>
      </w:r>
      <w:r w:rsidR="00ED54EE">
        <w:rPr>
          <w:rFonts w:ascii="Arial" w:hAnsi="Arial" w:cs="Arial"/>
          <w:sz w:val="26"/>
          <w:szCs w:val="26"/>
          <w:lang w:val="es-ES"/>
        </w:rPr>
        <w:t xml:space="preserve"> tutela</w:t>
      </w:r>
      <w:r w:rsidR="0061785B">
        <w:rPr>
          <w:rFonts w:ascii="Arial" w:hAnsi="Arial" w:cs="Arial"/>
          <w:sz w:val="26"/>
          <w:szCs w:val="26"/>
          <w:lang w:val="es-ES"/>
        </w:rPr>
        <w:t>.</w:t>
      </w:r>
      <w:r w:rsidR="00ED54EE">
        <w:rPr>
          <w:rFonts w:ascii="Arial" w:hAnsi="Arial" w:cs="Arial"/>
          <w:sz w:val="26"/>
          <w:szCs w:val="26"/>
          <w:lang w:val="es-ES"/>
        </w:rPr>
        <w:t xml:space="preserve"> </w:t>
      </w:r>
      <w:r>
        <w:rPr>
          <w:rFonts w:ascii="Arial" w:hAnsi="Arial" w:cs="Arial"/>
          <w:sz w:val="26"/>
          <w:szCs w:val="26"/>
          <w:lang w:val="es-ES"/>
        </w:rPr>
        <w:t>(fl</w:t>
      </w:r>
      <w:r w:rsidR="00E35058">
        <w:rPr>
          <w:rFonts w:ascii="Arial" w:hAnsi="Arial" w:cs="Arial"/>
          <w:sz w:val="26"/>
          <w:szCs w:val="26"/>
          <w:lang w:val="es-ES"/>
        </w:rPr>
        <w:t>s</w:t>
      </w:r>
      <w:r w:rsidR="007478C9">
        <w:rPr>
          <w:rFonts w:ascii="Arial" w:hAnsi="Arial" w:cs="Arial"/>
          <w:sz w:val="26"/>
          <w:szCs w:val="26"/>
          <w:lang w:val="es-ES"/>
        </w:rPr>
        <w:t xml:space="preserve">. </w:t>
      </w:r>
      <w:r w:rsidR="00E35058">
        <w:rPr>
          <w:rFonts w:ascii="Arial" w:hAnsi="Arial" w:cs="Arial"/>
          <w:sz w:val="26"/>
          <w:szCs w:val="26"/>
          <w:lang w:val="es-ES"/>
        </w:rPr>
        <w:t>67-68</w:t>
      </w:r>
      <w:r w:rsidRPr="00AF5C8C">
        <w:rPr>
          <w:rFonts w:ascii="Arial" w:hAnsi="Arial" w:cs="Arial"/>
          <w:sz w:val="26"/>
          <w:szCs w:val="26"/>
          <w:lang w:val="es-ES"/>
        </w:rPr>
        <w:t>).</w:t>
      </w:r>
      <w:r w:rsidR="0061785B">
        <w:rPr>
          <w:rFonts w:ascii="Arial" w:hAnsi="Arial" w:cs="Arial"/>
          <w:sz w:val="26"/>
          <w:szCs w:val="26"/>
          <w:lang w:val="es-ES"/>
        </w:rPr>
        <w:t xml:space="preserve"> Anexó copia del fallo proferido por esta Sala el 10 de febrero pasado, radicado 2017-00016, Magistrada Ponente Claudia María Arcila Ríos. (fls. 71-74).</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E67EE4" w:rsidRPr="00F0613A" w:rsidRDefault="00E67EE4" w:rsidP="00E67EE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manifestó no constarle los hechos, pero que revisado el sistema de consulta de procesos de la rama judicial, no existe coherencia entre lo que narra y </w:t>
      </w:r>
      <w:r w:rsidR="00220AF6">
        <w:rPr>
          <w:rFonts w:ascii="Arial" w:hAnsi="Arial" w:cs="Arial"/>
          <w:sz w:val="26"/>
          <w:szCs w:val="26"/>
          <w:lang w:val="es-ES"/>
        </w:rPr>
        <w:t>lo que pretende el actor, ni se vislumbra vulneración de derechos fundamentales</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(fls. </w:t>
      </w:r>
      <w:r w:rsidR="00220AF6">
        <w:rPr>
          <w:rFonts w:ascii="Arial" w:hAnsi="Arial" w:cs="Arial"/>
          <w:sz w:val="26"/>
          <w:szCs w:val="26"/>
          <w:lang w:val="es-ES"/>
        </w:rPr>
        <w:t>8</w:t>
      </w:r>
      <w:r>
        <w:rPr>
          <w:rFonts w:ascii="Arial" w:hAnsi="Arial" w:cs="Arial"/>
          <w:sz w:val="26"/>
          <w:szCs w:val="26"/>
          <w:lang w:val="es-ES"/>
        </w:rPr>
        <w:t>3-</w:t>
      </w:r>
      <w:r w:rsidR="00220AF6">
        <w:rPr>
          <w:rFonts w:ascii="Arial" w:hAnsi="Arial" w:cs="Arial"/>
          <w:sz w:val="26"/>
          <w:szCs w:val="26"/>
          <w:lang w:val="es-ES"/>
        </w:rPr>
        <w:t>8</w:t>
      </w:r>
      <w:r>
        <w:rPr>
          <w:rFonts w:ascii="Arial" w:hAnsi="Arial" w:cs="Arial"/>
          <w:sz w:val="26"/>
          <w:szCs w:val="26"/>
          <w:lang w:val="es-ES"/>
        </w:rPr>
        <w:t>4</w:t>
      </w:r>
      <w:r w:rsidRPr="00F0613A">
        <w:rPr>
          <w:rFonts w:ascii="Arial" w:hAnsi="Arial" w:cs="Arial"/>
          <w:sz w:val="26"/>
          <w:szCs w:val="26"/>
          <w:lang w:val="es-ES"/>
        </w:rPr>
        <w:t>).</w:t>
      </w:r>
    </w:p>
    <w:p w:rsidR="00E67EE4" w:rsidRDefault="00E67EE4" w:rsidP="00E67EE4">
      <w:pPr>
        <w:pStyle w:val="Sinespaciado1"/>
        <w:spacing w:line="360" w:lineRule="auto"/>
        <w:ind w:firstLine="2832"/>
        <w:jc w:val="both"/>
        <w:rPr>
          <w:rFonts w:ascii="Arial" w:hAnsi="Arial" w:cs="Arial"/>
          <w:sz w:val="16"/>
          <w:szCs w:val="26"/>
          <w:lang w:val="es-ES"/>
        </w:rPr>
      </w:pPr>
    </w:p>
    <w:p w:rsidR="00AB1B92" w:rsidRDefault="00E67EE4" w:rsidP="00AB1B9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AB1B92">
        <w:rPr>
          <w:rFonts w:ascii="Arial" w:hAnsi="Arial" w:cs="Arial"/>
          <w:sz w:val="26"/>
          <w:szCs w:val="26"/>
          <w:lang w:val="es-ES"/>
        </w:rPr>
        <w:t xml:space="preserve">. Por su parte, el Juzgado Cuarto </w:t>
      </w:r>
      <w:r w:rsidR="00AB1B92" w:rsidRPr="00AF5C8C">
        <w:rPr>
          <w:rFonts w:ascii="Arial" w:hAnsi="Arial" w:cs="Arial"/>
          <w:sz w:val="26"/>
          <w:szCs w:val="26"/>
          <w:lang w:val="es-ES"/>
        </w:rPr>
        <w:t>Civil</w:t>
      </w:r>
      <w:r w:rsidR="00AB1B92">
        <w:rPr>
          <w:rFonts w:ascii="Arial" w:hAnsi="Arial" w:cs="Arial"/>
          <w:sz w:val="26"/>
          <w:szCs w:val="26"/>
          <w:lang w:val="es-ES"/>
        </w:rPr>
        <w:t xml:space="preserve"> del Circuito de Pereira, se limitó a remitir copia de las actuaciones en la referida demanda. </w:t>
      </w:r>
    </w:p>
    <w:p w:rsidR="00AB1B92" w:rsidRPr="001D44A8" w:rsidRDefault="00AB1B92" w:rsidP="00AB1B92">
      <w:pPr>
        <w:pStyle w:val="Sinespaciado1"/>
        <w:spacing w:line="360" w:lineRule="auto"/>
        <w:ind w:firstLine="2835"/>
        <w:jc w:val="both"/>
        <w:rPr>
          <w:rFonts w:ascii="Arial" w:hAnsi="Arial" w:cs="Arial"/>
          <w:sz w:val="16"/>
          <w:szCs w:val="16"/>
          <w:lang w:val="es-ES"/>
        </w:rPr>
      </w:pPr>
    </w:p>
    <w:p w:rsidR="00E75165" w:rsidRPr="000905F6" w:rsidRDefault="00AB1B92" w:rsidP="00AB1B92">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E67EE4">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E75165" w:rsidRPr="00AB7BF0" w:rsidRDefault="00E75165"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96BDA">
        <w:rPr>
          <w:rFonts w:ascii="Arial" w:hAnsi="Arial" w:cs="Arial"/>
          <w:szCs w:val="26"/>
          <w:lang w:val="es-ES" w:eastAsia="es-ES"/>
        </w:rPr>
        <w:t>CUARTO CIVIL</w:t>
      </w:r>
      <w:r w:rsidRPr="00541D87">
        <w:rPr>
          <w:rFonts w:ascii="Arial" w:hAnsi="Arial" w:cs="Arial"/>
          <w:szCs w:val="26"/>
          <w:lang w:val="es-ES" w:eastAsia="es-ES"/>
        </w:rPr>
        <w:t xml:space="preserve"> DEL CIRCUITO DE </w:t>
      </w:r>
      <w:r w:rsidR="00096BDA">
        <w:rPr>
          <w:rFonts w:ascii="Arial" w:hAnsi="Arial" w:cs="Arial"/>
          <w:szCs w:val="26"/>
          <w:lang w:val="es-ES" w:eastAsia="es-ES"/>
        </w:rPr>
        <w:t>PEREIRA</w:t>
      </w:r>
      <w:r w:rsidR="001E5F68">
        <w:rPr>
          <w:rFonts w:ascii="Arial" w:hAnsi="Arial" w:cs="Arial"/>
          <w:sz w:val="26"/>
          <w:szCs w:val="26"/>
        </w:rPr>
        <w:t>, vulneró l</w:t>
      </w:r>
      <w:r w:rsidR="00201F7B">
        <w:rPr>
          <w:rFonts w:ascii="Arial" w:hAnsi="Arial" w:cs="Arial"/>
          <w:sz w:val="26"/>
          <w:szCs w:val="26"/>
        </w:rPr>
        <w:t>o</w:t>
      </w:r>
      <w:r>
        <w:rPr>
          <w:rFonts w:ascii="Arial" w:hAnsi="Arial" w:cs="Arial"/>
          <w:sz w:val="26"/>
          <w:szCs w:val="26"/>
        </w:rPr>
        <w:t xml:space="preserve">s </w:t>
      </w:r>
      <w:r w:rsidR="00201F7B">
        <w:rPr>
          <w:rFonts w:ascii="Arial" w:hAnsi="Arial" w:cs="Arial"/>
          <w:sz w:val="26"/>
          <w:szCs w:val="26"/>
        </w:rPr>
        <w:t xml:space="preserve">derechos </w:t>
      </w:r>
      <w:r w:rsidR="00201F7B">
        <w:rPr>
          <w:rFonts w:ascii="Arial" w:hAnsi="Arial" w:cs="Arial"/>
          <w:sz w:val="26"/>
          <w:szCs w:val="26"/>
        </w:rPr>
        <w:lastRenderedPageBreak/>
        <w:t>fundamentales al debido proceso, igualdad y debida administración de justicia,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DF6ABB">
        <w:rPr>
          <w:rFonts w:ascii="Arial" w:hAnsi="Arial" w:cs="Arial"/>
          <w:sz w:val="24"/>
          <w:szCs w:val="26"/>
        </w:rPr>
        <w:t>5</w:t>
      </w:r>
      <w:r w:rsidR="00201F7B" w:rsidRPr="00244EF2">
        <w:rPr>
          <w:rFonts w:ascii="Arial" w:hAnsi="Arial" w:cs="Arial"/>
          <w:sz w:val="24"/>
          <w:szCs w:val="26"/>
        </w:rPr>
        <w:t>-</w:t>
      </w:r>
      <w:r w:rsidR="00AB7BF0">
        <w:rPr>
          <w:rFonts w:ascii="Arial" w:hAnsi="Arial" w:cs="Arial"/>
          <w:sz w:val="24"/>
          <w:szCs w:val="26"/>
        </w:rPr>
        <w:t>0</w:t>
      </w:r>
      <w:r w:rsidR="00201F7B">
        <w:rPr>
          <w:rFonts w:ascii="Arial" w:hAnsi="Arial" w:cs="Arial"/>
          <w:sz w:val="24"/>
          <w:szCs w:val="26"/>
        </w:rPr>
        <w:t>00</w:t>
      </w:r>
      <w:r w:rsidR="00DF6ABB">
        <w:rPr>
          <w:rFonts w:ascii="Arial" w:hAnsi="Arial" w:cs="Arial"/>
          <w:b/>
          <w:sz w:val="24"/>
          <w:szCs w:val="26"/>
        </w:rPr>
        <w:t>57</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r w:rsidR="00C35F70">
        <w:rPr>
          <w:rFonts w:ascii="Arial" w:hAnsi="Arial" w:cs="Arial"/>
          <w:sz w:val="26"/>
          <w:szCs w:val="26"/>
        </w:rPr>
        <w:t xml:space="preserve">al declarar desierto su recurso de apelación </w:t>
      </w:r>
      <w:r w:rsidR="00E736B2">
        <w:rPr>
          <w:rFonts w:ascii="Arial" w:hAnsi="Arial" w:cs="Arial"/>
          <w:sz w:val="26"/>
          <w:szCs w:val="26"/>
        </w:rPr>
        <w:t>por</w:t>
      </w:r>
      <w:r w:rsidR="00C35F70">
        <w:rPr>
          <w:rFonts w:ascii="Arial" w:hAnsi="Arial" w:cs="Arial"/>
          <w:sz w:val="26"/>
          <w:szCs w:val="26"/>
        </w:rPr>
        <w:t xml:space="preserve"> no aportar las copias para que surtiera el trámite del</w:t>
      </w:r>
      <w:r w:rsidR="00E736B2">
        <w:rPr>
          <w:rFonts w:ascii="Arial" w:hAnsi="Arial" w:cs="Arial"/>
          <w:sz w:val="26"/>
          <w:szCs w:val="26"/>
        </w:rPr>
        <w:t xml:space="preserve"> mismo</w:t>
      </w:r>
      <w:r>
        <w:rPr>
          <w:rFonts w:ascii="Arial" w:hAnsi="Arial" w:cs="Arial"/>
          <w:sz w:val="26"/>
          <w:szCs w:val="26"/>
        </w:rPr>
        <w:t xml:space="preserve">.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910744"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F26877">
        <w:rPr>
          <w:rFonts w:ascii="Arial" w:hAnsi="Arial" w:cs="Arial"/>
          <w:sz w:val="26"/>
          <w:szCs w:val="26"/>
        </w:rPr>
        <w:t xml:space="preserve">Procede la Sala </w:t>
      </w:r>
      <w:r w:rsidR="00CB2F47" w:rsidRPr="00CB2F47">
        <w:rPr>
          <w:rFonts w:ascii="Arial" w:hAnsi="Arial" w:cs="Arial"/>
          <w:sz w:val="26"/>
          <w:szCs w:val="26"/>
        </w:rPr>
        <w:t xml:space="preserve">en primer lugar a determinar si el demandante incurrió en temeridad, ya que como lo </w:t>
      </w:r>
      <w:r w:rsidR="00CB2F47">
        <w:rPr>
          <w:rFonts w:ascii="Arial" w:hAnsi="Arial" w:cs="Arial"/>
          <w:sz w:val="26"/>
          <w:szCs w:val="26"/>
        </w:rPr>
        <w:t>manifest</w:t>
      </w:r>
      <w:r w:rsidR="00CB2F47" w:rsidRPr="00CB2F47">
        <w:rPr>
          <w:rFonts w:ascii="Arial" w:hAnsi="Arial" w:cs="Arial"/>
          <w:sz w:val="26"/>
          <w:szCs w:val="26"/>
        </w:rPr>
        <w:t>ó</w:t>
      </w:r>
      <w:r w:rsidR="00E736B2">
        <w:rPr>
          <w:rFonts w:ascii="Arial" w:hAnsi="Arial" w:cs="Arial"/>
          <w:sz w:val="26"/>
          <w:szCs w:val="26"/>
        </w:rPr>
        <w:t xml:space="preserve"> el</w:t>
      </w:r>
      <w:r w:rsidR="00CB2F47" w:rsidRPr="00CB2F47">
        <w:rPr>
          <w:rFonts w:ascii="Arial" w:hAnsi="Arial" w:cs="Arial"/>
          <w:sz w:val="26"/>
          <w:szCs w:val="26"/>
        </w:rPr>
        <w:t xml:space="preserve"> </w:t>
      </w:r>
      <w:r w:rsidR="00E736B2">
        <w:rPr>
          <w:rFonts w:ascii="Arial" w:hAnsi="Arial" w:cs="Arial"/>
          <w:sz w:val="26"/>
          <w:szCs w:val="26"/>
          <w:lang w:val="es-ES"/>
        </w:rPr>
        <w:t xml:space="preserve">representante legal para asuntos judiciales del </w:t>
      </w:r>
      <w:r w:rsidR="00E736B2" w:rsidRPr="00096BDA">
        <w:rPr>
          <w:rFonts w:ascii="Arial" w:hAnsi="Arial" w:cs="Arial"/>
          <w:szCs w:val="26"/>
          <w:lang w:val="es-ES" w:eastAsia="es-ES"/>
        </w:rPr>
        <w:t>BANCO DE OCCIDENTE SA</w:t>
      </w:r>
      <w:r w:rsidR="00CB2F47">
        <w:rPr>
          <w:rFonts w:ascii="Arial" w:hAnsi="Arial" w:cs="Arial"/>
          <w:sz w:val="26"/>
          <w:szCs w:val="26"/>
          <w:lang w:val="es-ES"/>
        </w:rPr>
        <w:t xml:space="preserve">, </w:t>
      </w:r>
      <w:r w:rsidR="00CB2F47" w:rsidRPr="00CB2F47">
        <w:rPr>
          <w:rFonts w:ascii="Arial" w:hAnsi="Arial" w:cs="Arial"/>
          <w:sz w:val="26"/>
          <w:szCs w:val="26"/>
        </w:rPr>
        <w:t xml:space="preserve">el promotor de la acción ya había propuesto una tutela con fundamento en </w:t>
      </w:r>
      <w:r w:rsidR="00910744">
        <w:rPr>
          <w:rFonts w:ascii="Arial" w:hAnsi="Arial" w:cs="Arial"/>
          <w:sz w:val="26"/>
          <w:szCs w:val="26"/>
          <w:lang w:val="es-ES"/>
        </w:rPr>
        <w:t>la mencionada acción popular</w:t>
      </w:r>
      <w:r w:rsidR="0061785B">
        <w:rPr>
          <w:rFonts w:ascii="Arial" w:hAnsi="Arial" w:cs="Arial"/>
          <w:sz w:val="26"/>
          <w:szCs w:val="26"/>
          <w:lang w:val="es-ES"/>
        </w:rPr>
        <w:t xml:space="preserve"> </w:t>
      </w:r>
      <w:r w:rsidR="0061785B">
        <w:rPr>
          <w:rFonts w:ascii="Arial" w:hAnsi="Arial" w:cs="Arial"/>
          <w:sz w:val="26"/>
          <w:szCs w:val="26"/>
        </w:rPr>
        <w:t xml:space="preserve">dentro del radicado 2016-01298 y además </w:t>
      </w:r>
      <w:r w:rsidR="0061785B">
        <w:rPr>
          <w:rFonts w:ascii="Arial" w:hAnsi="Arial" w:cs="Arial"/>
          <w:sz w:val="26"/>
          <w:szCs w:val="26"/>
        </w:rPr>
        <w:lastRenderedPageBreak/>
        <w:t>anexó copia del fallo proferido por esta Sala el 10 de febrero pasado, radicado 2017-00016</w:t>
      </w:r>
      <w:r w:rsidR="00CB2F47" w:rsidRPr="00CB2F47">
        <w:rPr>
          <w:rFonts w:ascii="Arial" w:hAnsi="Arial" w:cs="Arial"/>
          <w:sz w:val="26"/>
          <w:szCs w:val="26"/>
        </w:rPr>
        <w:t>.</w:t>
      </w:r>
    </w:p>
    <w:p w:rsidR="00910744" w:rsidRPr="00910744" w:rsidRDefault="00910744" w:rsidP="00E75165">
      <w:pPr>
        <w:pStyle w:val="Sinespaciado1"/>
        <w:spacing w:line="360" w:lineRule="auto"/>
        <w:ind w:firstLine="2832"/>
        <w:jc w:val="both"/>
        <w:rPr>
          <w:rFonts w:ascii="Arial" w:hAnsi="Arial" w:cs="Arial"/>
          <w:sz w:val="16"/>
          <w:szCs w:val="16"/>
        </w:rPr>
      </w:pPr>
    </w:p>
    <w:p w:rsidR="00E75165" w:rsidRDefault="00910744"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sidRPr="00F779E5">
        <w:rPr>
          <w:rFonts w:ascii="Arial" w:hAnsi="Arial" w:cs="Arial"/>
          <w:sz w:val="26"/>
          <w:szCs w:val="26"/>
        </w:rPr>
        <w:t>Examinad</w:t>
      </w:r>
      <w:r>
        <w:rPr>
          <w:rFonts w:ascii="Arial" w:hAnsi="Arial" w:cs="Arial"/>
          <w:sz w:val="26"/>
          <w:szCs w:val="26"/>
        </w:rPr>
        <w:t>as</w:t>
      </w:r>
      <w:r w:rsidR="00312504">
        <w:rPr>
          <w:rFonts w:ascii="Arial" w:hAnsi="Arial" w:cs="Arial"/>
          <w:sz w:val="26"/>
          <w:szCs w:val="26"/>
        </w:rPr>
        <w:t xml:space="preserve"> </w:t>
      </w:r>
      <w:r>
        <w:rPr>
          <w:rFonts w:ascii="Arial" w:hAnsi="Arial" w:cs="Arial"/>
          <w:sz w:val="26"/>
          <w:szCs w:val="26"/>
        </w:rPr>
        <w:t xml:space="preserve">las copias que </w:t>
      </w:r>
      <w:r w:rsidR="00312504">
        <w:rPr>
          <w:rFonts w:ascii="Arial" w:hAnsi="Arial" w:cs="Arial"/>
          <w:sz w:val="26"/>
          <w:szCs w:val="26"/>
        </w:rPr>
        <w:t>obran</w:t>
      </w:r>
      <w:r>
        <w:rPr>
          <w:rFonts w:ascii="Arial" w:hAnsi="Arial" w:cs="Arial"/>
          <w:sz w:val="26"/>
          <w:szCs w:val="26"/>
        </w:rPr>
        <w:t xml:space="preserve"> </w:t>
      </w:r>
      <w:r w:rsidR="00312504">
        <w:rPr>
          <w:rFonts w:ascii="Arial" w:hAnsi="Arial" w:cs="Arial"/>
          <w:sz w:val="26"/>
          <w:szCs w:val="26"/>
        </w:rPr>
        <w:t>e</w:t>
      </w:r>
      <w:r>
        <w:rPr>
          <w:rFonts w:ascii="Arial" w:hAnsi="Arial" w:cs="Arial"/>
          <w:sz w:val="26"/>
          <w:szCs w:val="26"/>
        </w:rPr>
        <w:t>n el expediente</w:t>
      </w:r>
      <w:r w:rsidR="00312504">
        <w:rPr>
          <w:rFonts w:ascii="Arial" w:hAnsi="Arial" w:cs="Arial"/>
          <w:sz w:val="26"/>
          <w:szCs w:val="26"/>
        </w:rPr>
        <w:t xml:space="preserve"> </w:t>
      </w:r>
      <w:r w:rsidR="00E75165">
        <w:rPr>
          <w:rFonts w:ascii="Arial" w:hAnsi="Arial" w:cs="Arial"/>
          <w:sz w:val="26"/>
          <w:szCs w:val="26"/>
        </w:rPr>
        <w:t>a folio</w:t>
      </w:r>
      <w:r>
        <w:rPr>
          <w:rFonts w:ascii="Arial" w:hAnsi="Arial" w:cs="Arial"/>
          <w:sz w:val="26"/>
          <w:szCs w:val="26"/>
        </w:rPr>
        <w:t>s</w:t>
      </w:r>
      <w:r w:rsidR="00B27D7B">
        <w:rPr>
          <w:rFonts w:ascii="Arial" w:hAnsi="Arial" w:cs="Arial"/>
          <w:sz w:val="26"/>
          <w:szCs w:val="26"/>
        </w:rPr>
        <w:t xml:space="preserve"> </w:t>
      </w:r>
      <w:r w:rsidR="0061785B">
        <w:rPr>
          <w:rFonts w:ascii="Arial" w:hAnsi="Arial" w:cs="Arial"/>
          <w:sz w:val="26"/>
          <w:szCs w:val="26"/>
        </w:rPr>
        <w:t>8</w:t>
      </w:r>
      <w:r w:rsidR="001535DB">
        <w:rPr>
          <w:rFonts w:ascii="Arial" w:hAnsi="Arial" w:cs="Arial"/>
          <w:sz w:val="26"/>
          <w:szCs w:val="26"/>
        </w:rPr>
        <w:t>6</w:t>
      </w:r>
      <w:r>
        <w:rPr>
          <w:rFonts w:ascii="Arial" w:hAnsi="Arial" w:cs="Arial"/>
          <w:sz w:val="26"/>
          <w:szCs w:val="26"/>
        </w:rPr>
        <w:t xml:space="preserve"> a</w:t>
      </w:r>
      <w:r w:rsidR="006F3D45">
        <w:rPr>
          <w:rFonts w:ascii="Arial" w:hAnsi="Arial" w:cs="Arial"/>
          <w:sz w:val="26"/>
          <w:szCs w:val="26"/>
        </w:rPr>
        <w:t xml:space="preserve"> 9</w:t>
      </w:r>
      <w:r w:rsidR="001535DB">
        <w:rPr>
          <w:rFonts w:ascii="Arial" w:hAnsi="Arial" w:cs="Arial"/>
          <w:sz w:val="26"/>
          <w:szCs w:val="26"/>
        </w:rPr>
        <w:t>9</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10744" w:rsidRPr="00910744" w:rsidRDefault="00E75165" w:rsidP="00910744">
      <w:pPr>
        <w:spacing w:line="360" w:lineRule="auto"/>
        <w:ind w:firstLine="2835"/>
        <w:jc w:val="both"/>
        <w:rPr>
          <w:rFonts w:ascii="Arial" w:hAnsi="Arial" w:cs="Arial"/>
          <w:sz w:val="26"/>
          <w:szCs w:val="26"/>
        </w:rPr>
      </w:pPr>
      <w:r w:rsidRPr="008F1FE8">
        <w:rPr>
          <w:rFonts w:ascii="Arial" w:hAnsi="Arial" w:cs="Arial"/>
          <w:sz w:val="26"/>
          <w:szCs w:val="26"/>
        </w:rPr>
        <w:t xml:space="preserve">(i) </w:t>
      </w:r>
      <w:r w:rsidR="00910744" w:rsidRPr="008F1FE8">
        <w:rPr>
          <w:rFonts w:ascii="Arial" w:hAnsi="Arial" w:cs="Arial"/>
          <w:sz w:val="26"/>
          <w:szCs w:val="26"/>
        </w:rPr>
        <w:t xml:space="preserve">El pasado </w:t>
      </w:r>
      <w:r w:rsidR="008F1FE8" w:rsidRPr="008F1FE8">
        <w:rPr>
          <w:rFonts w:ascii="Arial" w:hAnsi="Arial" w:cs="Arial"/>
          <w:sz w:val="26"/>
          <w:szCs w:val="26"/>
        </w:rPr>
        <w:t>20</w:t>
      </w:r>
      <w:r w:rsidR="00910744" w:rsidRPr="008F1FE8">
        <w:rPr>
          <w:rFonts w:ascii="Arial" w:hAnsi="Arial" w:cs="Arial"/>
          <w:sz w:val="26"/>
          <w:szCs w:val="26"/>
        </w:rPr>
        <w:t xml:space="preserve"> de </w:t>
      </w:r>
      <w:r w:rsidR="008F1FE8" w:rsidRPr="008F1FE8">
        <w:rPr>
          <w:rFonts w:ascii="Arial" w:hAnsi="Arial" w:cs="Arial"/>
          <w:sz w:val="26"/>
          <w:szCs w:val="26"/>
        </w:rPr>
        <w:t>en</w:t>
      </w:r>
      <w:r w:rsidR="00910744" w:rsidRPr="008F1FE8">
        <w:rPr>
          <w:rFonts w:ascii="Arial" w:hAnsi="Arial" w:cs="Arial"/>
          <w:sz w:val="26"/>
          <w:szCs w:val="26"/>
        </w:rPr>
        <w:t>ero, el señor Javier Elías Arias Idárraga promovió acción de tutela contra el Juzgado</w:t>
      </w:r>
      <w:r w:rsidR="008F1FE8" w:rsidRPr="008F1FE8">
        <w:rPr>
          <w:rFonts w:ascii="Arial" w:hAnsi="Arial" w:cs="Arial"/>
          <w:sz w:val="26"/>
          <w:szCs w:val="26"/>
        </w:rPr>
        <w:t xml:space="preserve"> Cuarto Civil</w:t>
      </w:r>
      <w:r w:rsidR="00910744" w:rsidRPr="008F1FE8">
        <w:rPr>
          <w:rFonts w:ascii="Arial" w:hAnsi="Arial" w:cs="Arial"/>
          <w:sz w:val="26"/>
          <w:szCs w:val="26"/>
        </w:rPr>
        <w:t xml:space="preserve"> del Circuito de</w:t>
      </w:r>
      <w:r w:rsidR="008F1FE8" w:rsidRPr="008F1FE8">
        <w:rPr>
          <w:rFonts w:ascii="Arial" w:hAnsi="Arial" w:cs="Arial"/>
          <w:sz w:val="26"/>
          <w:szCs w:val="26"/>
        </w:rPr>
        <w:t xml:space="preserve"> Pereira</w:t>
      </w:r>
      <w:r w:rsidR="00910744" w:rsidRPr="008F1FE8">
        <w:rPr>
          <w:rFonts w:ascii="Arial" w:hAnsi="Arial" w:cs="Arial"/>
          <w:sz w:val="26"/>
          <w:szCs w:val="26"/>
        </w:rPr>
        <w:t xml:space="preserve">, con sustento en que </w:t>
      </w:r>
      <w:r w:rsidR="0054176C" w:rsidRPr="008F1FE8">
        <w:rPr>
          <w:rFonts w:ascii="Arial" w:hAnsi="Arial" w:cs="Arial"/>
          <w:sz w:val="26"/>
          <w:szCs w:val="26"/>
        </w:rPr>
        <w:t xml:space="preserve">en </w:t>
      </w:r>
      <w:r w:rsidR="00910744" w:rsidRPr="008F1FE8">
        <w:rPr>
          <w:rFonts w:ascii="Arial" w:hAnsi="Arial" w:cs="Arial"/>
          <w:sz w:val="26"/>
          <w:szCs w:val="26"/>
        </w:rPr>
        <w:t>la acción popular radicada “2015-000</w:t>
      </w:r>
      <w:r w:rsidR="00EB627D" w:rsidRPr="008F1FE8">
        <w:rPr>
          <w:rFonts w:ascii="Arial" w:hAnsi="Arial" w:cs="Arial"/>
          <w:sz w:val="26"/>
          <w:szCs w:val="26"/>
        </w:rPr>
        <w:t>57</w:t>
      </w:r>
      <w:r w:rsidR="00910744" w:rsidRPr="008F1FE8">
        <w:rPr>
          <w:rFonts w:ascii="Arial" w:hAnsi="Arial" w:cs="Arial"/>
          <w:sz w:val="26"/>
          <w:szCs w:val="26"/>
        </w:rPr>
        <w:t xml:space="preserve">” </w:t>
      </w:r>
      <w:r w:rsidR="0054176C" w:rsidRPr="008F1FE8">
        <w:rPr>
          <w:rFonts w:ascii="Arial" w:hAnsi="Arial" w:cs="Arial"/>
          <w:sz w:val="26"/>
          <w:szCs w:val="26"/>
        </w:rPr>
        <w:t xml:space="preserve">se </w:t>
      </w:r>
      <w:r w:rsidR="008F1FE8" w:rsidRPr="008F1FE8">
        <w:rPr>
          <w:rFonts w:ascii="Arial" w:hAnsi="Arial" w:cs="Arial"/>
          <w:sz w:val="26"/>
          <w:szCs w:val="26"/>
        </w:rPr>
        <w:t>le exigió el pago de copias para conceder el recurso de apelación que formuló</w:t>
      </w:r>
      <w:r w:rsidR="00B62D88" w:rsidRPr="008F1FE8">
        <w:rPr>
          <w:rFonts w:ascii="Arial" w:hAnsi="Arial" w:cs="Arial"/>
          <w:sz w:val="26"/>
          <w:szCs w:val="26"/>
        </w:rPr>
        <w:t xml:space="preserve">. Consideró lesionado su derecho al debido proceso; solicitó se ordenara al juzgado accionado </w:t>
      </w:r>
      <w:r w:rsidR="006F3D45">
        <w:rPr>
          <w:rFonts w:ascii="Arial" w:hAnsi="Arial" w:cs="Arial"/>
          <w:sz w:val="26"/>
          <w:szCs w:val="26"/>
        </w:rPr>
        <w:t>conceder</w:t>
      </w:r>
      <w:r w:rsidR="006A5E15">
        <w:rPr>
          <w:rFonts w:ascii="Arial" w:hAnsi="Arial" w:cs="Arial"/>
          <w:sz w:val="26"/>
          <w:szCs w:val="26"/>
        </w:rPr>
        <w:t xml:space="preserve"> el</w:t>
      </w:r>
      <w:r w:rsidR="008F1FE8" w:rsidRPr="008F1FE8">
        <w:rPr>
          <w:rFonts w:ascii="Arial" w:hAnsi="Arial" w:cs="Arial"/>
          <w:sz w:val="26"/>
          <w:szCs w:val="26"/>
        </w:rPr>
        <w:t xml:space="preserve"> citado recurso</w:t>
      </w:r>
      <w:r w:rsidR="00910744" w:rsidRPr="00910744">
        <w:rPr>
          <w:rFonts w:ascii="Arial" w:hAnsi="Arial" w:cs="Arial"/>
          <w:sz w:val="26"/>
          <w:szCs w:val="26"/>
        </w:rPr>
        <w:t>.</w:t>
      </w:r>
      <w:r w:rsidR="0054176C">
        <w:rPr>
          <w:rFonts w:ascii="Arial" w:hAnsi="Arial" w:cs="Arial"/>
          <w:sz w:val="26"/>
          <w:szCs w:val="26"/>
        </w:rPr>
        <w:t xml:space="preserve"> (fl. </w:t>
      </w:r>
      <w:r w:rsidR="008F1FE8" w:rsidRPr="006F3D45">
        <w:rPr>
          <w:rFonts w:ascii="Arial" w:hAnsi="Arial" w:cs="Arial"/>
          <w:sz w:val="26"/>
          <w:szCs w:val="26"/>
        </w:rPr>
        <w:t>8</w:t>
      </w:r>
      <w:r w:rsidR="001535DB">
        <w:rPr>
          <w:rFonts w:ascii="Arial" w:hAnsi="Arial" w:cs="Arial"/>
          <w:sz w:val="26"/>
          <w:szCs w:val="26"/>
        </w:rPr>
        <w:t>6</w:t>
      </w:r>
      <w:r w:rsidR="006F3D45">
        <w:rPr>
          <w:rFonts w:ascii="Arial" w:hAnsi="Arial" w:cs="Arial"/>
          <w:sz w:val="26"/>
          <w:szCs w:val="26"/>
        </w:rPr>
        <w:t>-</w:t>
      </w:r>
      <w:r w:rsidR="001535DB">
        <w:rPr>
          <w:rFonts w:ascii="Arial" w:hAnsi="Arial" w:cs="Arial"/>
          <w:sz w:val="26"/>
          <w:szCs w:val="26"/>
        </w:rPr>
        <w:t>8</w:t>
      </w:r>
      <w:r w:rsidR="006F3D45">
        <w:rPr>
          <w:rFonts w:ascii="Arial" w:hAnsi="Arial" w:cs="Arial"/>
          <w:sz w:val="26"/>
          <w:szCs w:val="26"/>
        </w:rPr>
        <w:t>7</w:t>
      </w:r>
      <w:r w:rsidR="0054176C">
        <w:rPr>
          <w:rFonts w:ascii="Arial" w:hAnsi="Arial" w:cs="Arial"/>
          <w:sz w:val="26"/>
          <w:szCs w:val="26"/>
        </w:rPr>
        <w:t>).</w:t>
      </w:r>
    </w:p>
    <w:p w:rsidR="00910744" w:rsidRPr="004D7483" w:rsidRDefault="00910744" w:rsidP="00910744">
      <w:pPr>
        <w:spacing w:line="360" w:lineRule="auto"/>
        <w:ind w:firstLine="2835"/>
        <w:jc w:val="both"/>
        <w:rPr>
          <w:rFonts w:ascii="Arial" w:hAnsi="Arial" w:cs="Arial"/>
          <w:sz w:val="16"/>
          <w:szCs w:val="16"/>
        </w:rPr>
      </w:pPr>
    </w:p>
    <w:p w:rsidR="00910744" w:rsidRPr="00910744" w:rsidRDefault="004D7483" w:rsidP="00910744">
      <w:pPr>
        <w:spacing w:line="360" w:lineRule="auto"/>
        <w:ind w:firstLine="2835"/>
        <w:jc w:val="both"/>
        <w:rPr>
          <w:rFonts w:ascii="Arial" w:hAnsi="Arial" w:cs="Arial"/>
          <w:sz w:val="26"/>
          <w:szCs w:val="26"/>
        </w:rPr>
      </w:pPr>
      <w:r>
        <w:rPr>
          <w:rFonts w:ascii="Arial" w:hAnsi="Arial" w:cs="Arial"/>
          <w:sz w:val="26"/>
          <w:szCs w:val="26"/>
        </w:rPr>
        <w:t>(ii)</w:t>
      </w:r>
      <w:r w:rsidR="00910744" w:rsidRPr="00910744">
        <w:rPr>
          <w:rFonts w:ascii="Arial" w:hAnsi="Arial" w:cs="Arial"/>
          <w:sz w:val="26"/>
          <w:szCs w:val="26"/>
        </w:rPr>
        <w:t xml:space="preserve"> La demanda correspondió por reparto a</w:t>
      </w:r>
      <w:r w:rsidR="003F58D7">
        <w:rPr>
          <w:rFonts w:ascii="Arial" w:hAnsi="Arial" w:cs="Arial"/>
          <w:sz w:val="26"/>
          <w:szCs w:val="26"/>
        </w:rPr>
        <w:t xml:space="preserve"> </w:t>
      </w:r>
      <w:r w:rsidR="00910744" w:rsidRPr="00910744">
        <w:rPr>
          <w:rFonts w:ascii="Arial" w:hAnsi="Arial" w:cs="Arial"/>
          <w:sz w:val="26"/>
          <w:szCs w:val="26"/>
        </w:rPr>
        <w:t>l</w:t>
      </w:r>
      <w:r w:rsidR="003F58D7">
        <w:rPr>
          <w:rFonts w:ascii="Arial" w:hAnsi="Arial" w:cs="Arial"/>
          <w:sz w:val="26"/>
          <w:szCs w:val="26"/>
        </w:rPr>
        <w:t>a Magistrada</w:t>
      </w:r>
      <w:r w:rsidR="00910744" w:rsidRPr="00910744">
        <w:rPr>
          <w:rFonts w:ascii="Arial" w:hAnsi="Arial" w:cs="Arial"/>
          <w:sz w:val="26"/>
          <w:szCs w:val="26"/>
        </w:rPr>
        <w:t xml:space="preserve"> </w:t>
      </w:r>
      <w:r w:rsidR="003F58D7">
        <w:rPr>
          <w:rFonts w:ascii="Arial" w:hAnsi="Arial" w:cs="Arial"/>
          <w:sz w:val="26"/>
          <w:szCs w:val="26"/>
        </w:rPr>
        <w:t>Claudia María Arcila Ríos</w:t>
      </w:r>
      <w:r w:rsidR="00910744" w:rsidRPr="00910744">
        <w:rPr>
          <w:rFonts w:ascii="Arial" w:hAnsi="Arial" w:cs="Arial"/>
          <w:sz w:val="26"/>
          <w:szCs w:val="26"/>
        </w:rPr>
        <w:t>, quien por auto del 2</w:t>
      </w:r>
      <w:r w:rsidR="008F1FE8">
        <w:rPr>
          <w:rFonts w:ascii="Arial" w:hAnsi="Arial" w:cs="Arial"/>
          <w:sz w:val="26"/>
          <w:szCs w:val="26"/>
        </w:rPr>
        <w:t>7</w:t>
      </w:r>
      <w:r w:rsidR="00910744" w:rsidRPr="00910744">
        <w:rPr>
          <w:rFonts w:ascii="Arial" w:hAnsi="Arial" w:cs="Arial"/>
          <w:sz w:val="26"/>
          <w:szCs w:val="26"/>
        </w:rPr>
        <w:t xml:space="preserve"> de </w:t>
      </w:r>
      <w:r w:rsidR="008F1FE8">
        <w:rPr>
          <w:rFonts w:ascii="Arial" w:hAnsi="Arial" w:cs="Arial"/>
          <w:sz w:val="26"/>
          <w:szCs w:val="26"/>
        </w:rPr>
        <w:t>en</w:t>
      </w:r>
      <w:r w:rsidR="003F58D7">
        <w:rPr>
          <w:rFonts w:ascii="Arial" w:hAnsi="Arial" w:cs="Arial"/>
          <w:sz w:val="26"/>
          <w:szCs w:val="26"/>
        </w:rPr>
        <w:t>ero</w:t>
      </w:r>
      <w:r w:rsidR="00910744" w:rsidRPr="00910744">
        <w:rPr>
          <w:rFonts w:ascii="Arial" w:hAnsi="Arial" w:cs="Arial"/>
          <w:sz w:val="26"/>
          <w:szCs w:val="26"/>
        </w:rPr>
        <w:t xml:space="preserve"> la admitió.</w:t>
      </w:r>
      <w:r w:rsidR="003F58D7">
        <w:rPr>
          <w:rFonts w:ascii="Arial" w:hAnsi="Arial" w:cs="Arial"/>
          <w:sz w:val="26"/>
          <w:szCs w:val="26"/>
        </w:rPr>
        <w:t xml:space="preserve"> (fl.</w:t>
      </w:r>
      <w:r w:rsidR="001535DB">
        <w:rPr>
          <w:rFonts w:ascii="Arial" w:hAnsi="Arial" w:cs="Arial"/>
          <w:sz w:val="26"/>
          <w:szCs w:val="26"/>
        </w:rPr>
        <w:t xml:space="preserve"> 88</w:t>
      </w:r>
      <w:r w:rsidR="006A5E15">
        <w:rPr>
          <w:rFonts w:ascii="Arial" w:hAnsi="Arial" w:cs="Arial"/>
          <w:sz w:val="26"/>
          <w:szCs w:val="26"/>
        </w:rPr>
        <w:t>)</w:t>
      </w:r>
      <w:r w:rsidR="003F58D7">
        <w:rPr>
          <w:rFonts w:ascii="Arial" w:hAnsi="Arial" w:cs="Arial"/>
          <w:sz w:val="26"/>
          <w:szCs w:val="26"/>
        </w:rPr>
        <w:t>.</w:t>
      </w:r>
    </w:p>
    <w:p w:rsidR="00910744" w:rsidRPr="003F58D7" w:rsidRDefault="00910744" w:rsidP="00910744">
      <w:pPr>
        <w:spacing w:line="360" w:lineRule="auto"/>
        <w:ind w:firstLine="2835"/>
        <w:jc w:val="both"/>
        <w:rPr>
          <w:rFonts w:ascii="Arial" w:hAnsi="Arial" w:cs="Arial"/>
          <w:sz w:val="16"/>
          <w:szCs w:val="16"/>
        </w:rPr>
      </w:pPr>
    </w:p>
    <w:p w:rsidR="00FE05BE" w:rsidRPr="00FE05BE" w:rsidRDefault="003F58D7" w:rsidP="004A76DA">
      <w:pPr>
        <w:spacing w:line="360" w:lineRule="auto"/>
        <w:ind w:firstLine="2835"/>
        <w:jc w:val="both"/>
        <w:rPr>
          <w:rFonts w:ascii="Arial" w:hAnsi="Arial" w:cs="Arial"/>
          <w:sz w:val="26"/>
          <w:szCs w:val="26"/>
        </w:rPr>
      </w:pPr>
      <w:r>
        <w:rPr>
          <w:rFonts w:ascii="Arial" w:hAnsi="Arial" w:cs="Arial"/>
          <w:sz w:val="26"/>
          <w:szCs w:val="26"/>
        </w:rPr>
        <w:t>(iii)</w:t>
      </w:r>
      <w:r w:rsidR="00910744" w:rsidRPr="00910744">
        <w:rPr>
          <w:rFonts w:ascii="Arial" w:hAnsi="Arial" w:cs="Arial"/>
          <w:sz w:val="26"/>
          <w:szCs w:val="26"/>
        </w:rPr>
        <w:t xml:space="preserve"> Por sentencia del </w:t>
      </w:r>
      <w:r w:rsidR="008F1FE8">
        <w:rPr>
          <w:rFonts w:ascii="Arial" w:hAnsi="Arial" w:cs="Arial"/>
          <w:sz w:val="26"/>
          <w:szCs w:val="26"/>
        </w:rPr>
        <w:t>10</w:t>
      </w:r>
      <w:r w:rsidR="00910744" w:rsidRPr="00910744">
        <w:rPr>
          <w:rFonts w:ascii="Arial" w:hAnsi="Arial" w:cs="Arial"/>
          <w:sz w:val="26"/>
          <w:szCs w:val="26"/>
        </w:rPr>
        <w:t xml:space="preserve"> de </w:t>
      </w:r>
      <w:r w:rsidR="008F1FE8">
        <w:rPr>
          <w:rFonts w:ascii="Arial" w:hAnsi="Arial" w:cs="Arial"/>
          <w:sz w:val="26"/>
          <w:szCs w:val="26"/>
        </w:rPr>
        <w:t>febrero</w:t>
      </w:r>
      <w:r w:rsidR="00910744" w:rsidRPr="00910744">
        <w:rPr>
          <w:rFonts w:ascii="Arial" w:hAnsi="Arial" w:cs="Arial"/>
          <w:sz w:val="26"/>
          <w:szCs w:val="26"/>
        </w:rPr>
        <w:t xml:space="preserve"> último</w:t>
      </w:r>
      <w:r w:rsidR="00C1494A">
        <w:rPr>
          <w:rFonts w:ascii="Arial" w:hAnsi="Arial" w:cs="Arial"/>
          <w:sz w:val="26"/>
          <w:szCs w:val="26"/>
        </w:rPr>
        <w:t xml:space="preserve"> </w:t>
      </w:r>
      <w:r w:rsidR="00910744" w:rsidRPr="00910744">
        <w:rPr>
          <w:rFonts w:ascii="Arial" w:hAnsi="Arial" w:cs="Arial"/>
          <w:sz w:val="26"/>
          <w:szCs w:val="26"/>
        </w:rPr>
        <w:t>, con ponencia de</w:t>
      </w:r>
      <w:r>
        <w:rPr>
          <w:rFonts w:ascii="Arial" w:hAnsi="Arial" w:cs="Arial"/>
          <w:sz w:val="26"/>
          <w:szCs w:val="26"/>
        </w:rPr>
        <w:t xml:space="preserve"> </w:t>
      </w:r>
      <w:r w:rsidR="00910744" w:rsidRPr="00910744">
        <w:rPr>
          <w:rFonts w:ascii="Arial" w:hAnsi="Arial" w:cs="Arial"/>
          <w:sz w:val="26"/>
          <w:szCs w:val="26"/>
        </w:rPr>
        <w:t>l</w:t>
      </w:r>
      <w:r>
        <w:rPr>
          <w:rFonts w:ascii="Arial" w:hAnsi="Arial" w:cs="Arial"/>
          <w:sz w:val="26"/>
          <w:szCs w:val="26"/>
        </w:rPr>
        <w:t>a</w:t>
      </w:r>
      <w:r w:rsidR="00910744" w:rsidRPr="00910744">
        <w:rPr>
          <w:rFonts w:ascii="Arial" w:hAnsi="Arial" w:cs="Arial"/>
          <w:sz w:val="26"/>
          <w:szCs w:val="26"/>
        </w:rPr>
        <w:t xml:space="preserve"> mencionad</w:t>
      </w:r>
      <w:r>
        <w:rPr>
          <w:rFonts w:ascii="Arial" w:hAnsi="Arial" w:cs="Arial"/>
          <w:sz w:val="26"/>
          <w:szCs w:val="26"/>
        </w:rPr>
        <w:t>a</w:t>
      </w:r>
      <w:r w:rsidR="00910744" w:rsidRPr="00910744">
        <w:rPr>
          <w:rFonts w:ascii="Arial" w:hAnsi="Arial" w:cs="Arial"/>
          <w:sz w:val="26"/>
          <w:szCs w:val="26"/>
        </w:rPr>
        <w:t xml:space="preserve"> Magistrad</w:t>
      </w:r>
      <w:r>
        <w:rPr>
          <w:rFonts w:ascii="Arial" w:hAnsi="Arial" w:cs="Arial"/>
          <w:sz w:val="26"/>
          <w:szCs w:val="26"/>
        </w:rPr>
        <w:t>a</w:t>
      </w:r>
      <w:r w:rsidR="00910744" w:rsidRPr="00910744">
        <w:rPr>
          <w:rFonts w:ascii="Arial" w:hAnsi="Arial" w:cs="Arial"/>
          <w:sz w:val="26"/>
          <w:szCs w:val="26"/>
        </w:rPr>
        <w:t xml:space="preserve">, declaró el tribunal improcedente la solicitud de amparo en razón a que no </w:t>
      </w:r>
      <w:r w:rsidR="008F1FE8" w:rsidRPr="008F1FE8">
        <w:rPr>
          <w:rFonts w:ascii="Arial" w:hAnsi="Arial" w:cs="Arial"/>
          <w:sz w:val="26"/>
          <w:szCs w:val="26"/>
        </w:rPr>
        <w:t>resulta posible decidir la situación por segunda vez, de acuerdo con el artículo 38 del Decreto 2591 de 1991</w:t>
      </w:r>
      <w:r w:rsidR="00910744" w:rsidRPr="00910744">
        <w:rPr>
          <w:rFonts w:ascii="Arial" w:hAnsi="Arial" w:cs="Arial"/>
          <w:sz w:val="26"/>
          <w:szCs w:val="26"/>
        </w:rPr>
        <w:t xml:space="preserve">, </w:t>
      </w:r>
      <w:r w:rsidR="004A76DA">
        <w:rPr>
          <w:rFonts w:ascii="Arial" w:hAnsi="Arial" w:cs="Arial"/>
          <w:sz w:val="26"/>
          <w:szCs w:val="26"/>
        </w:rPr>
        <w:t xml:space="preserve">al ser </w:t>
      </w:r>
      <w:r w:rsidR="004A76DA" w:rsidRPr="004A76DA">
        <w:rPr>
          <w:rFonts w:ascii="Arial" w:hAnsi="Arial" w:cs="Arial"/>
          <w:sz w:val="26"/>
          <w:szCs w:val="26"/>
        </w:rPr>
        <w:t xml:space="preserve">evidente que se </w:t>
      </w:r>
      <w:r w:rsidR="004A76DA">
        <w:rPr>
          <w:rFonts w:ascii="Arial" w:hAnsi="Arial" w:cs="Arial"/>
          <w:sz w:val="26"/>
          <w:szCs w:val="26"/>
        </w:rPr>
        <w:t xml:space="preserve">habían </w:t>
      </w:r>
      <w:r w:rsidR="004A76DA" w:rsidRPr="004A76DA">
        <w:rPr>
          <w:rFonts w:ascii="Arial" w:hAnsi="Arial" w:cs="Arial"/>
          <w:sz w:val="26"/>
          <w:szCs w:val="26"/>
        </w:rPr>
        <w:t>presenta</w:t>
      </w:r>
      <w:r w:rsidR="004A76DA">
        <w:rPr>
          <w:rFonts w:ascii="Arial" w:hAnsi="Arial" w:cs="Arial"/>
          <w:sz w:val="26"/>
          <w:szCs w:val="26"/>
        </w:rPr>
        <w:t>do</w:t>
      </w:r>
      <w:r w:rsidR="004A76DA" w:rsidRPr="004A76DA">
        <w:rPr>
          <w:rFonts w:ascii="Arial" w:hAnsi="Arial" w:cs="Arial"/>
          <w:sz w:val="26"/>
          <w:szCs w:val="26"/>
        </w:rPr>
        <w:t xml:space="preserve"> dos acciones de tutela </w:t>
      </w:r>
      <w:r w:rsidR="006F3D45">
        <w:rPr>
          <w:rFonts w:ascii="Arial" w:hAnsi="Arial" w:cs="Arial"/>
          <w:sz w:val="26"/>
          <w:szCs w:val="26"/>
        </w:rPr>
        <w:t>fundadas</w:t>
      </w:r>
      <w:r w:rsidR="006F3D45" w:rsidRPr="004A76DA">
        <w:rPr>
          <w:rFonts w:ascii="Arial" w:hAnsi="Arial" w:cs="Arial"/>
          <w:sz w:val="26"/>
          <w:szCs w:val="26"/>
        </w:rPr>
        <w:t xml:space="preserve"> </w:t>
      </w:r>
      <w:r w:rsidR="004A76DA" w:rsidRPr="004A76DA">
        <w:rPr>
          <w:rFonts w:ascii="Arial" w:hAnsi="Arial" w:cs="Arial"/>
          <w:sz w:val="26"/>
          <w:szCs w:val="26"/>
        </w:rPr>
        <w:t xml:space="preserve">en </w:t>
      </w:r>
      <w:r w:rsidR="004A76DA">
        <w:rPr>
          <w:rFonts w:ascii="Arial" w:hAnsi="Arial" w:cs="Arial"/>
          <w:sz w:val="26"/>
          <w:szCs w:val="26"/>
        </w:rPr>
        <w:t>l</w:t>
      </w:r>
      <w:r w:rsidR="004A76DA" w:rsidRPr="004A76DA">
        <w:rPr>
          <w:rFonts w:ascii="Arial" w:hAnsi="Arial" w:cs="Arial"/>
          <w:sz w:val="26"/>
          <w:szCs w:val="26"/>
        </w:rPr>
        <w:t>os mismos hechos y pretensiones</w:t>
      </w:r>
      <w:r w:rsidR="00C1494A">
        <w:rPr>
          <w:rFonts w:ascii="Arial" w:hAnsi="Arial" w:cs="Arial"/>
          <w:sz w:val="26"/>
          <w:szCs w:val="26"/>
        </w:rPr>
        <w:t xml:space="preserve"> (fls. 8</w:t>
      </w:r>
      <w:r w:rsidR="001535DB">
        <w:rPr>
          <w:rFonts w:ascii="Arial" w:hAnsi="Arial" w:cs="Arial"/>
          <w:sz w:val="26"/>
          <w:szCs w:val="26"/>
        </w:rPr>
        <w:t>9</w:t>
      </w:r>
      <w:r w:rsidR="00C1494A">
        <w:rPr>
          <w:rFonts w:ascii="Arial" w:hAnsi="Arial" w:cs="Arial"/>
          <w:sz w:val="26"/>
          <w:szCs w:val="26"/>
        </w:rPr>
        <w:t>-</w:t>
      </w:r>
      <w:r w:rsidR="001535DB">
        <w:rPr>
          <w:rFonts w:ascii="Arial" w:hAnsi="Arial" w:cs="Arial"/>
          <w:sz w:val="26"/>
          <w:szCs w:val="26"/>
        </w:rPr>
        <w:t>92</w:t>
      </w:r>
      <w:r w:rsidR="00C1494A">
        <w:rPr>
          <w:rFonts w:ascii="Arial" w:hAnsi="Arial" w:cs="Arial"/>
          <w:sz w:val="26"/>
          <w:szCs w:val="26"/>
        </w:rPr>
        <w:t>)</w:t>
      </w:r>
      <w:r w:rsidR="004A76DA" w:rsidRPr="004A76DA">
        <w:rPr>
          <w:rFonts w:ascii="Arial" w:hAnsi="Arial" w:cs="Arial"/>
          <w:sz w:val="26"/>
          <w:szCs w:val="26"/>
        </w:rPr>
        <w:t xml:space="preserve">, </w:t>
      </w:r>
      <w:r w:rsidR="004A76DA">
        <w:rPr>
          <w:rFonts w:ascii="Arial" w:hAnsi="Arial" w:cs="Arial"/>
          <w:sz w:val="26"/>
          <w:szCs w:val="26"/>
        </w:rPr>
        <w:t>ya que e</w:t>
      </w:r>
      <w:r w:rsidR="004A76DA" w:rsidRPr="004A76DA">
        <w:rPr>
          <w:rFonts w:ascii="Arial" w:hAnsi="Arial" w:cs="Arial"/>
          <w:sz w:val="26"/>
          <w:szCs w:val="26"/>
        </w:rPr>
        <w:t>l 14 de diciembre de 2016 el señor Arias Idárraga promovió acción de tutela contra el Juzgado Cuarto Civil del Circuito de Pereira, con sustento en que en la acción popular radicada 2015-57, la funcionaria accionada se abstuvo de conceder el recurso de apelación que interpuso, al no aportar las copias requeridas para ese efecto</w:t>
      </w:r>
      <w:r w:rsidR="001535DB">
        <w:rPr>
          <w:rFonts w:ascii="Arial" w:hAnsi="Arial" w:cs="Arial"/>
          <w:sz w:val="26"/>
          <w:szCs w:val="26"/>
        </w:rPr>
        <w:t xml:space="preserve"> (fls. 93</w:t>
      </w:r>
      <w:r w:rsidR="00C1494A">
        <w:rPr>
          <w:rFonts w:ascii="Arial" w:hAnsi="Arial" w:cs="Arial"/>
          <w:sz w:val="26"/>
          <w:szCs w:val="26"/>
        </w:rPr>
        <w:t>-</w:t>
      </w:r>
      <w:r w:rsidR="001535DB">
        <w:rPr>
          <w:rFonts w:ascii="Arial" w:hAnsi="Arial" w:cs="Arial"/>
          <w:sz w:val="26"/>
          <w:szCs w:val="26"/>
        </w:rPr>
        <w:t>94</w:t>
      </w:r>
      <w:r w:rsidR="00C1494A">
        <w:rPr>
          <w:rFonts w:ascii="Arial" w:hAnsi="Arial" w:cs="Arial"/>
          <w:sz w:val="26"/>
          <w:szCs w:val="26"/>
        </w:rPr>
        <w:t>)</w:t>
      </w:r>
      <w:r w:rsidR="004A76DA">
        <w:rPr>
          <w:rFonts w:ascii="Arial" w:hAnsi="Arial" w:cs="Arial"/>
          <w:sz w:val="26"/>
          <w:szCs w:val="26"/>
        </w:rPr>
        <w:t xml:space="preserve">; </w:t>
      </w:r>
      <w:r w:rsidR="004A76DA" w:rsidRPr="004A76DA">
        <w:rPr>
          <w:rFonts w:ascii="Arial" w:hAnsi="Arial" w:cs="Arial"/>
          <w:sz w:val="26"/>
          <w:szCs w:val="26"/>
        </w:rPr>
        <w:t xml:space="preserve">demanda </w:t>
      </w:r>
      <w:r w:rsidR="004A76DA">
        <w:rPr>
          <w:rFonts w:ascii="Arial" w:hAnsi="Arial" w:cs="Arial"/>
          <w:sz w:val="26"/>
          <w:szCs w:val="26"/>
        </w:rPr>
        <w:t xml:space="preserve">que </w:t>
      </w:r>
      <w:r w:rsidR="004A76DA" w:rsidRPr="004A76DA">
        <w:rPr>
          <w:rFonts w:ascii="Arial" w:hAnsi="Arial" w:cs="Arial"/>
          <w:sz w:val="26"/>
          <w:szCs w:val="26"/>
        </w:rPr>
        <w:t>correspondió por reparto al Magistrado Duberney Grisales Herrera, quien por sentencia de</w:t>
      </w:r>
      <w:r w:rsidR="004A76DA">
        <w:rPr>
          <w:rFonts w:ascii="Arial" w:hAnsi="Arial" w:cs="Arial"/>
          <w:sz w:val="26"/>
          <w:szCs w:val="26"/>
        </w:rPr>
        <w:t>l</w:t>
      </w:r>
      <w:r w:rsidR="004A76DA" w:rsidRPr="004A76DA">
        <w:rPr>
          <w:rFonts w:ascii="Arial" w:hAnsi="Arial" w:cs="Arial"/>
          <w:sz w:val="26"/>
          <w:szCs w:val="26"/>
        </w:rPr>
        <w:t xml:space="preserve"> 19 de enero último, declaró improcedente la solicitud de amparo en razón a que no se satisface el presupuesto de subsidiaridad, p</w:t>
      </w:r>
      <w:r w:rsidR="004A76DA">
        <w:rPr>
          <w:rFonts w:ascii="Arial" w:hAnsi="Arial" w:cs="Arial"/>
          <w:sz w:val="26"/>
          <w:szCs w:val="26"/>
        </w:rPr>
        <w:t>ues</w:t>
      </w:r>
      <w:r w:rsidR="004A76DA" w:rsidRPr="004A76DA">
        <w:rPr>
          <w:rFonts w:ascii="Arial" w:hAnsi="Arial" w:cs="Arial"/>
          <w:sz w:val="26"/>
          <w:szCs w:val="26"/>
        </w:rPr>
        <w:t xml:space="preserve"> el actor dejó de interponer </w:t>
      </w:r>
      <w:r w:rsidR="004A76DA" w:rsidRPr="004A76DA">
        <w:rPr>
          <w:rFonts w:ascii="Arial" w:hAnsi="Arial" w:cs="Arial"/>
          <w:sz w:val="26"/>
          <w:szCs w:val="26"/>
        </w:rPr>
        <w:lastRenderedPageBreak/>
        <w:t>recurso contra el auto por medio del cual se declaró desierto el de apelación que propuso, ante la ausencia de pago de las expensas necesarias para surtir ese trámite</w:t>
      </w:r>
      <w:r w:rsidR="00C37637">
        <w:rPr>
          <w:rFonts w:ascii="Arial" w:hAnsi="Arial" w:cs="Arial"/>
          <w:sz w:val="26"/>
          <w:szCs w:val="26"/>
        </w:rPr>
        <w:t xml:space="preserve">. </w:t>
      </w:r>
      <w:r>
        <w:rPr>
          <w:rFonts w:ascii="Arial" w:hAnsi="Arial" w:cs="Arial"/>
          <w:sz w:val="26"/>
          <w:szCs w:val="26"/>
        </w:rPr>
        <w:t>(fls.</w:t>
      </w:r>
      <w:r w:rsidR="001535DB">
        <w:rPr>
          <w:rFonts w:ascii="Arial" w:hAnsi="Arial" w:cs="Arial"/>
          <w:sz w:val="26"/>
          <w:szCs w:val="26"/>
        </w:rPr>
        <w:t xml:space="preserve"> 96</w:t>
      </w:r>
      <w:r w:rsidR="006A5E15">
        <w:rPr>
          <w:rFonts w:ascii="Arial" w:hAnsi="Arial" w:cs="Arial"/>
          <w:sz w:val="26"/>
          <w:szCs w:val="26"/>
        </w:rPr>
        <w:t>-</w:t>
      </w:r>
      <w:r w:rsidR="00C1494A">
        <w:rPr>
          <w:rFonts w:ascii="Arial" w:hAnsi="Arial" w:cs="Arial"/>
          <w:sz w:val="26"/>
          <w:szCs w:val="26"/>
        </w:rPr>
        <w:t>9</w:t>
      </w:r>
      <w:r w:rsidR="001535DB">
        <w:rPr>
          <w:rFonts w:ascii="Arial" w:hAnsi="Arial" w:cs="Arial"/>
          <w:sz w:val="26"/>
          <w:szCs w:val="26"/>
        </w:rPr>
        <w:t>9</w:t>
      </w:r>
      <w:r>
        <w:rPr>
          <w:rFonts w:ascii="Arial" w:hAnsi="Arial" w:cs="Arial"/>
          <w:sz w:val="26"/>
          <w:szCs w:val="26"/>
        </w:rPr>
        <w:t>).</w:t>
      </w:r>
    </w:p>
    <w:p w:rsidR="00FE05BE" w:rsidRPr="00670E2D" w:rsidRDefault="00FE05BE" w:rsidP="00FE05BE">
      <w:pPr>
        <w:spacing w:line="360" w:lineRule="auto"/>
        <w:ind w:firstLine="2835"/>
        <w:jc w:val="both"/>
        <w:rPr>
          <w:rFonts w:ascii="Arial" w:hAnsi="Arial" w:cs="Arial"/>
          <w:sz w:val="16"/>
          <w:szCs w:val="16"/>
        </w:rPr>
      </w:pPr>
    </w:p>
    <w:p w:rsidR="00C37637" w:rsidRPr="00C37637" w:rsidRDefault="000D4BDA" w:rsidP="00C37637">
      <w:pPr>
        <w:spacing w:line="360" w:lineRule="auto"/>
        <w:ind w:firstLine="2835"/>
        <w:jc w:val="both"/>
        <w:rPr>
          <w:rFonts w:ascii="Arial" w:hAnsi="Arial" w:cs="Arial"/>
          <w:sz w:val="26"/>
          <w:szCs w:val="26"/>
        </w:rPr>
      </w:pPr>
      <w:r>
        <w:rPr>
          <w:rFonts w:ascii="Arial" w:hAnsi="Arial" w:cs="Arial"/>
          <w:sz w:val="26"/>
          <w:szCs w:val="26"/>
        </w:rPr>
        <w:t>3</w:t>
      </w:r>
      <w:r w:rsidR="00FE05BE" w:rsidRPr="00C37637">
        <w:rPr>
          <w:rFonts w:ascii="Arial" w:hAnsi="Arial" w:cs="Arial"/>
          <w:sz w:val="26"/>
          <w:szCs w:val="26"/>
        </w:rPr>
        <w:t xml:space="preserve">. </w:t>
      </w:r>
      <w:r w:rsidR="00F26877">
        <w:rPr>
          <w:rFonts w:ascii="Arial" w:hAnsi="Arial" w:cs="Arial"/>
          <w:sz w:val="26"/>
          <w:szCs w:val="26"/>
        </w:rPr>
        <w:t>Al c</w:t>
      </w:r>
      <w:r w:rsidR="00C37637" w:rsidRPr="00C37637">
        <w:rPr>
          <w:rFonts w:ascii="Arial" w:hAnsi="Arial" w:cs="Arial"/>
          <w:sz w:val="26"/>
          <w:szCs w:val="26"/>
        </w:rPr>
        <w:t>onfronta</w:t>
      </w:r>
      <w:r w:rsidR="00F26877">
        <w:rPr>
          <w:rFonts w:ascii="Arial" w:hAnsi="Arial" w:cs="Arial"/>
          <w:sz w:val="26"/>
          <w:szCs w:val="26"/>
        </w:rPr>
        <w:t>r l</w:t>
      </w:r>
      <w:r w:rsidR="00C37637" w:rsidRPr="00C37637">
        <w:rPr>
          <w:rFonts w:ascii="Arial" w:hAnsi="Arial" w:cs="Arial"/>
          <w:sz w:val="26"/>
          <w:szCs w:val="26"/>
        </w:rPr>
        <w:t>a</w:t>
      </w:r>
      <w:r w:rsidR="004A76DA">
        <w:rPr>
          <w:rFonts w:ascii="Arial" w:hAnsi="Arial" w:cs="Arial"/>
          <w:sz w:val="26"/>
          <w:szCs w:val="26"/>
        </w:rPr>
        <w:t>s</w:t>
      </w:r>
      <w:r w:rsidR="00C37637" w:rsidRPr="00C37637">
        <w:rPr>
          <w:rFonts w:ascii="Arial" w:hAnsi="Arial" w:cs="Arial"/>
          <w:sz w:val="26"/>
          <w:szCs w:val="26"/>
        </w:rPr>
        <w:t xml:space="preserve"> </w:t>
      </w:r>
      <w:r w:rsidR="004A76DA" w:rsidRPr="00C37637">
        <w:rPr>
          <w:rFonts w:ascii="Arial" w:hAnsi="Arial" w:cs="Arial"/>
          <w:sz w:val="26"/>
          <w:szCs w:val="26"/>
        </w:rPr>
        <w:t>accion</w:t>
      </w:r>
      <w:r w:rsidR="004A76DA">
        <w:rPr>
          <w:rFonts w:ascii="Arial" w:hAnsi="Arial" w:cs="Arial"/>
          <w:sz w:val="26"/>
          <w:szCs w:val="26"/>
        </w:rPr>
        <w:t>es</w:t>
      </w:r>
      <w:r w:rsidR="00C37637" w:rsidRPr="00C37637">
        <w:rPr>
          <w:rFonts w:ascii="Arial" w:hAnsi="Arial" w:cs="Arial"/>
          <w:sz w:val="26"/>
          <w:szCs w:val="26"/>
        </w:rPr>
        <w:t xml:space="preserve"> de amparo </w:t>
      </w:r>
      <w:r w:rsidR="00F26877">
        <w:rPr>
          <w:rFonts w:ascii="Arial" w:hAnsi="Arial" w:cs="Arial"/>
          <w:sz w:val="26"/>
          <w:szCs w:val="26"/>
        </w:rPr>
        <w:t>que se acaba</w:t>
      </w:r>
      <w:r w:rsidR="004A76DA">
        <w:rPr>
          <w:rFonts w:ascii="Arial" w:hAnsi="Arial" w:cs="Arial"/>
          <w:sz w:val="26"/>
          <w:szCs w:val="26"/>
        </w:rPr>
        <w:t>n</w:t>
      </w:r>
      <w:r w:rsidR="00F26877">
        <w:rPr>
          <w:rFonts w:ascii="Arial" w:hAnsi="Arial" w:cs="Arial"/>
          <w:sz w:val="26"/>
          <w:szCs w:val="26"/>
        </w:rPr>
        <w:t xml:space="preserve"> de relacionar, </w:t>
      </w:r>
      <w:r w:rsidR="00C37637" w:rsidRPr="00C37637">
        <w:rPr>
          <w:rFonts w:ascii="Arial" w:hAnsi="Arial" w:cs="Arial"/>
          <w:sz w:val="26"/>
          <w:szCs w:val="26"/>
        </w:rPr>
        <w:t xml:space="preserve">con la que es objeto de estudio, </w:t>
      </w:r>
      <w:r w:rsidR="00F26877">
        <w:rPr>
          <w:rFonts w:ascii="Arial" w:hAnsi="Arial" w:cs="Arial"/>
          <w:sz w:val="26"/>
          <w:szCs w:val="26"/>
        </w:rPr>
        <w:t xml:space="preserve">sin lugar a duda alguna </w:t>
      </w:r>
      <w:r w:rsidR="00C37637" w:rsidRPr="00C37637">
        <w:rPr>
          <w:rFonts w:ascii="Arial" w:hAnsi="Arial" w:cs="Arial"/>
          <w:sz w:val="26"/>
          <w:szCs w:val="26"/>
        </w:rPr>
        <w:t xml:space="preserve">se </w:t>
      </w:r>
      <w:r w:rsidR="00F26877">
        <w:rPr>
          <w:rFonts w:ascii="Arial" w:hAnsi="Arial" w:cs="Arial"/>
          <w:sz w:val="26"/>
          <w:szCs w:val="26"/>
        </w:rPr>
        <w:t>colige</w:t>
      </w:r>
      <w:r w:rsidR="00C37637" w:rsidRPr="00C37637">
        <w:rPr>
          <w:rFonts w:ascii="Arial" w:hAnsi="Arial" w:cs="Arial"/>
          <w:sz w:val="26"/>
          <w:szCs w:val="26"/>
        </w:rPr>
        <w:t xml:space="preserve"> que en </w:t>
      </w:r>
      <w:r w:rsidR="006F3D45">
        <w:rPr>
          <w:rFonts w:ascii="Arial" w:hAnsi="Arial" w:cs="Arial"/>
          <w:sz w:val="26"/>
          <w:szCs w:val="26"/>
        </w:rPr>
        <w:t>tod</w:t>
      </w:r>
      <w:r w:rsidR="00C37637" w:rsidRPr="00C37637">
        <w:rPr>
          <w:rFonts w:ascii="Arial" w:hAnsi="Arial" w:cs="Arial"/>
          <w:sz w:val="26"/>
          <w:szCs w:val="26"/>
        </w:rPr>
        <w:t xml:space="preserve">as intervienen las mismas partes, pues fueron promovidas por el señor </w:t>
      </w:r>
      <w:r w:rsidR="00F26877">
        <w:rPr>
          <w:rFonts w:ascii="Arial" w:hAnsi="Arial" w:cs="Arial"/>
          <w:sz w:val="26"/>
          <w:szCs w:val="26"/>
        </w:rPr>
        <w:t>Javier Elías Arias Idárraga</w:t>
      </w:r>
      <w:r w:rsidR="00F26877" w:rsidRPr="00C37637">
        <w:rPr>
          <w:rFonts w:ascii="Arial" w:hAnsi="Arial" w:cs="Arial"/>
          <w:sz w:val="26"/>
          <w:szCs w:val="26"/>
        </w:rPr>
        <w:t xml:space="preserve"> </w:t>
      </w:r>
      <w:r w:rsidR="00C37637" w:rsidRPr="00C37637">
        <w:rPr>
          <w:rFonts w:ascii="Arial" w:hAnsi="Arial" w:cs="Arial"/>
          <w:sz w:val="26"/>
          <w:szCs w:val="26"/>
        </w:rPr>
        <w:t xml:space="preserve">contra el Juzgado </w:t>
      </w:r>
      <w:r w:rsidR="00DA024F">
        <w:rPr>
          <w:rFonts w:ascii="Arial" w:hAnsi="Arial" w:cs="Arial"/>
          <w:sz w:val="26"/>
          <w:szCs w:val="26"/>
        </w:rPr>
        <w:t xml:space="preserve">Cuarto Civil </w:t>
      </w:r>
      <w:r w:rsidR="00C37637" w:rsidRPr="00C37637">
        <w:rPr>
          <w:rFonts w:ascii="Arial" w:hAnsi="Arial" w:cs="Arial"/>
          <w:sz w:val="26"/>
          <w:szCs w:val="26"/>
        </w:rPr>
        <w:t>del Circuito de</w:t>
      </w:r>
      <w:r w:rsidR="00DA024F">
        <w:rPr>
          <w:rFonts w:ascii="Arial" w:hAnsi="Arial" w:cs="Arial"/>
          <w:sz w:val="26"/>
          <w:szCs w:val="26"/>
        </w:rPr>
        <w:t xml:space="preserve"> Pereira</w:t>
      </w:r>
      <w:r w:rsidR="00C37637" w:rsidRPr="00C37637">
        <w:rPr>
          <w:rFonts w:ascii="Arial" w:hAnsi="Arial" w:cs="Arial"/>
          <w:sz w:val="26"/>
          <w:szCs w:val="26"/>
        </w:rPr>
        <w:t xml:space="preserve">; se </w:t>
      </w:r>
      <w:r w:rsidR="00F26877">
        <w:rPr>
          <w:rFonts w:ascii="Arial" w:hAnsi="Arial" w:cs="Arial"/>
          <w:sz w:val="26"/>
          <w:szCs w:val="26"/>
        </w:rPr>
        <w:t>apoyan</w:t>
      </w:r>
      <w:r w:rsidR="00C37637" w:rsidRPr="00C37637">
        <w:rPr>
          <w:rFonts w:ascii="Arial" w:hAnsi="Arial" w:cs="Arial"/>
          <w:sz w:val="26"/>
          <w:szCs w:val="26"/>
        </w:rPr>
        <w:t xml:space="preserve"> en los mismos hechos, </w:t>
      </w:r>
      <w:r w:rsidR="002E3E9E">
        <w:rPr>
          <w:rFonts w:ascii="Arial" w:hAnsi="Arial" w:cs="Arial"/>
          <w:sz w:val="26"/>
          <w:szCs w:val="26"/>
        </w:rPr>
        <w:t>específicamente</w:t>
      </w:r>
      <w:r w:rsidR="00C37637" w:rsidRPr="00C37637">
        <w:rPr>
          <w:rFonts w:ascii="Arial" w:hAnsi="Arial" w:cs="Arial"/>
          <w:sz w:val="26"/>
          <w:szCs w:val="26"/>
        </w:rPr>
        <w:t xml:space="preserve"> por </w:t>
      </w:r>
      <w:r w:rsidR="002E3E9E">
        <w:rPr>
          <w:rFonts w:ascii="Arial" w:hAnsi="Arial" w:cs="Arial"/>
          <w:sz w:val="26"/>
          <w:szCs w:val="26"/>
        </w:rPr>
        <w:t xml:space="preserve">la </w:t>
      </w:r>
      <w:r w:rsidR="00C37637" w:rsidRPr="00C37637">
        <w:rPr>
          <w:rFonts w:ascii="Arial" w:hAnsi="Arial" w:cs="Arial"/>
          <w:sz w:val="26"/>
          <w:szCs w:val="26"/>
        </w:rPr>
        <w:t xml:space="preserve">falta de </w:t>
      </w:r>
      <w:r w:rsidR="00DA024F">
        <w:rPr>
          <w:rFonts w:ascii="Arial" w:hAnsi="Arial" w:cs="Arial"/>
          <w:sz w:val="26"/>
          <w:szCs w:val="26"/>
        </w:rPr>
        <w:t>concesión del recurso de apelación que interpuso, al no aportar las copias para que surtiera el trámite del mismo,</w:t>
      </w:r>
      <w:r w:rsidR="00C37637" w:rsidRPr="00C37637">
        <w:rPr>
          <w:rFonts w:ascii="Arial" w:hAnsi="Arial" w:cs="Arial"/>
          <w:sz w:val="26"/>
          <w:szCs w:val="26"/>
        </w:rPr>
        <w:t xml:space="preserve"> </w:t>
      </w:r>
      <w:r w:rsidR="002E3E9E">
        <w:rPr>
          <w:rFonts w:ascii="Arial" w:hAnsi="Arial" w:cs="Arial"/>
          <w:sz w:val="26"/>
          <w:szCs w:val="26"/>
        </w:rPr>
        <w:t xml:space="preserve">en </w:t>
      </w:r>
      <w:r w:rsidR="00C37637" w:rsidRPr="00C37637">
        <w:rPr>
          <w:rFonts w:ascii="Arial" w:hAnsi="Arial" w:cs="Arial"/>
          <w:sz w:val="26"/>
          <w:szCs w:val="26"/>
        </w:rPr>
        <w:t>la acción popular radicada 201</w:t>
      </w:r>
      <w:r w:rsidR="002E3E9E">
        <w:rPr>
          <w:rFonts w:ascii="Arial" w:hAnsi="Arial" w:cs="Arial"/>
          <w:sz w:val="26"/>
          <w:szCs w:val="26"/>
        </w:rPr>
        <w:t>5</w:t>
      </w:r>
      <w:r w:rsidR="00C37637" w:rsidRPr="00C37637">
        <w:rPr>
          <w:rFonts w:ascii="Arial" w:hAnsi="Arial" w:cs="Arial"/>
          <w:sz w:val="26"/>
          <w:szCs w:val="26"/>
        </w:rPr>
        <w:t>-</w:t>
      </w:r>
      <w:r w:rsidR="002E3E9E">
        <w:rPr>
          <w:rFonts w:ascii="Arial" w:hAnsi="Arial" w:cs="Arial"/>
          <w:sz w:val="26"/>
          <w:szCs w:val="26"/>
        </w:rPr>
        <w:t>000</w:t>
      </w:r>
      <w:r w:rsidR="00DA024F">
        <w:rPr>
          <w:rFonts w:ascii="Arial" w:hAnsi="Arial" w:cs="Arial"/>
          <w:sz w:val="26"/>
          <w:szCs w:val="26"/>
        </w:rPr>
        <w:t>57</w:t>
      </w:r>
      <w:r w:rsidR="002E3E9E">
        <w:rPr>
          <w:rFonts w:ascii="Arial" w:hAnsi="Arial" w:cs="Arial"/>
          <w:sz w:val="26"/>
          <w:szCs w:val="26"/>
        </w:rPr>
        <w:t>;</w:t>
      </w:r>
      <w:r w:rsidR="00C37637" w:rsidRPr="00C37637">
        <w:rPr>
          <w:rFonts w:ascii="Arial" w:hAnsi="Arial" w:cs="Arial"/>
          <w:sz w:val="26"/>
          <w:szCs w:val="26"/>
        </w:rPr>
        <w:t xml:space="preserve"> </w:t>
      </w:r>
      <w:r w:rsidR="002E3E9E">
        <w:rPr>
          <w:rFonts w:ascii="Arial" w:hAnsi="Arial" w:cs="Arial"/>
          <w:sz w:val="26"/>
          <w:szCs w:val="26"/>
        </w:rPr>
        <w:t xml:space="preserve">buscan </w:t>
      </w:r>
      <w:r w:rsidR="00C37637" w:rsidRPr="00C37637">
        <w:rPr>
          <w:rFonts w:ascii="Arial" w:hAnsi="Arial" w:cs="Arial"/>
          <w:sz w:val="26"/>
          <w:szCs w:val="26"/>
        </w:rPr>
        <w:t xml:space="preserve">proteger los </w:t>
      </w:r>
      <w:r w:rsidR="002E3E9E">
        <w:rPr>
          <w:rFonts w:ascii="Arial" w:hAnsi="Arial" w:cs="Arial"/>
          <w:sz w:val="26"/>
          <w:szCs w:val="26"/>
        </w:rPr>
        <w:t xml:space="preserve">mismos </w:t>
      </w:r>
      <w:r w:rsidR="00C37637" w:rsidRPr="00C37637">
        <w:rPr>
          <w:rFonts w:ascii="Arial" w:hAnsi="Arial" w:cs="Arial"/>
          <w:sz w:val="26"/>
          <w:szCs w:val="26"/>
        </w:rPr>
        <w:t xml:space="preserve">derechos </w:t>
      </w:r>
      <w:r w:rsidR="000055AB">
        <w:rPr>
          <w:rFonts w:ascii="Arial" w:hAnsi="Arial" w:cs="Arial"/>
          <w:sz w:val="26"/>
          <w:szCs w:val="26"/>
        </w:rPr>
        <w:t>vulnerados y las pretensiones son las mismas</w:t>
      </w:r>
      <w:r w:rsidR="00C37637" w:rsidRPr="00C37637">
        <w:rPr>
          <w:rFonts w:ascii="Arial" w:hAnsi="Arial" w:cs="Arial"/>
          <w:sz w:val="26"/>
          <w:szCs w:val="26"/>
        </w:rPr>
        <w:t xml:space="preserve">, </w:t>
      </w:r>
      <w:r w:rsidR="000055AB">
        <w:rPr>
          <w:rFonts w:ascii="Arial" w:hAnsi="Arial" w:cs="Arial"/>
          <w:sz w:val="26"/>
          <w:szCs w:val="26"/>
        </w:rPr>
        <w:t xml:space="preserve">pues solicita </w:t>
      </w:r>
      <w:r w:rsidR="00C37637" w:rsidRPr="00C37637">
        <w:rPr>
          <w:rFonts w:ascii="Arial" w:hAnsi="Arial" w:cs="Arial"/>
          <w:sz w:val="26"/>
          <w:szCs w:val="26"/>
        </w:rPr>
        <w:t>se</w:t>
      </w:r>
      <w:r w:rsidR="000055AB">
        <w:rPr>
          <w:rFonts w:ascii="Arial" w:hAnsi="Arial" w:cs="Arial"/>
          <w:sz w:val="26"/>
          <w:szCs w:val="26"/>
        </w:rPr>
        <w:t xml:space="preserve"> </w:t>
      </w:r>
      <w:r w:rsidR="000055AB" w:rsidRPr="00B62D88">
        <w:rPr>
          <w:rFonts w:ascii="Arial" w:hAnsi="Arial" w:cs="Arial"/>
          <w:sz w:val="26"/>
          <w:szCs w:val="26"/>
        </w:rPr>
        <w:t>orden</w:t>
      </w:r>
      <w:r w:rsidR="000055AB">
        <w:rPr>
          <w:rFonts w:ascii="Arial" w:hAnsi="Arial" w:cs="Arial"/>
          <w:sz w:val="26"/>
          <w:szCs w:val="26"/>
        </w:rPr>
        <w:t xml:space="preserve">e </w:t>
      </w:r>
      <w:r w:rsidR="000055AB" w:rsidRPr="00B62D88">
        <w:rPr>
          <w:rFonts w:ascii="Arial" w:hAnsi="Arial" w:cs="Arial"/>
          <w:sz w:val="26"/>
          <w:szCs w:val="26"/>
        </w:rPr>
        <w:t>al juzgado accionado</w:t>
      </w:r>
      <w:r w:rsidR="00DA024F">
        <w:rPr>
          <w:rFonts w:ascii="Arial" w:hAnsi="Arial" w:cs="Arial"/>
          <w:sz w:val="26"/>
          <w:szCs w:val="26"/>
        </w:rPr>
        <w:t xml:space="preserve"> </w:t>
      </w:r>
      <w:r w:rsidR="00DA024F" w:rsidRPr="008F1FE8">
        <w:rPr>
          <w:rFonts w:ascii="Arial" w:hAnsi="Arial" w:cs="Arial"/>
          <w:sz w:val="26"/>
          <w:szCs w:val="26"/>
        </w:rPr>
        <w:t>dar trámite al citado recurso</w:t>
      </w:r>
      <w:r w:rsidR="00DA024F">
        <w:rPr>
          <w:rFonts w:ascii="Arial" w:hAnsi="Arial" w:cs="Arial"/>
          <w:sz w:val="26"/>
          <w:szCs w:val="26"/>
        </w:rPr>
        <w:t xml:space="preserve"> sin exigirle las copias que le fueron requeridas</w:t>
      </w:r>
      <w:r w:rsidR="00C37637" w:rsidRPr="00C37637">
        <w:rPr>
          <w:rFonts w:ascii="Arial" w:hAnsi="Arial" w:cs="Arial"/>
          <w:sz w:val="26"/>
          <w:szCs w:val="26"/>
        </w:rPr>
        <w:t xml:space="preserve">, sin que se hayan aducido situaciones nuevas que justifiquen pronunciamiento diferente al que ya se emitió por esta corporación. </w:t>
      </w:r>
    </w:p>
    <w:p w:rsidR="00C37637" w:rsidRPr="00B73EEF" w:rsidRDefault="00C37637" w:rsidP="00C37637">
      <w:pPr>
        <w:spacing w:line="360" w:lineRule="auto"/>
        <w:jc w:val="both"/>
        <w:rPr>
          <w:rFonts w:ascii="Arial" w:hAnsi="Arial" w:cs="Arial"/>
          <w:sz w:val="16"/>
          <w:szCs w:val="16"/>
        </w:rPr>
      </w:pPr>
    </w:p>
    <w:p w:rsidR="00C37637" w:rsidRPr="000055AB" w:rsidRDefault="00C37637" w:rsidP="000055AB">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C37637" w:rsidRPr="00B73EEF" w:rsidRDefault="00C37637" w:rsidP="00C37637">
      <w:pPr>
        <w:spacing w:line="360" w:lineRule="auto"/>
        <w:jc w:val="both"/>
        <w:rPr>
          <w:rFonts w:ascii="Arial" w:hAnsi="Arial" w:cs="Arial"/>
          <w:sz w:val="16"/>
          <w:szCs w:val="16"/>
        </w:rPr>
      </w:pPr>
    </w:p>
    <w:p w:rsidR="00C37637" w:rsidRPr="00BE48AF" w:rsidRDefault="00C37637" w:rsidP="00C37637">
      <w:pPr>
        <w:spacing w:line="360" w:lineRule="auto"/>
        <w:jc w:val="both"/>
        <w:rPr>
          <w:rFonts w:ascii="Arial" w:hAnsi="Arial" w:cs="Arial"/>
          <w:sz w:val="26"/>
          <w:szCs w:val="26"/>
        </w:rPr>
      </w:pPr>
      <w:r w:rsidRPr="00BE48AF">
        <w:rPr>
          <w:rFonts w:ascii="Arial" w:hAnsi="Arial" w:cs="Arial"/>
          <w:sz w:val="26"/>
          <w:szCs w:val="26"/>
        </w:rPr>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C37637" w:rsidRPr="00BE48AF" w:rsidRDefault="00C37637" w:rsidP="00C37637">
      <w:pPr>
        <w:spacing w:line="360" w:lineRule="auto"/>
        <w:jc w:val="both"/>
        <w:rPr>
          <w:rFonts w:ascii="Arial" w:hAnsi="Arial" w:cs="Arial"/>
          <w:sz w:val="16"/>
          <w:szCs w:val="16"/>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C37637" w:rsidRPr="00BE48AF" w:rsidRDefault="00C37637" w:rsidP="000D4BDA">
      <w:pPr>
        <w:ind w:left="567" w:right="567"/>
        <w:jc w:val="both"/>
        <w:rPr>
          <w:rFonts w:ascii="Arial" w:hAnsi="Arial" w:cs="Arial"/>
          <w:bCs/>
          <w:i/>
          <w:sz w:val="24"/>
          <w:szCs w:val="24"/>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C37637" w:rsidRPr="00BE48AF" w:rsidRDefault="00C37637" w:rsidP="000D4BDA">
      <w:pPr>
        <w:ind w:left="567" w:right="567"/>
        <w:jc w:val="both"/>
        <w:rPr>
          <w:rFonts w:ascii="Arial" w:hAnsi="Arial" w:cs="Arial"/>
          <w:bCs/>
          <w:i/>
          <w:sz w:val="24"/>
          <w:szCs w:val="24"/>
        </w:rPr>
      </w:pPr>
    </w:p>
    <w:p w:rsidR="00C37637" w:rsidRPr="003917CB" w:rsidRDefault="00C37637" w:rsidP="000D4BDA">
      <w:pPr>
        <w:pStyle w:val="Normalcentr"/>
        <w:ind w:left="567" w:right="567"/>
        <w:rPr>
          <w:rFonts w:ascii="Verdana" w:hAnsi="Verdana"/>
          <w:b w:val="0"/>
          <w:spacing w:val="0"/>
          <w:sz w:val="24"/>
          <w:szCs w:val="24"/>
        </w:rPr>
      </w:pPr>
      <w:r w:rsidRPr="00BE48AF">
        <w:rPr>
          <w:rFonts w:ascii="Arial" w:hAnsi="Arial" w:cs="Arial"/>
          <w:b w:val="0"/>
          <w:i/>
          <w:spacing w:val="0"/>
          <w:sz w:val="24"/>
          <w:szCs w:val="24"/>
        </w:rPr>
        <w:lastRenderedPageBreak/>
        <w:t>En la Sentencia T-812 de 2005 esta corporación señaló los criterios que el fallador debe verificar para determinar la existencia de una conducta abusiva en el uso de este mecanismo constitucional. Dijo la Corte:</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C37637" w:rsidRPr="000D4BDA" w:rsidRDefault="00C37637" w:rsidP="000D4BDA">
      <w:pPr>
        <w:ind w:left="1134" w:right="1134"/>
        <w:jc w:val="both"/>
        <w:rPr>
          <w:rFonts w:ascii="Arial" w:hAnsi="Arial" w:cs="Arial"/>
          <w:bCs/>
          <w:sz w:val="24"/>
          <w:szCs w:val="24"/>
        </w:rPr>
      </w:pPr>
    </w:p>
    <w:p w:rsidR="00C37637" w:rsidRPr="003917CB" w:rsidRDefault="00C37637" w:rsidP="000D4BDA">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ind w:left="567" w:right="567"/>
        <w:jc w:val="both"/>
        <w:rPr>
          <w:rFonts w:ascii="Arial" w:hAnsi="Arial" w:cs="Arial"/>
          <w:sz w:val="24"/>
          <w:szCs w:val="24"/>
        </w:rPr>
      </w:pPr>
      <w:r w:rsidRPr="000D4BDA">
        <w:rPr>
          <w:rFonts w:ascii="Arial" w:hAnsi="Arial" w:cs="Arial"/>
          <w:bCs/>
          <w:sz w:val="24"/>
          <w:szCs w:val="24"/>
        </w:rPr>
        <w:t>…</w:t>
      </w:r>
      <w:r w:rsidR="00C37637" w:rsidRPr="000D4BDA">
        <w:rPr>
          <w:rFonts w:ascii="Arial" w:hAnsi="Arial" w:cs="Arial"/>
          <w:bCs/>
          <w:sz w:val="24"/>
          <w:szCs w:val="24"/>
        </w:rPr>
        <w:t xml:space="preserve">La corporación ha establecido que cuando el juez constitucional, luego de un análisis detallado de los procesos de tutela, ha verificado la identidad de hechos, partes y pretensiones (triple identidad) debe proceder a la </w:t>
      </w:r>
      <w:r w:rsidRPr="000D4BDA">
        <w:rPr>
          <w:rFonts w:ascii="Arial" w:hAnsi="Arial" w:cs="Arial"/>
          <w:bCs/>
          <w:sz w:val="24"/>
          <w:szCs w:val="24"/>
        </w:rPr>
        <w:t>declaración de su improcedencia</w:t>
      </w:r>
      <w:r w:rsidR="00C37637" w:rsidRPr="000D4BDA">
        <w:rPr>
          <w:rFonts w:ascii="Arial" w:hAnsi="Arial" w:cs="Arial"/>
          <w:bCs/>
          <w:sz w:val="24"/>
          <w:szCs w:val="24"/>
        </w:rPr>
        <w:t>...”</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00C37637" w:rsidRPr="000D4BDA">
        <w:rPr>
          <w:rFonts w:ascii="Arial" w:hAnsi="Arial" w:cs="Arial"/>
          <w:bCs/>
          <w:sz w:val="24"/>
          <w:szCs w:val="24"/>
        </w:rPr>
        <w:t>.</w:t>
      </w:r>
    </w:p>
    <w:p w:rsidR="00C37637" w:rsidRPr="000D4BDA" w:rsidRDefault="00C37637" w:rsidP="000D4BDA">
      <w:pPr>
        <w:ind w:right="567"/>
        <w:jc w:val="both"/>
        <w:rPr>
          <w:rFonts w:ascii="Arial" w:hAnsi="Arial" w:cs="Arial"/>
          <w:sz w:val="24"/>
          <w:szCs w:val="24"/>
        </w:rPr>
      </w:pPr>
    </w:p>
    <w:p w:rsidR="00E75165" w:rsidRDefault="003F159F" w:rsidP="00163794">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 xml:space="preserve">se </w:t>
      </w:r>
      <w:r w:rsidR="008F54C5">
        <w:rPr>
          <w:rFonts w:ascii="Arial" w:hAnsi="Arial" w:cs="Arial"/>
          <w:sz w:val="26"/>
          <w:szCs w:val="26"/>
        </w:rPr>
        <w:t>declarará</w:t>
      </w:r>
      <w:r w:rsidR="00DF2F5E">
        <w:rPr>
          <w:rFonts w:ascii="Arial" w:hAnsi="Arial" w:cs="Arial"/>
          <w:sz w:val="26"/>
          <w:szCs w:val="26"/>
        </w:rPr>
        <w:t xml:space="preserve"> improcedente la </w:t>
      </w:r>
      <w:r w:rsidR="008F54C5">
        <w:rPr>
          <w:rFonts w:ascii="Arial" w:hAnsi="Arial" w:cs="Arial"/>
          <w:sz w:val="26"/>
          <w:szCs w:val="26"/>
        </w:rPr>
        <w:t>acción</w:t>
      </w:r>
      <w:r w:rsidR="00CC7DCF">
        <w:rPr>
          <w:rFonts w:ascii="Arial" w:hAnsi="Arial" w:cs="Arial"/>
          <w:sz w:val="26"/>
          <w:szCs w:val="26"/>
        </w:rPr>
        <w:t xml:space="preserve"> de tutela frente al Juzgado </w:t>
      </w:r>
      <w:r w:rsidR="00096BDA">
        <w:rPr>
          <w:rFonts w:ascii="Arial" w:hAnsi="Arial" w:cs="Arial"/>
          <w:sz w:val="26"/>
          <w:szCs w:val="26"/>
        </w:rPr>
        <w:t xml:space="preserve">Cuarto Civil </w:t>
      </w:r>
      <w:r w:rsidR="00CC7DCF">
        <w:rPr>
          <w:rFonts w:ascii="Arial" w:hAnsi="Arial" w:cs="Arial"/>
          <w:sz w:val="26"/>
          <w:szCs w:val="26"/>
        </w:rPr>
        <w:t xml:space="preserve">del Circuito de </w:t>
      </w:r>
      <w:r w:rsidR="00096BDA">
        <w:rPr>
          <w:rFonts w:ascii="Arial" w:hAnsi="Arial" w:cs="Arial"/>
          <w:sz w:val="26"/>
          <w:szCs w:val="26"/>
        </w:rPr>
        <w:t>Pereira</w:t>
      </w:r>
      <w:r w:rsidR="008F54C5">
        <w:rPr>
          <w:rFonts w:ascii="Arial" w:hAnsi="Arial" w:cs="Arial"/>
          <w:sz w:val="26"/>
          <w:szCs w:val="26"/>
        </w:rPr>
        <w:t xml:space="preserve"> y </w:t>
      </w:r>
      <w:r w:rsidR="00CC7DCF">
        <w:rPr>
          <w:rFonts w:ascii="Arial" w:hAnsi="Arial" w:cs="Arial"/>
          <w:sz w:val="26"/>
          <w:szCs w:val="26"/>
        </w:rPr>
        <w:t>se ordenará la desvinculación de las demás entidades convocadas a este trámite</w:t>
      </w:r>
      <w:r w:rsidR="00E75165">
        <w:rPr>
          <w:rFonts w:ascii="Arial" w:hAnsi="Arial" w:cs="Arial"/>
          <w:sz w:val="26"/>
          <w:szCs w:val="26"/>
        </w:rPr>
        <w:t>.</w:t>
      </w:r>
    </w:p>
    <w:p w:rsidR="00E75165" w:rsidRPr="003F159F" w:rsidRDefault="00E75165" w:rsidP="00E75165">
      <w:pPr>
        <w:pStyle w:val="Sinespaciado1"/>
        <w:spacing w:line="360" w:lineRule="auto"/>
        <w:ind w:firstLine="2832"/>
        <w:jc w:val="both"/>
        <w:rPr>
          <w:rFonts w:ascii="Arial" w:hAnsi="Arial" w:cs="Arial"/>
          <w:sz w:val="16"/>
          <w:szCs w:val="16"/>
        </w:rPr>
      </w:pPr>
    </w:p>
    <w:p w:rsidR="003F159F" w:rsidRPr="00062CB4" w:rsidRDefault="003F159F" w:rsidP="00DA69F6">
      <w:pPr>
        <w:pStyle w:val="Sinespaciado2"/>
        <w:spacing w:line="360" w:lineRule="auto"/>
        <w:ind w:firstLine="2835"/>
        <w:jc w:val="both"/>
        <w:rPr>
          <w:rFonts w:ascii="Arial" w:hAnsi="Arial" w:cs="Arial"/>
          <w:sz w:val="26"/>
          <w:szCs w:val="26"/>
        </w:rPr>
      </w:pPr>
      <w:r w:rsidRPr="00062CB4">
        <w:rPr>
          <w:rFonts w:ascii="Arial" w:hAnsi="Arial" w:cs="Arial"/>
          <w:sz w:val="26"/>
          <w:szCs w:val="26"/>
        </w:rPr>
        <w:t xml:space="preserve">5. </w:t>
      </w:r>
      <w:r w:rsidR="00DA69F6" w:rsidRPr="00062CB4">
        <w:rPr>
          <w:rFonts w:ascii="Arial" w:hAnsi="Arial" w:cs="Arial"/>
          <w:sz w:val="26"/>
          <w:szCs w:val="26"/>
        </w:rPr>
        <w:t>Ahora bien, es claro que el accionante, de nuevo, está promoviendo</w:t>
      </w:r>
      <w:r w:rsidR="00062CB4">
        <w:rPr>
          <w:rFonts w:ascii="Arial" w:hAnsi="Arial" w:cs="Arial"/>
          <w:sz w:val="26"/>
          <w:szCs w:val="26"/>
        </w:rPr>
        <w:t xml:space="preserve"> </w:t>
      </w:r>
      <w:r w:rsidR="00DA69F6" w:rsidRPr="00062CB4">
        <w:rPr>
          <w:rFonts w:ascii="Arial" w:hAnsi="Arial" w:cs="Arial"/>
          <w:sz w:val="26"/>
          <w:szCs w:val="26"/>
        </w:rPr>
        <w:t xml:space="preserve">amparo respecto a los mismos hechos, derechos fundamentales invocados e identidades activa y pasiva de partes, </w:t>
      </w:r>
      <w:r w:rsidR="00062CB4" w:rsidRPr="00062CB4">
        <w:rPr>
          <w:rFonts w:ascii="Arial" w:hAnsi="Arial" w:cs="Arial"/>
          <w:sz w:val="26"/>
          <w:szCs w:val="26"/>
        </w:rPr>
        <w:t xml:space="preserve">frente </w:t>
      </w:r>
      <w:r w:rsidR="00DA69F6" w:rsidRPr="00062CB4">
        <w:rPr>
          <w:rFonts w:ascii="Arial" w:hAnsi="Arial" w:cs="Arial"/>
          <w:sz w:val="26"/>
          <w:szCs w:val="26"/>
        </w:rPr>
        <w:t>a las dos</w:t>
      </w:r>
      <w:r w:rsidR="00062CB4">
        <w:rPr>
          <w:rFonts w:ascii="Arial" w:hAnsi="Arial" w:cs="Arial"/>
          <w:sz w:val="26"/>
          <w:szCs w:val="26"/>
        </w:rPr>
        <w:t xml:space="preserve"> acciones de tutela</w:t>
      </w:r>
      <w:r w:rsidR="00DA69F6" w:rsidRPr="00062CB4">
        <w:rPr>
          <w:rFonts w:ascii="Arial" w:hAnsi="Arial" w:cs="Arial"/>
          <w:sz w:val="26"/>
          <w:szCs w:val="26"/>
        </w:rPr>
        <w:t xml:space="preserve"> </w:t>
      </w:r>
      <w:r w:rsidRPr="00062CB4">
        <w:rPr>
          <w:rFonts w:ascii="Arial" w:hAnsi="Arial" w:cs="Arial"/>
          <w:sz w:val="26"/>
          <w:szCs w:val="26"/>
        </w:rPr>
        <w:t xml:space="preserve">que en pretérita oportunidad había </w:t>
      </w:r>
      <w:r w:rsidR="00062CB4" w:rsidRPr="00062CB4">
        <w:rPr>
          <w:rFonts w:ascii="Arial" w:hAnsi="Arial" w:cs="Arial"/>
          <w:sz w:val="26"/>
          <w:szCs w:val="26"/>
        </w:rPr>
        <w:t>formula</w:t>
      </w:r>
      <w:r w:rsidRPr="00062CB4">
        <w:rPr>
          <w:rFonts w:ascii="Arial" w:hAnsi="Arial" w:cs="Arial"/>
          <w:sz w:val="26"/>
          <w:szCs w:val="26"/>
        </w:rPr>
        <w:t>do ante esta Sala</w:t>
      </w:r>
      <w:r w:rsidR="00DA69F6" w:rsidRPr="00062CB4">
        <w:rPr>
          <w:rFonts w:ascii="Arial" w:hAnsi="Arial" w:cs="Arial"/>
          <w:sz w:val="26"/>
          <w:szCs w:val="26"/>
        </w:rPr>
        <w:t xml:space="preserve">, sin justificación </w:t>
      </w:r>
      <w:r w:rsidR="00062CB4" w:rsidRPr="00062CB4">
        <w:rPr>
          <w:rFonts w:ascii="Arial" w:hAnsi="Arial" w:cs="Arial"/>
          <w:sz w:val="26"/>
          <w:szCs w:val="26"/>
        </w:rPr>
        <w:t xml:space="preserve">alguna </w:t>
      </w:r>
      <w:r w:rsidR="00DA69F6" w:rsidRPr="00062CB4">
        <w:rPr>
          <w:rFonts w:ascii="Arial" w:hAnsi="Arial" w:cs="Arial"/>
          <w:sz w:val="26"/>
          <w:szCs w:val="26"/>
        </w:rPr>
        <w:t>para su presentación</w:t>
      </w:r>
      <w:r w:rsidRPr="00062CB4">
        <w:rPr>
          <w:rFonts w:ascii="Arial" w:hAnsi="Arial" w:cs="Arial"/>
          <w:sz w:val="26"/>
          <w:szCs w:val="26"/>
        </w:rPr>
        <w:t>.</w:t>
      </w:r>
    </w:p>
    <w:p w:rsidR="003F159F" w:rsidRPr="00062CB4" w:rsidRDefault="003F159F" w:rsidP="003F159F">
      <w:pPr>
        <w:pStyle w:val="Sinespaciado1"/>
        <w:spacing w:line="360" w:lineRule="auto"/>
        <w:ind w:firstLine="2835"/>
        <w:jc w:val="both"/>
        <w:rPr>
          <w:rFonts w:ascii="Arial" w:hAnsi="Arial" w:cs="Arial"/>
          <w:sz w:val="16"/>
          <w:szCs w:val="16"/>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Conforme el artículo 38 del Decreto 2591 de 1991 la actuación es temeraria cuando </w:t>
      </w:r>
      <w:r w:rsidRPr="00062CB4">
        <w:rPr>
          <w:rFonts w:ascii="Arial" w:hAnsi="Arial" w:cs="Arial"/>
          <w:i/>
          <w:sz w:val="24"/>
          <w:szCs w:val="26"/>
          <w:lang w:val="es-CO" w:eastAsia="en-US"/>
        </w:rPr>
        <w:t>“sin motivo expresamente justificado, la misma acción de tutela sea presentada por la misma persona o su representante ante varios jueces o tribunales</w:t>
      </w:r>
      <w:r w:rsidRPr="00062CB4">
        <w:rPr>
          <w:rFonts w:ascii="Arial" w:hAnsi="Arial" w:cs="Arial"/>
          <w:sz w:val="26"/>
          <w:szCs w:val="26"/>
          <w:lang w:val="es-CO" w:eastAsia="en-US"/>
        </w:rPr>
        <w:t>”. Asimismo, el profesional del derecho que así proceda será sancionado.</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 xml:space="preserve">Para efectos de determinar si se ha configurado la temeridad en la presentación de una acción de tutela, habrán de </w:t>
      </w:r>
      <w:r w:rsidRPr="00062CB4">
        <w:rPr>
          <w:rFonts w:ascii="Arial" w:hAnsi="Arial" w:cs="Arial"/>
          <w:sz w:val="26"/>
          <w:szCs w:val="26"/>
          <w:lang w:val="es-CO" w:eastAsia="en-US"/>
        </w:rPr>
        <w:lastRenderedPageBreak/>
        <w:t xml:space="preserve">confrontarse por el fallador, que concurran los siguientes presupuestos: (i) Identidad de partes, (ii) Identidad de causa para pedir, (iii) Identidad en la petición y en los derechos invocados, y </w:t>
      </w:r>
      <w:r w:rsidRPr="00062CB4">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sidRPr="00062CB4">
        <w:rPr>
          <w:rStyle w:val="Appelnotedebasdep"/>
          <w:rFonts w:ascii="Arial" w:hAnsi="Arial"/>
          <w:i/>
          <w:sz w:val="24"/>
          <w:szCs w:val="26"/>
          <w:lang w:val="es-CO" w:eastAsia="en-US"/>
        </w:rPr>
        <w:footnoteReference w:id="4"/>
      </w:r>
      <w:r w:rsidRPr="00062CB4">
        <w:rPr>
          <w:rFonts w:ascii="Arial" w:hAnsi="Arial" w:cs="Arial"/>
          <w:sz w:val="26"/>
          <w:szCs w:val="26"/>
          <w:lang w:val="es-CO" w:eastAsia="en-US"/>
        </w:rPr>
        <w:t>.</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spacing w:line="360" w:lineRule="auto"/>
        <w:ind w:firstLine="2835"/>
        <w:jc w:val="both"/>
        <w:rPr>
          <w:rFonts w:ascii="Arial" w:hAnsi="Arial" w:cs="Arial"/>
          <w:sz w:val="26"/>
          <w:szCs w:val="26"/>
          <w:lang w:val="es-CO" w:eastAsia="en-US"/>
        </w:rPr>
      </w:pPr>
      <w:r w:rsidRPr="00062CB4">
        <w:rPr>
          <w:rFonts w:ascii="Arial" w:hAnsi="Arial" w:cs="Arial"/>
          <w:sz w:val="26"/>
          <w:szCs w:val="26"/>
          <w:lang w:val="es-CO" w:eastAsia="en-US"/>
        </w:rPr>
        <w:t>En el mismo sentido se pronunció</w:t>
      </w:r>
      <w:r w:rsidR="00AB7BF0" w:rsidRPr="00062CB4">
        <w:rPr>
          <w:rFonts w:ascii="Arial" w:hAnsi="Arial" w:cs="Arial"/>
          <w:sz w:val="26"/>
          <w:szCs w:val="26"/>
          <w:lang w:val="es-CO" w:eastAsia="en-US"/>
        </w:rPr>
        <w:t xml:space="preserve"> </w:t>
      </w:r>
      <w:r w:rsidRPr="00062CB4">
        <w:rPr>
          <w:rFonts w:ascii="Arial" w:hAnsi="Arial" w:cs="Arial"/>
          <w:sz w:val="26"/>
          <w:szCs w:val="26"/>
          <w:lang w:val="es-CO" w:eastAsia="en-US"/>
        </w:rPr>
        <w:t>recientemente la Sala de Casación Laboral de la Corte Suprema de Justicia</w:t>
      </w:r>
      <w:r w:rsidRPr="00062CB4">
        <w:rPr>
          <w:rStyle w:val="Appelnotedebasdep"/>
          <w:rFonts w:ascii="Gadugi" w:hAnsi="Gadugi"/>
          <w:sz w:val="24"/>
          <w:szCs w:val="24"/>
          <w:lang w:val="es-MX"/>
        </w:rPr>
        <w:footnoteReference w:id="5"/>
      </w:r>
      <w:r w:rsidRPr="00062CB4">
        <w:rPr>
          <w:rFonts w:ascii="Arial" w:hAnsi="Arial" w:cs="Arial"/>
          <w:sz w:val="26"/>
          <w:szCs w:val="26"/>
          <w:lang w:val="es-CO" w:eastAsia="en-US"/>
        </w:rPr>
        <w:t>, para efectos de condena en costas, en la que se dijo:</w:t>
      </w:r>
    </w:p>
    <w:p w:rsidR="003F159F" w:rsidRPr="00062CB4" w:rsidRDefault="003F159F" w:rsidP="003F159F">
      <w:pPr>
        <w:pStyle w:val="Sansinterligne"/>
        <w:spacing w:line="360" w:lineRule="auto"/>
        <w:ind w:firstLine="2835"/>
        <w:jc w:val="both"/>
        <w:rPr>
          <w:rFonts w:ascii="Arial" w:hAnsi="Arial" w:cs="Arial"/>
          <w:sz w:val="16"/>
          <w:szCs w:val="16"/>
          <w:lang w:val="es-CO" w:eastAsia="en-US"/>
        </w:rPr>
      </w:pPr>
    </w:p>
    <w:p w:rsidR="003F159F" w:rsidRPr="00062CB4" w:rsidRDefault="003F159F" w:rsidP="003F159F">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062CB4">
        <w:rPr>
          <w:rFonts w:ascii="Arial" w:hAnsi="Arial" w:cs="Arial"/>
          <w:i/>
          <w:sz w:val="24"/>
          <w:szCs w:val="24"/>
          <w:lang w:val="es-CO" w:eastAsia="en-US"/>
        </w:rPr>
        <w:tab/>
        <w:t>STC6422-2016,</w:t>
      </w:r>
      <w:r w:rsidRPr="00062CB4">
        <w:rPr>
          <w:rFonts w:ascii="Arial" w:hAnsi="Arial" w:cs="Arial"/>
          <w:i/>
          <w:sz w:val="24"/>
          <w:szCs w:val="24"/>
          <w:lang w:val="es-CO" w:eastAsia="en-US"/>
        </w:rPr>
        <w:tab/>
        <w:t>STC6790-2016, STC6836-2016 y STC6902-2016.</w:t>
      </w:r>
    </w:p>
    <w:p w:rsidR="003F159F" w:rsidRPr="00062CB4" w:rsidRDefault="003F159F" w:rsidP="003F159F">
      <w:pPr>
        <w:pStyle w:val="Sansinterligne"/>
        <w:ind w:left="567" w:right="567"/>
        <w:jc w:val="both"/>
        <w:rPr>
          <w:rFonts w:ascii="Arial" w:hAnsi="Arial" w:cs="Arial"/>
          <w:i/>
          <w:sz w:val="24"/>
          <w:szCs w:val="24"/>
          <w:lang w:val="es-CO" w:eastAsia="en-US"/>
        </w:rPr>
      </w:pPr>
    </w:p>
    <w:p w:rsidR="003F159F" w:rsidRPr="00062CB4" w:rsidRDefault="003F159F" w:rsidP="003F159F">
      <w:pPr>
        <w:pStyle w:val="Sansinterligne"/>
        <w:ind w:left="567" w:right="567"/>
        <w:jc w:val="both"/>
        <w:rPr>
          <w:rFonts w:ascii="Arial" w:hAnsi="Arial" w:cs="Arial"/>
          <w:i/>
          <w:sz w:val="24"/>
          <w:szCs w:val="24"/>
          <w:lang w:val="es-CO" w:eastAsia="en-US"/>
        </w:rPr>
      </w:pPr>
      <w:r w:rsidRPr="00062CB4">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3F159F" w:rsidRPr="00062CB4" w:rsidRDefault="003F159F" w:rsidP="003F159F">
      <w:pPr>
        <w:pStyle w:val="Sansinterligne"/>
        <w:ind w:left="567" w:right="567"/>
        <w:jc w:val="both"/>
        <w:rPr>
          <w:rFonts w:ascii="Arial" w:hAnsi="Arial" w:cs="Arial"/>
          <w:i/>
          <w:sz w:val="24"/>
          <w:szCs w:val="24"/>
          <w:lang w:val="es-CO" w:eastAsia="en-US"/>
        </w:rPr>
      </w:pPr>
    </w:p>
    <w:p w:rsidR="003F159F" w:rsidRPr="00062CB4" w:rsidRDefault="003F159F" w:rsidP="003F159F">
      <w:pPr>
        <w:pStyle w:val="Sansinterligne"/>
        <w:ind w:left="567" w:right="567"/>
        <w:jc w:val="both"/>
        <w:rPr>
          <w:rFonts w:ascii="Arial" w:hAnsi="Arial" w:cs="Arial"/>
          <w:sz w:val="26"/>
          <w:szCs w:val="26"/>
          <w:lang w:val="es-CO" w:eastAsia="en-US"/>
        </w:rPr>
      </w:pPr>
      <w:r w:rsidRPr="00062CB4">
        <w:rPr>
          <w:rFonts w:ascii="Arial" w:hAnsi="Arial" w:cs="Arial"/>
          <w:i/>
          <w:sz w:val="24"/>
          <w:szCs w:val="24"/>
          <w:lang w:val="es-CO" w:eastAsia="en-US"/>
        </w:rPr>
        <w:t xml:space="preserve">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w:t>
      </w:r>
      <w:r w:rsidRPr="00062CB4">
        <w:rPr>
          <w:rFonts w:ascii="Arial" w:hAnsi="Arial" w:cs="Arial"/>
          <w:i/>
          <w:sz w:val="24"/>
          <w:szCs w:val="24"/>
          <w:lang w:val="es-CO" w:eastAsia="en-US"/>
        </w:rPr>
        <w:lastRenderedPageBreak/>
        <w:t>en el Acuerdo número PSAA10- 6979 de 2010, expedido por la citada Corporación.”</w:t>
      </w:r>
    </w:p>
    <w:p w:rsidR="003F159F" w:rsidRPr="00062CB4" w:rsidRDefault="003F159F" w:rsidP="003F159F">
      <w:pPr>
        <w:pStyle w:val="Sansinterligne"/>
        <w:spacing w:line="360" w:lineRule="auto"/>
        <w:ind w:firstLine="2835"/>
        <w:jc w:val="both"/>
        <w:rPr>
          <w:rFonts w:ascii="Arial" w:hAnsi="Arial" w:cs="Arial"/>
          <w:sz w:val="24"/>
          <w:szCs w:val="24"/>
          <w:lang w:val="es-CO" w:eastAsia="en-US"/>
        </w:rPr>
      </w:pPr>
    </w:p>
    <w:p w:rsidR="003F159F" w:rsidRPr="00062CB4" w:rsidRDefault="003F159F" w:rsidP="003F159F">
      <w:pPr>
        <w:pStyle w:val="Sinespaciado1"/>
        <w:spacing w:line="360" w:lineRule="auto"/>
        <w:ind w:firstLine="2835"/>
        <w:jc w:val="both"/>
        <w:rPr>
          <w:rFonts w:ascii="Arial" w:hAnsi="Arial" w:cs="Arial"/>
          <w:sz w:val="26"/>
          <w:szCs w:val="26"/>
        </w:rPr>
      </w:pPr>
      <w:r w:rsidRPr="00062CB4">
        <w:rPr>
          <w:rFonts w:ascii="Arial" w:hAnsi="Arial" w:cs="Arial"/>
          <w:sz w:val="26"/>
          <w:szCs w:val="26"/>
        </w:rPr>
        <w:t>Decisión que comparte plenamente esta Sala, como quiera que se sustenta en los fundamentos legales y jurisprudenciales que rodean la temeridad, aunado al injustificado abuso del amparo de tutela y del aparato judicial</w:t>
      </w:r>
      <w:r w:rsidR="00062CB4">
        <w:rPr>
          <w:rFonts w:ascii="Arial" w:hAnsi="Arial" w:cs="Arial"/>
          <w:sz w:val="26"/>
          <w:szCs w:val="26"/>
        </w:rPr>
        <w:t xml:space="preserve"> por parte del actor</w:t>
      </w:r>
      <w:r w:rsidRPr="00062CB4">
        <w:rPr>
          <w:rFonts w:ascii="Arial" w:hAnsi="Arial" w:cs="Arial"/>
          <w:sz w:val="26"/>
          <w:szCs w:val="26"/>
        </w:rPr>
        <w:t>.</w:t>
      </w:r>
    </w:p>
    <w:p w:rsidR="003F159F" w:rsidRPr="00062CB4" w:rsidRDefault="003F159F" w:rsidP="003F159F">
      <w:pPr>
        <w:pStyle w:val="Sinespaciado1"/>
        <w:spacing w:line="360" w:lineRule="auto"/>
        <w:ind w:firstLine="2835"/>
        <w:jc w:val="both"/>
        <w:rPr>
          <w:rFonts w:ascii="Arial" w:hAnsi="Arial" w:cs="Arial"/>
          <w:sz w:val="16"/>
          <w:szCs w:val="16"/>
        </w:rPr>
      </w:pPr>
    </w:p>
    <w:p w:rsidR="003F159F" w:rsidRDefault="003F159F" w:rsidP="003F159F">
      <w:pPr>
        <w:pStyle w:val="Sinespaciado1"/>
        <w:spacing w:line="360" w:lineRule="auto"/>
        <w:ind w:firstLine="2835"/>
        <w:jc w:val="both"/>
        <w:rPr>
          <w:rFonts w:ascii="Arial" w:hAnsi="Arial" w:cs="Arial"/>
          <w:sz w:val="26"/>
          <w:szCs w:val="26"/>
        </w:rPr>
      </w:pPr>
      <w:r w:rsidRPr="00062CB4">
        <w:rPr>
          <w:rFonts w:ascii="Arial" w:hAnsi="Arial" w:cs="Arial"/>
          <w:sz w:val="26"/>
          <w:szCs w:val="26"/>
        </w:rPr>
        <w:t>En consecuencia, se condenará en costas al accionante, Javier Elías Arias Idárraga, identificado con cédula de ciudadanía número 10.141.947 dentro de la acción de tutela que aq</w:t>
      </w:r>
      <w:r w:rsidR="00062CB4" w:rsidRPr="00062CB4">
        <w:rPr>
          <w:rFonts w:ascii="Arial" w:hAnsi="Arial" w:cs="Arial"/>
          <w:sz w:val="26"/>
          <w:szCs w:val="26"/>
        </w:rPr>
        <w:t>uí se adelanta, en cuantía de tres (3</w:t>
      </w:r>
      <w:r w:rsidRPr="00062CB4">
        <w:rPr>
          <w:rFonts w:ascii="Arial" w:hAnsi="Arial" w:cs="Arial"/>
          <w:sz w:val="26"/>
          <w:szCs w:val="26"/>
        </w:rPr>
        <w:t>) salario</w:t>
      </w:r>
      <w:r w:rsidR="00062CB4" w:rsidRPr="00062CB4">
        <w:rPr>
          <w:rFonts w:ascii="Arial" w:hAnsi="Arial" w:cs="Arial"/>
          <w:sz w:val="26"/>
          <w:szCs w:val="26"/>
        </w:rPr>
        <w:t>s</w:t>
      </w:r>
      <w:r w:rsidRPr="00062CB4">
        <w:rPr>
          <w:rFonts w:ascii="Arial" w:hAnsi="Arial" w:cs="Arial"/>
          <w:sz w:val="26"/>
          <w:szCs w:val="26"/>
        </w:rPr>
        <w:t xml:space="preserve"> mínimo</w:t>
      </w:r>
      <w:r w:rsidR="00062CB4" w:rsidRPr="00062CB4">
        <w:rPr>
          <w:rFonts w:ascii="Arial" w:hAnsi="Arial" w:cs="Arial"/>
          <w:sz w:val="26"/>
          <w:szCs w:val="26"/>
        </w:rPr>
        <w:t>s</w:t>
      </w:r>
      <w:r w:rsidRPr="00062CB4">
        <w:rPr>
          <w:rFonts w:ascii="Arial" w:hAnsi="Arial" w:cs="Arial"/>
          <w:sz w:val="26"/>
          <w:szCs w:val="26"/>
        </w:rPr>
        <w:t xml:space="preserve"> legal</w:t>
      </w:r>
      <w:r w:rsidR="00062CB4" w:rsidRPr="00062CB4">
        <w:rPr>
          <w:rFonts w:ascii="Arial" w:hAnsi="Arial" w:cs="Arial"/>
          <w:sz w:val="26"/>
          <w:szCs w:val="26"/>
        </w:rPr>
        <w:t>es</w:t>
      </w:r>
      <w:r w:rsidRPr="00062CB4">
        <w:rPr>
          <w:rFonts w:ascii="Arial" w:hAnsi="Arial" w:cs="Arial"/>
          <w:sz w:val="26"/>
          <w:szCs w:val="26"/>
        </w:rPr>
        <w:t xml:space="preserve"> mensual</w:t>
      </w:r>
      <w:r w:rsidR="00062CB4" w:rsidRPr="00062CB4">
        <w:rPr>
          <w:rFonts w:ascii="Arial" w:hAnsi="Arial" w:cs="Arial"/>
          <w:sz w:val="26"/>
          <w:szCs w:val="26"/>
        </w:rPr>
        <w:t>es</w:t>
      </w:r>
      <w:r w:rsidRPr="00062CB4">
        <w:rPr>
          <w:rFonts w:ascii="Arial" w:hAnsi="Arial" w:cs="Arial"/>
          <w:sz w:val="26"/>
          <w:szCs w:val="26"/>
        </w:rPr>
        <w:t xml:space="preserve"> vigente</w:t>
      </w:r>
      <w:r w:rsidR="00062CB4" w:rsidRPr="00062CB4">
        <w:rPr>
          <w:rFonts w:ascii="Arial" w:hAnsi="Arial" w:cs="Arial"/>
          <w:sz w:val="26"/>
          <w:szCs w:val="26"/>
        </w:rPr>
        <w:t>s</w:t>
      </w:r>
      <w:r w:rsidRPr="00062CB4">
        <w:rPr>
          <w:rFonts w:ascii="Arial" w:hAnsi="Arial" w:cs="Arial"/>
          <w:sz w:val="26"/>
          <w:szCs w:val="26"/>
        </w:rPr>
        <w:t>. Sumas de dinero que se consignarán a favor de la Nación – Consejo Superior de la Judicatura, Banco Agrario, cuenta DTN multas y cauciones efectivas No. 3-0070-000030-4, que se deberán</w:t>
      </w:r>
      <w:r w:rsidR="00AB7BF0" w:rsidRPr="00062CB4">
        <w:rPr>
          <w:rFonts w:ascii="Arial" w:hAnsi="Arial" w:cs="Arial"/>
          <w:sz w:val="26"/>
          <w:szCs w:val="26"/>
        </w:rPr>
        <w:t xml:space="preserve"> </w:t>
      </w:r>
      <w:r w:rsidRPr="00062CB4">
        <w:rPr>
          <w:rFonts w:ascii="Arial" w:hAnsi="Arial" w:cs="Arial"/>
          <w:sz w:val="26"/>
          <w:szCs w:val="26"/>
        </w:rPr>
        <w:t>pagar en el término de diez (10) días siguientes a la notificación que de esta sentencia</w:t>
      </w:r>
      <w:r w:rsidR="005717D5" w:rsidRPr="00062CB4">
        <w:rPr>
          <w:rFonts w:ascii="Arial" w:hAnsi="Arial" w:cs="Arial"/>
          <w:sz w:val="26"/>
          <w:szCs w:val="26"/>
        </w:rPr>
        <w:t xml:space="preserve"> se realice al interesado</w:t>
      </w:r>
      <w:r w:rsidRPr="00062CB4">
        <w:rPr>
          <w:rFonts w:ascii="Arial" w:hAnsi="Arial" w:cs="Arial"/>
          <w:sz w:val="26"/>
          <w:szCs w:val="26"/>
        </w:rPr>
        <w:t>.</w:t>
      </w:r>
    </w:p>
    <w:p w:rsidR="003F159F" w:rsidRPr="00276FCF" w:rsidRDefault="003F159F" w:rsidP="003F159F">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00096BDA">
        <w:rPr>
          <w:rFonts w:ascii="Arial" w:hAnsi="Arial" w:cs="Arial"/>
          <w:szCs w:val="28"/>
          <w:lang w:val="es-ES" w:eastAsia="es-ES"/>
        </w:rPr>
        <w:t>JUZGADO CUARTO CIVIL</w:t>
      </w:r>
      <w:r w:rsidR="0088040E">
        <w:rPr>
          <w:rFonts w:ascii="Arial" w:hAnsi="Arial" w:cs="Arial"/>
          <w:szCs w:val="28"/>
          <w:lang w:val="es-ES" w:eastAsia="es-ES"/>
        </w:rPr>
        <w:t xml:space="preserve"> DEL </w:t>
      </w:r>
      <w:r w:rsidRPr="000905F6">
        <w:rPr>
          <w:rFonts w:ascii="Arial" w:hAnsi="Arial" w:cs="Arial"/>
          <w:szCs w:val="28"/>
          <w:lang w:val="es-ES" w:eastAsia="es-ES"/>
        </w:rPr>
        <w:t xml:space="preserve">CIRCUITO DE </w:t>
      </w:r>
      <w:r w:rsidR="00096BDA">
        <w:rPr>
          <w:rFonts w:ascii="Arial" w:hAnsi="Arial" w:cs="Arial"/>
          <w:szCs w:val="28"/>
          <w:lang w:val="es-ES" w:eastAsia="es-ES"/>
        </w:rPr>
        <w:t>PEREIRA</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AB7BF0">
        <w:rPr>
          <w:rFonts w:ascii="Arial" w:hAnsi="Arial" w:cs="Arial"/>
          <w:b/>
          <w:spacing w:val="-3"/>
          <w:sz w:val="24"/>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w:t>
      </w:r>
      <w:r w:rsidRPr="00992521">
        <w:rPr>
          <w:rFonts w:ascii="Arial" w:hAnsi="Arial" w:cs="Arial"/>
          <w:sz w:val="26"/>
          <w:szCs w:val="26"/>
        </w:rPr>
        <w:t xml:space="preserve">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sidR="00062CB4" w:rsidRPr="00062CB4">
        <w:rPr>
          <w:rFonts w:ascii="Arial" w:hAnsi="Arial" w:cs="Arial"/>
          <w:sz w:val="26"/>
          <w:szCs w:val="26"/>
        </w:rPr>
        <w:t>tres (3) salarios mínimos legales mensuales vigentes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lastRenderedPageBreak/>
        <w:t>se consignarán a favor de la Nación – Consejo Superior de la Judicatura, Banco Agrario, cuenta DTN multas y cauciones efectivas No. 3-0070-000030-4, que se deberá</w:t>
      </w:r>
      <w:r>
        <w:rPr>
          <w:rFonts w:ascii="Arial" w:hAnsi="Arial" w:cs="Arial"/>
          <w:sz w:val="26"/>
          <w:szCs w:val="26"/>
        </w:rPr>
        <w:t>n</w:t>
      </w:r>
      <w:r w:rsidR="00AB7BF0">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AB7BF0">
        <w:rPr>
          <w:rFonts w:ascii="Arial" w:hAnsi="Arial" w:cs="Arial"/>
          <w:b/>
          <w:spacing w:val="-3"/>
          <w:sz w:val="24"/>
          <w:szCs w:val="28"/>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096BDA">
        <w:rPr>
          <w:rFonts w:ascii="Arial" w:hAnsi="Arial" w:cs="Arial"/>
          <w:szCs w:val="26"/>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sidR="00AB7BF0">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w:t>
      </w:r>
      <w:r w:rsidR="00096BDA" w:rsidRPr="000C5807">
        <w:rPr>
          <w:rFonts w:ascii="Arial" w:hAnsi="Arial" w:cs="Arial"/>
          <w:sz w:val="26"/>
          <w:szCs w:val="26"/>
          <w:lang w:val="es-ES" w:eastAsia="es-ES"/>
        </w:rPr>
        <w:t>ambas de la Regional Risaralda</w:t>
      </w:r>
      <w:r w:rsidR="002D7252">
        <w:rPr>
          <w:rFonts w:ascii="Arial" w:hAnsi="Arial" w:cs="Arial"/>
          <w:sz w:val="26"/>
          <w:szCs w:val="26"/>
          <w:lang w:val="es-ES" w:eastAsia="es-ES"/>
        </w:rPr>
        <w:t>, y a</w:t>
      </w:r>
      <w:r w:rsidR="00096BDA">
        <w:rPr>
          <w:rFonts w:ascii="Arial" w:hAnsi="Arial" w:cs="Arial"/>
          <w:sz w:val="26"/>
          <w:szCs w:val="26"/>
          <w:lang w:val="es-ES" w:eastAsia="es-ES"/>
        </w:rPr>
        <w:t xml:space="preserve">l </w:t>
      </w:r>
      <w:r w:rsidR="00096BDA" w:rsidRPr="00096BDA">
        <w:rPr>
          <w:rFonts w:ascii="Arial" w:hAnsi="Arial" w:cs="Arial"/>
          <w:szCs w:val="26"/>
          <w:lang w:val="es-ES" w:eastAsia="es-ES"/>
        </w:rPr>
        <w:t>BANCO DE OCCIDENTE SA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AB7BF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0D4BDA" w:rsidRDefault="000D4BDA"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90" w:rsidRDefault="00752290" w:rsidP="00E75165">
      <w:r>
        <w:separator/>
      </w:r>
    </w:p>
  </w:endnote>
  <w:endnote w:type="continuationSeparator" w:id="0">
    <w:p w:rsidR="00752290" w:rsidRDefault="00752290"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31CA7">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A2789">
      <w:rPr>
        <w:rFonts w:ascii="Arial" w:hAnsi="Arial" w:cs="Arial"/>
        <w:noProof/>
        <w:sz w:val="22"/>
        <w:szCs w:val="22"/>
      </w:rPr>
      <w:t>1</w:t>
    </w:r>
    <w:r w:rsidRPr="00B97631">
      <w:rPr>
        <w:rFonts w:ascii="Arial" w:hAnsi="Arial" w:cs="Arial"/>
        <w:sz w:val="22"/>
        <w:szCs w:val="22"/>
      </w:rPr>
      <w:fldChar w:fldCharType="end"/>
    </w:r>
  </w:p>
  <w:p w:rsidR="0081398C" w:rsidRDefault="007522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90" w:rsidRDefault="00752290" w:rsidP="00E75165">
      <w:r>
        <w:separator/>
      </w:r>
    </w:p>
  </w:footnote>
  <w:footnote w:type="continuationSeparator" w:id="0">
    <w:p w:rsidR="00752290" w:rsidRDefault="00752290"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37637" w:rsidRPr="00F54D4C" w:rsidRDefault="00C37637" w:rsidP="00C37637">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C37637" w:rsidRPr="00F54D4C" w:rsidRDefault="00C37637" w:rsidP="00C37637">
      <w:pPr>
        <w:pStyle w:val="Notedebasdepage"/>
        <w:jc w:val="both"/>
        <w:rPr>
          <w:rFonts w:ascii="Verdana" w:hAnsi="Verdana"/>
          <w:sz w:val="18"/>
          <w:szCs w:val="18"/>
        </w:rPr>
      </w:pPr>
    </w:p>
  </w:footnote>
  <w:footnote w:id="3">
    <w:p w:rsidR="00BE48AF" w:rsidRPr="00F54D4C" w:rsidRDefault="00BE48AF" w:rsidP="00BE48AF">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3F159F" w:rsidRPr="00992521" w:rsidRDefault="003F159F" w:rsidP="003F159F">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3F159F" w:rsidRPr="00992521" w:rsidRDefault="003F159F" w:rsidP="003F159F">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3F159F" w:rsidRPr="00866BDF" w:rsidRDefault="003F159F" w:rsidP="003F159F">
      <w:pPr>
        <w:pStyle w:val="Notedebasdepage"/>
        <w:jc w:val="both"/>
        <w:rPr>
          <w:lang w:val="es-CO"/>
        </w:rPr>
      </w:pPr>
    </w:p>
    <w:p w:rsidR="003F159F" w:rsidRPr="00194AE0" w:rsidRDefault="003F159F" w:rsidP="003F159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752290" w:rsidP="002C5601">
    <w:pPr>
      <w:pStyle w:val="Sinespaciado1"/>
      <w:rPr>
        <w:rFonts w:ascii="Arial" w:hAnsi="Arial" w:cs="Arial"/>
        <w:sz w:val="16"/>
        <w:szCs w:val="16"/>
      </w:rPr>
    </w:pPr>
  </w:p>
  <w:p w:rsidR="0081398C" w:rsidRPr="005643A9" w:rsidRDefault="00752290"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66001-22-13-000-2017-00</w:t>
    </w:r>
    <w:r w:rsidR="00096BDA">
      <w:rPr>
        <w:rFonts w:ascii="Arial" w:hAnsi="Arial" w:cs="Arial"/>
        <w:sz w:val="16"/>
        <w:szCs w:val="16"/>
      </w:rPr>
      <w:t>244</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65"/>
    <w:rsid w:val="000055AB"/>
    <w:rsid w:val="00052037"/>
    <w:rsid w:val="00062CB4"/>
    <w:rsid w:val="00095604"/>
    <w:rsid w:val="00096BDA"/>
    <w:rsid w:val="000B147A"/>
    <w:rsid w:val="000C5807"/>
    <w:rsid w:val="000D4BDA"/>
    <w:rsid w:val="001256A2"/>
    <w:rsid w:val="001318FE"/>
    <w:rsid w:val="001535DB"/>
    <w:rsid w:val="00163794"/>
    <w:rsid w:val="00180A63"/>
    <w:rsid w:val="001864DB"/>
    <w:rsid w:val="001C0007"/>
    <w:rsid w:val="001D5B16"/>
    <w:rsid w:val="001D71C1"/>
    <w:rsid w:val="001E518A"/>
    <w:rsid w:val="001E5F68"/>
    <w:rsid w:val="00201F7B"/>
    <w:rsid w:val="00211B5B"/>
    <w:rsid w:val="00220AF6"/>
    <w:rsid w:val="00235ADC"/>
    <w:rsid w:val="00244EF2"/>
    <w:rsid w:val="002C24C2"/>
    <w:rsid w:val="002C2C1B"/>
    <w:rsid w:val="002D7252"/>
    <w:rsid w:val="002E3E9E"/>
    <w:rsid w:val="002F4A16"/>
    <w:rsid w:val="00312504"/>
    <w:rsid w:val="003739D4"/>
    <w:rsid w:val="003C29B8"/>
    <w:rsid w:val="003F159F"/>
    <w:rsid w:val="003F58D7"/>
    <w:rsid w:val="00403149"/>
    <w:rsid w:val="00424B29"/>
    <w:rsid w:val="0043151D"/>
    <w:rsid w:val="004330C5"/>
    <w:rsid w:val="00442134"/>
    <w:rsid w:val="004674E4"/>
    <w:rsid w:val="004708D0"/>
    <w:rsid w:val="00474F6C"/>
    <w:rsid w:val="004A76DA"/>
    <w:rsid w:val="004D7483"/>
    <w:rsid w:val="0052200E"/>
    <w:rsid w:val="0054176C"/>
    <w:rsid w:val="005717D5"/>
    <w:rsid w:val="005B533D"/>
    <w:rsid w:val="005C4807"/>
    <w:rsid w:val="005D4688"/>
    <w:rsid w:val="005E2886"/>
    <w:rsid w:val="005E2FAD"/>
    <w:rsid w:val="00602C0C"/>
    <w:rsid w:val="0061785B"/>
    <w:rsid w:val="00627E1D"/>
    <w:rsid w:val="00654DC0"/>
    <w:rsid w:val="00670E2D"/>
    <w:rsid w:val="006A3E7D"/>
    <w:rsid w:val="006A5E15"/>
    <w:rsid w:val="006D4201"/>
    <w:rsid w:val="006F247E"/>
    <w:rsid w:val="006F24AE"/>
    <w:rsid w:val="006F3D45"/>
    <w:rsid w:val="007019C4"/>
    <w:rsid w:val="007118B6"/>
    <w:rsid w:val="007120EB"/>
    <w:rsid w:val="007478C9"/>
    <w:rsid w:val="00752290"/>
    <w:rsid w:val="007A32CE"/>
    <w:rsid w:val="007B5B5A"/>
    <w:rsid w:val="00825932"/>
    <w:rsid w:val="00831CA7"/>
    <w:rsid w:val="00834D0C"/>
    <w:rsid w:val="00835861"/>
    <w:rsid w:val="00852319"/>
    <w:rsid w:val="0088040E"/>
    <w:rsid w:val="008B750F"/>
    <w:rsid w:val="008F1FE8"/>
    <w:rsid w:val="008F54C5"/>
    <w:rsid w:val="008F6030"/>
    <w:rsid w:val="00910744"/>
    <w:rsid w:val="00923833"/>
    <w:rsid w:val="009479B2"/>
    <w:rsid w:val="00996516"/>
    <w:rsid w:val="009B78A6"/>
    <w:rsid w:val="009C3ECD"/>
    <w:rsid w:val="009E561D"/>
    <w:rsid w:val="00A20900"/>
    <w:rsid w:val="00A74193"/>
    <w:rsid w:val="00AB1B92"/>
    <w:rsid w:val="00AB7BF0"/>
    <w:rsid w:val="00B253C8"/>
    <w:rsid w:val="00B27D7B"/>
    <w:rsid w:val="00B62D88"/>
    <w:rsid w:val="00B73EEF"/>
    <w:rsid w:val="00BA2789"/>
    <w:rsid w:val="00BA28CD"/>
    <w:rsid w:val="00BD4A52"/>
    <w:rsid w:val="00BE29B6"/>
    <w:rsid w:val="00BE48AF"/>
    <w:rsid w:val="00C1494A"/>
    <w:rsid w:val="00C35F70"/>
    <w:rsid w:val="00C37637"/>
    <w:rsid w:val="00C54BC8"/>
    <w:rsid w:val="00C60E35"/>
    <w:rsid w:val="00C91954"/>
    <w:rsid w:val="00CA1BF9"/>
    <w:rsid w:val="00CB2F47"/>
    <w:rsid w:val="00CC7DCF"/>
    <w:rsid w:val="00D370CE"/>
    <w:rsid w:val="00D46AAE"/>
    <w:rsid w:val="00D5764A"/>
    <w:rsid w:val="00D7420F"/>
    <w:rsid w:val="00D932F2"/>
    <w:rsid w:val="00DA024F"/>
    <w:rsid w:val="00DA369F"/>
    <w:rsid w:val="00DA69F6"/>
    <w:rsid w:val="00DA722A"/>
    <w:rsid w:val="00DC7107"/>
    <w:rsid w:val="00DF2F5E"/>
    <w:rsid w:val="00DF6ABB"/>
    <w:rsid w:val="00E35058"/>
    <w:rsid w:val="00E4099C"/>
    <w:rsid w:val="00E54EBD"/>
    <w:rsid w:val="00E62BBA"/>
    <w:rsid w:val="00E652F4"/>
    <w:rsid w:val="00E67EE4"/>
    <w:rsid w:val="00E736B2"/>
    <w:rsid w:val="00E75165"/>
    <w:rsid w:val="00EA2D46"/>
    <w:rsid w:val="00EB169F"/>
    <w:rsid w:val="00EB5830"/>
    <w:rsid w:val="00EB627D"/>
    <w:rsid w:val="00EC2D2B"/>
    <w:rsid w:val="00ED54EE"/>
    <w:rsid w:val="00F177BF"/>
    <w:rsid w:val="00F26877"/>
    <w:rsid w:val="00F416CE"/>
    <w:rsid w:val="00F61EA8"/>
    <w:rsid w:val="00F71C02"/>
    <w:rsid w:val="00F754BA"/>
    <w:rsid w:val="00F77BE6"/>
    <w:rsid w:val="00F87F79"/>
    <w:rsid w:val="00F90163"/>
    <w:rsid w:val="00FC4A35"/>
    <w:rsid w:val="00FE05BE"/>
    <w:rsid w:val="00FE6D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10</Pages>
  <Words>2821</Words>
  <Characters>15520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Malucimedina</cp:lastModifiedBy>
  <cp:revision>15</cp:revision>
  <cp:lastPrinted>2017-03-30T18:44:00Z</cp:lastPrinted>
  <dcterms:created xsi:type="dcterms:W3CDTF">2017-03-27T16:01:00Z</dcterms:created>
  <dcterms:modified xsi:type="dcterms:W3CDTF">2017-04-24T00:09:00Z</dcterms:modified>
</cp:coreProperties>
</file>