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DE" w:rsidRPr="00A817A6" w:rsidRDefault="00C15FDE" w:rsidP="00C15FD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C15FDE" w:rsidRDefault="00C15FDE" w:rsidP="00C15FDE">
      <w:pPr>
        <w:shd w:val="clear" w:color="auto" w:fill="FFFFFF"/>
        <w:ind w:left="1843" w:hanging="1843"/>
        <w:rPr>
          <w:rFonts w:asciiTheme="minorHAnsi" w:hAnsiTheme="minorHAnsi" w:cstheme="minorHAnsi"/>
          <w:color w:val="222222"/>
          <w:sz w:val="18"/>
          <w:szCs w:val="18"/>
          <w:lang w:val="es-CO" w:eastAsia="fr-FR"/>
        </w:rPr>
      </w:pPr>
    </w:p>
    <w:p w:rsidR="00C15FDE" w:rsidRPr="00A817A6" w:rsidRDefault="00C15FDE" w:rsidP="00C15FDE">
      <w:pPr>
        <w:shd w:val="clear" w:color="auto" w:fill="FFFFFF"/>
        <w:ind w:left="1843" w:hanging="1843"/>
        <w:rPr>
          <w:rFonts w:asciiTheme="minorHAnsi" w:hAnsiTheme="minorHAnsi" w:cstheme="minorHAnsi"/>
          <w:color w:val="222222"/>
          <w:sz w:val="18"/>
          <w:szCs w:val="18"/>
          <w:lang w:val="es-CO" w:eastAsia="fr-FR"/>
        </w:rPr>
      </w:pPr>
      <w:r>
        <w:rPr>
          <w:rFonts w:asciiTheme="minorHAnsi" w:hAnsiTheme="minorHAnsi" w:cstheme="minorHAnsi"/>
          <w:color w:val="222222"/>
          <w:sz w:val="18"/>
          <w:szCs w:val="18"/>
          <w:lang w:val="es-CO" w:eastAsia="fr-FR"/>
        </w:rPr>
        <w:t>P</w:t>
      </w:r>
      <w:r w:rsidRPr="00A817A6">
        <w:rPr>
          <w:rFonts w:asciiTheme="minorHAnsi" w:hAnsiTheme="minorHAnsi" w:cstheme="minorHAnsi"/>
          <w:color w:val="222222"/>
          <w:sz w:val="18"/>
          <w:szCs w:val="18"/>
          <w:lang w:val="es-CO" w:eastAsia="fr-FR"/>
        </w:rPr>
        <w:t>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 xml:space="preserve">Sentencia – 2ª instancia - </w:t>
      </w:r>
      <w:r>
        <w:rPr>
          <w:rFonts w:asciiTheme="minorHAnsi" w:hAnsiTheme="minorHAnsi" w:cstheme="minorHAnsi"/>
          <w:color w:val="222222"/>
          <w:sz w:val="18"/>
          <w:szCs w:val="18"/>
          <w:lang w:val="es-CO" w:eastAsia="fr-FR"/>
        </w:rPr>
        <w:pgNum/>
        <w:t>26 de abril</w:t>
      </w:r>
      <w:r w:rsidRPr="00BF2446">
        <w:rPr>
          <w:rFonts w:asciiTheme="minorHAnsi" w:hAnsiTheme="minorHAnsi" w:cstheme="minorHAnsi"/>
          <w:color w:val="222222"/>
          <w:sz w:val="18"/>
          <w:szCs w:val="18"/>
          <w:lang w:val="es-CO" w:eastAsia="fr-FR"/>
        </w:rPr>
        <w:t xml:space="preserve"> de 2017</w:t>
      </w:r>
    </w:p>
    <w:p w:rsidR="00C15FDE" w:rsidRPr="00FC0CFC" w:rsidRDefault="00C15FDE" w:rsidP="00C15FDE">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Confirma el amparo concedido</w:t>
      </w:r>
    </w:p>
    <w:p w:rsidR="00C15FDE" w:rsidRPr="00826F4B" w:rsidRDefault="00C15FDE" w:rsidP="00C15FDE">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826F4B">
        <w:rPr>
          <w:rFonts w:asciiTheme="minorHAnsi" w:hAnsiTheme="minorHAnsi" w:cstheme="minorHAnsi"/>
          <w:bCs/>
          <w:iCs/>
          <w:color w:val="222222"/>
          <w:sz w:val="18"/>
          <w:szCs w:val="18"/>
          <w:lang w:eastAsia="fr-FR"/>
        </w:rPr>
        <w:t>66001-22-13-000-2017-00</w:t>
      </w:r>
      <w:r>
        <w:rPr>
          <w:rFonts w:asciiTheme="minorHAnsi" w:hAnsiTheme="minorHAnsi" w:cstheme="minorHAnsi"/>
          <w:b/>
          <w:bCs/>
          <w:iCs/>
          <w:color w:val="222222"/>
          <w:sz w:val="18"/>
          <w:szCs w:val="18"/>
          <w:lang w:eastAsia="fr-FR"/>
        </w:rPr>
        <w:t>0</w:t>
      </w:r>
      <w:r w:rsidRPr="00813782">
        <w:rPr>
          <w:rFonts w:asciiTheme="minorHAnsi" w:hAnsiTheme="minorHAnsi" w:cstheme="minorHAnsi"/>
          <w:bCs/>
          <w:iCs/>
          <w:color w:val="222222"/>
          <w:sz w:val="18"/>
          <w:szCs w:val="18"/>
          <w:lang w:eastAsia="fr-FR"/>
        </w:rPr>
        <w:t>49</w:t>
      </w:r>
      <w:r w:rsidRPr="00826F4B">
        <w:rPr>
          <w:rFonts w:asciiTheme="minorHAnsi" w:hAnsiTheme="minorHAnsi" w:cstheme="minorHAnsi"/>
          <w:bCs/>
          <w:iCs/>
          <w:color w:val="222222"/>
          <w:sz w:val="18"/>
          <w:szCs w:val="18"/>
          <w:lang w:eastAsia="fr-FR"/>
        </w:rPr>
        <w:t>-00</w:t>
      </w:r>
    </w:p>
    <w:p w:rsidR="00C15FDE" w:rsidRDefault="00C15FDE" w:rsidP="00C15FDE">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t xml:space="preserve">ABELARDO ANTONIO VALENCIA RESTREPO </w:t>
      </w:r>
    </w:p>
    <w:p w:rsidR="00C15FDE" w:rsidRDefault="00C15FDE" w:rsidP="00C15FDE">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Pr>
          <w:rFonts w:asciiTheme="minorHAnsi" w:hAnsiTheme="minorHAnsi" w:cstheme="minorHAnsi"/>
          <w:bCs/>
          <w:iCs/>
          <w:color w:val="222222"/>
          <w:spacing w:val="-6"/>
          <w:sz w:val="18"/>
          <w:szCs w:val="18"/>
          <w:lang w:eastAsia="fr-FR"/>
        </w:rPr>
        <w:t>COLPENSIONES</w:t>
      </w:r>
    </w:p>
    <w:p w:rsidR="00C15FDE" w:rsidRPr="007D0F24" w:rsidRDefault="00C15FDE" w:rsidP="00C15FDE">
      <w:pPr>
        <w:shd w:val="clear" w:color="auto" w:fill="FFFFFF"/>
        <w:tabs>
          <w:tab w:val="left" w:pos="1843"/>
          <w:tab w:val="left" w:pos="4755"/>
        </w:tabs>
        <w:ind w:left="1843" w:hanging="1843"/>
        <w:rPr>
          <w:rFonts w:asciiTheme="minorHAnsi" w:eastAsia="Calibr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eastAsia="Calibri" w:hAnsiTheme="minorHAnsi" w:cstheme="minorHAnsi"/>
          <w:bCs/>
          <w:iCs/>
          <w:color w:val="222222"/>
          <w:sz w:val="18"/>
          <w:szCs w:val="18"/>
          <w:lang w:val="es-CO" w:eastAsia="fr-FR"/>
        </w:rPr>
        <w:t>EDDER</w:t>
      </w:r>
      <w:proofErr w:type="spellEnd"/>
      <w:r w:rsidRPr="007D0F24">
        <w:rPr>
          <w:rFonts w:asciiTheme="minorHAnsi" w:eastAsia="Calibri" w:hAnsiTheme="minorHAnsi" w:cstheme="minorHAnsi"/>
          <w:bCs/>
          <w:iCs/>
          <w:color w:val="222222"/>
          <w:sz w:val="18"/>
          <w:szCs w:val="18"/>
          <w:lang w:val="es-CO" w:eastAsia="fr-FR"/>
        </w:rPr>
        <w:t xml:space="preserve"> JIMMY SÁNCHEZ </w:t>
      </w:r>
      <w:proofErr w:type="spellStart"/>
      <w:r w:rsidRPr="007D0F24">
        <w:rPr>
          <w:rFonts w:asciiTheme="minorHAnsi" w:eastAsia="Calibri" w:hAnsiTheme="minorHAnsi" w:cstheme="minorHAnsi"/>
          <w:bCs/>
          <w:iCs/>
          <w:color w:val="222222"/>
          <w:sz w:val="18"/>
          <w:szCs w:val="18"/>
          <w:lang w:val="es-CO" w:eastAsia="fr-FR"/>
        </w:rPr>
        <w:t>CALAMBÁS</w:t>
      </w:r>
      <w:proofErr w:type="spellEnd"/>
    </w:p>
    <w:p w:rsidR="00C15FDE" w:rsidRDefault="00C15FDE" w:rsidP="00C15FDE">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C15FDE" w:rsidRPr="00813782" w:rsidRDefault="00C15FDE" w:rsidP="00C15FDE">
      <w:pPr>
        <w:tabs>
          <w:tab w:val="left" w:pos="1843"/>
          <w:tab w:val="left" w:pos="2432"/>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DE</w:t>
      </w:r>
      <w:r w:rsidRPr="00813782">
        <w:rPr>
          <w:rFonts w:asciiTheme="minorHAnsi" w:hAnsiTheme="minorHAnsi" w:cstheme="minorHAnsi"/>
          <w:b/>
          <w:bCs/>
          <w:iCs/>
          <w:color w:val="222222"/>
          <w:sz w:val="18"/>
          <w:szCs w:val="18"/>
          <w:lang w:val="es-CO" w:eastAsia="fr-FR"/>
        </w:rPr>
        <w:t xml:space="preserve">RECHO DE PETICIÓN / </w:t>
      </w:r>
      <w:r w:rsidRPr="00AE080A">
        <w:rPr>
          <w:rFonts w:asciiTheme="minorHAnsi" w:hAnsiTheme="minorHAnsi" w:cstheme="minorHAnsi"/>
          <w:b/>
          <w:bCs/>
          <w:iCs/>
          <w:color w:val="222222"/>
          <w:sz w:val="18"/>
          <w:szCs w:val="18"/>
          <w:lang w:eastAsia="fr-FR"/>
        </w:rPr>
        <w:t>DEBER DE DAR RESPUESTA OPORTUNA, CLARA, COMPLETA, DE FONDO Y CONGRUENTE.</w:t>
      </w:r>
      <w:r w:rsidRPr="00813782">
        <w:rPr>
          <w:rFonts w:asciiTheme="minorHAnsi" w:hAnsiTheme="minorHAnsi" w:cstheme="minorHAnsi"/>
          <w:bCs/>
          <w:iCs/>
          <w:color w:val="222222"/>
          <w:sz w:val="18"/>
          <w:szCs w:val="18"/>
          <w:lang w:eastAsia="fr-FR"/>
        </w:rPr>
        <w:t xml:space="preserve"> “</w:t>
      </w:r>
      <w:r w:rsidRPr="00813782">
        <w:rPr>
          <w:rFonts w:asciiTheme="minorHAnsi" w:hAnsiTheme="minorHAnsi" w:cstheme="minorHAnsi"/>
          <w:bCs/>
          <w:iCs/>
          <w:color w:val="222222"/>
          <w:sz w:val="18"/>
          <w:szCs w:val="18"/>
          <w:lang w:val="es-CO" w:eastAsia="fr-FR"/>
        </w:rPr>
        <w:t>[C]</w:t>
      </w:r>
      <w:proofErr w:type="spellStart"/>
      <w:r w:rsidRPr="00813782">
        <w:rPr>
          <w:rFonts w:asciiTheme="minorHAnsi" w:hAnsiTheme="minorHAnsi" w:cstheme="minorHAnsi"/>
          <w:bCs/>
          <w:iCs/>
          <w:color w:val="222222"/>
          <w:sz w:val="18"/>
          <w:szCs w:val="18"/>
          <w:lang w:val="es-CO" w:eastAsia="fr-FR"/>
        </w:rPr>
        <w:t>on</w:t>
      </w:r>
      <w:proofErr w:type="spellEnd"/>
      <w:r w:rsidRPr="00813782">
        <w:rPr>
          <w:rFonts w:asciiTheme="minorHAnsi" w:hAnsiTheme="minorHAnsi" w:cstheme="minorHAnsi"/>
          <w:bCs/>
          <w:iCs/>
          <w:color w:val="222222"/>
          <w:sz w:val="18"/>
          <w:szCs w:val="18"/>
          <w:lang w:val="es-CO" w:eastAsia="fr-FR"/>
        </w:rPr>
        <w:t xml:space="preserve"> la respuesta brindada por la entidad accionada tampoco puede considerarse satisfecho el derecho de petición del accionante, por cuanto se abstuvo de resolver de fondo, de manera clara, precisa y congruente lo solicitado por el peticionario; se limitó a indicarle que </w:t>
      </w:r>
      <w:r w:rsidRPr="00813782">
        <w:rPr>
          <w:rFonts w:asciiTheme="minorHAnsi" w:hAnsiTheme="minorHAnsi" w:cstheme="minorHAnsi"/>
          <w:bCs/>
          <w:i/>
          <w:iCs/>
          <w:color w:val="222222"/>
          <w:sz w:val="18"/>
          <w:szCs w:val="18"/>
          <w:lang w:val="es-CO" w:eastAsia="fr-FR"/>
        </w:rPr>
        <w:t>“…es necesario nos informe el Nombre del Empleador y/o Número Patronal, ya que esta información es indispensable para adelantar el proceso de investigación y/o corrección a que haya lugar.”</w:t>
      </w:r>
      <w:r w:rsidRPr="00813782">
        <w:rPr>
          <w:rFonts w:asciiTheme="minorHAnsi" w:hAnsiTheme="minorHAnsi" w:cstheme="minorHAnsi"/>
          <w:bCs/>
          <w:iCs/>
          <w:color w:val="222222"/>
          <w:sz w:val="18"/>
          <w:szCs w:val="18"/>
          <w:lang w:val="es-CO" w:eastAsia="fr-FR"/>
        </w:rPr>
        <w:t>, pero nada se le dijo acerca de si procedía la corrección solicitada y en caso positivo cuando se concretaría. En conclusión, la respuesta fue evasiva y vaga, por lo que persiste su incertidumbre respecto a la inquietud que procura aclarar y por ende se viola su derecho fundamental de petición.</w:t>
      </w:r>
      <w:r w:rsidRPr="00813782">
        <w:rPr>
          <w:rFonts w:asciiTheme="minorHAnsi" w:hAnsiTheme="minorHAnsi" w:cstheme="minorHAnsi"/>
          <w:bCs/>
          <w:iCs/>
          <w:color w:val="222222"/>
          <w:sz w:val="18"/>
          <w:szCs w:val="18"/>
          <w:lang w:eastAsia="fr-FR"/>
        </w:rPr>
        <w:t xml:space="preserve"> Por lo expuesto anteriormente, se considera vulnerado el derecho de petición de que es titular el demandante y en consecuencia, se confirmará la sentencia impugnada; aunque ha de advertirse que el Juzgado concedió la tutela, (…)”.</w:t>
      </w:r>
    </w:p>
    <w:p w:rsidR="006F5BA7" w:rsidRPr="00C15FDE" w:rsidRDefault="006F5BA7" w:rsidP="00055295">
      <w:pPr>
        <w:spacing w:line="360" w:lineRule="auto"/>
        <w:jc w:val="center"/>
        <w:rPr>
          <w:rFonts w:ascii="Arial" w:hAnsi="Arial" w:cs="Arial"/>
          <w:b/>
          <w:bCs/>
          <w:sz w:val="24"/>
          <w:szCs w:val="24"/>
          <w:lang w:val="es-CO"/>
        </w:rPr>
      </w:pPr>
    </w:p>
    <w:p w:rsidR="00103423" w:rsidRPr="009F4636" w:rsidRDefault="00103423" w:rsidP="00103423">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055295" w:rsidRPr="00B9745A" w:rsidRDefault="00103423" w:rsidP="00103423">
      <w:pPr>
        <w:spacing w:line="360"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055295" w:rsidRPr="00B9745A" w:rsidRDefault="00055295" w:rsidP="00055295">
      <w:pPr>
        <w:spacing w:line="360" w:lineRule="auto"/>
        <w:jc w:val="center"/>
        <w:rPr>
          <w:rFonts w:ascii="Arial" w:hAnsi="Arial" w:cs="Arial"/>
          <w:bCs/>
          <w:sz w:val="24"/>
          <w:szCs w:val="24"/>
        </w:rPr>
      </w:pPr>
    </w:p>
    <w:p w:rsidR="00055295" w:rsidRPr="00C15FDE"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103423">
        <w:rPr>
          <w:rFonts w:ascii="Arial" w:hAnsi="Arial" w:cs="Arial"/>
          <w:bCs/>
          <w:sz w:val="24"/>
          <w:szCs w:val="26"/>
        </w:rPr>
        <w:t>veintiséis</w:t>
      </w:r>
      <w:r>
        <w:rPr>
          <w:rFonts w:ascii="Arial" w:hAnsi="Arial" w:cs="Arial"/>
          <w:bCs/>
          <w:sz w:val="24"/>
          <w:szCs w:val="26"/>
        </w:rPr>
        <w:t xml:space="preserve"> (</w:t>
      </w:r>
      <w:r w:rsidR="00264D4B">
        <w:rPr>
          <w:rFonts w:ascii="Arial" w:hAnsi="Arial" w:cs="Arial"/>
          <w:bCs/>
          <w:sz w:val="24"/>
          <w:szCs w:val="26"/>
        </w:rPr>
        <w:t>2</w:t>
      </w:r>
      <w:r w:rsidR="00103423">
        <w:rPr>
          <w:rFonts w:ascii="Arial" w:hAnsi="Arial" w:cs="Arial"/>
          <w:bCs/>
          <w:sz w:val="24"/>
          <w:szCs w:val="26"/>
        </w:rPr>
        <w:t>6</w:t>
      </w:r>
      <w:r w:rsidRPr="00B9745A">
        <w:rPr>
          <w:rFonts w:ascii="Arial" w:hAnsi="Arial" w:cs="Arial"/>
          <w:bCs/>
          <w:sz w:val="24"/>
          <w:szCs w:val="26"/>
        </w:rPr>
        <w:t xml:space="preserve">) de </w:t>
      </w:r>
      <w:r w:rsidR="00103423">
        <w:rPr>
          <w:rFonts w:ascii="Arial" w:hAnsi="Arial" w:cs="Arial"/>
          <w:bCs/>
          <w:sz w:val="24"/>
          <w:szCs w:val="26"/>
        </w:rPr>
        <w:t xml:space="preserve">abril </w:t>
      </w:r>
      <w:r w:rsidRPr="00B9745A">
        <w:rPr>
          <w:rFonts w:ascii="Arial" w:hAnsi="Arial" w:cs="Arial"/>
          <w:bCs/>
          <w:sz w:val="24"/>
          <w:szCs w:val="26"/>
        </w:rPr>
        <w:t>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7F74DF">
        <w:rPr>
          <w:rFonts w:ascii="Arial" w:hAnsi="Arial" w:cs="Arial"/>
          <w:sz w:val="26"/>
          <w:szCs w:val="26"/>
        </w:rPr>
        <w:t>212</w:t>
      </w:r>
      <w:r>
        <w:rPr>
          <w:rFonts w:ascii="Arial" w:hAnsi="Arial" w:cs="Arial"/>
          <w:sz w:val="24"/>
          <w:szCs w:val="26"/>
        </w:rPr>
        <w:t xml:space="preserve"> de </w:t>
      </w:r>
      <w:r w:rsidR="00264D4B">
        <w:rPr>
          <w:rFonts w:ascii="Arial" w:hAnsi="Arial" w:cs="Arial"/>
          <w:sz w:val="24"/>
          <w:szCs w:val="26"/>
        </w:rPr>
        <w:t>2</w:t>
      </w:r>
      <w:r w:rsidR="00103423">
        <w:rPr>
          <w:rFonts w:ascii="Arial" w:hAnsi="Arial" w:cs="Arial"/>
          <w:sz w:val="24"/>
          <w:szCs w:val="26"/>
        </w:rPr>
        <w:t>6</w:t>
      </w:r>
      <w:r>
        <w:rPr>
          <w:rFonts w:ascii="Arial" w:hAnsi="Arial" w:cs="Arial"/>
          <w:sz w:val="24"/>
          <w:szCs w:val="26"/>
        </w:rPr>
        <w:t>-0</w:t>
      </w:r>
      <w:r w:rsidR="00103423">
        <w:rPr>
          <w:rFonts w:ascii="Arial" w:hAnsi="Arial" w:cs="Arial"/>
          <w:sz w:val="24"/>
          <w:szCs w:val="26"/>
        </w:rPr>
        <w:t>4</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sidR="00103423">
        <w:rPr>
          <w:rFonts w:ascii="Arial" w:hAnsi="Arial" w:cs="Arial"/>
          <w:sz w:val="26"/>
          <w:szCs w:val="26"/>
        </w:rPr>
        <w:t>8</w:t>
      </w:r>
      <w:r w:rsidRPr="00B61FD2">
        <w:rPr>
          <w:rFonts w:ascii="Arial" w:hAnsi="Arial" w:cs="Arial"/>
          <w:sz w:val="26"/>
          <w:szCs w:val="26"/>
        </w:rPr>
        <w:t>-00</w:t>
      </w:r>
      <w:r w:rsidR="00103423">
        <w:rPr>
          <w:rFonts w:ascii="Arial" w:hAnsi="Arial" w:cs="Arial"/>
          <w:sz w:val="26"/>
          <w:szCs w:val="26"/>
        </w:rPr>
        <w:t>2</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103423">
        <w:rPr>
          <w:rFonts w:ascii="Arial" w:hAnsi="Arial" w:cs="Arial"/>
          <w:b/>
          <w:sz w:val="26"/>
          <w:szCs w:val="26"/>
        </w:rPr>
        <w:t>49</w:t>
      </w:r>
      <w:r w:rsidRPr="00B61FD2">
        <w:rPr>
          <w:rFonts w:ascii="Arial" w:hAnsi="Arial" w:cs="Arial"/>
          <w:sz w:val="26"/>
          <w:szCs w:val="26"/>
        </w:rPr>
        <w:t>-01</w:t>
      </w:r>
    </w:p>
    <w:p w:rsidR="00055295" w:rsidRDefault="00C15FDE" w:rsidP="00C15FDE">
      <w:pPr>
        <w:pStyle w:val="Sinespaciado1"/>
        <w:tabs>
          <w:tab w:val="left" w:pos="4140"/>
        </w:tabs>
        <w:spacing w:line="360" w:lineRule="auto"/>
        <w:ind w:firstLine="2835"/>
        <w:rPr>
          <w:rFonts w:ascii="Arial" w:hAnsi="Arial" w:cs="Arial"/>
          <w:b/>
          <w:szCs w:val="26"/>
          <w:lang w:val="es-ES" w:eastAsia="es-ES"/>
        </w:rPr>
      </w:pPr>
      <w:r>
        <w:rPr>
          <w:rFonts w:ascii="Arial" w:hAnsi="Arial" w:cs="Arial"/>
          <w:b/>
          <w:szCs w:val="26"/>
          <w:lang w:val="es-ES" w:eastAsia="es-ES"/>
        </w:rPr>
        <w:tab/>
      </w: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C15FDE">
      <w:pPr>
        <w:pStyle w:val="Sinespaciado1"/>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C235B4">
        <w:rPr>
          <w:rFonts w:ascii="Arial" w:hAnsi="Arial" w:cs="Arial"/>
          <w:sz w:val="26"/>
          <w:szCs w:val="26"/>
          <w:lang w:val="es-ES" w:eastAsia="es-ES"/>
        </w:rPr>
        <w:t>10</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C235B4">
        <w:rPr>
          <w:rFonts w:ascii="Arial" w:hAnsi="Arial" w:cs="Arial"/>
          <w:sz w:val="26"/>
          <w:szCs w:val="26"/>
          <w:lang w:val="es-ES" w:eastAsia="es-ES"/>
        </w:rPr>
        <w:t>marz</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001F7F72" w:rsidRPr="00B815DC">
        <w:rPr>
          <w:rFonts w:ascii="Arial" w:hAnsi="Arial" w:cs="Arial"/>
          <w:sz w:val="26"/>
          <w:szCs w:val="26"/>
        </w:rPr>
        <w:t xml:space="preserve">Juzgado </w:t>
      </w:r>
      <w:r w:rsidR="001F7F72">
        <w:rPr>
          <w:rFonts w:ascii="Arial" w:hAnsi="Arial" w:cs="Arial"/>
          <w:sz w:val="26"/>
          <w:szCs w:val="26"/>
        </w:rPr>
        <w:t>Segundo Penal</w:t>
      </w:r>
      <w:r w:rsidR="001F7F72" w:rsidRPr="00B815DC">
        <w:rPr>
          <w:rFonts w:ascii="Arial" w:hAnsi="Arial" w:cs="Arial"/>
          <w:sz w:val="26"/>
          <w:szCs w:val="26"/>
        </w:rPr>
        <w:t xml:space="preserve"> del Circuito</w:t>
      </w:r>
      <w:r w:rsidR="001F7F72">
        <w:rPr>
          <w:rFonts w:ascii="Arial" w:hAnsi="Arial" w:cs="Arial"/>
          <w:sz w:val="26"/>
          <w:szCs w:val="26"/>
        </w:rPr>
        <w:t xml:space="preserve"> para Adolescentes con Función de Conocimiento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264D4B">
        <w:rPr>
          <w:rFonts w:ascii="Arial" w:hAnsi="Arial" w:cs="Arial"/>
          <w:sz w:val="26"/>
          <w:szCs w:val="26"/>
          <w:lang w:val="es-ES" w:eastAsia="es-ES"/>
        </w:rPr>
        <w:t>e</w:t>
      </w:r>
      <w:r w:rsidRPr="00CF4354">
        <w:rPr>
          <w:rFonts w:ascii="Arial" w:hAnsi="Arial" w:cs="Arial"/>
          <w:sz w:val="26"/>
          <w:szCs w:val="26"/>
          <w:lang w:val="es-ES" w:eastAsia="es-ES"/>
        </w:rPr>
        <w:t xml:space="preserve">l señor </w:t>
      </w:r>
      <w:r w:rsidR="00264D4B">
        <w:rPr>
          <w:rFonts w:ascii="Arial" w:eastAsia="Arial" w:hAnsi="Arial" w:cs="Arial"/>
          <w:szCs w:val="26"/>
        </w:rPr>
        <w:t>A</w:t>
      </w:r>
      <w:r w:rsidR="00C235B4">
        <w:rPr>
          <w:rFonts w:ascii="Arial" w:eastAsia="Arial" w:hAnsi="Arial" w:cs="Arial"/>
          <w:szCs w:val="26"/>
        </w:rPr>
        <w:t>BELARDO ANTONIO VALENCIA RESTREPO</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15FDE" w:rsidRDefault="00055295" w:rsidP="00C15FDE">
      <w:pPr>
        <w:suppressAutoHyphens/>
        <w:ind w:firstLine="2835"/>
        <w:jc w:val="both"/>
        <w:rPr>
          <w:rFonts w:ascii="Arial" w:hAnsi="Arial" w:cs="Arial"/>
          <w:spacing w:val="-3"/>
          <w:sz w:val="16"/>
          <w:szCs w:val="1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264D4B">
        <w:rPr>
          <w:rFonts w:ascii="Arial" w:hAnsi="Arial" w:cs="Arial"/>
          <w:sz w:val="26"/>
          <w:szCs w:val="26"/>
        </w:rPr>
        <w:t xml:space="preserve">El señor </w:t>
      </w:r>
      <w:r w:rsidR="008B7941" w:rsidRPr="008B7941">
        <w:rPr>
          <w:rFonts w:ascii="Arial" w:eastAsia="Arial" w:hAnsi="Arial" w:cs="Arial"/>
          <w:sz w:val="22"/>
          <w:szCs w:val="26"/>
        </w:rPr>
        <w:t>ABELARDO ANTONIO VALENCIA RESTREPO</w:t>
      </w:r>
      <w:r w:rsidR="008B7941" w:rsidRPr="008B7941">
        <w:rPr>
          <w:rFonts w:ascii="Arial" w:hAnsi="Arial" w:cs="Arial"/>
          <w:sz w:val="28"/>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w:t>
      </w:r>
      <w:r w:rsidR="008B7941">
        <w:rPr>
          <w:rFonts w:ascii="Arial" w:hAnsi="Arial" w:cs="Arial"/>
          <w:spacing w:val="-3"/>
          <w:sz w:val="26"/>
          <w:szCs w:val="26"/>
        </w:rPr>
        <w:t>ar que dicha entidad vulnera su</w:t>
      </w:r>
      <w:r w:rsidRPr="00CF4354">
        <w:rPr>
          <w:rFonts w:ascii="Arial" w:hAnsi="Arial" w:cs="Arial"/>
          <w:spacing w:val="-3"/>
          <w:sz w:val="26"/>
          <w:szCs w:val="26"/>
        </w:rPr>
        <w:t xml:space="preserve"> derecho fundamental </w:t>
      </w:r>
      <w:r>
        <w:rPr>
          <w:rFonts w:ascii="Arial" w:hAnsi="Arial" w:cs="Arial"/>
          <w:spacing w:val="-3"/>
          <w:sz w:val="26"/>
          <w:szCs w:val="26"/>
        </w:rPr>
        <w:t>de petición</w:t>
      </w:r>
      <w:r w:rsidRPr="00CF4354">
        <w:rPr>
          <w:rFonts w:ascii="Arial" w:hAnsi="Arial" w:cs="Arial"/>
          <w:spacing w:val="-3"/>
          <w:sz w:val="26"/>
          <w:szCs w:val="26"/>
        </w:rPr>
        <w:t>.</w:t>
      </w:r>
    </w:p>
    <w:p w:rsidR="006F5BA7"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lastRenderedPageBreak/>
        <w:t xml:space="preserve">2. </w:t>
      </w:r>
      <w:r w:rsidRPr="00074E3F">
        <w:rPr>
          <w:rFonts w:ascii="Arial" w:hAnsi="Arial" w:cs="Arial"/>
          <w:sz w:val="26"/>
          <w:szCs w:val="26"/>
        </w:rPr>
        <w:t>En síntesis, señaló como sustento de su reclamo</w:t>
      </w:r>
      <w:r>
        <w:rPr>
          <w:rFonts w:ascii="Arial" w:hAnsi="Arial" w:cs="Arial"/>
          <w:sz w:val="26"/>
          <w:szCs w:val="26"/>
        </w:rPr>
        <w:t>,</w:t>
      </w:r>
      <w:r w:rsidRPr="00074E3F">
        <w:rPr>
          <w:rFonts w:ascii="Arial" w:hAnsi="Arial" w:cs="Arial"/>
          <w:sz w:val="26"/>
          <w:szCs w:val="26"/>
        </w:rPr>
        <w:t xml:space="preserve"> </w:t>
      </w:r>
      <w:r>
        <w:rPr>
          <w:rFonts w:ascii="Arial" w:hAnsi="Arial" w:cs="Arial"/>
          <w:sz w:val="26"/>
          <w:szCs w:val="26"/>
        </w:rPr>
        <w:t xml:space="preserve">que el </w:t>
      </w:r>
      <w:r w:rsidR="008B7941">
        <w:rPr>
          <w:rFonts w:ascii="Arial" w:hAnsi="Arial" w:cs="Arial"/>
          <w:sz w:val="26"/>
          <w:szCs w:val="26"/>
        </w:rPr>
        <w:t>1</w:t>
      </w:r>
      <w:r>
        <w:rPr>
          <w:rFonts w:ascii="Arial" w:hAnsi="Arial" w:cs="Arial"/>
          <w:sz w:val="26"/>
          <w:szCs w:val="26"/>
        </w:rPr>
        <w:t xml:space="preserve">2 de </w:t>
      </w:r>
      <w:r w:rsidR="008B7941">
        <w:rPr>
          <w:rFonts w:ascii="Arial" w:hAnsi="Arial" w:cs="Arial"/>
          <w:sz w:val="26"/>
          <w:szCs w:val="26"/>
        </w:rPr>
        <w:t>octubre</w:t>
      </w:r>
      <w:r>
        <w:rPr>
          <w:rFonts w:ascii="Arial" w:hAnsi="Arial" w:cs="Arial"/>
          <w:sz w:val="26"/>
          <w:szCs w:val="26"/>
        </w:rPr>
        <w:t xml:space="preserve"> de 2016, </w:t>
      </w:r>
      <w:r w:rsidR="00264D4B">
        <w:rPr>
          <w:rFonts w:ascii="Arial" w:hAnsi="Arial" w:cs="Arial"/>
          <w:sz w:val="26"/>
          <w:szCs w:val="26"/>
        </w:rPr>
        <w:t>radic</w:t>
      </w:r>
      <w:r>
        <w:rPr>
          <w:rFonts w:ascii="Arial" w:hAnsi="Arial" w:cs="Arial"/>
          <w:sz w:val="26"/>
          <w:szCs w:val="26"/>
        </w:rPr>
        <w:t xml:space="preserve">ó ante </w:t>
      </w:r>
      <w:r w:rsidRPr="00F13A4C">
        <w:rPr>
          <w:rFonts w:ascii="Arial" w:hAnsi="Arial" w:cs="Arial"/>
          <w:szCs w:val="26"/>
        </w:rPr>
        <w:t>COLPENSIONES</w:t>
      </w:r>
      <w:r>
        <w:rPr>
          <w:rFonts w:ascii="Arial" w:hAnsi="Arial" w:cs="Arial"/>
          <w:sz w:val="26"/>
          <w:szCs w:val="26"/>
        </w:rPr>
        <w:t xml:space="preserve">, petición solicitando </w:t>
      </w:r>
      <w:r w:rsidR="00264D4B">
        <w:rPr>
          <w:rFonts w:ascii="Arial" w:hAnsi="Arial" w:cs="Arial"/>
          <w:sz w:val="26"/>
          <w:szCs w:val="26"/>
        </w:rPr>
        <w:t>l</w:t>
      </w:r>
      <w:r w:rsidR="008B7941">
        <w:rPr>
          <w:rFonts w:ascii="Arial" w:hAnsi="Arial" w:cs="Arial"/>
          <w:sz w:val="26"/>
          <w:szCs w:val="26"/>
        </w:rPr>
        <w:t>a corrección de su historia laboral</w:t>
      </w:r>
      <w:r>
        <w:rPr>
          <w:rFonts w:ascii="Arial" w:hAnsi="Arial" w:cs="Arial"/>
          <w:sz w:val="26"/>
          <w:szCs w:val="26"/>
        </w:rPr>
        <w:t>, sin que le hayan respondido.</w:t>
      </w:r>
    </w:p>
    <w:p w:rsidR="00E37FDE" w:rsidRDefault="00E37FDE" w:rsidP="00BE455A">
      <w:pPr>
        <w:pStyle w:val="Sinespaciado1"/>
        <w:spacing w:line="360" w:lineRule="auto"/>
        <w:ind w:firstLine="2835"/>
        <w:jc w:val="both"/>
        <w:rPr>
          <w:rFonts w:ascii="Arial" w:hAnsi="Arial" w:cs="Arial"/>
          <w:sz w:val="2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8B7941">
        <w:rPr>
          <w:rFonts w:ascii="Arial" w:hAnsi="Arial" w:cs="Arial"/>
          <w:sz w:val="26"/>
          <w:szCs w:val="26"/>
        </w:rPr>
        <w:t>el</w:t>
      </w:r>
      <w:r>
        <w:rPr>
          <w:rFonts w:ascii="Arial" w:hAnsi="Arial" w:cs="Arial"/>
          <w:sz w:val="26"/>
          <w:szCs w:val="26"/>
        </w:rPr>
        <w:t xml:space="preserve"> derecho fundamental invocado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 desde el </w:t>
      </w:r>
      <w:r w:rsidR="008B7941">
        <w:rPr>
          <w:rFonts w:ascii="Arial" w:hAnsi="Arial" w:cs="Arial"/>
          <w:sz w:val="26"/>
          <w:szCs w:val="26"/>
        </w:rPr>
        <w:t>1</w:t>
      </w:r>
      <w:r>
        <w:rPr>
          <w:rFonts w:ascii="Arial" w:hAnsi="Arial" w:cs="Arial"/>
          <w:sz w:val="26"/>
          <w:szCs w:val="26"/>
        </w:rPr>
        <w:t xml:space="preserve">2 de </w:t>
      </w:r>
      <w:r w:rsidR="004D6AFB">
        <w:rPr>
          <w:rFonts w:ascii="Arial" w:hAnsi="Arial" w:cs="Arial"/>
          <w:sz w:val="26"/>
          <w:szCs w:val="26"/>
        </w:rPr>
        <w:t>o</w:t>
      </w:r>
      <w:r w:rsidR="008B7941">
        <w:rPr>
          <w:rFonts w:ascii="Arial" w:hAnsi="Arial" w:cs="Arial"/>
          <w:sz w:val="26"/>
          <w:szCs w:val="26"/>
        </w:rPr>
        <w:t>ctubre</w:t>
      </w:r>
      <w:r>
        <w:rPr>
          <w:rFonts w:ascii="Arial" w:hAnsi="Arial" w:cs="Arial"/>
          <w:sz w:val="26"/>
          <w:szCs w:val="26"/>
        </w:rPr>
        <w:t xml:space="preserve"> pasado, relacio</w:t>
      </w:r>
      <w:r w:rsidR="00BD7196">
        <w:rPr>
          <w:rFonts w:ascii="Arial" w:hAnsi="Arial" w:cs="Arial"/>
          <w:sz w:val="26"/>
          <w:szCs w:val="26"/>
        </w:rPr>
        <w:t>nada</w:t>
      </w:r>
      <w:r>
        <w:rPr>
          <w:rFonts w:ascii="Arial" w:hAnsi="Arial" w:cs="Arial"/>
          <w:sz w:val="26"/>
          <w:szCs w:val="26"/>
        </w:rPr>
        <w:t xml:space="preserve"> con l</w:t>
      </w:r>
      <w:r w:rsidR="008B7941">
        <w:rPr>
          <w:rFonts w:ascii="Arial" w:hAnsi="Arial" w:cs="Arial"/>
          <w:sz w:val="26"/>
          <w:szCs w:val="26"/>
        </w:rPr>
        <w:t>a</w:t>
      </w:r>
      <w:r>
        <w:rPr>
          <w:rFonts w:ascii="Arial" w:hAnsi="Arial" w:cs="Arial"/>
          <w:sz w:val="26"/>
          <w:szCs w:val="26"/>
        </w:rPr>
        <w:t xml:space="preserve"> </w:t>
      </w:r>
      <w:r w:rsidR="008B7941">
        <w:rPr>
          <w:rFonts w:ascii="Arial" w:hAnsi="Arial" w:cs="Arial"/>
          <w:sz w:val="26"/>
          <w:szCs w:val="26"/>
        </w:rPr>
        <w:t>corrección</w:t>
      </w:r>
      <w:r>
        <w:rPr>
          <w:rFonts w:ascii="Arial" w:hAnsi="Arial" w:cs="Arial"/>
          <w:sz w:val="26"/>
          <w:szCs w:val="26"/>
        </w:rPr>
        <w:t xml:space="preserve"> de su </w:t>
      </w:r>
      <w:r w:rsidR="008B7941">
        <w:rPr>
          <w:rFonts w:ascii="Arial" w:hAnsi="Arial" w:cs="Arial"/>
          <w:sz w:val="26"/>
          <w:szCs w:val="26"/>
        </w:rPr>
        <w:t>historia laboral</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C235B4" w:rsidRPr="00B815DC">
        <w:rPr>
          <w:rFonts w:ascii="Arial" w:hAnsi="Arial" w:cs="Arial"/>
          <w:sz w:val="26"/>
          <w:szCs w:val="26"/>
        </w:rPr>
        <w:t xml:space="preserve">Juzgado </w:t>
      </w:r>
      <w:r w:rsidR="00C235B4">
        <w:rPr>
          <w:rFonts w:ascii="Arial" w:hAnsi="Arial" w:cs="Arial"/>
          <w:sz w:val="26"/>
          <w:szCs w:val="26"/>
        </w:rPr>
        <w:t>Segundo Penal</w:t>
      </w:r>
      <w:r w:rsidR="00C235B4" w:rsidRPr="00B815DC">
        <w:rPr>
          <w:rFonts w:ascii="Arial" w:hAnsi="Arial" w:cs="Arial"/>
          <w:sz w:val="26"/>
          <w:szCs w:val="26"/>
        </w:rPr>
        <w:t xml:space="preserve"> del Circuito</w:t>
      </w:r>
      <w:r w:rsidR="00C235B4">
        <w:rPr>
          <w:rFonts w:ascii="Arial" w:hAnsi="Arial" w:cs="Arial"/>
          <w:sz w:val="26"/>
          <w:szCs w:val="26"/>
        </w:rPr>
        <w:t xml:space="preserve"> para Adolescentes con Función de Conocimiento</w:t>
      </w:r>
      <w:r w:rsidR="00C235B4" w:rsidRPr="00074E3F">
        <w:rPr>
          <w:rFonts w:ascii="Arial" w:hAnsi="Arial" w:cs="Arial"/>
          <w:sz w:val="26"/>
          <w:szCs w:val="26"/>
          <w:lang w:val="es-ES" w:eastAsia="es-ES"/>
        </w:rPr>
        <w:t xml:space="preserve"> </w:t>
      </w:r>
      <w:r w:rsidRPr="00074E3F">
        <w:rPr>
          <w:rFonts w:ascii="Arial" w:hAnsi="Arial" w:cs="Arial"/>
          <w:sz w:val="26"/>
          <w:szCs w:val="26"/>
          <w:lang w:val="es-ES" w:eastAsia="es-ES"/>
        </w:rPr>
        <w:t xml:space="preserve">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C235B4">
        <w:rPr>
          <w:rFonts w:ascii="Arial" w:hAnsi="Arial" w:cs="Arial"/>
          <w:szCs w:val="26"/>
          <w:lang w:val="es-ES" w:eastAsia="es-ES"/>
        </w:rPr>
        <w:t>8</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w:t>
      </w:r>
      <w:r w:rsidR="009911D0">
        <w:rPr>
          <w:rFonts w:ascii="Arial" w:hAnsi="Arial" w:cs="Arial"/>
          <w:sz w:val="26"/>
          <w:szCs w:val="26"/>
        </w:rPr>
        <w:t>e</w:t>
      </w:r>
      <w:r w:rsidRPr="00CF4354">
        <w:rPr>
          <w:rFonts w:ascii="Arial" w:hAnsi="Arial" w:cs="Arial"/>
          <w:sz w:val="26"/>
          <w:szCs w:val="26"/>
        </w:rPr>
        <w:t xml:space="preserve">l </w:t>
      </w:r>
      <w:r w:rsidR="00671E0D">
        <w:rPr>
          <w:rFonts w:ascii="Arial" w:hAnsi="Arial" w:cs="Arial"/>
          <w:sz w:val="26"/>
          <w:szCs w:val="26"/>
        </w:rPr>
        <w:t xml:space="preserve">Presidente, el </w:t>
      </w:r>
      <w:r w:rsidRPr="00CF4354">
        <w:rPr>
          <w:rFonts w:ascii="Arial" w:hAnsi="Arial" w:cs="Arial"/>
          <w:sz w:val="26"/>
          <w:szCs w:val="26"/>
        </w:rPr>
        <w:t xml:space="preserve">Gerente Nacional de </w:t>
      </w:r>
      <w:r w:rsidR="00671E0D">
        <w:rPr>
          <w:rFonts w:ascii="Arial" w:hAnsi="Arial" w:cs="Arial"/>
          <w:sz w:val="26"/>
          <w:szCs w:val="26"/>
        </w:rPr>
        <w:t>Operaciones y</w:t>
      </w:r>
      <w:r w:rsidR="009911D0">
        <w:rPr>
          <w:rFonts w:ascii="Arial" w:hAnsi="Arial" w:cs="Arial"/>
          <w:sz w:val="26"/>
          <w:szCs w:val="26"/>
        </w:rPr>
        <w:t xml:space="preserve"> </w:t>
      </w:r>
      <w:r w:rsidR="00671E0D">
        <w:rPr>
          <w:rFonts w:ascii="Arial" w:hAnsi="Arial" w:cs="Arial"/>
          <w:sz w:val="26"/>
          <w:szCs w:val="26"/>
        </w:rPr>
        <w:t>e</w:t>
      </w:r>
      <w:r w:rsidR="009911D0">
        <w:rPr>
          <w:rFonts w:ascii="Arial" w:hAnsi="Arial" w:cs="Arial"/>
          <w:sz w:val="26"/>
          <w:szCs w:val="26"/>
        </w:rPr>
        <w:t>l</w:t>
      </w:r>
      <w:r w:rsidR="00671E0D">
        <w:rPr>
          <w:rFonts w:ascii="Arial" w:hAnsi="Arial" w:cs="Arial"/>
          <w:sz w:val="26"/>
          <w:szCs w:val="26"/>
        </w:rPr>
        <w:t xml:space="preserve"> Vicepresidente</w:t>
      </w:r>
      <w:r w:rsidR="009911D0">
        <w:rPr>
          <w:rFonts w:ascii="Arial" w:hAnsi="Arial" w:cs="Arial"/>
          <w:sz w:val="26"/>
          <w:szCs w:val="26"/>
        </w:rPr>
        <w:t xml:space="preserve"> de </w:t>
      </w:r>
      <w:r w:rsidR="00671E0D">
        <w:rPr>
          <w:rFonts w:ascii="Arial" w:hAnsi="Arial" w:cs="Arial"/>
          <w:sz w:val="26"/>
          <w:szCs w:val="26"/>
        </w:rPr>
        <w:t>Operaciones y Tecnologías</w:t>
      </w:r>
      <w:r w:rsidR="009911D0">
        <w:rPr>
          <w:rFonts w:ascii="Arial" w:hAnsi="Arial" w:cs="Arial"/>
          <w:sz w:val="26"/>
          <w:szCs w:val="26"/>
        </w:rPr>
        <w:t xml:space="preserve"> de Colpensiones</w:t>
      </w:r>
      <w:r w:rsidRPr="00CF4354">
        <w:rPr>
          <w:rFonts w:ascii="Arial" w:hAnsi="Arial" w:cs="Arial"/>
          <w:sz w:val="26"/>
          <w:szCs w:val="26"/>
        </w:rPr>
        <w:t xml:space="preserve"> (</w:t>
      </w:r>
      <w:r w:rsidRPr="00CF4354">
        <w:rPr>
          <w:rFonts w:ascii="Arial" w:hAnsi="Arial" w:cs="Arial"/>
          <w:sz w:val="24"/>
          <w:szCs w:val="26"/>
        </w:rPr>
        <w:t xml:space="preserve">fls. </w:t>
      </w:r>
      <w:r w:rsidR="008B7941">
        <w:rPr>
          <w:rFonts w:ascii="Arial" w:hAnsi="Arial" w:cs="Arial"/>
          <w:sz w:val="24"/>
          <w:szCs w:val="26"/>
        </w:rPr>
        <w:t>10</w:t>
      </w:r>
      <w:r w:rsidR="009911D0">
        <w:rPr>
          <w:rFonts w:ascii="Arial" w:hAnsi="Arial" w:cs="Arial"/>
          <w:sz w:val="24"/>
          <w:szCs w:val="26"/>
        </w:rPr>
        <w:t>-</w:t>
      </w:r>
      <w:r w:rsidR="008B7941">
        <w:rPr>
          <w:rFonts w:ascii="Arial" w:hAnsi="Arial" w:cs="Arial"/>
          <w:sz w:val="24"/>
          <w:szCs w:val="26"/>
        </w:rPr>
        <w:t>12</w:t>
      </w:r>
      <w:r w:rsidRPr="00CF4354">
        <w:rPr>
          <w:rFonts w:ascii="Arial" w:hAnsi="Arial" w:cs="Arial"/>
          <w:sz w:val="24"/>
          <w:szCs w:val="26"/>
        </w:rPr>
        <w:t xml:space="preserve"> </w:t>
      </w:r>
      <w:r w:rsidR="00E37FDE" w:rsidRPr="00CF4354">
        <w:rPr>
          <w:rFonts w:ascii="Arial" w:hAnsi="Arial" w:cs="Arial"/>
          <w:sz w:val="24"/>
          <w:szCs w:val="26"/>
        </w:rPr>
        <w:t>Ib.</w:t>
      </w:r>
      <w:r w:rsidRPr="00CF4354">
        <w:rPr>
          <w:rFonts w:ascii="Arial" w:hAnsi="Arial" w:cs="Arial"/>
          <w:sz w:val="26"/>
          <w:szCs w:val="26"/>
        </w:rPr>
        <w:t>).</w:t>
      </w:r>
      <w:r>
        <w:rPr>
          <w:rFonts w:ascii="Arial" w:hAnsi="Arial" w:cs="Arial"/>
          <w:sz w:val="26"/>
          <w:szCs w:val="26"/>
        </w:rPr>
        <w:t xml:space="preserve"> </w:t>
      </w:r>
      <w:r w:rsidRPr="00872425">
        <w:rPr>
          <w:rFonts w:ascii="Arial" w:hAnsi="Arial" w:cs="Arial"/>
          <w:sz w:val="26"/>
          <w:szCs w:val="26"/>
        </w:rPr>
        <w:t>Guardaron silencio</w:t>
      </w:r>
      <w:r>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8B7941" w:rsidRPr="00B815DC">
        <w:rPr>
          <w:rFonts w:ascii="Arial" w:hAnsi="Arial" w:cs="Arial"/>
          <w:sz w:val="26"/>
          <w:szCs w:val="26"/>
        </w:rPr>
        <w:t xml:space="preserve">Juzgado </w:t>
      </w:r>
      <w:r w:rsidR="008B7941">
        <w:rPr>
          <w:rFonts w:ascii="Arial" w:hAnsi="Arial" w:cs="Arial"/>
          <w:sz w:val="26"/>
          <w:szCs w:val="26"/>
        </w:rPr>
        <w:t>Segundo Penal</w:t>
      </w:r>
      <w:r w:rsidR="008B7941" w:rsidRPr="00B815DC">
        <w:rPr>
          <w:rFonts w:ascii="Arial" w:hAnsi="Arial" w:cs="Arial"/>
          <w:sz w:val="26"/>
          <w:szCs w:val="26"/>
        </w:rPr>
        <w:t xml:space="preserve"> del Circuito</w:t>
      </w:r>
      <w:r w:rsidR="008B7941">
        <w:rPr>
          <w:rFonts w:ascii="Arial" w:hAnsi="Arial" w:cs="Arial"/>
          <w:sz w:val="26"/>
          <w:szCs w:val="26"/>
        </w:rPr>
        <w:t xml:space="preserve"> para Adolescentes con Función de Conocimiento</w:t>
      </w:r>
      <w:r w:rsidR="008B7941" w:rsidRPr="00074E3F">
        <w:rPr>
          <w:rFonts w:ascii="Arial" w:hAnsi="Arial" w:cs="Arial"/>
          <w:sz w:val="26"/>
          <w:szCs w:val="26"/>
          <w:lang w:val="es-ES" w:eastAsia="es-ES"/>
        </w:rPr>
        <w:t xml:space="preserve"> </w:t>
      </w:r>
      <w:r w:rsidRPr="00CF4354">
        <w:rPr>
          <w:rFonts w:ascii="Arial" w:eastAsia="Arial" w:hAnsi="Arial" w:cs="Arial"/>
          <w:sz w:val="26"/>
          <w:szCs w:val="26"/>
        </w:rPr>
        <w:t xml:space="preserve">de Pereira el </w:t>
      </w:r>
      <w:r w:rsidR="008B7941">
        <w:rPr>
          <w:rFonts w:ascii="Arial" w:eastAsia="Arial" w:hAnsi="Arial" w:cs="Arial"/>
          <w:sz w:val="26"/>
          <w:szCs w:val="26"/>
        </w:rPr>
        <w:t>10</w:t>
      </w:r>
      <w:r w:rsidRPr="00CF4354">
        <w:rPr>
          <w:rFonts w:ascii="Arial" w:eastAsia="Arial" w:hAnsi="Arial" w:cs="Arial"/>
          <w:sz w:val="26"/>
          <w:szCs w:val="26"/>
        </w:rPr>
        <w:t xml:space="preserve"> de</w:t>
      </w:r>
      <w:r>
        <w:rPr>
          <w:rFonts w:ascii="Arial" w:eastAsia="Arial" w:hAnsi="Arial" w:cs="Arial"/>
          <w:sz w:val="26"/>
          <w:szCs w:val="26"/>
        </w:rPr>
        <w:t xml:space="preserve"> </w:t>
      </w:r>
      <w:r w:rsidR="008B7941">
        <w:rPr>
          <w:rFonts w:ascii="Arial" w:eastAsia="Arial" w:hAnsi="Arial" w:cs="Arial"/>
          <w:sz w:val="26"/>
          <w:szCs w:val="26"/>
        </w:rPr>
        <w:t>marz</w:t>
      </w:r>
      <w:r w:rsidR="007348ED">
        <w:rPr>
          <w:rFonts w:ascii="Arial" w:eastAsia="Arial" w:hAnsi="Arial" w:cs="Arial"/>
          <w:sz w:val="26"/>
          <w:szCs w:val="26"/>
        </w:rPr>
        <w: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de </w:t>
      </w:r>
      <w:r w:rsidR="00671E0D">
        <w:rPr>
          <w:rFonts w:ascii="Arial" w:hAnsi="Arial" w:cs="Arial"/>
          <w:sz w:val="26"/>
          <w:szCs w:val="26"/>
        </w:rPr>
        <w:t>corrección de la historia laboral</w:t>
      </w:r>
      <w:r w:rsidR="007348ED">
        <w:rPr>
          <w:rFonts w:ascii="Arial" w:hAnsi="Arial" w:cs="Arial"/>
          <w:sz w:val="26"/>
          <w:szCs w:val="26"/>
        </w:rPr>
        <w:t xml:space="preserve"> </w:t>
      </w:r>
      <w:r w:rsidRPr="00CF4354">
        <w:rPr>
          <w:rFonts w:ascii="Arial" w:eastAsia="Batang" w:hAnsi="Arial" w:cs="Arial"/>
          <w:sz w:val="26"/>
          <w:szCs w:val="26"/>
        </w:rPr>
        <w:t xml:space="preserve">del actor.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w:t>
      </w:r>
      <w:r w:rsidR="008B7941">
        <w:rPr>
          <w:rFonts w:ascii="Arial" w:eastAsia="Batang" w:hAnsi="Arial" w:cs="Arial"/>
          <w:sz w:val="26"/>
          <w:szCs w:val="26"/>
        </w:rPr>
        <w:t>48</w:t>
      </w:r>
      <w:r w:rsidR="004D6AFB">
        <w:rPr>
          <w:rFonts w:ascii="Arial" w:eastAsia="Batang" w:hAnsi="Arial" w:cs="Arial"/>
          <w:sz w:val="26"/>
          <w:szCs w:val="26"/>
        </w:rPr>
        <w:t xml:space="preserve"> </w:t>
      </w:r>
      <w:r w:rsidR="008B7941">
        <w:rPr>
          <w:rFonts w:ascii="Arial" w:eastAsia="Batang" w:hAnsi="Arial" w:cs="Arial"/>
          <w:sz w:val="26"/>
          <w:szCs w:val="26"/>
        </w:rPr>
        <w:t>hor</w:t>
      </w:r>
      <w:r w:rsidR="007348ED">
        <w:rPr>
          <w:rFonts w:ascii="Arial" w:eastAsia="Batang" w:hAnsi="Arial" w:cs="Arial"/>
          <w:sz w:val="26"/>
          <w:szCs w:val="26"/>
        </w:rPr>
        <w:t>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r w:rsidRPr="00CF4354">
        <w:rPr>
          <w:rFonts w:ascii="Arial" w:eastAsia="Batang" w:hAnsi="Arial" w:cs="Arial"/>
          <w:sz w:val="24"/>
          <w:szCs w:val="26"/>
        </w:rPr>
        <w:t xml:space="preserve">fls. </w:t>
      </w:r>
      <w:r w:rsidR="008B7941">
        <w:rPr>
          <w:rFonts w:ascii="Arial" w:eastAsia="Batang" w:hAnsi="Arial" w:cs="Arial"/>
          <w:sz w:val="24"/>
          <w:szCs w:val="26"/>
        </w:rPr>
        <w:t>14</w:t>
      </w:r>
      <w:r w:rsidRPr="00CF4354">
        <w:rPr>
          <w:rFonts w:ascii="Arial" w:eastAsia="Batang" w:hAnsi="Arial" w:cs="Arial"/>
          <w:sz w:val="24"/>
          <w:szCs w:val="26"/>
        </w:rPr>
        <w:t>-</w:t>
      </w:r>
      <w:r w:rsidR="007348ED">
        <w:rPr>
          <w:rFonts w:ascii="Arial" w:eastAsia="Batang" w:hAnsi="Arial" w:cs="Arial"/>
          <w:sz w:val="24"/>
          <w:szCs w:val="26"/>
        </w:rPr>
        <w:t>1</w:t>
      </w:r>
      <w:r w:rsidR="008B7941">
        <w:rPr>
          <w:rFonts w:ascii="Arial" w:eastAsia="Batang" w:hAnsi="Arial" w:cs="Arial"/>
          <w:sz w:val="24"/>
          <w:szCs w:val="26"/>
        </w:rPr>
        <w:t>6</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w:t>
      </w:r>
      <w:r w:rsidR="00FC3AEF">
        <w:rPr>
          <w:rFonts w:ascii="Arial" w:hAnsi="Arial" w:cs="Arial"/>
          <w:sz w:val="26"/>
          <w:szCs w:val="26"/>
        </w:rPr>
        <w:t>rmando que mediante oficio</w:t>
      </w:r>
      <w:r w:rsidR="008A2916">
        <w:rPr>
          <w:rFonts w:ascii="Arial" w:hAnsi="Arial" w:cs="Arial"/>
          <w:sz w:val="26"/>
          <w:szCs w:val="26"/>
        </w:rPr>
        <w:t xml:space="preserve"> </w:t>
      </w:r>
      <w:r w:rsidR="00F66F73">
        <w:rPr>
          <w:rFonts w:ascii="Arial" w:hAnsi="Arial" w:cs="Arial"/>
          <w:sz w:val="26"/>
          <w:szCs w:val="26"/>
        </w:rPr>
        <w:t>d</w:t>
      </w:r>
      <w:r w:rsidR="00FC3AEF">
        <w:rPr>
          <w:rFonts w:ascii="Arial" w:hAnsi="Arial" w:cs="Arial"/>
          <w:sz w:val="26"/>
          <w:szCs w:val="26"/>
        </w:rPr>
        <w:t>e</w:t>
      </w:r>
      <w:r w:rsidR="00F66F73">
        <w:rPr>
          <w:rFonts w:ascii="Arial" w:hAnsi="Arial" w:cs="Arial"/>
          <w:sz w:val="26"/>
          <w:szCs w:val="26"/>
        </w:rPr>
        <w:t xml:space="preserve"> fecha </w:t>
      </w:r>
      <w:r w:rsidR="000A5FE9">
        <w:rPr>
          <w:rFonts w:ascii="Arial" w:hAnsi="Arial" w:cs="Arial"/>
          <w:sz w:val="26"/>
          <w:szCs w:val="26"/>
        </w:rPr>
        <w:t>4</w:t>
      </w:r>
      <w:r w:rsidR="00F66F73">
        <w:rPr>
          <w:rFonts w:ascii="Arial" w:hAnsi="Arial" w:cs="Arial"/>
          <w:sz w:val="26"/>
          <w:szCs w:val="26"/>
        </w:rPr>
        <w:t xml:space="preserve"> de </w:t>
      </w:r>
      <w:r w:rsidR="000A5FE9">
        <w:rPr>
          <w:rFonts w:ascii="Arial" w:hAnsi="Arial" w:cs="Arial"/>
          <w:sz w:val="26"/>
          <w:szCs w:val="26"/>
        </w:rPr>
        <w:t>marz</w:t>
      </w:r>
      <w:r w:rsidR="00F66F73">
        <w:rPr>
          <w:rFonts w:ascii="Arial" w:hAnsi="Arial" w:cs="Arial"/>
          <w:sz w:val="26"/>
          <w:szCs w:val="26"/>
        </w:rPr>
        <w:t>o de 2017</w:t>
      </w:r>
      <w:r>
        <w:rPr>
          <w:rFonts w:ascii="Arial" w:hAnsi="Arial" w:cs="Arial"/>
          <w:sz w:val="26"/>
          <w:szCs w:val="26"/>
        </w:rPr>
        <w:t xml:space="preserve"> dio respuesta a la </w:t>
      </w:r>
      <w:r w:rsidR="00FC3AEF">
        <w:rPr>
          <w:rFonts w:ascii="Arial" w:hAnsi="Arial" w:cs="Arial"/>
          <w:sz w:val="26"/>
          <w:szCs w:val="26"/>
        </w:rPr>
        <w:t>petición</w:t>
      </w:r>
      <w:r>
        <w:rPr>
          <w:rFonts w:ascii="Arial" w:hAnsi="Arial" w:cs="Arial"/>
          <w:sz w:val="26"/>
          <w:szCs w:val="26"/>
        </w:rPr>
        <w:t xml:space="preserve"> del accionante, </w:t>
      </w:r>
      <w:r w:rsidR="00FC3AEF" w:rsidRPr="00CF4354">
        <w:rPr>
          <w:rFonts w:ascii="Arial" w:hAnsi="Arial" w:cs="Arial"/>
          <w:sz w:val="26"/>
          <w:szCs w:val="26"/>
        </w:rPr>
        <w:t xml:space="preserve">solicitando </w:t>
      </w:r>
      <w:r w:rsidR="000A5FE9">
        <w:rPr>
          <w:rFonts w:ascii="Arial" w:hAnsi="Arial" w:cs="Arial"/>
          <w:sz w:val="26"/>
          <w:szCs w:val="26"/>
        </w:rPr>
        <w:t>se declare la</w:t>
      </w:r>
      <w:r w:rsidR="00FC3AEF" w:rsidRPr="00CF4354">
        <w:rPr>
          <w:rFonts w:ascii="Arial" w:hAnsi="Arial" w:cs="Arial"/>
          <w:sz w:val="26"/>
          <w:szCs w:val="26"/>
        </w:rPr>
        <w:t xml:space="preserve"> carencia actual de objeto por hecho superado. Anexó copia del oficio </w:t>
      </w:r>
      <w:r w:rsidR="000A5FE9">
        <w:rPr>
          <w:rFonts w:ascii="Arial" w:hAnsi="Arial" w:cs="Arial"/>
          <w:sz w:val="26"/>
          <w:szCs w:val="26"/>
        </w:rPr>
        <w:t>referenciado</w:t>
      </w:r>
      <w:r w:rsidR="00102060">
        <w:rPr>
          <w:rFonts w:ascii="Arial" w:hAnsi="Arial" w:cs="Arial"/>
          <w:sz w:val="26"/>
          <w:szCs w:val="26"/>
        </w:rPr>
        <w:t xml:space="preserve"> y de</w:t>
      </w:r>
      <w:r w:rsidR="00FC3AEF">
        <w:rPr>
          <w:rFonts w:ascii="Arial" w:hAnsi="Arial" w:cs="Arial"/>
          <w:sz w:val="26"/>
          <w:szCs w:val="26"/>
        </w:rPr>
        <w:t xml:space="preserve"> la </w:t>
      </w:r>
      <w:r w:rsidR="00FC3AEF" w:rsidRPr="00FC3AEF">
        <w:rPr>
          <w:rFonts w:ascii="Arial" w:hAnsi="Arial" w:cs="Arial"/>
          <w:sz w:val="26"/>
          <w:szCs w:val="26"/>
        </w:rPr>
        <w:t>guía GN</w:t>
      </w:r>
      <w:r w:rsidR="000A5FE9">
        <w:rPr>
          <w:rFonts w:ascii="Arial" w:hAnsi="Arial" w:cs="Arial"/>
          <w:sz w:val="26"/>
          <w:szCs w:val="26"/>
        </w:rPr>
        <w:t>24932780</w:t>
      </w:r>
      <w:r w:rsidR="00FC3AEF" w:rsidRPr="00FC3AEF">
        <w:rPr>
          <w:rFonts w:ascii="Arial" w:hAnsi="Arial" w:cs="Arial"/>
          <w:sz w:val="26"/>
          <w:szCs w:val="26"/>
        </w:rPr>
        <w:t xml:space="preserve"> de la empresa Thomas Express</w:t>
      </w:r>
      <w:r w:rsidR="00FC3AEF" w:rsidRPr="00CF4354">
        <w:rPr>
          <w:rFonts w:ascii="Arial" w:hAnsi="Arial" w:cs="Arial"/>
          <w:sz w:val="26"/>
          <w:szCs w:val="26"/>
        </w:rPr>
        <w:t xml:space="preserve"> (fls. </w:t>
      </w:r>
      <w:r w:rsidR="00BB02A0">
        <w:rPr>
          <w:rFonts w:ascii="Arial" w:hAnsi="Arial" w:cs="Arial"/>
          <w:sz w:val="26"/>
          <w:szCs w:val="26"/>
        </w:rPr>
        <w:t>2</w:t>
      </w:r>
      <w:r w:rsidR="00671E0D">
        <w:rPr>
          <w:rFonts w:ascii="Arial" w:hAnsi="Arial" w:cs="Arial"/>
          <w:sz w:val="26"/>
          <w:szCs w:val="26"/>
        </w:rPr>
        <w:t>2</w:t>
      </w:r>
      <w:r w:rsidR="00FC3AEF" w:rsidRPr="00CF4354">
        <w:rPr>
          <w:rFonts w:ascii="Arial" w:hAnsi="Arial" w:cs="Arial"/>
          <w:sz w:val="26"/>
          <w:szCs w:val="26"/>
        </w:rPr>
        <w:t>-</w:t>
      </w:r>
      <w:r w:rsidR="00BB02A0">
        <w:rPr>
          <w:rFonts w:ascii="Arial" w:hAnsi="Arial" w:cs="Arial"/>
          <w:sz w:val="26"/>
          <w:szCs w:val="26"/>
        </w:rPr>
        <w:t>2</w:t>
      </w:r>
      <w:r w:rsidR="007B21B0">
        <w:rPr>
          <w:rFonts w:ascii="Arial" w:hAnsi="Arial" w:cs="Arial"/>
          <w:sz w:val="26"/>
          <w:szCs w:val="26"/>
        </w:rPr>
        <w:t>5</w:t>
      </w:r>
      <w:r w:rsidR="00A0611B">
        <w:rPr>
          <w:rFonts w:ascii="Arial" w:hAnsi="Arial" w:cs="Arial"/>
          <w:sz w:val="26"/>
          <w:szCs w:val="26"/>
        </w:rPr>
        <w:t xml:space="preserve"> ib.</w:t>
      </w:r>
      <w:r w:rsidR="00FC3AEF" w:rsidRPr="00CF4354">
        <w:rPr>
          <w:rFonts w:ascii="Arial" w:hAnsi="Arial" w:cs="Arial"/>
          <w:sz w:val="26"/>
          <w:szCs w:val="26"/>
        </w:rPr>
        <w:t>).</w:t>
      </w:r>
    </w:p>
    <w:p w:rsidR="006F5BA7" w:rsidRDefault="006F5BA7" w:rsidP="00872425">
      <w:pPr>
        <w:pStyle w:val="Sinespaciado1"/>
        <w:spacing w:line="360" w:lineRule="auto"/>
        <w:ind w:firstLine="2835"/>
        <w:jc w:val="both"/>
        <w:rPr>
          <w:rFonts w:ascii="Arial" w:hAnsi="Arial" w:cs="Arial"/>
          <w:sz w:val="24"/>
          <w:szCs w:val="26"/>
        </w:rPr>
      </w:pPr>
    </w:p>
    <w:p w:rsidR="00C15FDE" w:rsidRPr="00BE455A" w:rsidRDefault="00C15FDE"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lastRenderedPageBreak/>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5835AD">
        <w:rPr>
          <w:rFonts w:ascii="Arial" w:hAnsi="Arial" w:cs="Arial"/>
          <w:spacing w:val="-3"/>
          <w:sz w:val="26"/>
          <w:szCs w:val="26"/>
        </w:rPr>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0A5FE9">
        <w:rPr>
          <w:rFonts w:ascii="Arial" w:hAnsi="Arial" w:cs="Arial"/>
          <w:spacing w:val="-3"/>
          <w:sz w:val="26"/>
          <w:szCs w:val="26"/>
        </w:rPr>
        <w:t>corrección</w:t>
      </w:r>
      <w:r w:rsidR="005835AD">
        <w:rPr>
          <w:rFonts w:ascii="Arial" w:hAnsi="Arial" w:cs="Arial"/>
          <w:spacing w:val="-3"/>
          <w:sz w:val="26"/>
          <w:szCs w:val="26"/>
        </w:rPr>
        <w:t xml:space="preserve"> de su </w:t>
      </w:r>
      <w:r w:rsidR="000A5FE9">
        <w:rPr>
          <w:rFonts w:ascii="Arial" w:hAnsi="Arial" w:cs="Arial"/>
          <w:spacing w:val="-3"/>
          <w:sz w:val="26"/>
          <w:szCs w:val="26"/>
        </w:rPr>
        <w:t>historia laboral</w:t>
      </w:r>
      <w:r w:rsidR="008B7941">
        <w:rPr>
          <w:rFonts w:ascii="Arial" w:hAnsi="Arial" w:cs="Arial"/>
          <w:spacing w:val="-3"/>
          <w:sz w:val="26"/>
          <w:szCs w:val="26"/>
        </w:rPr>
        <w:t>. El</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FC7E32">
        <w:rPr>
          <w:rFonts w:ascii="Arial" w:hAnsi="Arial" w:cs="Arial"/>
          <w:sz w:val="26"/>
          <w:szCs w:val="26"/>
        </w:rPr>
        <w:t>se declare la</w:t>
      </w:r>
      <w:r w:rsidR="00FC7E32" w:rsidRPr="00CF4354">
        <w:rPr>
          <w:rFonts w:ascii="Arial" w:hAnsi="Arial" w:cs="Arial"/>
          <w:sz w:val="26"/>
          <w:szCs w:val="26"/>
        </w:rPr>
        <w:t xml:space="preserve">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w:t>
      </w:r>
      <w:r w:rsidRPr="00CA4F80">
        <w:rPr>
          <w:rFonts w:ascii="Arial" w:hAnsi="Arial" w:cs="Arial"/>
          <w:sz w:val="26"/>
          <w:szCs w:val="26"/>
          <w:lang w:val="es-ES"/>
        </w:rPr>
        <w:lastRenderedPageBreak/>
        <w:t>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E37FDE" w:rsidRDefault="00ED5544" w:rsidP="00ED5544">
      <w:pPr>
        <w:pStyle w:val="Sinespaciado1"/>
        <w:spacing w:line="360" w:lineRule="auto"/>
        <w:ind w:firstLine="2835"/>
        <w:jc w:val="both"/>
        <w:rPr>
          <w:rFonts w:ascii="Arial" w:hAnsi="Arial" w:cs="Arial"/>
          <w:sz w:val="24"/>
          <w:szCs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Del oficio BZ2016_</w:t>
      </w:r>
      <w:r w:rsidR="000A5FE9">
        <w:rPr>
          <w:rFonts w:ascii="Arial" w:hAnsi="Arial" w:cs="Arial"/>
          <w:sz w:val="26"/>
          <w:szCs w:val="26"/>
        </w:rPr>
        <w:t>12086585</w:t>
      </w:r>
      <w:r w:rsidR="001413D1">
        <w:rPr>
          <w:rFonts w:ascii="Arial" w:hAnsi="Arial" w:cs="Arial"/>
          <w:sz w:val="26"/>
          <w:szCs w:val="26"/>
        </w:rPr>
        <w:t>-2</w:t>
      </w:r>
      <w:r w:rsidR="000A5FE9">
        <w:rPr>
          <w:rFonts w:ascii="Arial" w:hAnsi="Arial" w:cs="Arial"/>
          <w:sz w:val="26"/>
          <w:szCs w:val="26"/>
        </w:rPr>
        <w:t>6</w:t>
      </w:r>
      <w:r w:rsidR="001413D1">
        <w:rPr>
          <w:rFonts w:ascii="Arial" w:hAnsi="Arial" w:cs="Arial"/>
          <w:sz w:val="26"/>
          <w:szCs w:val="26"/>
        </w:rPr>
        <w:t>5</w:t>
      </w:r>
      <w:r w:rsidR="000A5FE9">
        <w:rPr>
          <w:rFonts w:ascii="Arial" w:hAnsi="Arial" w:cs="Arial"/>
          <w:sz w:val="26"/>
          <w:szCs w:val="26"/>
        </w:rPr>
        <w:t>9681</w:t>
      </w:r>
      <w:r w:rsidR="001413D1">
        <w:rPr>
          <w:rFonts w:ascii="Arial" w:hAnsi="Arial" w:cs="Arial"/>
          <w:sz w:val="26"/>
          <w:szCs w:val="26"/>
        </w:rPr>
        <w:t xml:space="preserve"> de fecha </w:t>
      </w:r>
      <w:r w:rsidR="000A5FE9">
        <w:rPr>
          <w:rFonts w:ascii="Arial" w:hAnsi="Arial" w:cs="Arial"/>
          <w:sz w:val="26"/>
          <w:szCs w:val="26"/>
        </w:rPr>
        <w:t>1</w:t>
      </w:r>
      <w:r w:rsidR="001413D1">
        <w:rPr>
          <w:rFonts w:ascii="Arial" w:hAnsi="Arial" w:cs="Arial"/>
          <w:sz w:val="26"/>
          <w:szCs w:val="26"/>
        </w:rPr>
        <w:t>2 de o</w:t>
      </w:r>
      <w:r w:rsidR="000A5FE9">
        <w:rPr>
          <w:rFonts w:ascii="Arial" w:hAnsi="Arial" w:cs="Arial"/>
          <w:sz w:val="26"/>
          <w:szCs w:val="26"/>
        </w:rPr>
        <w:t>ctubre</w:t>
      </w:r>
      <w:r w:rsidR="001413D1">
        <w:rPr>
          <w:rFonts w:ascii="Arial" w:hAnsi="Arial" w:cs="Arial"/>
          <w:sz w:val="26"/>
          <w:szCs w:val="26"/>
        </w:rPr>
        <w:t xml:space="preserve"> de 2016 (fl. </w:t>
      </w:r>
      <w:r w:rsidR="000A5FE9">
        <w:rPr>
          <w:rFonts w:ascii="Arial" w:hAnsi="Arial" w:cs="Arial"/>
          <w:sz w:val="26"/>
          <w:szCs w:val="26"/>
        </w:rPr>
        <w:t>4</w:t>
      </w:r>
      <w:r w:rsidR="001413D1">
        <w:rPr>
          <w:rFonts w:ascii="Arial" w:hAnsi="Arial" w:cs="Arial"/>
          <w:sz w:val="26"/>
          <w:szCs w:val="26"/>
        </w:rPr>
        <w:t xml:space="preserve"> Cd. Ppal.), pu</w:t>
      </w:r>
      <w:r w:rsidR="0026246C">
        <w:rPr>
          <w:rFonts w:ascii="Arial" w:hAnsi="Arial" w:cs="Arial"/>
          <w:sz w:val="26"/>
          <w:szCs w:val="26"/>
        </w:rPr>
        <w:t>e</w:t>
      </w:r>
      <w:r w:rsidR="001413D1">
        <w:rPr>
          <w:rFonts w:ascii="Arial" w:hAnsi="Arial" w:cs="Arial"/>
          <w:sz w:val="26"/>
          <w:szCs w:val="26"/>
        </w:rPr>
        <w:t xml:space="preserve">de establecerse que </w:t>
      </w:r>
      <w:r w:rsidR="005835AD">
        <w:rPr>
          <w:rFonts w:ascii="Arial" w:hAnsi="Arial" w:cs="Arial"/>
          <w:sz w:val="26"/>
          <w:szCs w:val="26"/>
        </w:rPr>
        <w:t>e</w:t>
      </w:r>
      <w:r w:rsidRPr="001A493C">
        <w:rPr>
          <w:rFonts w:ascii="Arial" w:hAnsi="Arial" w:cs="Arial"/>
          <w:sz w:val="26"/>
          <w:szCs w:val="26"/>
        </w:rPr>
        <w:t xml:space="preserve">l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 xml:space="preserve">una solicitud de </w:t>
      </w:r>
      <w:r w:rsidR="000A5FE9">
        <w:rPr>
          <w:rFonts w:ascii="Arial" w:hAnsi="Arial" w:cs="Arial"/>
          <w:sz w:val="26"/>
          <w:szCs w:val="26"/>
        </w:rPr>
        <w:t xml:space="preserve">corrección </w:t>
      </w:r>
      <w:r>
        <w:rPr>
          <w:rFonts w:ascii="Arial" w:hAnsi="Arial" w:cs="Arial"/>
          <w:sz w:val="26"/>
          <w:szCs w:val="26"/>
        </w:rPr>
        <w:t xml:space="preserve">de </w:t>
      </w:r>
      <w:r w:rsidR="00FC7E32">
        <w:rPr>
          <w:rFonts w:ascii="Arial" w:hAnsi="Arial" w:cs="Arial"/>
          <w:sz w:val="26"/>
          <w:szCs w:val="26"/>
        </w:rPr>
        <w:t>su</w:t>
      </w:r>
      <w:r>
        <w:rPr>
          <w:rFonts w:ascii="Arial" w:hAnsi="Arial" w:cs="Arial"/>
          <w:sz w:val="26"/>
          <w:szCs w:val="26"/>
        </w:rPr>
        <w:t xml:space="preserve"> </w:t>
      </w:r>
      <w:r w:rsidR="000A5FE9">
        <w:rPr>
          <w:rFonts w:ascii="Arial" w:hAnsi="Arial" w:cs="Arial"/>
          <w:sz w:val="26"/>
          <w:szCs w:val="26"/>
        </w:rPr>
        <w:t>historia laboral</w:t>
      </w:r>
      <w:r w:rsidR="00F758E9">
        <w:rPr>
          <w:rFonts w:ascii="Arial" w:hAnsi="Arial" w:cs="Arial"/>
          <w:sz w:val="26"/>
          <w:szCs w:val="26"/>
        </w:rPr>
        <w:t>.</w:t>
      </w:r>
    </w:p>
    <w:p w:rsidR="00872425" w:rsidRPr="009C5560" w:rsidRDefault="00872425" w:rsidP="00ED5544">
      <w:pPr>
        <w:pStyle w:val="Sansinterligne"/>
        <w:spacing w:line="360" w:lineRule="auto"/>
        <w:ind w:firstLine="2835"/>
        <w:jc w:val="both"/>
        <w:rPr>
          <w:rFonts w:ascii="Arial" w:hAnsi="Arial" w:cs="Arial"/>
          <w:sz w:val="16"/>
          <w:szCs w:val="26"/>
        </w:rPr>
      </w:pP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relacionada con</w:t>
      </w:r>
      <w:r w:rsidR="000A5FE9">
        <w:rPr>
          <w:rFonts w:ascii="Arial" w:hAnsi="Arial" w:cs="Arial"/>
          <w:sz w:val="26"/>
          <w:szCs w:val="26"/>
        </w:rPr>
        <w:t xml:space="preserve"> </w:t>
      </w:r>
      <w:r w:rsidR="005835AD">
        <w:rPr>
          <w:rFonts w:ascii="Arial" w:hAnsi="Arial" w:cs="Arial"/>
          <w:sz w:val="26"/>
          <w:szCs w:val="26"/>
        </w:rPr>
        <w:t>l</w:t>
      </w:r>
      <w:r w:rsidR="000A5FE9">
        <w:rPr>
          <w:rFonts w:ascii="Arial" w:hAnsi="Arial" w:cs="Arial"/>
          <w:sz w:val="26"/>
          <w:szCs w:val="26"/>
        </w:rPr>
        <w:t>a</w:t>
      </w:r>
      <w:r w:rsidR="005835AD">
        <w:rPr>
          <w:rFonts w:ascii="Arial" w:hAnsi="Arial" w:cs="Arial"/>
          <w:sz w:val="26"/>
          <w:szCs w:val="26"/>
        </w:rPr>
        <w:t xml:space="preserve"> </w:t>
      </w:r>
      <w:r w:rsidR="007B21B0">
        <w:rPr>
          <w:rFonts w:ascii="Arial" w:hAnsi="Arial" w:cs="Arial"/>
          <w:sz w:val="26"/>
          <w:szCs w:val="26"/>
        </w:rPr>
        <w:t xml:space="preserve">corrección </w:t>
      </w:r>
      <w:r w:rsidR="005835AD">
        <w:rPr>
          <w:rFonts w:ascii="Arial" w:hAnsi="Arial" w:cs="Arial"/>
          <w:sz w:val="26"/>
          <w:szCs w:val="26"/>
        </w:rPr>
        <w:t xml:space="preserve">de la </w:t>
      </w:r>
      <w:r w:rsidR="007B21B0">
        <w:rPr>
          <w:rFonts w:ascii="Arial" w:hAnsi="Arial" w:cs="Arial"/>
          <w:sz w:val="26"/>
          <w:szCs w:val="26"/>
        </w:rPr>
        <w:t>historia laboral</w:t>
      </w:r>
      <w:r w:rsidRPr="00CF4354">
        <w:rPr>
          <w:rFonts w:ascii="Arial" w:hAnsi="Arial" w:cs="Arial"/>
          <w:sz w:val="26"/>
          <w:szCs w:val="26"/>
        </w:rPr>
        <w:t xml:space="preserve"> </w:t>
      </w:r>
      <w:r>
        <w:rPr>
          <w:rFonts w:ascii="Arial" w:hAnsi="Arial" w:cs="Arial"/>
          <w:sz w:val="26"/>
          <w:szCs w:val="26"/>
        </w:rPr>
        <w:t>del</w:t>
      </w:r>
      <w:r w:rsidR="005835AD">
        <w:rPr>
          <w:rFonts w:ascii="Arial" w:hAnsi="Arial" w:cs="Arial"/>
          <w:sz w:val="26"/>
          <w:szCs w:val="26"/>
        </w:rPr>
        <w:t xml:space="preserve"> quejoso</w:t>
      </w:r>
      <w:r>
        <w:rPr>
          <w:rFonts w:ascii="Arial" w:hAnsi="Arial" w:cs="Arial"/>
          <w:sz w:val="26"/>
          <w:szCs w:val="26"/>
        </w:rPr>
        <w:t xml:space="preserve"> (fls. </w:t>
      </w:r>
      <w:r w:rsidR="008B7941">
        <w:rPr>
          <w:rFonts w:ascii="Arial" w:hAnsi="Arial" w:cs="Arial"/>
          <w:sz w:val="26"/>
          <w:szCs w:val="26"/>
        </w:rPr>
        <w:t>14</w:t>
      </w:r>
      <w:r w:rsidR="00A0611B">
        <w:rPr>
          <w:rFonts w:ascii="Arial" w:hAnsi="Arial" w:cs="Arial"/>
          <w:sz w:val="26"/>
          <w:szCs w:val="26"/>
        </w:rPr>
        <w:t>-</w:t>
      </w:r>
      <w:r w:rsidR="00102060">
        <w:rPr>
          <w:rFonts w:ascii="Arial" w:hAnsi="Arial" w:cs="Arial"/>
          <w:sz w:val="26"/>
          <w:szCs w:val="26"/>
        </w:rPr>
        <w:t>1</w:t>
      </w:r>
      <w:r w:rsidR="008B7941">
        <w:rPr>
          <w:rFonts w:ascii="Arial" w:hAnsi="Arial" w:cs="Arial"/>
          <w:sz w:val="26"/>
          <w:szCs w:val="26"/>
        </w:rPr>
        <w:t>6</w:t>
      </w:r>
      <w:r w:rsidRPr="00CF4354">
        <w:rPr>
          <w:rFonts w:ascii="Arial" w:hAnsi="Arial" w:cs="Arial"/>
          <w:sz w:val="26"/>
          <w:szCs w:val="26"/>
        </w:rPr>
        <w:t xml:space="preserve"> 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que mediante oficio de</w:t>
      </w:r>
      <w:r w:rsidR="00A0611B">
        <w:rPr>
          <w:rFonts w:ascii="Arial" w:hAnsi="Arial" w:cs="Arial"/>
          <w:sz w:val="26"/>
          <w:szCs w:val="26"/>
        </w:rPr>
        <w:t xml:space="preserve">l </w:t>
      </w:r>
      <w:r w:rsidR="007B21B0">
        <w:rPr>
          <w:rFonts w:ascii="Arial" w:hAnsi="Arial" w:cs="Arial"/>
          <w:sz w:val="26"/>
          <w:szCs w:val="26"/>
        </w:rPr>
        <w:t>4</w:t>
      </w:r>
      <w:r w:rsidR="00AE1D82" w:rsidRPr="00AE1D82">
        <w:rPr>
          <w:rFonts w:ascii="Arial" w:hAnsi="Arial" w:cs="Arial"/>
          <w:sz w:val="26"/>
          <w:szCs w:val="26"/>
        </w:rPr>
        <w:t xml:space="preserve"> de</w:t>
      </w:r>
      <w:r w:rsidR="00A0611B">
        <w:rPr>
          <w:rFonts w:ascii="Arial" w:hAnsi="Arial" w:cs="Arial"/>
          <w:sz w:val="26"/>
          <w:szCs w:val="26"/>
        </w:rPr>
        <w:t xml:space="preserve"> </w:t>
      </w:r>
      <w:r w:rsidR="007B21B0">
        <w:rPr>
          <w:rFonts w:ascii="Arial" w:hAnsi="Arial" w:cs="Arial"/>
          <w:sz w:val="26"/>
          <w:szCs w:val="26"/>
        </w:rPr>
        <w:t>marz</w:t>
      </w:r>
      <w:r w:rsidR="00E35CDC">
        <w:rPr>
          <w:rFonts w:ascii="Arial" w:hAnsi="Arial" w:cs="Arial"/>
          <w:sz w:val="26"/>
          <w:szCs w:val="26"/>
        </w:rPr>
        <w:t>o</w:t>
      </w:r>
      <w:r w:rsidR="00AE1D82" w:rsidRPr="00AE1D82">
        <w:rPr>
          <w:rFonts w:ascii="Arial" w:hAnsi="Arial" w:cs="Arial"/>
          <w:sz w:val="26"/>
          <w:szCs w:val="26"/>
        </w:rPr>
        <w:t xml:space="preserve"> pasado, dio respuesta a la </w:t>
      </w:r>
      <w:r w:rsidR="00A0611B">
        <w:rPr>
          <w:rFonts w:ascii="Arial" w:hAnsi="Arial" w:cs="Arial"/>
          <w:sz w:val="26"/>
          <w:szCs w:val="26"/>
        </w:rPr>
        <w:t>petición</w:t>
      </w:r>
      <w:r w:rsidR="00AE1D82" w:rsidRPr="00AE1D82">
        <w:rPr>
          <w:rFonts w:ascii="Arial" w:hAnsi="Arial" w:cs="Arial"/>
          <w:sz w:val="26"/>
          <w:szCs w:val="26"/>
        </w:rPr>
        <w:t xml:space="preserve"> radicada por </w:t>
      </w:r>
      <w:r w:rsidR="00E35CDC">
        <w:rPr>
          <w:rFonts w:ascii="Arial" w:hAnsi="Arial" w:cs="Arial"/>
          <w:sz w:val="26"/>
          <w:szCs w:val="26"/>
        </w:rPr>
        <w:t>e</w:t>
      </w:r>
      <w:r w:rsidR="00AE1D82" w:rsidRPr="00AE1D82">
        <w:rPr>
          <w:rFonts w:ascii="Arial" w:hAnsi="Arial" w:cs="Arial"/>
          <w:sz w:val="26"/>
          <w:szCs w:val="26"/>
        </w:rPr>
        <w:t xml:space="preserve">l accionante </w:t>
      </w:r>
      <w:r w:rsidR="00A0611B"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AE1D82" w:rsidRPr="00AE1D82">
        <w:rPr>
          <w:rFonts w:ascii="Arial" w:hAnsi="Arial" w:cs="Arial"/>
          <w:sz w:val="26"/>
          <w:szCs w:val="26"/>
        </w:rPr>
        <w:t>. Allega copia de dicha comunica</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guía de envío</w:t>
      </w:r>
      <w:r w:rsidR="00A0611B" w:rsidRPr="00CF4354">
        <w:rPr>
          <w:rFonts w:ascii="Arial" w:hAnsi="Arial" w:cs="Arial"/>
          <w:sz w:val="26"/>
          <w:szCs w:val="26"/>
        </w:rPr>
        <w:t xml:space="preserve"> (fls. </w:t>
      </w:r>
      <w:r w:rsidR="00102060">
        <w:rPr>
          <w:rFonts w:ascii="Arial" w:hAnsi="Arial" w:cs="Arial"/>
          <w:sz w:val="26"/>
          <w:szCs w:val="26"/>
        </w:rPr>
        <w:t>2</w:t>
      </w:r>
      <w:r w:rsidR="007B21B0">
        <w:rPr>
          <w:rFonts w:ascii="Arial" w:hAnsi="Arial" w:cs="Arial"/>
          <w:sz w:val="26"/>
          <w:szCs w:val="26"/>
        </w:rPr>
        <w:t>2</w:t>
      </w:r>
      <w:r w:rsidR="00A0611B" w:rsidRPr="00CF4354">
        <w:rPr>
          <w:rFonts w:ascii="Arial" w:hAnsi="Arial" w:cs="Arial"/>
          <w:sz w:val="26"/>
          <w:szCs w:val="26"/>
        </w:rPr>
        <w:t>-</w:t>
      </w:r>
      <w:r w:rsidR="00102060">
        <w:rPr>
          <w:rFonts w:ascii="Arial" w:hAnsi="Arial" w:cs="Arial"/>
          <w:sz w:val="26"/>
          <w:szCs w:val="26"/>
        </w:rPr>
        <w:t>2</w:t>
      </w:r>
      <w:r w:rsidR="007B21B0">
        <w:rPr>
          <w:rFonts w:ascii="Arial" w:hAnsi="Arial" w:cs="Arial"/>
          <w:sz w:val="26"/>
          <w:szCs w:val="26"/>
        </w:rPr>
        <w:t>5</w:t>
      </w:r>
      <w:r w:rsidR="00A0611B">
        <w:rPr>
          <w:rFonts w:ascii="Arial" w:hAnsi="Arial" w:cs="Arial"/>
          <w:sz w:val="26"/>
          <w:szCs w:val="26"/>
        </w:rPr>
        <w:t xml:space="preserve"> ib.</w:t>
      </w:r>
      <w:r w:rsidR="00A0611B" w:rsidRPr="00CF4354">
        <w:rPr>
          <w:rFonts w:ascii="Arial" w:hAnsi="Arial" w:cs="Arial"/>
          <w:sz w:val="26"/>
          <w:szCs w:val="26"/>
        </w:rPr>
        <w:t>)</w:t>
      </w:r>
      <w:r w:rsidR="00AE1D82" w:rsidRPr="00AE1D82">
        <w:rPr>
          <w:rFonts w:ascii="Arial" w:hAnsi="Arial" w:cs="Arial"/>
          <w:sz w:val="26"/>
          <w:szCs w:val="26"/>
        </w:rPr>
        <w:t>.</w:t>
      </w:r>
    </w:p>
    <w:p w:rsidR="00A0611B" w:rsidRPr="00E62689" w:rsidRDefault="00A0611B" w:rsidP="00A0611B">
      <w:pPr>
        <w:pStyle w:val="Sansinterligne"/>
        <w:spacing w:line="360" w:lineRule="auto"/>
        <w:ind w:firstLine="2835"/>
        <w:jc w:val="both"/>
        <w:rPr>
          <w:rFonts w:ascii="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Para esta Corporación en realidad y c</w:t>
      </w:r>
      <w:r w:rsidR="008B7941">
        <w:rPr>
          <w:rFonts w:ascii="Arial" w:hAnsi="Arial" w:cs="Arial"/>
          <w:sz w:val="26"/>
          <w:szCs w:val="26"/>
          <w:lang w:val="es-ES"/>
        </w:rPr>
        <w:t>omo lo advirtió acertadamente el</w:t>
      </w:r>
      <w:r w:rsidR="00F758E9" w:rsidRPr="00CF4354">
        <w:rPr>
          <w:rFonts w:ascii="Arial" w:hAnsi="Arial" w:cs="Arial"/>
          <w:sz w:val="26"/>
          <w:szCs w:val="26"/>
          <w:lang w:val="es-ES"/>
        </w:rPr>
        <w:t xml:space="preserve"> </w:t>
      </w:r>
      <w:r w:rsidR="00F758E9" w:rsidRPr="00CF4354">
        <w:rPr>
          <w:rFonts w:ascii="Arial" w:hAnsi="Arial" w:cs="Arial"/>
          <w:i/>
          <w:sz w:val="26"/>
          <w:szCs w:val="26"/>
          <w:lang w:val="es-ES"/>
        </w:rPr>
        <w:t xml:space="preserve">a quo, </w:t>
      </w:r>
      <w:r w:rsidR="00F758E9" w:rsidRPr="00CF4354">
        <w:rPr>
          <w:rFonts w:ascii="Arial" w:hAnsi="Arial" w:cs="Arial"/>
          <w:sz w:val="26"/>
          <w:szCs w:val="26"/>
          <w:lang w:val="es-ES"/>
        </w:rPr>
        <w:t>no había</w:t>
      </w:r>
      <w:r w:rsidR="0043688F">
        <w:rPr>
          <w:rFonts w:ascii="Arial" w:hAnsi="Arial" w:cs="Arial"/>
          <w:sz w:val="26"/>
          <w:szCs w:val="26"/>
          <w:lang w:val="es-ES"/>
        </w:rPr>
        <w:t xml:space="preserve"> certeza de que se hubiese</w:t>
      </w:r>
      <w:r w:rsidR="00F758E9" w:rsidRPr="00CF4354">
        <w:rPr>
          <w:rFonts w:ascii="Arial" w:hAnsi="Arial" w:cs="Arial"/>
          <w:sz w:val="26"/>
          <w:szCs w:val="26"/>
          <w:lang w:val="es-ES"/>
        </w:rPr>
        <w:t xml:space="preserve"> </w:t>
      </w:r>
      <w:r w:rsidR="00F758E9" w:rsidRPr="00CF4354">
        <w:rPr>
          <w:rFonts w:ascii="Arial" w:hAnsi="Arial" w:cs="Arial"/>
          <w:sz w:val="26"/>
          <w:szCs w:val="26"/>
          <w:lang w:val="es-ES"/>
        </w:rPr>
        <w:lastRenderedPageBreak/>
        <w:t>brindado una contestación al reclamo del dem</w:t>
      </w:r>
      <w:r w:rsidR="00C24677">
        <w:rPr>
          <w:rFonts w:ascii="Arial" w:hAnsi="Arial" w:cs="Arial"/>
          <w:sz w:val="26"/>
          <w:szCs w:val="26"/>
          <w:lang w:val="es-ES"/>
        </w:rPr>
        <w:t>andante en lo relacionado con</w:t>
      </w:r>
      <w:r w:rsidR="007B21B0">
        <w:rPr>
          <w:rFonts w:ascii="Arial" w:hAnsi="Arial" w:cs="Arial"/>
          <w:sz w:val="26"/>
          <w:szCs w:val="26"/>
          <w:lang w:val="es-ES"/>
        </w:rPr>
        <w:t xml:space="preserve"> la</w:t>
      </w:r>
      <w:r w:rsidR="00C24677">
        <w:rPr>
          <w:rFonts w:ascii="Arial" w:hAnsi="Arial" w:cs="Arial"/>
          <w:sz w:val="26"/>
          <w:szCs w:val="26"/>
          <w:lang w:val="es-ES"/>
        </w:rPr>
        <w:t xml:space="preserve"> </w:t>
      </w:r>
      <w:r w:rsidR="007B21B0">
        <w:rPr>
          <w:rFonts w:ascii="Arial" w:hAnsi="Arial" w:cs="Arial"/>
          <w:sz w:val="26"/>
          <w:szCs w:val="26"/>
        </w:rPr>
        <w:t>corrección de su historia laboral</w:t>
      </w:r>
      <w:r w:rsidR="00F758E9" w:rsidRPr="00CF4354">
        <w:rPr>
          <w:rFonts w:ascii="Arial" w:hAnsi="Arial" w:cs="Arial"/>
          <w:sz w:val="26"/>
          <w:szCs w:val="26"/>
          <w:lang w:val="es-ES"/>
        </w:rPr>
        <w:t>, por lo que amparó su derecho de petición</w:t>
      </w:r>
      <w:r w:rsidR="00F758E9" w:rsidRPr="00CF4354">
        <w:rPr>
          <w:rFonts w:ascii="Arial" w:hAnsi="Arial" w:cs="Arial"/>
          <w:sz w:val="26"/>
          <w:szCs w:val="26"/>
        </w:rPr>
        <w:t>.</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ED5544" w:rsidRPr="00652B8F" w:rsidRDefault="00AD0322" w:rsidP="0061111F">
      <w:pPr>
        <w:pStyle w:val="Sinespaciado2"/>
        <w:spacing w:line="360" w:lineRule="auto"/>
        <w:ind w:firstLine="2880"/>
        <w:jc w:val="both"/>
        <w:rPr>
          <w:rFonts w:ascii="Arial" w:hAnsi="Arial" w:cs="Arial"/>
          <w:sz w:val="26"/>
          <w:szCs w:val="26"/>
        </w:rPr>
      </w:pPr>
      <w:r>
        <w:rPr>
          <w:rFonts w:ascii="Arial" w:hAnsi="Arial" w:cs="Arial"/>
          <w:sz w:val="26"/>
          <w:szCs w:val="26"/>
        </w:rPr>
        <w:t>5</w:t>
      </w:r>
      <w:r w:rsidR="00ED5544" w:rsidRPr="00652B8F">
        <w:rPr>
          <w:rFonts w:ascii="Arial" w:hAnsi="Arial" w:cs="Arial"/>
          <w:sz w:val="26"/>
          <w:szCs w:val="26"/>
        </w:rPr>
        <w:t xml:space="preserve">. </w:t>
      </w:r>
      <w:r w:rsidR="000478C4">
        <w:rPr>
          <w:rFonts w:ascii="Arial" w:hAnsi="Arial" w:cs="Arial"/>
          <w:sz w:val="26"/>
          <w:szCs w:val="26"/>
        </w:rPr>
        <w:t xml:space="preserve">Ahora bien, </w:t>
      </w:r>
      <w:r w:rsidR="000478C4" w:rsidRPr="000478C4">
        <w:rPr>
          <w:rFonts w:ascii="Arial" w:hAnsi="Arial" w:cs="Arial"/>
          <w:sz w:val="26"/>
          <w:szCs w:val="26"/>
        </w:rPr>
        <w:t>con la</w:t>
      </w:r>
      <w:r w:rsidR="003C13BB">
        <w:rPr>
          <w:rFonts w:ascii="Arial" w:hAnsi="Arial" w:cs="Arial"/>
          <w:sz w:val="26"/>
          <w:szCs w:val="26"/>
        </w:rPr>
        <w:t xml:space="preserve"> respuesta brindada por la entidad accionada</w:t>
      </w:r>
      <w:r w:rsidR="000478C4" w:rsidRPr="000478C4">
        <w:rPr>
          <w:rFonts w:ascii="Arial" w:hAnsi="Arial" w:cs="Arial"/>
          <w:sz w:val="26"/>
          <w:szCs w:val="26"/>
        </w:rPr>
        <w:t xml:space="preserve"> </w:t>
      </w:r>
      <w:r w:rsidR="00536DAC">
        <w:rPr>
          <w:rFonts w:ascii="Arial" w:hAnsi="Arial" w:cs="Arial"/>
          <w:sz w:val="26"/>
          <w:szCs w:val="26"/>
        </w:rPr>
        <w:t xml:space="preserve">tampoco </w:t>
      </w:r>
      <w:r w:rsidR="000478C4" w:rsidRPr="000478C4">
        <w:rPr>
          <w:rFonts w:ascii="Arial" w:hAnsi="Arial" w:cs="Arial"/>
          <w:sz w:val="26"/>
          <w:szCs w:val="26"/>
        </w:rPr>
        <w:t xml:space="preserve">puede considerarse satisfecho el derecho de petición del accionante, por cuanto se abstuvo de resolver de fondo, de manera clara, precisa y congruente lo solicitado por </w:t>
      </w:r>
      <w:r w:rsidR="003C13BB">
        <w:rPr>
          <w:rFonts w:ascii="Arial" w:hAnsi="Arial" w:cs="Arial"/>
          <w:sz w:val="26"/>
          <w:szCs w:val="26"/>
        </w:rPr>
        <w:t>e</w:t>
      </w:r>
      <w:r w:rsidR="000478C4" w:rsidRPr="000478C4">
        <w:rPr>
          <w:rFonts w:ascii="Arial" w:hAnsi="Arial" w:cs="Arial"/>
          <w:sz w:val="26"/>
          <w:szCs w:val="26"/>
        </w:rPr>
        <w:t>l</w:t>
      </w:r>
      <w:r w:rsidR="003C13BB">
        <w:rPr>
          <w:rFonts w:ascii="Arial" w:hAnsi="Arial" w:cs="Arial"/>
          <w:sz w:val="26"/>
          <w:szCs w:val="26"/>
        </w:rPr>
        <w:t xml:space="preserve"> peticionario</w:t>
      </w:r>
      <w:r w:rsidR="000478C4" w:rsidRPr="000478C4">
        <w:rPr>
          <w:rFonts w:ascii="Arial" w:hAnsi="Arial" w:cs="Arial"/>
          <w:sz w:val="26"/>
          <w:szCs w:val="26"/>
        </w:rPr>
        <w:t>; se limitó a in</w:t>
      </w:r>
      <w:r w:rsidR="007B21B0">
        <w:rPr>
          <w:rFonts w:ascii="Arial" w:hAnsi="Arial" w:cs="Arial"/>
          <w:sz w:val="26"/>
          <w:szCs w:val="26"/>
        </w:rPr>
        <w:t>dic</w:t>
      </w:r>
      <w:r w:rsidR="000478C4" w:rsidRPr="000478C4">
        <w:rPr>
          <w:rFonts w:ascii="Arial" w:hAnsi="Arial" w:cs="Arial"/>
          <w:sz w:val="26"/>
          <w:szCs w:val="26"/>
        </w:rPr>
        <w:t xml:space="preserve">arle que </w:t>
      </w:r>
      <w:r w:rsidR="0061111F" w:rsidRPr="0061111F">
        <w:rPr>
          <w:rFonts w:ascii="Arial" w:hAnsi="Arial" w:cs="Arial"/>
          <w:i/>
          <w:sz w:val="24"/>
          <w:szCs w:val="24"/>
        </w:rPr>
        <w:t>“…</w:t>
      </w:r>
      <w:r w:rsidR="007B21B0">
        <w:rPr>
          <w:rFonts w:ascii="Arial" w:hAnsi="Arial" w:cs="Arial"/>
          <w:i/>
          <w:sz w:val="24"/>
          <w:szCs w:val="24"/>
        </w:rPr>
        <w:t>e</w:t>
      </w:r>
      <w:r w:rsidR="0061111F" w:rsidRPr="0061111F">
        <w:rPr>
          <w:rFonts w:ascii="Arial" w:hAnsi="Arial" w:cs="Arial"/>
          <w:i/>
          <w:sz w:val="24"/>
          <w:szCs w:val="24"/>
        </w:rPr>
        <w:t>s</w:t>
      </w:r>
      <w:r w:rsidR="007B21B0">
        <w:rPr>
          <w:rFonts w:ascii="Arial" w:hAnsi="Arial" w:cs="Arial"/>
          <w:i/>
          <w:sz w:val="24"/>
          <w:szCs w:val="24"/>
        </w:rPr>
        <w:t xml:space="preserve"> necesario nos informe el Nombre del Empleador y/o Número Patronal, ya que esta información es indispensable para adelantar el proceso de investigación y/o corrección a que haya lugar</w:t>
      </w:r>
      <w:r w:rsidR="0061111F" w:rsidRPr="0061111F">
        <w:rPr>
          <w:rFonts w:ascii="Arial" w:hAnsi="Arial" w:cs="Arial"/>
          <w:i/>
          <w:sz w:val="24"/>
          <w:szCs w:val="24"/>
        </w:rPr>
        <w:t>.”</w:t>
      </w:r>
      <w:r w:rsidR="000478C4" w:rsidRPr="000478C4">
        <w:rPr>
          <w:rFonts w:ascii="Arial" w:hAnsi="Arial" w:cs="Arial"/>
          <w:sz w:val="26"/>
          <w:szCs w:val="26"/>
        </w:rPr>
        <w:t xml:space="preserve">, pero nada se le dijo acerca de si </w:t>
      </w:r>
      <w:r w:rsidR="00E37FDE">
        <w:rPr>
          <w:rFonts w:ascii="Arial" w:hAnsi="Arial" w:cs="Arial"/>
          <w:sz w:val="26"/>
          <w:szCs w:val="26"/>
        </w:rPr>
        <w:t>proced</w:t>
      </w:r>
      <w:r w:rsidR="000478C4" w:rsidRPr="000478C4">
        <w:rPr>
          <w:rFonts w:ascii="Arial" w:hAnsi="Arial" w:cs="Arial"/>
          <w:sz w:val="26"/>
          <w:szCs w:val="26"/>
        </w:rPr>
        <w:t xml:space="preserve">ía </w:t>
      </w:r>
      <w:r w:rsidR="00E37FDE">
        <w:rPr>
          <w:rFonts w:ascii="Arial" w:hAnsi="Arial" w:cs="Arial"/>
          <w:sz w:val="26"/>
          <w:szCs w:val="26"/>
        </w:rPr>
        <w:t xml:space="preserve">la corrección </w:t>
      </w:r>
      <w:r w:rsidR="0061111F">
        <w:rPr>
          <w:rFonts w:ascii="Arial" w:hAnsi="Arial" w:cs="Arial"/>
          <w:sz w:val="26"/>
          <w:szCs w:val="26"/>
        </w:rPr>
        <w:t>solicitada</w:t>
      </w:r>
      <w:r w:rsidR="000478C4" w:rsidRPr="000478C4">
        <w:rPr>
          <w:rFonts w:ascii="Arial" w:hAnsi="Arial" w:cs="Arial"/>
          <w:sz w:val="26"/>
          <w:szCs w:val="26"/>
        </w:rPr>
        <w:t xml:space="preserve"> y en caso positivo </w:t>
      </w:r>
      <w:r w:rsidR="00C1692F">
        <w:rPr>
          <w:rFonts w:ascii="Arial" w:hAnsi="Arial" w:cs="Arial"/>
          <w:sz w:val="26"/>
          <w:szCs w:val="26"/>
        </w:rPr>
        <w:t>cuando se concretaría</w:t>
      </w:r>
      <w:r w:rsidR="000478C4" w:rsidRPr="000478C4">
        <w:rPr>
          <w:rFonts w:ascii="Arial" w:hAnsi="Arial" w:cs="Arial"/>
          <w:sz w:val="26"/>
          <w:szCs w:val="26"/>
        </w:rPr>
        <w:t>. En conclusión, la respuesta fue evasiva y vaga, por lo que persiste su incertidumbre respecto a la inquietud que procura aclarar y por ende se viola su derecho fundamental de petición</w:t>
      </w:r>
      <w:r w:rsidR="00C1692F">
        <w:rPr>
          <w:rFonts w:ascii="Arial" w:hAnsi="Arial" w:cs="Arial"/>
          <w:sz w:val="26"/>
          <w:szCs w:val="26"/>
        </w:rPr>
        <w:t>.</w:t>
      </w:r>
    </w:p>
    <w:p w:rsidR="00ED5544" w:rsidRPr="00621BD3" w:rsidRDefault="00ED5544" w:rsidP="00ED5544">
      <w:pPr>
        <w:pStyle w:val="Sinespaciado2"/>
        <w:spacing w:line="360" w:lineRule="auto"/>
        <w:ind w:firstLine="2835"/>
        <w:jc w:val="both"/>
        <w:rPr>
          <w:rFonts w:ascii="Arial" w:hAnsi="Arial" w:cs="Arial"/>
          <w:sz w:val="16"/>
          <w:szCs w:val="28"/>
          <w:highlight w:val="magenta"/>
        </w:rPr>
      </w:pPr>
    </w:p>
    <w:p w:rsidR="001F7F72" w:rsidRPr="00BE392C" w:rsidRDefault="00AD0322" w:rsidP="001F7F72">
      <w:pPr>
        <w:pStyle w:val="Sinespaciado2"/>
        <w:spacing w:line="360" w:lineRule="auto"/>
        <w:ind w:firstLine="2880"/>
        <w:jc w:val="both"/>
        <w:rPr>
          <w:rFonts w:ascii="Arial" w:hAnsi="Arial" w:cs="Arial"/>
          <w:spacing w:val="-3"/>
          <w:szCs w:val="26"/>
        </w:rPr>
      </w:pPr>
      <w:r>
        <w:rPr>
          <w:rFonts w:ascii="Arial" w:hAnsi="Arial" w:cs="Arial"/>
          <w:sz w:val="26"/>
          <w:szCs w:val="26"/>
        </w:rPr>
        <w:t>7</w:t>
      </w:r>
      <w:r w:rsidR="00ED5544" w:rsidRPr="00652B8F">
        <w:rPr>
          <w:rFonts w:ascii="Arial" w:hAnsi="Arial" w:cs="Arial"/>
          <w:sz w:val="26"/>
          <w:szCs w:val="26"/>
        </w:rPr>
        <w:t xml:space="preserve">. </w:t>
      </w:r>
      <w:r w:rsidR="00291173" w:rsidRPr="00652B8F">
        <w:rPr>
          <w:rFonts w:ascii="Arial" w:hAnsi="Arial" w:cs="Arial"/>
          <w:sz w:val="26"/>
          <w:szCs w:val="26"/>
        </w:rPr>
        <w:t xml:space="preserve">Por lo expuesto anteriormente, </w:t>
      </w:r>
      <w:r w:rsidR="000478C4">
        <w:rPr>
          <w:rFonts w:ascii="Verdana" w:hAnsi="Verdana"/>
          <w:spacing w:val="-4"/>
          <w:sz w:val="24"/>
          <w:szCs w:val="24"/>
        </w:rPr>
        <w:t>se considera vulnerado el derecho de petición de que es titular el demandante</w:t>
      </w:r>
      <w:r w:rsidR="000478C4">
        <w:rPr>
          <w:rFonts w:ascii="Arial" w:hAnsi="Arial" w:cs="Arial"/>
          <w:sz w:val="26"/>
          <w:szCs w:val="26"/>
        </w:rPr>
        <w:t xml:space="preserve"> y en consecuencia, </w:t>
      </w:r>
      <w:r w:rsidR="005835AD">
        <w:rPr>
          <w:rFonts w:ascii="Arial" w:hAnsi="Arial" w:cs="Arial"/>
          <w:sz w:val="26"/>
          <w:szCs w:val="26"/>
        </w:rPr>
        <w:t xml:space="preserve">se confirmará </w:t>
      </w:r>
      <w:r w:rsidR="001F7F72" w:rsidRPr="00BE392C">
        <w:rPr>
          <w:rFonts w:ascii="Arial" w:hAnsi="Arial" w:cs="Arial"/>
          <w:spacing w:val="-3"/>
          <w:sz w:val="26"/>
          <w:szCs w:val="26"/>
        </w:rPr>
        <w:t>la sentencia impugnada</w:t>
      </w:r>
      <w:r w:rsidR="001F7F72">
        <w:rPr>
          <w:rFonts w:ascii="Arial" w:hAnsi="Arial" w:cs="Arial"/>
          <w:spacing w:val="-3"/>
          <w:sz w:val="26"/>
          <w:szCs w:val="26"/>
        </w:rPr>
        <w:t xml:space="preserve">; </w:t>
      </w:r>
      <w:r w:rsidR="001F7F72">
        <w:rPr>
          <w:rFonts w:ascii="Arial" w:hAnsi="Arial" w:cs="Arial"/>
          <w:sz w:val="26"/>
          <w:szCs w:val="26"/>
        </w:rPr>
        <w:t xml:space="preserve">aunque ha de advertirse que el Juzgado concedió la tutela, no solo contra la Gerencia Nacional de </w:t>
      </w:r>
      <w:r w:rsidR="0038667D">
        <w:rPr>
          <w:rFonts w:ascii="Arial" w:hAnsi="Arial" w:cs="Arial"/>
          <w:sz w:val="26"/>
          <w:szCs w:val="26"/>
        </w:rPr>
        <w:t>Operaciones</w:t>
      </w:r>
      <w:r w:rsidR="001F7F72">
        <w:rPr>
          <w:rFonts w:ascii="Arial" w:hAnsi="Arial" w:cs="Arial"/>
          <w:sz w:val="26"/>
          <w:szCs w:val="26"/>
        </w:rPr>
        <w:t xml:space="preserve">, sino también frente a dos dependencias de </w:t>
      </w:r>
      <w:r w:rsidR="001F7F72" w:rsidRPr="005B4F97">
        <w:rPr>
          <w:rFonts w:ascii="Arial" w:hAnsi="Arial" w:cs="Arial"/>
          <w:sz w:val="24"/>
          <w:szCs w:val="26"/>
        </w:rPr>
        <w:t>COLPENSIONES</w:t>
      </w:r>
      <w:r w:rsidR="001F7F72">
        <w:rPr>
          <w:rFonts w:ascii="Arial" w:hAnsi="Arial" w:cs="Arial"/>
          <w:sz w:val="26"/>
          <w:szCs w:val="26"/>
        </w:rPr>
        <w:t>, que no están en la obligación de dar solución a lo pretendido por el actor, esto es, la</w:t>
      </w:r>
      <w:r w:rsidR="001F7F72" w:rsidRPr="00CF4354">
        <w:rPr>
          <w:rFonts w:ascii="Arial" w:hAnsi="Arial" w:cs="Arial"/>
          <w:sz w:val="26"/>
          <w:szCs w:val="26"/>
        </w:rPr>
        <w:t xml:space="preserve"> </w:t>
      </w:r>
      <w:r w:rsidR="001F7F72">
        <w:rPr>
          <w:rFonts w:ascii="Arial" w:hAnsi="Arial" w:cs="Arial"/>
          <w:sz w:val="26"/>
          <w:szCs w:val="26"/>
        </w:rPr>
        <w:t xml:space="preserve">Presidencia y la Vicepresidencia de </w:t>
      </w:r>
      <w:r w:rsidR="0038667D">
        <w:rPr>
          <w:rFonts w:ascii="Arial" w:hAnsi="Arial" w:cs="Arial"/>
          <w:sz w:val="26"/>
          <w:szCs w:val="26"/>
        </w:rPr>
        <w:t>Operaciones y Tecnología</w:t>
      </w:r>
      <w:r w:rsidR="001F7F72">
        <w:rPr>
          <w:rFonts w:ascii="Arial" w:hAnsi="Arial" w:cs="Arial"/>
          <w:sz w:val="26"/>
          <w:szCs w:val="26"/>
        </w:rPr>
        <w:t xml:space="preserve"> (Acuerdo No. 063 de 2013), por lo que han de confirmarse los ordinales primero, tercero</w:t>
      </w:r>
      <w:r w:rsidR="0038667D">
        <w:rPr>
          <w:rFonts w:ascii="Arial" w:hAnsi="Arial" w:cs="Arial"/>
          <w:sz w:val="26"/>
          <w:szCs w:val="26"/>
        </w:rPr>
        <w:t xml:space="preserve"> y</w:t>
      </w:r>
      <w:r w:rsidR="001F7F72">
        <w:rPr>
          <w:rFonts w:ascii="Arial" w:hAnsi="Arial" w:cs="Arial"/>
          <w:sz w:val="26"/>
          <w:szCs w:val="26"/>
        </w:rPr>
        <w:t xml:space="preserve"> cuarto del fallo de tutela y modificar el segundo, para excluirlas de la orden emitida en este asunto.</w:t>
      </w:r>
    </w:p>
    <w:p w:rsidR="001F7F72" w:rsidRPr="00BE392C" w:rsidRDefault="001F7F72" w:rsidP="001F7F72">
      <w:pPr>
        <w:pStyle w:val="Sinespaciado1"/>
        <w:spacing w:line="360" w:lineRule="auto"/>
        <w:ind w:firstLine="2835"/>
        <w:jc w:val="both"/>
        <w:rPr>
          <w:rFonts w:ascii="Arial" w:hAnsi="Arial" w:cs="Arial"/>
          <w:spacing w:val="-3"/>
          <w:sz w:val="24"/>
          <w:szCs w:val="26"/>
        </w:rPr>
      </w:pPr>
    </w:p>
    <w:p w:rsidR="001F7F72" w:rsidRPr="00BE392C" w:rsidRDefault="001F7F72" w:rsidP="001F7F72">
      <w:pPr>
        <w:pStyle w:val="Sinespaciado1"/>
        <w:spacing w:line="360" w:lineRule="auto"/>
        <w:ind w:firstLine="2835"/>
        <w:jc w:val="both"/>
        <w:rPr>
          <w:rFonts w:ascii="Arial" w:hAnsi="Arial" w:cs="Arial"/>
          <w:b/>
          <w:bCs/>
          <w:szCs w:val="26"/>
        </w:rPr>
      </w:pPr>
      <w:r w:rsidRPr="00BE392C">
        <w:rPr>
          <w:rFonts w:ascii="Arial" w:hAnsi="Arial" w:cs="Arial"/>
          <w:b/>
          <w:bCs/>
          <w:szCs w:val="26"/>
        </w:rPr>
        <w:t>VII. DECISIÓN</w:t>
      </w:r>
    </w:p>
    <w:p w:rsidR="001F7F72" w:rsidRPr="00BE392C" w:rsidRDefault="001F7F72" w:rsidP="001F7F72">
      <w:pPr>
        <w:pStyle w:val="Sinespaciado1"/>
        <w:spacing w:line="360" w:lineRule="auto"/>
        <w:ind w:firstLine="2835"/>
        <w:jc w:val="both"/>
        <w:rPr>
          <w:rFonts w:ascii="Arial" w:hAnsi="Arial" w:cs="Arial"/>
          <w:bCs/>
          <w:sz w:val="24"/>
          <w:szCs w:val="26"/>
        </w:rPr>
      </w:pPr>
    </w:p>
    <w:p w:rsidR="001F7F72" w:rsidRPr="00BE392C" w:rsidRDefault="001F7F72" w:rsidP="001F7F72">
      <w:pPr>
        <w:pStyle w:val="Sinespaciado2"/>
        <w:spacing w:line="360" w:lineRule="auto"/>
        <w:ind w:firstLine="2880"/>
        <w:jc w:val="both"/>
        <w:rPr>
          <w:rFonts w:ascii="Arial" w:hAnsi="Arial" w:cs="Arial"/>
          <w:sz w:val="26"/>
          <w:szCs w:val="26"/>
        </w:rPr>
      </w:pPr>
      <w:r w:rsidRPr="00BE392C">
        <w:rPr>
          <w:rFonts w:ascii="Arial" w:hAnsi="Arial" w:cs="Arial"/>
          <w:sz w:val="26"/>
          <w:szCs w:val="26"/>
        </w:rPr>
        <w:t xml:space="preserve">En mérito de lo expuesto, la Sala </w:t>
      </w:r>
      <w:r>
        <w:rPr>
          <w:rFonts w:ascii="Arial" w:hAnsi="Arial" w:cs="Arial"/>
          <w:bCs/>
          <w:sz w:val="24"/>
          <w:szCs w:val="26"/>
        </w:rPr>
        <w:t>No. 5</w:t>
      </w:r>
      <w:r w:rsidRPr="00BE392C">
        <w:rPr>
          <w:rFonts w:ascii="Arial" w:hAnsi="Arial" w:cs="Arial"/>
          <w:bCs/>
          <w:sz w:val="24"/>
          <w:szCs w:val="26"/>
        </w:rPr>
        <w:t xml:space="preserve"> de </w:t>
      </w:r>
      <w:r>
        <w:rPr>
          <w:rFonts w:ascii="Arial" w:hAnsi="Arial" w:cs="Arial"/>
          <w:bCs/>
          <w:sz w:val="24"/>
          <w:szCs w:val="26"/>
        </w:rPr>
        <w:t>Asuntos Penales para Adolescentes</w:t>
      </w:r>
      <w:r w:rsidRPr="00BE392C">
        <w:rPr>
          <w:rFonts w:ascii="Arial" w:hAnsi="Arial" w:cs="Arial"/>
          <w:sz w:val="26"/>
          <w:szCs w:val="26"/>
        </w:rPr>
        <w:t xml:space="preserve"> del Tribunal Superior de Pereira, administrando justicia en nombre de la República y por autoridad de la ley,</w:t>
      </w:r>
    </w:p>
    <w:p w:rsidR="001F7F72" w:rsidRDefault="001F7F72" w:rsidP="001F7F72">
      <w:pPr>
        <w:pStyle w:val="Sinespaciado1"/>
        <w:spacing w:line="360" w:lineRule="auto"/>
        <w:ind w:firstLine="2835"/>
        <w:jc w:val="both"/>
        <w:rPr>
          <w:rFonts w:ascii="Arial" w:hAnsi="Arial" w:cs="Arial"/>
          <w:sz w:val="24"/>
          <w:szCs w:val="26"/>
        </w:rPr>
      </w:pPr>
    </w:p>
    <w:p w:rsidR="00C15FDE" w:rsidRDefault="00C15FDE" w:rsidP="001F7F72">
      <w:pPr>
        <w:pStyle w:val="Sinespaciado1"/>
        <w:spacing w:line="360" w:lineRule="auto"/>
        <w:ind w:firstLine="2835"/>
        <w:jc w:val="both"/>
        <w:rPr>
          <w:rFonts w:ascii="Arial" w:hAnsi="Arial" w:cs="Arial"/>
          <w:sz w:val="24"/>
          <w:szCs w:val="26"/>
        </w:rPr>
      </w:pPr>
    </w:p>
    <w:p w:rsidR="001F7F72" w:rsidRPr="00BE392C" w:rsidRDefault="001F7F72" w:rsidP="001F7F72">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lastRenderedPageBreak/>
        <w:t>RESUELVE</w:t>
      </w:r>
      <w:r w:rsidRPr="00BE392C">
        <w:rPr>
          <w:rFonts w:ascii="Arial" w:hAnsi="Arial" w:cs="Arial"/>
          <w:b/>
          <w:spacing w:val="-3"/>
          <w:sz w:val="26"/>
          <w:szCs w:val="26"/>
        </w:rPr>
        <w:t>:</w:t>
      </w:r>
    </w:p>
    <w:p w:rsidR="001F7F72" w:rsidRPr="00BE392C" w:rsidRDefault="001F7F72" w:rsidP="001F7F72">
      <w:pPr>
        <w:pStyle w:val="Sinespaciado1"/>
        <w:spacing w:line="360" w:lineRule="auto"/>
        <w:ind w:firstLine="2835"/>
        <w:jc w:val="both"/>
        <w:rPr>
          <w:rFonts w:ascii="Arial" w:hAnsi="Arial" w:cs="Arial"/>
          <w:sz w:val="24"/>
          <w:szCs w:val="26"/>
        </w:rPr>
      </w:pPr>
    </w:p>
    <w:p w:rsidR="001F7F72" w:rsidRPr="00BE392C" w:rsidRDefault="001F7F72" w:rsidP="001F7F72">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Pr="00BE392C">
        <w:rPr>
          <w:rFonts w:ascii="Arial" w:hAnsi="Arial" w:cs="Arial"/>
          <w:spacing w:val="-3"/>
          <w:sz w:val="26"/>
          <w:szCs w:val="26"/>
        </w:rPr>
        <w:t xml:space="preserve"> </w:t>
      </w:r>
      <w:r w:rsidRPr="00BE392C">
        <w:rPr>
          <w:rFonts w:ascii="Arial" w:hAnsi="Arial" w:cs="Arial"/>
          <w:spacing w:val="-3"/>
          <w:sz w:val="24"/>
          <w:szCs w:val="26"/>
        </w:rPr>
        <w:t>CONFIRMAR</w:t>
      </w:r>
      <w:r w:rsidRPr="00BE392C">
        <w:rPr>
          <w:rFonts w:ascii="Arial" w:hAnsi="Arial" w:cs="Arial"/>
          <w:spacing w:val="-3"/>
          <w:sz w:val="26"/>
          <w:szCs w:val="26"/>
        </w:rPr>
        <w:t xml:space="preserve"> </w:t>
      </w:r>
      <w:r w:rsidR="0038667D">
        <w:rPr>
          <w:rFonts w:ascii="Arial" w:hAnsi="Arial" w:cs="Arial"/>
          <w:sz w:val="26"/>
          <w:szCs w:val="26"/>
        </w:rPr>
        <w:t>los ordinales primero, tercero y</w:t>
      </w:r>
      <w:r>
        <w:rPr>
          <w:rFonts w:ascii="Arial" w:hAnsi="Arial" w:cs="Arial"/>
          <w:sz w:val="26"/>
          <w:szCs w:val="26"/>
        </w:rPr>
        <w:t xml:space="preserve"> cuarto de </w:t>
      </w:r>
      <w:r w:rsidRPr="00BE392C">
        <w:rPr>
          <w:rFonts w:ascii="Arial" w:hAnsi="Arial" w:cs="Arial"/>
          <w:sz w:val="26"/>
          <w:szCs w:val="26"/>
          <w:lang w:val="es-ES" w:eastAsia="es-ES"/>
        </w:rPr>
        <w:t xml:space="preserve">la sentencia proferida el </w:t>
      </w:r>
      <w:r w:rsidR="0038667D">
        <w:rPr>
          <w:rFonts w:ascii="Arial" w:hAnsi="Arial" w:cs="Arial"/>
          <w:sz w:val="26"/>
          <w:szCs w:val="26"/>
          <w:lang w:val="es-ES" w:eastAsia="es-ES"/>
        </w:rPr>
        <w:t>10</w:t>
      </w:r>
      <w:r w:rsidRPr="00BE392C">
        <w:rPr>
          <w:rFonts w:ascii="Arial" w:hAnsi="Arial" w:cs="Arial"/>
          <w:sz w:val="26"/>
          <w:szCs w:val="26"/>
          <w:lang w:val="es-ES" w:eastAsia="es-ES"/>
        </w:rPr>
        <w:t xml:space="preserve"> de </w:t>
      </w:r>
      <w:r w:rsidR="0038667D">
        <w:rPr>
          <w:rFonts w:ascii="Arial" w:hAnsi="Arial" w:cs="Arial"/>
          <w:sz w:val="26"/>
          <w:szCs w:val="26"/>
          <w:lang w:val="es-ES" w:eastAsia="es-ES"/>
        </w:rPr>
        <w:t>marz</w:t>
      </w:r>
      <w:r w:rsidRPr="00BE392C">
        <w:rPr>
          <w:rFonts w:ascii="Arial" w:hAnsi="Arial" w:cs="Arial"/>
          <w:sz w:val="26"/>
          <w:szCs w:val="26"/>
          <w:lang w:val="es-ES" w:eastAsia="es-ES"/>
        </w:rPr>
        <w:t>o de 201</w:t>
      </w:r>
      <w:r>
        <w:rPr>
          <w:rFonts w:ascii="Arial" w:hAnsi="Arial" w:cs="Arial"/>
          <w:sz w:val="26"/>
          <w:szCs w:val="26"/>
          <w:lang w:val="es-ES" w:eastAsia="es-ES"/>
        </w:rPr>
        <w:t>7</w:t>
      </w:r>
      <w:r w:rsidRPr="00BE392C">
        <w:rPr>
          <w:rFonts w:ascii="Arial" w:hAnsi="Arial" w:cs="Arial"/>
          <w:sz w:val="26"/>
          <w:szCs w:val="26"/>
          <w:lang w:val="es-ES" w:eastAsia="es-ES"/>
        </w:rPr>
        <w:t xml:space="preserve">, por el </w:t>
      </w:r>
      <w:r w:rsidR="008B7941" w:rsidRPr="00B815DC">
        <w:rPr>
          <w:rFonts w:ascii="Arial" w:hAnsi="Arial" w:cs="Arial"/>
          <w:sz w:val="26"/>
          <w:szCs w:val="26"/>
        </w:rPr>
        <w:t xml:space="preserve">Juzgado </w:t>
      </w:r>
      <w:r w:rsidR="008B7941">
        <w:rPr>
          <w:rFonts w:ascii="Arial" w:hAnsi="Arial" w:cs="Arial"/>
          <w:sz w:val="26"/>
          <w:szCs w:val="26"/>
        </w:rPr>
        <w:t>Segundo Penal</w:t>
      </w:r>
      <w:r w:rsidR="008B7941" w:rsidRPr="00B815DC">
        <w:rPr>
          <w:rFonts w:ascii="Arial" w:hAnsi="Arial" w:cs="Arial"/>
          <w:sz w:val="26"/>
          <w:szCs w:val="26"/>
        </w:rPr>
        <w:t xml:space="preserve"> del Circuito</w:t>
      </w:r>
      <w:r w:rsidR="008B7941">
        <w:rPr>
          <w:rFonts w:ascii="Arial" w:hAnsi="Arial" w:cs="Arial"/>
          <w:sz w:val="26"/>
          <w:szCs w:val="26"/>
        </w:rPr>
        <w:t xml:space="preserve"> para Adolescentes con Función de Conocimiento</w:t>
      </w:r>
      <w:r w:rsidRPr="00BE392C">
        <w:rPr>
          <w:rFonts w:ascii="Arial" w:hAnsi="Arial" w:cs="Arial"/>
          <w:sz w:val="26"/>
          <w:szCs w:val="26"/>
          <w:lang w:val="es-ES" w:eastAsia="es-ES"/>
        </w:rPr>
        <w:t xml:space="preserve"> de Pereira, dentro de la presente acción de tutela, por lo indicado en la parte motiva.</w:t>
      </w:r>
    </w:p>
    <w:p w:rsidR="001F7F72" w:rsidRPr="00BE392C" w:rsidRDefault="001F7F72" w:rsidP="001F7F72">
      <w:pPr>
        <w:pStyle w:val="Sinespaciado1"/>
        <w:spacing w:line="360" w:lineRule="auto"/>
        <w:ind w:firstLine="2835"/>
        <w:jc w:val="both"/>
        <w:rPr>
          <w:rFonts w:ascii="Arial" w:hAnsi="Arial" w:cs="Arial"/>
          <w:sz w:val="16"/>
          <w:szCs w:val="26"/>
          <w:lang w:val="es-ES" w:eastAsia="es-ES"/>
        </w:rPr>
      </w:pPr>
    </w:p>
    <w:p w:rsidR="001F7F72" w:rsidRDefault="001F7F72" w:rsidP="001F7F72">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fallo, excluyendo de la orden a </w:t>
      </w:r>
      <w:r>
        <w:rPr>
          <w:rFonts w:ascii="Arial" w:hAnsi="Arial" w:cs="Arial"/>
          <w:sz w:val="26"/>
          <w:szCs w:val="26"/>
        </w:rPr>
        <w:t xml:space="preserve">la Presidencia y la Vicepresidencia de </w:t>
      </w:r>
      <w:r w:rsidR="0038667D">
        <w:rPr>
          <w:rFonts w:ascii="Arial" w:hAnsi="Arial" w:cs="Arial"/>
          <w:sz w:val="26"/>
          <w:szCs w:val="26"/>
        </w:rPr>
        <w:t>Operaciones y Tecnología</w:t>
      </w:r>
      <w:r>
        <w:rPr>
          <w:rFonts w:ascii="Arial" w:hAnsi="Arial" w:cs="Arial"/>
          <w:sz w:val="26"/>
          <w:szCs w:val="26"/>
        </w:rPr>
        <w:t xml:space="preserve"> de </w:t>
      </w:r>
      <w:r w:rsidRPr="005B4F97">
        <w:rPr>
          <w:rFonts w:ascii="Arial" w:hAnsi="Arial" w:cs="Arial"/>
          <w:sz w:val="24"/>
          <w:szCs w:val="26"/>
        </w:rPr>
        <w:t>COLPENSIONES</w:t>
      </w:r>
      <w:r>
        <w:rPr>
          <w:rFonts w:ascii="Arial" w:hAnsi="Arial" w:cs="Arial"/>
          <w:sz w:val="26"/>
          <w:szCs w:val="26"/>
        </w:rPr>
        <w:t>.</w:t>
      </w:r>
    </w:p>
    <w:p w:rsidR="001F7F72" w:rsidRPr="00FE54B8" w:rsidRDefault="001F7F72" w:rsidP="001F7F72">
      <w:pPr>
        <w:pStyle w:val="Sinespaciado2"/>
        <w:spacing w:line="360" w:lineRule="auto"/>
        <w:ind w:firstLine="2880"/>
        <w:jc w:val="both"/>
        <w:rPr>
          <w:rFonts w:ascii="Arial" w:hAnsi="Arial" w:cs="Arial"/>
          <w:spacing w:val="-3"/>
          <w:sz w:val="16"/>
          <w:szCs w:val="16"/>
        </w:rPr>
      </w:pPr>
    </w:p>
    <w:p w:rsidR="001F7F72" w:rsidRPr="00BE392C" w:rsidRDefault="001F7F72" w:rsidP="001F7F72">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Pr="00BE392C">
        <w:rPr>
          <w:rFonts w:ascii="Arial" w:hAnsi="Arial" w:cs="Arial"/>
          <w:spacing w:val="-3"/>
          <w:sz w:val="26"/>
          <w:szCs w:val="26"/>
        </w:rPr>
        <w:t>Notifíquese esta decisión a los interesados por el medio más expedito posible (Art. 5o., Dto. 306 de 1992).</w:t>
      </w:r>
    </w:p>
    <w:p w:rsidR="001F7F72" w:rsidRPr="00BE392C" w:rsidRDefault="001F7F72" w:rsidP="001F7F72">
      <w:pPr>
        <w:pStyle w:val="Sinespaciado1"/>
        <w:spacing w:line="360" w:lineRule="auto"/>
        <w:ind w:firstLine="2835"/>
        <w:jc w:val="both"/>
        <w:rPr>
          <w:rFonts w:ascii="Arial" w:hAnsi="Arial" w:cs="Arial"/>
          <w:spacing w:val="-3"/>
          <w:sz w:val="16"/>
          <w:szCs w:val="26"/>
        </w:rPr>
      </w:pPr>
    </w:p>
    <w:p w:rsidR="001F7F72" w:rsidRPr="00BE392C" w:rsidRDefault="001F7F72" w:rsidP="001F7F72">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t>Cuart</w:t>
      </w:r>
      <w:r w:rsidRPr="00BE392C">
        <w:rPr>
          <w:rFonts w:ascii="Arial" w:hAnsi="Arial" w:cs="Arial"/>
          <w:b/>
          <w:spacing w:val="-3"/>
          <w:sz w:val="26"/>
          <w:szCs w:val="26"/>
        </w:rPr>
        <w:t>o:</w:t>
      </w:r>
      <w:r w:rsidRPr="00BE392C">
        <w:rPr>
          <w:rFonts w:ascii="Arial" w:hAnsi="Arial" w:cs="Arial"/>
          <w:spacing w:val="-3"/>
          <w:sz w:val="26"/>
          <w:szCs w:val="26"/>
        </w:rPr>
        <w:t xml:space="preserve"> Remítase el expediente a la Honorable Corte Constitucional para su eventual revisión.</w:t>
      </w:r>
    </w:p>
    <w:p w:rsidR="001F7F72" w:rsidRPr="00BE392C" w:rsidRDefault="001F7F72" w:rsidP="001F7F72">
      <w:pPr>
        <w:pStyle w:val="Sinespaciado1"/>
        <w:spacing w:line="360" w:lineRule="auto"/>
        <w:ind w:firstLine="2835"/>
        <w:jc w:val="both"/>
        <w:rPr>
          <w:rFonts w:ascii="Arial" w:hAnsi="Arial" w:cs="Arial"/>
          <w:spacing w:val="-3"/>
          <w:sz w:val="16"/>
          <w:szCs w:val="26"/>
        </w:rPr>
      </w:pPr>
    </w:p>
    <w:p w:rsidR="001F7F72" w:rsidRPr="00BE392C" w:rsidRDefault="001F7F72" w:rsidP="001F7F72">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1F7F72" w:rsidRPr="00BE392C" w:rsidRDefault="001F7F72" w:rsidP="001F7F72">
      <w:pPr>
        <w:tabs>
          <w:tab w:val="left" w:pos="-720"/>
        </w:tabs>
        <w:suppressAutoHyphens/>
        <w:spacing w:line="360" w:lineRule="auto"/>
        <w:ind w:firstLine="2835"/>
        <w:jc w:val="both"/>
        <w:rPr>
          <w:rFonts w:ascii="Arial" w:hAnsi="Arial" w:cs="Arial"/>
          <w:spacing w:val="-3"/>
          <w:sz w:val="16"/>
          <w:szCs w:val="26"/>
        </w:rPr>
      </w:pPr>
    </w:p>
    <w:p w:rsidR="001F7F72" w:rsidRPr="00FC3AF2" w:rsidRDefault="001F7F72" w:rsidP="001F7F72">
      <w:pPr>
        <w:tabs>
          <w:tab w:val="left" w:pos="-720"/>
        </w:tabs>
        <w:suppressAutoHyphens/>
        <w:spacing w:line="360" w:lineRule="auto"/>
        <w:ind w:firstLine="2835"/>
        <w:jc w:val="both"/>
        <w:rPr>
          <w:rFonts w:ascii="Arial" w:hAnsi="Arial" w:cs="Arial"/>
          <w:b/>
          <w:spacing w:val="-3"/>
          <w:sz w:val="22"/>
          <w:szCs w:val="22"/>
        </w:rPr>
      </w:pPr>
      <w:r w:rsidRPr="00BE392C">
        <w:rPr>
          <w:rFonts w:ascii="Arial" w:hAnsi="Arial" w:cs="Arial"/>
          <w:spacing w:val="-3"/>
          <w:sz w:val="26"/>
          <w:szCs w:val="26"/>
        </w:rPr>
        <w:t>Los Magistrados,</w:t>
      </w:r>
    </w:p>
    <w:p w:rsidR="001F7F72" w:rsidRPr="00FC3AF2" w:rsidRDefault="001F7F72" w:rsidP="001F7F72">
      <w:pPr>
        <w:tabs>
          <w:tab w:val="left" w:pos="-720"/>
        </w:tabs>
        <w:suppressAutoHyphens/>
        <w:spacing w:line="360" w:lineRule="auto"/>
        <w:ind w:firstLine="2835"/>
        <w:jc w:val="both"/>
        <w:rPr>
          <w:rFonts w:ascii="Arial" w:hAnsi="Arial" w:cs="Arial"/>
          <w:b/>
          <w:spacing w:val="-3"/>
          <w:sz w:val="22"/>
          <w:szCs w:val="22"/>
        </w:rPr>
      </w:pPr>
    </w:p>
    <w:p w:rsidR="001F7F72" w:rsidRPr="00FC3AF2" w:rsidRDefault="001F7F72" w:rsidP="001F7F72">
      <w:pPr>
        <w:tabs>
          <w:tab w:val="left" w:pos="-720"/>
        </w:tabs>
        <w:suppressAutoHyphens/>
        <w:spacing w:line="360" w:lineRule="auto"/>
        <w:ind w:firstLine="2835"/>
        <w:jc w:val="both"/>
        <w:rPr>
          <w:rFonts w:ascii="Arial" w:hAnsi="Arial" w:cs="Arial"/>
          <w:b/>
          <w:spacing w:val="-3"/>
          <w:sz w:val="22"/>
          <w:szCs w:val="22"/>
        </w:rPr>
      </w:pPr>
    </w:p>
    <w:p w:rsidR="001F7F72" w:rsidRPr="00FC3AF2" w:rsidRDefault="001F7F72" w:rsidP="001F7F72">
      <w:pPr>
        <w:pStyle w:val="Sinespaciado3"/>
        <w:spacing w:line="360" w:lineRule="auto"/>
        <w:ind w:firstLine="2835"/>
        <w:rPr>
          <w:rFonts w:ascii="Arial" w:hAnsi="Arial" w:cs="Arial"/>
          <w:b/>
          <w:spacing w:val="-3"/>
          <w:sz w:val="22"/>
          <w:szCs w:val="22"/>
        </w:rPr>
      </w:pPr>
    </w:p>
    <w:p w:rsidR="001F7F72" w:rsidRPr="00FC3AF2" w:rsidRDefault="001F7F72" w:rsidP="001F7F72">
      <w:pPr>
        <w:pStyle w:val="Sinespaciado3"/>
        <w:spacing w:line="360" w:lineRule="auto"/>
        <w:ind w:firstLine="2835"/>
        <w:rPr>
          <w:rFonts w:ascii="Arial" w:hAnsi="Arial" w:cs="Arial"/>
          <w:b/>
          <w:spacing w:val="-3"/>
          <w:sz w:val="22"/>
          <w:szCs w:val="22"/>
        </w:rPr>
      </w:pPr>
      <w:r w:rsidRPr="00FC3AF2">
        <w:rPr>
          <w:rFonts w:ascii="Arial" w:hAnsi="Arial" w:cs="Arial"/>
          <w:b/>
          <w:spacing w:val="-3"/>
          <w:sz w:val="22"/>
          <w:szCs w:val="22"/>
        </w:rPr>
        <w:t>EDDER JIMMY SÁNCHEZ CALAMBÁS</w:t>
      </w:r>
    </w:p>
    <w:p w:rsidR="001F7F72" w:rsidRPr="00FC3AF2" w:rsidRDefault="001F7F72" w:rsidP="001F7F72">
      <w:pPr>
        <w:pStyle w:val="Sinespaciado3"/>
        <w:spacing w:line="360" w:lineRule="auto"/>
        <w:ind w:firstLine="2835"/>
        <w:rPr>
          <w:rFonts w:ascii="Arial" w:hAnsi="Arial" w:cs="Arial"/>
          <w:b/>
          <w:spacing w:val="-3"/>
          <w:sz w:val="22"/>
          <w:szCs w:val="22"/>
        </w:rPr>
      </w:pPr>
    </w:p>
    <w:p w:rsidR="001F7F72" w:rsidRPr="00FC3AF2" w:rsidRDefault="001F7F72" w:rsidP="001F7F72">
      <w:pPr>
        <w:pStyle w:val="Sinespaciado3"/>
        <w:spacing w:line="360" w:lineRule="auto"/>
        <w:ind w:firstLine="2835"/>
        <w:rPr>
          <w:rFonts w:ascii="Arial" w:hAnsi="Arial" w:cs="Arial"/>
          <w:b/>
          <w:spacing w:val="-3"/>
          <w:sz w:val="22"/>
          <w:szCs w:val="22"/>
        </w:rPr>
      </w:pPr>
    </w:p>
    <w:p w:rsidR="001F7F72" w:rsidRPr="00FC3AF2" w:rsidRDefault="001F7F72" w:rsidP="001F7F72">
      <w:pPr>
        <w:pStyle w:val="Sinespaciado3"/>
        <w:spacing w:line="360" w:lineRule="auto"/>
        <w:ind w:firstLine="708"/>
        <w:rPr>
          <w:rFonts w:ascii="Arial" w:hAnsi="Arial" w:cs="Arial"/>
          <w:b/>
          <w:spacing w:val="-3"/>
          <w:sz w:val="22"/>
          <w:szCs w:val="22"/>
        </w:rPr>
      </w:pPr>
    </w:p>
    <w:p w:rsidR="001F7F72" w:rsidRDefault="001F7F72" w:rsidP="001F7F72">
      <w:pPr>
        <w:pStyle w:val="Sinespaciado3"/>
        <w:spacing w:line="360" w:lineRule="auto"/>
        <w:ind w:left="2124" w:firstLine="708"/>
        <w:rPr>
          <w:rFonts w:ascii="Arial" w:hAnsi="Arial" w:cs="Arial"/>
          <w:b/>
          <w:spacing w:val="-3"/>
          <w:sz w:val="22"/>
          <w:szCs w:val="22"/>
        </w:rPr>
      </w:pPr>
      <w:r w:rsidRPr="00FC3AF2">
        <w:rPr>
          <w:rFonts w:ascii="Arial" w:hAnsi="Arial" w:cs="Arial"/>
          <w:b/>
          <w:spacing w:val="-3"/>
          <w:sz w:val="22"/>
          <w:szCs w:val="22"/>
        </w:rPr>
        <w:t xml:space="preserve">JAIME ALBERTO SARAZA NARANJO                      </w:t>
      </w:r>
    </w:p>
    <w:p w:rsidR="001F7F72" w:rsidRPr="007F74DF" w:rsidRDefault="007F74DF" w:rsidP="001F7F72">
      <w:pPr>
        <w:pStyle w:val="Sinespaciado3"/>
        <w:spacing w:line="360" w:lineRule="auto"/>
        <w:ind w:firstLine="708"/>
        <w:rPr>
          <w:rFonts w:ascii="Arial" w:hAnsi="Arial" w:cs="Arial"/>
          <w:spacing w:val="-3"/>
          <w:sz w:val="24"/>
          <w:szCs w:val="22"/>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 xml:space="preserve">         </w:t>
      </w:r>
      <w:r w:rsidRPr="007F74DF">
        <w:rPr>
          <w:rFonts w:ascii="Arial" w:hAnsi="Arial" w:cs="Arial"/>
          <w:spacing w:val="-3"/>
          <w:sz w:val="24"/>
          <w:szCs w:val="22"/>
        </w:rPr>
        <w:t>(</w:t>
      </w:r>
      <w:proofErr w:type="gramStart"/>
      <w:r w:rsidRPr="007F74DF">
        <w:rPr>
          <w:rFonts w:ascii="Arial" w:hAnsi="Arial" w:cs="Arial"/>
          <w:spacing w:val="-3"/>
          <w:sz w:val="24"/>
          <w:szCs w:val="22"/>
        </w:rPr>
        <w:t>con</w:t>
      </w:r>
      <w:proofErr w:type="gramEnd"/>
      <w:r w:rsidRPr="007F74DF">
        <w:rPr>
          <w:rFonts w:ascii="Arial" w:hAnsi="Arial" w:cs="Arial"/>
          <w:spacing w:val="-3"/>
          <w:sz w:val="24"/>
          <w:szCs w:val="22"/>
        </w:rPr>
        <w:t xml:space="preserve"> salvamento de voto)</w:t>
      </w:r>
    </w:p>
    <w:p w:rsidR="001F7F72" w:rsidRPr="00FC3AF2" w:rsidRDefault="001F7F72" w:rsidP="001F7F72">
      <w:pPr>
        <w:pStyle w:val="Sinespaciado3"/>
        <w:spacing w:line="360" w:lineRule="auto"/>
        <w:ind w:firstLine="708"/>
        <w:rPr>
          <w:rFonts w:ascii="Arial" w:hAnsi="Arial" w:cs="Arial"/>
          <w:b/>
          <w:spacing w:val="-3"/>
          <w:sz w:val="22"/>
          <w:szCs w:val="22"/>
        </w:rPr>
      </w:pPr>
    </w:p>
    <w:p w:rsidR="001F7F72" w:rsidRPr="00FC3AF2" w:rsidRDefault="001F7F72" w:rsidP="001F7F72">
      <w:pPr>
        <w:pStyle w:val="Sinespaciado3"/>
        <w:spacing w:line="360" w:lineRule="auto"/>
        <w:ind w:firstLine="708"/>
        <w:rPr>
          <w:rFonts w:ascii="Arial" w:hAnsi="Arial" w:cs="Arial"/>
          <w:b/>
          <w:spacing w:val="-3"/>
          <w:sz w:val="22"/>
          <w:szCs w:val="22"/>
        </w:rPr>
      </w:pPr>
    </w:p>
    <w:p w:rsidR="001F7F72" w:rsidRPr="00FC3AF2" w:rsidRDefault="001F7F72" w:rsidP="001F7F72">
      <w:pPr>
        <w:pStyle w:val="Sinespaciado3"/>
        <w:spacing w:line="360" w:lineRule="auto"/>
        <w:ind w:firstLine="708"/>
        <w:rPr>
          <w:rFonts w:ascii="Arial" w:hAnsi="Arial" w:cs="Arial"/>
          <w:b/>
          <w:sz w:val="22"/>
          <w:szCs w:val="22"/>
        </w:rPr>
      </w:pPr>
      <w:bookmarkStart w:id="0" w:name="_GoBack"/>
      <w:bookmarkEnd w:id="0"/>
    </w:p>
    <w:p w:rsidR="00ED5544" w:rsidRPr="00621BD3" w:rsidRDefault="001F7F72" w:rsidP="001F7F72">
      <w:pPr>
        <w:pStyle w:val="Sinespaciado4"/>
        <w:spacing w:line="360" w:lineRule="auto"/>
        <w:ind w:firstLine="2835"/>
        <w:rPr>
          <w:rFonts w:ascii="Arial" w:hAnsi="Arial" w:cs="Arial"/>
          <w:b/>
          <w:sz w:val="22"/>
          <w:szCs w:val="24"/>
        </w:rPr>
      </w:pPr>
      <w:r w:rsidRPr="00FC3AF2">
        <w:rPr>
          <w:rFonts w:ascii="Arial" w:hAnsi="Arial" w:cs="Arial"/>
          <w:b/>
          <w:sz w:val="22"/>
          <w:szCs w:val="22"/>
        </w:rPr>
        <w:t>MANUEL YARZAGARAY BANDERA</w:t>
      </w:r>
    </w:p>
    <w:sectPr w:rsidR="00ED5544" w:rsidRPr="00621BD3" w:rsidSect="00C15FDE">
      <w:headerReference w:type="default" r:id="rId7"/>
      <w:footerReference w:type="default" r:id="rId8"/>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8D" w:rsidRDefault="00220D8D" w:rsidP="00ED5544">
      <w:r>
        <w:separator/>
      </w:r>
    </w:p>
  </w:endnote>
  <w:endnote w:type="continuationSeparator" w:id="0">
    <w:p w:rsidR="00220D8D" w:rsidRDefault="00220D8D"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75354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15FDE">
      <w:rPr>
        <w:rFonts w:ascii="Arial" w:hAnsi="Arial" w:cs="Arial"/>
        <w:noProof/>
        <w:sz w:val="22"/>
        <w:szCs w:val="22"/>
      </w:rPr>
      <w:t>6</w:t>
    </w:r>
    <w:r w:rsidRPr="00B97631">
      <w:rPr>
        <w:rFonts w:ascii="Arial" w:hAnsi="Arial" w:cs="Arial"/>
        <w:sz w:val="22"/>
        <w:szCs w:val="22"/>
      </w:rPr>
      <w:fldChar w:fldCharType="end"/>
    </w:r>
  </w:p>
  <w:p w:rsidR="00D82FC3" w:rsidRDefault="00220D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8D" w:rsidRDefault="00220D8D" w:rsidP="00ED5544">
      <w:r>
        <w:separator/>
      </w:r>
    </w:p>
  </w:footnote>
  <w:footnote w:type="continuationSeparator" w:id="0">
    <w:p w:rsidR="00220D8D" w:rsidRDefault="00220D8D" w:rsidP="00ED5544">
      <w:r>
        <w:continuationSeparator/>
      </w:r>
    </w:p>
  </w:footnote>
  <w:footnote w:id="1">
    <w:p w:rsidR="00ED5544" w:rsidRPr="00EB360D" w:rsidRDefault="00ED5544"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626C546B" wp14:editId="70EF7E3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220D8D" w:rsidP="00D82FC3">
    <w:pPr>
      <w:pStyle w:val="Sinespaciado1"/>
      <w:rPr>
        <w:rFonts w:ascii="Arial" w:hAnsi="Arial" w:cs="Arial"/>
        <w:sz w:val="16"/>
        <w:szCs w:val="16"/>
      </w:rPr>
    </w:pPr>
  </w:p>
  <w:p w:rsidR="00D82FC3" w:rsidRPr="005643A9" w:rsidRDefault="00220D8D"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103423">
      <w:rPr>
        <w:rFonts w:ascii="Arial" w:hAnsi="Arial" w:cs="Arial"/>
        <w:sz w:val="16"/>
        <w:szCs w:val="16"/>
      </w:rPr>
      <w:t>8</w:t>
    </w:r>
    <w:r w:rsidR="00F13A4C">
      <w:rPr>
        <w:rFonts w:ascii="Arial" w:hAnsi="Arial" w:cs="Arial"/>
        <w:sz w:val="16"/>
        <w:szCs w:val="16"/>
      </w:rPr>
      <w:t>-00</w:t>
    </w:r>
    <w:r w:rsidR="00103423">
      <w:rPr>
        <w:rFonts w:ascii="Arial" w:hAnsi="Arial" w:cs="Arial"/>
        <w:sz w:val="16"/>
        <w:szCs w:val="16"/>
      </w:rPr>
      <w:t>2</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264D4B">
      <w:rPr>
        <w:rFonts w:ascii="Arial" w:hAnsi="Arial" w:cs="Arial"/>
        <w:sz w:val="16"/>
        <w:szCs w:val="16"/>
      </w:rPr>
      <w:t>0</w:t>
    </w:r>
    <w:r w:rsidR="00103423">
      <w:rPr>
        <w:rFonts w:ascii="Arial" w:hAnsi="Arial" w:cs="Arial"/>
        <w:sz w:val="16"/>
        <w:szCs w:val="16"/>
      </w:rPr>
      <w:t>49</w:t>
    </w:r>
    <w:r>
      <w:rPr>
        <w:rFonts w:ascii="Arial" w:hAnsi="Arial" w:cs="Arial"/>
        <w:sz w:val="16"/>
        <w:szCs w:val="16"/>
      </w:rPr>
      <w:t>-01</w:t>
    </w:r>
  </w:p>
  <w:p w:rsidR="00D82FC3" w:rsidRDefault="00220D8D">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0119A"/>
    <w:rsid w:val="00010679"/>
    <w:rsid w:val="000478C4"/>
    <w:rsid w:val="0005328C"/>
    <w:rsid w:val="00055295"/>
    <w:rsid w:val="000874F1"/>
    <w:rsid w:val="000875E1"/>
    <w:rsid w:val="000A5FE9"/>
    <w:rsid w:val="000A76FC"/>
    <w:rsid w:val="000C7F41"/>
    <w:rsid w:val="000D29B2"/>
    <w:rsid w:val="00102060"/>
    <w:rsid w:val="00103423"/>
    <w:rsid w:val="00112DC9"/>
    <w:rsid w:val="00120CDB"/>
    <w:rsid w:val="001237B7"/>
    <w:rsid w:val="0012634A"/>
    <w:rsid w:val="00137526"/>
    <w:rsid w:val="001413D1"/>
    <w:rsid w:val="00195906"/>
    <w:rsid w:val="001F67D3"/>
    <w:rsid w:val="001F7F72"/>
    <w:rsid w:val="00215FF7"/>
    <w:rsid w:val="00220D8D"/>
    <w:rsid w:val="0026246C"/>
    <w:rsid w:val="00264D4B"/>
    <w:rsid w:val="00291173"/>
    <w:rsid w:val="002B03FE"/>
    <w:rsid w:val="002D29E5"/>
    <w:rsid w:val="002E129B"/>
    <w:rsid w:val="0038667D"/>
    <w:rsid w:val="003B69D6"/>
    <w:rsid w:val="003C13BB"/>
    <w:rsid w:val="00423623"/>
    <w:rsid w:val="00424EE1"/>
    <w:rsid w:val="0043688F"/>
    <w:rsid w:val="004C04F0"/>
    <w:rsid w:val="004C26DF"/>
    <w:rsid w:val="004D3645"/>
    <w:rsid w:val="004D6AFB"/>
    <w:rsid w:val="00502E31"/>
    <w:rsid w:val="0052647A"/>
    <w:rsid w:val="00536DAC"/>
    <w:rsid w:val="005835AD"/>
    <w:rsid w:val="005839F5"/>
    <w:rsid w:val="0061111F"/>
    <w:rsid w:val="006112F9"/>
    <w:rsid w:val="006535C3"/>
    <w:rsid w:val="00671E0D"/>
    <w:rsid w:val="006B1586"/>
    <w:rsid w:val="006F5BA7"/>
    <w:rsid w:val="007036F5"/>
    <w:rsid w:val="0071305E"/>
    <w:rsid w:val="007348ED"/>
    <w:rsid w:val="00753543"/>
    <w:rsid w:val="00770F85"/>
    <w:rsid w:val="007711AE"/>
    <w:rsid w:val="0079619D"/>
    <w:rsid w:val="007B21B0"/>
    <w:rsid w:val="007E67D2"/>
    <w:rsid w:val="007F74DF"/>
    <w:rsid w:val="0080681C"/>
    <w:rsid w:val="008077A4"/>
    <w:rsid w:val="00872425"/>
    <w:rsid w:val="008A2916"/>
    <w:rsid w:val="008B7941"/>
    <w:rsid w:val="008C56F4"/>
    <w:rsid w:val="008E09EB"/>
    <w:rsid w:val="008E39C8"/>
    <w:rsid w:val="00970AC4"/>
    <w:rsid w:val="009911D0"/>
    <w:rsid w:val="009C5560"/>
    <w:rsid w:val="009D40B9"/>
    <w:rsid w:val="009E2ED0"/>
    <w:rsid w:val="009F3242"/>
    <w:rsid w:val="00A0611B"/>
    <w:rsid w:val="00A367D2"/>
    <w:rsid w:val="00A87792"/>
    <w:rsid w:val="00AD0322"/>
    <w:rsid w:val="00AE1D82"/>
    <w:rsid w:val="00B462D8"/>
    <w:rsid w:val="00BA3B98"/>
    <w:rsid w:val="00BB02A0"/>
    <w:rsid w:val="00BB0D1E"/>
    <w:rsid w:val="00BD7196"/>
    <w:rsid w:val="00BE455A"/>
    <w:rsid w:val="00C15FDE"/>
    <w:rsid w:val="00C1692F"/>
    <w:rsid w:val="00C235B4"/>
    <w:rsid w:val="00C24677"/>
    <w:rsid w:val="00C941DB"/>
    <w:rsid w:val="00CB46AC"/>
    <w:rsid w:val="00CF0FB6"/>
    <w:rsid w:val="00D24504"/>
    <w:rsid w:val="00D41116"/>
    <w:rsid w:val="00D53C32"/>
    <w:rsid w:val="00D80557"/>
    <w:rsid w:val="00DF015B"/>
    <w:rsid w:val="00E35CDC"/>
    <w:rsid w:val="00E37FDE"/>
    <w:rsid w:val="00E86B0A"/>
    <w:rsid w:val="00EB360D"/>
    <w:rsid w:val="00EC2E73"/>
    <w:rsid w:val="00ED3459"/>
    <w:rsid w:val="00ED5544"/>
    <w:rsid w:val="00F13A4C"/>
    <w:rsid w:val="00F66F73"/>
    <w:rsid w:val="00F758E9"/>
    <w:rsid w:val="00FC3AEF"/>
    <w:rsid w:val="00FC7E32"/>
    <w:rsid w:val="00FD523D"/>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1592</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9</cp:revision>
  <cp:lastPrinted>2017-04-26T19:50:00Z</cp:lastPrinted>
  <dcterms:created xsi:type="dcterms:W3CDTF">2017-04-25T14:37:00Z</dcterms:created>
  <dcterms:modified xsi:type="dcterms:W3CDTF">2017-06-21T22:37:00Z</dcterms:modified>
</cp:coreProperties>
</file>