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694" w:rsidRDefault="00E12694" w:rsidP="00E12694">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24"/>
          <w:szCs w:val="22"/>
          <w:lang w:val="es-CO" w:eastAsia="fr-FR"/>
        </w:rPr>
      </w:pPr>
      <w:r>
        <w:rPr>
          <w:rFonts w:ascii="Calibri" w:hAnsi="Calibri" w:cs="Calibri"/>
          <w:color w:val="FF0000"/>
          <w:spacing w:val="-4"/>
          <w:sz w:val="16"/>
          <w:szCs w:val="16"/>
          <w:lang w:val="es-CO" w:eastAsia="fr-FR"/>
        </w:rPr>
        <w:t>El siguiente es el documento presentado por el Magistrado Ponente que sirvió de base para proferir la providencia dentro del presente proceso.</w:t>
      </w:r>
      <w:r>
        <w:rPr>
          <w:rFonts w:ascii="Calibri" w:hAnsi="Calibri" w:cs="Calibri"/>
          <w:color w:val="FF0000"/>
          <w:sz w:val="16"/>
          <w:szCs w:val="16"/>
          <w:lang w:val="es-CO" w:eastAsia="fr-FR"/>
        </w:rPr>
        <w:t xml:space="preserve"> El contenido total y fiel de la decisión debe ser verificado en la Secretaría de esta Sala.</w:t>
      </w:r>
      <w:r>
        <w:rPr>
          <w:rFonts w:ascii="Calibri" w:hAnsi="Calibri" w:cs="Calibri"/>
          <w:color w:val="222222"/>
          <w:sz w:val="18"/>
          <w:szCs w:val="18"/>
          <w:lang w:val="es-CO" w:eastAsia="fr-FR"/>
        </w:rPr>
        <w:t> </w:t>
      </w:r>
    </w:p>
    <w:p w:rsidR="00E12694" w:rsidRPr="004E6D22" w:rsidRDefault="00E12694" w:rsidP="00E12694">
      <w:pPr>
        <w:pStyle w:val="Sinespaciado"/>
        <w:rPr>
          <w:rFonts w:ascii="Calibri" w:hAnsi="Calibri"/>
          <w:sz w:val="18"/>
          <w:szCs w:val="18"/>
          <w:lang w:eastAsia="en-US"/>
        </w:rPr>
      </w:pPr>
    </w:p>
    <w:p w:rsidR="00E12694" w:rsidRPr="004E6D22" w:rsidRDefault="00E12694" w:rsidP="00E12694">
      <w:pPr>
        <w:pStyle w:val="Sinespaciado"/>
        <w:rPr>
          <w:rFonts w:ascii="Calibri" w:hAnsi="Calibri"/>
          <w:sz w:val="18"/>
          <w:szCs w:val="18"/>
        </w:rPr>
      </w:pPr>
      <w:r w:rsidRPr="004E6D22">
        <w:rPr>
          <w:rFonts w:ascii="Calibri" w:hAnsi="Calibri"/>
          <w:sz w:val="18"/>
          <w:szCs w:val="18"/>
        </w:rPr>
        <w:t>Providencia:</w:t>
      </w:r>
      <w:r w:rsidRPr="004E6D22">
        <w:rPr>
          <w:rFonts w:ascii="Calibri" w:hAnsi="Calibri"/>
          <w:sz w:val="18"/>
          <w:szCs w:val="18"/>
        </w:rPr>
        <w:tab/>
      </w:r>
      <w:r w:rsidRPr="004E6D22">
        <w:rPr>
          <w:rFonts w:ascii="Calibri" w:hAnsi="Calibri"/>
          <w:sz w:val="18"/>
          <w:szCs w:val="18"/>
        </w:rPr>
        <w:tab/>
      </w:r>
      <w:r w:rsidRPr="004E6D22">
        <w:rPr>
          <w:rFonts w:ascii="Calibri" w:hAnsi="Calibri"/>
          <w:sz w:val="18"/>
          <w:szCs w:val="18"/>
        </w:rPr>
        <w:tab/>
      </w:r>
      <w:r>
        <w:rPr>
          <w:rFonts w:ascii="Calibri" w:hAnsi="Calibri"/>
          <w:sz w:val="18"/>
          <w:szCs w:val="18"/>
        </w:rPr>
        <w:t>Sentencia – 1</w:t>
      </w:r>
      <w:r w:rsidRPr="004E6D22">
        <w:rPr>
          <w:rFonts w:ascii="Calibri" w:hAnsi="Calibri"/>
          <w:sz w:val="18"/>
          <w:szCs w:val="18"/>
        </w:rPr>
        <w:t xml:space="preserve">ª instancia – </w:t>
      </w:r>
      <w:r>
        <w:rPr>
          <w:rFonts w:ascii="Calibri" w:hAnsi="Calibri"/>
          <w:sz w:val="18"/>
          <w:szCs w:val="18"/>
        </w:rPr>
        <w:t>12 de jun</w:t>
      </w:r>
      <w:r w:rsidRPr="004E6D22">
        <w:rPr>
          <w:rFonts w:ascii="Calibri" w:hAnsi="Calibri"/>
          <w:sz w:val="18"/>
          <w:szCs w:val="18"/>
        </w:rPr>
        <w:t>io de 2017</w:t>
      </w:r>
    </w:p>
    <w:p w:rsidR="00E12694" w:rsidRPr="004E6D22" w:rsidRDefault="00E12694" w:rsidP="00E12694">
      <w:pPr>
        <w:pStyle w:val="Sinespaciado"/>
        <w:rPr>
          <w:rFonts w:ascii="Calibri" w:hAnsi="Calibri"/>
          <w:sz w:val="18"/>
          <w:szCs w:val="18"/>
        </w:rPr>
      </w:pPr>
      <w:r w:rsidRPr="004E6D22">
        <w:rPr>
          <w:rFonts w:ascii="Calibri" w:hAnsi="Calibri"/>
          <w:sz w:val="18"/>
          <w:szCs w:val="18"/>
        </w:rPr>
        <w:t xml:space="preserve">Proceso: </w:t>
      </w:r>
      <w:r w:rsidRPr="004E6D22">
        <w:rPr>
          <w:rFonts w:ascii="Calibri" w:hAnsi="Calibri"/>
          <w:sz w:val="18"/>
          <w:szCs w:val="18"/>
        </w:rPr>
        <w:tab/>
      </w:r>
      <w:r w:rsidRPr="004E6D22">
        <w:rPr>
          <w:rFonts w:ascii="Calibri" w:hAnsi="Calibri"/>
          <w:sz w:val="18"/>
          <w:szCs w:val="18"/>
        </w:rPr>
        <w:tab/>
      </w:r>
      <w:r w:rsidRPr="004E6D22">
        <w:rPr>
          <w:rFonts w:ascii="Calibri" w:hAnsi="Calibri"/>
          <w:sz w:val="18"/>
          <w:szCs w:val="18"/>
        </w:rPr>
        <w:tab/>
      </w:r>
      <w:r w:rsidRPr="004E6D22">
        <w:rPr>
          <w:rFonts w:ascii="Calibri" w:hAnsi="Calibri"/>
          <w:sz w:val="18"/>
          <w:szCs w:val="18"/>
        </w:rPr>
        <w:tab/>
      </w:r>
      <w:r>
        <w:rPr>
          <w:rFonts w:ascii="Calibri" w:hAnsi="Calibri"/>
          <w:sz w:val="18"/>
          <w:szCs w:val="18"/>
        </w:rPr>
        <w:t>Tutela</w:t>
      </w:r>
    </w:p>
    <w:p w:rsidR="00E12694" w:rsidRPr="004E6D22" w:rsidRDefault="00E12694" w:rsidP="00E12694">
      <w:pPr>
        <w:pStyle w:val="Sinespaciado"/>
        <w:rPr>
          <w:rFonts w:ascii="Calibri" w:hAnsi="Calibri"/>
          <w:sz w:val="18"/>
          <w:szCs w:val="18"/>
        </w:rPr>
      </w:pPr>
      <w:r w:rsidRPr="004E6D22">
        <w:rPr>
          <w:rFonts w:ascii="Calibri" w:hAnsi="Calibri"/>
          <w:sz w:val="18"/>
          <w:szCs w:val="18"/>
        </w:rPr>
        <w:t>Radicación Nro. :</w:t>
      </w:r>
      <w:r w:rsidRPr="004E6D22">
        <w:rPr>
          <w:rFonts w:ascii="Calibri" w:hAnsi="Calibri"/>
          <w:sz w:val="18"/>
          <w:szCs w:val="18"/>
        </w:rPr>
        <w:tab/>
        <w:t xml:space="preserve">  </w:t>
      </w:r>
      <w:r w:rsidRPr="004E6D22">
        <w:rPr>
          <w:rFonts w:ascii="Calibri" w:hAnsi="Calibri"/>
          <w:sz w:val="18"/>
          <w:szCs w:val="18"/>
        </w:rPr>
        <w:tab/>
      </w:r>
      <w:r w:rsidRPr="004E6D22">
        <w:rPr>
          <w:rFonts w:ascii="Calibri" w:hAnsi="Calibri"/>
          <w:sz w:val="18"/>
          <w:szCs w:val="18"/>
        </w:rPr>
        <w:tab/>
      </w:r>
      <w:r w:rsidRPr="00E12694">
        <w:rPr>
          <w:rFonts w:ascii="Calibri" w:hAnsi="Calibri"/>
          <w:sz w:val="18"/>
          <w:szCs w:val="18"/>
        </w:rPr>
        <w:t>66001-22-13-000-2017-00526-00</w:t>
      </w:r>
    </w:p>
    <w:p w:rsidR="00E12694" w:rsidRPr="004E6D22" w:rsidRDefault="00E12694" w:rsidP="00E12694">
      <w:pPr>
        <w:pStyle w:val="Sinespaciado"/>
        <w:jc w:val="both"/>
        <w:rPr>
          <w:rFonts w:ascii="Calibri" w:hAnsi="Calibri"/>
          <w:sz w:val="18"/>
          <w:szCs w:val="18"/>
        </w:rPr>
      </w:pPr>
      <w:r w:rsidRPr="004E6D22">
        <w:rPr>
          <w:rFonts w:ascii="Calibri" w:hAnsi="Calibri"/>
          <w:sz w:val="18"/>
          <w:szCs w:val="18"/>
        </w:rPr>
        <w:t>Demandante:</w:t>
      </w:r>
      <w:r w:rsidRPr="004E6D22">
        <w:rPr>
          <w:rFonts w:ascii="Calibri" w:hAnsi="Calibri"/>
          <w:sz w:val="18"/>
          <w:szCs w:val="18"/>
        </w:rPr>
        <w:tab/>
      </w:r>
      <w:r w:rsidRPr="004E6D22">
        <w:rPr>
          <w:rFonts w:ascii="Calibri" w:hAnsi="Calibri"/>
          <w:sz w:val="18"/>
          <w:szCs w:val="18"/>
        </w:rPr>
        <w:tab/>
      </w:r>
      <w:r w:rsidRPr="004E6D22">
        <w:rPr>
          <w:rFonts w:ascii="Calibri" w:hAnsi="Calibri"/>
          <w:sz w:val="18"/>
          <w:szCs w:val="18"/>
        </w:rPr>
        <w:tab/>
      </w:r>
      <w:r w:rsidRPr="00E12694">
        <w:rPr>
          <w:rFonts w:ascii="Calibri" w:hAnsi="Calibri"/>
          <w:sz w:val="18"/>
          <w:szCs w:val="18"/>
        </w:rPr>
        <w:t xml:space="preserve">MILTON EFRÉN RODRÍGUEZ ROSERO, en favor de su hijo </w:t>
      </w:r>
      <w:proofErr w:type="spellStart"/>
      <w:r>
        <w:rPr>
          <w:rFonts w:ascii="Calibri" w:hAnsi="Calibri"/>
          <w:sz w:val="18"/>
          <w:szCs w:val="18"/>
        </w:rPr>
        <w:t>CCRA</w:t>
      </w:r>
      <w:proofErr w:type="spellEnd"/>
      <w:r>
        <w:rPr>
          <w:rFonts w:ascii="Calibri" w:hAnsi="Calibri"/>
          <w:sz w:val="18"/>
          <w:szCs w:val="18"/>
        </w:rPr>
        <w:t>.</w:t>
      </w:r>
    </w:p>
    <w:p w:rsidR="00E12694" w:rsidRDefault="00E12694" w:rsidP="00E12694">
      <w:pPr>
        <w:pStyle w:val="Sinespaciado"/>
        <w:jc w:val="both"/>
        <w:rPr>
          <w:rFonts w:ascii="Calibri" w:hAnsi="Calibri"/>
          <w:sz w:val="18"/>
          <w:szCs w:val="18"/>
        </w:rPr>
      </w:pPr>
      <w:r w:rsidRPr="004E6D22">
        <w:rPr>
          <w:rFonts w:ascii="Calibri" w:hAnsi="Calibri"/>
          <w:sz w:val="18"/>
          <w:szCs w:val="18"/>
        </w:rPr>
        <w:t>Demandado:</w:t>
      </w:r>
      <w:r w:rsidRPr="004E6D22">
        <w:rPr>
          <w:rFonts w:ascii="Calibri" w:hAnsi="Calibri"/>
          <w:sz w:val="18"/>
          <w:szCs w:val="18"/>
        </w:rPr>
        <w:tab/>
      </w:r>
      <w:r w:rsidRPr="004E6D22">
        <w:rPr>
          <w:rFonts w:ascii="Calibri" w:hAnsi="Calibri"/>
          <w:sz w:val="18"/>
          <w:szCs w:val="18"/>
        </w:rPr>
        <w:tab/>
      </w:r>
      <w:r w:rsidRPr="004E6D22">
        <w:rPr>
          <w:rFonts w:ascii="Calibri" w:hAnsi="Calibri"/>
          <w:sz w:val="18"/>
          <w:szCs w:val="18"/>
        </w:rPr>
        <w:tab/>
      </w:r>
      <w:r w:rsidRPr="00E12694">
        <w:rPr>
          <w:rFonts w:ascii="Calibri" w:hAnsi="Calibri"/>
          <w:sz w:val="18"/>
          <w:szCs w:val="18"/>
        </w:rPr>
        <w:t xml:space="preserve">DISPENSARIO MÉDICO 3029 DEL BATALLÓN DE ARTILLERÍA N° 8 “BATALLA SAN MATEO </w:t>
      </w:r>
    </w:p>
    <w:p w:rsidR="00E12694" w:rsidRPr="004E6D22" w:rsidRDefault="00E12694" w:rsidP="00E12694">
      <w:pPr>
        <w:pStyle w:val="Sinespaciado"/>
        <w:jc w:val="both"/>
        <w:rPr>
          <w:rFonts w:ascii="Calibri" w:hAnsi="Calibri"/>
          <w:sz w:val="18"/>
          <w:szCs w:val="18"/>
        </w:rPr>
      </w:pPr>
      <w:r w:rsidRPr="004E6D22">
        <w:rPr>
          <w:rFonts w:ascii="Calibri" w:hAnsi="Calibri"/>
          <w:sz w:val="18"/>
          <w:szCs w:val="18"/>
        </w:rPr>
        <w:t xml:space="preserve">Magistrado Sustanciador:  </w:t>
      </w:r>
      <w:r w:rsidRPr="004E6D22">
        <w:rPr>
          <w:rFonts w:ascii="Calibri" w:hAnsi="Calibri"/>
          <w:sz w:val="18"/>
          <w:szCs w:val="18"/>
        </w:rPr>
        <w:tab/>
      </w:r>
      <w:r w:rsidRPr="004E6D22">
        <w:rPr>
          <w:rFonts w:ascii="Calibri" w:hAnsi="Calibri"/>
          <w:sz w:val="18"/>
          <w:szCs w:val="18"/>
        </w:rPr>
        <w:tab/>
      </w:r>
      <w:proofErr w:type="spellStart"/>
      <w:r w:rsidRPr="004E6D22">
        <w:rPr>
          <w:rFonts w:ascii="Calibri" w:hAnsi="Calibri"/>
          <w:sz w:val="18"/>
          <w:szCs w:val="18"/>
        </w:rPr>
        <w:t>EDDER</w:t>
      </w:r>
      <w:proofErr w:type="spellEnd"/>
      <w:r w:rsidRPr="004E6D22">
        <w:rPr>
          <w:rFonts w:ascii="Calibri" w:hAnsi="Calibri"/>
          <w:sz w:val="18"/>
          <w:szCs w:val="18"/>
        </w:rPr>
        <w:t xml:space="preserve"> JIMMY SÁNCHEZ </w:t>
      </w:r>
      <w:proofErr w:type="spellStart"/>
      <w:r w:rsidRPr="004E6D22">
        <w:rPr>
          <w:rFonts w:ascii="Calibri" w:hAnsi="Calibri"/>
          <w:sz w:val="18"/>
          <w:szCs w:val="18"/>
        </w:rPr>
        <w:t>CALAMBÁS</w:t>
      </w:r>
      <w:proofErr w:type="spellEnd"/>
    </w:p>
    <w:p w:rsidR="00E12694" w:rsidRPr="004E6D22" w:rsidRDefault="00E12694" w:rsidP="00E12694">
      <w:pPr>
        <w:pStyle w:val="Sinespaciado"/>
        <w:rPr>
          <w:rFonts w:ascii="Calibri" w:hAnsi="Calibri"/>
          <w:sz w:val="18"/>
          <w:szCs w:val="18"/>
        </w:rPr>
      </w:pPr>
    </w:p>
    <w:p w:rsidR="00E12694" w:rsidRPr="00E12694" w:rsidRDefault="00E12694" w:rsidP="00E12694">
      <w:pPr>
        <w:pStyle w:val="Sinespaciado"/>
        <w:jc w:val="both"/>
        <w:rPr>
          <w:rFonts w:ascii="Calibri" w:hAnsi="Calibri"/>
          <w:sz w:val="18"/>
          <w:szCs w:val="18"/>
        </w:rPr>
      </w:pPr>
      <w:r w:rsidRPr="004E6D22">
        <w:rPr>
          <w:rFonts w:ascii="Calibri" w:hAnsi="Calibri"/>
          <w:b/>
          <w:sz w:val="18"/>
          <w:szCs w:val="18"/>
        </w:rPr>
        <w:t xml:space="preserve">Temas: </w:t>
      </w:r>
      <w:r w:rsidRPr="004E6D22">
        <w:rPr>
          <w:rFonts w:ascii="Calibri" w:hAnsi="Calibri"/>
          <w:b/>
          <w:sz w:val="18"/>
          <w:szCs w:val="18"/>
        </w:rPr>
        <w:tab/>
      </w:r>
      <w:r w:rsidRPr="004E6D22">
        <w:rPr>
          <w:rFonts w:ascii="Calibri" w:hAnsi="Calibri"/>
          <w:b/>
          <w:sz w:val="18"/>
          <w:szCs w:val="18"/>
        </w:rPr>
        <w:tab/>
      </w:r>
      <w:r>
        <w:rPr>
          <w:rFonts w:ascii="Calibri" w:hAnsi="Calibri"/>
          <w:b/>
          <w:sz w:val="18"/>
          <w:szCs w:val="18"/>
        </w:rPr>
        <w:tab/>
      </w:r>
      <w:r w:rsidRPr="004E6D22">
        <w:rPr>
          <w:rFonts w:ascii="Calibri" w:hAnsi="Calibri"/>
          <w:b/>
          <w:sz w:val="18"/>
          <w:szCs w:val="18"/>
        </w:rPr>
        <w:tab/>
      </w:r>
      <w:r>
        <w:rPr>
          <w:rFonts w:ascii="Calibri" w:hAnsi="Calibri"/>
          <w:b/>
          <w:sz w:val="18"/>
          <w:szCs w:val="18"/>
        </w:rPr>
        <w:t>UROLOGÍA PEDIÁTRICA – ORDEN MÉDICO TRATANTE – VIÁTICOS - CONCEDE -</w:t>
      </w:r>
      <w:r>
        <w:rPr>
          <w:rFonts w:ascii="Calibri" w:hAnsi="Calibri"/>
          <w:b/>
          <w:sz w:val="18"/>
          <w:szCs w:val="18"/>
        </w:rPr>
        <w:t xml:space="preserve"> </w:t>
      </w:r>
      <w:r w:rsidRPr="00E12694">
        <w:rPr>
          <w:rFonts w:ascii="Calibri" w:hAnsi="Calibri"/>
          <w:sz w:val="18"/>
          <w:szCs w:val="18"/>
        </w:rPr>
        <w:t>Se trata el presente asunto de un niño de diez años de edad, que según la historia clínica padece “ENURESIS NO ORGÁNICA”, a quien su médica tratante le prescribió el servicio de consulta por “UROLOGÍA PEDIÁTRICA” (</w:t>
      </w:r>
      <w:proofErr w:type="spellStart"/>
      <w:r w:rsidRPr="00E12694">
        <w:rPr>
          <w:rFonts w:ascii="Calibri" w:hAnsi="Calibri"/>
          <w:sz w:val="18"/>
          <w:szCs w:val="18"/>
        </w:rPr>
        <w:t>fl</w:t>
      </w:r>
      <w:proofErr w:type="spellEnd"/>
      <w:r w:rsidRPr="00E12694">
        <w:rPr>
          <w:rFonts w:ascii="Calibri" w:hAnsi="Calibri"/>
          <w:sz w:val="18"/>
          <w:szCs w:val="18"/>
        </w:rPr>
        <w:t>. 7), que según el padre del menor no ha sido autorizado.</w:t>
      </w:r>
    </w:p>
    <w:p w:rsidR="00E12694" w:rsidRPr="00E12694" w:rsidRDefault="00E12694" w:rsidP="00E12694">
      <w:pPr>
        <w:pStyle w:val="Sinespaciado"/>
        <w:jc w:val="both"/>
        <w:rPr>
          <w:rFonts w:ascii="Calibri" w:hAnsi="Calibri"/>
          <w:sz w:val="18"/>
          <w:szCs w:val="18"/>
        </w:rPr>
      </w:pPr>
    </w:p>
    <w:p w:rsidR="00E12694" w:rsidRDefault="00E12694" w:rsidP="00E12694">
      <w:pPr>
        <w:pStyle w:val="Sinespaciado"/>
        <w:jc w:val="both"/>
        <w:rPr>
          <w:rFonts w:ascii="Calibri" w:hAnsi="Calibri"/>
          <w:sz w:val="18"/>
          <w:szCs w:val="18"/>
        </w:rPr>
      </w:pPr>
      <w:r w:rsidRPr="00E12694">
        <w:rPr>
          <w:rFonts w:ascii="Calibri" w:hAnsi="Calibri"/>
          <w:sz w:val="18"/>
          <w:szCs w:val="18"/>
        </w:rPr>
        <w:t xml:space="preserve">De la relación de los hechos, las pruebas arrimadas con el amparo constitucional y la respuesta emitida por la Directora del Dispensario Médico 3029 del Batallón de Artillería Nº 8 “Batalla San Mateo”, resulta claro que hasta el día de hoy, el menor </w:t>
      </w:r>
      <w:proofErr w:type="spellStart"/>
      <w:r w:rsidRPr="00E12694">
        <w:rPr>
          <w:rFonts w:ascii="Calibri" w:hAnsi="Calibri"/>
          <w:sz w:val="18"/>
          <w:szCs w:val="18"/>
        </w:rPr>
        <w:t>CCRA</w:t>
      </w:r>
      <w:proofErr w:type="spellEnd"/>
      <w:r w:rsidRPr="00E12694">
        <w:rPr>
          <w:rFonts w:ascii="Calibri" w:hAnsi="Calibri"/>
          <w:sz w:val="18"/>
          <w:szCs w:val="18"/>
        </w:rPr>
        <w:t xml:space="preserve"> no ha recibido la atención en salud que requiere, específicamente lo relacionado con la consulta por “UROLOGÍA PEDIÁTRICA”, que fue ordenada por su médica tratante.</w:t>
      </w:r>
    </w:p>
    <w:p w:rsidR="00E12694" w:rsidRDefault="00E12694" w:rsidP="00E12694">
      <w:pPr>
        <w:pStyle w:val="Sinespaciado"/>
        <w:jc w:val="both"/>
        <w:rPr>
          <w:rFonts w:ascii="Calibri" w:hAnsi="Calibri"/>
          <w:sz w:val="18"/>
          <w:szCs w:val="18"/>
        </w:rPr>
      </w:pPr>
      <w:r>
        <w:rPr>
          <w:rFonts w:ascii="Calibri" w:hAnsi="Calibri"/>
          <w:sz w:val="18"/>
          <w:szCs w:val="18"/>
        </w:rPr>
        <w:t>(…)</w:t>
      </w:r>
    </w:p>
    <w:p w:rsidR="00E12694" w:rsidRDefault="00E12694" w:rsidP="00E12694">
      <w:pPr>
        <w:pStyle w:val="Sinespaciado"/>
        <w:jc w:val="both"/>
        <w:rPr>
          <w:rFonts w:ascii="Calibri" w:hAnsi="Calibri"/>
          <w:sz w:val="18"/>
          <w:szCs w:val="18"/>
        </w:rPr>
      </w:pPr>
    </w:p>
    <w:p w:rsidR="00E12694" w:rsidRPr="00377EFC" w:rsidRDefault="00E12694" w:rsidP="00E12694">
      <w:pPr>
        <w:pStyle w:val="Sinespaciado"/>
        <w:jc w:val="both"/>
        <w:rPr>
          <w:rFonts w:ascii="Calibri" w:hAnsi="Calibri"/>
          <w:sz w:val="18"/>
          <w:szCs w:val="18"/>
        </w:rPr>
      </w:pPr>
      <w:r w:rsidRPr="00E12694">
        <w:rPr>
          <w:rFonts w:ascii="Calibri" w:hAnsi="Calibri"/>
          <w:sz w:val="18"/>
          <w:szCs w:val="18"/>
        </w:rPr>
        <w:t>De otro lado, en cuanto a la capacidad económica del se</w:t>
      </w:r>
      <w:bookmarkStart w:id="0" w:name="_GoBack"/>
      <w:bookmarkEnd w:id="0"/>
      <w:r w:rsidRPr="00E12694">
        <w:rPr>
          <w:rFonts w:ascii="Calibri" w:hAnsi="Calibri"/>
          <w:sz w:val="18"/>
          <w:szCs w:val="18"/>
        </w:rPr>
        <w:t>ñor MILTON EFRÉN RODRÍGUEZ ROSERO, si bien este aportó un comprobante de pago de la Caja de Retiro de las Fuerzas Militares, donde se observa que devenga la suma de $2.298.509 netos, también manifestó, en el acápite de pruebas, que tiene tres hijos por los cuales debe responder con todas sus necesidades, como estudio, alimentación, vestuario, recreación, etc., y por ende le es imposible pagar la valoración y el tratamiento necesario y menos desplazarse a otra ciudad donde sea remitido su hijo. Frente a lo anterior, la entidad demandada ninguna prueba en contrario aportó. Tal ausencia de medios económicos manifestada por la parte accionante y no controvertida por la accionada, también conlleva que la Sala ordene el pago de los viáticos, en el evento de que la valoración ordenada al menor se lleve a cabo en ciudad distinta de Pereira.</w:t>
      </w:r>
    </w:p>
    <w:p w:rsidR="00862EE9" w:rsidRPr="00CF14F3" w:rsidRDefault="00862EE9" w:rsidP="00862EE9">
      <w:pPr>
        <w:spacing w:line="360" w:lineRule="auto"/>
        <w:jc w:val="center"/>
        <w:rPr>
          <w:rFonts w:ascii="Arial" w:hAnsi="Arial" w:cs="Arial"/>
          <w:bCs/>
          <w:sz w:val="26"/>
          <w:szCs w:val="26"/>
        </w:rPr>
      </w:pPr>
    </w:p>
    <w:p w:rsidR="00862EE9" w:rsidRPr="00CF14F3" w:rsidRDefault="00862EE9" w:rsidP="00862EE9">
      <w:pPr>
        <w:spacing w:line="360" w:lineRule="auto"/>
        <w:jc w:val="center"/>
        <w:rPr>
          <w:rFonts w:ascii="Arial" w:hAnsi="Arial" w:cs="Arial"/>
          <w:b/>
          <w:bCs/>
          <w:sz w:val="24"/>
          <w:szCs w:val="24"/>
        </w:rPr>
      </w:pPr>
      <w:r w:rsidRPr="00CF14F3">
        <w:rPr>
          <w:rFonts w:ascii="Arial" w:hAnsi="Arial" w:cs="Arial"/>
          <w:b/>
          <w:bCs/>
          <w:sz w:val="24"/>
          <w:szCs w:val="24"/>
        </w:rPr>
        <w:t>TRIBUNAL SUPERIOR DE PEREIRA</w:t>
      </w:r>
    </w:p>
    <w:p w:rsidR="00862EE9" w:rsidRPr="00CF14F3" w:rsidRDefault="00862EE9" w:rsidP="00862EE9">
      <w:pPr>
        <w:spacing w:line="360" w:lineRule="auto"/>
        <w:jc w:val="center"/>
        <w:rPr>
          <w:rFonts w:ascii="Arial" w:hAnsi="Arial" w:cs="Arial"/>
          <w:bCs/>
          <w:sz w:val="24"/>
          <w:szCs w:val="24"/>
        </w:rPr>
      </w:pPr>
      <w:r w:rsidRPr="00CF14F3">
        <w:rPr>
          <w:rFonts w:ascii="Arial" w:hAnsi="Arial" w:cs="Arial"/>
          <w:bCs/>
          <w:sz w:val="24"/>
          <w:szCs w:val="24"/>
        </w:rPr>
        <w:t>Sala de Decisión Civil Familia</w:t>
      </w:r>
    </w:p>
    <w:p w:rsidR="00862EE9" w:rsidRPr="00CF14F3" w:rsidRDefault="00862EE9" w:rsidP="00862EE9">
      <w:pPr>
        <w:spacing w:line="360" w:lineRule="auto"/>
        <w:jc w:val="center"/>
        <w:rPr>
          <w:rFonts w:ascii="Arial" w:hAnsi="Arial" w:cs="Arial"/>
          <w:bCs/>
          <w:sz w:val="24"/>
          <w:szCs w:val="24"/>
        </w:rPr>
      </w:pPr>
    </w:p>
    <w:p w:rsidR="00862EE9" w:rsidRPr="00CF14F3" w:rsidRDefault="00862EE9" w:rsidP="00862EE9">
      <w:pPr>
        <w:spacing w:line="360" w:lineRule="auto"/>
        <w:jc w:val="center"/>
        <w:rPr>
          <w:rFonts w:ascii="Arial" w:hAnsi="Arial" w:cs="Arial"/>
          <w:bCs/>
          <w:sz w:val="24"/>
          <w:szCs w:val="24"/>
        </w:rPr>
      </w:pPr>
      <w:r w:rsidRPr="00CF14F3">
        <w:rPr>
          <w:rFonts w:ascii="Arial" w:hAnsi="Arial" w:cs="Arial"/>
          <w:bCs/>
          <w:sz w:val="24"/>
          <w:szCs w:val="24"/>
        </w:rPr>
        <w:t>Magistrado Ponente:</w:t>
      </w:r>
    </w:p>
    <w:p w:rsidR="00862EE9" w:rsidRPr="00CF14F3" w:rsidRDefault="00862EE9" w:rsidP="00862EE9">
      <w:pPr>
        <w:spacing w:line="360" w:lineRule="auto"/>
        <w:jc w:val="center"/>
        <w:rPr>
          <w:rFonts w:ascii="Arial" w:hAnsi="Arial" w:cs="Arial"/>
          <w:b/>
          <w:bCs/>
          <w:sz w:val="22"/>
          <w:szCs w:val="24"/>
        </w:rPr>
      </w:pPr>
      <w:r w:rsidRPr="00CF14F3">
        <w:rPr>
          <w:rFonts w:ascii="Arial" w:hAnsi="Arial" w:cs="Arial"/>
          <w:b/>
          <w:bCs/>
          <w:sz w:val="22"/>
          <w:szCs w:val="24"/>
        </w:rPr>
        <w:t>EDDER JIMMY SÁNCHEZ CALAMBÁS</w:t>
      </w:r>
    </w:p>
    <w:p w:rsidR="00862EE9" w:rsidRPr="00CF14F3" w:rsidRDefault="00862EE9" w:rsidP="00862EE9">
      <w:pPr>
        <w:spacing w:line="360" w:lineRule="auto"/>
        <w:jc w:val="center"/>
        <w:rPr>
          <w:rFonts w:ascii="Arial" w:hAnsi="Arial" w:cs="Arial"/>
          <w:bCs/>
          <w:sz w:val="26"/>
          <w:szCs w:val="26"/>
        </w:rPr>
      </w:pPr>
    </w:p>
    <w:p w:rsidR="001C3BEC" w:rsidRPr="00CF14F3" w:rsidRDefault="001C3BEC" w:rsidP="001C3BEC">
      <w:pPr>
        <w:spacing w:line="360" w:lineRule="auto"/>
        <w:jc w:val="center"/>
        <w:rPr>
          <w:rFonts w:ascii="Arial" w:hAnsi="Arial" w:cs="Arial"/>
          <w:bCs/>
          <w:sz w:val="26"/>
          <w:szCs w:val="26"/>
        </w:rPr>
      </w:pPr>
      <w:r w:rsidRPr="00CF14F3">
        <w:rPr>
          <w:rFonts w:ascii="Arial" w:hAnsi="Arial" w:cs="Arial"/>
          <w:bCs/>
          <w:sz w:val="26"/>
          <w:szCs w:val="26"/>
        </w:rPr>
        <w:t>Pereira, d</w:t>
      </w:r>
      <w:r w:rsidR="006622F5" w:rsidRPr="00CF14F3">
        <w:rPr>
          <w:rFonts w:ascii="Arial" w:hAnsi="Arial" w:cs="Arial"/>
          <w:bCs/>
          <w:sz w:val="26"/>
          <w:szCs w:val="26"/>
        </w:rPr>
        <w:t>oc</w:t>
      </w:r>
      <w:r w:rsidRPr="00CF14F3">
        <w:rPr>
          <w:rFonts w:ascii="Arial" w:hAnsi="Arial" w:cs="Arial"/>
          <w:bCs/>
          <w:sz w:val="26"/>
          <w:szCs w:val="26"/>
        </w:rPr>
        <w:t>e (1</w:t>
      </w:r>
      <w:r w:rsidR="006622F5" w:rsidRPr="00CF14F3">
        <w:rPr>
          <w:rFonts w:ascii="Arial" w:hAnsi="Arial" w:cs="Arial"/>
          <w:bCs/>
          <w:sz w:val="26"/>
          <w:szCs w:val="26"/>
        </w:rPr>
        <w:t>2</w:t>
      </w:r>
      <w:r w:rsidRPr="00CF14F3">
        <w:rPr>
          <w:rFonts w:ascii="Arial" w:hAnsi="Arial" w:cs="Arial"/>
          <w:bCs/>
          <w:sz w:val="26"/>
          <w:szCs w:val="26"/>
        </w:rPr>
        <w:t xml:space="preserve">) de </w:t>
      </w:r>
      <w:r w:rsidR="006622F5" w:rsidRPr="00CF14F3">
        <w:rPr>
          <w:rFonts w:ascii="Arial" w:hAnsi="Arial" w:cs="Arial"/>
          <w:bCs/>
          <w:sz w:val="26"/>
          <w:szCs w:val="26"/>
        </w:rPr>
        <w:t>junio</w:t>
      </w:r>
      <w:r w:rsidRPr="00CF14F3">
        <w:rPr>
          <w:rFonts w:ascii="Arial" w:hAnsi="Arial" w:cs="Arial"/>
          <w:bCs/>
          <w:sz w:val="26"/>
          <w:szCs w:val="26"/>
        </w:rPr>
        <w:t xml:space="preserve"> de dos mil diecisiete (2017)</w:t>
      </w:r>
    </w:p>
    <w:p w:rsidR="00862EE9" w:rsidRPr="00CF14F3" w:rsidRDefault="006A0A0B" w:rsidP="001C3BEC">
      <w:pPr>
        <w:spacing w:line="360" w:lineRule="auto"/>
        <w:jc w:val="center"/>
        <w:rPr>
          <w:rFonts w:ascii="Arial" w:hAnsi="Arial" w:cs="Arial"/>
          <w:sz w:val="26"/>
          <w:szCs w:val="26"/>
        </w:rPr>
      </w:pPr>
      <w:r>
        <w:rPr>
          <w:rFonts w:ascii="Arial" w:hAnsi="Arial" w:cs="Arial"/>
          <w:bCs/>
          <w:sz w:val="26"/>
          <w:szCs w:val="26"/>
        </w:rPr>
        <w:t>Acta Nº 313</w:t>
      </w:r>
      <w:r w:rsidR="001C3BEC" w:rsidRPr="00CF14F3">
        <w:rPr>
          <w:rFonts w:ascii="Arial" w:hAnsi="Arial" w:cs="Arial"/>
          <w:bCs/>
          <w:sz w:val="26"/>
          <w:szCs w:val="26"/>
        </w:rPr>
        <w:t xml:space="preserve"> de 1</w:t>
      </w:r>
      <w:r w:rsidR="006622F5" w:rsidRPr="00CF14F3">
        <w:rPr>
          <w:rFonts w:ascii="Arial" w:hAnsi="Arial" w:cs="Arial"/>
          <w:bCs/>
          <w:sz w:val="26"/>
          <w:szCs w:val="26"/>
        </w:rPr>
        <w:t>2-06</w:t>
      </w:r>
      <w:r w:rsidR="001C3BEC" w:rsidRPr="00CF14F3">
        <w:rPr>
          <w:rFonts w:ascii="Arial" w:hAnsi="Arial" w:cs="Arial"/>
          <w:bCs/>
          <w:sz w:val="26"/>
          <w:szCs w:val="26"/>
        </w:rPr>
        <w:t>-2017</w:t>
      </w:r>
    </w:p>
    <w:p w:rsidR="00862EE9" w:rsidRPr="00CF14F3" w:rsidRDefault="00862EE9" w:rsidP="00862EE9">
      <w:pPr>
        <w:spacing w:line="360" w:lineRule="auto"/>
        <w:jc w:val="center"/>
        <w:rPr>
          <w:rFonts w:ascii="Arial" w:hAnsi="Arial" w:cs="Arial"/>
          <w:sz w:val="26"/>
          <w:szCs w:val="26"/>
        </w:rPr>
      </w:pPr>
      <w:r w:rsidRPr="00CF14F3">
        <w:rPr>
          <w:rFonts w:ascii="Arial" w:hAnsi="Arial" w:cs="Arial"/>
          <w:sz w:val="26"/>
          <w:szCs w:val="26"/>
        </w:rPr>
        <w:t>Refer</w:t>
      </w:r>
      <w:r w:rsidR="00130C92" w:rsidRPr="00CF14F3">
        <w:rPr>
          <w:rFonts w:ascii="Arial" w:hAnsi="Arial" w:cs="Arial"/>
          <w:sz w:val="26"/>
          <w:szCs w:val="26"/>
        </w:rPr>
        <w:t>encia 66001-22-13-000-</w:t>
      </w:r>
      <w:r w:rsidR="00130C92" w:rsidRPr="00CF14F3">
        <w:rPr>
          <w:rFonts w:ascii="Arial" w:hAnsi="Arial" w:cs="Arial"/>
          <w:b/>
          <w:sz w:val="26"/>
          <w:szCs w:val="26"/>
        </w:rPr>
        <w:t>201</w:t>
      </w:r>
      <w:r w:rsidR="00815E30" w:rsidRPr="00CF14F3">
        <w:rPr>
          <w:rFonts w:ascii="Arial" w:hAnsi="Arial" w:cs="Arial"/>
          <w:b/>
          <w:sz w:val="26"/>
          <w:szCs w:val="26"/>
        </w:rPr>
        <w:t>7</w:t>
      </w:r>
      <w:r w:rsidR="00130C92" w:rsidRPr="00CF14F3">
        <w:rPr>
          <w:rFonts w:ascii="Arial" w:hAnsi="Arial" w:cs="Arial"/>
          <w:b/>
          <w:sz w:val="26"/>
          <w:szCs w:val="26"/>
        </w:rPr>
        <w:t>-00</w:t>
      </w:r>
      <w:r w:rsidR="006622F5" w:rsidRPr="00CF14F3">
        <w:rPr>
          <w:rFonts w:ascii="Arial" w:hAnsi="Arial" w:cs="Arial"/>
          <w:b/>
          <w:sz w:val="26"/>
          <w:szCs w:val="26"/>
        </w:rPr>
        <w:t>5</w:t>
      </w:r>
      <w:r w:rsidR="00130C92" w:rsidRPr="00CF14F3">
        <w:rPr>
          <w:rFonts w:ascii="Arial" w:hAnsi="Arial" w:cs="Arial"/>
          <w:b/>
          <w:sz w:val="26"/>
          <w:szCs w:val="26"/>
        </w:rPr>
        <w:t>2</w:t>
      </w:r>
      <w:r w:rsidR="006622F5" w:rsidRPr="00CF14F3">
        <w:rPr>
          <w:rFonts w:ascii="Arial" w:hAnsi="Arial" w:cs="Arial"/>
          <w:b/>
          <w:sz w:val="26"/>
          <w:szCs w:val="26"/>
        </w:rPr>
        <w:t>6</w:t>
      </w:r>
      <w:r w:rsidRPr="00CF14F3">
        <w:rPr>
          <w:rFonts w:ascii="Arial" w:hAnsi="Arial" w:cs="Arial"/>
          <w:sz w:val="26"/>
          <w:szCs w:val="26"/>
        </w:rPr>
        <w:t>-00</w:t>
      </w:r>
    </w:p>
    <w:p w:rsidR="0041158F" w:rsidRPr="00CF14F3" w:rsidRDefault="0041158F" w:rsidP="0041158F">
      <w:pPr>
        <w:spacing w:line="360" w:lineRule="auto"/>
        <w:ind w:firstLine="2835"/>
        <w:rPr>
          <w:rFonts w:ascii="Arial" w:hAnsi="Arial" w:cs="Arial"/>
          <w:sz w:val="26"/>
          <w:szCs w:val="26"/>
        </w:rPr>
      </w:pPr>
    </w:p>
    <w:p w:rsidR="0041158F" w:rsidRPr="00CF14F3" w:rsidRDefault="0041158F" w:rsidP="0041158F">
      <w:pPr>
        <w:spacing w:line="360" w:lineRule="auto"/>
        <w:ind w:firstLine="2835"/>
        <w:rPr>
          <w:rFonts w:ascii="Arial" w:hAnsi="Arial" w:cs="Arial"/>
          <w:sz w:val="26"/>
          <w:szCs w:val="26"/>
        </w:rPr>
      </w:pPr>
    </w:p>
    <w:p w:rsidR="00862EE9" w:rsidRPr="00CF14F3" w:rsidRDefault="00862EE9" w:rsidP="00862EE9">
      <w:pPr>
        <w:pStyle w:val="Ttulo1"/>
        <w:ind w:firstLine="2835"/>
        <w:rPr>
          <w:rFonts w:cs="Arial"/>
          <w:sz w:val="22"/>
          <w:szCs w:val="28"/>
        </w:rPr>
      </w:pPr>
      <w:r w:rsidRPr="00CF14F3">
        <w:rPr>
          <w:rFonts w:cs="Arial"/>
          <w:sz w:val="22"/>
          <w:szCs w:val="28"/>
        </w:rPr>
        <w:t>I. ASUNTO</w:t>
      </w:r>
    </w:p>
    <w:p w:rsidR="00862EE9" w:rsidRPr="00CF14F3" w:rsidRDefault="00862EE9" w:rsidP="00862EE9">
      <w:pPr>
        <w:pStyle w:val="Ttulo1"/>
        <w:ind w:firstLine="2835"/>
        <w:rPr>
          <w:rFonts w:cs="Arial"/>
          <w:b w:val="0"/>
          <w:sz w:val="22"/>
          <w:szCs w:val="28"/>
        </w:rPr>
      </w:pPr>
    </w:p>
    <w:p w:rsidR="00862EE9" w:rsidRPr="00CF14F3" w:rsidRDefault="00862EE9" w:rsidP="00862EE9">
      <w:pPr>
        <w:suppressAutoHyphens/>
        <w:spacing w:line="360" w:lineRule="auto"/>
        <w:ind w:firstLine="2835"/>
        <w:jc w:val="both"/>
        <w:rPr>
          <w:rFonts w:ascii="Arial" w:hAnsi="Arial" w:cs="Arial"/>
          <w:sz w:val="26"/>
          <w:szCs w:val="26"/>
        </w:rPr>
      </w:pPr>
      <w:r w:rsidRPr="00CF14F3">
        <w:rPr>
          <w:rFonts w:ascii="Arial" w:hAnsi="Arial" w:cs="Arial"/>
          <w:sz w:val="26"/>
          <w:szCs w:val="26"/>
        </w:rPr>
        <w:t xml:space="preserve">Se resuelve la </w:t>
      </w:r>
      <w:r w:rsidRPr="00CF14F3">
        <w:rPr>
          <w:rFonts w:ascii="Arial" w:hAnsi="Arial" w:cs="Arial"/>
          <w:sz w:val="22"/>
          <w:szCs w:val="26"/>
        </w:rPr>
        <w:t>ACCIÓN DE TUTELA</w:t>
      </w:r>
      <w:r w:rsidRPr="00CF14F3">
        <w:rPr>
          <w:rFonts w:ascii="Arial" w:hAnsi="Arial" w:cs="Arial"/>
          <w:sz w:val="26"/>
          <w:szCs w:val="26"/>
        </w:rPr>
        <w:t xml:space="preserve"> interpuesta por </w:t>
      </w:r>
      <w:r w:rsidR="00BE659A" w:rsidRPr="00CF14F3">
        <w:rPr>
          <w:rFonts w:ascii="Arial" w:hAnsi="Arial" w:cs="Arial"/>
          <w:sz w:val="26"/>
          <w:szCs w:val="26"/>
        </w:rPr>
        <w:t>e</w:t>
      </w:r>
      <w:r w:rsidRPr="00CF14F3">
        <w:rPr>
          <w:rFonts w:ascii="Arial" w:hAnsi="Arial" w:cs="Arial"/>
          <w:sz w:val="26"/>
          <w:szCs w:val="26"/>
        </w:rPr>
        <w:t xml:space="preserve">l </w:t>
      </w:r>
      <w:proofErr w:type="gramStart"/>
      <w:r w:rsidRPr="00CF14F3">
        <w:rPr>
          <w:rFonts w:ascii="Arial" w:hAnsi="Arial" w:cs="Arial"/>
          <w:sz w:val="26"/>
          <w:szCs w:val="26"/>
        </w:rPr>
        <w:t>señor</w:t>
      </w:r>
      <w:proofErr w:type="gramEnd"/>
      <w:r w:rsidRPr="00CF14F3">
        <w:rPr>
          <w:rFonts w:ascii="Arial" w:hAnsi="Arial" w:cs="Arial"/>
          <w:sz w:val="26"/>
          <w:szCs w:val="26"/>
        </w:rPr>
        <w:t xml:space="preserve"> </w:t>
      </w:r>
      <w:r w:rsidR="00BE659A" w:rsidRPr="00CF14F3">
        <w:rPr>
          <w:rFonts w:ascii="Arial" w:hAnsi="Arial" w:cs="Arial"/>
          <w:sz w:val="22"/>
          <w:szCs w:val="26"/>
        </w:rPr>
        <w:t>MILTON EFRÉN RODRÍGUEZ ROSERO</w:t>
      </w:r>
      <w:r w:rsidRPr="00CF14F3">
        <w:rPr>
          <w:rFonts w:ascii="Arial" w:hAnsi="Arial" w:cs="Arial"/>
          <w:sz w:val="28"/>
          <w:szCs w:val="28"/>
        </w:rPr>
        <w:t xml:space="preserve">, </w:t>
      </w:r>
      <w:r w:rsidR="00BE659A" w:rsidRPr="00CF14F3">
        <w:rPr>
          <w:rFonts w:ascii="Arial" w:hAnsi="Arial" w:cs="Arial"/>
          <w:sz w:val="26"/>
          <w:szCs w:val="26"/>
        </w:rPr>
        <w:t>en favor de su hijo</w:t>
      </w:r>
      <w:r w:rsidR="00862A56" w:rsidRPr="00CF14F3">
        <w:rPr>
          <w:rFonts w:ascii="Arial" w:hAnsi="Arial" w:cs="Arial"/>
          <w:sz w:val="26"/>
          <w:szCs w:val="26"/>
        </w:rPr>
        <w:t xml:space="preserve"> </w:t>
      </w:r>
      <w:proofErr w:type="spellStart"/>
      <w:r w:rsidR="00E12694">
        <w:rPr>
          <w:rFonts w:ascii="Arial" w:hAnsi="Arial" w:cs="Arial"/>
          <w:sz w:val="22"/>
          <w:szCs w:val="26"/>
        </w:rPr>
        <w:t>CCRA</w:t>
      </w:r>
      <w:proofErr w:type="spellEnd"/>
      <w:r w:rsidR="00BE659A" w:rsidRPr="00CF14F3">
        <w:rPr>
          <w:rFonts w:ascii="Arial" w:hAnsi="Arial" w:cs="Arial"/>
          <w:sz w:val="24"/>
          <w:szCs w:val="26"/>
        </w:rPr>
        <w:t>,</w:t>
      </w:r>
      <w:r w:rsidR="00862A56" w:rsidRPr="00CF14F3">
        <w:rPr>
          <w:rFonts w:ascii="Arial" w:hAnsi="Arial" w:cs="Arial"/>
          <w:sz w:val="24"/>
          <w:szCs w:val="26"/>
        </w:rPr>
        <w:t xml:space="preserve"> </w:t>
      </w:r>
      <w:r w:rsidR="00AE3D40" w:rsidRPr="00CF14F3">
        <w:rPr>
          <w:rFonts w:ascii="Arial" w:hAnsi="Arial" w:cs="Arial"/>
          <w:sz w:val="26"/>
          <w:szCs w:val="26"/>
        </w:rPr>
        <w:t xml:space="preserve">frente al </w:t>
      </w:r>
      <w:r w:rsidRPr="00CF14F3">
        <w:rPr>
          <w:rFonts w:ascii="Arial" w:hAnsi="Arial" w:cs="Arial"/>
          <w:sz w:val="22"/>
          <w:szCs w:val="24"/>
        </w:rPr>
        <w:lastRenderedPageBreak/>
        <w:t>DISPENSARIO MÉDICO 3029 DEL BATALLÓN DE ARTILLERÍA N° 8 “BATALLA SAN MATEO</w:t>
      </w:r>
      <w:r w:rsidR="00AA5880" w:rsidRPr="00CF14F3">
        <w:rPr>
          <w:rFonts w:ascii="Arial" w:hAnsi="Arial" w:cs="Arial"/>
          <w:sz w:val="22"/>
          <w:szCs w:val="24"/>
        </w:rPr>
        <w:t>”</w:t>
      </w:r>
      <w:r w:rsidRPr="00CF14F3">
        <w:rPr>
          <w:rFonts w:ascii="Arial" w:hAnsi="Arial" w:cs="Arial"/>
          <w:sz w:val="26"/>
          <w:szCs w:val="26"/>
        </w:rPr>
        <w:t>.</w:t>
      </w:r>
    </w:p>
    <w:p w:rsidR="00862EE9" w:rsidRPr="00CF14F3" w:rsidRDefault="00862EE9" w:rsidP="00862EE9">
      <w:pPr>
        <w:suppressAutoHyphens/>
        <w:spacing w:line="360" w:lineRule="auto"/>
        <w:ind w:firstLine="2835"/>
        <w:jc w:val="both"/>
        <w:rPr>
          <w:rFonts w:ascii="Arial" w:hAnsi="Arial" w:cs="Arial"/>
          <w:sz w:val="24"/>
          <w:szCs w:val="24"/>
        </w:rPr>
      </w:pPr>
    </w:p>
    <w:p w:rsidR="00862EE9" w:rsidRPr="00CF14F3" w:rsidRDefault="00862EE9" w:rsidP="00862EE9">
      <w:pPr>
        <w:suppressAutoHyphens/>
        <w:spacing w:line="360" w:lineRule="auto"/>
        <w:ind w:firstLine="2835"/>
        <w:jc w:val="both"/>
        <w:rPr>
          <w:rFonts w:ascii="Arial" w:hAnsi="Arial" w:cs="Arial"/>
          <w:b/>
          <w:sz w:val="22"/>
          <w:szCs w:val="28"/>
        </w:rPr>
      </w:pPr>
      <w:r w:rsidRPr="00CF14F3">
        <w:rPr>
          <w:rFonts w:ascii="Arial" w:hAnsi="Arial" w:cs="Arial"/>
          <w:b/>
          <w:sz w:val="22"/>
          <w:szCs w:val="28"/>
        </w:rPr>
        <w:t>II. ANTECEDENTES</w:t>
      </w:r>
    </w:p>
    <w:p w:rsidR="00862EE9" w:rsidRPr="00CF14F3" w:rsidRDefault="00862EE9" w:rsidP="00862EE9">
      <w:pPr>
        <w:suppressAutoHyphens/>
        <w:spacing w:line="360" w:lineRule="auto"/>
        <w:ind w:firstLine="2835"/>
        <w:jc w:val="both"/>
        <w:rPr>
          <w:rFonts w:ascii="Arial" w:hAnsi="Arial" w:cs="Arial"/>
          <w:b/>
          <w:sz w:val="24"/>
          <w:szCs w:val="28"/>
        </w:rPr>
      </w:pPr>
    </w:p>
    <w:p w:rsidR="001B5EF6" w:rsidRPr="00CF14F3" w:rsidRDefault="00862EE9" w:rsidP="001B5EF6">
      <w:pPr>
        <w:pStyle w:val="Sinespaciado1"/>
        <w:spacing w:line="360" w:lineRule="auto"/>
        <w:ind w:firstLine="2835"/>
        <w:jc w:val="both"/>
        <w:rPr>
          <w:rFonts w:ascii="Arial" w:hAnsi="Arial" w:cs="Arial"/>
          <w:sz w:val="28"/>
          <w:szCs w:val="28"/>
          <w:lang w:val="es-ES" w:eastAsia="es-ES"/>
        </w:rPr>
      </w:pPr>
      <w:r w:rsidRPr="00CF14F3">
        <w:rPr>
          <w:rFonts w:ascii="Arial" w:hAnsi="Arial" w:cs="Arial"/>
          <w:sz w:val="26"/>
          <w:szCs w:val="26"/>
        </w:rPr>
        <w:t>1.</w:t>
      </w:r>
      <w:r w:rsidR="001B5EF6" w:rsidRPr="00CF14F3">
        <w:rPr>
          <w:rFonts w:ascii="Arial" w:hAnsi="Arial" w:cs="Arial"/>
          <w:spacing w:val="-3"/>
          <w:sz w:val="26"/>
          <w:szCs w:val="26"/>
        </w:rPr>
        <w:t xml:space="preserve"> El</w:t>
      </w:r>
      <w:r w:rsidRPr="00CF14F3">
        <w:rPr>
          <w:rFonts w:ascii="Arial" w:hAnsi="Arial" w:cs="Arial"/>
          <w:spacing w:val="-3"/>
          <w:sz w:val="26"/>
          <w:szCs w:val="26"/>
        </w:rPr>
        <w:t xml:space="preserve"> citad</w:t>
      </w:r>
      <w:r w:rsidR="001B5EF6" w:rsidRPr="00CF14F3">
        <w:rPr>
          <w:rFonts w:ascii="Arial" w:hAnsi="Arial" w:cs="Arial"/>
          <w:spacing w:val="-3"/>
          <w:sz w:val="26"/>
          <w:szCs w:val="26"/>
        </w:rPr>
        <w:t>o ciudadano</w:t>
      </w:r>
      <w:r w:rsidRPr="00CF14F3">
        <w:rPr>
          <w:rFonts w:ascii="Arial" w:hAnsi="Arial" w:cs="Arial"/>
          <w:spacing w:val="-3"/>
          <w:sz w:val="26"/>
          <w:szCs w:val="26"/>
        </w:rPr>
        <w:t xml:space="preserve"> instauró el presente amparo constitucional, reclamando la salvaguarda </w:t>
      </w:r>
      <w:r w:rsidR="001B5EF6" w:rsidRPr="00CF14F3">
        <w:rPr>
          <w:rFonts w:ascii="Arial" w:hAnsi="Arial" w:cs="Arial"/>
          <w:spacing w:val="-3"/>
          <w:sz w:val="26"/>
          <w:szCs w:val="26"/>
        </w:rPr>
        <w:t xml:space="preserve">de los derechos fundamentales a la </w:t>
      </w:r>
      <w:r w:rsidR="00700EFF" w:rsidRPr="00CF14F3">
        <w:rPr>
          <w:rFonts w:ascii="Arial" w:hAnsi="Arial" w:cs="Arial"/>
          <w:spacing w:val="-3"/>
          <w:sz w:val="26"/>
          <w:szCs w:val="26"/>
        </w:rPr>
        <w:t>salud y a la</w:t>
      </w:r>
      <w:r w:rsidR="00862A56" w:rsidRPr="00CF14F3">
        <w:rPr>
          <w:rFonts w:ascii="Arial" w:hAnsi="Arial" w:cs="Arial"/>
          <w:spacing w:val="-3"/>
          <w:sz w:val="26"/>
          <w:szCs w:val="26"/>
        </w:rPr>
        <w:t xml:space="preserve"> </w:t>
      </w:r>
      <w:r w:rsidR="001B5EF6" w:rsidRPr="00CF14F3">
        <w:rPr>
          <w:rFonts w:ascii="Arial" w:hAnsi="Arial" w:cs="Arial"/>
          <w:spacing w:val="-3"/>
          <w:sz w:val="26"/>
          <w:szCs w:val="26"/>
        </w:rPr>
        <w:t>vida de su hijo menor de edad, por considerar que están siendo vulnerados por la entidad accionada.</w:t>
      </w:r>
    </w:p>
    <w:p w:rsidR="001B5EF6" w:rsidRPr="00CF14F3" w:rsidRDefault="001B5EF6" w:rsidP="001B5EF6">
      <w:pPr>
        <w:pStyle w:val="Sinespaciado3"/>
        <w:spacing w:line="360" w:lineRule="auto"/>
        <w:ind w:firstLine="2835"/>
        <w:jc w:val="both"/>
        <w:rPr>
          <w:rFonts w:ascii="Arial" w:hAnsi="Arial" w:cs="Arial"/>
          <w:spacing w:val="-3"/>
          <w:sz w:val="16"/>
          <w:szCs w:val="26"/>
          <w:lang w:val="es-ES"/>
        </w:rPr>
      </w:pPr>
    </w:p>
    <w:p w:rsidR="00862EE9" w:rsidRPr="00CF14F3" w:rsidRDefault="001B5EF6" w:rsidP="001B5EF6">
      <w:pPr>
        <w:suppressAutoHyphens/>
        <w:spacing w:line="360" w:lineRule="auto"/>
        <w:ind w:firstLine="2835"/>
        <w:jc w:val="both"/>
        <w:rPr>
          <w:rFonts w:ascii="Arial" w:hAnsi="Arial" w:cs="Arial"/>
          <w:sz w:val="26"/>
          <w:szCs w:val="26"/>
        </w:rPr>
      </w:pPr>
      <w:r w:rsidRPr="00CF14F3">
        <w:rPr>
          <w:rFonts w:ascii="Arial" w:hAnsi="Arial" w:cs="Arial"/>
          <w:sz w:val="26"/>
          <w:szCs w:val="26"/>
        </w:rPr>
        <w:t>2. Señaló como sustento de su reclamo, en síntesis, lo siguiente:</w:t>
      </w:r>
    </w:p>
    <w:p w:rsidR="00862EE9" w:rsidRPr="00CF14F3" w:rsidRDefault="00862EE9" w:rsidP="00862EE9">
      <w:pPr>
        <w:pStyle w:val="Sinespaciado3"/>
        <w:spacing w:line="360" w:lineRule="auto"/>
        <w:ind w:firstLine="2835"/>
        <w:jc w:val="both"/>
        <w:rPr>
          <w:rFonts w:ascii="Arial" w:hAnsi="Arial" w:cs="Arial"/>
          <w:sz w:val="16"/>
          <w:szCs w:val="26"/>
        </w:rPr>
      </w:pPr>
    </w:p>
    <w:p w:rsidR="008D5501" w:rsidRPr="00CF14F3" w:rsidRDefault="008D5501" w:rsidP="008D5501">
      <w:pPr>
        <w:pStyle w:val="Style3"/>
        <w:widowControl/>
        <w:spacing w:line="360" w:lineRule="auto"/>
        <w:ind w:firstLine="2835"/>
        <w:rPr>
          <w:rStyle w:val="FontStyle18"/>
          <w:color w:val="auto"/>
          <w:sz w:val="26"/>
          <w:szCs w:val="26"/>
          <w:lang w:val="es-ES_tradnl" w:eastAsia="es-ES_tradnl"/>
        </w:rPr>
      </w:pPr>
      <w:r w:rsidRPr="00CF14F3">
        <w:rPr>
          <w:rStyle w:val="FontStyle18"/>
          <w:color w:val="auto"/>
          <w:sz w:val="26"/>
          <w:szCs w:val="26"/>
          <w:lang w:val="es-ES_tradnl" w:eastAsia="es-ES_tradnl"/>
        </w:rPr>
        <w:t xml:space="preserve">2.1. </w:t>
      </w:r>
      <w:r w:rsidR="00D12902" w:rsidRPr="00CF14F3">
        <w:rPr>
          <w:rStyle w:val="FontStyle18"/>
          <w:color w:val="auto"/>
          <w:sz w:val="26"/>
          <w:szCs w:val="26"/>
          <w:lang w:val="es-ES_tradnl" w:eastAsia="es-ES_tradnl"/>
        </w:rPr>
        <w:t>El 17 de mayo de 2017, la pediatra María Claudia Flórez, medica tratante, le ordenó valoración por urología pediátrica</w:t>
      </w:r>
      <w:r w:rsidR="00C16C73" w:rsidRPr="00CF14F3">
        <w:rPr>
          <w:rStyle w:val="FontStyle18"/>
          <w:color w:val="auto"/>
          <w:sz w:val="26"/>
          <w:szCs w:val="26"/>
          <w:lang w:val="es-ES_tradnl" w:eastAsia="es-ES_tradnl"/>
        </w:rPr>
        <w:t>.</w:t>
      </w:r>
    </w:p>
    <w:p w:rsidR="00C16C73" w:rsidRPr="00CF14F3" w:rsidRDefault="00C16C73" w:rsidP="008D5501">
      <w:pPr>
        <w:pStyle w:val="Style3"/>
        <w:widowControl/>
        <w:spacing w:line="360" w:lineRule="auto"/>
        <w:ind w:firstLine="2835"/>
        <w:rPr>
          <w:rStyle w:val="FontStyle16"/>
          <w:rFonts w:ascii="Arial" w:hAnsi="Arial" w:cs="Arial"/>
          <w:b w:val="0"/>
          <w:bCs w:val="0"/>
          <w:sz w:val="16"/>
          <w:szCs w:val="16"/>
          <w:lang w:val="es-ES_tradnl" w:eastAsia="es-ES_tradnl"/>
        </w:rPr>
      </w:pPr>
    </w:p>
    <w:p w:rsidR="0043054C" w:rsidRPr="00CF14F3" w:rsidRDefault="008D5501" w:rsidP="0043054C">
      <w:pPr>
        <w:pStyle w:val="Style4"/>
        <w:widowControl/>
        <w:spacing w:before="80" w:line="360" w:lineRule="auto"/>
        <w:ind w:firstLine="2835"/>
        <w:rPr>
          <w:rStyle w:val="FontStyle18"/>
          <w:sz w:val="26"/>
          <w:szCs w:val="26"/>
          <w:lang w:val="es-ES_tradnl" w:eastAsia="es-ES_tradnl"/>
        </w:rPr>
      </w:pPr>
      <w:r w:rsidRPr="00CF14F3">
        <w:rPr>
          <w:rStyle w:val="FontStyle18"/>
          <w:sz w:val="26"/>
          <w:szCs w:val="26"/>
          <w:lang w:val="es-ES_tradnl" w:eastAsia="es-ES_tradnl"/>
        </w:rPr>
        <w:t xml:space="preserve">2.2. </w:t>
      </w:r>
      <w:r w:rsidR="00AE3D40" w:rsidRPr="00CF14F3">
        <w:rPr>
          <w:rStyle w:val="FontStyle18"/>
          <w:sz w:val="26"/>
          <w:szCs w:val="26"/>
          <w:lang w:val="es-ES_tradnl" w:eastAsia="es-ES_tradnl"/>
        </w:rPr>
        <w:t xml:space="preserve">Refiere que </w:t>
      </w:r>
      <w:r w:rsidR="00C16C73" w:rsidRPr="00CF14F3">
        <w:rPr>
          <w:rStyle w:val="FontStyle18"/>
          <w:sz w:val="26"/>
          <w:szCs w:val="26"/>
          <w:lang w:val="es-ES_tradnl" w:eastAsia="es-ES_tradnl"/>
        </w:rPr>
        <w:t xml:space="preserve">en </w:t>
      </w:r>
      <w:r w:rsidRPr="00CF14F3">
        <w:rPr>
          <w:rStyle w:val="FontStyle18"/>
          <w:sz w:val="26"/>
          <w:szCs w:val="26"/>
          <w:lang w:val="es-ES_tradnl" w:eastAsia="es-ES_tradnl"/>
        </w:rPr>
        <w:t>la entidad demandada</w:t>
      </w:r>
      <w:r w:rsidR="00C16C73" w:rsidRPr="00CF14F3">
        <w:rPr>
          <w:rStyle w:val="FontStyle18"/>
          <w:sz w:val="26"/>
          <w:szCs w:val="26"/>
          <w:lang w:val="es-ES_tradnl" w:eastAsia="es-ES_tradnl"/>
        </w:rPr>
        <w:t xml:space="preserve"> le informaron que no</w:t>
      </w:r>
      <w:r w:rsidR="00700EFF" w:rsidRPr="00CF14F3">
        <w:rPr>
          <w:rStyle w:val="FontStyle18"/>
          <w:sz w:val="26"/>
          <w:szCs w:val="26"/>
          <w:lang w:val="es-ES_tradnl" w:eastAsia="es-ES_tradnl"/>
        </w:rPr>
        <w:t xml:space="preserve"> </w:t>
      </w:r>
      <w:r w:rsidR="00862A56" w:rsidRPr="00CF14F3">
        <w:rPr>
          <w:rStyle w:val="FontStyle18"/>
          <w:sz w:val="26"/>
          <w:szCs w:val="26"/>
          <w:lang w:val="es-ES_tradnl" w:eastAsia="es-ES_tradnl"/>
        </w:rPr>
        <w:t>contab</w:t>
      </w:r>
      <w:r w:rsidR="00700EFF" w:rsidRPr="00CF14F3">
        <w:rPr>
          <w:rStyle w:val="FontStyle18"/>
          <w:sz w:val="26"/>
          <w:szCs w:val="26"/>
          <w:lang w:val="es-ES_tradnl" w:eastAsia="es-ES_tradnl"/>
        </w:rPr>
        <w:t xml:space="preserve">an </w:t>
      </w:r>
      <w:r w:rsidR="00862A56" w:rsidRPr="00CF14F3">
        <w:rPr>
          <w:rStyle w:val="FontStyle18"/>
          <w:sz w:val="26"/>
          <w:szCs w:val="26"/>
          <w:lang w:val="es-ES_tradnl" w:eastAsia="es-ES_tradnl"/>
        </w:rPr>
        <w:t xml:space="preserve">con </w:t>
      </w:r>
      <w:r w:rsidR="00700EFF" w:rsidRPr="00CF14F3">
        <w:rPr>
          <w:rStyle w:val="FontStyle18"/>
          <w:sz w:val="26"/>
          <w:szCs w:val="26"/>
          <w:lang w:val="es-ES_tradnl" w:eastAsia="es-ES_tradnl"/>
        </w:rPr>
        <w:t>ese especialista y que si quería lo llevara a la ciudad de Bogotá; el argumento fue no tener contrat</w:t>
      </w:r>
      <w:r w:rsidR="00C16C73" w:rsidRPr="00CF14F3">
        <w:rPr>
          <w:rStyle w:val="FontStyle18"/>
          <w:sz w:val="26"/>
          <w:szCs w:val="26"/>
          <w:lang w:val="es-ES_tradnl" w:eastAsia="es-ES_tradnl"/>
        </w:rPr>
        <w:t>o con ninguna entidad</w:t>
      </w:r>
      <w:r w:rsidR="00700EFF" w:rsidRPr="00CF14F3">
        <w:rPr>
          <w:rStyle w:val="FontStyle18"/>
          <w:sz w:val="26"/>
          <w:szCs w:val="26"/>
          <w:lang w:val="es-ES_tradnl" w:eastAsia="es-ES_tradnl"/>
        </w:rPr>
        <w:t xml:space="preserve"> que preste ese servicio</w:t>
      </w:r>
      <w:r w:rsidRPr="00CF14F3">
        <w:rPr>
          <w:rStyle w:val="FontStyle18"/>
          <w:sz w:val="26"/>
          <w:szCs w:val="26"/>
          <w:lang w:val="es-ES_tradnl" w:eastAsia="es-ES_tradnl"/>
        </w:rPr>
        <w:t>.</w:t>
      </w:r>
    </w:p>
    <w:p w:rsidR="0043054C" w:rsidRPr="00CF14F3" w:rsidRDefault="0043054C" w:rsidP="0043054C">
      <w:pPr>
        <w:pStyle w:val="Style4"/>
        <w:widowControl/>
        <w:spacing w:before="80" w:line="360" w:lineRule="auto"/>
        <w:ind w:firstLine="2835"/>
        <w:rPr>
          <w:rStyle w:val="FontStyle18"/>
          <w:sz w:val="16"/>
          <w:szCs w:val="26"/>
          <w:lang w:val="es-ES_tradnl" w:eastAsia="es-ES_tradnl"/>
        </w:rPr>
      </w:pPr>
    </w:p>
    <w:p w:rsidR="00E1074E" w:rsidRPr="00CF14F3" w:rsidRDefault="00862EE9" w:rsidP="00E1074E">
      <w:pPr>
        <w:pStyle w:val="Sinespaciado3"/>
        <w:spacing w:line="360" w:lineRule="auto"/>
        <w:ind w:firstLine="2835"/>
        <w:jc w:val="both"/>
        <w:rPr>
          <w:rStyle w:val="FontStyle14"/>
          <w:rFonts w:ascii="Arial" w:hAnsi="Arial" w:cs="Arial"/>
          <w:color w:val="auto"/>
          <w:sz w:val="26"/>
          <w:szCs w:val="26"/>
          <w:lang w:val="es-ES_tradnl" w:eastAsia="es-ES_tradnl"/>
        </w:rPr>
      </w:pPr>
      <w:r w:rsidRPr="00CF14F3">
        <w:rPr>
          <w:rFonts w:ascii="Arial" w:hAnsi="Arial" w:cs="Arial"/>
          <w:sz w:val="26"/>
          <w:szCs w:val="26"/>
        </w:rPr>
        <w:t>3. Pide, conforme a lo relatado, la tutela de</w:t>
      </w:r>
      <w:r w:rsidR="00862A56" w:rsidRPr="00CF14F3">
        <w:rPr>
          <w:rFonts w:ascii="Arial" w:hAnsi="Arial" w:cs="Arial"/>
          <w:sz w:val="26"/>
          <w:szCs w:val="26"/>
        </w:rPr>
        <w:t xml:space="preserve"> </w:t>
      </w:r>
      <w:r w:rsidR="006D3026" w:rsidRPr="00CF14F3">
        <w:rPr>
          <w:rFonts w:ascii="Arial" w:hAnsi="Arial" w:cs="Arial"/>
          <w:sz w:val="26"/>
          <w:szCs w:val="26"/>
        </w:rPr>
        <w:t>lo</w:t>
      </w:r>
      <w:r w:rsidR="00247F38" w:rsidRPr="00CF14F3">
        <w:rPr>
          <w:rFonts w:ascii="Arial" w:hAnsi="Arial" w:cs="Arial"/>
          <w:sz w:val="26"/>
          <w:szCs w:val="26"/>
        </w:rPr>
        <w:t xml:space="preserve">s </w:t>
      </w:r>
      <w:r w:rsidRPr="00CF14F3">
        <w:rPr>
          <w:rFonts w:ascii="Arial" w:hAnsi="Arial" w:cs="Arial"/>
          <w:sz w:val="26"/>
          <w:szCs w:val="26"/>
        </w:rPr>
        <w:t>derecho</w:t>
      </w:r>
      <w:r w:rsidR="00247F38" w:rsidRPr="00CF14F3">
        <w:rPr>
          <w:rFonts w:ascii="Arial" w:hAnsi="Arial" w:cs="Arial"/>
          <w:sz w:val="26"/>
          <w:szCs w:val="26"/>
        </w:rPr>
        <w:t>s</w:t>
      </w:r>
      <w:r w:rsidRPr="00CF14F3">
        <w:rPr>
          <w:rFonts w:ascii="Arial" w:hAnsi="Arial" w:cs="Arial"/>
          <w:sz w:val="26"/>
          <w:szCs w:val="26"/>
        </w:rPr>
        <w:t xml:space="preserve"> fundamental</w:t>
      </w:r>
      <w:r w:rsidR="00247F38" w:rsidRPr="00CF14F3">
        <w:rPr>
          <w:rFonts w:ascii="Arial" w:hAnsi="Arial" w:cs="Arial"/>
          <w:sz w:val="26"/>
          <w:szCs w:val="26"/>
        </w:rPr>
        <w:t>es</w:t>
      </w:r>
      <w:r w:rsidR="006D3026" w:rsidRPr="00CF14F3">
        <w:rPr>
          <w:rFonts w:ascii="Arial" w:hAnsi="Arial" w:cs="Arial"/>
          <w:sz w:val="26"/>
          <w:szCs w:val="26"/>
        </w:rPr>
        <w:t xml:space="preserve"> invocados</w:t>
      </w:r>
      <w:r w:rsidRPr="00CF14F3">
        <w:rPr>
          <w:rFonts w:ascii="Arial" w:hAnsi="Arial" w:cs="Arial"/>
          <w:sz w:val="26"/>
          <w:szCs w:val="26"/>
        </w:rPr>
        <w:t>, y se ordene a la entidad demandada</w:t>
      </w:r>
      <w:r w:rsidR="00862A56" w:rsidRPr="00CF14F3">
        <w:rPr>
          <w:rFonts w:ascii="Arial" w:hAnsi="Arial" w:cs="Arial"/>
          <w:sz w:val="26"/>
          <w:szCs w:val="26"/>
        </w:rPr>
        <w:t xml:space="preserve"> </w:t>
      </w:r>
      <w:r w:rsidR="00E1074E" w:rsidRPr="00CF14F3">
        <w:rPr>
          <w:rStyle w:val="FontStyle14"/>
          <w:rFonts w:ascii="Arial" w:hAnsi="Arial" w:cs="Arial"/>
          <w:color w:val="auto"/>
          <w:sz w:val="26"/>
          <w:szCs w:val="26"/>
          <w:lang w:val="es-ES_tradnl" w:eastAsia="es-ES_tradnl"/>
        </w:rPr>
        <w:t>que</w:t>
      </w:r>
      <w:r w:rsidR="00043144" w:rsidRPr="00CF14F3">
        <w:rPr>
          <w:rStyle w:val="FontStyle14"/>
          <w:rFonts w:ascii="Arial" w:hAnsi="Arial" w:cs="Arial"/>
          <w:color w:val="auto"/>
          <w:sz w:val="26"/>
          <w:szCs w:val="26"/>
          <w:lang w:val="es-ES_tradnl" w:eastAsia="es-ES_tradnl"/>
        </w:rPr>
        <w:t xml:space="preserve"> de manera inmediata autorice y </w:t>
      </w:r>
      <w:r w:rsidR="008C6C3A" w:rsidRPr="00CF14F3">
        <w:rPr>
          <w:rStyle w:val="FontStyle14"/>
          <w:rFonts w:ascii="Arial" w:hAnsi="Arial" w:cs="Arial"/>
          <w:color w:val="auto"/>
          <w:sz w:val="26"/>
          <w:szCs w:val="26"/>
          <w:lang w:val="es-ES_tradnl" w:eastAsia="es-ES_tradnl"/>
        </w:rPr>
        <w:t xml:space="preserve">lleve a cabo la </w:t>
      </w:r>
      <w:r w:rsidR="008C6C3A" w:rsidRPr="00CF14F3">
        <w:rPr>
          <w:rStyle w:val="FontStyle18"/>
          <w:color w:val="auto"/>
          <w:sz w:val="26"/>
          <w:szCs w:val="26"/>
          <w:lang w:val="es-ES_tradnl" w:eastAsia="es-ES_tradnl"/>
        </w:rPr>
        <w:t>valoración del menor por urología pediátrica, así como el tratamiento integral para su enfermedad</w:t>
      </w:r>
      <w:r w:rsidR="00E1074E" w:rsidRPr="00CF14F3">
        <w:rPr>
          <w:rStyle w:val="FontStyle14"/>
          <w:rFonts w:ascii="Arial" w:hAnsi="Arial" w:cs="Arial"/>
          <w:color w:val="auto"/>
          <w:sz w:val="26"/>
          <w:szCs w:val="26"/>
          <w:lang w:val="es-ES_tradnl" w:eastAsia="es-ES_tradnl"/>
        </w:rPr>
        <w:t>.</w:t>
      </w:r>
    </w:p>
    <w:p w:rsidR="00E1074E" w:rsidRPr="00CF14F3" w:rsidRDefault="00E1074E" w:rsidP="00862EE9">
      <w:pPr>
        <w:pStyle w:val="Style6"/>
        <w:widowControl/>
        <w:tabs>
          <w:tab w:val="left" w:pos="727"/>
        </w:tabs>
        <w:ind w:firstLine="2835"/>
        <w:rPr>
          <w:rStyle w:val="FontStyle14"/>
          <w:rFonts w:ascii="Arial" w:hAnsi="Arial" w:cs="Arial"/>
          <w:color w:val="auto"/>
          <w:sz w:val="16"/>
          <w:szCs w:val="24"/>
          <w:lang w:val="es-ES_tradnl" w:eastAsia="es-ES_tradnl"/>
        </w:rPr>
      </w:pPr>
    </w:p>
    <w:p w:rsidR="00862EE9" w:rsidRPr="00CF14F3" w:rsidRDefault="00862EE9" w:rsidP="00862EE9">
      <w:pPr>
        <w:pStyle w:val="Sinespaciado1"/>
        <w:spacing w:line="360" w:lineRule="auto"/>
        <w:ind w:firstLine="2835"/>
        <w:jc w:val="both"/>
        <w:rPr>
          <w:rFonts w:ascii="Arial" w:hAnsi="Arial" w:cs="Arial"/>
          <w:sz w:val="16"/>
          <w:szCs w:val="26"/>
        </w:rPr>
      </w:pPr>
      <w:r w:rsidRPr="00CF14F3">
        <w:rPr>
          <w:rFonts w:ascii="Arial" w:hAnsi="Arial" w:cs="Arial"/>
          <w:sz w:val="26"/>
          <w:szCs w:val="26"/>
          <w:lang w:val="es-ES"/>
        </w:rPr>
        <w:t>4.</w:t>
      </w:r>
      <w:r w:rsidRPr="00CF14F3">
        <w:rPr>
          <w:rFonts w:ascii="Arial" w:hAnsi="Arial" w:cs="Arial"/>
          <w:sz w:val="26"/>
          <w:szCs w:val="26"/>
        </w:rPr>
        <w:t xml:space="preserve"> Por auto del </w:t>
      </w:r>
      <w:r w:rsidR="008C6C3A" w:rsidRPr="00CF14F3">
        <w:rPr>
          <w:rFonts w:ascii="Arial" w:hAnsi="Arial" w:cs="Arial"/>
          <w:sz w:val="26"/>
          <w:szCs w:val="26"/>
        </w:rPr>
        <w:t>1º</w:t>
      </w:r>
      <w:r w:rsidR="00862A56" w:rsidRPr="00CF14F3">
        <w:rPr>
          <w:rFonts w:ascii="Arial" w:hAnsi="Arial" w:cs="Arial"/>
          <w:sz w:val="26"/>
          <w:szCs w:val="26"/>
        </w:rPr>
        <w:t xml:space="preserve"> </w:t>
      </w:r>
      <w:r w:rsidRPr="00CF14F3">
        <w:rPr>
          <w:rFonts w:ascii="Arial" w:hAnsi="Arial" w:cs="Arial"/>
          <w:sz w:val="26"/>
          <w:szCs w:val="26"/>
        </w:rPr>
        <w:t xml:space="preserve">de </w:t>
      </w:r>
      <w:r w:rsidR="008C6C3A" w:rsidRPr="00CF14F3">
        <w:rPr>
          <w:rFonts w:ascii="Arial" w:hAnsi="Arial" w:cs="Arial"/>
          <w:sz w:val="26"/>
          <w:szCs w:val="26"/>
        </w:rPr>
        <w:t>juni</w:t>
      </w:r>
      <w:r w:rsidRPr="00CF14F3">
        <w:rPr>
          <w:rFonts w:ascii="Arial" w:hAnsi="Arial" w:cs="Arial"/>
          <w:sz w:val="26"/>
          <w:szCs w:val="26"/>
        </w:rPr>
        <w:t>o del año que avanza, se dio trámite a la acción de tutela y se ordenaron las notifica</w:t>
      </w:r>
      <w:r w:rsidR="00E1074E" w:rsidRPr="00CF14F3">
        <w:rPr>
          <w:rFonts w:ascii="Arial" w:hAnsi="Arial" w:cs="Arial"/>
          <w:sz w:val="26"/>
          <w:szCs w:val="26"/>
        </w:rPr>
        <w:t>ciones correspondientes. (fl. 1</w:t>
      </w:r>
      <w:r w:rsidR="008C6C3A" w:rsidRPr="00CF14F3">
        <w:rPr>
          <w:rFonts w:ascii="Arial" w:hAnsi="Arial" w:cs="Arial"/>
          <w:sz w:val="26"/>
          <w:szCs w:val="26"/>
        </w:rPr>
        <w:t>7</w:t>
      </w:r>
      <w:r w:rsidRPr="00CF14F3">
        <w:rPr>
          <w:rFonts w:ascii="Arial" w:hAnsi="Arial" w:cs="Arial"/>
          <w:sz w:val="26"/>
          <w:szCs w:val="26"/>
        </w:rPr>
        <w:t>).</w:t>
      </w:r>
    </w:p>
    <w:p w:rsidR="00862EE9" w:rsidRPr="00CF14F3" w:rsidRDefault="00862EE9" w:rsidP="00862EE9">
      <w:pPr>
        <w:pStyle w:val="Sinespaciado1"/>
        <w:spacing w:line="360" w:lineRule="auto"/>
        <w:ind w:firstLine="2835"/>
        <w:jc w:val="both"/>
        <w:rPr>
          <w:rFonts w:ascii="Arial" w:hAnsi="Arial" w:cs="Arial"/>
          <w:sz w:val="16"/>
          <w:szCs w:val="26"/>
        </w:rPr>
      </w:pPr>
    </w:p>
    <w:p w:rsidR="00EA4C78" w:rsidRPr="00CF14F3" w:rsidRDefault="00050404" w:rsidP="0043054C">
      <w:pPr>
        <w:pStyle w:val="Sinespaciado1"/>
        <w:spacing w:line="360" w:lineRule="auto"/>
        <w:ind w:firstLine="2835"/>
        <w:jc w:val="both"/>
        <w:rPr>
          <w:rStyle w:val="FontStyle24"/>
          <w:b w:val="0"/>
          <w:sz w:val="16"/>
          <w:szCs w:val="26"/>
          <w:lang w:val="es-ES_tradnl" w:eastAsia="es-ES_tradnl"/>
        </w:rPr>
      </w:pPr>
      <w:r w:rsidRPr="00CF14F3">
        <w:rPr>
          <w:rFonts w:ascii="Arial" w:hAnsi="Arial" w:cs="Arial"/>
          <w:sz w:val="26"/>
          <w:szCs w:val="26"/>
        </w:rPr>
        <w:t xml:space="preserve">4.1. </w:t>
      </w:r>
      <w:r w:rsidR="00862EE9" w:rsidRPr="00CF14F3">
        <w:rPr>
          <w:rFonts w:ascii="Arial" w:hAnsi="Arial" w:cs="Arial"/>
          <w:sz w:val="26"/>
          <w:szCs w:val="26"/>
        </w:rPr>
        <w:t xml:space="preserve">La Directora del Dispensario Médico 3029 del Batallón de Artillería Nº 8 “Batalla San Mateo”, </w:t>
      </w:r>
      <w:r w:rsidR="00C04D4F" w:rsidRPr="00CF14F3">
        <w:rPr>
          <w:rFonts w:ascii="Arial" w:hAnsi="Arial" w:cs="Arial"/>
          <w:sz w:val="26"/>
          <w:szCs w:val="26"/>
        </w:rPr>
        <w:t>informó</w:t>
      </w:r>
      <w:r w:rsidR="00862EE9" w:rsidRPr="00CF14F3">
        <w:rPr>
          <w:rFonts w:ascii="Arial" w:hAnsi="Arial" w:cs="Arial"/>
          <w:sz w:val="26"/>
          <w:szCs w:val="26"/>
        </w:rPr>
        <w:t xml:space="preserve"> que</w:t>
      </w:r>
      <w:r w:rsidR="00862A56" w:rsidRPr="00CF14F3">
        <w:rPr>
          <w:rFonts w:ascii="Arial" w:hAnsi="Arial" w:cs="Arial"/>
          <w:sz w:val="26"/>
          <w:szCs w:val="26"/>
        </w:rPr>
        <w:t xml:space="preserve"> </w:t>
      </w:r>
      <w:r w:rsidR="008C6C3A" w:rsidRPr="00CF14F3">
        <w:rPr>
          <w:rFonts w:ascii="Arial" w:hAnsi="Arial" w:cs="Arial"/>
          <w:sz w:val="26"/>
          <w:szCs w:val="26"/>
        </w:rPr>
        <w:t>e</w:t>
      </w:r>
      <w:r w:rsidR="00E1074E" w:rsidRPr="00CF14F3">
        <w:rPr>
          <w:rFonts w:ascii="Arial" w:hAnsi="Arial" w:cs="Arial"/>
          <w:sz w:val="26"/>
          <w:szCs w:val="26"/>
        </w:rPr>
        <w:t>l accionante p</w:t>
      </w:r>
      <w:r w:rsidR="0043054C" w:rsidRPr="00CF14F3">
        <w:rPr>
          <w:rFonts w:ascii="Arial" w:hAnsi="Arial" w:cs="Arial"/>
          <w:sz w:val="26"/>
          <w:szCs w:val="26"/>
        </w:rPr>
        <w:t xml:space="preserve">uede acercarse </w:t>
      </w:r>
      <w:r w:rsidR="00E1074E" w:rsidRPr="00CF14F3">
        <w:rPr>
          <w:rStyle w:val="FontStyle24"/>
          <w:b w:val="0"/>
          <w:sz w:val="26"/>
          <w:szCs w:val="26"/>
          <w:lang w:val="es-ES_tradnl" w:eastAsia="es-ES_tradnl"/>
        </w:rPr>
        <w:t xml:space="preserve">a esa entidad, </w:t>
      </w:r>
      <w:r w:rsidRPr="00CF14F3">
        <w:rPr>
          <w:rStyle w:val="FontStyle24"/>
          <w:b w:val="0"/>
          <w:sz w:val="26"/>
          <w:szCs w:val="26"/>
          <w:lang w:val="es-ES_tradnl" w:eastAsia="es-ES_tradnl"/>
        </w:rPr>
        <w:t>con las órdenes</w:t>
      </w:r>
      <w:r w:rsidR="008C6C3A" w:rsidRPr="00CF14F3">
        <w:rPr>
          <w:rStyle w:val="FontStyle24"/>
          <w:b w:val="0"/>
          <w:sz w:val="26"/>
          <w:szCs w:val="26"/>
          <w:lang w:val="es-ES_tradnl" w:eastAsia="es-ES_tradnl"/>
        </w:rPr>
        <w:t xml:space="preserve"> médicas originales</w:t>
      </w:r>
      <w:r w:rsidRPr="00CF14F3">
        <w:rPr>
          <w:rStyle w:val="FontStyle24"/>
          <w:b w:val="0"/>
          <w:sz w:val="26"/>
          <w:szCs w:val="26"/>
          <w:lang w:val="es-ES_tradnl" w:eastAsia="es-ES_tradnl"/>
        </w:rPr>
        <w:t xml:space="preserve">, </w:t>
      </w:r>
      <w:r w:rsidR="00E1074E" w:rsidRPr="00CF14F3">
        <w:rPr>
          <w:rStyle w:val="FontStyle24"/>
          <w:b w:val="0"/>
          <w:sz w:val="26"/>
          <w:szCs w:val="26"/>
          <w:lang w:val="es-ES_tradnl" w:eastAsia="es-ES_tradnl"/>
        </w:rPr>
        <w:t xml:space="preserve">para </w:t>
      </w:r>
      <w:r w:rsidRPr="00CF14F3">
        <w:rPr>
          <w:rStyle w:val="FontStyle24"/>
          <w:b w:val="0"/>
          <w:sz w:val="26"/>
          <w:szCs w:val="26"/>
          <w:lang w:val="es-ES_tradnl" w:eastAsia="es-ES_tradnl"/>
        </w:rPr>
        <w:t xml:space="preserve">proceder </w:t>
      </w:r>
      <w:r w:rsidR="008C6C3A" w:rsidRPr="00CF14F3">
        <w:rPr>
          <w:rStyle w:val="FontStyle24"/>
          <w:b w:val="0"/>
          <w:sz w:val="26"/>
          <w:szCs w:val="26"/>
          <w:lang w:val="es-ES_tradnl" w:eastAsia="es-ES_tradnl"/>
        </w:rPr>
        <w:t xml:space="preserve">con la solicitud de la cita para dicha valoración en el Hospital Militar </w:t>
      </w:r>
      <w:r w:rsidR="008C6C3A" w:rsidRPr="00CF14F3">
        <w:rPr>
          <w:rStyle w:val="FontStyle24"/>
          <w:b w:val="0"/>
          <w:sz w:val="26"/>
          <w:szCs w:val="26"/>
          <w:lang w:val="es-ES_tradnl" w:eastAsia="es-ES_tradnl"/>
        </w:rPr>
        <w:lastRenderedPageBreak/>
        <w:t xml:space="preserve">Central de Bogotá; toda vez que ese tipo de especialidad no se realiza en la ciudad de Pereira por ningún prestador o especialista, además para precisarle sobre los trámites que conjuntamente se deben agotar de manera previa </w:t>
      </w:r>
      <w:r w:rsidR="008E3758" w:rsidRPr="00CF14F3">
        <w:rPr>
          <w:rStyle w:val="FontStyle24"/>
          <w:b w:val="0"/>
          <w:sz w:val="26"/>
          <w:szCs w:val="26"/>
          <w:lang w:val="es-ES_tradnl" w:eastAsia="es-ES_tradnl"/>
        </w:rPr>
        <w:t xml:space="preserve">a </w:t>
      </w:r>
      <w:r w:rsidR="008C6C3A" w:rsidRPr="00CF14F3">
        <w:rPr>
          <w:rStyle w:val="FontStyle24"/>
          <w:b w:val="0"/>
          <w:sz w:val="26"/>
          <w:szCs w:val="26"/>
          <w:lang w:val="es-ES_tradnl" w:eastAsia="es-ES_tradnl"/>
        </w:rPr>
        <w:t>dicho procedimiento</w:t>
      </w:r>
      <w:r w:rsidR="00787640" w:rsidRPr="00CF14F3">
        <w:rPr>
          <w:rStyle w:val="FontStyle24"/>
          <w:b w:val="0"/>
          <w:sz w:val="26"/>
          <w:szCs w:val="26"/>
          <w:lang w:val="es-ES_tradnl" w:eastAsia="es-ES_tradnl"/>
        </w:rPr>
        <w:t>. Pide se desestimen las pr</w:t>
      </w:r>
      <w:r w:rsidR="0043054C" w:rsidRPr="00CF14F3">
        <w:rPr>
          <w:rStyle w:val="FontStyle24"/>
          <w:b w:val="0"/>
          <w:sz w:val="26"/>
          <w:szCs w:val="26"/>
          <w:lang w:val="es-ES_tradnl" w:eastAsia="es-ES_tradnl"/>
        </w:rPr>
        <w:t>etensiones de</w:t>
      </w:r>
      <w:r w:rsidR="00862A56" w:rsidRPr="00CF14F3">
        <w:rPr>
          <w:rStyle w:val="FontStyle24"/>
          <w:b w:val="0"/>
          <w:sz w:val="26"/>
          <w:szCs w:val="26"/>
          <w:lang w:val="es-ES_tradnl" w:eastAsia="es-ES_tradnl"/>
        </w:rPr>
        <w:t xml:space="preserve"> </w:t>
      </w:r>
      <w:r w:rsidR="0043054C" w:rsidRPr="00CF14F3">
        <w:rPr>
          <w:rStyle w:val="FontStyle24"/>
          <w:b w:val="0"/>
          <w:sz w:val="26"/>
          <w:szCs w:val="26"/>
          <w:lang w:val="es-ES_tradnl" w:eastAsia="es-ES_tradnl"/>
        </w:rPr>
        <w:t>l</w:t>
      </w:r>
      <w:r w:rsidRPr="00CF14F3">
        <w:rPr>
          <w:rStyle w:val="FontStyle24"/>
          <w:b w:val="0"/>
          <w:sz w:val="26"/>
          <w:szCs w:val="26"/>
          <w:lang w:val="es-ES_tradnl" w:eastAsia="es-ES_tradnl"/>
        </w:rPr>
        <w:t>a</w:t>
      </w:r>
      <w:r w:rsidR="0043054C" w:rsidRPr="00CF14F3">
        <w:rPr>
          <w:rStyle w:val="FontStyle24"/>
          <w:b w:val="0"/>
          <w:sz w:val="26"/>
          <w:szCs w:val="26"/>
          <w:lang w:val="es-ES_tradnl" w:eastAsia="es-ES_tradnl"/>
        </w:rPr>
        <w:t xml:space="preserve"> </w:t>
      </w:r>
      <w:r w:rsidR="00862A56" w:rsidRPr="00CF14F3">
        <w:rPr>
          <w:rStyle w:val="FontStyle24"/>
          <w:b w:val="0"/>
          <w:sz w:val="26"/>
          <w:szCs w:val="26"/>
          <w:lang w:val="es-ES_tradnl" w:eastAsia="es-ES_tradnl"/>
        </w:rPr>
        <w:t xml:space="preserve">parte </w:t>
      </w:r>
      <w:r w:rsidR="0043054C" w:rsidRPr="00CF14F3">
        <w:rPr>
          <w:rStyle w:val="FontStyle24"/>
          <w:b w:val="0"/>
          <w:sz w:val="26"/>
          <w:szCs w:val="26"/>
          <w:lang w:val="es-ES_tradnl" w:eastAsia="es-ES_tradnl"/>
        </w:rPr>
        <w:t>ac</w:t>
      </w:r>
      <w:r w:rsidR="00862A56" w:rsidRPr="00CF14F3">
        <w:rPr>
          <w:rStyle w:val="FontStyle24"/>
          <w:b w:val="0"/>
          <w:sz w:val="26"/>
          <w:szCs w:val="26"/>
          <w:lang w:val="es-ES_tradnl" w:eastAsia="es-ES_tradnl"/>
        </w:rPr>
        <w:t>cionante</w:t>
      </w:r>
      <w:r w:rsidRPr="00CF14F3">
        <w:rPr>
          <w:rStyle w:val="FontStyle24"/>
          <w:b w:val="0"/>
          <w:sz w:val="26"/>
          <w:szCs w:val="26"/>
          <w:lang w:val="es-ES_tradnl" w:eastAsia="es-ES_tradnl"/>
        </w:rPr>
        <w:t xml:space="preserve"> y se decrete la carencia actual de objeto </w:t>
      </w:r>
      <w:r w:rsidR="0043054C" w:rsidRPr="00CF14F3">
        <w:rPr>
          <w:rStyle w:val="FontStyle24"/>
          <w:b w:val="0"/>
          <w:sz w:val="26"/>
          <w:szCs w:val="26"/>
          <w:lang w:val="es-ES_tradnl" w:eastAsia="es-ES_tradnl"/>
        </w:rPr>
        <w:t>por hecho superado.</w:t>
      </w:r>
      <w:r w:rsidR="00862A56" w:rsidRPr="00CF14F3">
        <w:rPr>
          <w:rStyle w:val="FontStyle24"/>
          <w:b w:val="0"/>
          <w:sz w:val="26"/>
          <w:szCs w:val="26"/>
          <w:lang w:val="es-ES_tradnl" w:eastAsia="es-ES_tradnl"/>
        </w:rPr>
        <w:t xml:space="preserve"> </w:t>
      </w:r>
      <w:r w:rsidR="002F178B" w:rsidRPr="00CF14F3">
        <w:rPr>
          <w:rStyle w:val="FontStyle24"/>
          <w:b w:val="0"/>
          <w:sz w:val="26"/>
          <w:szCs w:val="26"/>
          <w:lang w:val="es-ES_tradnl" w:eastAsia="es-ES_tradnl"/>
        </w:rPr>
        <w:t xml:space="preserve">(fl. </w:t>
      </w:r>
      <w:r w:rsidR="008C6C3A" w:rsidRPr="00CF14F3">
        <w:rPr>
          <w:rStyle w:val="FontStyle24"/>
          <w:b w:val="0"/>
          <w:sz w:val="26"/>
          <w:szCs w:val="26"/>
          <w:lang w:val="es-ES_tradnl" w:eastAsia="es-ES_tradnl"/>
        </w:rPr>
        <w:t>20</w:t>
      </w:r>
      <w:r w:rsidR="002F178B" w:rsidRPr="00CF14F3">
        <w:rPr>
          <w:rStyle w:val="FontStyle24"/>
          <w:b w:val="0"/>
          <w:sz w:val="26"/>
          <w:szCs w:val="26"/>
          <w:lang w:val="es-ES_tradnl" w:eastAsia="es-ES_tradnl"/>
        </w:rPr>
        <w:t>).</w:t>
      </w:r>
    </w:p>
    <w:p w:rsidR="00EA4C78" w:rsidRPr="00CF14F3" w:rsidRDefault="00EA4C78" w:rsidP="00E1074E">
      <w:pPr>
        <w:pStyle w:val="Sinespaciado1"/>
        <w:spacing w:line="360" w:lineRule="auto"/>
        <w:ind w:firstLine="2835"/>
        <w:jc w:val="both"/>
        <w:rPr>
          <w:rStyle w:val="FontStyle24"/>
          <w:b w:val="0"/>
          <w:szCs w:val="26"/>
          <w:lang w:val="es-ES_tradnl" w:eastAsia="es-ES_tradnl"/>
        </w:rPr>
      </w:pPr>
    </w:p>
    <w:p w:rsidR="00862EE9" w:rsidRPr="00CF14F3" w:rsidRDefault="00862EE9" w:rsidP="00862EE9">
      <w:pPr>
        <w:suppressAutoHyphens/>
        <w:spacing w:line="360" w:lineRule="auto"/>
        <w:ind w:firstLine="2835"/>
        <w:jc w:val="both"/>
        <w:rPr>
          <w:rFonts w:ascii="Arial" w:hAnsi="Arial" w:cs="Arial"/>
          <w:b/>
          <w:sz w:val="22"/>
          <w:szCs w:val="26"/>
        </w:rPr>
      </w:pPr>
      <w:r w:rsidRPr="00CF14F3">
        <w:rPr>
          <w:rFonts w:ascii="Arial" w:hAnsi="Arial" w:cs="Arial"/>
          <w:b/>
          <w:sz w:val="22"/>
          <w:szCs w:val="26"/>
        </w:rPr>
        <w:t>III. CONSIDERACIONES DE LA SALA</w:t>
      </w:r>
    </w:p>
    <w:p w:rsidR="00862EE9" w:rsidRPr="00CF14F3" w:rsidRDefault="00862EE9" w:rsidP="00862EE9">
      <w:pPr>
        <w:suppressAutoHyphens/>
        <w:spacing w:line="360" w:lineRule="auto"/>
        <w:ind w:firstLine="2835"/>
        <w:jc w:val="both"/>
        <w:rPr>
          <w:rFonts w:ascii="Arial" w:hAnsi="Arial" w:cs="Arial"/>
          <w:b/>
          <w:sz w:val="24"/>
          <w:szCs w:val="26"/>
        </w:rPr>
      </w:pPr>
    </w:p>
    <w:p w:rsidR="009E3847" w:rsidRPr="00CF14F3" w:rsidRDefault="009E3847" w:rsidP="009E3847">
      <w:pPr>
        <w:pStyle w:val="Sinespaciado1"/>
        <w:spacing w:line="360" w:lineRule="auto"/>
        <w:ind w:firstLine="2835"/>
        <w:jc w:val="both"/>
        <w:rPr>
          <w:rFonts w:ascii="Arial" w:hAnsi="Arial" w:cs="Arial"/>
          <w:sz w:val="26"/>
          <w:szCs w:val="26"/>
        </w:rPr>
      </w:pPr>
      <w:r w:rsidRPr="00CF14F3">
        <w:rPr>
          <w:rFonts w:ascii="Arial" w:hAnsi="Arial" w:cs="Arial"/>
          <w:sz w:val="26"/>
          <w:szCs w:val="26"/>
        </w:rPr>
        <w:t>1. Esta Corporación es competente para conocer de la tutela, de conformidad con lo previsto en los artículos 86 C. P., en los Decretos 2591 de 1991 y 1382 de 2000.</w:t>
      </w:r>
    </w:p>
    <w:p w:rsidR="009E3847" w:rsidRPr="00CF14F3" w:rsidRDefault="009E3847" w:rsidP="009E3847">
      <w:pPr>
        <w:pStyle w:val="Sinespaciado1"/>
        <w:spacing w:line="360" w:lineRule="auto"/>
        <w:ind w:firstLine="2835"/>
        <w:jc w:val="both"/>
        <w:rPr>
          <w:rFonts w:ascii="Arial" w:hAnsi="Arial" w:cs="Arial"/>
          <w:sz w:val="16"/>
          <w:szCs w:val="26"/>
        </w:rPr>
      </w:pPr>
    </w:p>
    <w:p w:rsidR="009E3847" w:rsidRPr="00CF14F3" w:rsidRDefault="009E3847" w:rsidP="009E3847">
      <w:pPr>
        <w:pStyle w:val="Sinespaciado1"/>
        <w:spacing w:line="360" w:lineRule="auto"/>
        <w:ind w:firstLine="2835"/>
        <w:jc w:val="both"/>
        <w:rPr>
          <w:rFonts w:ascii="Arial" w:hAnsi="Arial" w:cs="Arial"/>
          <w:spacing w:val="-3"/>
          <w:sz w:val="16"/>
          <w:szCs w:val="26"/>
        </w:rPr>
      </w:pPr>
      <w:r w:rsidRPr="00CF14F3">
        <w:rPr>
          <w:rFonts w:ascii="Arial" w:hAnsi="Arial" w:cs="Arial"/>
          <w:sz w:val="26"/>
          <w:szCs w:val="26"/>
        </w:rPr>
        <w:t>2.</w:t>
      </w:r>
      <w:r w:rsidRPr="00CF14F3">
        <w:rPr>
          <w:rFonts w:ascii="Arial" w:hAnsi="Arial" w:cs="Arial"/>
          <w:spacing w:val="-3"/>
          <w:sz w:val="26"/>
          <w:szCs w:val="26"/>
        </w:rPr>
        <w:t xml:space="preserve"> El derecho a la salud ha atravesado un proceso de evolución a nivel jurisprudencial y legislativo, cuyo estado actual implica su categorización como derecho fundamental autónomo, que se explica por su estrecha relación con el principio de la dignidad humana, por su vínculo con las condiciones materiales de existencia y por su condición de garante de la integridad física y moral de las personas.  Esta nueva categorización fue consagrada por el legislador estatutario en la Ley 1751 de 2015, que dispone que la salud es un derecho fundamental autónomo e irrenunciable, que implica el acceso oportuno, eficaz, de calidad y en igualdad de condiciones a todos los servicios, facilidades, establecimientos y bienes que se requieran para garantizarlo.</w:t>
      </w:r>
    </w:p>
    <w:p w:rsidR="009E3847" w:rsidRPr="00CF14F3" w:rsidRDefault="009E3847" w:rsidP="009E3847">
      <w:pPr>
        <w:pStyle w:val="Sinespaciado1"/>
        <w:spacing w:line="360" w:lineRule="auto"/>
        <w:ind w:firstLine="2835"/>
        <w:jc w:val="both"/>
        <w:rPr>
          <w:rFonts w:ascii="Arial" w:hAnsi="Arial" w:cs="Arial"/>
          <w:spacing w:val="-3"/>
          <w:sz w:val="16"/>
          <w:szCs w:val="26"/>
        </w:rPr>
      </w:pPr>
    </w:p>
    <w:p w:rsidR="009E3847" w:rsidRPr="00CF14F3" w:rsidRDefault="009E3847" w:rsidP="009E3847">
      <w:pPr>
        <w:pStyle w:val="Sinespaciado1"/>
        <w:spacing w:line="360" w:lineRule="auto"/>
        <w:ind w:firstLine="2835"/>
        <w:jc w:val="both"/>
        <w:rPr>
          <w:rFonts w:ascii="Arial" w:hAnsi="Arial" w:cs="Arial"/>
          <w:spacing w:val="-3"/>
          <w:sz w:val="16"/>
          <w:szCs w:val="26"/>
        </w:rPr>
      </w:pPr>
      <w:r w:rsidRPr="00CF14F3">
        <w:rPr>
          <w:rFonts w:ascii="Arial" w:hAnsi="Arial" w:cs="Arial"/>
          <w:spacing w:val="-3"/>
          <w:sz w:val="26"/>
          <w:szCs w:val="26"/>
        </w:rPr>
        <w:t>3. La aplicación de las normas constitucionales y legales relativas a los derechos de los menores debe orientarse por el principio del interés superior de los niños, enseñándonos nuestra Corte Constitucional, que “…</w:t>
      </w:r>
      <w:r w:rsidRPr="00CF14F3">
        <w:rPr>
          <w:rFonts w:ascii="Arial" w:hAnsi="Arial" w:cs="Arial"/>
          <w:i/>
          <w:sz w:val="24"/>
        </w:rPr>
        <w:t xml:space="preserve">de acuerdo con lo establecido en el preámbulo de la Convención sobre los Derechos del Niño y en la Declaración de las Naciones Unidas sobre los Derechos del Niño y el artículo 44 de la Constitución Política, los derechos de los niños prevalecen sobre los derechos de los demás. A partir de esta cláusula de prevalencia, la jurisprudencia constitucional ha reconocido que los niños, niñas o </w:t>
      </w:r>
      <w:r w:rsidRPr="00CF14F3">
        <w:rPr>
          <w:rFonts w:ascii="Arial" w:hAnsi="Arial" w:cs="Arial"/>
          <w:i/>
          <w:sz w:val="24"/>
        </w:rPr>
        <w:lastRenderedPageBreak/>
        <w:t>adolescentes tienen un estatus de sujetos de protección constitucional reforzada, lo que significa que la satisfacción de sus derechos e intereses, debe constituir el objetivo primario de toda actuación (oficial o privada) que les concierna. Esta protección especial de la niñez y preservación del interés superior para asegurar el desarrollo integral se encuentra consagrada en diversos tratados e instrumentos internacionales que obligan a Colombia.”.</w:t>
      </w:r>
      <w:r w:rsidRPr="00CF14F3">
        <w:rPr>
          <w:rStyle w:val="Refdenotaalpie"/>
          <w:rFonts w:ascii="Arial" w:hAnsi="Arial" w:cs="Arial"/>
          <w:i/>
          <w:sz w:val="24"/>
        </w:rPr>
        <w:footnoteReference w:id="1"/>
      </w:r>
    </w:p>
    <w:p w:rsidR="009E3847" w:rsidRPr="00CF14F3" w:rsidRDefault="009E3847" w:rsidP="009E3847">
      <w:pPr>
        <w:ind w:left="426" w:right="476"/>
        <w:jc w:val="both"/>
        <w:rPr>
          <w:rFonts w:ascii="Arial" w:hAnsi="Arial" w:cs="Arial"/>
          <w:i/>
          <w:sz w:val="16"/>
        </w:rPr>
      </w:pPr>
    </w:p>
    <w:p w:rsidR="009E3847" w:rsidRPr="00CF14F3" w:rsidRDefault="009E3847" w:rsidP="009E3847">
      <w:pPr>
        <w:pStyle w:val="Sinespaciado2"/>
        <w:spacing w:line="360" w:lineRule="auto"/>
        <w:ind w:firstLine="2835"/>
        <w:jc w:val="both"/>
        <w:rPr>
          <w:rFonts w:ascii="Arial" w:hAnsi="Arial" w:cs="Arial"/>
          <w:spacing w:val="-3"/>
          <w:sz w:val="26"/>
          <w:szCs w:val="26"/>
        </w:rPr>
      </w:pPr>
      <w:r w:rsidRPr="00CF14F3">
        <w:rPr>
          <w:rFonts w:ascii="Arial" w:hAnsi="Arial" w:cs="Arial"/>
          <w:spacing w:val="-3"/>
          <w:sz w:val="26"/>
          <w:szCs w:val="26"/>
        </w:rPr>
        <w:t>4. Uno de los principios más relevantes que incorpora la ley estatutaria es el de continuidad en el servicio, que significa que la atención en salud no podrá ser suspendida al paciente, en ningún caso, por razones administrativas o económicas, porque ello constituiría un agravio a la confianza legítima. Sobre este punto, en reiteradas ocasiones, la Corte Constitucional ha manifestado que:</w:t>
      </w:r>
    </w:p>
    <w:p w:rsidR="009E3847" w:rsidRPr="00CF14F3" w:rsidRDefault="009E3847" w:rsidP="009E3847">
      <w:pPr>
        <w:pStyle w:val="Sinespaciado2"/>
        <w:spacing w:line="360" w:lineRule="auto"/>
        <w:ind w:firstLine="2835"/>
        <w:jc w:val="both"/>
        <w:rPr>
          <w:rFonts w:ascii="Arial" w:hAnsi="Arial" w:cs="Arial"/>
          <w:spacing w:val="-3"/>
          <w:sz w:val="16"/>
          <w:szCs w:val="26"/>
        </w:rPr>
      </w:pPr>
    </w:p>
    <w:p w:rsidR="009E3847" w:rsidRPr="00CF14F3" w:rsidRDefault="009E3847" w:rsidP="009E3847">
      <w:pPr>
        <w:pStyle w:val="Sinespaciado2"/>
        <w:ind w:left="737" w:right="737" w:firstLine="2126"/>
        <w:jc w:val="both"/>
        <w:rPr>
          <w:rFonts w:ascii="Arial" w:hAnsi="Arial" w:cs="Arial"/>
          <w:i/>
          <w:spacing w:val="-3"/>
          <w:szCs w:val="26"/>
        </w:rPr>
      </w:pPr>
      <w:r w:rsidRPr="00CF14F3">
        <w:rPr>
          <w:rFonts w:ascii="Arial" w:hAnsi="Arial" w:cs="Arial"/>
          <w:i/>
          <w:spacing w:val="-3"/>
          <w:szCs w:val="26"/>
        </w:rPr>
        <w:t xml:space="preserve">“Una de las características de todo servicio público, atendiendo al mandato de la prestación eficiente (Art. 365 C.P.), la constituye su continuidad, lo que implica, tratándose del derecho a la salud, su prestación ininterrumpida, constante y permanente, dada la necesidad que de ella tienen los usuarios del Sistema General de Seguridad Social. (…) [La] Corte ha sostenido que una vez haya sido iniciada la atención en salud, debe garantizarse la continuidad del servicio, de manera que el mismo no sea suspendido o retardado, antes de la recuperación o estabilización del paciente.” </w:t>
      </w:r>
    </w:p>
    <w:p w:rsidR="009E3847" w:rsidRPr="00CF14F3" w:rsidRDefault="009E3847" w:rsidP="009E3847">
      <w:pPr>
        <w:pStyle w:val="Sinespaciado2"/>
        <w:ind w:right="902" w:firstLine="2835"/>
        <w:jc w:val="both"/>
        <w:rPr>
          <w:rFonts w:ascii="Arial" w:hAnsi="Arial" w:cs="Arial"/>
          <w:i/>
          <w:spacing w:val="-3"/>
          <w:sz w:val="12"/>
          <w:szCs w:val="26"/>
        </w:rPr>
      </w:pPr>
    </w:p>
    <w:p w:rsidR="009E3847" w:rsidRPr="00CF14F3" w:rsidRDefault="009E3847" w:rsidP="009E3847">
      <w:pPr>
        <w:pStyle w:val="Sinespaciado2"/>
        <w:ind w:left="708" w:right="902" w:firstLine="2127"/>
        <w:jc w:val="both"/>
        <w:rPr>
          <w:rFonts w:ascii="Arial" w:hAnsi="Arial" w:cs="Arial"/>
          <w:spacing w:val="-3"/>
          <w:sz w:val="26"/>
          <w:szCs w:val="26"/>
        </w:rPr>
      </w:pPr>
      <w:r w:rsidRPr="00CF14F3">
        <w:rPr>
          <w:rFonts w:ascii="Arial" w:hAnsi="Arial" w:cs="Arial"/>
          <w:i/>
          <w:spacing w:val="-3"/>
          <w:szCs w:val="26"/>
        </w:rPr>
        <w:t>La importancia de este principio radica, primordialmente, en que permite amparar el inicio, desarrollo y terminación de los tratamientos médicos, lo que garantiza la integralidad en la prestación de los servicios, hasta tanto se logre la recuperación o estabilidad del paciente. Por ello, repugna al ordenamiento constitucional, las interrupciones arbitrarias que afectan la salud e integridad de las personas.”</w:t>
      </w:r>
      <w:r w:rsidRPr="00CF14F3">
        <w:rPr>
          <w:rStyle w:val="Refdenotaalpie"/>
          <w:rFonts w:ascii="Arial" w:hAnsi="Arial" w:cs="Arial"/>
          <w:i/>
          <w:spacing w:val="-3"/>
          <w:szCs w:val="26"/>
        </w:rPr>
        <w:footnoteReference w:id="2"/>
      </w:r>
    </w:p>
    <w:p w:rsidR="009E3847" w:rsidRPr="00CF14F3" w:rsidRDefault="009E3847" w:rsidP="009E3847">
      <w:pPr>
        <w:pStyle w:val="Sinespaciado2"/>
        <w:spacing w:line="360" w:lineRule="auto"/>
        <w:ind w:firstLine="2835"/>
        <w:jc w:val="both"/>
        <w:rPr>
          <w:rFonts w:ascii="Arial" w:hAnsi="Arial" w:cs="Arial"/>
          <w:spacing w:val="-3"/>
          <w:sz w:val="16"/>
          <w:szCs w:val="26"/>
        </w:rPr>
      </w:pPr>
    </w:p>
    <w:p w:rsidR="009E3847" w:rsidRPr="00CF14F3" w:rsidRDefault="009E3847" w:rsidP="009E3847">
      <w:pPr>
        <w:pStyle w:val="Sinespaciado2"/>
        <w:spacing w:line="360" w:lineRule="auto"/>
        <w:ind w:firstLine="2835"/>
        <w:jc w:val="both"/>
        <w:rPr>
          <w:rFonts w:ascii="Arial" w:hAnsi="Arial" w:cs="Arial"/>
          <w:spacing w:val="-3"/>
          <w:sz w:val="16"/>
          <w:szCs w:val="26"/>
        </w:rPr>
      </w:pPr>
      <w:r w:rsidRPr="00CF14F3">
        <w:rPr>
          <w:rFonts w:ascii="Arial" w:hAnsi="Arial" w:cs="Arial"/>
          <w:spacing w:val="-3"/>
          <w:sz w:val="26"/>
          <w:szCs w:val="26"/>
        </w:rPr>
        <w:t xml:space="preserve">5. Otro de los principios que incluye la Ley 1751 de 2015 es el de prevalencia de derechos. De acuerdo con el literal f) del artículo 6 de la ley en cita, le compete al Estado implementar medidas concretas y específicas para garantizar la atención integral a niñas, niños y adolescentes. De ahí que, en tratándose de menores de edad, el derecho a la salud cobra mayor relevancia, toda vez que se trata de sujetos que por su temprana edad y situación de indefensión requieren de especial protección (art. 44 C.P. y </w:t>
      </w:r>
      <w:r w:rsidRPr="00CF14F3">
        <w:rPr>
          <w:rFonts w:ascii="Arial" w:hAnsi="Arial" w:cs="Arial"/>
          <w:spacing w:val="-3"/>
          <w:sz w:val="26"/>
          <w:szCs w:val="26"/>
        </w:rPr>
        <w:lastRenderedPageBreak/>
        <w:t>Convención de las Naciones Unidas sobre los Derechos del Niño de 1989, ratificada por Colombia mediante la Ley 12 de 1991).</w:t>
      </w:r>
    </w:p>
    <w:p w:rsidR="009E3847" w:rsidRPr="00CF14F3" w:rsidRDefault="009E3847" w:rsidP="009E3847">
      <w:pPr>
        <w:pStyle w:val="Sinespaciado2"/>
        <w:spacing w:line="360" w:lineRule="auto"/>
        <w:ind w:firstLine="2835"/>
        <w:jc w:val="both"/>
        <w:rPr>
          <w:rFonts w:ascii="Arial" w:hAnsi="Arial" w:cs="Arial"/>
          <w:spacing w:val="-3"/>
          <w:sz w:val="24"/>
          <w:szCs w:val="26"/>
        </w:rPr>
      </w:pPr>
    </w:p>
    <w:p w:rsidR="00862EE9" w:rsidRPr="00CF14F3" w:rsidRDefault="00862EE9" w:rsidP="00862EE9">
      <w:pPr>
        <w:pStyle w:val="Sinespaciado1"/>
        <w:ind w:left="567" w:right="902" w:firstLine="2268"/>
        <w:jc w:val="both"/>
        <w:rPr>
          <w:rFonts w:ascii="Arial" w:hAnsi="Arial" w:cs="Arial"/>
          <w:b/>
          <w:szCs w:val="26"/>
        </w:rPr>
      </w:pPr>
      <w:r w:rsidRPr="00CF14F3">
        <w:rPr>
          <w:rFonts w:ascii="Arial" w:hAnsi="Arial" w:cs="Arial"/>
          <w:b/>
          <w:szCs w:val="26"/>
        </w:rPr>
        <w:t>IV. CASO CONCRETO</w:t>
      </w:r>
    </w:p>
    <w:p w:rsidR="00C62AC9" w:rsidRPr="00CF14F3" w:rsidRDefault="00C62AC9" w:rsidP="00862EE9">
      <w:pPr>
        <w:spacing w:line="360" w:lineRule="auto"/>
        <w:ind w:firstLine="2835"/>
        <w:jc w:val="both"/>
        <w:rPr>
          <w:rFonts w:ascii="Arial" w:hAnsi="Arial" w:cs="Arial"/>
          <w:spacing w:val="-3"/>
          <w:sz w:val="24"/>
          <w:szCs w:val="26"/>
        </w:rPr>
      </w:pPr>
    </w:p>
    <w:p w:rsidR="006B5BD4" w:rsidRPr="00CF14F3" w:rsidRDefault="00862EE9" w:rsidP="00862EE9">
      <w:pPr>
        <w:spacing w:line="360" w:lineRule="auto"/>
        <w:ind w:firstLine="2835"/>
        <w:jc w:val="both"/>
        <w:rPr>
          <w:rStyle w:val="FontStyle16"/>
          <w:rFonts w:ascii="Arial" w:hAnsi="Arial" w:cs="Arial"/>
          <w:b w:val="0"/>
          <w:lang w:val="es-ES_tradnl" w:eastAsia="es-ES_tradnl"/>
        </w:rPr>
      </w:pPr>
      <w:r w:rsidRPr="00CF14F3">
        <w:rPr>
          <w:rFonts w:ascii="Arial" w:hAnsi="Arial" w:cs="Arial"/>
          <w:spacing w:val="-3"/>
          <w:sz w:val="26"/>
          <w:szCs w:val="26"/>
        </w:rPr>
        <w:t xml:space="preserve">1. </w:t>
      </w:r>
      <w:r w:rsidR="009E3847" w:rsidRPr="00CF14F3">
        <w:rPr>
          <w:rFonts w:ascii="Arial" w:hAnsi="Arial" w:cs="Arial"/>
          <w:spacing w:val="-3"/>
          <w:sz w:val="26"/>
          <w:szCs w:val="26"/>
        </w:rPr>
        <w:t>Se trata el presente asunto de un</w:t>
      </w:r>
      <w:r w:rsidR="00862A56" w:rsidRPr="00CF14F3">
        <w:rPr>
          <w:rFonts w:ascii="Arial" w:hAnsi="Arial" w:cs="Arial"/>
          <w:spacing w:val="-3"/>
          <w:sz w:val="26"/>
          <w:szCs w:val="26"/>
        </w:rPr>
        <w:t xml:space="preserve"> </w:t>
      </w:r>
      <w:r w:rsidR="009E3847" w:rsidRPr="00CF14F3">
        <w:rPr>
          <w:rFonts w:ascii="Arial" w:hAnsi="Arial" w:cs="Arial"/>
          <w:spacing w:val="-3"/>
          <w:sz w:val="26"/>
          <w:szCs w:val="26"/>
        </w:rPr>
        <w:t>niño de diez</w:t>
      </w:r>
      <w:r w:rsidR="00862A56" w:rsidRPr="00CF14F3">
        <w:rPr>
          <w:rFonts w:ascii="Arial" w:hAnsi="Arial" w:cs="Arial"/>
          <w:spacing w:val="-3"/>
          <w:sz w:val="26"/>
          <w:szCs w:val="26"/>
        </w:rPr>
        <w:t xml:space="preserve"> </w:t>
      </w:r>
      <w:r w:rsidR="009E3847" w:rsidRPr="00CF14F3">
        <w:rPr>
          <w:rFonts w:ascii="Arial" w:hAnsi="Arial" w:cs="Arial"/>
          <w:spacing w:val="-3"/>
          <w:sz w:val="26"/>
          <w:szCs w:val="26"/>
        </w:rPr>
        <w:t>años de edad, que según la historia clínica padece “</w:t>
      </w:r>
      <w:r w:rsidR="00862A56" w:rsidRPr="00CF14F3">
        <w:rPr>
          <w:rFonts w:ascii="Arial" w:hAnsi="Arial" w:cs="Arial"/>
          <w:spacing w:val="-3"/>
          <w:sz w:val="22"/>
          <w:szCs w:val="26"/>
        </w:rPr>
        <w:t>ENURESIS NO ORGÁ</w:t>
      </w:r>
      <w:r w:rsidR="009E3847" w:rsidRPr="00CF14F3">
        <w:rPr>
          <w:rFonts w:ascii="Arial" w:hAnsi="Arial" w:cs="Arial"/>
          <w:spacing w:val="-3"/>
          <w:sz w:val="22"/>
          <w:szCs w:val="26"/>
        </w:rPr>
        <w:t>NICA”</w:t>
      </w:r>
      <w:r w:rsidR="009E3847" w:rsidRPr="00CF14F3">
        <w:rPr>
          <w:rFonts w:ascii="Arial" w:hAnsi="Arial" w:cs="Arial"/>
          <w:spacing w:val="-3"/>
          <w:sz w:val="26"/>
          <w:szCs w:val="26"/>
          <w:lang w:val="es-CO"/>
        </w:rPr>
        <w:t>, a quien su</w:t>
      </w:r>
      <w:r w:rsidR="00AC05F1" w:rsidRPr="00CF14F3">
        <w:rPr>
          <w:rFonts w:ascii="Arial" w:hAnsi="Arial" w:cs="Arial"/>
          <w:spacing w:val="-3"/>
          <w:sz w:val="26"/>
          <w:szCs w:val="26"/>
          <w:lang w:val="es-CO"/>
        </w:rPr>
        <w:t xml:space="preserve"> médica</w:t>
      </w:r>
      <w:r w:rsidR="009E3847" w:rsidRPr="00CF14F3">
        <w:rPr>
          <w:rFonts w:ascii="Arial" w:hAnsi="Arial" w:cs="Arial"/>
          <w:spacing w:val="-3"/>
          <w:sz w:val="26"/>
          <w:szCs w:val="26"/>
          <w:lang w:val="es-CO"/>
        </w:rPr>
        <w:t xml:space="preserve"> tratante </w:t>
      </w:r>
      <w:r w:rsidR="009E3847" w:rsidRPr="00CF14F3">
        <w:rPr>
          <w:rFonts w:ascii="Arial" w:hAnsi="Arial" w:cs="Arial"/>
          <w:spacing w:val="-3"/>
          <w:sz w:val="26"/>
          <w:szCs w:val="26"/>
        </w:rPr>
        <w:t>le prescribi</w:t>
      </w:r>
      <w:r w:rsidR="00AC05F1" w:rsidRPr="00CF14F3">
        <w:rPr>
          <w:rFonts w:ascii="Arial" w:hAnsi="Arial" w:cs="Arial"/>
          <w:spacing w:val="-3"/>
          <w:sz w:val="26"/>
          <w:szCs w:val="26"/>
        </w:rPr>
        <w:t>ó el servicio</w:t>
      </w:r>
      <w:r w:rsidR="003C0330" w:rsidRPr="00CF14F3">
        <w:rPr>
          <w:rFonts w:ascii="Arial" w:hAnsi="Arial" w:cs="Arial"/>
          <w:spacing w:val="-3"/>
          <w:sz w:val="26"/>
          <w:szCs w:val="26"/>
        </w:rPr>
        <w:t xml:space="preserve"> de consulta por</w:t>
      </w:r>
      <w:r w:rsidR="00AC05F1" w:rsidRPr="00CF14F3">
        <w:rPr>
          <w:rFonts w:ascii="Arial" w:hAnsi="Arial" w:cs="Arial"/>
          <w:spacing w:val="-3"/>
          <w:sz w:val="26"/>
          <w:szCs w:val="26"/>
        </w:rPr>
        <w:t xml:space="preserve"> </w:t>
      </w:r>
      <w:r w:rsidR="009E3847" w:rsidRPr="00CF14F3">
        <w:rPr>
          <w:rStyle w:val="FontStyle15"/>
          <w:rFonts w:eastAsia="Arial Unicode MS"/>
          <w:color w:val="auto"/>
          <w:sz w:val="26"/>
          <w:szCs w:val="26"/>
          <w:lang w:val="es-ES_tradnl" w:eastAsia="es-ES_tradnl"/>
        </w:rPr>
        <w:t>“</w:t>
      </w:r>
      <w:r w:rsidR="00AC05F1" w:rsidRPr="00CF14F3">
        <w:rPr>
          <w:rStyle w:val="FontStyle15"/>
          <w:rFonts w:eastAsia="Arial Unicode MS"/>
          <w:color w:val="auto"/>
          <w:szCs w:val="26"/>
          <w:lang w:val="es-ES_tradnl" w:eastAsia="es-ES_tradnl"/>
        </w:rPr>
        <w:t>UR</w:t>
      </w:r>
      <w:r w:rsidR="009E3847" w:rsidRPr="00CF14F3">
        <w:rPr>
          <w:rStyle w:val="FontStyle15"/>
          <w:rFonts w:eastAsia="Arial Unicode MS"/>
          <w:color w:val="auto"/>
          <w:szCs w:val="26"/>
          <w:lang w:val="es-ES_tradnl" w:eastAsia="es-ES_tradnl"/>
        </w:rPr>
        <w:t>OLOGÍA PEDIÁTRICA</w:t>
      </w:r>
      <w:r w:rsidR="009E3847" w:rsidRPr="00CF14F3">
        <w:rPr>
          <w:rStyle w:val="FontStyle15"/>
          <w:rFonts w:eastAsia="Arial Unicode MS"/>
          <w:color w:val="auto"/>
          <w:sz w:val="26"/>
          <w:szCs w:val="26"/>
          <w:lang w:val="es-ES_tradnl" w:eastAsia="es-ES_tradnl"/>
        </w:rPr>
        <w:t>”</w:t>
      </w:r>
      <w:r w:rsidR="00862A56" w:rsidRPr="00CF14F3">
        <w:rPr>
          <w:rStyle w:val="FontStyle15"/>
          <w:rFonts w:eastAsia="Arial Unicode MS"/>
          <w:color w:val="auto"/>
          <w:sz w:val="26"/>
          <w:szCs w:val="26"/>
          <w:lang w:val="es-ES_tradnl" w:eastAsia="es-ES_tradnl"/>
        </w:rPr>
        <w:t xml:space="preserve"> </w:t>
      </w:r>
      <w:r w:rsidR="00AC05F1" w:rsidRPr="00CF14F3">
        <w:rPr>
          <w:rFonts w:ascii="Arial" w:hAnsi="Arial" w:cs="Arial"/>
          <w:spacing w:val="-3"/>
          <w:sz w:val="26"/>
          <w:szCs w:val="26"/>
        </w:rPr>
        <w:t>(fl. 7)</w:t>
      </w:r>
      <w:r w:rsidR="009E3847" w:rsidRPr="00CF14F3">
        <w:rPr>
          <w:rStyle w:val="FontStyle26"/>
          <w:sz w:val="26"/>
          <w:szCs w:val="26"/>
          <w:lang w:val="es-ES_tradnl" w:eastAsia="es-ES_tradnl"/>
        </w:rPr>
        <w:t xml:space="preserve">, que según </w:t>
      </w:r>
      <w:r w:rsidR="00AC05F1" w:rsidRPr="00CF14F3">
        <w:rPr>
          <w:rStyle w:val="FontStyle26"/>
          <w:sz w:val="26"/>
          <w:szCs w:val="26"/>
          <w:lang w:val="es-ES_tradnl" w:eastAsia="es-ES_tradnl"/>
        </w:rPr>
        <w:t>e</w:t>
      </w:r>
      <w:r w:rsidR="009E3847" w:rsidRPr="00CF14F3">
        <w:rPr>
          <w:rStyle w:val="FontStyle26"/>
          <w:sz w:val="26"/>
          <w:szCs w:val="26"/>
          <w:lang w:val="es-ES_tradnl" w:eastAsia="es-ES_tradnl"/>
        </w:rPr>
        <w:t xml:space="preserve">l </w:t>
      </w:r>
      <w:r w:rsidR="00AC05F1" w:rsidRPr="00CF14F3">
        <w:rPr>
          <w:rStyle w:val="FontStyle26"/>
          <w:sz w:val="26"/>
          <w:szCs w:val="26"/>
          <w:lang w:val="es-ES_tradnl" w:eastAsia="es-ES_tradnl"/>
        </w:rPr>
        <w:t>p</w:t>
      </w:r>
      <w:r w:rsidR="009E3847" w:rsidRPr="00CF14F3">
        <w:rPr>
          <w:rStyle w:val="FontStyle26"/>
          <w:sz w:val="26"/>
          <w:szCs w:val="26"/>
          <w:lang w:val="es-ES_tradnl" w:eastAsia="es-ES_tradnl"/>
        </w:rPr>
        <w:t xml:space="preserve">adre del menor </w:t>
      </w:r>
      <w:r w:rsidR="00AC05F1" w:rsidRPr="00CF14F3">
        <w:rPr>
          <w:rStyle w:val="FontStyle26"/>
          <w:sz w:val="26"/>
          <w:szCs w:val="26"/>
          <w:lang w:val="es-ES_tradnl" w:eastAsia="es-ES_tradnl"/>
        </w:rPr>
        <w:t>no ha sido</w:t>
      </w:r>
      <w:r w:rsidR="009E3847" w:rsidRPr="00CF14F3">
        <w:rPr>
          <w:rStyle w:val="FontStyle26"/>
          <w:sz w:val="26"/>
          <w:szCs w:val="26"/>
          <w:lang w:val="es-ES_tradnl" w:eastAsia="es-ES_tradnl"/>
        </w:rPr>
        <w:t xml:space="preserve"> autorizado.</w:t>
      </w:r>
    </w:p>
    <w:p w:rsidR="00862EE9" w:rsidRPr="00CF14F3" w:rsidRDefault="00862EE9" w:rsidP="00862EE9">
      <w:pPr>
        <w:spacing w:line="360" w:lineRule="auto"/>
        <w:ind w:firstLine="2835"/>
        <w:jc w:val="both"/>
        <w:rPr>
          <w:rFonts w:ascii="Arial" w:hAnsi="Arial" w:cs="Arial"/>
          <w:spacing w:val="-3"/>
          <w:sz w:val="16"/>
          <w:szCs w:val="26"/>
        </w:rPr>
      </w:pPr>
    </w:p>
    <w:p w:rsidR="00AC05F1" w:rsidRPr="00CF14F3" w:rsidRDefault="00862EE9" w:rsidP="00AC05F1">
      <w:pPr>
        <w:pStyle w:val="Sinespaciado1"/>
        <w:spacing w:line="360" w:lineRule="auto"/>
        <w:ind w:firstLine="2835"/>
        <w:jc w:val="both"/>
        <w:rPr>
          <w:rFonts w:ascii="Arial" w:hAnsi="Arial" w:cs="Arial"/>
          <w:sz w:val="26"/>
          <w:szCs w:val="26"/>
        </w:rPr>
      </w:pPr>
      <w:r w:rsidRPr="00CF14F3">
        <w:rPr>
          <w:rFonts w:ascii="Arial" w:hAnsi="Arial" w:cs="Arial"/>
          <w:spacing w:val="-3"/>
          <w:sz w:val="26"/>
          <w:szCs w:val="26"/>
        </w:rPr>
        <w:t xml:space="preserve">2. </w:t>
      </w:r>
      <w:r w:rsidRPr="00CF14F3">
        <w:rPr>
          <w:rFonts w:ascii="Arial" w:hAnsi="Arial" w:cs="Arial"/>
          <w:sz w:val="26"/>
          <w:szCs w:val="26"/>
        </w:rPr>
        <w:t>De la relación de los hechos, las pruebas arrimadas co</w:t>
      </w:r>
      <w:r w:rsidR="00AA5880" w:rsidRPr="00CF14F3">
        <w:rPr>
          <w:rFonts w:ascii="Arial" w:hAnsi="Arial" w:cs="Arial"/>
          <w:sz w:val="26"/>
          <w:szCs w:val="26"/>
        </w:rPr>
        <w:t>n el amparo constitucional y</w:t>
      </w:r>
      <w:r w:rsidR="00862A56" w:rsidRPr="00CF14F3">
        <w:rPr>
          <w:rFonts w:ascii="Arial" w:hAnsi="Arial" w:cs="Arial"/>
          <w:sz w:val="26"/>
          <w:szCs w:val="26"/>
        </w:rPr>
        <w:t xml:space="preserve"> </w:t>
      </w:r>
      <w:r w:rsidRPr="00CF14F3">
        <w:rPr>
          <w:rFonts w:ascii="Arial" w:hAnsi="Arial" w:cs="Arial"/>
          <w:sz w:val="26"/>
          <w:szCs w:val="26"/>
        </w:rPr>
        <w:t xml:space="preserve">la respuesta emitida por </w:t>
      </w:r>
      <w:r w:rsidR="00AA5880" w:rsidRPr="00CF14F3">
        <w:rPr>
          <w:rFonts w:ascii="Arial" w:hAnsi="Arial" w:cs="Arial"/>
          <w:sz w:val="26"/>
          <w:szCs w:val="26"/>
        </w:rPr>
        <w:t>la Directora d</w:t>
      </w:r>
      <w:r w:rsidRPr="00CF14F3">
        <w:rPr>
          <w:rFonts w:ascii="Arial" w:hAnsi="Arial" w:cs="Arial"/>
          <w:sz w:val="26"/>
          <w:szCs w:val="26"/>
        </w:rPr>
        <w:t>el Dispensario Médico 3029 del Batallón de Artille</w:t>
      </w:r>
      <w:r w:rsidR="00831822" w:rsidRPr="00CF14F3">
        <w:rPr>
          <w:rFonts w:ascii="Arial" w:hAnsi="Arial" w:cs="Arial"/>
          <w:sz w:val="26"/>
          <w:szCs w:val="26"/>
        </w:rPr>
        <w:t xml:space="preserve">ría Nº 8 “Batalla </w:t>
      </w:r>
      <w:r w:rsidR="00EE370F" w:rsidRPr="00CF14F3">
        <w:rPr>
          <w:rFonts w:ascii="Arial" w:hAnsi="Arial" w:cs="Arial"/>
          <w:sz w:val="26"/>
          <w:szCs w:val="26"/>
        </w:rPr>
        <w:t>San Mateo”</w:t>
      </w:r>
      <w:r w:rsidR="00831822" w:rsidRPr="00CF14F3">
        <w:rPr>
          <w:rFonts w:ascii="Arial" w:hAnsi="Arial" w:cs="Arial"/>
          <w:sz w:val="26"/>
          <w:szCs w:val="26"/>
        </w:rPr>
        <w:t>,</w:t>
      </w:r>
      <w:r w:rsidR="00862A56" w:rsidRPr="00CF14F3">
        <w:rPr>
          <w:rFonts w:ascii="Arial" w:hAnsi="Arial" w:cs="Arial"/>
          <w:sz w:val="26"/>
          <w:szCs w:val="26"/>
        </w:rPr>
        <w:t xml:space="preserve"> </w:t>
      </w:r>
      <w:r w:rsidR="00AC05F1" w:rsidRPr="00CF14F3">
        <w:rPr>
          <w:rFonts w:ascii="Arial" w:hAnsi="Arial" w:cs="Arial"/>
          <w:sz w:val="26"/>
          <w:szCs w:val="26"/>
        </w:rPr>
        <w:t>resulta claro que hasta el día de hoy, el menor</w:t>
      </w:r>
      <w:r w:rsidR="00862A56" w:rsidRPr="00CF14F3">
        <w:rPr>
          <w:rFonts w:ascii="Arial" w:hAnsi="Arial" w:cs="Arial"/>
          <w:sz w:val="26"/>
          <w:szCs w:val="26"/>
        </w:rPr>
        <w:t xml:space="preserve"> </w:t>
      </w:r>
      <w:proofErr w:type="spellStart"/>
      <w:r w:rsidR="00E12694">
        <w:rPr>
          <w:rFonts w:ascii="Arial" w:hAnsi="Arial" w:cs="Arial"/>
          <w:szCs w:val="26"/>
        </w:rPr>
        <w:t>CCRA</w:t>
      </w:r>
      <w:proofErr w:type="spellEnd"/>
      <w:r w:rsidR="00AC05F1" w:rsidRPr="00CF14F3">
        <w:rPr>
          <w:rFonts w:ascii="Arial" w:hAnsi="Arial" w:cs="Arial"/>
          <w:sz w:val="26"/>
          <w:szCs w:val="26"/>
        </w:rPr>
        <w:t xml:space="preserve"> no ha recibido la atención en salud que requiere, </w:t>
      </w:r>
      <w:r w:rsidR="003C0330" w:rsidRPr="00CF14F3">
        <w:rPr>
          <w:rFonts w:ascii="Arial" w:hAnsi="Arial" w:cs="Arial"/>
          <w:sz w:val="26"/>
          <w:szCs w:val="26"/>
        </w:rPr>
        <w:t>específicamente</w:t>
      </w:r>
      <w:r w:rsidR="00AC05F1" w:rsidRPr="00CF14F3">
        <w:rPr>
          <w:rFonts w:ascii="Arial" w:hAnsi="Arial" w:cs="Arial"/>
          <w:sz w:val="26"/>
          <w:szCs w:val="26"/>
        </w:rPr>
        <w:t xml:space="preserve"> lo relacionado con la</w:t>
      </w:r>
      <w:r w:rsidR="00862A56" w:rsidRPr="00CF14F3">
        <w:rPr>
          <w:rFonts w:ascii="Arial" w:hAnsi="Arial" w:cs="Arial"/>
          <w:sz w:val="26"/>
          <w:szCs w:val="26"/>
        </w:rPr>
        <w:t xml:space="preserve"> </w:t>
      </w:r>
      <w:r w:rsidR="003C0330" w:rsidRPr="00CF14F3">
        <w:rPr>
          <w:rFonts w:ascii="Arial" w:hAnsi="Arial" w:cs="Arial"/>
          <w:spacing w:val="-3"/>
          <w:sz w:val="26"/>
          <w:szCs w:val="26"/>
        </w:rPr>
        <w:t xml:space="preserve">consulta por </w:t>
      </w:r>
      <w:r w:rsidR="003C0330" w:rsidRPr="00CF14F3">
        <w:rPr>
          <w:rStyle w:val="FontStyle15"/>
          <w:rFonts w:eastAsia="Arial Unicode MS"/>
          <w:color w:val="auto"/>
          <w:sz w:val="26"/>
          <w:szCs w:val="26"/>
          <w:lang w:val="es-ES_tradnl" w:eastAsia="es-ES_tradnl"/>
        </w:rPr>
        <w:t>“</w:t>
      </w:r>
      <w:r w:rsidR="003C0330" w:rsidRPr="00CF14F3">
        <w:rPr>
          <w:rStyle w:val="FontStyle15"/>
          <w:rFonts w:eastAsia="Arial Unicode MS"/>
          <w:color w:val="auto"/>
          <w:szCs w:val="26"/>
          <w:lang w:val="es-ES_tradnl" w:eastAsia="es-ES_tradnl"/>
        </w:rPr>
        <w:t>UROLOGÍA PEDIÁTRICA</w:t>
      </w:r>
      <w:r w:rsidR="003C0330" w:rsidRPr="00CF14F3">
        <w:rPr>
          <w:rStyle w:val="FontStyle15"/>
          <w:rFonts w:eastAsia="Arial Unicode MS"/>
          <w:color w:val="auto"/>
          <w:sz w:val="26"/>
          <w:szCs w:val="26"/>
          <w:lang w:val="es-ES_tradnl" w:eastAsia="es-ES_tradnl"/>
        </w:rPr>
        <w:t>”</w:t>
      </w:r>
      <w:r w:rsidR="00AC05F1" w:rsidRPr="00CF14F3">
        <w:rPr>
          <w:rFonts w:ascii="Arial" w:hAnsi="Arial" w:cs="Arial"/>
          <w:sz w:val="26"/>
          <w:szCs w:val="26"/>
        </w:rPr>
        <w:t>, que fue</w:t>
      </w:r>
      <w:r w:rsidR="00862A56" w:rsidRPr="00CF14F3">
        <w:rPr>
          <w:rFonts w:ascii="Arial" w:hAnsi="Arial" w:cs="Arial"/>
          <w:sz w:val="26"/>
          <w:szCs w:val="26"/>
        </w:rPr>
        <w:t xml:space="preserve"> ordenada</w:t>
      </w:r>
      <w:r w:rsidR="00AC05F1" w:rsidRPr="00CF14F3">
        <w:rPr>
          <w:rFonts w:ascii="Arial" w:hAnsi="Arial" w:cs="Arial"/>
          <w:sz w:val="26"/>
          <w:szCs w:val="26"/>
        </w:rPr>
        <w:t xml:space="preserve"> por su</w:t>
      </w:r>
      <w:r w:rsidR="00862A56" w:rsidRPr="00CF14F3">
        <w:rPr>
          <w:rFonts w:ascii="Arial" w:hAnsi="Arial" w:cs="Arial"/>
          <w:sz w:val="26"/>
          <w:szCs w:val="26"/>
        </w:rPr>
        <w:t xml:space="preserve"> médica</w:t>
      </w:r>
      <w:r w:rsidR="00AC05F1" w:rsidRPr="00CF14F3">
        <w:rPr>
          <w:rFonts w:ascii="Arial" w:hAnsi="Arial" w:cs="Arial"/>
          <w:sz w:val="26"/>
          <w:szCs w:val="26"/>
        </w:rPr>
        <w:t xml:space="preserve"> tratante.</w:t>
      </w:r>
    </w:p>
    <w:p w:rsidR="00AC05F1" w:rsidRPr="00CF14F3" w:rsidRDefault="00AC05F1" w:rsidP="00AC05F1">
      <w:pPr>
        <w:pStyle w:val="Sinespaciado1"/>
        <w:spacing w:line="360" w:lineRule="auto"/>
        <w:ind w:firstLine="2835"/>
        <w:jc w:val="both"/>
        <w:rPr>
          <w:rFonts w:ascii="Arial" w:hAnsi="Arial" w:cs="Arial"/>
          <w:sz w:val="16"/>
          <w:szCs w:val="26"/>
        </w:rPr>
      </w:pPr>
    </w:p>
    <w:p w:rsidR="00AC05F1" w:rsidRPr="00CF14F3" w:rsidRDefault="00AC05F1" w:rsidP="00AC05F1">
      <w:pPr>
        <w:pStyle w:val="Sinespaciado1"/>
        <w:spacing w:line="360" w:lineRule="auto"/>
        <w:ind w:firstLine="2835"/>
        <w:jc w:val="both"/>
        <w:rPr>
          <w:rFonts w:ascii="Arial" w:hAnsi="Arial" w:cs="Arial"/>
          <w:sz w:val="26"/>
          <w:szCs w:val="26"/>
        </w:rPr>
      </w:pPr>
      <w:r w:rsidRPr="00CF14F3">
        <w:rPr>
          <w:rFonts w:ascii="Arial" w:hAnsi="Arial" w:cs="Arial"/>
          <w:sz w:val="26"/>
          <w:szCs w:val="26"/>
        </w:rPr>
        <w:t>4. De las anteriores co</w:t>
      </w:r>
      <w:r w:rsidR="003C0330" w:rsidRPr="00CF14F3">
        <w:rPr>
          <w:rFonts w:ascii="Arial" w:hAnsi="Arial" w:cs="Arial"/>
          <w:sz w:val="26"/>
          <w:szCs w:val="26"/>
        </w:rPr>
        <w:t>nsideraciones se concluye que el</w:t>
      </w:r>
      <w:r w:rsidRPr="00CF14F3">
        <w:rPr>
          <w:rFonts w:ascii="Arial" w:hAnsi="Arial" w:cs="Arial"/>
          <w:sz w:val="26"/>
          <w:szCs w:val="26"/>
        </w:rPr>
        <w:t xml:space="preserve"> </w:t>
      </w:r>
      <w:r w:rsidR="003C0330" w:rsidRPr="00CF14F3">
        <w:rPr>
          <w:rFonts w:ascii="Arial" w:hAnsi="Arial" w:cs="Arial"/>
          <w:szCs w:val="24"/>
        </w:rPr>
        <w:t>DISPENSARIO MÉDICO 3029 DEL BATALLÓN DE ARTILLERÍA N° 8 “BATALLA SAN MATEO”</w:t>
      </w:r>
      <w:r w:rsidRPr="00CF14F3">
        <w:rPr>
          <w:rFonts w:ascii="Arial" w:hAnsi="Arial" w:cs="Arial"/>
          <w:sz w:val="26"/>
          <w:szCs w:val="26"/>
        </w:rPr>
        <w:t>, conculca el derecho fundamental a la salud del plurimencionado</w:t>
      </w:r>
      <w:r w:rsidR="003C0330" w:rsidRPr="00CF14F3">
        <w:rPr>
          <w:rFonts w:ascii="Arial" w:hAnsi="Arial" w:cs="Arial"/>
          <w:sz w:val="26"/>
          <w:szCs w:val="26"/>
        </w:rPr>
        <w:t xml:space="preserve"> </w:t>
      </w:r>
      <w:r w:rsidRPr="00CF14F3">
        <w:rPr>
          <w:rFonts w:ascii="Arial" w:hAnsi="Arial" w:cs="Arial"/>
          <w:sz w:val="26"/>
          <w:szCs w:val="26"/>
        </w:rPr>
        <w:t>menor. Igualmente, afecta el principio de la prevalencia de derechos de un sujeto de especial protección constitucional, lo que conforme a la jurisprudencia citada, repugna al ordenamiento constitucional, pues como lo ha expresado reiteradamente la Corte Constitucional “</w:t>
      </w:r>
      <w:r w:rsidRPr="00CF14F3">
        <w:rPr>
          <w:rFonts w:ascii="Arial" w:hAnsi="Arial" w:cs="Arial"/>
          <w:i/>
          <w:iCs/>
          <w:sz w:val="24"/>
          <w:szCs w:val="28"/>
          <w:bdr w:val="none" w:sz="0" w:space="0" w:color="auto" w:frame="1"/>
        </w:rPr>
        <w:t xml:space="preserve">La prestación del servicio de salud debe efectuarse con el propósito de brindar una respuesta efectiva a las necesidades del usuario. Esto es, con la totalidad de tratamientos, medicamentos y procedimientos disponibles basados en criterios de razonabilidad, oportunidad y eficiencia. El cumplimiento de estos presupuestos es obligación del Estado y de las entidades prestadoras del servicio de la salud. No obstante, ante el incumplimiento de estos parámetros, es función del juez constitucional restablecer el derecho conculcado, en este caso para garantizar el goce efectivo del derecho fundamental a la salud y de cualquier otro derecho que se vea afectado por la acción u omisión </w:t>
      </w:r>
      <w:r w:rsidRPr="00CF14F3">
        <w:rPr>
          <w:rFonts w:ascii="Arial" w:hAnsi="Arial" w:cs="Arial"/>
          <w:i/>
          <w:iCs/>
          <w:sz w:val="24"/>
          <w:szCs w:val="28"/>
          <w:bdr w:val="none" w:sz="0" w:space="0" w:color="auto" w:frame="1"/>
        </w:rPr>
        <w:lastRenderedPageBreak/>
        <w:t>de las entidades obligadas a prestar dicho servicio, en procura de los fines del Estado Social de Derecho.”</w:t>
      </w:r>
      <w:r w:rsidRPr="00CF14F3">
        <w:rPr>
          <w:rStyle w:val="Refdenotaalpie"/>
          <w:rFonts w:ascii="Arial" w:hAnsi="Arial" w:cs="Arial"/>
          <w:i/>
          <w:iCs/>
          <w:sz w:val="24"/>
          <w:szCs w:val="28"/>
          <w:bdr w:val="none" w:sz="0" w:space="0" w:color="auto" w:frame="1"/>
        </w:rPr>
        <w:footnoteReference w:id="3"/>
      </w:r>
    </w:p>
    <w:p w:rsidR="00AC05F1" w:rsidRPr="00CF14F3" w:rsidRDefault="00AC05F1" w:rsidP="00AC05F1">
      <w:pPr>
        <w:pStyle w:val="Sinespaciado1"/>
        <w:spacing w:line="360" w:lineRule="auto"/>
        <w:ind w:firstLine="2835"/>
        <w:jc w:val="both"/>
        <w:rPr>
          <w:rFonts w:ascii="Arial" w:hAnsi="Arial" w:cs="Arial"/>
          <w:sz w:val="16"/>
          <w:szCs w:val="26"/>
        </w:rPr>
      </w:pPr>
    </w:p>
    <w:p w:rsidR="00AC05F1" w:rsidRPr="00CF14F3" w:rsidRDefault="00AC05F1" w:rsidP="00AC05F1">
      <w:pPr>
        <w:pStyle w:val="Sinespaciado1"/>
        <w:spacing w:line="360" w:lineRule="auto"/>
        <w:ind w:firstLine="2835"/>
        <w:jc w:val="both"/>
        <w:rPr>
          <w:rFonts w:ascii="Arial" w:hAnsi="Arial" w:cs="Arial"/>
          <w:sz w:val="26"/>
          <w:szCs w:val="26"/>
        </w:rPr>
      </w:pPr>
      <w:r w:rsidRPr="00CF14F3">
        <w:rPr>
          <w:rFonts w:ascii="Arial" w:hAnsi="Arial" w:cs="Arial"/>
          <w:sz w:val="26"/>
          <w:szCs w:val="26"/>
        </w:rPr>
        <w:t xml:space="preserve">5. De otro lado, en cuanto a la capacidad económica del señor </w:t>
      </w:r>
      <w:r w:rsidR="003C0330" w:rsidRPr="00CF14F3">
        <w:rPr>
          <w:rFonts w:ascii="Arial" w:hAnsi="Arial" w:cs="Arial"/>
          <w:szCs w:val="26"/>
        </w:rPr>
        <w:t>MILTON EFRÉN RODRÍGUEZ ROSERO</w:t>
      </w:r>
      <w:r w:rsidRPr="00CF14F3">
        <w:rPr>
          <w:rFonts w:ascii="Arial" w:hAnsi="Arial" w:cs="Arial"/>
          <w:sz w:val="26"/>
          <w:szCs w:val="26"/>
        </w:rPr>
        <w:t xml:space="preserve">, </w:t>
      </w:r>
      <w:r w:rsidR="00E361BB" w:rsidRPr="00CF14F3">
        <w:rPr>
          <w:rFonts w:ascii="Arial" w:hAnsi="Arial" w:cs="Arial"/>
          <w:sz w:val="26"/>
          <w:szCs w:val="26"/>
        </w:rPr>
        <w:t>si bien este aportó un comprobante de pago de la Caja de Retiro de las Fuerzas Militares, donde se observa que devenga la suma de $2.298.509 netos, también manifestó</w:t>
      </w:r>
      <w:r w:rsidR="004A146C" w:rsidRPr="00CF14F3">
        <w:rPr>
          <w:rFonts w:ascii="Arial" w:hAnsi="Arial" w:cs="Arial"/>
          <w:sz w:val="26"/>
          <w:szCs w:val="26"/>
        </w:rPr>
        <w:t>,</w:t>
      </w:r>
      <w:r w:rsidR="00E361BB" w:rsidRPr="00CF14F3">
        <w:rPr>
          <w:rFonts w:ascii="Arial" w:hAnsi="Arial" w:cs="Arial"/>
          <w:sz w:val="26"/>
          <w:szCs w:val="26"/>
        </w:rPr>
        <w:t xml:space="preserve"> en el acápite de pruebas</w:t>
      </w:r>
      <w:r w:rsidR="004A146C" w:rsidRPr="00CF14F3">
        <w:rPr>
          <w:rFonts w:ascii="Arial" w:hAnsi="Arial" w:cs="Arial"/>
          <w:sz w:val="26"/>
          <w:szCs w:val="26"/>
        </w:rPr>
        <w:t>,</w:t>
      </w:r>
      <w:r w:rsidR="00E361BB" w:rsidRPr="00CF14F3">
        <w:rPr>
          <w:rFonts w:ascii="Arial" w:hAnsi="Arial" w:cs="Arial"/>
          <w:sz w:val="26"/>
          <w:szCs w:val="26"/>
        </w:rPr>
        <w:t xml:space="preserve"> que tiene tres hijos por los cuales </w:t>
      </w:r>
      <w:r w:rsidR="006A0A0B">
        <w:rPr>
          <w:rFonts w:ascii="Arial" w:hAnsi="Arial" w:cs="Arial"/>
          <w:sz w:val="26"/>
          <w:szCs w:val="26"/>
        </w:rPr>
        <w:t>debe</w:t>
      </w:r>
      <w:r w:rsidR="00E361BB" w:rsidRPr="00CF14F3">
        <w:rPr>
          <w:rFonts w:ascii="Arial" w:hAnsi="Arial" w:cs="Arial"/>
          <w:sz w:val="26"/>
          <w:szCs w:val="26"/>
        </w:rPr>
        <w:t xml:space="preserve"> responder con todas sus necesidades</w:t>
      </w:r>
      <w:r w:rsidR="004A146C" w:rsidRPr="00CF14F3">
        <w:rPr>
          <w:rFonts w:ascii="Arial" w:hAnsi="Arial" w:cs="Arial"/>
          <w:sz w:val="26"/>
          <w:szCs w:val="26"/>
        </w:rPr>
        <w:t>,</w:t>
      </w:r>
      <w:r w:rsidR="00E361BB" w:rsidRPr="00CF14F3">
        <w:rPr>
          <w:rFonts w:ascii="Arial" w:hAnsi="Arial" w:cs="Arial"/>
          <w:sz w:val="26"/>
          <w:szCs w:val="26"/>
        </w:rPr>
        <w:t xml:space="preserve"> como estudio, alimentación, vestuario, recreación, etc., y por ende le es imposible pagar la valoración y el tratamiento necesario y menos desplazarse a otra ci</w:t>
      </w:r>
      <w:r w:rsidR="004A146C" w:rsidRPr="00CF14F3">
        <w:rPr>
          <w:rFonts w:ascii="Arial" w:hAnsi="Arial" w:cs="Arial"/>
          <w:sz w:val="26"/>
          <w:szCs w:val="26"/>
        </w:rPr>
        <w:t>udad donde sea remitido su hijo. Frente a lo anterior</w:t>
      </w:r>
      <w:r w:rsidRPr="00CF14F3">
        <w:rPr>
          <w:rFonts w:ascii="Arial" w:hAnsi="Arial" w:cs="Arial"/>
          <w:sz w:val="26"/>
          <w:szCs w:val="26"/>
        </w:rPr>
        <w:t>, la entidad demandada ninguna prueba en contrario aportó.</w:t>
      </w:r>
      <w:r w:rsidR="003C0330" w:rsidRPr="00CF14F3">
        <w:rPr>
          <w:rFonts w:ascii="Arial" w:hAnsi="Arial" w:cs="Arial"/>
          <w:sz w:val="26"/>
          <w:szCs w:val="26"/>
        </w:rPr>
        <w:t xml:space="preserve"> </w:t>
      </w:r>
      <w:r w:rsidRPr="00CF14F3">
        <w:rPr>
          <w:rFonts w:ascii="Arial" w:hAnsi="Arial" w:cs="Arial"/>
          <w:sz w:val="26"/>
          <w:szCs w:val="26"/>
        </w:rPr>
        <w:t>Tal ausencia de medios económicos manifestada por l</w:t>
      </w:r>
      <w:r w:rsidR="004A146C" w:rsidRPr="00CF14F3">
        <w:rPr>
          <w:rFonts w:ascii="Arial" w:hAnsi="Arial" w:cs="Arial"/>
          <w:sz w:val="26"/>
          <w:szCs w:val="26"/>
        </w:rPr>
        <w:t>a parte accionante</w:t>
      </w:r>
      <w:r w:rsidRPr="00CF14F3">
        <w:rPr>
          <w:rFonts w:ascii="Arial" w:hAnsi="Arial" w:cs="Arial"/>
          <w:sz w:val="26"/>
          <w:szCs w:val="26"/>
        </w:rPr>
        <w:t xml:space="preserve"> y no controvertida por la accionada, también conlleva que la Sala ordene el pago de los viáticos, en el evento de que la valoración </w:t>
      </w:r>
      <w:r w:rsidR="00790F6E" w:rsidRPr="00CF14F3">
        <w:rPr>
          <w:rFonts w:ascii="Arial" w:hAnsi="Arial" w:cs="Arial"/>
          <w:sz w:val="26"/>
          <w:szCs w:val="26"/>
        </w:rPr>
        <w:t>ordenada</w:t>
      </w:r>
      <w:r w:rsidRPr="00CF14F3">
        <w:rPr>
          <w:rFonts w:ascii="Arial" w:hAnsi="Arial" w:cs="Arial"/>
          <w:sz w:val="26"/>
          <w:szCs w:val="26"/>
        </w:rPr>
        <w:t xml:space="preserve"> al menor se lleve a cabo en ciudad distinta de Pereira.</w:t>
      </w:r>
    </w:p>
    <w:p w:rsidR="00AC05F1" w:rsidRPr="00CF14F3" w:rsidRDefault="00AC05F1" w:rsidP="00AC05F1">
      <w:pPr>
        <w:pStyle w:val="Sinespaciado1"/>
        <w:spacing w:line="360" w:lineRule="auto"/>
        <w:ind w:firstLine="2835"/>
        <w:jc w:val="both"/>
        <w:rPr>
          <w:rFonts w:ascii="Arial" w:hAnsi="Arial" w:cs="Arial"/>
          <w:sz w:val="16"/>
          <w:szCs w:val="16"/>
        </w:rPr>
      </w:pPr>
    </w:p>
    <w:p w:rsidR="00AC05F1" w:rsidRPr="00CF14F3" w:rsidRDefault="00AC05F1" w:rsidP="00AC05F1">
      <w:pPr>
        <w:pStyle w:val="Sinespaciado1"/>
        <w:spacing w:line="360" w:lineRule="auto"/>
        <w:ind w:firstLine="2835"/>
        <w:jc w:val="both"/>
        <w:rPr>
          <w:rFonts w:ascii="Arial" w:hAnsi="Arial" w:cs="Arial"/>
          <w:sz w:val="26"/>
          <w:szCs w:val="26"/>
          <w:lang w:val="es-MX"/>
        </w:rPr>
      </w:pPr>
      <w:r w:rsidRPr="00CF14F3">
        <w:rPr>
          <w:rFonts w:ascii="Arial" w:hAnsi="Arial" w:cs="Arial"/>
          <w:spacing w:val="-3"/>
          <w:sz w:val="26"/>
          <w:szCs w:val="26"/>
        </w:rPr>
        <w:t>6. En relación a este tópico</w:t>
      </w:r>
      <w:r w:rsidRPr="00CF14F3">
        <w:rPr>
          <w:rFonts w:ascii="Arial" w:hAnsi="Arial" w:cs="Arial"/>
          <w:sz w:val="26"/>
          <w:szCs w:val="26"/>
          <w:lang w:val="es-MX"/>
        </w:rPr>
        <w:t>, para el caso es aplicable la reiterada jurisprudencia constitucional, en los siguientes términos:</w:t>
      </w:r>
    </w:p>
    <w:p w:rsidR="00AC05F1" w:rsidRPr="00CF14F3" w:rsidRDefault="00AC05F1" w:rsidP="00AC05F1">
      <w:pPr>
        <w:pStyle w:val="Sinespaciado1"/>
        <w:spacing w:line="360" w:lineRule="auto"/>
        <w:ind w:firstLine="2835"/>
        <w:jc w:val="both"/>
        <w:rPr>
          <w:rFonts w:ascii="Arial" w:hAnsi="Arial" w:cs="Arial"/>
          <w:sz w:val="16"/>
          <w:szCs w:val="16"/>
          <w:lang w:val="es-MX"/>
        </w:rPr>
      </w:pPr>
    </w:p>
    <w:p w:rsidR="00AC05F1" w:rsidRPr="00CF14F3" w:rsidRDefault="00AC05F1" w:rsidP="00AC05F1">
      <w:pPr>
        <w:pStyle w:val="Sinespaciado1"/>
        <w:ind w:left="737" w:right="737" w:firstLine="2409"/>
        <w:jc w:val="both"/>
        <w:rPr>
          <w:rFonts w:ascii="Arial" w:hAnsi="Arial" w:cs="Arial"/>
          <w:i/>
          <w:lang w:val="es-MX"/>
        </w:rPr>
      </w:pPr>
      <w:r w:rsidRPr="00CF14F3">
        <w:rPr>
          <w:rFonts w:ascii="Arial" w:hAnsi="Arial" w:cs="Arial"/>
          <w:i/>
          <w:lang w:val="es-MX"/>
        </w:rPr>
        <w:t>“(…) el transporte y hospedaje del paciente no son servicios médicos, en ciertos eventos el acceso al servicio de salud depende de que al paciente le sean financiados los gastos de desplazamiento y estadía en el lugar donde se le pueda prestar atención médica. (…) Así pues, toda persona tiene derecho a que se remuevan las barreras y obstáculos que impidan a una persona acceder a los servicios de salud que requiere con necesidad, cuando éstas implican el desplazamiento a un lugar distinto al de residencia, debido a que en su territorio no existen instituciones en capacidad de prestarlo, y la persona no puede asumir los costos de dicho traslado (Corte Constitucional, Sentencia T-760 de 2008; tesis reiterada en la Providencia T-842 de 2011).</w:t>
      </w:r>
    </w:p>
    <w:p w:rsidR="00AC05F1" w:rsidRPr="00CF14F3" w:rsidRDefault="00AC05F1" w:rsidP="00AC05F1">
      <w:pPr>
        <w:pStyle w:val="Sinespaciado1"/>
        <w:ind w:left="737" w:right="737" w:firstLine="2409"/>
        <w:jc w:val="both"/>
        <w:rPr>
          <w:rFonts w:ascii="Arial" w:hAnsi="Arial" w:cs="Arial"/>
          <w:i/>
          <w:sz w:val="18"/>
          <w:lang w:val="es-MX"/>
        </w:rPr>
      </w:pPr>
    </w:p>
    <w:p w:rsidR="00AC05F1" w:rsidRPr="00CF14F3" w:rsidRDefault="00AC05F1" w:rsidP="00AC05F1">
      <w:pPr>
        <w:pStyle w:val="Sinespaciado1"/>
        <w:ind w:left="737" w:right="737" w:firstLine="2409"/>
        <w:jc w:val="both"/>
        <w:rPr>
          <w:rFonts w:ascii="Arial" w:hAnsi="Arial" w:cs="Arial"/>
          <w:i/>
          <w:lang w:val="es-MX"/>
        </w:rPr>
      </w:pPr>
      <w:r w:rsidRPr="00CF14F3">
        <w:rPr>
          <w:rFonts w:ascii="Arial" w:hAnsi="Arial" w:cs="Arial"/>
          <w:i/>
          <w:lang w:val="es-MX"/>
        </w:rPr>
        <w:t>Así mismo, también ha puntualizado sobre los presupuestos que el juez constitucional debe observar para la concesión del amparo con relación al subsidio de transporte y hospedaje del paciente, a saber:</w:t>
      </w:r>
    </w:p>
    <w:p w:rsidR="00AC05F1" w:rsidRPr="00CF14F3" w:rsidRDefault="00AC05F1" w:rsidP="00AC05F1">
      <w:pPr>
        <w:pStyle w:val="Sinespaciado1"/>
        <w:ind w:left="737" w:right="737" w:firstLine="2409"/>
        <w:jc w:val="both"/>
        <w:rPr>
          <w:rFonts w:ascii="Arial" w:hAnsi="Arial" w:cs="Arial"/>
          <w:i/>
          <w:sz w:val="18"/>
          <w:lang w:val="es-MX"/>
        </w:rPr>
      </w:pPr>
    </w:p>
    <w:p w:rsidR="00AC05F1" w:rsidRPr="00CF14F3" w:rsidRDefault="00AC05F1" w:rsidP="00AC05F1">
      <w:pPr>
        <w:pStyle w:val="Sinespaciado1"/>
        <w:ind w:left="737" w:right="737" w:firstLine="2409"/>
        <w:jc w:val="both"/>
        <w:rPr>
          <w:rFonts w:ascii="Arial" w:hAnsi="Arial" w:cs="Arial"/>
          <w:i/>
          <w:lang w:val="es-MX"/>
        </w:rPr>
      </w:pPr>
      <w:r w:rsidRPr="00CF14F3">
        <w:rPr>
          <w:rFonts w:ascii="Arial" w:hAnsi="Arial" w:cs="Arial"/>
          <w:i/>
          <w:lang w:val="es-MX"/>
        </w:rPr>
        <w:t xml:space="preserve">(i) </w:t>
      </w:r>
      <w:proofErr w:type="gramStart"/>
      <w:r w:rsidRPr="00CF14F3">
        <w:rPr>
          <w:rFonts w:ascii="Arial" w:hAnsi="Arial" w:cs="Arial"/>
          <w:i/>
          <w:lang w:val="es-MX"/>
        </w:rPr>
        <w:t>que</w:t>
      </w:r>
      <w:proofErr w:type="gramEnd"/>
      <w:r w:rsidRPr="00CF14F3">
        <w:rPr>
          <w:rFonts w:ascii="Arial" w:hAnsi="Arial" w:cs="Arial"/>
          <w:i/>
          <w:lang w:val="es-MX"/>
        </w:rPr>
        <w:t xml:space="preserve"> el procedimiento o tratamiento se considere indispensable para garantizar los derechos a la salud y a la integridad, en conexidad con la vida de la persona; (ii) ni el paciente ni sus familiares cercanos tienen los recursos económicos suficientes para pagar el valor del </w:t>
      </w:r>
      <w:r w:rsidRPr="00CF14F3">
        <w:rPr>
          <w:rFonts w:ascii="Arial" w:hAnsi="Arial" w:cs="Arial"/>
          <w:i/>
          <w:lang w:val="es-MX"/>
        </w:rPr>
        <w:lastRenderedPageBreak/>
        <w:t>traslado; y (iii) de no efectuarse la remisión se pone en riesgo la vida, la integridad física o el estado de salud del usuario. (Corte Constitucional, Sentencias T-246 de 2010 y T-481 de 2011, citadas en el Fallo T-842 de 2011).</w:t>
      </w:r>
    </w:p>
    <w:p w:rsidR="00AC05F1" w:rsidRPr="00CF14F3" w:rsidRDefault="00AC05F1" w:rsidP="00AC05F1">
      <w:pPr>
        <w:pStyle w:val="Sinespaciado1"/>
        <w:ind w:left="737" w:right="737" w:firstLine="2409"/>
        <w:jc w:val="both"/>
        <w:rPr>
          <w:rFonts w:ascii="Arial" w:hAnsi="Arial" w:cs="Arial"/>
          <w:i/>
          <w:sz w:val="18"/>
          <w:lang w:val="es-MX"/>
        </w:rPr>
      </w:pPr>
    </w:p>
    <w:p w:rsidR="00AC05F1" w:rsidRPr="00CF14F3" w:rsidRDefault="00AC05F1" w:rsidP="00AC05F1">
      <w:pPr>
        <w:pStyle w:val="Sinespaciado1"/>
        <w:ind w:left="737" w:right="737" w:firstLine="2409"/>
        <w:jc w:val="both"/>
        <w:rPr>
          <w:rFonts w:ascii="Arial" w:hAnsi="Arial" w:cs="Arial"/>
          <w:i/>
          <w:lang w:val="es-MX"/>
        </w:rPr>
      </w:pPr>
      <w:r w:rsidRPr="00CF14F3">
        <w:rPr>
          <w:rFonts w:ascii="Arial" w:hAnsi="Arial" w:cs="Arial"/>
          <w:i/>
          <w:lang w:val="es-MX"/>
        </w:rPr>
        <w:t>Entonces, «cuando se verifican los requisitos mencionados, el juez constitucional debe ordenar el desplazamiento medicalizado o el pago total del valor de transporte y estadía para acceder a servicios médicos que no revistan el carácter de urgencias médicas (Providencia T-481 de 2011, citada en la Sentencia T-842 de 2011).</w:t>
      </w:r>
    </w:p>
    <w:p w:rsidR="00AC05F1" w:rsidRPr="00CF14F3" w:rsidRDefault="00AC05F1" w:rsidP="00AC05F1">
      <w:pPr>
        <w:pStyle w:val="Sinespaciado1"/>
        <w:ind w:left="737" w:right="737" w:firstLine="2409"/>
        <w:jc w:val="both"/>
        <w:rPr>
          <w:rFonts w:ascii="Arial" w:hAnsi="Arial" w:cs="Arial"/>
          <w:i/>
          <w:sz w:val="18"/>
          <w:lang w:val="es-MX"/>
        </w:rPr>
      </w:pPr>
    </w:p>
    <w:p w:rsidR="00AC05F1" w:rsidRPr="00CF14F3" w:rsidRDefault="00AC05F1" w:rsidP="00AC05F1">
      <w:pPr>
        <w:pStyle w:val="Sinespaciado1"/>
        <w:ind w:left="737" w:right="737" w:firstLine="2835"/>
        <w:jc w:val="both"/>
        <w:rPr>
          <w:rFonts w:ascii="Arial" w:hAnsi="Arial" w:cs="Arial"/>
          <w:sz w:val="26"/>
          <w:szCs w:val="26"/>
        </w:rPr>
      </w:pPr>
      <w:r w:rsidRPr="00CF14F3">
        <w:rPr>
          <w:rFonts w:ascii="Arial" w:hAnsi="Arial" w:cs="Arial"/>
          <w:i/>
          <w:lang w:val="es-MX"/>
        </w:rPr>
        <w:t>Aunado a ello, la Corte Constitucional ha estimado que procede la tutela para garantizar el pago del traslado y estadía del usuario con un acompañante en aquellos casos en los que: “(i) el paciente sea totalmente dependiente de un tercero para su desplazamiento, (ii) requiera atención permanente para garantizar su integridad física y el ejercicio adecuado de sus labores cotidianas y (iii) ni él ni su núcleo familiar cuenten con los recursos suficientes para financiar el traslado”. (CC T-233/11)(…)”</w:t>
      </w:r>
      <w:r w:rsidRPr="00CF14F3">
        <w:rPr>
          <w:rStyle w:val="Refdenotaalpie"/>
          <w:rFonts w:ascii="Arial" w:hAnsi="Arial" w:cs="Arial"/>
          <w:i/>
          <w:lang w:val="es-MX"/>
        </w:rPr>
        <w:footnoteReference w:id="4"/>
      </w:r>
    </w:p>
    <w:p w:rsidR="00AC05F1" w:rsidRPr="00CF14F3" w:rsidRDefault="00AC05F1" w:rsidP="00AC05F1">
      <w:pPr>
        <w:pStyle w:val="Sinespaciado1"/>
        <w:spacing w:line="360" w:lineRule="auto"/>
        <w:ind w:firstLine="2835"/>
        <w:jc w:val="both"/>
        <w:rPr>
          <w:rFonts w:ascii="Arial" w:hAnsi="Arial" w:cs="Arial"/>
          <w:sz w:val="16"/>
          <w:szCs w:val="28"/>
        </w:rPr>
      </w:pPr>
    </w:p>
    <w:p w:rsidR="00950571" w:rsidRPr="00CF14F3" w:rsidRDefault="00AC05F1" w:rsidP="00950571">
      <w:pPr>
        <w:pStyle w:val="Sinespaciado1"/>
        <w:spacing w:line="360" w:lineRule="auto"/>
        <w:ind w:firstLine="2835"/>
        <w:jc w:val="both"/>
        <w:rPr>
          <w:rFonts w:ascii="Arial" w:hAnsi="Arial" w:cs="Arial"/>
          <w:spacing w:val="-3"/>
          <w:sz w:val="16"/>
          <w:szCs w:val="26"/>
        </w:rPr>
      </w:pPr>
      <w:r w:rsidRPr="00CF14F3">
        <w:rPr>
          <w:rFonts w:ascii="Arial" w:hAnsi="Arial" w:cs="Arial"/>
          <w:spacing w:val="-3"/>
          <w:sz w:val="26"/>
          <w:szCs w:val="26"/>
        </w:rPr>
        <w:t xml:space="preserve">7. Así las cosas, se tutelará el derecho fundamental a la salud del cual es titular el </w:t>
      </w:r>
      <w:r w:rsidRPr="00CF14F3">
        <w:rPr>
          <w:rFonts w:ascii="Arial" w:hAnsi="Arial" w:cs="Arial"/>
          <w:sz w:val="26"/>
          <w:szCs w:val="26"/>
        </w:rPr>
        <w:t xml:space="preserve">menor </w:t>
      </w:r>
      <w:proofErr w:type="spellStart"/>
      <w:r w:rsidR="00E12694">
        <w:rPr>
          <w:rFonts w:ascii="Arial" w:hAnsi="Arial" w:cs="Arial"/>
          <w:szCs w:val="26"/>
        </w:rPr>
        <w:t>CCRA</w:t>
      </w:r>
      <w:proofErr w:type="spellEnd"/>
      <w:r w:rsidRPr="00CF14F3">
        <w:rPr>
          <w:rFonts w:ascii="Arial" w:hAnsi="Arial" w:cs="Arial"/>
          <w:sz w:val="26"/>
          <w:szCs w:val="26"/>
        </w:rPr>
        <w:t xml:space="preserve">. En consecuencia, </w:t>
      </w:r>
      <w:r w:rsidRPr="00CF14F3">
        <w:rPr>
          <w:rFonts w:ascii="Arial" w:hAnsi="Arial" w:cs="Arial"/>
          <w:spacing w:val="-3"/>
          <w:sz w:val="26"/>
          <w:szCs w:val="26"/>
        </w:rPr>
        <w:t>se ordenará</w:t>
      </w:r>
      <w:r w:rsidR="00862EE9" w:rsidRPr="00CF14F3">
        <w:rPr>
          <w:rFonts w:ascii="Arial" w:hAnsi="Arial" w:cs="Arial"/>
          <w:sz w:val="26"/>
          <w:szCs w:val="26"/>
        </w:rPr>
        <w:t xml:space="preserve"> a</w:t>
      </w:r>
      <w:r w:rsidR="003C0330" w:rsidRPr="00CF14F3">
        <w:rPr>
          <w:rFonts w:ascii="Arial" w:hAnsi="Arial" w:cs="Arial"/>
          <w:sz w:val="26"/>
          <w:szCs w:val="26"/>
        </w:rPr>
        <w:t xml:space="preserve"> </w:t>
      </w:r>
      <w:r w:rsidR="00862EE9" w:rsidRPr="00CF14F3">
        <w:rPr>
          <w:rFonts w:ascii="Arial" w:hAnsi="Arial" w:cs="Arial"/>
          <w:sz w:val="26"/>
          <w:szCs w:val="26"/>
        </w:rPr>
        <w:t>l</w:t>
      </w:r>
      <w:r w:rsidR="00AA5880" w:rsidRPr="00CF14F3">
        <w:rPr>
          <w:rFonts w:ascii="Arial" w:hAnsi="Arial" w:cs="Arial"/>
          <w:sz w:val="26"/>
          <w:szCs w:val="26"/>
        </w:rPr>
        <w:t>a</w:t>
      </w:r>
      <w:r w:rsidR="003C0330" w:rsidRPr="00CF14F3">
        <w:rPr>
          <w:rFonts w:ascii="Arial" w:hAnsi="Arial" w:cs="Arial"/>
          <w:sz w:val="26"/>
          <w:szCs w:val="26"/>
        </w:rPr>
        <w:t xml:space="preserve"> </w:t>
      </w:r>
      <w:r w:rsidR="00AA5880" w:rsidRPr="00CF14F3">
        <w:rPr>
          <w:rFonts w:ascii="Arial" w:hAnsi="Arial" w:cs="Arial"/>
          <w:sz w:val="26"/>
          <w:szCs w:val="26"/>
        </w:rPr>
        <w:t xml:space="preserve">Directora del </w:t>
      </w:r>
      <w:r w:rsidR="00862EE9" w:rsidRPr="00CF14F3">
        <w:rPr>
          <w:rFonts w:ascii="Arial" w:hAnsi="Arial" w:cs="Arial"/>
          <w:sz w:val="26"/>
          <w:szCs w:val="26"/>
        </w:rPr>
        <w:t>Dispensario Médico 3029 del Batallón de Artillería No. 8 “Batalla San Mateo”</w:t>
      </w:r>
      <w:r w:rsidR="00862EE9" w:rsidRPr="00CF14F3">
        <w:rPr>
          <w:rFonts w:ascii="Arial" w:hAnsi="Arial" w:cs="Arial"/>
          <w:spacing w:val="-3"/>
          <w:sz w:val="26"/>
          <w:szCs w:val="26"/>
        </w:rPr>
        <w:t xml:space="preserve"> que en el término improrrogable de </w:t>
      </w:r>
      <w:r w:rsidR="00660750" w:rsidRPr="00CF14F3">
        <w:rPr>
          <w:rFonts w:ascii="Arial" w:hAnsi="Arial" w:cs="Arial"/>
          <w:spacing w:val="-3"/>
          <w:sz w:val="26"/>
          <w:szCs w:val="26"/>
        </w:rPr>
        <w:t>cuarenta y ocho</w:t>
      </w:r>
      <w:r w:rsidR="00F61F5E" w:rsidRPr="00CF14F3">
        <w:rPr>
          <w:rFonts w:ascii="Arial" w:hAnsi="Arial" w:cs="Arial"/>
          <w:spacing w:val="-3"/>
          <w:sz w:val="26"/>
          <w:szCs w:val="26"/>
        </w:rPr>
        <w:t xml:space="preserve"> (</w:t>
      </w:r>
      <w:r w:rsidR="00660750" w:rsidRPr="00CF14F3">
        <w:rPr>
          <w:rFonts w:ascii="Arial" w:hAnsi="Arial" w:cs="Arial"/>
          <w:spacing w:val="-3"/>
          <w:sz w:val="26"/>
          <w:szCs w:val="26"/>
        </w:rPr>
        <w:t>48</w:t>
      </w:r>
      <w:r w:rsidR="00F61F5E" w:rsidRPr="00CF14F3">
        <w:rPr>
          <w:rFonts w:ascii="Arial" w:hAnsi="Arial" w:cs="Arial"/>
          <w:spacing w:val="-3"/>
          <w:sz w:val="26"/>
          <w:szCs w:val="26"/>
        </w:rPr>
        <w:t xml:space="preserve">) </w:t>
      </w:r>
      <w:r w:rsidR="00660750" w:rsidRPr="00CF14F3">
        <w:rPr>
          <w:rFonts w:ascii="Arial" w:hAnsi="Arial" w:cs="Arial"/>
          <w:spacing w:val="-3"/>
          <w:sz w:val="26"/>
          <w:szCs w:val="26"/>
        </w:rPr>
        <w:t>horas,</w:t>
      </w:r>
      <w:r w:rsidR="00F61F5E" w:rsidRPr="00CF14F3">
        <w:rPr>
          <w:rFonts w:ascii="Arial" w:hAnsi="Arial" w:cs="Arial"/>
          <w:spacing w:val="-3"/>
          <w:sz w:val="26"/>
          <w:szCs w:val="26"/>
        </w:rPr>
        <w:t xml:space="preserve"> siguiente</w:t>
      </w:r>
      <w:r w:rsidR="00660750" w:rsidRPr="00CF14F3">
        <w:rPr>
          <w:rFonts w:ascii="Arial" w:hAnsi="Arial" w:cs="Arial"/>
          <w:spacing w:val="-3"/>
          <w:sz w:val="26"/>
          <w:szCs w:val="26"/>
        </w:rPr>
        <w:t>s</w:t>
      </w:r>
      <w:r w:rsidR="003C0330" w:rsidRPr="00CF14F3">
        <w:rPr>
          <w:rFonts w:ascii="Arial" w:hAnsi="Arial" w:cs="Arial"/>
          <w:spacing w:val="-3"/>
          <w:sz w:val="26"/>
          <w:szCs w:val="26"/>
        </w:rPr>
        <w:t xml:space="preserve"> </w:t>
      </w:r>
      <w:r w:rsidR="00862EE9" w:rsidRPr="00CF14F3">
        <w:rPr>
          <w:rFonts w:ascii="Arial" w:hAnsi="Arial" w:cs="Arial"/>
          <w:spacing w:val="-3"/>
          <w:sz w:val="26"/>
          <w:szCs w:val="26"/>
        </w:rPr>
        <w:t xml:space="preserve">a la notificación de este proveído, </w:t>
      </w:r>
      <w:r w:rsidR="00660750" w:rsidRPr="00CF14F3">
        <w:rPr>
          <w:rFonts w:ascii="Arial" w:hAnsi="Arial" w:cs="Arial"/>
          <w:spacing w:val="-3"/>
          <w:sz w:val="26"/>
          <w:szCs w:val="26"/>
        </w:rPr>
        <w:t>autorice</w:t>
      </w:r>
      <w:r w:rsidR="003C0330" w:rsidRPr="00CF14F3">
        <w:rPr>
          <w:rFonts w:ascii="Arial" w:hAnsi="Arial" w:cs="Arial"/>
          <w:spacing w:val="-3"/>
          <w:sz w:val="26"/>
          <w:szCs w:val="26"/>
        </w:rPr>
        <w:t xml:space="preserve"> </w:t>
      </w:r>
      <w:r w:rsidR="00790F6E" w:rsidRPr="00CF14F3">
        <w:rPr>
          <w:rFonts w:ascii="Arial" w:hAnsi="Arial" w:cs="Arial"/>
          <w:sz w:val="26"/>
          <w:szCs w:val="26"/>
        </w:rPr>
        <w:t xml:space="preserve">la </w:t>
      </w:r>
      <w:r w:rsidR="00790F6E" w:rsidRPr="00CF14F3">
        <w:rPr>
          <w:rFonts w:ascii="Arial" w:hAnsi="Arial" w:cs="Arial"/>
          <w:spacing w:val="-3"/>
          <w:sz w:val="26"/>
          <w:szCs w:val="26"/>
        </w:rPr>
        <w:t xml:space="preserve">consulta por </w:t>
      </w:r>
      <w:r w:rsidR="00790F6E" w:rsidRPr="00CF14F3">
        <w:rPr>
          <w:rStyle w:val="FontStyle15"/>
          <w:rFonts w:eastAsia="Arial Unicode MS"/>
          <w:color w:val="auto"/>
          <w:sz w:val="26"/>
          <w:szCs w:val="26"/>
          <w:lang w:val="es-ES_tradnl" w:eastAsia="es-ES_tradnl"/>
        </w:rPr>
        <w:t>“</w:t>
      </w:r>
      <w:r w:rsidR="00790F6E" w:rsidRPr="00CF14F3">
        <w:rPr>
          <w:rStyle w:val="FontStyle15"/>
          <w:rFonts w:eastAsia="Arial Unicode MS"/>
          <w:color w:val="auto"/>
          <w:szCs w:val="26"/>
          <w:lang w:val="es-ES_tradnl" w:eastAsia="es-ES_tradnl"/>
        </w:rPr>
        <w:t>UROLOGÍA PEDIÁTRICA</w:t>
      </w:r>
      <w:r w:rsidR="00790F6E" w:rsidRPr="00CF14F3">
        <w:rPr>
          <w:rStyle w:val="FontStyle15"/>
          <w:rFonts w:eastAsia="Arial Unicode MS"/>
          <w:color w:val="auto"/>
          <w:sz w:val="26"/>
          <w:szCs w:val="26"/>
          <w:lang w:val="es-ES_tradnl" w:eastAsia="es-ES_tradnl"/>
        </w:rPr>
        <w:t>”</w:t>
      </w:r>
      <w:r w:rsidR="00790F6E" w:rsidRPr="00CF14F3">
        <w:rPr>
          <w:rFonts w:ascii="Arial" w:hAnsi="Arial" w:cs="Arial"/>
          <w:sz w:val="26"/>
          <w:szCs w:val="26"/>
        </w:rPr>
        <w:t xml:space="preserve">, </w:t>
      </w:r>
      <w:r w:rsidR="00A906B2" w:rsidRPr="00CF14F3">
        <w:rPr>
          <w:rFonts w:ascii="Arial" w:hAnsi="Arial" w:cs="Arial"/>
          <w:sz w:val="26"/>
          <w:szCs w:val="26"/>
        </w:rPr>
        <w:t>l</w:t>
      </w:r>
      <w:r w:rsidR="00790F6E" w:rsidRPr="00CF14F3">
        <w:rPr>
          <w:rFonts w:ascii="Arial" w:hAnsi="Arial" w:cs="Arial"/>
          <w:sz w:val="26"/>
          <w:szCs w:val="26"/>
        </w:rPr>
        <w:t>a</w:t>
      </w:r>
      <w:r w:rsidR="00A906B2" w:rsidRPr="00CF14F3">
        <w:rPr>
          <w:rFonts w:ascii="Arial" w:hAnsi="Arial" w:cs="Arial"/>
          <w:sz w:val="26"/>
          <w:szCs w:val="26"/>
        </w:rPr>
        <w:t xml:space="preserve"> cual deberá ser </w:t>
      </w:r>
      <w:r w:rsidR="00A906B2" w:rsidRPr="00CF14F3">
        <w:rPr>
          <w:rFonts w:ascii="Arial" w:hAnsi="Arial" w:cs="Arial"/>
          <w:spacing w:val="-3"/>
          <w:sz w:val="26"/>
          <w:szCs w:val="26"/>
        </w:rPr>
        <w:t>llevad</w:t>
      </w:r>
      <w:r w:rsidR="00790F6E" w:rsidRPr="00CF14F3">
        <w:rPr>
          <w:rFonts w:ascii="Arial" w:hAnsi="Arial" w:cs="Arial"/>
          <w:spacing w:val="-3"/>
          <w:sz w:val="26"/>
          <w:szCs w:val="26"/>
        </w:rPr>
        <w:t>a</w:t>
      </w:r>
      <w:r w:rsidR="00A906B2" w:rsidRPr="00CF14F3">
        <w:rPr>
          <w:rFonts w:ascii="Arial" w:hAnsi="Arial" w:cs="Arial"/>
          <w:spacing w:val="-3"/>
          <w:sz w:val="26"/>
          <w:szCs w:val="26"/>
        </w:rPr>
        <w:t xml:space="preserve"> a cabo de manera efectiva dentro de los quince (15) días siguientes al vencimiento del primer término concedido</w:t>
      </w:r>
      <w:r w:rsidR="00862EE9" w:rsidRPr="00CF14F3">
        <w:rPr>
          <w:rFonts w:ascii="Arial" w:hAnsi="Arial" w:cs="Arial"/>
          <w:spacing w:val="-3"/>
          <w:sz w:val="26"/>
          <w:szCs w:val="26"/>
        </w:rPr>
        <w:t>.</w:t>
      </w:r>
      <w:r w:rsidR="003C0330" w:rsidRPr="00CF14F3">
        <w:rPr>
          <w:rFonts w:ascii="Arial" w:hAnsi="Arial" w:cs="Arial"/>
          <w:spacing w:val="-3"/>
          <w:sz w:val="26"/>
          <w:szCs w:val="26"/>
        </w:rPr>
        <w:t xml:space="preserve"> </w:t>
      </w:r>
      <w:r w:rsidR="00950571" w:rsidRPr="00CF14F3">
        <w:rPr>
          <w:rFonts w:ascii="Arial" w:hAnsi="Arial" w:cs="Arial"/>
          <w:sz w:val="26"/>
          <w:szCs w:val="26"/>
        </w:rPr>
        <w:t>A</w:t>
      </w:r>
      <w:r w:rsidR="00950571" w:rsidRPr="00CF14F3">
        <w:rPr>
          <w:rFonts w:ascii="Arial" w:hAnsi="Arial" w:cs="Arial"/>
          <w:spacing w:val="-3"/>
          <w:sz w:val="26"/>
          <w:szCs w:val="26"/>
        </w:rPr>
        <w:t>demás de todas las atenciones</w:t>
      </w:r>
      <w:r w:rsidR="00790F6E" w:rsidRPr="00CF14F3">
        <w:rPr>
          <w:rFonts w:ascii="Arial" w:hAnsi="Arial" w:cs="Arial"/>
          <w:spacing w:val="-3"/>
          <w:sz w:val="26"/>
          <w:szCs w:val="26"/>
        </w:rPr>
        <w:t xml:space="preserve"> </w:t>
      </w:r>
      <w:r w:rsidR="00950571" w:rsidRPr="00CF14F3">
        <w:rPr>
          <w:rFonts w:ascii="Arial" w:hAnsi="Arial" w:cs="Arial"/>
          <w:spacing w:val="-3"/>
          <w:sz w:val="26"/>
          <w:szCs w:val="26"/>
        </w:rPr>
        <w:t>que sean dispuestas por sus médicos tratantes</w:t>
      </w:r>
      <w:r w:rsidR="00790F6E" w:rsidRPr="00CF14F3">
        <w:rPr>
          <w:rFonts w:ascii="Arial" w:hAnsi="Arial" w:cs="Arial"/>
          <w:spacing w:val="-3"/>
          <w:sz w:val="26"/>
          <w:szCs w:val="26"/>
        </w:rPr>
        <w:t xml:space="preserve"> (tratamiento integral),</w:t>
      </w:r>
      <w:r w:rsidR="00950571" w:rsidRPr="00CF14F3">
        <w:rPr>
          <w:rFonts w:ascii="Arial" w:hAnsi="Arial" w:cs="Arial"/>
          <w:spacing w:val="-3"/>
          <w:sz w:val="26"/>
          <w:szCs w:val="26"/>
        </w:rPr>
        <w:t xml:space="preserve"> a efectos de superar su patología actual (</w:t>
      </w:r>
      <w:r w:rsidR="00790F6E" w:rsidRPr="00CF14F3">
        <w:rPr>
          <w:rFonts w:ascii="Arial" w:hAnsi="Arial" w:cs="Arial"/>
          <w:spacing w:val="-3"/>
          <w:sz w:val="26"/>
          <w:szCs w:val="26"/>
        </w:rPr>
        <w:t>enuresis no orgánica</w:t>
      </w:r>
      <w:r w:rsidR="00950571" w:rsidRPr="00CF14F3">
        <w:rPr>
          <w:rFonts w:ascii="Arial" w:hAnsi="Arial" w:cs="Arial"/>
          <w:spacing w:val="-3"/>
          <w:sz w:val="26"/>
          <w:szCs w:val="26"/>
        </w:rPr>
        <w:t>), así como los gastos de transporte de ida y regreso y los de estadía,</w:t>
      </w:r>
      <w:r w:rsidR="00950571" w:rsidRPr="00CF14F3">
        <w:rPr>
          <w:rStyle w:val="FontStyle15"/>
          <w:rFonts w:eastAsia="Arial Unicode MS"/>
          <w:color w:val="auto"/>
          <w:sz w:val="26"/>
          <w:szCs w:val="26"/>
          <w:lang w:val="es-ES_tradnl" w:eastAsia="es-ES_tradnl"/>
        </w:rPr>
        <w:t xml:space="preserve"> para él y su acompañante, que sean requeridos en caso de ser remitido a otra ciudad </w:t>
      </w:r>
      <w:r w:rsidR="00950571" w:rsidRPr="00CF14F3">
        <w:rPr>
          <w:rFonts w:ascii="Arial" w:hAnsi="Arial" w:cs="Arial"/>
          <w:spacing w:val="-3"/>
          <w:sz w:val="26"/>
          <w:szCs w:val="26"/>
        </w:rPr>
        <w:t>distinta de Pereira.</w:t>
      </w:r>
    </w:p>
    <w:p w:rsidR="00950571" w:rsidRPr="00CF14F3" w:rsidRDefault="00950571" w:rsidP="00950571">
      <w:pPr>
        <w:pStyle w:val="Sinespaciado1"/>
        <w:spacing w:line="360" w:lineRule="auto"/>
        <w:ind w:firstLine="2835"/>
        <w:jc w:val="both"/>
        <w:rPr>
          <w:rFonts w:ascii="Arial" w:hAnsi="Arial" w:cs="Arial"/>
          <w:spacing w:val="-3"/>
          <w:sz w:val="24"/>
          <w:szCs w:val="26"/>
        </w:rPr>
      </w:pPr>
    </w:p>
    <w:p w:rsidR="00950571" w:rsidRPr="00CF14F3" w:rsidRDefault="00950571" w:rsidP="00950571">
      <w:pPr>
        <w:pStyle w:val="Sinespaciado3"/>
        <w:spacing w:line="360" w:lineRule="auto"/>
        <w:ind w:firstLine="2835"/>
        <w:rPr>
          <w:rFonts w:ascii="Arial" w:hAnsi="Arial" w:cs="Arial"/>
          <w:b/>
          <w:bCs/>
          <w:spacing w:val="-3"/>
          <w:szCs w:val="26"/>
        </w:rPr>
      </w:pPr>
      <w:r w:rsidRPr="00CF14F3">
        <w:rPr>
          <w:rFonts w:ascii="Arial" w:hAnsi="Arial" w:cs="Arial"/>
          <w:b/>
          <w:bCs/>
          <w:spacing w:val="-3"/>
          <w:szCs w:val="26"/>
        </w:rPr>
        <w:t>V. DECISIÓN</w:t>
      </w:r>
    </w:p>
    <w:p w:rsidR="00950571" w:rsidRPr="00CF14F3" w:rsidRDefault="00950571" w:rsidP="00950571">
      <w:pPr>
        <w:pStyle w:val="Sinespaciado3"/>
        <w:spacing w:line="360" w:lineRule="auto"/>
        <w:ind w:firstLine="2835"/>
        <w:rPr>
          <w:rFonts w:ascii="Arial" w:hAnsi="Arial" w:cs="Arial"/>
          <w:bCs/>
          <w:spacing w:val="-3"/>
          <w:sz w:val="24"/>
          <w:szCs w:val="28"/>
        </w:rPr>
      </w:pPr>
    </w:p>
    <w:p w:rsidR="00950571" w:rsidRPr="00CF14F3" w:rsidRDefault="00950571" w:rsidP="00950571">
      <w:pPr>
        <w:pStyle w:val="Sinespaciado3"/>
        <w:spacing w:line="360" w:lineRule="auto"/>
        <w:ind w:firstLine="2835"/>
        <w:jc w:val="both"/>
        <w:rPr>
          <w:rFonts w:ascii="Arial" w:hAnsi="Arial" w:cs="Arial"/>
          <w:spacing w:val="-3"/>
          <w:sz w:val="26"/>
          <w:szCs w:val="26"/>
        </w:rPr>
      </w:pPr>
      <w:r w:rsidRPr="00CF14F3">
        <w:rPr>
          <w:rFonts w:ascii="Arial" w:hAnsi="Arial" w:cs="Arial"/>
          <w:spacing w:val="-3"/>
          <w:sz w:val="26"/>
          <w:szCs w:val="26"/>
        </w:rPr>
        <w:t>En mérito de lo expuesto, la Sala de Decisión Civil Familia del Tribunal Superior de Pereira, administrando justicia en nombre de la República y por autoridad de la ley,</w:t>
      </w:r>
    </w:p>
    <w:p w:rsidR="00950571" w:rsidRPr="00CF14F3" w:rsidRDefault="00950571" w:rsidP="00950571">
      <w:pPr>
        <w:pStyle w:val="Sinespaciado3"/>
        <w:spacing w:line="360" w:lineRule="auto"/>
        <w:ind w:firstLine="2835"/>
        <w:rPr>
          <w:rFonts w:ascii="Arial" w:hAnsi="Arial" w:cs="Arial"/>
          <w:spacing w:val="-3"/>
          <w:sz w:val="24"/>
          <w:szCs w:val="28"/>
        </w:rPr>
      </w:pPr>
    </w:p>
    <w:p w:rsidR="00950571" w:rsidRPr="00CF14F3" w:rsidRDefault="00950571" w:rsidP="00950571">
      <w:pPr>
        <w:pStyle w:val="Sinespaciado3"/>
        <w:spacing w:line="360" w:lineRule="auto"/>
        <w:ind w:firstLine="2835"/>
        <w:rPr>
          <w:rFonts w:ascii="Arial" w:hAnsi="Arial" w:cs="Arial"/>
          <w:b/>
          <w:spacing w:val="-3"/>
          <w:szCs w:val="28"/>
        </w:rPr>
      </w:pPr>
      <w:r w:rsidRPr="00CF14F3">
        <w:rPr>
          <w:rFonts w:ascii="Arial" w:hAnsi="Arial" w:cs="Arial"/>
          <w:b/>
          <w:spacing w:val="-3"/>
          <w:szCs w:val="28"/>
        </w:rPr>
        <w:lastRenderedPageBreak/>
        <w:t>RESUELVE</w:t>
      </w:r>
    </w:p>
    <w:p w:rsidR="00950571" w:rsidRPr="00CF14F3" w:rsidRDefault="00950571" w:rsidP="00950571">
      <w:pPr>
        <w:pStyle w:val="Sinespaciado3"/>
        <w:spacing w:line="360" w:lineRule="auto"/>
        <w:ind w:firstLine="2835"/>
        <w:jc w:val="both"/>
        <w:rPr>
          <w:rFonts w:ascii="Arial" w:hAnsi="Arial" w:cs="Arial"/>
          <w:spacing w:val="-3"/>
          <w:sz w:val="24"/>
          <w:szCs w:val="28"/>
        </w:rPr>
      </w:pPr>
    </w:p>
    <w:p w:rsidR="00862EE9" w:rsidRPr="00CF14F3" w:rsidRDefault="00950571" w:rsidP="00950571">
      <w:pPr>
        <w:spacing w:line="360" w:lineRule="auto"/>
        <w:ind w:firstLine="2835"/>
        <w:jc w:val="both"/>
        <w:rPr>
          <w:rFonts w:ascii="Arial" w:hAnsi="Arial" w:cs="Arial"/>
          <w:sz w:val="26"/>
          <w:szCs w:val="26"/>
        </w:rPr>
      </w:pPr>
      <w:r w:rsidRPr="00CF14F3">
        <w:rPr>
          <w:rFonts w:ascii="Arial" w:hAnsi="Arial" w:cs="Arial"/>
          <w:b/>
          <w:bCs/>
          <w:spacing w:val="-3"/>
          <w:sz w:val="24"/>
          <w:szCs w:val="26"/>
        </w:rPr>
        <w:t>Primero:</w:t>
      </w:r>
      <w:r w:rsidR="00862A56" w:rsidRPr="00CF14F3">
        <w:rPr>
          <w:rFonts w:ascii="Arial" w:hAnsi="Arial" w:cs="Arial"/>
          <w:b/>
          <w:bCs/>
          <w:spacing w:val="-3"/>
          <w:sz w:val="24"/>
          <w:szCs w:val="26"/>
        </w:rPr>
        <w:t xml:space="preserve"> </w:t>
      </w:r>
      <w:r w:rsidRPr="00CF14F3">
        <w:rPr>
          <w:rFonts w:ascii="Arial" w:hAnsi="Arial" w:cs="Arial"/>
          <w:spacing w:val="-3"/>
          <w:sz w:val="24"/>
          <w:szCs w:val="26"/>
        </w:rPr>
        <w:t>CONCEDER</w:t>
      </w:r>
      <w:r w:rsidR="00862A56" w:rsidRPr="00CF14F3">
        <w:rPr>
          <w:rFonts w:ascii="Arial" w:hAnsi="Arial" w:cs="Arial"/>
          <w:spacing w:val="-3"/>
          <w:sz w:val="24"/>
          <w:szCs w:val="26"/>
        </w:rPr>
        <w:t xml:space="preserve"> </w:t>
      </w:r>
      <w:r w:rsidRPr="00CF14F3">
        <w:rPr>
          <w:rFonts w:ascii="Arial" w:hAnsi="Arial" w:cs="Arial"/>
          <w:bCs/>
          <w:spacing w:val="-3"/>
          <w:sz w:val="26"/>
          <w:szCs w:val="26"/>
        </w:rPr>
        <w:t xml:space="preserve">el amparo constitucional al </w:t>
      </w:r>
      <w:r w:rsidRPr="00CF14F3">
        <w:rPr>
          <w:rFonts w:ascii="Arial" w:hAnsi="Arial" w:cs="Arial"/>
          <w:spacing w:val="-3"/>
          <w:sz w:val="26"/>
          <w:szCs w:val="26"/>
        </w:rPr>
        <w:t>derecho fundamental a la salud de</w:t>
      </w:r>
      <w:r w:rsidRPr="00CF14F3">
        <w:rPr>
          <w:rFonts w:ascii="Arial" w:hAnsi="Arial" w:cs="Arial"/>
          <w:sz w:val="26"/>
          <w:szCs w:val="26"/>
        </w:rPr>
        <w:t xml:space="preserve">l menor </w:t>
      </w:r>
      <w:proofErr w:type="spellStart"/>
      <w:r w:rsidR="00E12694">
        <w:rPr>
          <w:rFonts w:ascii="Arial" w:hAnsi="Arial" w:cs="Arial"/>
          <w:sz w:val="22"/>
          <w:szCs w:val="26"/>
        </w:rPr>
        <w:t>CCRA</w:t>
      </w:r>
      <w:proofErr w:type="spellEnd"/>
      <w:r w:rsidRPr="00CF14F3">
        <w:rPr>
          <w:rFonts w:ascii="Arial" w:hAnsi="Arial" w:cs="Arial"/>
          <w:sz w:val="24"/>
          <w:szCs w:val="26"/>
        </w:rPr>
        <w:t>,</w:t>
      </w:r>
      <w:r w:rsidRPr="00CF14F3">
        <w:rPr>
          <w:rFonts w:ascii="Arial" w:hAnsi="Arial" w:cs="Arial"/>
          <w:sz w:val="26"/>
          <w:szCs w:val="26"/>
        </w:rPr>
        <w:t xml:space="preserve"> frente</w:t>
      </w:r>
      <w:r w:rsidR="00862EE9" w:rsidRPr="00CF14F3">
        <w:rPr>
          <w:rFonts w:ascii="Arial" w:hAnsi="Arial" w:cs="Arial"/>
          <w:sz w:val="26"/>
          <w:szCs w:val="26"/>
        </w:rPr>
        <w:t xml:space="preserve"> al </w:t>
      </w:r>
      <w:r w:rsidR="00862EE9" w:rsidRPr="00CF14F3">
        <w:rPr>
          <w:rFonts w:ascii="Arial" w:hAnsi="Arial" w:cs="Arial"/>
          <w:sz w:val="22"/>
          <w:szCs w:val="26"/>
        </w:rPr>
        <w:t>DISPENSARIO MÉDICO 3029 DEL BATALLÓN DE ARTILLERÍA NO. 8 “BATALLA SAN MATEO</w:t>
      </w:r>
      <w:r w:rsidR="00183523" w:rsidRPr="00CF14F3">
        <w:rPr>
          <w:rFonts w:ascii="Arial" w:hAnsi="Arial" w:cs="Arial"/>
          <w:sz w:val="22"/>
          <w:szCs w:val="26"/>
        </w:rPr>
        <w:t>”</w:t>
      </w:r>
      <w:r w:rsidR="00862EE9" w:rsidRPr="00CF14F3">
        <w:rPr>
          <w:rFonts w:ascii="Arial" w:hAnsi="Arial" w:cs="Arial"/>
          <w:sz w:val="26"/>
          <w:szCs w:val="26"/>
        </w:rPr>
        <w:t>.</w:t>
      </w:r>
    </w:p>
    <w:p w:rsidR="00862EE9" w:rsidRPr="00CF14F3" w:rsidRDefault="00862EE9" w:rsidP="00862EE9">
      <w:pPr>
        <w:suppressAutoHyphens/>
        <w:spacing w:line="360" w:lineRule="auto"/>
        <w:ind w:firstLine="2835"/>
        <w:jc w:val="both"/>
        <w:rPr>
          <w:rFonts w:ascii="Arial" w:hAnsi="Arial" w:cs="Arial"/>
          <w:sz w:val="16"/>
          <w:szCs w:val="28"/>
        </w:rPr>
      </w:pPr>
    </w:p>
    <w:p w:rsidR="002F72AD" w:rsidRPr="00CF14F3" w:rsidRDefault="00862EE9" w:rsidP="00862EE9">
      <w:pPr>
        <w:pStyle w:val="Sinespaciado1"/>
        <w:spacing w:line="360" w:lineRule="auto"/>
        <w:ind w:firstLine="2835"/>
        <w:jc w:val="both"/>
        <w:rPr>
          <w:rFonts w:ascii="Arial" w:hAnsi="Arial" w:cs="Arial"/>
          <w:spacing w:val="-3"/>
          <w:sz w:val="26"/>
          <w:szCs w:val="26"/>
        </w:rPr>
      </w:pPr>
      <w:r w:rsidRPr="00CF14F3">
        <w:rPr>
          <w:rFonts w:ascii="Arial" w:hAnsi="Arial" w:cs="Arial"/>
          <w:b/>
          <w:bCs/>
          <w:spacing w:val="-3"/>
          <w:sz w:val="24"/>
          <w:szCs w:val="26"/>
        </w:rPr>
        <w:t>Segundo</w:t>
      </w:r>
      <w:r w:rsidRPr="00CF14F3">
        <w:rPr>
          <w:rFonts w:ascii="Arial" w:hAnsi="Arial" w:cs="Arial"/>
          <w:spacing w:val="-3"/>
          <w:sz w:val="26"/>
          <w:szCs w:val="26"/>
        </w:rPr>
        <w:t xml:space="preserve">: </w:t>
      </w:r>
      <w:r w:rsidRPr="00CF14F3">
        <w:rPr>
          <w:rFonts w:ascii="Arial" w:hAnsi="Arial" w:cs="Arial"/>
          <w:spacing w:val="-3"/>
          <w:sz w:val="24"/>
          <w:szCs w:val="26"/>
        </w:rPr>
        <w:t>ORDENAR</w:t>
      </w:r>
      <w:r w:rsidRPr="00CF14F3">
        <w:rPr>
          <w:rFonts w:ascii="Arial" w:hAnsi="Arial" w:cs="Arial"/>
          <w:spacing w:val="-3"/>
          <w:sz w:val="26"/>
          <w:szCs w:val="26"/>
        </w:rPr>
        <w:t xml:space="preserve"> a</w:t>
      </w:r>
      <w:r w:rsidR="00862A56" w:rsidRPr="00CF14F3">
        <w:rPr>
          <w:rFonts w:ascii="Arial" w:hAnsi="Arial" w:cs="Arial"/>
          <w:spacing w:val="-3"/>
          <w:sz w:val="26"/>
          <w:szCs w:val="26"/>
        </w:rPr>
        <w:t xml:space="preserve"> </w:t>
      </w:r>
      <w:r w:rsidRPr="00CF14F3">
        <w:rPr>
          <w:rFonts w:ascii="Arial" w:hAnsi="Arial" w:cs="Arial"/>
          <w:spacing w:val="-3"/>
          <w:sz w:val="26"/>
          <w:szCs w:val="26"/>
        </w:rPr>
        <w:t>l</w:t>
      </w:r>
      <w:r w:rsidR="00183523" w:rsidRPr="00CF14F3">
        <w:rPr>
          <w:rFonts w:ascii="Arial" w:hAnsi="Arial" w:cs="Arial"/>
          <w:spacing w:val="-3"/>
          <w:sz w:val="26"/>
          <w:szCs w:val="26"/>
        </w:rPr>
        <w:t>a Directora del</w:t>
      </w:r>
      <w:r w:rsidR="00862A56" w:rsidRPr="00CF14F3">
        <w:rPr>
          <w:rFonts w:ascii="Arial" w:hAnsi="Arial" w:cs="Arial"/>
          <w:spacing w:val="-3"/>
          <w:sz w:val="26"/>
          <w:szCs w:val="26"/>
        </w:rPr>
        <w:t xml:space="preserve"> </w:t>
      </w:r>
      <w:r w:rsidRPr="00CF14F3">
        <w:rPr>
          <w:rFonts w:ascii="Arial" w:hAnsi="Arial" w:cs="Arial"/>
          <w:szCs w:val="26"/>
        </w:rPr>
        <w:t>DISPENSARIO MÉDICO 3029 DEL BATALLÓN DE ARTILLERÍA Nº 8 “BATALLA SAN MATEO</w:t>
      </w:r>
      <w:r w:rsidR="00183523" w:rsidRPr="00CF14F3">
        <w:rPr>
          <w:rFonts w:ascii="Arial" w:hAnsi="Arial" w:cs="Arial"/>
          <w:szCs w:val="26"/>
        </w:rPr>
        <w:t>”,</w:t>
      </w:r>
      <w:r w:rsidR="00862A56" w:rsidRPr="00CF14F3">
        <w:rPr>
          <w:rFonts w:ascii="Arial" w:hAnsi="Arial" w:cs="Arial"/>
          <w:szCs w:val="26"/>
        </w:rPr>
        <w:t xml:space="preserve"> </w:t>
      </w:r>
      <w:r w:rsidRPr="00CF14F3">
        <w:rPr>
          <w:rFonts w:ascii="Arial" w:hAnsi="Arial" w:cs="Arial"/>
          <w:spacing w:val="-3"/>
          <w:sz w:val="26"/>
          <w:szCs w:val="26"/>
        </w:rPr>
        <w:t xml:space="preserve">Capitán </w:t>
      </w:r>
      <w:r w:rsidRPr="00CF14F3">
        <w:rPr>
          <w:rFonts w:ascii="Arial" w:hAnsi="Arial" w:cs="Arial"/>
          <w:spacing w:val="-3"/>
          <w:szCs w:val="26"/>
        </w:rPr>
        <w:t xml:space="preserve">TERESA LILIANA LEYVA QUINTERO </w:t>
      </w:r>
      <w:r w:rsidRPr="00CF14F3">
        <w:rPr>
          <w:rFonts w:ascii="Arial" w:hAnsi="Arial" w:cs="Arial"/>
          <w:spacing w:val="-3"/>
          <w:sz w:val="26"/>
          <w:szCs w:val="26"/>
        </w:rPr>
        <w:t xml:space="preserve">o quien haga sus veces, que en el término improrrogable </w:t>
      </w:r>
      <w:r w:rsidR="00513340" w:rsidRPr="00CF14F3">
        <w:rPr>
          <w:rFonts w:ascii="Arial" w:hAnsi="Arial" w:cs="Arial"/>
          <w:spacing w:val="-3"/>
          <w:sz w:val="26"/>
          <w:szCs w:val="26"/>
        </w:rPr>
        <w:t xml:space="preserve">de cuarenta y ocho (48) horas, siguientes a la notificación de este proveído, </w:t>
      </w:r>
      <w:r w:rsidR="004A146C" w:rsidRPr="00CF14F3">
        <w:rPr>
          <w:rFonts w:ascii="Arial" w:hAnsi="Arial" w:cs="Arial"/>
          <w:spacing w:val="-3"/>
          <w:sz w:val="26"/>
          <w:szCs w:val="26"/>
        </w:rPr>
        <w:t xml:space="preserve">autorice </w:t>
      </w:r>
      <w:r w:rsidR="004A146C" w:rsidRPr="00CF14F3">
        <w:rPr>
          <w:rFonts w:ascii="Arial" w:hAnsi="Arial" w:cs="Arial"/>
          <w:sz w:val="26"/>
          <w:szCs w:val="26"/>
        </w:rPr>
        <w:t xml:space="preserve">la </w:t>
      </w:r>
      <w:r w:rsidR="004A146C" w:rsidRPr="00CF14F3">
        <w:rPr>
          <w:rFonts w:ascii="Arial" w:hAnsi="Arial" w:cs="Arial"/>
          <w:spacing w:val="-3"/>
          <w:sz w:val="26"/>
          <w:szCs w:val="26"/>
        </w:rPr>
        <w:t xml:space="preserve">consulta por </w:t>
      </w:r>
      <w:r w:rsidR="004A146C" w:rsidRPr="00CF14F3">
        <w:rPr>
          <w:rStyle w:val="FontStyle15"/>
          <w:rFonts w:eastAsia="Arial Unicode MS"/>
          <w:color w:val="auto"/>
          <w:sz w:val="26"/>
          <w:szCs w:val="26"/>
          <w:lang w:val="es-ES_tradnl" w:eastAsia="es-ES_tradnl"/>
        </w:rPr>
        <w:t>“</w:t>
      </w:r>
      <w:r w:rsidR="004A146C" w:rsidRPr="00CF14F3">
        <w:rPr>
          <w:rStyle w:val="FontStyle15"/>
          <w:rFonts w:eastAsia="Arial Unicode MS"/>
          <w:color w:val="auto"/>
          <w:szCs w:val="26"/>
          <w:lang w:val="es-ES_tradnl" w:eastAsia="es-ES_tradnl"/>
        </w:rPr>
        <w:t>UROLOGÍA PEDIÁTRICA</w:t>
      </w:r>
      <w:r w:rsidR="004A146C" w:rsidRPr="00CF14F3">
        <w:rPr>
          <w:rStyle w:val="FontStyle15"/>
          <w:rFonts w:eastAsia="Arial Unicode MS"/>
          <w:color w:val="auto"/>
          <w:sz w:val="26"/>
          <w:szCs w:val="26"/>
          <w:lang w:val="es-ES_tradnl" w:eastAsia="es-ES_tradnl"/>
        </w:rPr>
        <w:t>”</w:t>
      </w:r>
      <w:r w:rsidR="004A146C" w:rsidRPr="00CF14F3">
        <w:rPr>
          <w:rFonts w:ascii="Arial" w:hAnsi="Arial" w:cs="Arial"/>
          <w:sz w:val="26"/>
          <w:szCs w:val="26"/>
        </w:rPr>
        <w:t xml:space="preserve">, la cual deberá ser </w:t>
      </w:r>
      <w:r w:rsidR="004A146C" w:rsidRPr="00CF14F3">
        <w:rPr>
          <w:rFonts w:ascii="Arial" w:hAnsi="Arial" w:cs="Arial"/>
          <w:spacing w:val="-3"/>
          <w:sz w:val="26"/>
          <w:szCs w:val="26"/>
        </w:rPr>
        <w:t>llevada a cabo de manera efectiva dentro de los quince (15) días siguientes al vencimiento del primer término concedido</w:t>
      </w:r>
      <w:r w:rsidR="002F72AD" w:rsidRPr="00CF14F3">
        <w:rPr>
          <w:rFonts w:ascii="Arial" w:hAnsi="Arial" w:cs="Arial"/>
          <w:spacing w:val="-3"/>
          <w:sz w:val="26"/>
          <w:szCs w:val="26"/>
        </w:rPr>
        <w:t>.</w:t>
      </w:r>
      <w:r w:rsidR="003C0330" w:rsidRPr="00CF14F3">
        <w:rPr>
          <w:rFonts w:ascii="Arial" w:hAnsi="Arial" w:cs="Arial"/>
          <w:spacing w:val="-3"/>
          <w:sz w:val="26"/>
          <w:szCs w:val="26"/>
        </w:rPr>
        <w:t xml:space="preserve"> </w:t>
      </w:r>
      <w:r w:rsidR="004A146C" w:rsidRPr="00CF14F3">
        <w:rPr>
          <w:rFonts w:ascii="Arial" w:hAnsi="Arial" w:cs="Arial"/>
          <w:sz w:val="26"/>
          <w:szCs w:val="26"/>
        </w:rPr>
        <w:t>A</w:t>
      </w:r>
      <w:r w:rsidR="004A146C" w:rsidRPr="00CF14F3">
        <w:rPr>
          <w:rFonts w:ascii="Arial" w:hAnsi="Arial" w:cs="Arial"/>
          <w:spacing w:val="-3"/>
          <w:sz w:val="26"/>
          <w:szCs w:val="26"/>
        </w:rPr>
        <w:t>demás de todas las atenciones que sean dispuestas por sus médicos tratantes (tratamiento integral), a efectos de superar su patología actual (enuresis no orgánica), así como los gastos de transporte de ida y regreso y los de estadía,</w:t>
      </w:r>
      <w:r w:rsidR="004A146C" w:rsidRPr="00CF14F3">
        <w:rPr>
          <w:rStyle w:val="FontStyle15"/>
          <w:rFonts w:eastAsia="Arial Unicode MS"/>
          <w:color w:val="auto"/>
          <w:sz w:val="26"/>
          <w:szCs w:val="26"/>
          <w:lang w:val="es-ES_tradnl" w:eastAsia="es-ES_tradnl"/>
        </w:rPr>
        <w:t xml:space="preserve"> para él y su acompañante, que sean requeridos en caso de ser remitido a otra ciudad </w:t>
      </w:r>
      <w:r w:rsidR="004A146C" w:rsidRPr="00CF14F3">
        <w:rPr>
          <w:rFonts w:ascii="Arial" w:hAnsi="Arial" w:cs="Arial"/>
          <w:spacing w:val="-3"/>
          <w:sz w:val="26"/>
          <w:szCs w:val="26"/>
        </w:rPr>
        <w:t>distinta de Pereira</w:t>
      </w:r>
      <w:r w:rsidR="00950571" w:rsidRPr="00CF14F3">
        <w:rPr>
          <w:rFonts w:ascii="Arial" w:hAnsi="Arial" w:cs="Arial"/>
          <w:spacing w:val="-3"/>
          <w:sz w:val="26"/>
          <w:szCs w:val="26"/>
        </w:rPr>
        <w:t>.</w:t>
      </w:r>
    </w:p>
    <w:p w:rsidR="00862EE9" w:rsidRPr="00CF14F3" w:rsidRDefault="00862EE9" w:rsidP="00862EE9">
      <w:pPr>
        <w:pStyle w:val="Sinespaciado1"/>
        <w:spacing w:line="360" w:lineRule="auto"/>
        <w:ind w:firstLine="2835"/>
        <w:jc w:val="both"/>
        <w:rPr>
          <w:rFonts w:ascii="Arial" w:hAnsi="Arial" w:cs="Arial"/>
          <w:spacing w:val="-3"/>
          <w:sz w:val="16"/>
          <w:szCs w:val="16"/>
        </w:rPr>
      </w:pPr>
    </w:p>
    <w:p w:rsidR="00862EE9" w:rsidRPr="00CF14F3" w:rsidRDefault="00862EE9" w:rsidP="002F72AD">
      <w:pPr>
        <w:suppressAutoHyphens/>
        <w:spacing w:line="360" w:lineRule="auto"/>
        <w:ind w:firstLine="2835"/>
        <w:jc w:val="both"/>
        <w:rPr>
          <w:rFonts w:ascii="Arial" w:hAnsi="Arial" w:cs="Arial"/>
          <w:bCs/>
          <w:spacing w:val="-3"/>
          <w:sz w:val="26"/>
          <w:szCs w:val="26"/>
        </w:rPr>
      </w:pPr>
      <w:r w:rsidRPr="00CF14F3">
        <w:rPr>
          <w:rFonts w:ascii="Arial" w:hAnsi="Arial" w:cs="Arial"/>
          <w:b/>
          <w:bCs/>
          <w:spacing w:val="-3"/>
          <w:sz w:val="24"/>
          <w:szCs w:val="26"/>
        </w:rPr>
        <w:t>Tercero</w:t>
      </w:r>
      <w:r w:rsidRPr="00CF14F3">
        <w:rPr>
          <w:rFonts w:ascii="Arial" w:hAnsi="Arial" w:cs="Arial"/>
          <w:bCs/>
          <w:spacing w:val="-3"/>
          <w:sz w:val="26"/>
          <w:szCs w:val="26"/>
        </w:rPr>
        <w:t xml:space="preserve">: </w:t>
      </w:r>
      <w:r w:rsidRPr="00CF14F3">
        <w:rPr>
          <w:rFonts w:ascii="Arial" w:hAnsi="Arial" w:cs="Arial"/>
          <w:spacing w:val="-3"/>
          <w:sz w:val="26"/>
          <w:szCs w:val="26"/>
        </w:rPr>
        <w:t>Notifíquese esta decisión a las partes por el medio más expedito posible (Art. 5o. Dto. 306 de 1992).</w:t>
      </w:r>
    </w:p>
    <w:p w:rsidR="00862EE9" w:rsidRPr="00CF14F3" w:rsidRDefault="00862EE9" w:rsidP="00862EE9">
      <w:pPr>
        <w:suppressAutoHyphens/>
        <w:spacing w:line="360" w:lineRule="auto"/>
        <w:ind w:firstLine="2835"/>
        <w:jc w:val="both"/>
        <w:rPr>
          <w:rFonts w:ascii="Arial" w:hAnsi="Arial" w:cs="Arial"/>
          <w:spacing w:val="-3"/>
          <w:sz w:val="16"/>
          <w:szCs w:val="28"/>
        </w:rPr>
      </w:pPr>
    </w:p>
    <w:p w:rsidR="00862EE9" w:rsidRPr="00CF14F3" w:rsidRDefault="002F72AD" w:rsidP="00862EE9">
      <w:pPr>
        <w:suppressAutoHyphens/>
        <w:spacing w:line="360" w:lineRule="auto"/>
        <w:ind w:firstLine="2835"/>
        <w:jc w:val="both"/>
        <w:rPr>
          <w:rFonts w:ascii="Arial" w:hAnsi="Arial" w:cs="Arial"/>
          <w:spacing w:val="-3"/>
          <w:sz w:val="16"/>
          <w:szCs w:val="26"/>
        </w:rPr>
      </w:pPr>
      <w:r w:rsidRPr="00CF14F3">
        <w:rPr>
          <w:rFonts w:ascii="Arial" w:hAnsi="Arial" w:cs="Arial"/>
          <w:b/>
          <w:bCs/>
          <w:spacing w:val="-3"/>
          <w:sz w:val="24"/>
          <w:szCs w:val="26"/>
        </w:rPr>
        <w:t xml:space="preserve">Cuarto: </w:t>
      </w:r>
      <w:r w:rsidR="00862EE9" w:rsidRPr="00CF14F3">
        <w:rPr>
          <w:rFonts w:ascii="Arial" w:hAnsi="Arial" w:cs="Arial"/>
          <w:spacing w:val="-3"/>
          <w:sz w:val="26"/>
          <w:szCs w:val="26"/>
        </w:rPr>
        <w:t>De no ser impugnada esta providencia, remítase el expediente a la Honorable Corte Constitucional para su eventual revisión.</w:t>
      </w:r>
    </w:p>
    <w:p w:rsidR="00862EE9" w:rsidRPr="00CF14F3" w:rsidRDefault="00862EE9" w:rsidP="00862EE9">
      <w:pPr>
        <w:suppressAutoHyphens/>
        <w:spacing w:line="360" w:lineRule="auto"/>
        <w:ind w:firstLine="2835"/>
        <w:jc w:val="both"/>
        <w:rPr>
          <w:rFonts w:ascii="Arial" w:hAnsi="Arial" w:cs="Arial"/>
          <w:spacing w:val="-3"/>
          <w:sz w:val="16"/>
          <w:szCs w:val="16"/>
        </w:rPr>
      </w:pPr>
    </w:p>
    <w:p w:rsidR="00862EE9" w:rsidRPr="00CF14F3" w:rsidRDefault="002F72AD" w:rsidP="00862EE9">
      <w:pPr>
        <w:pStyle w:val="Sinespaciado2"/>
        <w:spacing w:line="360" w:lineRule="auto"/>
        <w:ind w:firstLine="2835"/>
        <w:jc w:val="both"/>
        <w:rPr>
          <w:rFonts w:ascii="Arial" w:hAnsi="Arial" w:cs="Arial"/>
          <w:spacing w:val="-3"/>
          <w:sz w:val="26"/>
          <w:szCs w:val="26"/>
        </w:rPr>
      </w:pPr>
      <w:r w:rsidRPr="00CF14F3">
        <w:rPr>
          <w:rFonts w:ascii="Arial" w:hAnsi="Arial" w:cs="Arial"/>
          <w:b/>
          <w:spacing w:val="-3"/>
          <w:sz w:val="24"/>
          <w:szCs w:val="26"/>
        </w:rPr>
        <w:t>Quinto</w:t>
      </w:r>
      <w:r w:rsidRPr="00CF14F3">
        <w:rPr>
          <w:rFonts w:ascii="Arial" w:hAnsi="Arial" w:cs="Arial"/>
          <w:spacing w:val="-3"/>
          <w:sz w:val="26"/>
          <w:szCs w:val="26"/>
        </w:rPr>
        <w:t xml:space="preserve">: </w:t>
      </w:r>
      <w:r w:rsidR="00862EE9" w:rsidRPr="00CF14F3">
        <w:rPr>
          <w:rFonts w:ascii="Arial" w:hAnsi="Arial" w:cs="Arial"/>
          <w:spacing w:val="-3"/>
          <w:sz w:val="26"/>
          <w:szCs w:val="26"/>
        </w:rPr>
        <w:t>Archivar las presentes diligencias previas anotaciones en los libros radicadores, una vez agotado el trámite ante la Corte Constitucional.</w:t>
      </w:r>
    </w:p>
    <w:p w:rsidR="00862EE9" w:rsidRPr="00CF14F3" w:rsidRDefault="00862EE9" w:rsidP="00862EE9">
      <w:pPr>
        <w:suppressAutoHyphens/>
        <w:spacing w:line="360" w:lineRule="auto"/>
        <w:ind w:firstLine="2835"/>
        <w:jc w:val="both"/>
        <w:rPr>
          <w:rFonts w:ascii="Arial" w:hAnsi="Arial" w:cs="Arial"/>
          <w:spacing w:val="-3"/>
          <w:sz w:val="16"/>
          <w:szCs w:val="16"/>
        </w:rPr>
      </w:pPr>
    </w:p>
    <w:p w:rsidR="00862EE9" w:rsidRPr="00CF14F3" w:rsidRDefault="00862EE9" w:rsidP="00862EE9">
      <w:pPr>
        <w:suppressAutoHyphens/>
        <w:spacing w:line="360" w:lineRule="auto"/>
        <w:ind w:firstLine="2835"/>
        <w:jc w:val="both"/>
        <w:rPr>
          <w:rFonts w:ascii="Arial" w:hAnsi="Arial" w:cs="Arial"/>
          <w:spacing w:val="-3"/>
          <w:sz w:val="26"/>
          <w:szCs w:val="26"/>
        </w:rPr>
      </w:pPr>
      <w:r w:rsidRPr="00CF14F3">
        <w:rPr>
          <w:rFonts w:ascii="Arial" w:hAnsi="Arial" w:cs="Arial"/>
          <w:spacing w:val="-3"/>
          <w:sz w:val="26"/>
          <w:szCs w:val="26"/>
        </w:rPr>
        <w:t>Notifíquese y cúmplase.</w:t>
      </w:r>
    </w:p>
    <w:p w:rsidR="00862EE9" w:rsidRPr="00CF14F3" w:rsidRDefault="00862EE9" w:rsidP="00862EE9">
      <w:pPr>
        <w:suppressAutoHyphens/>
        <w:spacing w:line="360" w:lineRule="auto"/>
        <w:ind w:firstLine="2835"/>
        <w:jc w:val="both"/>
        <w:rPr>
          <w:rFonts w:ascii="Arial" w:hAnsi="Arial" w:cs="Arial"/>
          <w:spacing w:val="-3"/>
          <w:sz w:val="16"/>
          <w:szCs w:val="16"/>
        </w:rPr>
      </w:pPr>
    </w:p>
    <w:p w:rsidR="00862EE9" w:rsidRPr="00CF14F3" w:rsidRDefault="00862EE9" w:rsidP="00862EE9">
      <w:pPr>
        <w:suppressAutoHyphens/>
        <w:spacing w:line="360" w:lineRule="auto"/>
        <w:ind w:firstLine="2835"/>
        <w:jc w:val="both"/>
        <w:rPr>
          <w:rFonts w:ascii="Arial" w:hAnsi="Arial" w:cs="Arial"/>
          <w:b/>
          <w:spacing w:val="-3"/>
          <w:sz w:val="22"/>
          <w:szCs w:val="22"/>
        </w:rPr>
      </w:pPr>
      <w:r w:rsidRPr="00CF14F3">
        <w:rPr>
          <w:rFonts w:ascii="Arial" w:hAnsi="Arial" w:cs="Arial"/>
          <w:spacing w:val="-3"/>
          <w:sz w:val="26"/>
          <w:szCs w:val="26"/>
        </w:rPr>
        <w:t>Los Magistrados,</w:t>
      </w:r>
    </w:p>
    <w:p w:rsidR="00862EE9" w:rsidRPr="00CF14F3" w:rsidRDefault="00862EE9" w:rsidP="00862EE9">
      <w:pPr>
        <w:suppressAutoHyphens/>
        <w:spacing w:line="360" w:lineRule="auto"/>
        <w:ind w:firstLine="2835"/>
        <w:jc w:val="both"/>
        <w:rPr>
          <w:rFonts w:ascii="Arial" w:hAnsi="Arial" w:cs="Arial"/>
          <w:b/>
          <w:spacing w:val="-3"/>
          <w:sz w:val="22"/>
          <w:szCs w:val="22"/>
        </w:rPr>
      </w:pPr>
    </w:p>
    <w:p w:rsidR="00CF14F3" w:rsidRPr="00CF14F3" w:rsidRDefault="00CF14F3" w:rsidP="00862EE9">
      <w:pPr>
        <w:suppressAutoHyphens/>
        <w:spacing w:line="360" w:lineRule="auto"/>
        <w:ind w:firstLine="2835"/>
        <w:jc w:val="both"/>
        <w:rPr>
          <w:rFonts w:ascii="Arial" w:hAnsi="Arial" w:cs="Arial"/>
          <w:b/>
          <w:spacing w:val="-3"/>
          <w:sz w:val="22"/>
          <w:szCs w:val="22"/>
        </w:rPr>
      </w:pPr>
    </w:p>
    <w:p w:rsidR="00862EE9" w:rsidRPr="00CF14F3" w:rsidRDefault="00862EE9" w:rsidP="00862EE9">
      <w:pPr>
        <w:suppressAutoHyphens/>
        <w:spacing w:line="360" w:lineRule="auto"/>
        <w:ind w:firstLine="2835"/>
        <w:jc w:val="both"/>
        <w:rPr>
          <w:rFonts w:ascii="Arial" w:hAnsi="Arial" w:cs="Arial"/>
          <w:b/>
          <w:spacing w:val="-3"/>
          <w:sz w:val="22"/>
          <w:szCs w:val="22"/>
        </w:rPr>
      </w:pPr>
    </w:p>
    <w:p w:rsidR="00EA4C78" w:rsidRPr="00CF14F3" w:rsidRDefault="00EA4C78" w:rsidP="00862EE9">
      <w:pPr>
        <w:suppressAutoHyphens/>
        <w:spacing w:line="360" w:lineRule="auto"/>
        <w:ind w:firstLine="2835"/>
        <w:jc w:val="both"/>
        <w:rPr>
          <w:rFonts w:ascii="Arial" w:hAnsi="Arial" w:cs="Arial"/>
          <w:b/>
          <w:spacing w:val="-3"/>
          <w:sz w:val="22"/>
          <w:szCs w:val="22"/>
        </w:rPr>
      </w:pPr>
    </w:p>
    <w:p w:rsidR="00EA4C78" w:rsidRPr="00CF14F3" w:rsidRDefault="00EA4C78" w:rsidP="00862EE9">
      <w:pPr>
        <w:suppressAutoHyphens/>
        <w:spacing w:line="360" w:lineRule="auto"/>
        <w:ind w:firstLine="2835"/>
        <w:jc w:val="both"/>
        <w:rPr>
          <w:rFonts w:ascii="Arial" w:hAnsi="Arial" w:cs="Arial"/>
          <w:b/>
          <w:spacing w:val="-3"/>
          <w:sz w:val="22"/>
          <w:szCs w:val="22"/>
        </w:rPr>
      </w:pPr>
    </w:p>
    <w:p w:rsidR="00862EE9" w:rsidRPr="00CF14F3" w:rsidRDefault="00862EE9" w:rsidP="00862EE9">
      <w:pPr>
        <w:suppressAutoHyphens/>
        <w:spacing w:line="360" w:lineRule="auto"/>
        <w:ind w:firstLine="2835"/>
        <w:jc w:val="both"/>
        <w:rPr>
          <w:rFonts w:ascii="Arial" w:hAnsi="Arial" w:cs="Arial"/>
          <w:b/>
          <w:spacing w:val="-3"/>
          <w:sz w:val="22"/>
          <w:szCs w:val="22"/>
        </w:rPr>
      </w:pPr>
      <w:r w:rsidRPr="00CF14F3">
        <w:rPr>
          <w:rFonts w:ascii="Arial" w:hAnsi="Arial" w:cs="Arial"/>
          <w:b/>
          <w:spacing w:val="-3"/>
          <w:sz w:val="22"/>
          <w:szCs w:val="22"/>
        </w:rPr>
        <w:t>EDDER JIMMY SÁNCHEZ CALAMBÁS</w:t>
      </w:r>
    </w:p>
    <w:p w:rsidR="00862EE9" w:rsidRPr="00CF14F3" w:rsidRDefault="00862EE9" w:rsidP="00862EE9">
      <w:pPr>
        <w:suppressAutoHyphens/>
        <w:spacing w:line="360" w:lineRule="auto"/>
        <w:ind w:firstLine="2835"/>
        <w:jc w:val="both"/>
        <w:rPr>
          <w:rFonts w:ascii="Arial" w:hAnsi="Arial" w:cs="Arial"/>
          <w:b/>
          <w:spacing w:val="-3"/>
          <w:sz w:val="22"/>
          <w:szCs w:val="22"/>
        </w:rPr>
      </w:pPr>
    </w:p>
    <w:p w:rsidR="00EA4C78" w:rsidRPr="00CF14F3" w:rsidRDefault="00EA4C78" w:rsidP="00862EE9">
      <w:pPr>
        <w:suppressAutoHyphens/>
        <w:spacing w:line="360" w:lineRule="auto"/>
        <w:ind w:firstLine="2835"/>
        <w:jc w:val="both"/>
        <w:rPr>
          <w:rFonts w:ascii="Arial" w:hAnsi="Arial" w:cs="Arial"/>
          <w:b/>
          <w:spacing w:val="-3"/>
          <w:sz w:val="22"/>
          <w:szCs w:val="22"/>
        </w:rPr>
      </w:pPr>
    </w:p>
    <w:p w:rsidR="00CF14F3" w:rsidRPr="00CF14F3" w:rsidRDefault="00CF14F3" w:rsidP="00862EE9">
      <w:pPr>
        <w:suppressAutoHyphens/>
        <w:spacing w:line="360" w:lineRule="auto"/>
        <w:ind w:firstLine="2835"/>
        <w:jc w:val="both"/>
        <w:rPr>
          <w:rFonts w:ascii="Arial" w:hAnsi="Arial" w:cs="Arial"/>
          <w:b/>
          <w:spacing w:val="-3"/>
          <w:sz w:val="22"/>
          <w:szCs w:val="22"/>
        </w:rPr>
      </w:pPr>
    </w:p>
    <w:p w:rsidR="00EA4C78" w:rsidRPr="00CF14F3" w:rsidRDefault="00EA4C78" w:rsidP="00862EE9">
      <w:pPr>
        <w:suppressAutoHyphens/>
        <w:spacing w:line="360" w:lineRule="auto"/>
        <w:ind w:firstLine="2835"/>
        <w:jc w:val="both"/>
        <w:rPr>
          <w:rFonts w:ascii="Arial" w:hAnsi="Arial" w:cs="Arial"/>
          <w:b/>
          <w:spacing w:val="-3"/>
          <w:sz w:val="22"/>
          <w:szCs w:val="22"/>
        </w:rPr>
      </w:pPr>
    </w:p>
    <w:p w:rsidR="00EA4C78" w:rsidRPr="00CF14F3" w:rsidRDefault="00EA4C78" w:rsidP="00862EE9">
      <w:pPr>
        <w:suppressAutoHyphens/>
        <w:spacing w:line="360" w:lineRule="auto"/>
        <w:ind w:firstLine="2835"/>
        <w:jc w:val="both"/>
        <w:rPr>
          <w:rFonts w:ascii="Arial" w:hAnsi="Arial" w:cs="Arial"/>
          <w:b/>
          <w:spacing w:val="-3"/>
          <w:sz w:val="22"/>
          <w:szCs w:val="22"/>
        </w:rPr>
      </w:pPr>
    </w:p>
    <w:p w:rsidR="00CF14F3" w:rsidRPr="00CF14F3" w:rsidRDefault="00862EE9" w:rsidP="00CF14F3">
      <w:pPr>
        <w:suppressAutoHyphens/>
        <w:spacing w:line="360" w:lineRule="auto"/>
        <w:ind w:firstLine="2835"/>
        <w:jc w:val="both"/>
        <w:rPr>
          <w:rFonts w:ascii="Arial" w:hAnsi="Arial" w:cs="Arial"/>
          <w:b/>
          <w:sz w:val="22"/>
          <w:szCs w:val="22"/>
        </w:rPr>
      </w:pPr>
      <w:r w:rsidRPr="00CF14F3">
        <w:rPr>
          <w:rFonts w:ascii="Arial" w:hAnsi="Arial" w:cs="Arial"/>
          <w:b/>
          <w:sz w:val="22"/>
          <w:szCs w:val="22"/>
        </w:rPr>
        <w:t>JAIME ALBERTO SARAZA NARANJO</w:t>
      </w:r>
      <w:r w:rsidRPr="00CF14F3">
        <w:rPr>
          <w:rFonts w:ascii="Arial" w:hAnsi="Arial" w:cs="Arial"/>
          <w:b/>
          <w:sz w:val="22"/>
          <w:szCs w:val="22"/>
        </w:rPr>
        <w:tab/>
      </w:r>
      <w:r w:rsidRPr="00CF14F3">
        <w:rPr>
          <w:rFonts w:ascii="Arial" w:hAnsi="Arial" w:cs="Arial"/>
          <w:b/>
          <w:sz w:val="22"/>
          <w:szCs w:val="22"/>
        </w:rPr>
        <w:tab/>
        <w:t xml:space="preserve">       </w:t>
      </w:r>
    </w:p>
    <w:p w:rsidR="00CF14F3" w:rsidRPr="00CF14F3" w:rsidRDefault="00CF14F3" w:rsidP="00CF14F3">
      <w:pPr>
        <w:suppressAutoHyphens/>
        <w:spacing w:line="360" w:lineRule="auto"/>
        <w:ind w:firstLine="2835"/>
        <w:jc w:val="both"/>
        <w:rPr>
          <w:rFonts w:ascii="Arial" w:hAnsi="Arial" w:cs="Arial"/>
          <w:b/>
          <w:sz w:val="22"/>
          <w:szCs w:val="22"/>
        </w:rPr>
      </w:pPr>
    </w:p>
    <w:p w:rsidR="00CF14F3" w:rsidRPr="00CF14F3" w:rsidRDefault="00CF14F3" w:rsidP="00CF14F3">
      <w:pPr>
        <w:suppressAutoHyphens/>
        <w:spacing w:line="360" w:lineRule="auto"/>
        <w:ind w:firstLine="2835"/>
        <w:jc w:val="both"/>
        <w:rPr>
          <w:rFonts w:ascii="Arial" w:hAnsi="Arial" w:cs="Arial"/>
          <w:b/>
          <w:sz w:val="22"/>
          <w:szCs w:val="22"/>
        </w:rPr>
      </w:pPr>
    </w:p>
    <w:p w:rsidR="00CF14F3" w:rsidRPr="00CF14F3" w:rsidRDefault="00CF14F3" w:rsidP="00CF14F3">
      <w:pPr>
        <w:suppressAutoHyphens/>
        <w:spacing w:line="360" w:lineRule="auto"/>
        <w:ind w:firstLine="2835"/>
        <w:jc w:val="both"/>
        <w:rPr>
          <w:rFonts w:ascii="Arial" w:hAnsi="Arial" w:cs="Arial"/>
          <w:b/>
          <w:sz w:val="22"/>
          <w:szCs w:val="22"/>
        </w:rPr>
      </w:pPr>
    </w:p>
    <w:p w:rsidR="00CF14F3" w:rsidRPr="00CF14F3" w:rsidRDefault="00CF14F3" w:rsidP="00CF14F3">
      <w:pPr>
        <w:suppressAutoHyphens/>
        <w:spacing w:line="360" w:lineRule="auto"/>
        <w:ind w:firstLine="2835"/>
        <w:jc w:val="both"/>
        <w:rPr>
          <w:rFonts w:ascii="Arial" w:hAnsi="Arial" w:cs="Arial"/>
          <w:b/>
          <w:sz w:val="22"/>
          <w:szCs w:val="22"/>
        </w:rPr>
      </w:pPr>
    </w:p>
    <w:p w:rsidR="00CF14F3" w:rsidRPr="00CF14F3" w:rsidRDefault="00CF14F3" w:rsidP="00CF14F3">
      <w:pPr>
        <w:suppressAutoHyphens/>
        <w:spacing w:line="360" w:lineRule="auto"/>
        <w:ind w:firstLine="2835"/>
        <w:jc w:val="both"/>
        <w:rPr>
          <w:rFonts w:ascii="Arial" w:hAnsi="Arial" w:cs="Arial"/>
          <w:b/>
          <w:sz w:val="22"/>
          <w:szCs w:val="22"/>
        </w:rPr>
      </w:pPr>
    </w:p>
    <w:p w:rsidR="00CF14F3" w:rsidRPr="00CF14F3" w:rsidRDefault="00862EE9" w:rsidP="00CF14F3">
      <w:pPr>
        <w:suppressAutoHyphens/>
        <w:spacing w:line="360" w:lineRule="auto"/>
        <w:ind w:firstLine="2835"/>
        <w:jc w:val="both"/>
        <w:rPr>
          <w:rFonts w:ascii="Arial" w:hAnsi="Arial" w:cs="Arial"/>
          <w:b/>
          <w:sz w:val="22"/>
          <w:szCs w:val="22"/>
        </w:rPr>
      </w:pPr>
      <w:r w:rsidRPr="00CF14F3">
        <w:rPr>
          <w:rFonts w:ascii="Arial" w:hAnsi="Arial" w:cs="Arial"/>
          <w:b/>
          <w:sz w:val="22"/>
          <w:szCs w:val="22"/>
        </w:rPr>
        <w:t>CLAUDIA MARÍA ARCILA RÍOS</w:t>
      </w:r>
    </w:p>
    <w:sectPr w:rsidR="00CF14F3" w:rsidRPr="00CF14F3" w:rsidSect="00861798">
      <w:headerReference w:type="default" r:id="rId7"/>
      <w:footerReference w:type="default" r:id="rId8"/>
      <w:pgSz w:w="12242" w:h="18722"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000E" w:rsidRDefault="00B3000E" w:rsidP="00862EE9">
      <w:r>
        <w:separator/>
      </w:r>
    </w:p>
  </w:endnote>
  <w:endnote w:type="continuationSeparator" w:id="0">
    <w:p w:rsidR="00B3000E" w:rsidRDefault="00B3000E" w:rsidP="00862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lin Gothic Medium Cond">
    <w:panose1 w:val="020B06060304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798" w:rsidRPr="00B97631" w:rsidRDefault="00A6169B">
    <w:pPr>
      <w:pStyle w:val="Piedepgina"/>
      <w:jc w:val="right"/>
      <w:rPr>
        <w:rFonts w:ascii="Arial" w:hAnsi="Arial" w:cs="Arial"/>
        <w:sz w:val="22"/>
        <w:szCs w:val="22"/>
      </w:rPr>
    </w:pPr>
    <w:r w:rsidRPr="00B97631">
      <w:rPr>
        <w:rFonts w:ascii="Arial" w:hAnsi="Arial" w:cs="Arial"/>
        <w:sz w:val="22"/>
        <w:szCs w:val="22"/>
      </w:rPr>
      <w:fldChar w:fldCharType="begin"/>
    </w:r>
    <w:r w:rsidR="00861798"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E12694">
      <w:rPr>
        <w:rFonts w:ascii="Arial" w:hAnsi="Arial" w:cs="Arial"/>
        <w:noProof/>
        <w:sz w:val="22"/>
        <w:szCs w:val="22"/>
      </w:rPr>
      <w:t>9</w:t>
    </w:r>
    <w:r w:rsidRPr="00B97631">
      <w:rPr>
        <w:rFonts w:ascii="Arial" w:hAnsi="Arial" w:cs="Arial"/>
        <w:sz w:val="22"/>
        <w:szCs w:val="22"/>
      </w:rPr>
      <w:fldChar w:fldCharType="end"/>
    </w:r>
  </w:p>
  <w:p w:rsidR="00861798" w:rsidRDefault="0086179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000E" w:rsidRDefault="00B3000E" w:rsidP="00862EE9">
      <w:r>
        <w:separator/>
      </w:r>
    </w:p>
  </w:footnote>
  <w:footnote w:type="continuationSeparator" w:id="0">
    <w:p w:rsidR="00B3000E" w:rsidRDefault="00B3000E" w:rsidP="00862EE9">
      <w:r>
        <w:continuationSeparator/>
      </w:r>
    </w:p>
  </w:footnote>
  <w:footnote w:id="1">
    <w:p w:rsidR="009E3847" w:rsidRPr="00F80F37" w:rsidRDefault="009E3847" w:rsidP="009E3847">
      <w:pPr>
        <w:pStyle w:val="Textonotapie"/>
        <w:rPr>
          <w:lang w:val="es-CO"/>
        </w:rPr>
      </w:pPr>
      <w:r>
        <w:rPr>
          <w:rStyle w:val="Refdenotaalpie"/>
        </w:rPr>
        <w:footnoteRef/>
      </w:r>
      <w:r>
        <w:t xml:space="preserve"> CORTE CONSTITUCIONAL, Sentencia T-752 de 2010.</w:t>
      </w:r>
    </w:p>
  </w:footnote>
  <w:footnote w:id="2">
    <w:p w:rsidR="009E3847" w:rsidRPr="00F079E7" w:rsidRDefault="009E3847" w:rsidP="009E3847">
      <w:pPr>
        <w:pStyle w:val="Textonotapie"/>
        <w:jc w:val="both"/>
        <w:rPr>
          <w:rFonts w:ascii="Arial" w:hAnsi="Arial" w:cs="Arial"/>
          <w:lang w:val="es-CO"/>
        </w:rPr>
      </w:pPr>
      <w:r w:rsidRPr="00F079E7">
        <w:rPr>
          <w:rStyle w:val="Refdenotaalpie"/>
          <w:rFonts w:ascii="Arial" w:hAnsi="Arial" w:cs="Arial"/>
        </w:rPr>
        <w:footnoteRef/>
      </w:r>
      <w:r w:rsidRPr="00F079E7">
        <w:rPr>
          <w:rFonts w:ascii="Arial" w:hAnsi="Arial" w:cs="Arial"/>
          <w:sz w:val="18"/>
          <w:lang w:val="es-CO"/>
        </w:rPr>
        <w:t>CORTE CONSTITUCIONAL</w:t>
      </w:r>
      <w:r w:rsidRPr="00F079E7">
        <w:rPr>
          <w:rFonts w:ascii="Arial" w:hAnsi="Arial" w:cs="Arial"/>
          <w:lang w:val="es-CO"/>
        </w:rPr>
        <w:t xml:space="preserve">, </w:t>
      </w:r>
      <w:r>
        <w:rPr>
          <w:rFonts w:ascii="Arial" w:hAnsi="Arial" w:cs="Arial"/>
          <w:lang w:val="es-CO"/>
        </w:rPr>
        <w:t>s</w:t>
      </w:r>
      <w:r w:rsidRPr="00F079E7">
        <w:rPr>
          <w:rFonts w:ascii="Arial" w:hAnsi="Arial" w:cs="Arial"/>
          <w:lang w:val="es-CO"/>
        </w:rPr>
        <w:t>entencia T-121 de 2015.</w:t>
      </w:r>
    </w:p>
  </w:footnote>
  <w:footnote w:id="3">
    <w:p w:rsidR="00AC05F1" w:rsidRPr="00601CB4" w:rsidRDefault="00AC05F1" w:rsidP="00AC05F1">
      <w:pPr>
        <w:pStyle w:val="Textonotapie"/>
        <w:rPr>
          <w:rFonts w:ascii="Arial" w:hAnsi="Arial" w:cs="Arial"/>
          <w:lang w:val="es-CO"/>
        </w:rPr>
      </w:pPr>
      <w:r w:rsidRPr="00601CB4">
        <w:rPr>
          <w:rStyle w:val="Refdenotaalpie"/>
          <w:rFonts w:ascii="Arial" w:hAnsi="Arial" w:cs="Arial"/>
        </w:rPr>
        <w:footnoteRef/>
      </w:r>
      <w:r w:rsidRPr="00601CB4">
        <w:rPr>
          <w:rFonts w:ascii="Arial" w:hAnsi="Arial" w:cs="Arial"/>
          <w:lang w:val="es-CO"/>
        </w:rPr>
        <w:t>CORTE CONSTITUCIONAL, Sentencia T-380 de 2015.</w:t>
      </w:r>
    </w:p>
  </w:footnote>
  <w:footnote w:id="4">
    <w:p w:rsidR="00AC05F1" w:rsidRPr="00F768A9" w:rsidRDefault="00AC05F1" w:rsidP="00AC05F1">
      <w:pPr>
        <w:pStyle w:val="Textonotapie"/>
        <w:rPr>
          <w:lang w:val="es-CO"/>
        </w:rPr>
      </w:pPr>
      <w:r>
        <w:rPr>
          <w:rStyle w:val="Refdenotaalpie"/>
        </w:rPr>
        <w:footnoteRef/>
      </w:r>
      <w:r w:rsidRPr="00C37B11">
        <w:rPr>
          <w:rFonts w:ascii="Arial" w:hAnsi="Arial" w:cs="Arial"/>
          <w:sz w:val="18"/>
          <w:szCs w:val="18"/>
          <w:lang w:val="es-CO"/>
        </w:rPr>
        <w:t xml:space="preserve">Corte Suprema de Justicia Sala de Casación Civil, Sentencia de 10 de febrero de 2016, MP. Ariel Salazar Ramírez expediente </w:t>
      </w:r>
      <w:r w:rsidRPr="00C37B11">
        <w:rPr>
          <w:rFonts w:ascii="Arial" w:hAnsi="Arial" w:cs="Arial"/>
          <w:sz w:val="18"/>
          <w:szCs w:val="18"/>
        </w:rPr>
        <w:t>54001-22-21-000-2015-00206-01</w:t>
      </w:r>
      <w:r>
        <w:rPr>
          <w:rFonts w:ascii="Arial" w:hAnsi="Arial" w:cs="Arial"/>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798" w:rsidRPr="005643A9" w:rsidRDefault="00861798" w:rsidP="00861798">
    <w:pPr>
      <w:pStyle w:val="Sinespaciado2"/>
      <w:rPr>
        <w:rFonts w:ascii="Arial" w:hAnsi="Arial" w:cs="Arial"/>
        <w:sz w:val="16"/>
        <w:szCs w:val="16"/>
      </w:rPr>
    </w:pPr>
    <w:r w:rsidRPr="005643A9">
      <w:rPr>
        <w:rFonts w:ascii="Arial" w:hAnsi="Arial" w:cs="Arial"/>
        <w:sz w:val="16"/>
        <w:szCs w:val="16"/>
      </w:rPr>
      <w:t xml:space="preserve">     REPÚBLICA DE COLOMBIA</w:t>
    </w:r>
  </w:p>
  <w:p w:rsidR="00861798" w:rsidRPr="005643A9" w:rsidRDefault="00861798" w:rsidP="00861798">
    <w:pPr>
      <w:jc w:val="center"/>
      <w:rPr>
        <w:rFonts w:ascii="Arial" w:hAnsi="Arial" w:cs="Arial"/>
        <w:b/>
        <w:bCs/>
        <w:sz w:val="16"/>
        <w:szCs w:val="16"/>
      </w:rPr>
    </w:pPr>
    <w:r>
      <w:rPr>
        <w:noProof/>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anchor>
      </w:drawing>
    </w:r>
  </w:p>
  <w:p w:rsidR="00861798" w:rsidRPr="005643A9" w:rsidRDefault="00861798" w:rsidP="00861798">
    <w:pPr>
      <w:pStyle w:val="Sinespaciado1"/>
      <w:rPr>
        <w:rFonts w:ascii="Arial" w:hAnsi="Arial" w:cs="Arial"/>
        <w:sz w:val="16"/>
        <w:szCs w:val="16"/>
      </w:rPr>
    </w:pPr>
  </w:p>
  <w:p w:rsidR="00861798" w:rsidRPr="005643A9" w:rsidRDefault="00861798" w:rsidP="00861798">
    <w:pPr>
      <w:pStyle w:val="Sinespaciado2"/>
      <w:rPr>
        <w:rFonts w:ascii="Arial" w:hAnsi="Arial" w:cs="Arial"/>
        <w:sz w:val="16"/>
        <w:szCs w:val="16"/>
      </w:rPr>
    </w:pPr>
  </w:p>
  <w:p w:rsidR="00861798" w:rsidRDefault="00861798" w:rsidP="00861798">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861798" w:rsidRPr="005643A9" w:rsidRDefault="00861798" w:rsidP="00861798">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EXPEDIENTE. T-1a. 66001-22-13-000-201</w:t>
    </w:r>
    <w:r w:rsidR="00815E30">
      <w:rPr>
        <w:rFonts w:ascii="Arial" w:hAnsi="Arial" w:cs="Arial"/>
        <w:sz w:val="16"/>
        <w:szCs w:val="16"/>
      </w:rPr>
      <w:t>7</w:t>
    </w:r>
    <w:r>
      <w:rPr>
        <w:rFonts w:ascii="Arial" w:hAnsi="Arial" w:cs="Arial"/>
        <w:sz w:val="16"/>
        <w:szCs w:val="16"/>
      </w:rPr>
      <w:t>-00</w:t>
    </w:r>
    <w:r w:rsidR="006622F5">
      <w:rPr>
        <w:rFonts w:ascii="Arial" w:hAnsi="Arial" w:cs="Arial"/>
        <w:sz w:val="16"/>
        <w:szCs w:val="16"/>
      </w:rPr>
      <w:t>526</w:t>
    </w:r>
    <w:r>
      <w:rPr>
        <w:rFonts w:ascii="Arial" w:hAnsi="Arial" w:cs="Arial"/>
        <w:sz w:val="16"/>
        <w:szCs w:val="16"/>
      </w:rPr>
      <w:t>-00</w:t>
    </w:r>
  </w:p>
  <w:p w:rsidR="00861798" w:rsidRPr="005643A9" w:rsidRDefault="00861798" w:rsidP="00861798">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EE9"/>
    <w:rsid w:val="00010679"/>
    <w:rsid w:val="000230EA"/>
    <w:rsid w:val="00041405"/>
    <w:rsid w:val="00043144"/>
    <w:rsid w:val="00050404"/>
    <w:rsid w:val="00053040"/>
    <w:rsid w:val="000F4266"/>
    <w:rsid w:val="0011632F"/>
    <w:rsid w:val="00130C92"/>
    <w:rsid w:val="00137255"/>
    <w:rsid w:val="00182192"/>
    <w:rsid w:val="00183523"/>
    <w:rsid w:val="00195906"/>
    <w:rsid w:val="001B5EF6"/>
    <w:rsid w:val="001C3BEC"/>
    <w:rsid w:val="00247F38"/>
    <w:rsid w:val="002A489C"/>
    <w:rsid w:val="002C10A9"/>
    <w:rsid w:val="002F178B"/>
    <w:rsid w:val="002F469C"/>
    <w:rsid w:val="002F72AD"/>
    <w:rsid w:val="0031241B"/>
    <w:rsid w:val="0032429B"/>
    <w:rsid w:val="003B7242"/>
    <w:rsid w:val="003C0330"/>
    <w:rsid w:val="003E4500"/>
    <w:rsid w:val="0041158F"/>
    <w:rsid w:val="0043054C"/>
    <w:rsid w:val="00473302"/>
    <w:rsid w:val="00484382"/>
    <w:rsid w:val="004A146C"/>
    <w:rsid w:val="00513340"/>
    <w:rsid w:val="00575ABA"/>
    <w:rsid w:val="00581DBB"/>
    <w:rsid w:val="005C4F84"/>
    <w:rsid w:val="00602820"/>
    <w:rsid w:val="00660750"/>
    <w:rsid w:val="006622F5"/>
    <w:rsid w:val="00690396"/>
    <w:rsid w:val="00696B36"/>
    <w:rsid w:val="006A0A0B"/>
    <w:rsid w:val="006B5BD4"/>
    <w:rsid w:val="006D3026"/>
    <w:rsid w:val="006D5229"/>
    <w:rsid w:val="00700EFF"/>
    <w:rsid w:val="007036F5"/>
    <w:rsid w:val="00762198"/>
    <w:rsid w:val="00770F85"/>
    <w:rsid w:val="0077539D"/>
    <w:rsid w:val="00787640"/>
    <w:rsid w:val="00790F6E"/>
    <w:rsid w:val="007D7485"/>
    <w:rsid w:val="007F05A4"/>
    <w:rsid w:val="00815E30"/>
    <w:rsid w:val="00831822"/>
    <w:rsid w:val="008361FF"/>
    <w:rsid w:val="00861798"/>
    <w:rsid w:val="00862A56"/>
    <w:rsid w:val="00862EE9"/>
    <w:rsid w:val="0089792A"/>
    <w:rsid w:val="008A316D"/>
    <w:rsid w:val="008C09D7"/>
    <w:rsid w:val="008C6C3A"/>
    <w:rsid w:val="008D5501"/>
    <w:rsid w:val="008E3758"/>
    <w:rsid w:val="008E3AB4"/>
    <w:rsid w:val="00950571"/>
    <w:rsid w:val="00970AC4"/>
    <w:rsid w:val="0099384C"/>
    <w:rsid w:val="009E3847"/>
    <w:rsid w:val="009E396F"/>
    <w:rsid w:val="00A602E3"/>
    <w:rsid w:val="00A6169B"/>
    <w:rsid w:val="00A71A9A"/>
    <w:rsid w:val="00A906B2"/>
    <w:rsid w:val="00AA5880"/>
    <w:rsid w:val="00AC05F1"/>
    <w:rsid w:val="00AD2065"/>
    <w:rsid w:val="00AE3D40"/>
    <w:rsid w:val="00B23786"/>
    <w:rsid w:val="00B3000E"/>
    <w:rsid w:val="00B64DC7"/>
    <w:rsid w:val="00B748A0"/>
    <w:rsid w:val="00BD1487"/>
    <w:rsid w:val="00BE659A"/>
    <w:rsid w:val="00C04D4F"/>
    <w:rsid w:val="00C16C73"/>
    <w:rsid w:val="00C379A2"/>
    <w:rsid w:val="00C62AC9"/>
    <w:rsid w:val="00C65084"/>
    <w:rsid w:val="00C96175"/>
    <w:rsid w:val="00CB4A99"/>
    <w:rsid w:val="00CD61AD"/>
    <w:rsid w:val="00CF14F3"/>
    <w:rsid w:val="00CF4AED"/>
    <w:rsid w:val="00D05116"/>
    <w:rsid w:val="00D12902"/>
    <w:rsid w:val="00DE5102"/>
    <w:rsid w:val="00E1074E"/>
    <w:rsid w:val="00E12694"/>
    <w:rsid w:val="00E361BB"/>
    <w:rsid w:val="00E42362"/>
    <w:rsid w:val="00E461C1"/>
    <w:rsid w:val="00EA4C78"/>
    <w:rsid w:val="00EE370F"/>
    <w:rsid w:val="00F415CA"/>
    <w:rsid w:val="00F61F5E"/>
    <w:rsid w:val="00F6582B"/>
    <w:rsid w:val="00F97628"/>
    <w:rsid w:val="00FA367B"/>
    <w:rsid w:val="00FA4DD6"/>
    <w:rsid w:val="00FB74B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58E1CE-EDA9-4B74-9297-470CF812F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2EE9"/>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uiPriority w:val="9"/>
    <w:qFormat/>
    <w:rsid w:val="00862EE9"/>
    <w:pPr>
      <w:keepNext/>
      <w:keepLines/>
      <w:spacing w:before="240"/>
      <w:outlineLvl w:val="0"/>
    </w:pPr>
    <w:rPr>
      <w:rFonts w:ascii="Arial" w:eastAsiaTheme="majorEastAsia" w:hAnsi="Arial" w:cstheme="majorBidi"/>
      <w:b/>
      <w:sz w:val="26"/>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62EE9"/>
    <w:rPr>
      <w:rFonts w:ascii="Arial" w:eastAsiaTheme="majorEastAsia" w:hAnsi="Arial" w:cstheme="majorBidi"/>
      <w:b/>
      <w:sz w:val="26"/>
      <w:szCs w:val="32"/>
      <w:lang w:eastAsia="es-ES"/>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Text,texto de nota al pie"/>
    <w:basedOn w:val="Normal"/>
    <w:link w:val="TextonotapieCar"/>
    <w:uiPriority w:val="99"/>
    <w:rsid w:val="00862EE9"/>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
    <w:basedOn w:val="Fuentedeprrafopredeter"/>
    <w:link w:val="Textonotapie"/>
    <w:uiPriority w:val="99"/>
    <w:rsid w:val="00862EE9"/>
    <w:rPr>
      <w:rFonts w:ascii="Times New Roman" w:eastAsia="Times New Roman" w:hAnsi="Times New Roman" w:cs="Times New Roman"/>
      <w:sz w:val="20"/>
      <w:szCs w:val="20"/>
      <w:lang w:eastAsia="es-ES"/>
    </w:rPr>
  </w:style>
  <w:style w:type="character" w:styleId="Refdenotaalpie">
    <w:name w:val="footnote reference"/>
    <w:aliases w:val="Texto de nota al pie"/>
    <w:uiPriority w:val="99"/>
    <w:rsid w:val="00862EE9"/>
    <w:rPr>
      <w:vertAlign w:val="superscript"/>
    </w:rPr>
  </w:style>
  <w:style w:type="paragraph" w:customStyle="1" w:styleId="Sinespaciado1">
    <w:name w:val="Sin espaciado1"/>
    <w:link w:val="NoSpacingChar"/>
    <w:uiPriority w:val="99"/>
    <w:rsid w:val="00862EE9"/>
    <w:pPr>
      <w:spacing w:after="0" w:line="240" w:lineRule="auto"/>
    </w:pPr>
    <w:rPr>
      <w:rFonts w:ascii="Calibri" w:eastAsia="Times New Roman" w:hAnsi="Calibri" w:cs="Times New Roman"/>
      <w:lang w:val="es-CO"/>
    </w:rPr>
  </w:style>
  <w:style w:type="paragraph" w:styleId="Encabezado">
    <w:name w:val="header"/>
    <w:basedOn w:val="Normal"/>
    <w:link w:val="EncabezadoCar"/>
    <w:uiPriority w:val="99"/>
    <w:rsid w:val="00862EE9"/>
    <w:pPr>
      <w:tabs>
        <w:tab w:val="center" w:pos="4419"/>
        <w:tab w:val="right" w:pos="8838"/>
      </w:tabs>
    </w:pPr>
  </w:style>
  <w:style w:type="character" w:customStyle="1" w:styleId="EncabezadoCar">
    <w:name w:val="Encabezado Car"/>
    <w:basedOn w:val="Fuentedeprrafopredeter"/>
    <w:link w:val="Encabezado"/>
    <w:uiPriority w:val="99"/>
    <w:rsid w:val="00862EE9"/>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862EE9"/>
    <w:pPr>
      <w:tabs>
        <w:tab w:val="center" w:pos="4419"/>
        <w:tab w:val="right" w:pos="8838"/>
      </w:tabs>
    </w:pPr>
  </w:style>
  <w:style w:type="character" w:customStyle="1" w:styleId="PiedepginaCar">
    <w:name w:val="Pie de página Car"/>
    <w:basedOn w:val="Fuentedeprrafopredeter"/>
    <w:link w:val="Piedepgina"/>
    <w:uiPriority w:val="99"/>
    <w:rsid w:val="00862EE9"/>
    <w:rPr>
      <w:rFonts w:ascii="Times New Roman" w:eastAsia="Times New Roman" w:hAnsi="Times New Roman" w:cs="Times New Roman"/>
      <w:sz w:val="20"/>
      <w:szCs w:val="20"/>
      <w:lang w:eastAsia="es-ES"/>
    </w:rPr>
  </w:style>
  <w:style w:type="paragraph" w:customStyle="1" w:styleId="Sinespaciado3">
    <w:name w:val="Sin espaciado3"/>
    <w:uiPriority w:val="99"/>
    <w:rsid w:val="00862EE9"/>
    <w:pPr>
      <w:spacing w:after="0" w:line="240" w:lineRule="auto"/>
    </w:pPr>
    <w:rPr>
      <w:rFonts w:ascii="Calibri" w:eastAsia="Times New Roman" w:hAnsi="Calibri" w:cs="Times New Roman"/>
      <w:lang w:val="es-CO"/>
    </w:rPr>
  </w:style>
  <w:style w:type="paragraph" w:customStyle="1" w:styleId="Sinespaciado2">
    <w:name w:val="Sin espaciado2"/>
    <w:rsid w:val="00862EE9"/>
    <w:pPr>
      <w:spacing w:after="0" w:line="240" w:lineRule="auto"/>
    </w:pPr>
    <w:rPr>
      <w:rFonts w:ascii="Calibri" w:eastAsia="Times New Roman" w:hAnsi="Calibri" w:cs="Times New Roman"/>
      <w:lang w:val="es-CO"/>
    </w:rPr>
  </w:style>
  <w:style w:type="character" w:customStyle="1" w:styleId="NoSpacingChar">
    <w:name w:val="No Spacing Char"/>
    <w:link w:val="Sinespaciado1"/>
    <w:uiPriority w:val="99"/>
    <w:locked/>
    <w:rsid w:val="00862EE9"/>
    <w:rPr>
      <w:rFonts w:ascii="Calibri" w:eastAsia="Times New Roman" w:hAnsi="Calibri" w:cs="Times New Roman"/>
      <w:lang w:val="es-CO"/>
    </w:rPr>
  </w:style>
  <w:style w:type="paragraph" w:customStyle="1" w:styleId="Style2">
    <w:name w:val="Style2"/>
    <w:basedOn w:val="Normal"/>
    <w:uiPriority w:val="99"/>
    <w:rsid w:val="00862EE9"/>
    <w:pPr>
      <w:widowControl w:val="0"/>
      <w:autoSpaceDE w:val="0"/>
      <w:autoSpaceDN w:val="0"/>
      <w:adjustRightInd w:val="0"/>
      <w:spacing w:line="274" w:lineRule="exact"/>
      <w:jc w:val="both"/>
    </w:pPr>
    <w:rPr>
      <w:rFonts w:ascii="Arial Unicode MS" w:eastAsia="Arial Unicode MS" w:hAnsiTheme="minorHAnsi" w:cs="Arial Unicode MS"/>
      <w:sz w:val="24"/>
      <w:szCs w:val="24"/>
    </w:rPr>
  </w:style>
  <w:style w:type="character" w:customStyle="1" w:styleId="FontStyle14">
    <w:name w:val="Font Style14"/>
    <w:basedOn w:val="Fuentedeprrafopredeter"/>
    <w:uiPriority w:val="99"/>
    <w:rsid w:val="00862EE9"/>
    <w:rPr>
      <w:rFonts w:ascii="Arial Unicode MS" w:eastAsia="Arial Unicode MS" w:cs="Arial Unicode MS"/>
      <w:color w:val="000000"/>
      <w:sz w:val="22"/>
      <w:szCs w:val="22"/>
    </w:rPr>
  </w:style>
  <w:style w:type="paragraph" w:customStyle="1" w:styleId="Style6">
    <w:name w:val="Style6"/>
    <w:basedOn w:val="Normal"/>
    <w:uiPriority w:val="99"/>
    <w:rsid w:val="00862EE9"/>
    <w:pPr>
      <w:widowControl w:val="0"/>
      <w:autoSpaceDE w:val="0"/>
      <w:autoSpaceDN w:val="0"/>
      <w:adjustRightInd w:val="0"/>
      <w:spacing w:line="274" w:lineRule="exact"/>
      <w:ind w:hanging="353"/>
      <w:jc w:val="both"/>
    </w:pPr>
    <w:rPr>
      <w:rFonts w:ascii="Arial Unicode MS" w:eastAsia="Arial Unicode MS" w:hAnsiTheme="minorHAnsi" w:cs="Arial Unicode MS"/>
      <w:sz w:val="24"/>
      <w:szCs w:val="24"/>
    </w:rPr>
  </w:style>
  <w:style w:type="character" w:customStyle="1" w:styleId="FontStyle19">
    <w:name w:val="Font Style19"/>
    <w:basedOn w:val="Fuentedeprrafopredeter"/>
    <w:uiPriority w:val="99"/>
    <w:rsid w:val="00862EE9"/>
    <w:rPr>
      <w:rFonts w:ascii="Arial Unicode MS" w:eastAsia="Arial Unicode MS" w:cs="Arial Unicode MS"/>
      <w:color w:val="000000"/>
      <w:sz w:val="14"/>
      <w:szCs w:val="14"/>
    </w:rPr>
  </w:style>
  <w:style w:type="character" w:customStyle="1" w:styleId="FontStyle20">
    <w:name w:val="Font Style20"/>
    <w:basedOn w:val="Fuentedeprrafopredeter"/>
    <w:uiPriority w:val="99"/>
    <w:rsid w:val="00862EE9"/>
    <w:rPr>
      <w:rFonts w:ascii="Arial" w:hAnsi="Arial" w:cs="Arial"/>
      <w:b/>
      <w:bCs/>
      <w:color w:val="000000"/>
      <w:sz w:val="20"/>
      <w:szCs w:val="20"/>
    </w:rPr>
  </w:style>
  <w:style w:type="paragraph" w:styleId="Sinespaciado">
    <w:name w:val="No Spacing"/>
    <w:link w:val="SinespaciadoCar"/>
    <w:uiPriority w:val="1"/>
    <w:qFormat/>
    <w:rsid w:val="00862EE9"/>
    <w:pPr>
      <w:spacing w:after="0" w:line="240" w:lineRule="auto"/>
    </w:pPr>
    <w:rPr>
      <w:rFonts w:ascii="Times New Roman" w:eastAsia="Times New Roman" w:hAnsi="Times New Roman" w:cs="Times New Roman"/>
      <w:sz w:val="20"/>
      <w:szCs w:val="20"/>
      <w:lang w:eastAsia="es-ES"/>
    </w:rPr>
  </w:style>
  <w:style w:type="paragraph" w:customStyle="1" w:styleId="Style3">
    <w:name w:val="Style3"/>
    <w:basedOn w:val="Normal"/>
    <w:uiPriority w:val="99"/>
    <w:rsid w:val="00862EE9"/>
    <w:pPr>
      <w:widowControl w:val="0"/>
      <w:autoSpaceDE w:val="0"/>
      <w:autoSpaceDN w:val="0"/>
      <w:adjustRightInd w:val="0"/>
      <w:spacing w:line="324" w:lineRule="exact"/>
      <w:jc w:val="both"/>
    </w:pPr>
    <w:rPr>
      <w:rFonts w:ascii="Arial" w:eastAsiaTheme="minorEastAsia" w:hAnsi="Arial" w:cs="Arial"/>
      <w:sz w:val="24"/>
      <w:szCs w:val="24"/>
    </w:rPr>
  </w:style>
  <w:style w:type="character" w:customStyle="1" w:styleId="FontStyle18">
    <w:name w:val="Font Style18"/>
    <w:basedOn w:val="Fuentedeprrafopredeter"/>
    <w:uiPriority w:val="99"/>
    <w:rsid w:val="00862EE9"/>
    <w:rPr>
      <w:rFonts w:ascii="Arial" w:hAnsi="Arial" w:cs="Arial"/>
      <w:color w:val="000000"/>
      <w:sz w:val="24"/>
      <w:szCs w:val="24"/>
    </w:rPr>
  </w:style>
  <w:style w:type="character" w:customStyle="1" w:styleId="FontStyle23">
    <w:name w:val="Font Style23"/>
    <w:basedOn w:val="Fuentedeprrafopredeter"/>
    <w:uiPriority w:val="99"/>
    <w:rsid w:val="00862EE9"/>
    <w:rPr>
      <w:rFonts w:ascii="Arial" w:hAnsi="Arial" w:cs="Arial"/>
      <w:color w:val="000000"/>
      <w:sz w:val="24"/>
      <w:szCs w:val="24"/>
    </w:rPr>
  </w:style>
  <w:style w:type="character" w:customStyle="1" w:styleId="FontStyle24">
    <w:name w:val="Font Style24"/>
    <w:basedOn w:val="Fuentedeprrafopredeter"/>
    <w:uiPriority w:val="99"/>
    <w:rsid w:val="00862EE9"/>
    <w:rPr>
      <w:rFonts w:ascii="Arial" w:hAnsi="Arial" w:cs="Arial"/>
      <w:b/>
      <w:bCs/>
      <w:color w:val="000000"/>
      <w:sz w:val="24"/>
      <w:szCs w:val="24"/>
    </w:rPr>
  </w:style>
  <w:style w:type="character" w:customStyle="1" w:styleId="FontStyle29">
    <w:name w:val="Font Style29"/>
    <w:basedOn w:val="Fuentedeprrafopredeter"/>
    <w:uiPriority w:val="99"/>
    <w:rsid w:val="00862EE9"/>
    <w:rPr>
      <w:rFonts w:ascii="Arial" w:hAnsi="Arial" w:cs="Arial"/>
      <w:color w:val="000000"/>
      <w:spacing w:val="-20"/>
      <w:sz w:val="24"/>
      <w:szCs w:val="24"/>
    </w:rPr>
  </w:style>
  <w:style w:type="paragraph" w:customStyle="1" w:styleId="Style4">
    <w:name w:val="Style4"/>
    <w:basedOn w:val="Normal"/>
    <w:uiPriority w:val="99"/>
    <w:rsid w:val="008D5501"/>
    <w:pPr>
      <w:widowControl w:val="0"/>
      <w:autoSpaceDE w:val="0"/>
      <w:autoSpaceDN w:val="0"/>
      <w:adjustRightInd w:val="0"/>
      <w:spacing w:line="308" w:lineRule="exact"/>
      <w:jc w:val="both"/>
    </w:pPr>
    <w:rPr>
      <w:rFonts w:ascii="Franklin Gothic Medium Cond" w:eastAsiaTheme="minorEastAsia" w:hAnsi="Franklin Gothic Medium Cond" w:cstheme="minorBidi"/>
      <w:sz w:val="24"/>
      <w:szCs w:val="24"/>
    </w:rPr>
  </w:style>
  <w:style w:type="character" w:customStyle="1" w:styleId="FontStyle16">
    <w:name w:val="Font Style16"/>
    <w:basedOn w:val="Fuentedeprrafopredeter"/>
    <w:uiPriority w:val="99"/>
    <w:rsid w:val="008D5501"/>
    <w:rPr>
      <w:rFonts w:ascii="Franklin Gothic Medium Cond" w:hAnsi="Franklin Gothic Medium Cond" w:cs="Franklin Gothic Medium Cond"/>
      <w:b/>
      <w:bCs/>
      <w:color w:val="000000"/>
      <w:sz w:val="26"/>
      <w:szCs w:val="26"/>
    </w:rPr>
  </w:style>
  <w:style w:type="paragraph" w:customStyle="1" w:styleId="Style9">
    <w:name w:val="Style9"/>
    <w:basedOn w:val="Normal"/>
    <w:uiPriority w:val="99"/>
    <w:rsid w:val="00E1074E"/>
    <w:pPr>
      <w:widowControl w:val="0"/>
      <w:autoSpaceDE w:val="0"/>
      <w:autoSpaceDN w:val="0"/>
      <w:adjustRightInd w:val="0"/>
      <w:spacing w:line="319" w:lineRule="exact"/>
      <w:jc w:val="both"/>
    </w:pPr>
    <w:rPr>
      <w:rFonts w:ascii="Arial" w:eastAsiaTheme="minorEastAsia" w:hAnsi="Arial" w:cs="Arial"/>
      <w:sz w:val="24"/>
      <w:szCs w:val="24"/>
    </w:rPr>
  </w:style>
  <w:style w:type="paragraph" w:styleId="Prrafodelista">
    <w:name w:val="List Paragraph"/>
    <w:basedOn w:val="Normal"/>
    <w:uiPriority w:val="34"/>
    <w:qFormat/>
    <w:rsid w:val="0032429B"/>
    <w:pPr>
      <w:ind w:left="720"/>
      <w:contextualSpacing/>
    </w:pPr>
  </w:style>
  <w:style w:type="character" w:customStyle="1" w:styleId="FontStyle15">
    <w:name w:val="Font Style15"/>
    <w:basedOn w:val="Fuentedeprrafopredeter"/>
    <w:uiPriority w:val="99"/>
    <w:rsid w:val="00660750"/>
    <w:rPr>
      <w:rFonts w:ascii="Arial" w:hAnsi="Arial" w:cs="Arial"/>
      <w:color w:val="000000"/>
      <w:sz w:val="22"/>
      <w:szCs w:val="22"/>
    </w:rPr>
  </w:style>
  <w:style w:type="paragraph" w:styleId="Textodeglobo">
    <w:name w:val="Balloon Text"/>
    <w:basedOn w:val="Normal"/>
    <w:link w:val="TextodegloboCar"/>
    <w:uiPriority w:val="99"/>
    <w:semiHidden/>
    <w:unhideWhenUsed/>
    <w:rsid w:val="001C3BE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C3BEC"/>
    <w:rPr>
      <w:rFonts w:ascii="Segoe UI" w:eastAsia="Times New Roman" w:hAnsi="Segoe UI" w:cs="Segoe UI"/>
      <w:sz w:val="18"/>
      <w:szCs w:val="18"/>
      <w:lang w:eastAsia="es-ES"/>
    </w:rPr>
  </w:style>
  <w:style w:type="character" w:customStyle="1" w:styleId="FontStyle26">
    <w:name w:val="Font Style26"/>
    <w:basedOn w:val="Fuentedeprrafopredeter"/>
    <w:uiPriority w:val="99"/>
    <w:rsid w:val="009E3847"/>
    <w:rPr>
      <w:rFonts w:ascii="Arial" w:hAnsi="Arial" w:cs="Arial"/>
      <w:color w:val="000000"/>
      <w:sz w:val="22"/>
      <w:szCs w:val="22"/>
    </w:rPr>
  </w:style>
  <w:style w:type="character" w:customStyle="1" w:styleId="SinespaciadoCar">
    <w:name w:val="Sin espaciado Car"/>
    <w:link w:val="Sinespaciado"/>
    <w:uiPriority w:val="1"/>
    <w:locked/>
    <w:rsid w:val="00E12694"/>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8A2C6-D99D-4239-B987-9D2C6DCCA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2526</Words>
  <Characters>13896</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Montilla Ortiz</dc:creator>
  <cp:keywords/>
  <dc:description/>
  <cp:lastModifiedBy>Henry Lora Rodriguez</cp:lastModifiedBy>
  <cp:revision>5</cp:revision>
  <cp:lastPrinted>2017-06-12T17:15:00Z</cp:lastPrinted>
  <dcterms:created xsi:type="dcterms:W3CDTF">2017-06-12T12:19:00Z</dcterms:created>
  <dcterms:modified xsi:type="dcterms:W3CDTF">2017-09-07T20:48:00Z</dcterms:modified>
</cp:coreProperties>
</file>