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56" w:rsidRPr="00DE6A56" w:rsidRDefault="00DE6A56" w:rsidP="00DE6A5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DE6A56">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val="es-CO" w:eastAsia="fr-FR"/>
        </w:rPr>
        <w:t xml:space="preserve"> El contenido total y fiel de la decisión debe ser verificado en la Secretaría de esta Sala.</w:t>
      </w:r>
      <w:r w:rsidRPr="00DE6A56">
        <w:rPr>
          <w:rFonts w:ascii="Calibri" w:hAnsi="Calibri" w:cs="Calibri"/>
          <w:color w:val="222222"/>
          <w:sz w:val="18"/>
          <w:szCs w:val="18"/>
          <w:lang w:val="es-CO" w:eastAsia="fr-FR"/>
        </w:rPr>
        <w:t> </w:t>
      </w:r>
    </w:p>
    <w:p w:rsidR="00DE6A56" w:rsidRPr="00DE6A56" w:rsidRDefault="00DE6A56" w:rsidP="00305205">
      <w:pPr>
        <w:pStyle w:val="Sinespaciado"/>
        <w:jc w:val="both"/>
        <w:rPr>
          <w:sz w:val="18"/>
          <w:szCs w:val="18"/>
          <w:lang w:val="es-CO"/>
        </w:rPr>
      </w:pPr>
    </w:p>
    <w:p w:rsidR="00DE6A56" w:rsidRPr="00DE6A56" w:rsidRDefault="00DE6A56" w:rsidP="00305205">
      <w:pPr>
        <w:pStyle w:val="Sinespaciado"/>
        <w:jc w:val="both"/>
        <w:rPr>
          <w:sz w:val="18"/>
          <w:szCs w:val="18"/>
          <w:lang w:val="es-CO"/>
        </w:rPr>
      </w:pPr>
      <w:r w:rsidRPr="00DE6A56">
        <w:rPr>
          <w:sz w:val="18"/>
          <w:szCs w:val="18"/>
          <w:lang w:val="es-CO"/>
        </w:rPr>
        <w:t>Providencia:</w:t>
      </w:r>
      <w:r w:rsidRPr="00DE6A56">
        <w:rPr>
          <w:sz w:val="18"/>
          <w:szCs w:val="18"/>
          <w:lang w:val="es-CO"/>
        </w:rPr>
        <w:tab/>
      </w:r>
      <w:r w:rsidRPr="00DE6A56">
        <w:rPr>
          <w:sz w:val="18"/>
          <w:szCs w:val="18"/>
          <w:lang w:val="es-CO"/>
        </w:rPr>
        <w:tab/>
      </w:r>
      <w:r w:rsidRPr="00DE6A56">
        <w:rPr>
          <w:sz w:val="18"/>
          <w:szCs w:val="18"/>
          <w:lang w:val="es-CO"/>
        </w:rPr>
        <w:tab/>
      </w:r>
      <w:r>
        <w:rPr>
          <w:sz w:val="18"/>
          <w:szCs w:val="18"/>
          <w:lang w:val="es-CO"/>
        </w:rPr>
        <w:t>Auto  – 11</w:t>
      </w:r>
      <w:r w:rsidRPr="00DE6A56">
        <w:rPr>
          <w:sz w:val="18"/>
          <w:szCs w:val="18"/>
          <w:lang w:val="es-CO"/>
        </w:rPr>
        <w:t xml:space="preserve"> de julio de 2017</w:t>
      </w:r>
      <w:r>
        <w:rPr>
          <w:sz w:val="18"/>
          <w:szCs w:val="18"/>
          <w:lang w:val="es-CO"/>
        </w:rPr>
        <w:t xml:space="preserve"> – Impugnación oposición secuestro de bienes</w:t>
      </w:r>
    </w:p>
    <w:p w:rsidR="00DE6A56" w:rsidRPr="00DE6A56" w:rsidRDefault="00DE6A56" w:rsidP="00305205">
      <w:pPr>
        <w:pStyle w:val="Sinespaciado"/>
        <w:jc w:val="both"/>
        <w:rPr>
          <w:sz w:val="18"/>
          <w:szCs w:val="18"/>
          <w:lang w:val="es-CO"/>
        </w:rPr>
      </w:pPr>
      <w:r w:rsidRPr="00DE6A56">
        <w:rPr>
          <w:sz w:val="18"/>
          <w:szCs w:val="18"/>
          <w:lang w:val="es-CO"/>
        </w:rPr>
        <w:t xml:space="preserve">Proceso: </w:t>
      </w:r>
      <w:r w:rsidRPr="00DE6A56">
        <w:rPr>
          <w:sz w:val="18"/>
          <w:szCs w:val="18"/>
          <w:lang w:val="es-CO"/>
        </w:rPr>
        <w:tab/>
      </w:r>
      <w:r w:rsidRPr="00DE6A56">
        <w:rPr>
          <w:sz w:val="18"/>
          <w:szCs w:val="18"/>
          <w:lang w:val="es-CO"/>
        </w:rPr>
        <w:tab/>
      </w:r>
      <w:r w:rsidRPr="00DE6A56">
        <w:rPr>
          <w:sz w:val="18"/>
          <w:szCs w:val="18"/>
          <w:lang w:val="es-CO"/>
        </w:rPr>
        <w:tab/>
      </w:r>
      <w:r w:rsidRPr="00DE6A56">
        <w:rPr>
          <w:sz w:val="18"/>
          <w:szCs w:val="18"/>
          <w:lang w:val="es-CO"/>
        </w:rPr>
        <w:tab/>
      </w:r>
      <w:r>
        <w:rPr>
          <w:sz w:val="18"/>
          <w:szCs w:val="18"/>
          <w:lang w:val="es-CO"/>
        </w:rPr>
        <w:t>Sucesión</w:t>
      </w:r>
    </w:p>
    <w:p w:rsidR="00DE6A56" w:rsidRPr="00DE6A56" w:rsidRDefault="00DE6A56" w:rsidP="00305205">
      <w:pPr>
        <w:pStyle w:val="Sinespaciado"/>
        <w:jc w:val="both"/>
        <w:rPr>
          <w:sz w:val="18"/>
          <w:szCs w:val="18"/>
          <w:lang w:val="es-CO"/>
        </w:rPr>
      </w:pPr>
      <w:r w:rsidRPr="00DE6A56">
        <w:rPr>
          <w:sz w:val="18"/>
          <w:szCs w:val="18"/>
          <w:lang w:val="es-CO"/>
        </w:rPr>
        <w:t>Radicación Nro. :</w:t>
      </w:r>
      <w:r w:rsidRPr="00DE6A56">
        <w:rPr>
          <w:sz w:val="18"/>
          <w:szCs w:val="18"/>
          <w:lang w:val="es-CO"/>
        </w:rPr>
        <w:tab/>
        <w:t xml:space="preserve">  </w:t>
      </w:r>
      <w:r w:rsidRPr="00DE6A56">
        <w:rPr>
          <w:sz w:val="18"/>
          <w:szCs w:val="18"/>
          <w:lang w:val="es-CO"/>
        </w:rPr>
        <w:tab/>
      </w:r>
      <w:r w:rsidRPr="00DE6A56">
        <w:rPr>
          <w:sz w:val="18"/>
          <w:szCs w:val="18"/>
          <w:lang w:val="es-CO"/>
        </w:rPr>
        <w:tab/>
      </w:r>
      <w:r w:rsidRPr="00DE6A56">
        <w:rPr>
          <w:sz w:val="18"/>
          <w:szCs w:val="18"/>
          <w:lang w:val="es-CO"/>
        </w:rPr>
        <w:t>66088-31-89-001-2012-00041-02</w:t>
      </w:r>
    </w:p>
    <w:p w:rsidR="00DE6A56" w:rsidRPr="00DE6A56" w:rsidRDefault="00DE6A56" w:rsidP="00305205">
      <w:pPr>
        <w:pStyle w:val="Sinespaciado"/>
        <w:jc w:val="both"/>
        <w:rPr>
          <w:sz w:val="18"/>
          <w:szCs w:val="18"/>
          <w:lang w:val="es-CO"/>
        </w:rPr>
      </w:pPr>
      <w:r>
        <w:rPr>
          <w:sz w:val="18"/>
          <w:szCs w:val="18"/>
          <w:lang w:val="es-CO"/>
        </w:rPr>
        <w:t>Causante</w:t>
      </w:r>
      <w:r w:rsidRPr="00DE6A56">
        <w:rPr>
          <w:sz w:val="18"/>
          <w:szCs w:val="18"/>
          <w:lang w:val="es-CO"/>
        </w:rPr>
        <w:t>:</w:t>
      </w:r>
      <w:r w:rsidRPr="00DE6A56">
        <w:rPr>
          <w:sz w:val="18"/>
          <w:szCs w:val="18"/>
          <w:lang w:val="es-CO"/>
        </w:rPr>
        <w:tab/>
      </w:r>
      <w:r w:rsidRPr="00DE6A56">
        <w:rPr>
          <w:sz w:val="18"/>
          <w:szCs w:val="18"/>
          <w:lang w:val="es-CO"/>
        </w:rPr>
        <w:tab/>
      </w:r>
      <w:r w:rsidRPr="00DE6A56">
        <w:rPr>
          <w:sz w:val="18"/>
          <w:szCs w:val="18"/>
          <w:lang w:val="es-CO"/>
        </w:rPr>
        <w:tab/>
      </w:r>
      <w:r w:rsidRPr="00DE6A56">
        <w:rPr>
          <w:sz w:val="18"/>
          <w:szCs w:val="18"/>
          <w:lang w:val="es-CO"/>
        </w:rPr>
        <w:t>ROSARIO ARANGO DE CASTRILLÓN.</w:t>
      </w:r>
    </w:p>
    <w:p w:rsidR="00DE6A56" w:rsidRPr="00DE6A56" w:rsidRDefault="00DE6A56" w:rsidP="00305205">
      <w:pPr>
        <w:pStyle w:val="Sinespaciado"/>
        <w:jc w:val="both"/>
        <w:rPr>
          <w:sz w:val="18"/>
          <w:szCs w:val="18"/>
          <w:lang w:val="es-CO"/>
        </w:rPr>
      </w:pPr>
      <w:r>
        <w:rPr>
          <w:sz w:val="18"/>
          <w:szCs w:val="18"/>
          <w:lang w:val="es-CO"/>
        </w:rPr>
        <w:t>Apelante</w:t>
      </w:r>
      <w:r w:rsidRPr="00DE6A56">
        <w:rPr>
          <w:sz w:val="18"/>
          <w:szCs w:val="18"/>
          <w:lang w:val="es-CO"/>
        </w:rPr>
        <w:t>:</w:t>
      </w:r>
      <w:r w:rsidRPr="00DE6A56">
        <w:rPr>
          <w:sz w:val="18"/>
          <w:szCs w:val="18"/>
          <w:lang w:val="es-CO"/>
        </w:rPr>
        <w:tab/>
      </w:r>
      <w:r w:rsidRPr="00DE6A56">
        <w:rPr>
          <w:sz w:val="18"/>
          <w:szCs w:val="18"/>
          <w:lang w:val="es-CO"/>
        </w:rPr>
        <w:tab/>
      </w:r>
      <w:r w:rsidRPr="00DE6A56">
        <w:rPr>
          <w:sz w:val="18"/>
          <w:szCs w:val="18"/>
          <w:lang w:val="es-CO"/>
        </w:rPr>
        <w:tab/>
      </w:r>
      <w:r w:rsidRPr="00DE6A56">
        <w:rPr>
          <w:sz w:val="18"/>
          <w:szCs w:val="18"/>
          <w:lang w:val="es-CO"/>
        </w:rPr>
        <w:t>MARTÍN CASTRILLÓN ARANGO</w:t>
      </w:r>
    </w:p>
    <w:p w:rsidR="00DE6A56" w:rsidRPr="00DE6A56" w:rsidRDefault="00DE6A56" w:rsidP="00305205">
      <w:pPr>
        <w:pStyle w:val="Sinespaciado"/>
        <w:jc w:val="both"/>
        <w:rPr>
          <w:sz w:val="18"/>
          <w:szCs w:val="18"/>
          <w:lang w:val="es-CO"/>
        </w:rPr>
      </w:pPr>
      <w:r w:rsidRPr="00DE6A56">
        <w:rPr>
          <w:sz w:val="18"/>
          <w:szCs w:val="18"/>
          <w:lang w:val="es-CO"/>
        </w:rPr>
        <w:t xml:space="preserve">Magistrado Sustanciador:  </w:t>
      </w:r>
      <w:r w:rsidRPr="00DE6A56">
        <w:rPr>
          <w:sz w:val="18"/>
          <w:szCs w:val="18"/>
          <w:lang w:val="es-CO"/>
        </w:rPr>
        <w:tab/>
      </w:r>
      <w:r w:rsidRPr="00DE6A56">
        <w:rPr>
          <w:sz w:val="18"/>
          <w:szCs w:val="18"/>
          <w:lang w:val="es-CO"/>
        </w:rPr>
        <w:tab/>
        <w:t>EDDER JIMMY SÁNCHEZ CALAMBÁS</w:t>
      </w:r>
    </w:p>
    <w:p w:rsidR="00DE6A56" w:rsidRPr="00DE6A56" w:rsidRDefault="00DE6A56" w:rsidP="00305205">
      <w:pPr>
        <w:pStyle w:val="Sinespaciado"/>
        <w:jc w:val="both"/>
        <w:rPr>
          <w:sz w:val="18"/>
          <w:szCs w:val="18"/>
          <w:lang w:val="es-CO"/>
        </w:rPr>
      </w:pPr>
    </w:p>
    <w:p w:rsidR="00DE6A56" w:rsidRPr="00DE6A56" w:rsidRDefault="00DE6A56" w:rsidP="00305205">
      <w:pPr>
        <w:pStyle w:val="Sinespaciado"/>
        <w:jc w:val="both"/>
        <w:rPr>
          <w:sz w:val="18"/>
          <w:szCs w:val="18"/>
          <w:lang w:val="es-CO"/>
        </w:rPr>
      </w:pPr>
      <w:r w:rsidRPr="00305205">
        <w:rPr>
          <w:b/>
          <w:sz w:val="18"/>
          <w:szCs w:val="18"/>
          <w:lang w:val="es-CO"/>
        </w:rPr>
        <w:t xml:space="preserve">Temas: </w:t>
      </w:r>
      <w:r w:rsidRPr="00305205">
        <w:rPr>
          <w:b/>
          <w:sz w:val="18"/>
          <w:szCs w:val="18"/>
          <w:lang w:val="es-CO"/>
        </w:rPr>
        <w:tab/>
      </w:r>
      <w:r w:rsidRPr="00305205">
        <w:rPr>
          <w:b/>
          <w:sz w:val="18"/>
          <w:szCs w:val="18"/>
          <w:lang w:val="es-CO"/>
        </w:rPr>
        <w:tab/>
      </w:r>
      <w:r w:rsidRPr="00305205">
        <w:rPr>
          <w:b/>
          <w:sz w:val="18"/>
          <w:szCs w:val="18"/>
          <w:lang w:val="es-CO"/>
        </w:rPr>
        <w:tab/>
      </w:r>
      <w:r w:rsidRPr="00305205">
        <w:rPr>
          <w:b/>
          <w:sz w:val="18"/>
          <w:szCs w:val="18"/>
          <w:lang w:val="es-CO"/>
        </w:rPr>
        <w:t xml:space="preserve">SUCESIÓN – OPOSICIÓN DE HEREDERO EN DILIGENCIA DE SECUESTRO – IMPUGNACIÓN OPOSICIÓN – ADMINISTRADOR NO POSEEDOR -- </w:t>
      </w:r>
      <w:r w:rsidR="00305205" w:rsidRPr="00305205">
        <w:rPr>
          <w:b/>
          <w:sz w:val="18"/>
          <w:szCs w:val="18"/>
          <w:lang w:val="es-CO"/>
        </w:rPr>
        <w:t xml:space="preserve"> VALORACIÓN DE TESTIMONIO CONTRADITORIOS O DIVERGENTES - </w:t>
      </w:r>
      <w:r w:rsidRPr="00305205">
        <w:rPr>
          <w:b/>
          <w:sz w:val="18"/>
          <w:szCs w:val="18"/>
          <w:lang w:val="es-CO"/>
        </w:rPr>
        <w:t>SE NIEGA – CONFIRMA – “…[</w:t>
      </w:r>
      <w:r>
        <w:rPr>
          <w:sz w:val="18"/>
          <w:szCs w:val="18"/>
          <w:lang w:val="es-CO"/>
        </w:rPr>
        <w:t>D]</w:t>
      </w:r>
      <w:r w:rsidRPr="00DE6A56">
        <w:rPr>
          <w:sz w:val="18"/>
          <w:szCs w:val="18"/>
          <w:lang w:val="es-CO"/>
        </w:rPr>
        <w:t>entro del término de que trata el inciso 7º del parágrafo 2º del artículo 686 del CGP y el 16 de noviembre pasado, se resolvió negar la oposición reclamada, en sustento de lo cual expresó la  a- quo que  “de la prueba que obra dentro del proceso se puede concluir que el opositor desempeñó el cargo de administrador de los bienes de la causante Rosario Arango Viuda de Castrillón y tampo</w:t>
      </w:r>
      <w:bookmarkStart w:id="0" w:name="_GoBack"/>
      <w:bookmarkEnd w:id="0"/>
      <w:r w:rsidRPr="00DE6A56">
        <w:rPr>
          <w:sz w:val="18"/>
          <w:szCs w:val="18"/>
          <w:lang w:val="es-CO"/>
        </w:rPr>
        <w:t>co advierte el despacho que esa tenencia que realizaba el opositor a nombre de su señora madre la hubiera intervertido luego a su favor (…) esa posesión que reclama haber ejercido sobre esos bienes inmuebles por más de veinte años, (….) la desvirtúan sus allegados quienes dijeron que él siempre manejó esos bienes como administrador bajo la dependencia de su señora madre y que de esa forma siguió cuando la abuela murió, (…).” Agrega, que el señor Martín Castrillón en ningún momento cambió su calidad de heredero por la de poseedor “pues al haberse presentado al proceso pidiendo se le reconociera como heredero (…) es claro que está reconociendo que su señora madre era la propietaria y poseedora de los bienes inmuebles objeto de esta diligencia”, (fl. 9</w:t>
      </w:r>
      <w:r>
        <w:rPr>
          <w:sz w:val="18"/>
          <w:szCs w:val="18"/>
          <w:lang w:val="es-CO"/>
        </w:rPr>
        <w:t>0-102 Cd. medidas cautelares).”</w:t>
      </w:r>
    </w:p>
    <w:p w:rsidR="00DE6A56" w:rsidRDefault="00DE6A56" w:rsidP="00305205">
      <w:pPr>
        <w:pStyle w:val="Sinespaciado"/>
        <w:jc w:val="both"/>
        <w:rPr>
          <w:sz w:val="18"/>
          <w:szCs w:val="18"/>
          <w:lang w:val="es-CO"/>
        </w:rPr>
      </w:pPr>
      <w:r>
        <w:rPr>
          <w:sz w:val="18"/>
          <w:szCs w:val="18"/>
          <w:lang w:val="es-CO"/>
        </w:rPr>
        <w:t>(…)</w:t>
      </w:r>
    </w:p>
    <w:p w:rsidR="00DE6A56" w:rsidRPr="00DE6A56" w:rsidRDefault="00DE6A56" w:rsidP="00305205">
      <w:pPr>
        <w:pStyle w:val="Sinespaciado"/>
        <w:jc w:val="both"/>
        <w:rPr>
          <w:sz w:val="18"/>
          <w:szCs w:val="18"/>
          <w:lang w:val="es-CO"/>
        </w:rPr>
      </w:pPr>
      <w:r w:rsidRPr="00DE6A56">
        <w:rPr>
          <w:sz w:val="18"/>
          <w:szCs w:val="18"/>
          <w:lang w:val="es-CO"/>
        </w:rPr>
        <w:t>Ahora bien, el artículo 762 del Código Civil, prevé que para que a una persona se le tenga por poseedor de un bien es presupuesto insoslayable que reúna dos requisitos: el corpus y el animus; el primero alude a la detentación material del bien; el segundo, a un elemento subjetivo, el ánimo de señor y dueño, el cual, naturalmente, debe exteriorizarse en actos concretos de dominio, que puedan ser apreciados por otras personas, las cuales a su vez sirven como vehículo para llevar esa información al juez.</w:t>
      </w:r>
    </w:p>
    <w:p w:rsidR="00DE6A56" w:rsidRPr="00DE6A56" w:rsidRDefault="00DE6A56" w:rsidP="00305205">
      <w:pPr>
        <w:pStyle w:val="Sinespaciado"/>
        <w:jc w:val="both"/>
        <w:rPr>
          <w:sz w:val="18"/>
          <w:szCs w:val="18"/>
          <w:lang w:val="es-CO"/>
        </w:rPr>
      </w:pPr>
    </w:p>
    <w:p w:rsidR="00DE6A56" w:rsidRDefault="00DE6A56" w:rsidP="00305205">
      <w:pPr>
        <w:pStyle w:val="Sinespaciado"/>
        <w:jc w:val="both"/>
        <w:rPr>
          <w:sz w:val="18"/>
          <w:szCs w:val="18"/>
          <w:lang w:val="es-CO"/>
        </w:rPr>
      </w:pPr>
      <w:r w:rsidRPr="00DE6A56">
        <w:rPr>
          <w:sz w:val="18"/>
          <w:szCs w:val="18"/>
          <w:lang w:val="es-CO"/>
        </w:rPr>
        <w:t>En consecuencia, para que este tipo de oposición prospere, es preciso que quien los impulsa demuestre la aprehensión material de los bienes al momento de la diligencia de secuestro y que respecto de ellos ostentaba la situación jurídica de poseedor, pues ejercía sobre los mismos indudables actos de señor y dueño, carga de la prueba que corre por su cuenta, pues es éste quien debe convencer al juez de que al momento de practicarse la medida existían tales circunstancias, quien para adoptar su decisión, no puede fundamentarse en suposiciones o sobre pruebas dudosas, sino solo sobre la certeza.</w:t>
      </w:r>
    </w:p>
    <w:p w:rsidR="00DE6A56" w:rsidRDefault="00305205" w:rsidP="00305205">
      <w:pPr>
        <w:pStyle w:val="Sinespaciado"/>
        <w:jc w:val="both"/>
        <w:rPr>
          <w:sz w:val="18"/>
          <w:szCs w:val="18"/>
          <w:lang w:val="es-CO"/>
        </w:rPr>
      </w:pPr>
      <w:r>
        <w:rPr>
          <w:sz w:val="18"/>
          <w:szCs w:val="18"/>
          <w:lang w:val="es-CO"/>
        </w:rPr>
        <w:t>(…)</w:t>
      </w:r>
    </w:p>
    <w:p w:rsidR="00305205" w:rsidRPr="00DE6A56" w:rsidRDefault="00305205" w:rsidP="00305205">
      <w:pPr>
        <w:pStyle w:val="Sinespaciado"/>
        <w:jc w:val="both"/>
        <w:rPr>
          <w:sz w:val="18"/>
          <w:szCs w:val="18"/>
          <w:lang w:val="es-CO"/>
        </w:rPr>
      </w:pPr>
    </w:p>
    <w:p w:rsidR="00305205" w:rsidRPr="00305205" w:rsidRDefault="00305205" w:rsidP="00305205">
      <w:pPr>
        <w:jc w:val="both"/>
        <w:rPr>
          <w:rFonts w:asciiTheme="minorHAnsi" w:hAnsiTheme="minorHAnsi"/>
          <w:sz w:val="18"/>
          <w:szCs w:val="18"/>
          <w:lang w:val="es-CO"/>
        </w:rPr>
      </w:pPr>
      <w:r w:rsidRPr="00305205">
        <w:rPr>
          <w:rFonts w:asciiTheme="minorHAnsi" w:hAnsiTheme="minorHAnsi"/>
          <w:sz w:val="18"/>
          <w:szCs w:val="18"/>
          <w:lang w:val="es-CO"/>
        </w:rPr>
        <w:t>De acuerdo con el elenco probatorio que se acaba de reseñar, si bien afirmaron tener conocimiento de la posesión material ejercida por el opositor, sobre los bienes que reclama, no fueron contundentes al momento de señalar la ejecución de su parte de actos de señorío sobre el mismo indicativos de dominio, de manera pública, sin reconocer dominio ajeno y tenido como dueño por el vecindario en general.</w:t>
      </w:r>
    </w:p>
    <w:p w:rsidR="00305205" w:rsidRPr="00305205" w:rsidRDefault="00305205" w:rsidP="00305205">
      <w:pPr>
        <w:jc w:val="both"/>
        <w:rPr>
          <w:rFonts w:asciiTheme="minorHAnsi" w:hAnsiTheme="minorHAnsi"/>
          <w:sz w:val="18"/>
          <w:szCs w:val="18"/>
          <w:lang w:val="es-CO"/>
        </w:rPr>
      </w:pPr>
    </w:p>
    <w:p w:rsidR="00305205" w:rsidRPr="00305205" w:rsidRDefault="00305205" w:rsidP="00305205">
      <w:pPr>
        <w:jc w:val="both"/>
        <w:rPr>
          <w:rFonts w:asciiTheme="minorHAnsi" w:hAnsiTheme="minorHAnsi"/>
          <w:sz w:val="18"/>
          <w:szCs w:val="18"/>
          <w:lang w:val="es-CO"/>
        </w:rPr>
      </w:pPr>
      <w:r w:rsidRPr="00305205">
        <w:rPr>
          <w:rFonts w:asciiTheme="minorHAnsi" w:hAnsiTheme="minorHAnsi"/>
          <w:sz w:val="18"/>
          <w:szCs w:val="18"/>
          <w:lang w:val="es-CO"/>
        </w:rPr>
        <w:t>Así, desamparada de demostración está la apreciación de la censura por cuanto, se reitera, con base en los apartados de los mismos testimonios trasuntados en líneas anteriores, resulta fortalecida la solución impartida por el juzgador, al exponer que, el opositor desempeñó el cargo de administrador de la causante Rosario Arango Viuda de Castrillón, sin que se advierta que esa tenencia la hubiese intervertido en su favor, entrando en posesión de los fundos reclamados, a más que para esta Sala existen divergencias entre la totalidad de la testifical recaudada.</w:t>
      </w:r>
    </w:p>
    <w:p w:rsidR="00305205" w:rsidRPr="00305205" w:rsidRDefault="00305205" w:rsidP="00305205">
      <w:pPr>
        <w:jc w:val="both"/>
        <w:rPr>
          <w:rFonts w:asciiTheme="minorHAnsi" w:hAnsiTheme="minorHAnsi"/>
          <w:sz w:val="18"/>
          <w:szCs w:val="18"/>
          <w:lang w:val="es-CO"/>
        </w:rPr>
      </w:pPr>
    </w:p>
    <w:p w:rsidR="00305205" w:rsidRPr="00305205" w:rsidRDefault="00305205" w:rsidP="00305205">
      <w:pPr>
        <w:jc w:val="both"/>
        <w:rPr>
          <w:rFonts w:asciiTheme="minorHAnsi" w:hAnsiTheme="minorHAnsi"/>
          <w:sz w:val="18"/>
          <w:szCs w:val="18"/>
          <w:lang w:val="es-CO"/>
        </w:rPr>
      </w:pPr>
      <w:r w:rsidRPr="00305205">
        <w:rPr>
          <w:rFonts w:asciiTheme="minorHAnsi" w:hAnsiTheme="minorHAnsi"/>
          <w:sz w:val="18"/>
          <w:szCs w:val="18"/>
          <w:lang w:val="es-CO"/>
        </w:rPr>
        <w:t xml:space="preserve">De todas maneras y aunque, en definitiva, el opugnador pretende que se privilegien unas deponencias en desmedro de otras,  recuérdese que el alto Tribunal de esta especialidad, en este tipo de situaciones tiene por establecido que “en presencia de varios testimonios contradictorios o divergentes que permitan conclusiones opuestas o disímiles corresponde al juzgador, dentro de su restringida libertad y soberanía probatoria y en ejercicio de las facultades propias de la sana crítica establecer su mayor o menor credibilidad, pudiendo escoger a un grupo como fundamento de la decisión y desechando otro, lo que quedará en firme si se armoniza con su contenido y resulta razonable y lógica, pues sólo sería atacable en casación por error de hecho evidente cuando la conclusión sea contraevidente o absurda(…)”. (CCIV, pág. 20 y CCXLIX, pág. 1360)”. (Cas. Civ. de 27 de octubre de 2000; exp. 5395). </w:t>
      </w:r>
    </w:p>
    <w:p w:rsidR="00305205" w:rsidRPr="00305205" w:rsidRDefault="00305205" w:rsidP="00305205">
      <w:pPr>
        <w:jc w:val="both"/>
        <w:rPr>
          <w:rFonts w:asciiTheme="minorHAnsi" w:hAnsiTheme="minorHAnsi"/>
          <w:sz w:val="18"/>
          <w:szCs w:val="18"/>
          <w:lang w:val="es-CO"/>
        </w:rPr>
      </w:pPr>
    </w:p>
    <w:p w:rsidR="00EF4B6C" w:rsidRPr="00DE6A56" w:rsidRDefault="00305205" w:rsidP="00305205">
      <w:pPr>
        <w:jc w:val="both"/>
        <w:rPr>
          <w:rFonts w:asciiTheme="minorHAnsi" w:hAnsiTheme="minorHAnsi"/>
          <w:sz w:val="18"/>
          <w:szCs w:val="18"/>
          <w:lang w:val="es-CO"/>
        </w:rPr>
      </w:pPr>
      <w:r w:rsidRPr="00305205">
        <w:rPr>
          <w:rFonts w:asciiTheme="minorHAnsi" w:hAnsiTheme="minorHAnsi"/>
          <w:sz w:val="18"/>
          <w:szCs w:val="18"/>
          <w:lang w:val="es-CO"/>
        </w:rPr>
        <w:t>Por lo tanto, ante la falencia demostrativa de los recaudados medios probatorios, no es posible atribuirle al demandante la calidad de poseedor para la época en que se realizaron las diligencias de secuestro de las fincas y  se concluye que el auto apelado se halla ajustado a derecho, razón por la cual debe confirmarse.</w:t>
      </w:r>
    </w:p>
    <w:p w:rsidR="00EB4DC2" w:rsidRPr="00DE6A56" w:rsidRDefault="00EB4DC2" w:rsidP="00305205">
      <w:pPr>
        <w:jc w:val="both"/>
        <w:rPr>
          <w:rFonts w:asciiTheme="minorHAnsi" w:hAnsiTheme="minorHAnsi"/>
          <w:sz w:val="18"/>
          <w:szCs w:val="18"/>
          <w:lang w:val="es-CO"/>
        </w:rPr>
      </w:pPr>
    </w:p>
    <w:p w:rsidR="00EF4B6C" w:rsidRDefault="00EF4B6C" w:rsidP="004E1691">
      <w:pPr>
        <w:spacing w:line="360" w:lineRule="auto"/>
        <w:ind w:firstLine="2268"/>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EF4B6C" w:rsidRPr="0075390C" w:rsidRDefault="00EF4B6C" w:rsidP="004E1691">
      <w:pPr>
        <w:spacing w:line="360" w:lineRule="auto"/>
        <w:ind w:firstLine="2268"/>
        <w:rPr>
          <w:rFonts w:ascii="Arial" w:hAnsi="Arial" w:cs="Arial"/>
          <w:b/>
          <w:bCs/>
          <w:sz w:val="26"/>
          <w:szCs w:val="26"/>
        </w:rPr>
      </w:pPr>
      <w:r>
        <w:rPr>
          <w:rFonts w:ascii="Arial" w:hAnsi="Arial" w:cs="Arial"/>
          <w:b/>
          <w:bCs/>
          <w:sz w:val="26"/>
          <w:szCs w:val="26"/>
        </w:rPr>
        <w:t>Sala de Decisión Civil Familia</w:t>
      </w:r>
    </w:p>
    <w:p w:rsidR="00EF4B6C" w:rsidRDefault="00EF4B6C" w:rsidP="004E1691">
      <w:pPr>
        <w:spacing w:line="360" w:lineRule="auto"/>
        <w:ind w:firstLine="2268"/>
        <w:rPr>
          <w:rFonts w:ascii="Arial" w:hAnsi="Arial" w:cs="Arial"/>
          <w:bCs/>
          <w:sz w:val="26"/>
          <w:szCs w:val="26"/>
        </w:rPr>
      </w:pPr>
    </w:p>
    <w:p w:rsidR="00EF4B6C" w:rsidRPr="00E618BA" w:rsidRDefault="00EF4B6C" w:rsidP="004E1691">
      <w:pPr>
        <w:spacing w:line="360" w:lineRule="auto"/>
        <w:ind w:firstLine="2268"/>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EF4B6C" w:rsidRDefault="00EF4B6C" w:rsidP="004E1691">
      <w:pPr>
        <w:spacing w:line="360" w:lineRule="auto"/>
        <w:ind w:firstLine="2268"/>
        <w:rPr>
          <w:rFonts w:ascii="Arial" w:hAnsi="Arial" w:cs="Arial"/>
          <w:bCs/>
          <w:sz w:val="26"/>
          <w:szCs w:val="26"/>
        </w:rPr>
      </w:pPr>
      <w:r>
        <w:rPr>
          <w:rFonts w:ascii="Arial" w:hAnsi="Arial" w:cs="Arial"/>
          <w:bCs/>
          <w:sz w:val="26"/>
          <w:szCs w:val="26"/>
        </w:rPr>
        <w:t xml:space="preserve">Pereira, </w:t>
      </w:r>
      <w:r w:rsidR="00DF3E57">
        <w:rPr>
          <w:rFonts w:ascii="Arial" w:hAnsi="Arial" w:cs="Arial"/>
          <w:bCs/>
          <w:sz w:val="26"/>
          <w:szCs w:val="26"/>
        </w:rPr>
        <w:t>once</w:t>
      </w:r>
      <w:r>
        <w:rPr>
          <w:rFonts w:ascii="Arial" w:hAnsi="Arial" w:cs="Arial"/>
          <w:bCs/>
          <w:sz w:val="26"/>
          <w:szCs w:val="26"/>
        </w:rPr>
        <w:t xml:space="preserve"> (</w:t>
      </w:r>
      <w:r w:rsidR="00DF3E57">
        <w:rPr>
          <w:rFonts w:ascii="Arial" w:hAnsi="Arial" w:cs="Arial"/>
          <w:bCs/>
          <w:sz w:val="26"/>
          <w:szCs w:val="26"/>
        </w:rPr>
        <w:t>11</w:t>
      </w:r>
      <w:r>
        <w:rPr>
          <w:rFonts w:ascii="Arial" w:hAnsi="Arial" w:cs="Arial"/>
          <w:bCs/>
          <w:sz w:val="26"/>
          <w:szCs w:val="26"/>
        </w:rPr>
        <w:t>)</w:t>
      </w:r>
      <w:r w:rsidRPr="00D063A2">
        <w:rPr>
          <w:rFonts w:ascii="Arial" w:hAnsi="Arial" w:cs="Arial"/>
          <w:bCs/>
          <w:sz w:val="26"/>
          <w:szCs w:val="26"/>
        </w:rPr>
        <w:t xml:space="preserve"> de </w:t>
      </w:r>
      <w:r w:rsidR="00D21835">
        <w:rPr>
          <w:rFonts w:ascii="Arial" w:hAnsi="Arial" w:cs="Arial"/>
          <w:bCs/>
          <w:sz w:val="26"/>
          <w:szCs w:val="26"/>
        </w:rPr>
        <w:t>julio</w:t>
      </w:r>
      <w:r>
        <w:rPr>
          <w:rFonts w:ascii="Arial" w:hAnsi="Arial" w:cs="Arial"/>
          <w:bCs/>
          <w:sz w:val="26"/>
          <w:szCs w:val="26"/>
        </w:rPr>
        <w:t xml:space="preserve"> de 2017</w:t>
      </w:r>
    </w:p>
    <w:p w:rsidR="00EF4B6C" w:rsidRDefault="00EF4B6C" w:rsidP="004E1691">
      <w:pPr>
        <w:spacing w:line="360" w:lineRule="auto"/>
        <w:ind w:firstLine="2268"/>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Pr>
          <w:rFonts w:ascii="Arial" w:hAnsi="Arial" w:cs="Arial"/>
          <w:sz w:val="26"/>
          <w:szCs w:val="26"/>
        </w:rPr>
        <w:t>088</w:t>
      </w:r>
      <w:r w:rsidRPr="000202C6">
        <w:rPr>
          <w:rFonts w:ascii="Arial" w:hAnsi="Arial" w:cs="Arial"/>
          <w:sz w:val="26"/>
          <w:szCs w:val="26"/>
        </w:rPr>
        <w:t>-31-</w:t>
      </w:r>
      <w:r>
        <w:rPr>
          <w:rFonts w:ascii="Arial" w:hAnsi="Arial" w:cs="Arial"/>
          <w:sz w:val="26"/>
          <w:szCs w:val="26"/>
        </w:rPr>
        <w:t>89</w:t>
      </w:r>
      <w:r w:rsidRPr="000202C6">
        <w:rPr>
          <w:rFonts w:ascii="Arial" w:hAnsi="Arial" w:cs="Arial"/>
          <w:sz w:val="26"/>
          <w:szCs w:val="26"/>
        </w:rPr>
        <w:t>-00</w:t>
      </w:r>
      <w:r>
        <w:rPr>
          <w:rFonts w:ascii="Arial" w:hAnsi="Arial" w:cs="Arial"/>
          <w:sz w:val="26"/>
          <w:szCs w:val="26"/>
        </w:rPr>
        <w:t>1</w:t>
      </w:r>
      <w:r w:rsidRPr="000202C6">
        <w:rPr>
          <w:rFonts w:ascii="Arial" w:hAnsi="Arial" w:cs="Arial"/>
          <w:sz w:val="26"/>
          <w:szCs w:val="26"/>
        </w:rPr>
        <w:t>-</w:t>
      </w:r>
      <w:r>
        <w:rPr>
          <w:rFonts w:ascii="Arial" w:hAnsi="Arial" w:cs="Arial"/>
          <w:sz w:val="26"/>
          <w:szCs w:val="26"/>
        </w:rPr>
        <w:t>2012-00041-02</w:t>
      </w:r>
    </w:p>
    <w:p w:rsidR="00EF4B6C" w:rsidRDefault="00EF4B6C" w:rsidP="004E1691">
      <w:pPr>
        <w:pStyle w:val="Sinespaciado1"/>
        <w:spacing w:line="360" w:lineRule="auto"/>
        <w:ind w:firstLine="2268"/>
        <w:rPr>
          <w:rFonts w:ascii="Arial" w:hAnsi="Arial" w:cs="Arial"/>
          <w:sz w:val="26"/>
          <w:szCs w:val="26"/>
          <w:lang w:val="es-ES" w:eastAsia="es-ES"/>
        </w:rPr>
      </w:pPr>
      <w:r>
        <w:rPr>
          <w:rFonts w:ascii="Arial" w:hAnsi="Arial" w:cs="Arial"/>
          <w:sz w:val="26"/>
          <w:szCs w:val="26"/>
          <w:lang w:val="es-ES" w:eastAsia="es-ES"/>
        </w:rPr>
        <w:t>_________________________________________</w:t>
      </w:r>
    </w:p>
    <w:p w:rsidR="00EF4B6C" w:rsidRDefault="00EF4B6C" w:rsidP="00EF4B6C">
      <w:pPr>
        <w:pStyle w:val="Sinespaciado1"/>
        <w:spacing w:line="360" w:lineRule="auto"/>
        <w:rPr>
          <w:rFonts w:ascii="Arial" w:hAnsi="Arial" w:cs="Arial"/>
          <w:sz w:val="26"/>
          <w:szCs w:val="26"/>
          <w:lang w:val="es-ES" w:eastAsia="es-ES"/>
        </w:rPr>
      </w:pPr>
    </w:p>
    <w:p w:rsidR="00564A1C" w:rsidRPr="00D063A2" w:rsidRDefault="00564A1C" w:rsidP="008E3621">
      <w:pPr>
        <w:pStyle w:val="Sinespaciado1"/>
        <w:spacing w:line="360" w:lineRule="auto"/>
        <w:rPr>
          <w:rFonts w:ascii="Arial" w:hAnsi="Arial" w:cs="Arial"/>
          <w:sz w:val="26"/>
          <w:szCs w:val="26"/>
          <w:lang w:val="es-ES" w:eastAsia="es-ES"/>
        </w:rPr>
      </w:pPr>
    </w:p>
    <w:p w:rsidR="00564A1C" w:rsidRPr="00BE5D29" w:rsidRDefault="00564A1C" w:rsidP="008E3621">
      <w:pPr>
        <w:pStyle w:val="Sinespaciado1"/>
        <w:spacing w:line="360" w:lineRule="auto"/>
        <w:ind w:firstLine="2268"/>
        <w:rPr>
          <w:rFonts w:ascii="Arial" w:hAnsi="Arial" w:cs="Arial"/>
          <w:b/>
          <w:sz w:val="24"/>
          <w:szCs w:val="26"/>
          <w:lang w:val="es-ES" w:eastAsia="es-ES"/>
        </w:rPr>
      </w:pPr>
      <w:r w:rsidRPr="00BE5D29">
        <w:rPr>
          <w:rFonts w:ascii="Arial" w:hAnsi="Arial" w:cs="Arial"/>
          <w:b/>
          <w:sz w:val="24"/>
          <w:szCs w:val="26"/>
          <w:lang w:val="es-ES" w:eastAsia="es-ES"/>
        </w:rPr>
        <w:t>I. Asunto</w:t>
      </w:r>
    </w:p>
    <w:p w:rsidR="00564A1C" w:rsidRPr="00180F4C" w:rsidRDefault="00564A1C" w:rsidP="008E3621">
      <w:pPr>
        <w:spacing w:line="360" w:lineRule="auto"/>
        <w:jc w:val="both"/>
        <w:rPr>
          <w:rFonts w:ascii="Arial" w:hAnsi="Arial" w:cs="Arial"/>
          <w:sz w:val="28"/>
          <w:szCs w:val="28"/>
        </w:rPr>
      </w:pPr>
    </w:p>
    <w:p w:rsidR="00564A1C" w:rsidRPr="00E109DF" w:rsidRDefault="00564A1C" w:rsidP="008E3621">
      <w:pPr>
        <w:pStyle w:val="Sinespaciado1"/>
        <w:spacing w:line="360" w:lineRule="auto"/>
        <w:ind w:firstLine="2268"/>
        <w:jc w:val="both"/>
        <w:rPr>
          <w:rFonts w:ascii="Arial" w:hAnsi="Arial" w:cs="Arial"/>
          <w:bCs/>
          <w:sz w:val="24"/>
          <w:szCs w:val="26"/>
          <w:lang w:val="es-MX"/>
        </w:rPr>
      </w:pPr>
      <w:r>
        <w:rPr>
          <w:rFonts w:ascii="Arial" w:hAnsi="Arial" w:cs="Arial"/>
          <w:bCs/>
          <w:sz w:val="26"/>
          <w:szCs w:val="26"/>
          <w:lang w:val="es-ES"/>
        </w:rPr>
        <w:t xml:space="preserve">Se </w:t>
      </w:r>
      <w:r w:rsidR="000343E5">
        <w:rPr>
          <w:rFonts w:ascii="Arial" w:hAnsi="Arial" w:cs="Arial"/>
          <w:bCs/>
          <w:sz w:val="26"/>
          <w:szCs w:val="26"/>
          <w:lang w:val="es-ES"/>
        </w:rPr>
        <w:t>decide</w:t>
      </w:r>
      <w:r>
        <w:rPr>
          <w:rFonts w:ascii="Arial" w:hAnsi="Arial" w:cs="Arial"/>
          <w:bCs/>
          <w:sz w:val="26"/>
          <w:szCs w:val="26"/>
          <w:lang w:val="es-ES"/>
        </w:rPr>
        <w:t xml:space="preserve"> </w:t>
      </w:r>
      <w:r w:rsidRPr="00E06893">
        <w:rPr>
          <w:rFonts w:ascii="Arial" w:hAnsi="Arial" w:cs="Arial"/>
          <w:bCs/>
          <w:sz w:val="26"/>
          <w:szCs w:val="26"/>
          <w:lang w:val="es-MX"/>
        </w:rPr>
        <w:t xml:space="preserve">el recurso de </w:t>
      </w:r>
      <w:r w:rsidRPr="00DF5DC8">
        <w:rPr>
          <w:rFonts w:ascii="Arial" w:hAnsi="Arial" w:cs="Arial"/>
          <w:bCs/>
          <w:sz w:val="24"/>
          <w:szCs w:val="24"/>
          <w:lang w:val="es-MX"/>
        </w:rPr>
        <w:t>APELACIÓN</w:t>
      </w:r>
      <w:r w:rsidRPr="00E06893">
        <w:rPr>
          <w:rFonts w:ascii="Arial" w:hAnsi="Arial" w:cs="Arial"/>
          <w:bCs/>
          <w:sz w:val="26"/>
          <w:szCs w:val="26"/>
          <w:lang w:val="es-MX"/>
        </w:rPr>
        <w:t xml:space="preserve"> interpuesto por </w:t>
      </w:r>
      <w:r>
        <w:rPr>
          <w:rFonts w:ascii="Arial" w:hAnsi="Arial" w:cs="Arial"/>
          <w:bCs/>
          <w:sz w:val="26"/>
          <w:szCs w:val="26"/>
          <w:lang w:val="es-MX"/>
        </w:rPr>
        <w:t xml:space="preserve">el señor </w:t>
      </w:r>
      <w:r w:rsidR="000343E5" w:rsidRPr="000343E5">
        <w:rPr>
          <w:rFonts w:ascii="Arial" w:hAnsi="Arial" w:cs="Arial"/>
          <w:bCs/>
          <w:szCs w:val="26"/>
          <w:lang w:val="es-MX"/>
        </w:rPr>
        <w:t>MARTÍN CASTRILLÓN ARANGO</w:t>
      </w:r>
      <w:r>
        <w:rPr>
          <w:rFonts w:ascii="Arial" w:hAnsi="Arial" w:cs="Arial"/>
          <w:bCs/>
          <w:sz w:val="26"/>
          <w:szCs w:val="26"/>
          <w:lang w:val="es-MX"/>
        </w:rPr>
        <w:t>, contra el</w:t>
      </w:r>
      <w:r w:rsidRPr="00E06893">
        <w:rPr>
          <w:rFonts w:ascii="Arial" w:hAnsi="Arial" w:cs="Arial"/>
          <w:bCs/>
          <w:sz w:val="26"/>
          <w:szCs w:val="26"/>
          <w:lang w:val="es-MX"/>
        </w:rPr>
        <w:t xml:space="preserve"> </w:t>
      </w:r>
      <w:r>
        <w:rPr>
          <w:rFonts w:ascii="Arial" w:hAnsi="Arial" w:cs="Arial"/>
          <w:bCs/>
          <w:sz w:val="26"/>
          <w:szCs w:val="26"/>
          <w:lang w:val="es-MX"/>
        </w:rPr>
        <w:t xml:space="preserve">auto de </w:t>
      </w:r>
      <w:r w:rsidR="000343E5">
        <w:rPr>
          <w:rFonts w:ascii="Arial" w:hAnsi="Arial" w:cs="Arial"/>
          <w:bCs/>
          <w:sz w:val="26"/>
          <w:szCs w:val="26"/>
          <w:lang w:val="es-MX"/>
        </w:rPr>
        <w:t>16</w:t>
      </w:r>
      <w:r>
        <w:rPr>
          <w:rFonts w:ascii="Arial" w:hAnsi="Arial" w:cs="Arial"/>
          <w:bCs/>
          <w:sz w:val="26"/>
          <w:szCs w:val="26"/>
          <w:lang w:val="es-MX"/>
        </w:rPr>
        <w:t xml:space="preserve"> de </w:t>
      </w:r>
      <w:r w:rsidR="000343E5">
        <w:rPr>
          <w:rFonts w:ascii="Arial" w:hAnsi="Arial" w:cs="Arial"/>
          <w:bCs/>
          <w:sz w:val="26"/>
          <w:szCs w:val="26"/>
          <w:lang w:val="es-MX"/>
        </w:rPr>
        <w:t>noviembre de 2016</w:t>
      </w:r>
      <w:r>
        <w:rPr>
          <w:rFonts w:ascii="Arial" w:hAnsi="Arial" w:cs="Arial"/>
          <w:bCs/>
          <w:sz w:val="26"/>
          <w:szCs w:val="26"/>
          <w:lang w:val="es-MX"/>
        </w:rPr>
        <w:t xml:space="preserve">, proferido por el Juzgado Promiscuo </w:t>
      </w:r>
      <w:r w:rsidRPr="00E06893">
        <w:rPr>
          <w:rFonts w:ascii="Arial" w:hAnsi="Arial" w:cs="Arial"/>
          <w:bCs/>
          <w:sz w:val="26"/>
          <w:szCs w:val="26"/>
          <w:lang w:val="es-MX"/>
        </w:rPr>
        <w:t xml:space="preserve">del Circuito de </w:t>
      </w:r>
      <w:r>
        <w:rPr>
          <w:rFonts w:ascii="Arial" w:hAnsi="Arial" w:cs="Arial"/>
          <w:bCs/>
          <w:sz w:val="26"/>
          <w:szCs w:val="26"/>
          <w:lang w:val="es-MX"/>
        </w:rPr>
        <w:t>Belén de Umbría Risaralda</w:t>
      </w:r>
      <w:r w:rsidRPr="00E06893">
        <w:rPr>
          <w:rFonts w:ascii="Arial" w:hAnsi="Arial" w:cs="Arial"/>
          <w:bCs/>
          <w:sz w:val="26"/>
          <w:szCs w:val="26"/>
          <w:lang w:val="es-MX"/>
        </w:rPr>
        <w:t xml:space="preserve"> </w:t>
      </w:r>
      <w:r w:rsidR="00117DA3">
        <w:rPr>
          <w:rFonts w:ascii="Arial" w:hAnsi="Arial" w:cs="Arial"/>
          <w:bCs/>
          <w:sz w:val="26"/>
          <w:szCs w:val="26"/>
          <w:lang w:val="es-MX"/>
        </w:rPr>
        <w:t>que resolvió la</w:t>
      </w:r>
      <w:r>
        <w:rPr>
          <w:rFonts w:ascii="Arial" w:hAnsi="Arial" w:cs="Arial"/>
          <w:bCs/>
          <w:sz w:val="26"/>
          <w:szCs w:val="26"/>
          <w:lang w:val="es-MX"/>
        </w:rPr>
        <w:t xml:space="preserve"> oposición a</w:t>
      </w:r>
      <w:r w:rsidR="00117DA3">
        <w:rPr>
          <w:rFonts w:ascii="Arial" w:hAnsi="Arial" w:cs="Arial"/>
          <w:bCs/>
          <w:sz w:val="26"/>
          <w:szCs w:val="26"/>
          <w:lang w:val="es-MX"/>
        </w:rPr>
        <w:t>l</w:t>
      </w:r>
      <w:r>
        <w:rPr>
          <w:rFonts w:ascii="Arial" w:hAnsi="Arial" w:cs="Arial"/>
          <w:bCs/>
          <w:sz w:val="26"/>
          <w:szCs w:val="26"/>
          <w:lang w:val="es-MX"/>
        </w:rPr>
        <w:t xml:space="preserve"> secuestro de </w:t>
      </w:r>
      <w:r w:rsidR="00E109DF">
        <w:rPr>
          <w:rFonts w:ascii="Arial" w:hAnsi="Arial" w:cs="Arial"/>
          <w:bCs/>
          <w:sz w:val="26"/>
          <w:szCs w:val="26"/>
          <w:lang w:val="es-MX"/>
        </w:rPr>
        <w:t xml:space="preserve">los </w:t>
      </w:r>
      <w:r>
        <w:rPr>
          <w:rFonts w:ascii="Arial" w:hAnsi="Arial" w:cs="Arial"/>
          <w:bCs/>
          <w:sz w:val="26"/>
          <w:szCs w:val="26"/>
          <w:lang w:val="es-MX"/>
        </w:rPr>
        <w:t>bien</w:t>
      </w:r>
      <w:r w:rsidR="00E109DF">
        <w:rPr>
          <w:rFonts w:ascii="Arial" w:hAnsi="Arial" w:cs="Arial"/>
          <w:bCs/>
          <w:sz w:val="26"/>
          <w:szCs w:val="26"/>
          <w:lang w:val="es-MX"/>
        </w:rPr>
        <w:t>es</w:t>
      </w:r>
      <w:r>
        <w:rPr>
          <w:rFonts w:ascii="Arial" w:hAnsi="Arial" w:cs="Arial"/>
          <w:bCs/>
          <w:sz w:val="26"/>
          <w:szCs w:val="26"/>
          <w:lang w:val="es-MX"/>
        </w:rPr>
        <w:t xml:space="preserve"> inmueble</w:t>
      </w:r>
      <w:r w:rsidR="00E109DF">
        <w:rPr>
          <w:rFonts w:ascii="Arial" w:hAnsi="Arial" w:cs="Arial"/>
          <w:bCs/>
          <w:sz w:val="26"/>
          <w:szCs w:val="26"/>
          <w:lang w:val="es-MX"/>
        </w:rPr>
        <w:t>s</w:t>
      </w:r>
      <w:r>
        <w:rPr>
          <w:rFonts w:ascii="Arial" w:hAnsi="Arial" w:cs="Arial"/>
          <w:bCs/>
          <w:sz w:val="26"/>
          <w:szCs w:val="26"/>
          <w:lang w:val="es-MX"/>
        </w:rPr>
        <w:t xml:space="preserve">, ordenado dentro del proceso de sucesión de la causante </w:t>
      </w:r>
      <w:r w:rsidRPr="00E109DF">
        <w:rPr>
          <w:rFonts w:ascii="Arial" w:hAnsi="Arial" w:cs="Arial"/>
          <w:bCs/>
          <w:szCs w:val="24"/>
          <w:lang w:val="es-MX"/>
        </w:rPr>
        <w:t>ROSARIO ARANGO DE CASTRILLÓN</w:t>
      </w:r>
      <w:r w:rsidRPr="00E109DF">
        <w:rPr>
          <w:rFonts w:ascii="Arial" w:hAnsi="Arial" w:cs="Arial"/>
          <w:bCs/>
          <w:sz w:val="24"/>
          <w:szCs w:val="26"/>
          <w:lang w:val="es-MX"/>
        </w:rPr>
        <w:t>.</w:t>
      </w:r>
    </w:p>
    <w:p w:rsidR="00564A1C" w:rsidRDefault="00564A1C" w:rsidP="008E3621">
      <w:pPr>
        <w:pStyle w:val="Sinespaciado1"/>
        <w:spacing w:line="360" w:lineRule="auto"/>
        <w:ind w:firstLine="2268"/>
        <w:jc w:val="both"/>
        <w:rPr>
          <w:rFonts w:ascii="Arial" w:hAnsi="Arial" w:cs="Arial"/>
          <w:bCs/>
          <w:sz w:val="26"/>
          <w:szCs w:val="26"/>
          <w:lang w:val="es-MX"/>
        </w:rPr>
      </w:pPr>
    </w:p>
    <w:p w:rsidR="00564A1C" w:rsidRPr="00BE5D29" w:rsidRDefault="00564A1C" w:rsidP="008E3621">
      <w:pPr>
        <w:pStyle w:val="Sinespaciado1"/>
        <w:spacing w:line="360" w:lineRule="auto"/>
        <w:ind w:firstLine="2268"/>
        <w:jc w:val="both"/>
        <w:rPr>
          <w:rFonts w:ascii="Arial" w:hAnsi="Arial" w:cs="Arial"/>
          <w:bCs/>
          <w:sz w:val="24"/>
          <w:szCs w:val="26"/>
          <w:lang w:val="es-MX"/>
        </w:rPr>
      </w:pPr>
      <w:r w:rsidRPr="00BE5D29">
        <w:rPr>
          <w:rFonts w:ascii="Arial" w:hAnsi="Arial" w:cs="Arial"/>
          <w:b/>
          <w:bCs/>
          <w:sz w:val="24"/>
          <w:szCs w:val="26"/>
          <w:lang w:val="es-ES_tradnl" w:eastAsia="es-ES"/>
        </w:rPr>
        <w:t>II. Antecedentes</w:t>
      </w:r>
    </w:p>
    <w:p w:rsidR="00564A1C" w:rsidRDefault="00564A1C" w:rsidP="008E3621">
      <w:pPr>
        <w:pStyle w:val="Sinespaciado1"/>
        <w:spacing w:line="360" w:lineRule="auto"/>
        <w:jc w:val="both"/>
        <w:rPr>
          <w:rFonts w:ascii="Arial" w:hAnsi="Arial" w:cs="Arial"/>
          <w:b/>
          <w:bCs/>
          <w:sz w:val="26"/>
          <w:szCs w:val="26"/>
          <w:lang w:val="es-ES_tradnl" w:eastAsia="es-ES"/>
        </w:rPr>
      </w:pPr>
    </w:p>
    <w:p w:rsidR="00BE5D29" w:rsidRDefault="00564A1C" w:rsidP="008E3621">
      <w:pPr>
        <w:pStyle w:val="Sinespaciado1"/>
        <w:spacing w:line="360" w:lineRule="auto"/>
        <w:ind w:firstLine="2268"/>
        <w:jc w:val="both"/>
        <w:rPr>
          <w:rFonts w:ascii="Arial" w:hAnsi="Arial" w:cs="Arial"/>
          <w:sz w:val="26"/>
          <w:szCs w:val="26"/>
        </w:rPr>
      </w:pPr>
      <w:r>
        <w:rPr>
          <w:rFonts w:ascii="Arial" w:hAnsi="Arial" w:cs="Arial"/>
          <w:sz w:val="26"/>
          <w:szCs w:val="26"/>
        </w:rPr>
        <w:t xml:space="preserve">1. En </w:t>
      </w:r>
      <w:r w:rsidR="0005131B">
        <w:rPr>
          <w:rFonts w:ascii="Arial" w:hAnsi="Arial" w:cs="Arial"/>
          <w:sz w:val="26"/>
          <w:szCs w:val="26"/>
        </w:rPr>
        <w:t xml:space="preserve">el referido proceso </w:t>
      </w:r>
      <w:r>
        <w:rPr>
          <w:rFonts w:ascii="Arial" w:hAnsi="Arial" w:cs="Arial"/>
          <w:bCs/>
          <w:sz w:val="26"/>
          <w:szCs w:val="26"/>
          <w:lang w:val="es-MX"/>
        </w:rPr>
        <w:t xml:space="preserve">se dispuso el secuestro de los inmuebles identificados con las matrículas inmobiliarias números </w:t>
      </w:r>
      <w:r w:rsidR="002348EA" w:rsidRPr="00117DA3">
        <w:rPr>
          <w:rFonts w:ascii="Arial" w:hAnsi="Arial" w:cs="Arial"/>
          <w:sz w:val="24"/>
          <w:szCs w:val="26"/>
        </w:rPr>
        <w:t>293-000308,</w:t>
      </w:r>
      <w:r w:rsidR="002348EA" w:rsidRPr="00117DA3">
        <w:rPr>
          <w:rFonts w:ascii="Arial" w:hAnsi="Arial" w:cs="Arial"/>
          <w:bCs/>
          <w:sz w:val="24"/>
          <w:szCs w:val="26"/>
          <w:lang w:val="es-MX"/>
        </w:rPr>
        <w:t xml:space="preserve"> </w:t>
      </w:r>
      <w:r w:rsidR="003B7790" w:rsidRPr="00117DA3">
        <w:rPr>
          <w:rFonts w:ascii="Arial" w:hAnsi="Arial" w:cs="Arial"/>
          <w:bCs/>
          <w:sz w:val="24"/>
          <w:szCs w:val="26"/>
          <w:lang w:val="es-MX"/>
        </w:rPr>
        <w:t>293-0001785, 293-0001786</w:t>
      </w:r>
      <w:r w:rsidR="003B7790">
        <w:rPr>
          <w:rFonts w:ascii="Arial" w:hAnsi="Arial" w:cs="Arial"/>
          <w:bCs/>
          <w:sz w:val="26"/>
          <w:szCs w:val="26"/>
          <w:lang w:val="es-MX"/>
        </w:rPr>
        <w:t xml:space="preserve"> y </w:t>
      </w:r>
      <w:r w:rsidRPr="00117DA3">
        <w:rPr>
          <w:rFonts w:ascii="Arial" w:hAnsi="Arial" w:cs="Arial"/>
          <w:bCs/>
          <w:sz w:val="24"/>
          <w:szCs w:val="26"/>
          <w:lang w:val="es-MX"/>
        </w:rPr>
        <w:t>293-0001787</w:t>
      </w:r>
      <w:r w:rsidR="003B7790">
        <w:rPr>
          <w:rFonts w:ascii="Arial" w:hAnsi="Arial" w:cs="Arial"/>
          <w:bCs/>
          <w:sz w:val="26"/>
          <w:szCs w:val="26"/>
          <w:lang w:val="es-MX"/>
        </w:rPr>
        <w:t xml:space="preserve"> </w:t>
      </w:r>
      <w:r>
        <w:rPr>
          <w:rFonts w:ascii="Arial" w:hAnsi="Arial" w:cs="Arial"/>
          <w:bCs/>
          <w:sz w:val="26"/>
          <w:szCs w:val="26"/>
          <w:lang w:val="es-MX"/>
        </w:rPr>
        <w:t>de la Oficina de Registro de Instrume</w:t>
      </w:r>
      <w:r w:rsidR="002348EA">
        <w:rPr>
          <w:rFonts w:ascii="Arial" w:hAnsi="Arial" w:cs="Arial"/>
          <w:bCs/>
          <w:sz w:val="26"/>
          <w:szCs w:val="26"/>
          <w:lang w:val="es-MX"/>
        </w:rPr>
        <w:t xml:space="preserve">ntos Públicos de Belén de Umbría, diligencias que se llevaron a cabo </w:t>
      </w:r>
      <w:r w:rsidR="00117DA3">
        <w:rPr>
          <w:rFonts w:ascii="Arial" w:hAnsi="Arial" w:cs="Arial"/>
          <w:sz w:val="26"/>
          <w:szCs w:val="26"/>
        </w:rPr>
        <w:t>por el despacho judicial que conoce del proceso de sucesión,</w:t>
      </w:r>
      <w:r w:rsidR="00117DA3">
        <w:rPr>
          <w:rFonts w:ascii="Arial" w:hAnsi="Arial" w:cs="Arial"/>
          <w:bCs/>
          <w:sz w:val="26"/>
          <w:szCs w:val="26"/>
          <w:lang w:val="es-MX"/>
        </w:rPr>
        <w:t xml:space="preserve"> </w:t>
      </w:r>
      <w:r w:rsidR="002348EA">
        <w:rPr>
          <w:rFonts w:ascii="Arial" w:hAnsi="Arial" w:cs="Arial"/>
          <w:bCs/>
          <w:sz w:val="26"/>
          <w:szCs w:val="26"/>
          <w:lang w:val="es-MX"/>
        </w:rPr>
        <w:t>en su orden</w:t>
      </w:r>
      <w:r w:rsidR="00B0665A">
        <w:rPr>
          <w:rFonts w:ascii="Arial" w:hAnsi="Arial" w:cs="Arial"/>
          <w:bCs/>
          <w:sz w:val="26"/>
          <w:szCs w:val="26"/>
          <w:lang w:val="es-MX"/>
        </w:rPr>
        <w:t>,</w:t>
      </w:r>
      <w:r>
        <w:rPr>
          <w:rFonts w:ascii="Arial" w:hAnsi="Arial" w:cs="Arial"/>
          <w:sz w:val="26"/>
          <w:szCs w:val="26"/>
        </w:rPr>
        <w:t xml:space="preserve"> </w:t>
      </w:r>
      <w:r w:rsidR="00DE4938">
        <w:rPr>
          <w:rFonts w:ascii="Arial" w:hAnsi="Arial" w:cs="Arial"/>
          <w:sz w:val="26"/>
          <w:szCs w:val="26"/>
        </w:rPr>
        <w:t>la</w:t>
      </w:r>
      <w:r>
        <w:rPr>
          <w:rFonts w:ascii="Arial" w:hAnsi="Arial" w:cs="Arial"/>
          <w:sz w:val="26"/>
          <w:szCs w:val="26"/>
        </w:rPr>
        <w:t xml:space="preserve"> finca El Porvenir el día </w:t>
      </w:r>
      <w:r w:rsidR="00117DA3">
        <w:rPr>
          <w:rFonts w:ascii="Arial" w:hAnsi="Arial" w:cs="Arial"/>
          <w:sz w:val="26"/>
          <w:szCs w:val="26"/>
        </w:rPr>
        <w:t>4</w:t>
      </w:r>
      <w:r>
        <w:rPr>
          <w:rFonts w:ascii="Arial" w:hAnsi="Arial" w:cs="Arial"/>
          <w:sz w:val="26"/>
          <w:szCs w:val="26"/>
        </w:rPr>
        <w:t xml:space="preserve"> de </w:t>
      </w:r>
      <w:r w:rsidR="00117DA3">
        <w:rPr>
          <w:rFonts w:ascii="Arial" w:hAnsi="Arial" w:cs="Arial"/>
          <w:sz w:val="26"/>
          <w:szCs w:val="26"/>
        </w:rPr>
        <w:t>abril</w:t>
      </w:r>
      <w:r>
        <w:rPr>
          <w:rFonts w:ascii="Arial" w:hAnsi="Arial" w:cs="Arial"/>
          <w:sz w:val="26"/>
          <w:szCs w:val="26"/>
        </w:rPr>
        <w:t xml:space="preserve"> de 201</w:t>
      </w:r>
      <w:r w:rsidR="00117DA3">
        <w:rPr>
          <w:rFonts w:ascii="Arial" w:hAnsi="Arial" w:cs="Arial"/>
          <w:sz w:val="26"/>
          <w:szCs w:val="26"/>
        </w:rPr>
        <w:t>4</w:t>
      </w:r>
      <w:r>
        <w:rPr>
          <w:rFonts w:ascii="Arial" w:hAnsi="Arial" w:cs="Arial"/>
          <w:sz w:val="26"/>
          <w:szCs w:val="26"/>
        </w:rPr>
        <w:t>,</w:t>
      </w:r>
      <w:r w:rsidR="002348EA">
        <w:rPr>
          <w:rFonts w:ascii="Arial" w:hAnsi="Arial" w:cs="Arial"/>
          <w:sz w:val="26"/>
          <w:szCs w:val="26"/>
        </w:rPr>
        <w:t xml:space="preserve"> </w:t>
      </w:r>
      <w:r w:rsidR="00CD0907">
        <w:rPr>
          <w:rFonts w:ascii="Arial" w:hAnsi="Arial" w:cs="Arial"/>
          <w:sz w:val="26"/>
          <w:szCs w:val="26"/>
        </w:rPr>
        <w:t xml:space="preserve">de </w:t>
      </w:r>
      <w:r w:rsidR="003B7790">
        <w:rPr>
          <w:rFonts w:ascii="Arial" w:hAnsi="Arial" w:cs="Arial"/>
          <w:sz w:val="26"/>
          <w:szCs w:val="26"/>
        </w:rPr>
        <w:t xml:space="preserve">los dos predios siguientes </w:t>
      </w:r>
      <w:r w:rsidR="00BE5D29">
        <w:rPr>
          <w:rFonts w:ascii="Arial" w:hAnsi="Arial" w:cs="Arial"/>
          <w:sz w:val="26"/>
          <w:szCs w:val="26"/>
        </w:rPr>
        <w:t>llamados</w:t>
      </w:r>
      <w:r w:rsidR="003B7790">
        <w:rPr>
          <w:rFonts w:ascii="Arial" w:hAnsi="Arial" w:cs="Arial"/>
          <w:sz w:val="26"/>
          <w:szCs w:val="26"/>
        </w:rPr>
        <w:t xml:space="preserve"> Bellavista y el último denominado igualmente El Provenir</w:t>
      </w:r>
      <w:r w:rsidR="00CD0907">
        <w:rPr>
          <w:rFonts w:ascii="Arial" w:hAnsi="Arial" w:cs="Arial"/>
          <w:sz w:val="26"/>
          <w:szCs w:val="26"/>
        </w:rPr>
        <w:t xml:space="preserve"> se hicieron el 18 de septiembre </w:t>
      </w:r>
      <w:r w:rsidR="00117DA3">
        <w:rPr>
          <w:rFonts w:ascii="Arial" w:hAnsi="Arial" w:cs="Arial"/>
          <w:sz w:val="26"/>
          <w:szCs w:val="26"/>
        </w:rPr>
        <w:t>de</w:t>
      </w:r>
      <w:r w:rsidR="0099765E">
        <w:rPr>
          <w:rFonts w:ascii="Arial" w:hAnsi="Arial" w:cs="Arial"/>
          <w:sz w:val="26"/>
          <w:szCs w:val="26"/>
        </w:rPr>
        <w:t xml:space="preserve"> ese año</w:t>
      </w:r>
      <w:r>
        <w:rPr>
          <w:rFonts w:ascii="Arial" w:hAnsi="Arial" w:cs="Arial"/>
          <w:sz w:val="26"/>
          <w:szCs w:val="26"/>
        </w:rPr>
        <w:t>.  En el transcurso de la</w:t>
      </w:r>
      <w:r w:rsidR="00CD0907">
        <w:rPr>
          <w:rFonts w:ascii="Arial" w:hAnsi="Arial" w:cs="Arial"/>
          <w:sz w:val="26"/>
          <w:szCs w:val="26"/>
        </w:rPr>
        <w:t>s</w:t>
      </w:r>
      <w:r>
        <w:rPr>
          <w:rFonts w:ascii="Arial" w:hAnsi="Arial" w:cs="Arial"/>
          <w:sz w:val="26"/>
          <w:szCs w:val="26"/>
        </w:rPr>
        <w:t xml:space="preserve"> misma</w:t>
      </w:r>
      <w:r w:rsidR="00CD0907">
        <w:rPr>
          <w:rFonts w:ascii="Arial" w:hAnsi="Arial" w:cs="Arial"/>
          <w:sz w:val="26"/>
          <w:szCs w:val="26"/>
        </w:rPr>
        <w:t>s</w:t>
      </w:r>
      <w:r>
        <w:rPr>
          <w:rFonts w:ascii="Arial" w:hAnsi="Arial" w:cs="Arial"/>
          <w:sz w:val="26"/>
          <w:szCs w:val="26"/>
        </w:rPr>
        <w:t xml:space="preserve"> el apoderado judicial del heredero Martín Castrillón Arango se opuso al secuestro de</w:t>
      </w:r>
      <w:r w:rsidR="00CD0907">
        <w:rPr>
          <w:rFonts w:ascii="Arial" w:hAnsi="Arial" w:cs="Arial"/>
          <w:sz w:val="26"/>
          <w:szCs w:val="26"/>
        </w:rPr>
        <w:t xml:space="preserve"> </w:t>
      </w:r>
      <w:r>
        <w:rPr>
          <w:rFonts w:ascii="Arial" w:hAnsi="Arial" w:cs="Arial"/>
          <w:sz w:val="26"/>
          <w:szCs w:val="26"/>
        </w:rPr>
        <w:t>l</w:t>
      </w:r>
      <w:r w:rsidR="00CD0907">
        <w:rPr>
          <w:rFonts w:ascii="Arial" w:hAnsi="Arial" w:cs="Arial"/>
          <w:sz w:val="26"/>
          <w:szCs w:val="26"/>
        </w:rPr>
        <w:t>os</w:t>
      </w:r>
      <w:r>
        <w:rPr>
          <w:rFonts w:ascii="Arial" w:hAnsi="Arial" w:cs="Arial"/>
          <w:sz w:val="26"/>
          <w:szCs w:val="26"/>
        </w:rPr>
        <w:t xml:space="preserve"> mencionado</w:t>
      </w:r>
      <w:r w:rsidR="00CD0907">
        <w:rPr>
          <w:rFonts w:ascii="Arial" w:hAnsi="Arial" w:cs="Arial"/>
          <w:sz w:val="26"/>
          <w:szCs w:val="26"/>
        </w:rPr>
        <w:t>s fundos</w:t>
      </w:r>
      <w:r>
        <w:rPr>
          <w:rFonts w:ascii="Arial" w:hAnsi="Arial" w:cs="Arial"/>
          <w:sz w:val="26"/>
          <w:szCs w:val="26"/>
        </w:rPr>
        <w:t xml:space="preserve">.  </w:t>
      </w:r>
    </w:p>
    <w:p w:rsidR="00BE5D29" w:rsidRDefault="00BE5D29" w:rsidP="008E3621">
      <w:pPr>
        <w:pStyle w:val="Sinespaciado1"/>
        <w:spacing w:line="360" w:lineRule="auto"/>
        <w:ind w:firstLine="2268"/>
        <w:jc w:val="both"/>
        <w:rPr>
          <w:rFonts w:ascii="Arial" w:hAnsi="Arial" w:cs="Arial"/>
          <w:sz w:val="26"/>
          <w:szCs w:val="26"/>
        </w:rPr>
      </w:pPr>
    </w:p>
    <w:p w:rsidR="00564A1C" w:rsidRDefault="00BE5D29" w:rsidP="008E3621">
      <w:pPr>
        <w:pStyle w:val="Sinespaciado1"/>
        <w:spacing w:line="360" w:lineRule="auto"/>
        <w:ind w:firstLine="2268"/>
        <w:jc w:val="both"/>
        <w:rPr>
          <w:rFonts w:ascii="Arial" w:hAnsi="Arial" w:cs="Arial"/>
          <w:sz w:val="26"/>
          <w:szCs w:val="26"/>
        </w:rPr>
      </w:pPr>
      <w:r>
        <w:rPr>
          <w:rFonts w:ascii="Arial" w:hAnsi="Arial" w:cs="Arial"/>
          <w:sz w:val="26"/>
          <w:szCs w:val="26"/>
        </w:rPr>
        <w:t xml:space="preserve">2. </w:t>
      </w:r>
      <w:r w:rsidR="00564A1C">
        <w:rPr>
          <w:rFonts w:ascii="Arial" w:hAnsi="Arial" w:cs="Arial"/>
          <w:sz w:val="26"/>
          <w:szCs w:val="26"/>
        </w:rPr>
        <w:t>Alegó el togado</w:t>
      </w:r>
      <w:r w:rsidR="00A4751B">
        <w:rPr>
          <w:rFonts w:ascii="Arial" w:hAnsi="Arial" w:cs="Arial"/>
          <w:sz w:val="26"/>
          <w:szCs w:val="26"/>
        </w:rPr>
        <w:t>,</w:t>
      </w:r>
      <w:r w:rsidR="00564A1C">
        <w:rPr>
          <w:rFonts w:ascii="Arial" w:hAnsi="Arial" w:cs="Arial"/>
          <w:sz w:val="26"/>
          <w:szCs w:val="26"/>
        </w:rPr>
        <w:t xml:space="preserve"> que su patrocinado </w:t>
      </w:r>
      <w:r w:rsidR="00564A1C" w:rsidRPr="001664CC">
        <w:rPr>
          <w:rFonts w:ascii="Arial" w:hAnsi="Arial" w:cs="Arial"/>
          <w:i/>
          <w:sz w:val="24"/>
          <w:szCs w:val="26"/>
        </w:rPr>
        <w:t>“</w:t>
      </w:r>
      <w:r w:rsidR="001664CC" w:rsidRPr="001664CC">
        <w:rPr>
          <w:rFonts w:ascii="Arial" w:hAnsi="Arial" w:cs="Arial"/>
          <w:i/>
          <w:sz w:val="24"/>
          <w:szCs w:val="26"/>
        </w:rPr>
        <w:t xml:space="preserve">tiene la posesión con ánimo de señor y dueño y esto lo lleva a cabo desde hace más de 20 años, allí lo ha ejecutado con actos propios de quien tiene el ánimo de señor y dueño, como plantar mejoras, pagar trabajadores, no reconocer la posesión de otra persona y es </w:t>
      </w:r>
      <w:r w:rsidR="001664CC" w:rsidRPr="001664CC">
        <w:rPr>
          <w:rFonts w:ascii="Arial" w:hAnsi="Arial" w:cs="Arial"/>
          <w:i/>
          <w:sz w:val="24"/>
          <w:szCs w:val="26"/>
        </w:rPr>
        <w:lastRenderedPageBreak/>
        <w:t>de público conocimiento ya que en el contorno donde están los pr</w:t>
      </w:r>
      <w:r w:rsidR="00866E39">
        <w:rPr>
          <w:rFonts w:ascii="Arial" w:hAnsi="Arial" w:cs="Arial"/>
          <w:i/>
          <w:sz w:val="24"/>
          <w:szCs w:val="26"/>
        </w:rPr>
        <w:t>edios se conoce como propietario</w:t>
      </w:r>
      <w:r w:rsidR="001664CC" w:rsidRPr="001664CC">
        <w:rPr>
          <w:rFonts w:ascii="Arial" w:hAnsi="Arial" w:cs="Arial"/>
          <w:i/>
          <w:sz w:val="24"/>
          <w:szCs w:val="26"/>
        </w:rPr>
        <w:t xml:space="preserve"> a Martín Castrillón</w:t>
      </w:r>
      <w:r w:rsidR="00564A1C" w:rsidRPr="007154E0">
        <w:rPr>
          <w:rFonts w:ascii="Arial" w:hAnsi="Arial" w:cs="Arial"/>
          <w:i/>
          <w:sz w:val="26"/>
          <w:szCs w:val="26"/>
        </w:rPr>
        <w:t>”</w:t>
      </w:r>
      <w:r w:rsidR="00564A1C">
        <w:rPr>
          <w:rFonts w:ascii="Arial" w:hAnsi="Arial" w:cs="Arial"/>
          <w:sz w:val="26"/>
          <w:szCs w:val="26"/>
        </w:rPr>
        <w:t>; que de ello tiene evidencia y solicita se llame a declarar a los señores Nelson Jiménez</w:t>
      </w:r>
      <w:r w:rsidR="008A23F1">
        <w:rPr>
          <w:rFonts w:ascii="Arial" w:hAnsi="Arial" w:cs="Arial"/>
          <w:sz w:val="26"/>
          <w:szCs w:val="26"/>
        </w:rPr>
        <w:t>,</w:t>
      </w:r>
      <w:r w:rsidR="00564A1C">
        <w:rPr>
          <w:rFonts w:ascii="Arial" w:hAnsi="Arial" w:cs="Arial"/>
          <w:sz w:val="26"/>
          <w:szCs w:val="26"/>
        </w:rPr>
        <w:t xml:space="preserve"> Ricardo Vásquez, </w:t>
      </w:r>
      <w:r w:rsidR="008A23F1">
        <w:rPr>
          <w:rFonts w:ascii="Arial" w:hAnsi="Arial" w:cs="Arial"/>
          <w:sz w:val="26"/>
          <w:szCs w:val="26"/>
        </w:rPr>
        <w:t>Diego Castrillón y Gustavo Muñoz.</w:t>
      </w:r>
    </w:p>
    <w:p w:rsidR="00564A1C" w:rsidRPr="007723E0" w:rsidRDefault="00564A1C" w:rsidP="008E3621">
      <w:pPr>
        <w:pStyle w:val="Sinespaciado1"/>
        <w:spacing w:line="360" w:lineRule="auto"/>
        <w:ind w:firstLine="2268"/>
        <w:jc w:val="both"/>
        <w:rPr>
          <w:rFonts w:ascii="Arial" w:hAnsi="Arial" w:cs="Arial"/>
          <w:sz w:val="16"/>
          <w:szCs w:val="26"/>
        </w:rPr>
      </w:pPr>
    </w:p>
    <w:p w:rsidR="00564A1C" w:rsidRDefault="00564A1C" w:rsidP="00936BCB">
      <w:pPr>
        <w:pStyle w:val="Sinespaciado1"/>
        <w:spacing w:line="360" w:lineRule="auto"/>
        <w:ind w:firstLine="2268"/>
        <w:jc w:val="both"/>
        <w:rPr>
          <w:rFonts w:ascii="Arial" w:hAnsi="Arial" w:cs="Arial"/>
          <w:sz w:val="26"/>
          <w:szCs w:val="26"/>
        </w:rPr>
      </w:pPr>
      <w:r>
        <w:rPr>
          <w:rFonts w:ascii="Arial" w:hAnsi="Arial" w:cs="Arial"/>
          <w:sz w:val="26"/>
          <w:szCs w:val="26"/>
        </w:rPr>
        <w:t>3.</w:t>
      </w:r>
      <w:r w:rsidRPr="007B6B2A">
        <w:rPr>
          <w:rFonts w:ascii="Arial" w:hAnsi="Arial" w:cs="Arial"/>
          <w:sz w:val="26"/>
          <w:szCs w:val="26"/>
        </w:rPr>
        <w:t xml:space="preserve"> </w:t>
      </w:r>
      <w:r w:rsidR="00425236">
        <w:rPr>
          <w:rFonts w:ascii="Arial" w:hAnsi="Arial" w:cs="Arial"/>
          <w:sz w:val="26"/>
          <w:szCs w:val="26"/>
        </w:rPr>
        <w:t xml:space="preserve"> </w:t>
      </w:r>
      <w:r>
        <w:rPr>
          <w:rFonts w:ascii="Arial" w:hAnsi="Arial" w:cs="Arial"/>
          <w:sz w:val="26"/>
          <w:szCs w:val="26"/>
        </w:rPr>
        <w:t xml:space="preserve">De la oposición se corrió traslado al apoderado judicial de otros interesados. </w:t>
      </w:r>
      <w:r w:rsidR="00CE6807">
        <w:rPr>
          <w:rFonts w:ascii="Arial" w:hAnsi="Arial" w:cs="Arial"/>
          <w:sz w:val="26"/>
          <w:szCs w:val="26"/>
        </w:rPr>
        <w:t>Expresó</w:t>
      </w:r>
      <w:r w:rsidR="00A4751B">
        <w:rPr>
          <w:rFonts w:ascii="Arial" w:hAnsi="Arial" w:cs="Arial"/>
          <w:sz w:val="26"/>
          <w:szCs w:val="26"/>
        </w:rPr>
        <w:t>,</w:t>
      </w:r>
      <w:r w:rsidR="00CE6807">
        <w:rPr>
          <w:rFonts w:ascii="Arial" w:hAnsi="Arial" w:cs="Arial"/>
          <w:sz w:val="26"/>
          <w:szCs w:val="26"/>
        </w:rPr>
        <w:t xml:space="preserve"> es falso que </w:t>
      </w:r>
      <w:r w:rsidR="00A270AF">
        <w:rPr>
          <w:rFonts w:ascii="Arial" w:hAnsi="Arial" w:cs="Arial"/>
          <w:sz w:val="26"/>
          <w:szCs w:val="26"/>
        </w:rPr>
        <w:t xml:space="preserve">el opositor </w:t>
      </w:r>
      <w:r w:rsidR="00CE6807">
        <w:rPr>
          <w:rFonts w:ascii="Arial" w:hAnsi="Arial" w:cs="Arial"/>
          <w:sz w:val="26"/>
          <w:szCs w:val="26"/>
        </w:rPr>
        <w:t>haya sido poseedor, por cuanto la tenencia de los bienes proviene de su señora madre, a quien éste le administraba, pero jam</w:t>
      </w:r>
      <w:r w:rsidR="000E398F">
        <w:rPr>
          <w:rFonts w:ascii="Arial" w:hAnsi="Arial" w:cs="Arial"/>
          <w:sz w:val="26"/>
          <w:szCs w:val="26"/>
        </w:rPr>
        <w:t>ás le hizo reclamo</w:t>
      </w:r>
      <w:r w:rsidR="00CE6807">
        <w:rPr>
          <w:rFonts w:ascii="Arial" w:hAnsi="Arial" w:cs="Arial"/>
          <w:sz w:val="26"/>
          <w:szCs w:val="26"/>
        </w:rPr>
        <w:t xml:space="preserve"> sobre la propiedad de</w:t>
      </w:r>
      <w:r w:rsidR="000E398F">
        <w:rPr>
          <w:rFonts w:ascii="Arial" w:hAnsi="Arial" w:cs="Arial"/>
          <w:sz w:val="26"/>
          <w:szCs w:val="26"/>
        </w:rPr>
        <w:t xml:space="preserve"> éstos</w:t>
      </w:r>
      <w:r w:rsidR="00CE6807">
        <w:rPr>
          <w:rFonts w:ascii="Arial" w:hAnsi="Arial" w:cs="Arial"/>
          <w:sz w:val="26"/>
          <w:szCs w:val="26"/>
        </w:rPr>
        <w:t>, tanto es así, que en el testamento lo instituyó como albacea con tenencia de bienes y es la calidad que debe obrar en esta actuación</w:t>
      </w:r>
      <w:r w:rsidR="000E398F">
        <w:rPr>
          <w:rFonts w:ascii="Arial" w:hAnsi="Arial" w:cs="Arial"/>
          <w:sz w:val="26"/>
          <w:szCs w:val="26"/>
        </w:rPr>
        <w:t>. E</w:t>
      </w:r>
      <w:r w:rsidR="00CE6807">
        <w:rPr>
          <w:rFonts w:ascii="Arial" w:hAnsi="Arial" w:cs="Arial"/>
          <w:sz w:val="26"/>
          <w:szCs w:val="26"/>
        </w:rPr>
        <w:t>n cuanto a que esa posesión es de más de 20 años, las pruebas para tal argumento deben ser sobre actos posteriores al 11 de octubre de 2012</w:t>
      </w:r>
      <w:r w:rsidR="00A4751B">
        <w:rPr>
          <w:rFonts w:ascii="Arial" w:hAnsi="Arial" w:cs="Arial"/>
          <w:sz w:val="26"/>
          <w:szCs w:val="26"/>
        </w:rPr>
        <w:t>,</w:t>
      </w:r>
      <w:r w:rsidR="00CE6807">
        <w:rPr>
          <w:rFonts w:ascii="Arial" w:hAnsi="Arial" w:cs="Arial"/>
          <w:sz w:val="26"/>
          <w:szCs w:val="26"/>
        </w:rPr>
        <w:t xml:space="preserve"> fecha en que quedó caducado el nombramiento. </w:t>
      </w:r>
      <w:r>
        <w:rPr>
          <w:rFonts w:ascii="Arial" w:hAnsi="Arial" w:cs="Arial"/>
          <w:sz w:val="26"/>
          <w:szCs w:val="26"/>
        </w:rPr>
        <w:t xml:space="preserve">Pide se </w:t>
      </w:r>
      <w:r w:rsidR="00936BCB">
        <w:rPr>
          <w:rFonts w:ascii="Arial" w:hAnsi="Arial" w:cs="Arial"/>
          <w:sz w:val="26"/>
          <w:szCs w:val="26"/>
        </w:rPr>
        <w:t>reciban los testimonios de Álvaro, Rosa María, Liria de Jesús y Germán Castrillón Arango</w:t>
      </w:r>
      <w:r>
        <w:rPr>
          <w:rFonts w:ascii="Arial" w:hAnsi="Arial" w:cs="Arial"/>
          <w:sz w:val="26"/>
          <w:szCs w:val="26"/>
        </w:rPr>
        <w:t>.</w:t>
      </w:r>
    </w:p>
    <w:p w:rsidR="00564A1C" w:rsidRPr="007723E0" w:rsidRDefault="00564A1C" w:rsidP="008E3621">
      <w:pPr>
        <w:pStyle w:val="Sinespaciado1"/>
        <w:spacing w:line="360" w:lineRule="auto"/>
        <w:ind w:firstLine="2268"/>
        <w:jc w:val="both"/>
        <w:rPr>
          <w:rFonts w:ascii="Arial" w:hAnsi="Arial" w:cs="Arial"/>
          <w:sz w:val="16"/>
          <w:szCs w:val="26"/>
        </w:rPr>
      </w:pPr>
    </w:p>
    <w:p w:rsidR="00564A1C" w:rsidRDefault="00564A1C" w:rsidP="0060288A">
      <w:pPr>
        <w:pStyle w:val="Sinespaciado1"/>
        <w:spacing w:line="360" w:lineRule="auto"/>
        <w:ind w:firstLine="2268"/>
        <w:jc w:val="both"/>
        <w:rPr>
          <w:rFonts w:ascii="Arial" w:hAnsi="Arial" w:cs="Arial"/>
          <w:sz w:val="26"/>
          <w:szCs w:val="26"/>
        </w:rPr>
      </w:pPr>
      <w:r>
        <w:rPr>
          <w:rFonts w:ascii="Arial" w:hAnsi="Arial" w:cs="Arial"/>
          <w:sz w:val="26"/>
          <w:szCs w:val="26"/>
        </w:rPr>
        <w:t xml:space="preserve">4.  </w:t>
      </w:r>
      <w:r w:rsidR="00117DA3">
        <w:rPr>
          <w:rFonts w:ascii="Arial" w:hAnsi="Arial" w:cs="Arial"/>
          <w:sz w:val="26"/>
          <w:szCs w:val="26"/>
        </w:rPr>
        <w:t>Procedió entonces e</w:t>
      </w:r>
      <w:r>
        <w:rPr>
          <w:rFonts w:ascii="Arial" w:hAnsi="Arial" w:cs="Arial"/>
          <w:sz w:val="26"/>
          <w:szCs w:val="26"/>
        </w:rPr>
        <w:t xml:space="preserve">l Juzgado </w:t>
      </w:r>
      <w:r w:rsidR="00117DA3">
        <w:rPr>
          <w:rFonts w:ascii="Arial" w:hAnsi="Arial" w:cs="Arial"/>
          <w:sz w:val="26"/>
          <w:szCs w:val="26"/>
        </w:rPr>
        <w:t>a la recepción d</w:t>
      </w:r>
      <w:r w:rsidR="00780D36">
        <w:rPr>
          <w:rFonts w:ascii="Arial" w:hAnsi="Arial" w:cs="Arial"/>
          <w:sz w:val="26"/>
          <w:szCs w:val="26"/>
        </w:rPr>
        <w:t>e los testimonios solicitados, luego de lo cual a</w:t>
      </w:r>
      <w:r w:rsidR="00117DA3">
        <w:rPr>
          <w:rFonts w:ascii="Arial" w:hAnsi="Arial" w:cs="Arial"/>
          <w:sz w:val="26"/>
          <w:szCs w:val="26"/>
        </w:rPr>
        <w:t xml:space="preserve">dmitió </w:t>
      </w:r>
      <w:r>
        <w:rPr>
          <w:rFonts w:ascii="Arial" w:hAnsi="Arial" w:cs="Arial"/>
          <w:sz w:val="26"/>
          <w:szCs w:val="26"/>
        </w:rPr>
        <w:t>la oposición presentada</w:t>
      </w:r>
      <w:r w:rsidR="0060288A">
        <w:rPr>
          <w:rFonts w:ascii="Arial" w:hAnsi="Arial" w:cs="Arial"/>
          <w:sz w:val="26"/>
          <w:szCs w:val="26"/>
        </w:rPr>
        <w:t>.</w:t>
      </w:r>
      <w:r>
        <w:rPr>
          <w:rFonts w:ascii="Arial" w:hAnsi="Arial" w:cs="Arial"/>
          <w:sz w:val="26"/>
          <w:szCs w:val="26"/>
        </w:rPr>
        <w:t xml:space="preserve">  Acto seguido, </w:t>
      </w:r>
      <w:r w:rsidR="0060288A">
        <w:rPr>
          <w:rFonts w:ascii="Arial" w:hAnsi="Arial" w:cs="Arial"/>
          <w:sz w:val="26"/>
          <w:szCs w:val="26"/>
        </w:rPr>
        <w:t xml:space="preserve">se </w:t>
      </w:r>
      <w:r w:rsidR="00A4751B">
        <w:rPr>
          <w:rFonts w:ascii="Arial" w:hAnsi="Arial" w:cs="Arial"/>
          <w:sz w:val="26"/>
          <w:szCs w:val="26"/>
        </w:rPr>
        <w:t xml:space="preserve">aceptó la insistencia </w:t>
      </w:r>
      <w:r w:rsidR="0060288A">
        <w:rPr>
          <w:rFonts w:ascii="Arial" w:hAnsi="Arial" w:cs="Arial"/>
          <w:sz w:val="26"/>
          <w:szCs w:val="26"/>
        </w:rPr>
        <w:t>en el secuestro</w:t>
      </w:r>
      <w:r w:rsidR="000E398F">
        <w:rPr>
          <w:rFonts w:ascii="Arial" w:hAnsi="Arial" w:cs="Arial"/>
          <w:sz w:val="26"/>
          <w:szCs w:val="26"/>
        </w:rPr>
        <w:t xml:space="preserve"> de los fundos objeto de la diligencia</w:t>
      </w:r>
      <w:r w:rsidR="00A4751B">
        <w:rPr>
          <w:rFonts w:ascii="Arial" w:hAnsi="Arial" w:cs="Arial"/>
          <w:sz w:val="26"/>
          <w:szCs w:val="26"/>
        </w:rPr>
        <w:t xml:space="preserve"> </w:t>
      </w:r>
      <w:r w:rsidR="000E398F">
        <w:rPr>
          <w:rFonts w:ascii="Arial" w:hAnsi="Arial" w:cs="Arial"/>
          <w:sz w:val="26"/>
          <w:szCs w:val="26"/>
        </w:rPr>
        <w:t xml:space="preserve">y se </w:t>
      </w:r>
      <w:r w:rsidR="0060288A">
        <w:rPr>
          <w:rFonts w:ascii="Arial" w:hAnsi="Arial" w:cs="Arial"/>
          <w:sz w:val="26"/>
          <w:szCs w:val="26"/>
        </w:rPr>
        <w:t xml:space="preserve">designó como </w:t>
      </w:r>
      <w:r w:rsidR="000E398F">
        <w:rPr>
          <w:rFonts w:ascii="Arial" w:hAnsi="Arial" w:cs="Arial"/>
          <w:sz w:val="26"/>
          <w:szCs w:val="26"/>
        </w:rPr>
        <w:t>secuestre</w:t>
      </w:r>
      <w:r w:rsidR="0060288A">
        <w:rPr>
          <w:rFonts w:ascii="Arial" w:hAnsi="Arial" w:cs="Arial"/>
          <w:sz w:val="26"/>
          <w:szCs w:val="26"/>
        </w:rPr>
        <w:t xml:space="preserve"> al opositor.</w:t>
      </w:r>
    </w:p>
    <w:p w:rsidR="007723E0" w:rsidRPr="00A97820" w:rsidRDefault="007723E0" w:rsidP="0060288A">
      <w:pPr>
        <w:pStyle w:val="Sinespaciado1"/>
        <w:spacing w:line="360" w:lineRule="auto"/>
        <w:ind w:firstLine="2268"/>
        <w:jc w:val="both"/>
        <w:rPr>
          <w:rFonts w:ascii="Arial" w:hAnsi="Arial" w:cs="Arial"/>
          <w:sz w:val="16"/>
          <w:szCs w:val="26"/>
        </w:rPr>
      </w:pPr>
    </w:p>
    <w:p w:rsidR="00A62EC4" w:rsidRDefault="007723E0" w:rsidP="0060288A">
      <w:pPr>
        <w:pStyle w:val="Sinespaciado1"/>
        <w:spacing w:line="360" w:lineRule="auto"/>
        <w:ind w:firstLine="2268"/>
        <w:jc w:val="both"/>
        <w:rPr>
          <w:rFonts w:ascii="Arial" w:hAnsi="Arial" w:cs="Arial"/>
          <w:i/>
          <w:sz w:val="24"/>
          <w:szCs w:val="24"/>
        </w:rPr>
      </w:pPr>
      <w:r>
        <w:rPr>
          <w:rFonts w:ascii="Arial" w:hAnsi="Arial" w:cs="Arial"/>
          <w:sz w:val="26"/>
          <w:szCs w:val="26"/>
        </w:rPr>
        <w:t xml:space="preserve">5. </w:t>
      </w:r>
      <w:r w:rsidR="00BE5D29">
        <w:rPr>
          <w:rFonts w:ascii="Arial" w:hAnsi="Arial" w:cs="Arial"/>
          <w:sz w:val="26"/>
          <w:szCs w:val="26"/>
        </w:rPr>
        <w:t xml:space="preserve">Se practicaron las demás pruebas pedidas dentro del término de que trata el inciso 7º del parágrafo 2º del artículo 686 del CGP y el 16 de noviembre pasado, se resolvió negar la oposición </w:t>
      </w:r>
      <w:r w:rsidR="002E6752">
        <w:rPr>
          <w:rFonts w:ascii="Arial" w:hAnsi="Arial" w:cs="Arial"/>
          <w:sz w:val="26"/>
          <w:szCs w:val="26"/>
        </w:rPr>
        <w:t>reclamada</w:t>
      </w:r>
      <w:r w:rsidR="00BE5D29">
        <w:rPr>
          <w:rFonts w:ascii="Arial" w:hAnsi="Arial" w:cs="Arial"/>
          <w:sz w:val="26"/>
          <w:szCs w:val="26"/>
        </w:rPr>
        <w:t xml:space="preserve">, en sustento de lo cual expresó la </w:t>
      </w:r>
      <w:r w:rsidR="00BE5D29">
        <w:rPr>
          <w:rFonts w:ascii="Arial" w:hAnsi="Arial" w:cs="Arial"/>
          <w:i/>
          <w:sz w:val="26"/>
          <w:szCs w:val="26"/>
        </w:rPr>
        <w:t xml:space="preserve"> a- quo </w:t>
      </w:r>
      <w:r w:rsidR="00CB7882" w:rsidRPr="00CB7882">
        <w:rPr>
          <w:rFonts w:ascii="Arial" w:hAnsi="Arial" w:cs="Arial"/>
          <w:sz w:val="26"/>
          <w:szCs w:val="26"/>
        </w:rPr>
        <w:t xml:space="preserve">que </w:t>
      </w:r>
      <w:r w:rsidR="00A270AF">
        <w:rPr>
          <w:rFonts w:ascii="Arial" w:hAnsi="Arial" w:cs="Arial"/>
          <w:sz w:val="26"/>
          <w:szCs w:val="26"/>
        </w:rPr>
        <w:t xml:space="preserve"> </w:t>
      </w:r>
      <w:r w:rsidR="00CB7882">
        <w:rPr>
          <w:rFonts w:ascii="Arial" w:hAnsi="Arial" w:cs="Arial"/>
          <w:sz w:val="26"/>
          <w:szCs w:val="26"/>
        </w:rPr>
        <w:t>“</w:t>
      </w:r>
      <w:r w:rsidR="00CB7882">
        <w:rPr>
          <w:rFonts w:ascii="Arial" w:hAnsi="Arial" w:cs="Arial"/>
          <w:i/>
          <w:sz w:val="24"/>
          <w:szCs w:val="26"/>
        </w:rPr>
        <w:t xml:space="preserve">de la prueba que obra dentro del proceso se puede concluir que el opositor desempeñó el cargo de administrador de los bienes de la causante Rosario Arango Viuda de Castrillón y tampoco advierte el despacho que esa tenencia que realizaba el opositor a nombre de su señora madre la hubiera intervertido luego a su favor (…) esa posesión que reclama haber ejercido sobre esos bienes inmuebles por más de veinte años, (….) la desvirtúan sus allegados quienes dijeron que él siempre manejó esos bienes como administrador bajo la dependencia de su señora madre y que de esa forma siguió cuando la abuela murió, (…).” </w:t>
      </w:r>
      <w:r w:rsidR="00CB7882">
        <w:rPr>
          <w:rFonts w:ascii="Arial" w:hAnsi="Arial" w:cs="Arial"/>
          <w:sz w:val="26"/>
          <w:szCs w:val="26"/>
        </w:rPr>
        <w:t>Agrega</w:t>
      </w:r>
      <w:r w:rsidR="008F229D">
        <w:rPr>
          <w:rFonts w:ascii="Arial" w:hAnsi="Arial" w:cs="Arial"/>
          <w:sz w:val="26"/>
          <w:szCs w:val="26"/>
        </w:rPr>
        <w:t>,</w:t>
      </w:r>
      <w:r w:rsidR="00CB7882">
        <w:rPr>
          <w:rFonts w:ascii="Arial" w:hAnsi="Arial" w:cs="Arial"/>
          <w:sz w:val="26"/>
          <w:szCs w:val="26"/>
        </w:rPr>
        <w:t xml:space="preserve"> que el señor Martín Castrillón en ningún momento cambió su calidad de heredero por la de poseedor </w:t>
      </w:r>
      <w:r w:rsidR="00CB7882" w:rsidRPr="00CB7882">
        <w:rPr>
          <w:rFonts w:ascii="Arial" w:hAnsi="Arial" w:cs="Arial"/>
          <w:sz w:val="24"/>
          <w:szCs w:val="24"/>
        </w:rPr>
        <w:t>“</w:t>
      </w:r>
      <w:r w:rsidR="00CB7882" w:rsidRPr="00CB7882">
        <w:rPr>
          <w:rFonts w:ascii="Arial" w:hAnsi="Arial" w:cs="Arial"/>
          <w:i/>
          <w:sz w:val="24"/>
          <w:szCs w:val="24"/>
        </w:rPr>
        <w:t xml:space="preserve">pues al haberse presentado al </w:t>
      </w:r>
      <w:r w:rsidR="00CB7882" w:rsidRPr="00CB7882">
        <w:rPr>
          <w:rFonts w:ascii="Arial" w:hAnsi="Arial" w:cs="Arial"/>
          <w:i/>
          <w:sz w:val="24"/>
          <w:szCs w:val="24"/>
        </w:rPr>
        <w:lastRenderedPageBreak/>
        <w:t>proceso pidiendo se le reconociera como heredero (…) es claro que está reconociendo que su señora madre era la propietaria y poseedora de los bienes inmuebles objeto de esta diligencia”</w:t>
      </w:r>
      <w:r w:rsidR="00CB7882">
        <w:rPr>
          <w:rFonts w:ascii="Arial" w:hAnsi="Arial" w:cs="Arial"/>
          <w:i/>
          <w:sz w:val="24"/>
          <w:szCs w:val="24"/>
        </w:rPr>
        <w:t xml:space="preserve">, </w:t>
      </w:r>
      <w:r w:rsidR="00CB7882">
        <w:rPr>
          <w:rFonts w:ascii="Arial" w:hAnsi="Arial" w:cs="Arial"/>
          <w:i/>
          <w:sz w:val="20"/>
          <w:szCs w:val="24"/>
        </w:rPr>
        <w:t>(fl. 90-102 Cd. medidas cautelares).</w:t>
      </w:r>
      <w:r w:rsidR="00CB7882" w:rsidRPr="00CB7882">
        <w:rPr>
          <w:rFonts w:ascii="Arial" w:hAnsi="Arial" w:cs="Arial"/>
          <w:i/>
          <w:sz w:val="24"/>
          <w:szCs w:val="24"/>
        </w:rPr>
        <w:t xml:space="preserve">  </w:t>
      </w:r>
    </w:p>
    <w:p w:rsidR="00A62EC4" w:rsidRDefault="00A62EC4" w:rsidP="0060288A">
      <w:pPr>
        <w:pStyle w:val="Sinespaciado1"/>
        <w:spacing w:line="360" w:lineRule="auto"/>
        <w:ind w:firstLine="2268"/>
        <w:jc w:val="both"/>
        <w:rPr>
          <w:rFonts w:ascii="Arial" w:hAnsi="Arial" w:cs="Arial"/>
          <w:i/>
          <w:sz w:val="24"/>
          <w:szCs w:val="24"/>
        </w:rPr>
      </w:pPr>
    </w:p>
    <w:p w:rsidR="00564A1C" w:rsidRPr="00CB7882" w:rsidRDefault="00CB7882" w:rsidP="008E3621">
      <w:pPr>
        <w:pStyle w:val="Sinespaciado1"/>
        <w:spacing w:line="360" w:lineRule="auto"/>
        <w:ind w:firstLine="2268"/>
        <w:jc w:val="both"/>
        <w:rPr>
          <w:rFonts w:ascii="Arial" w:hAnsi="Arial" w:cs="Arial"/>
          <w:sz w:val="24"/>
          <w:szCs w:val="26"/>
        </w:rPr>
      </w:pPr>
      <w:r w:rsidRPr="00CB7882">
        <w:rPr>
          <w:rFonts w:ascii="Arial" w:hAnsi="Arial" w:cs="Arial"/>
          <w:i/>
          <w:sz w:val="24"/>
          <w:szCs w:val="24"/>
        </w:rPr>
        <w:t xml:space="preserve"> </w:t>
      </w:r>
      <w:r w:rsidR="00564A1C" w:rsidRPr="00CB7882">
        <w:rPr>
          <w:rFonts w:ascii="Arial" w:hAnsi="Arial" w:cs="Arial"/>
          <w:b/>
          <w:sz w:val="24"/>
          <w:szCs w:val="26"/>
        </w:rPr>
        <w:t>III.  El recurso de apelación</w:t>
      </w:r>
    </w:p>
    <w:p w:rsidR="00564A1C" w:rsidRPr="004A1BF2" w:rsidRDefault="00564A1C" w:rsidP="008E3621">
      <w:pPr>
        <w:pStyle w:val="Sinespaciado1"/>
        <w:spacing w:line="360" w:lineRule="auto"/>
        <w:ind w:firstLine="2268"/>
        <w:jc w:val="both"/>
        <w:rPr>
          <w:rFonts w:ascii="Arial" w:hAnsi="Arial" w:cs="Arial"/>
          <w:b/>
          <w:sz w:val="16"/>
          <w:szCs w:val="26"/>
        </w:rPr>
      </w:pPr>
    </w:p>
    <w:p w:rsidR="00B77280" w:rsidRDefault="00564A1C" w:rsidP="00A62EC4">
      <w:pPr>
        <w:pStyle w:val="Sinespaciado1"/>
        <w:spacing w:line="360" w:lineRule="auto"/>
        <w:ind w:firstLine="2268"/>
        <w:jc w:val="both"/>
        <w:rPr>
          <w:rFonts w:ascii="Arial" w:hAnsi="Arial" w:cs="Arial"/>
          <w:sz w:val="26"/>
          <w:szCs w:val="26"/>
        </w:rPr>
      </w:pPr>
      <w:r>
        <w:rPr>
          <w:rFonts w:ascii="Arial" w:hAnsi="Arial" w:cs="Arial"/>
          <w:sz w:val="26"/>
          <w:szCs w:val="26"/>
        </w:rPr>
        <w:t xml:space="preserve">1. </w:t>
      </w:r>
      <w:r w:rsidR="00D9367D" w:rsidRPr="00D9367D">
        <w:rPr>
          <w:rFonts w:ascii="Arial" w:hAnsi="Arial" w:cs="Arial"/>
          <w:sz w:val="26"/>
          <w:szCs w:val="26"/>
        </w:rPr>
        <w:t>Por no estar de acuerdo con la anterior determin</w:t>
      </w:r>
      <w:r w:rsidR="00D9367D">
        <w:rPr>
          <w:rFonts w:ascii="Arial" w:hAnsi="Arial" w:cs="Arial"/>
          <w:sz w:val="26"/>
          <w:szCs w:val="26"/>
        </w:rPr>
        <w:t>ación, el a</w:t>
      </w:r>
      <w:r w:rsidR="002E2595">
        <w:rPr>
          <w:rFonts w:ascii="Arial" w:hAnsi="Arial" w:cs="Arial"/>
          <w:sz w:val="26"/>
          <w:szCs w:val="26"/>
        </w:rPr>
        <w:t>bogado</w:t>
      </w:r>
      <w:r w:rsidR="00D9367D">
        <w:rPr>
          <w:rFonts w:ascii="Arial" w:hAnsi="Arial" w:cs="Arial"/>
          <w:sz w:val="26"/>
          <w:szCs w:val="26"/>
        </w:rPr>
        <w:t xml:space="preserve"> del señor Martín Castril</w:t>
      </w:r>
      <w:r w:rsidR="00A62EC4">
        <w:rPr>
          <w:rFonts w:ascii="Arial" w:hAnsi="Arial" w:cs="Arial"/>
          <w:sz w:val="26"/>
          <w:szCs w:val="26"/>
        </w:rPr>
        <w:t xml:space="preserve">lón Arango se alzó en apelación.  </w:t>
      </w:r>
      <w:r>
        <w:rPr>
          <w:rFonts w:ascii="Arial" w:hAnsi="Arial" w:cs="Arial"/>
          <w:sz w:val="26"/>
          <w:szCs w:val="26"/>
        </w:rPr>
        <w:t>Sostiene</w:t>
      </w:r>
      <w:r w:rsidR="00E03063">
        <w:rPr>
          <w:rFonts w:ascii="Arial" w:hAnsi="Arial" w:cs="Arial"/>
          <w:sz w:val="26"/>
          <w:szCs w:val="26"/>
        </w:rPr>
        <w:t xml:space="preserve">, </w:t>
      </w:r>
      <w:r w:rsidR="004E39D1">
        <w:rPr>
          <w:rFonts w:ascii="Arial" w:hAnsi="Arial" w:cs="Arial"/>
          <w:sz w:val="26"/>
          <w:szCs w:val="26"/>
        </w:rPr>
        <w:t xml:space="preserve">se presentaron dos grupos de testimonios, uno </w:t>
      </w:r>
      <w:r w:rsidR="003473B5">
        <w:rPr>
          <w:rFonts w:ascii="Arial" w:hAnsi="Arial" w:cs="Arial"/>
          <w:sz w:val="26"/>
          <w:szCs w:val="26"/>
        </w:rPr>
        <w:t xml:space="preserve">del que </w:t>
      </w:r>
      <w:r w:rsidR="004E39D1">
        <w:rPr>
          <w:rFonts w:ascii="Arial" w:hAnsi="Arial" w:cs="Arial"/>
          <w:sz w:val="26"/>
          <w:szCs w:val="26"/>
        </w:rPr>
        <w:t>hacen parte herederos de la señor</w:t>
      </w:r>
      <w:r w:rsidR="00A17763">
        <w:rPr>
          <w:rFonts w:ascii="Arial" w:hAnsi="Arial" w:cs="Arial"/>
          <w:sz w:val="26"/>
          <w:szCs w:val="26"/>
        </w:rPr>
        <w:t>a</w:t>
      </w:r>
      <w:r w:rsidR="004E39D1">
        <w:rPr>
          <w:rFonts w:ascii="Arial" w:hAnsi="Arial" w:cs="Arial"/>
          <w:sz w:val="26"/>
          <w:szCs w:val="26"/>
        </w:rPr>
        <w:t xml:space="preserve"> Rosario Arango, y el otro están fuera del rango familiar de la causante y conocen desde hace mucho tiempo</w:t>
      </w:r>
      <w:r w:rsidR="007B2F24">
        <w:rPr>
          <w:rFonts w:ascii="Arial" w:hAnsi="Arial" w:cs="Arial"/>
          <w:sz w:val="26"/>
          <w:szCs w:val="26"/>
        </w:rPr>
        <w:t>,</w:t>
      </w:r>
      <w:r w:rsidR="004E39D1">
        <w:rPr>
          <w:rFonts w:ascii="Arial" w:hAnsi="Arial" w:cs="Arial"/>
          <w:sz w:val="26"/>
          <w:szCs w:val="26"/>
        </w:rPr>
        <w:t xml:space="preserve"> tanto al opositor como a las otras partes, pero se dio la razón a los primeros que tratan de demostrar que no le asiste la raz</w:t>
      </w:r>
      <w:r w:rsidR="003473B5">
        <w:rPr>
          <w:rFonts w:ascii="Arial" w:hAnsi="Arial" w:cs="Arial"/>
          <w:sz w:val="26"/>
          <w:szCs w:val="26"/>
        </w:rPr>
        <w:t>ón al opositor y no podrían hacer otra manifestación porque estarían contrariando su aspiración de hacerse a los bienes de la sucesión, en los que además no hay uniformidad en sus dichos como se lee de la declaración de su sobrino al señalar que las actividades del señor Martín han sido continuas por más de 20 años, sin rendirle cuentas a nadie, afirmación que apoya lo aducido por el opositor</w:t>
      </w:r>
      <w:r w:rsidR="00E03063">
        <w:rPr>
          <w:rFonts w:ascii="Arial" w:hAnsi="Arial" w:cs="Arial"/>
          <w:sz w:val="26"/>
          <w:szCs w:val="26"/>
        </w:rPr>
        <w:t>.</w:t>
      </w:r>
      <w:r w:rsidR="003473B5">
        <w:rPr>
          <w:rFonts w:ascii="Arial" w:hAnsi="Arial" w:cs="Arial"/>
          <w:sz w:val="26"/>
          <w:szCs w:val="26"/>
        </w:rPr>
        <w:t xml:space="preserve"> </w:t>
      </w:r>
    </w:p>
    <w:p w:rsidR="00B77280" w:rsidRPr="003473B5" w:rsidRDefault="00B77280" w:rsidP="00A62EC4">
      <w:pPr>
        <w:pStyle w:val="Sinespaciado1"/>
        <w:spacing w:line="360" w:lineRule="auto"/>
        <w:ind w:firstLine="2268"/>
        <w:jc w:val="both"/>
        <w:rPr>
          <w:rFonts w:ascii="Arial" w:hAnsi="Arial" w:cs="Arial"/>
          <w:sz w:val="16"/>
          <w:szCs w:val="26"/>
        </w:rPr>
      </w:pPr>
    </w:p>
    <w:p w:rsidR="004E39D1" w:rsidRDefault="00B77280" w:rsidP="00A62EC4">
      <w:pPr>
        <w:pStyle w:val="Sinespaciado1"/>
        <w:spacing w:line="360" w:lineRule="auto"/>
        <w:ind w:firstLine="2268"/>
        <w:jc w:val="both"/>
        <w:rPr>
          <w:rFonts w:ascii="Arial" w:hAnsi="Arial" w:cs="Arial"/>
          <w:sz w:val="26"/>
          <w:szCs w:val="26"/>
        </w:rPr>
      </w:pPr>
      <w:r>
        <w:rPr>
          <w:rFonts w:ascii="Arial" w:hAnsi="Arial" w:cs="Arial"/>
          <w:sz w:val="26"/>
          <w:szCs w:val="26"/>
        </w:rPr>
        <w:t xml:space="preserve">También se </w:t>
      </w:r>
      <w:r w:rsidR="00A17763">
        <w:rPr>
          <w:rFonts w:ascii="Arial" w:hAnsi="Arial" w:cs="Arial"/>
          <w:sz w:val="26"/>
          <w:szCs w:val="26"/>
        </w:rPr>
        <w:t>aseveró</w:t>
      </w:r>
      <w:r>
        <w:rPr>
          <w:rFonts w:ascii="Arial" w:hAnsi="Arial" w:cs="Arial"/>
          <w:sz w:val="26"/>
          <w:szCs w:val="26"/>
        </w:rPr>
        <w:t xml:space="preserve"> por el juzgado que al solicitar su reconocimiento como heredero de la sucesión estaba desconociendo su derecho a poseedor sobre los inmuebles, situación que no tiene fundamento. </w:t>
      </w:r>
      <w:r w:rsidR="003A4C72">
        <w:rPr>
          <w:rFonts w:ascii="Arial" w:hAnsi="Arial" w:cs="Arial"/>
          <w:sz w:val="26"/>
          <w:szCs w:val="26"/>
        </w:rPr>
        <w:t>Por lo que pide se revoque la decisión cuestionada y se reconozca la calidad de poseedor que se reclama.</w:t>
      </w:r>
    </w:p>
    <w:p w:rsidR="00CF0A8D" w:rsidRDefault="00CF0A8D" w:rsidP="00A62EC4">
      <w:pPr>
        <w:pStyle w:val="Sinespaciado1"/>
        <w:spacing w:line="360" w:lineRule="auto"/>
        <w:ind w:firstLine="2268"/>
        <w:jc w:val="both"/>
        <w:rPr>
          <w:rFonts w:ascii="Arial" w:hAnsi="Arial" w:cs="Arial"/>
          <w:sz w:val="26"/>
          <w:szCs w:val="26"/>
        </w:rPr>
      </w:pPr>
    </w:p>
    <w:p w:rsidR="00564A1C" w:rsidRPr="007E6667" w:rsidRDefault="00564A1C" w:rsidP="008E3621">
      <w:pPr>
        <w:pStyle w:val="Sinespaciado1"/>
        <w:spacing w:line="360" w:lineRule="auto"/>
        <w:ind w:firstLine="2268"/>
        <w:jc w:val="both"/>
        <w:rPr>
          <w:rFonts w:ascii="Arial" w:hAnsi="Arial" w:cs="Arial"/>
          <w:sz w:val="26"/>
          <w:szCs w:val="26"/>
        </w:rPr>
      </w:pPr>
      <w:r>
        <w:rPr>
          <w:rFonts w:ascii="Arial" w:hAnsi="Arial" w:cs="Arial"/>
          <w:b/>
          <w:sz w:val="26"/>
          <w:szCs w:val="26"/>
        </w:rPr>
        <w:t>IV. Consideraciones y fundamentos del Tribunal</w:t>
      </w:r>
    </w:p>
    <w:p w:rsidR="00564A1C" w:rsidRPr="004A1BF2" w:rsidRDefault="00564A1C" w:rsidP="008E3621">
      <w:pPr>
        <w:pStyle w:val="Sinespaciado1"/>
        <w:spacing w:line="360" w:lineRule="auto"/>
        <w:ind w:firstLine="2268"/>
        <w:jc w:val="both"/>
        <w:rPr>
          <w:rFonts w:ascii="Arial" w:hAnsi="Arial" w:cs="Arial"/>
          <w:b/>
          <w:sz w:val="16"/>
          <w:szCs w:val="26"/>
        </w:rPr>
      </w:pPr>
    </w:p>
    <w:p w:rsidR="00564A1C" w:rsidRDefault="00564A1C" w:rsidP="00832340">
      <w:pPr>
        <w:pStyle w:val="Sinespaciado1"/>
        <w:spacing w:line="360" w:lineRule="auto"/>
        <w:ind w:firstLine="2268"/>
        <w:jc w:val="both"/>
        <w:rPr>
          <w:rFonts w:ascii="Arial" w:hAnsi="Arial" w:cs="Arial"/>
          <w:sz w:val="26"/>
          <w:szCs w:val="26"/>
        </w:rPr>
      </w:pPr>
      <w:r>
        <w:rPr>
          <w:rFonts w:ascii="Arial" w:hAnsi="Arial" w:cs="Arial"/>
          <w:sz w:val="26"/>
          <w:szCs w:val="26"/>
        </w:rPr>
        <w:t>1. E</w:t>
      </w:r>
      <w:r w:rsidRPr="001B62CB">
        <w:rPr>
          <w:rFonts w:ascii="Arial" w:hAnsi="Arial" w:cs="Arial"/>
          <w:sz w:val="26"/>
          <w:szCs w:val="26"/>
        </w:rPr>
        <w:t>sta Corporación es competente para conocer del presente asunto en segunda instancia, comoquiera que</w:t>
      </w:r>
      <w:r w:rsidR="00F91547">
        <w:rPr>
          <w:rFonts w:ascii="Arial" w:hAnsi="Arial" w:cs="Arial"/>
          <w:sz w:val="26"/>
          <w:szCs w:val="26"/>
        </w:rPr>
        <w:t>,</w:t>
      </w:r>
      <w:r w:rsidRPr="001B62CB">
        <w:rPr>
          <w:rFonts w:ascii="Arial" w:hAnsi="Arial" w:cs="Arial"/>
          <w:sz w:val="26"/>
          <w:szCs w:val="26"/>
        </w:rPr>
        <w:t xml:space="preserve"> la </w:t>
      </w:r>
      <w:r>
        <w:rPr>
          <w:rFonts w:ascii="Arial" w:hAnsi="Arial" w:cs="Arial"/>
          <w:sz w:val="26"/>
          <w:szCs w:val="26"/>
        </w:rPr>
        <w:t xml:space="preserve">providencia apelada es susceptible del recurso de alzada, </w:t>
      </w:r>
      <w:r w:rsidRPr="001B62CB">
        <w:rPr>
          <w:rFonts w:ascii="Arial" w:hAnsi="Arial" w:cs="Arial"/>
          <w:sz w:val="26"/>
          <w:szCs w:val="26"/>
        </w:rPr>
        <w:t xml:space="preserve">de conformidad con </w:t>
      </w:r>
      <w:r w:rsidR="00FF6BEB">
        <w:rPr>
          <w:rFonts w:ascii="Arial" w:hAnsi="Arial" w:cs="Arial"/>
          <w:sz w:val="26"/>
          <w:szCs w:val="26"/>
        </w:rPr>
        <w:t>numeral 9 d</w:t>
      </w:r>
      <w:r w:rsidRPr="001B62CB">
        <w:rPr>
          <w:rFonts w:ascii="Arial" w:hAnsi="Arial" w:cs="Arial"/>
          <w:sz w:val="26"/>
          <w:szCs w:val="26"/>
        </w:rPr>
        <w:t xml:space="preserve">el artículo </w:t>
      </w:r>
      <w:r w:rsidR="00FF6BEB">
        <w:rPr>
          <w:rFonts w:ascii="Arial" w:hAnsi="Arial" w:cs="Arial"/>
          <w:sz w:val="26"/>
          <w:szCs w:val="26"/>
        </w:rPr>
        <w:t>321</w:t>
      </w:r>
      <w:r w:rsidRPr="001B62CB">
        <w:rPr>
          <w:rFonts w:ascii="Arial" w:hAnsi="Arial" w:cs="Arial"/>
          <w:sz w:val="26"/>
          <w:szCs w:val="26"/>
        </w:rPr>
        <w:t>del C</w:t>
      </w:r>
      <w:r w:rsidR="00FF6BEB">
        <w:rPr>
          <w:rFonts w:ascii="Arial" w:hAnsi="Arial" w:cs="Arial"/>
          <w:sz w:val="26"/>
          <w:szCs w:val="26"/>
        </w:rPr>
        <w:t>ódigo General del Proceso</w:t>
      </w:r>
      <w:r>
        <w:rPr>
          <w:rFonts w:ascii="Arial" w:hAnsi="Arial" w:cs="Arial"/>
          <w:sz w:val="26"/>
          <w:szCs w:val="26"/>
        </w:rPr>
        <w:t>, además por ser el superior funcional de quien profirió la decisión apelada.</w:t>
      </w:r>
    </w:p>
    <w:p w:rsidR="00564A1C" w:rsidRPr="0092786B" w:rsidRDefault="00564A1C" w:rsidP="008E3621">
      <w:pPr>
        <w:pStyle w:val="Sinespaciado1"/>
        <w:spacing w:line="360" w:lineRule="auto"/>
        <w:ind w:firstLine="2268"/>
        <w:jc w:val="both"/>
        <w:rPr>
          <w:rFonts w:ascii="Arial" w:hAnsi="Arial" w:cs="Arial"/>
          <w:sz w:val="16"/>
          <w:szCs w:val="26"/>
        </w:rPr>
      </w:pPr>
    </w:p>
    <w:p w:rsidR="00564A1C" w:rsidRDefault="00564A1C" w:rsidP="008E3621">
      <w:pPr>
        <w:pStyle w:val="Sinespaciado1"/>
        <w:spacing w:line="360" w:lineRule="auto"/>
        <w:ind w:firstLine="2268"/>
        <w:jc w:val="both"/>
        <w:rPr>
          <w:rFonts w:ascii="Arial" w:hAnsi="Arial" w:cs="Arial"/>
          <w:sz w:val="26"/>
          <w:szCs w:val="26"/>
        </w:rPr>
      </w:pPr>
      <w:r>
        <w:rPr>
          <w:rFonts w:ascii="Arial" w:hAnsi="Arial" w:cs="Arial"/>
          <w:sz w:val="26"/>
          <w:szCs w:val="26"/>
        </w:rPr>
        <w:lastRenderedPageBreak/>
        <w:t xml:space="preserve">2. </w:t>
      </w:r>
      <w:r w:rsidRPr="00881256">
        <w:rPr>
          <w:rFonts w:ascii="Arial" w:hAnsi="Arial" w:cs="Arial"/>
          <w:sz w:val="26"/>
          <w:szCs w:val="26"/>
        </w:rPr>
        <w:t xml:space="preserve">En relación con el </w:t>
      </w:r>
      <w:r>
        <w:rPr>
          <w:rFonts w:ascii="Arial" w:hAnsi="Arial" w:cs="Arial"/>
          <w:sz w:val="26"/>
          <w:szCs w:val="26"/>
        </w:rPr>
        <w:t xml:space="preserve">trámite y la decisión de la oposición a la diligencia de </w:t>
      </w:r>
      <w:r w:rsidRPr="00881256">
        <w:rPr>
          <w:rFonts w:ascii="Arial" w:hAnsi="Arial" w:cs="Arial"/>
          <w:sz w:val="26"/>
          <w:szCs w:val="26"/>
        </w:rPr>
        <w:t xml:space="preserve">secuestro </w:t>
      </w:r>
      <w:r>
        <w:rPr>
          <w:rFonts w:ascii="Arial" w:hAnsi="Arial" w:cs="Arial"/>
          <w:sz w:val="26"/>
          <w:szCs w:val="26"/>
        </w:rPr>
        <w:t xml:space="preserve">provisional </w:t>
      </w:r>
      <w:r w:rsidRPr="00881256">
        <w:rPr>
          <w:rFonts w:ascii="Arial" w:hAnsi="Arial" w:cs="Arial"/>
          <w:sz w:val="26"/>
          <w:szCs w:val="26"/>
        </w:rPr>
        <w:t xml:space="preserve">de bienes </w:t>
      </w:r>
      <w:r>
        <w:rPr>
          <w:rFonts w:ascii="Arial" w:hAnsi="Arial" w:cs="Arial"/>
          <w:sz w:val="26"/>
          <w:szCs w:val="26"/>
        </w:rPr>
        <w:t>inmuebles dentro del proceso de sucesión, el artículo 579-3</w:t>
      </w:r>
      <w:r w:rsidRPr="00881256">
        <w:rPr>
          <w:rFonts w:ascii="Arial" w:hAnsi="Arial" w:cs="Arial"/>
          <w:sz w:val="26"/>
          <w:szCs w:val="26"/>
        </w:rPr>
        <w:t xml:space="preserve"> del C. de P. C., </w:t>
      </w:r>
      <w:r w:rsidR="000341BB">
        <w:rPr>
          <w:rFonts w:ascii="Arial" w:hAnsi="Arial" w:cs="Arial"/>
          <w:sz w:val="26"/>
          <w:szCs w:val="26"/>
        </w:rPr>
        <w:t xml:space="preserve">aplicable en este caso, </w:t>
      </w:r>
      <w:r>
        <w:rPr>
          <w:rFonts w:ascii="Arial" w:hAnsi="Arial" w:cs="Arial"/>
          <w:sz w:val="26"/>
          <w:szCs w:val="26"/>
        </w:rPr>
        <w:t>remite a los parágrafos 1º y 2º del artículo 686 del mismo estatuto.  Esta última disposición señala:</w:t>
      </w:r>
    </w:p>
    <w:p w:rsidR="00564A1C" w:rsidRPr="00D77F98" w:rsidRDefault="00564A1C" w:rsidP="008E3621">
      <w:pPr>
        <w:pStyle w:val="Sinespaciado1"/>
        <w:spacing w:line="360" w:lineRule="auto"/>
        <w:ind w:firstLine="2268"/>
        <w:jc w:val="both"/>
        <w:rPr>
          <w:rFonts w:ascii="Arial" w:hAnsi="Arial" w:cs="Arial"/>
          <w:sz w:val="16"/>
          <w:szCs w:val="26"/>
        </w:rPr>
      </w:pPr>
    </w:p>
    <w:p w:rsidR="00564A1C" w:rsidRDefault="00564A1C" w:rsidP="003F3378">
      <w:pPr>
        <w:pStyle w:val="Sinespaciado1"/>
        <w:ind w:left="708" w:right="1073" w:firstLine="1560"/>
        <w:jc w:val="both"/>
        <w:rPr>
          <w:rFonts w:ascii="Arial" w:hAnsi="Arial" w:cs="Arial"/>
          <w:b/>
          <w:i/>
        </w:rPr>
      </w:pPr>
      <w:r w:rsidRPr="0070323D">
        <w:rPr>
          <w:rFonts w:ascii="Arial" w:hAnsi="Arial" w:cs="Arial"/>
          <w:b/>
          <w:i/>
        </w:rPr>
        <w:t xml:space="preserve">Parágrafo 2º,- Oposiciones. Podrá oponerse al secuestro la persona que alegue posesión material en nombre propio o tenencia a nombre de un tercero poseedor; el primero deberá aducir prueba siquiera sumaria de su posesión, y el segundo la de su tenencia y de la posesión del tercero. </w:t>
      </w:r>
      <w:r w:rsidR="007C3C02">
        <w:rPr>
          <w:rFonts w:ascii="Arial" w:hAnsi="Arial" w:cs="Arial"/>
          <w:b/>
          <w:i/>
        </w:rPr>
        <w:t>(…)</w:t>
      </w:r>
      <w:r w:rsidRPr="0070323D">
        <w:rPr>
          <w:rFonts w:ascii="Arial" w:hAnsi="Arial" w:cs="Arial"/>
          <w:b/>
          <w:i/>
        </w:rPr>
        <w:t>.”</w:t>
      </w:r>
    </w:p>
    <w:p w:rsidR="00564A1C" w:rsidRPr="006A33DD" w:rsidRDefault="00564A1C" w:rsidP="006A33DD">
      <w:pPr>
        <w:pStyle w:val="Sinespaciado1"/>
        <w:ind w:left="708" w:right="1073" w:firstLine="1560"/>
        <w:jc w:val="both"/>
        <w:rPr>
          <w:rFonts w:ascii="Arial" w:hAnsi="Arial" w:cs="Arial"/>
          <w:b/>
        </w:rPr>
      </w:pPr>
    </w:p>
    <w:p w:rsidR="00564A1C" w:rsidRPr="00D77F98" w:rsidRDefault="00564A1C" w:rsidP="008E3621">
      <w:pPr>
        <w:pStyle w:val="Sinespaciado1"/>
        <w:spacing w:line="360" w:lineRule="auto"/>
        <w:ind w:firstLine="2268"/>
        <w:jc w:val="both"/>
        <w:rPr>
          <w:rFonts w:ascii="Arial" w:hAnsi="Arial" w:cs="Arial"/>
          <w:sz w:val="16"/>
          <w:szCs w:val="26"/>
        </w:rPr>
      </w:pPr>
    </w:p>
    <w:p w:rsidR="00EA363F" w:rsidRPr="00EA363F" w:rsidRDefault="00564A1C" w:rsidP="00EA363F">
      <w:pPr>
        <w:pStyle w:val="Sinespaciado1"/>
        <w:spacing w:line="360" w:lineRule="auto"/>
        <w:ind w:firstLine="2268"/>
        <w:jc w:val="both"/>
        <w:rPr>
          <w:rFonts w:ascii="Arial" w:hAnsi="Arial" w:cs="Arial"/>
          <w:sz w:val="26"/>
          <w:szCs w:val="26"/>
          <w:lang w:val="es-ES"/>
        </w:rPr>
      </w:pPr>
      <w:r>
        <w:rPr>
          <w:rFonts w:ascii="Arial" w:hAnsi="Arial" w:cs="Arial"/>
          <w:sz w:val="26"/>
          <w:szCs w:val="26"/>
          <w:lang w:val="es-ES"/>
        </w:rPr>
        <w:t xml:space="preserve">3. </w:t>
      </w:r>
      <w:r w:rsidR="00EA363F" w:rsidRPr="00EA363F">
        <w:rPr>
          <w:rFonts w:ascii="Arial" w:hAnsi="Arial" w:cs="Arial"/>
          <w:sz w:val="26"/>
          <w:szCs w:val="26"/>
          <w:lang w:val="es-ES"/>
        </w:rPr>
        <w:t>Ahora bien, el artículo 762 del Código Civil, prevé que para que a una persona se le tenga por poseedor de un bien es presupuesto insoslayable que reúna dos requisitos: el corpus y el animus; el primero alude a la detentación material del bien; el segundo, a un elemento subjetivo, el ánimo de señor y dueño, el cual, naturalmente, debe exteriorizarse en actos concretos de dominio, que puedan ser apreciados por otras personas, las cuales a su vez sirven como vehículo para llevar esa información al juez.</w:t>
      </w:r>
    </w:p>
    <w:p w:rsidR="00EA363F" w:rsidRPr="009333AC" w:rsidRDefault="00EA363F" w:rsidP="00EA363F">
      <w:pPr>
        <w:pStyle w:val="Sinespaciado1"/>
        <w:spacing w:line="360" w:lineRule="auto"/>
        <w:ind w:firstLine="2268"/>
        <w:jc w:val="both"/>
        <w:rPr>
          <w:rFonts w:ascii="Arial" w:hAnsi="Arial" w:cs="Arial"/>
          <w:sz w:val="16"/>
          <w:szCs w:val="26"/>
          <w:lang w:val="es-ES"/>
        </w:rPr>
      </w:pPr>
      <w:r w:rsidRPr="00EA363F">
        <w:rPr>
          <w:rFonts w:ascii="Arial" w:hAnsi="Arial" w:cs="Arial"/>
          <w:sz w:val="26"/>
          <w:szCs w:val="26"/>
          <w:lang w:val="es-ES"/>
        </w:rPr>
        <w:t xml:space="preserve"> </w:t>
      </w:r>
    </w:p>
    <w:p w:rsidR="00EA363F" w:rsidRPr="00EA363F" w:rsidRDefault="00EA363F" w:rsidP="00EA363F">
      <w:pPr>
        <w:pStyle w:val="Sinespaciado1"/>
        <w:spacing w:line="360" w:lineRule="auto"/>
        <w:ind w:firstLine="2268"/>
        <w:jc w:val="both"/>
        <w:rPr>
          <w:rFonts w:ascii="Arial" w:hAnsi="Arial" w:cs="Arial"/>
          <w:sz w:val="26"/>
          <w:szCs w:val="26"/>
          <w:lang w:val="es-ES"/>
        </w:rPr>
      </w:pPr>
      <w:r w:rsidRPr="00EA363F">
        <w:rPr>
          <w:rFonts w:ascii="Arial" w:hAnsi="Arial" w:cs="Arial"/>
          <w:sz w:val="26"/>
          <w:szCs w:val="26"/>
          <w:lang w:val="es-ES"/>
        </w:rPr>
        <w:t>En consecuencia, para que este tipo de oposición prospere, es preciso que quien los impulsa demuestre la aprehensión material de los bienes al momento de la diligencia de secuestro y que respecto de ellos ostentaba la situación jurídica de poseedor, pues ejercía sobre los mismos indudables actos de señor y dueño, carga de la prueba que corre por su cuenta, pues es éste quien debe convencer al juez de que al momento de practicarse la medida existían tales circunstancias, quien para adoptar su decisión, no puede fundamentarse en suposiciones o sobre pruebas dudosas, sino solo sobre la certeza.</w:t>
      </w:r>
    </w:p>
    <w:p w:rsidR="00EA363F" w:rsidRPr="00B3348C" w:rsidRDefault="00EA363F" w:rsidP="00EA363F">
      <w:pPr>
        <w:pStyle w:val="Sinespaciado1"/>
        <w:spacing w:line="360" w:lineRule="auto"/>
        <w:ind w:firstLine="2268"/>
        <w:jc w:val="both"/>
        <w:rPr>
          <w:rFonts w:ascii="Arial" w:hAnsi="Arial" w:cs="Arial"/>
          <w:sz w:val="16"/>
          <w:szCs w:val="26"/>
          <w:lang w:val="es-ES"/>
        </w:rPr>
      </w:pPr>
      <w:r w:rsidRPr="00EA363F">
        <w:rPr>
          <w:rFonts w:ascii="Arial" w:hAnsi="Arial" w:cs="Arial"/>
          <w:sz w:val="26"/>
          <w:szCs w:val="26"/>
          <w:lang w:val="es-ES"/>
        </w:rPr>
        <w:t xml:space="preserve"> </w:t>
      </w:r>
    </w:p>
    <w:p w:rsidR="001A228B" w:rsidRDefault="001A228B" w:rsidP="001A228B">
      <w:pPr>
        <w:pStyle w:val="Sinespaciado1"/>
        <w:spacing w:line="360" w:lineRule="auto"/>
        <w:ind w:firstLine="2268"/>
        <w:jc w:val="both"/>
        <w:rPr>
          <w:rFonts w:ascii="Arial" w:hAnsi="Arial" w:cs="Arial"/>
          <w:i/>
          <w:sz w:val="26"/>
          <w:szCs w:val="26"/>
          <w:lang w:val="es-ES"/>
        </w:rPr>
      </w:pPr>
      <w:r>
        <w:rPr>
          <w:rFonts w:ascii="Arial" w:hAnsi="Arial" w:cs="Arial"/>
          <w:sz w:val="26"/>
          <w:szCs w:val="26"/>
          <w:lang w:val="es-ES"/>
        </w:rPr>
        <w:t>4</w:t>
      </w:r>
      <w:r w:rsidR="00EA363F" w:rsidRPr="00EA363F">
        <w:rPr>
          <w:rFonts w:ascii="Arial" w:hAnsi="Arial" w:cs="Arial"/>
          <w:sz w:val="26"/>
          <w:szCs w:val="26"/>
          <w:lang w:val="es-ES"/>
        </w:rPr>
        <w:t xml:space="preserve">. Sobre las condiciones de la prueba de la posesión, necesaria en esta tipología de pretensiones se reclama que </w:t>
      </w:r>
      <w:r w:rsidR="00EA363F" w:rsidRPr="0023255B">
        <w:rPr>
          <w:rFonts w:ascii="Arial" w:hAnsi="Arial" w:cs="Arial"/>
          <w:i/>
          <w:sz w:val="26"/>
          <w:szCs w:val="26"/>
          <w:lang w:val="es-ES"/>
        </w:rPr>
        <w:t xml:space="preserve">“los medios probatorios aducidos en proceso para demostrar la posesión, deben venir, dentro de las circunstancias particulares de cada caso, revestidos de todo el vigor persuasivo, no propiamente en el sentido de conceptuar que alguien es poseedor de un bien determinado, pues esta es una apreciación que solo al </w:t>
      </w:r>
      <w:r w:rsidR="00EA363F" w:rsidRPr="0023255B">
        <w:rPr>
          <w:rFonts w:ascii="Arial" w:hAnsi="Arial" w:cs="Arial"/>
          <w:i/>
          <w:sz w:val="26"/>
          <w:szCs w:val="26"/>
          <w:lang w:val="es-ES"/>
        </w:rPr>
        <w:lastRenderedPageBreak/>
        <w:t>juez le compete, sino en el de llevarle a este el convencimiento de que esa persona, en realidad haya ejecutado hechos que conforme a la ley, son expresivos de la posesión…”</w:t>
      </w:r>
      <w:r w:rsidR="0023255B">
        <w:rPr>
          <w:rStyle w:val="Refdenotaalpie"/>
          <w:rFonts w:ascii="Arial" w:hAnsi="Arial"/>
          <w:i/>
          <w:sz w:val="26"/>
          <w:szCs w:val="26"/>
          <w:lang w:val="es-ES"/>
        </w:rPr>
        <w:footnoteReference w:id="1"/>
      </w:r>
      <w:r w:rsidR="00EA363F" w:rsidRPr="0023255B">
        <w:rPr>
          <w:rFonts w:ascii="Arial" w:hAnsi="Arial" w:cs="Arial"/>
          <w:i/>
          <w:sz w:val="26"/>
          <w:szCs w:val="26"/>
          <w:lang w:val="es-ES"/>
        </w:rPr>
        <w:t xml:space="preserve"> </w:t>
      </w:r>
      <w:r w:rsidR="00BD64FB" w:rsidRPr="0023255B">
        <w:rPr>
          <w:rFonts w:ascii="Arial" w:hAnsi="Arial" w:cs="Arial"/>
          <w:i/>
          <w:sz w:val="26"/>
          <w:szCs w:val="26"/>
          <w:lang w:val="es-ES"/>
        </w:rPr>
        <w:t xml:space="preserve"> </w:t>
      </w:r>
    </w:p>
    <w:p w:rsidR="001A228B" w:rsidRPr="001A228B" w:rsidRDefault="001A228B" w:rsidP="001A228B">
      <w:pPr>
        <w:pStyle w:val="Sinespaciado1"/>
        <w:spacing w:line="360" w:lineRule="auto"/>
        <w:ind w:firstLine="2268"/>
        <w:jc w:val="both"/>
        <w:rPr>
          <w:rFonts w:ascii="Arial" w:hAnsi="Arial" w:cs="Arial"/>
          <w:i/>
          <w:sz w:val="16"/>
          <w:szCs w:val="26"/>
          <w:lang w:val="es-ES"/>
        </w:rPr>
      </w:pPr>
    </w:p>
    <w:p w:rsidR="003F3378" w:rsidRPr="003F3378" w:rsidRDefault="001A228B" w:rsidP="003F3378">
      <w:pPr>
        <w:pStyle w:val="Sinespaciado1"/>
        <w:spacing w:line="360" w:lineRule="auto"/>
        <w:ind w:firstLine="2268"/>
        <w:jc w:val="both"/>
        <w:rPr>
          <w:rFonts w:ascii="Arial" w:hAnsi="Arial" w:cs="Arial"/>
          <w:sz w:val="26"/>
          <w:szCs w:val="26"/>
          <w:lang w:val="es-ES"/>
        </w:rPr>
      </w:pPr>
      <w:r>
        <w:rPr>
          <w:rFonts w:ascii="Arial" w:hAnsi="Arial" w:cs="Arial"/>
          <w:color w:val="000000"/>
          <w:sz w:val="26"/>
          <w:szCs w:val="26"/>
        </w:rPr>
        <w:t>5</w:t>
      </w:r>
      <w:r w:rsidR="00454121">
        <w:rPr>
          <w:rFonts w:ascii="Arial" w:hAnsi="Arial" w:cs="Arial"/>
          <w:color w:val="000000"/>
          <w:sz w:val="26"/>
          <w:szCs w:val="26"/>
        </w:rPr>
        <w:t xml:space="preserve">. </w:t>
      </w:r>
      <w:r w:rsidR="00A67DF1">
        <w:rPr>
          <w:rFonts w:ascii="Arial" w:hAnsi="Arial" w:cs="Arial"/>
          <w:color w:val="000000"/>
          <w:sz w:val="26"/>
          <w:szCs w:val="26"/>
        </w:rPr>
        <w:t xml:space="preserve"> </w:t>
      </w:r>
      <w:r w:rsidR="003F3378" w:rsidRPr="003F3378">
        <w:rPr>
          <w:rFonts w:ascii="Arial" w:hAnsi="Arial" w:cs="Arial"/>
          <w:sz w:val="26"/>
          <w:szCs w:val="26"/>
          <w:lang w:val="es-ES"/>
        </w:rPr>
        <w:t>De otra parte, aunque excepcional, no resulta ilegal y tampoco inviable que la mencionada oposición se ejerza por un heredero, solo que, en principio, debe destruir la presunción de que la posesión que ejerce es a favor y a nombre de la sucesión y, para ello, debe demostrar la interversión del título útil, esto es, que su ánimo cambió y que ya no posee para la mortuoria, sino para sí mismo, en forma exclusiva.</w:t>
      </w:r>
    </w:p>
    <w:p w:rsidR="003F3378" w:rsidRPr="003C5F0C" w:rsidRDefault="003F3378" w:rsidP="003F3378">
      <w:pPr>
        <w:pStyle w:val="Sinespaciado1"/>
        <w:spacing w:line="360" w:lineRule="auto"/>
        <w:ind w:firstLine="2268"/>
        <w:jc w:val="both"/>
        <w:rPr>
          <w:rFonts w:ascii="Arial" w:hAnsi="Arial" w:cs="Arial"/>
          <w:sz w:val="16"/>
          <w:szCs w:val="26"/>
          <w:lang w:val="es-ES"/>
        </w:rPr>
      </w:pPr>
      <w:r w:rsidRPr="003F3378">
        <w:rPr>
          <w:rFonts w:ascii="Arial" w:hAnsi="Arial" w:cs="Arial"/>
          <w:sz w:val="26"/>
          <w:szCs w:val="26"/>
          <w:lang w:val="es-ES"/>
        </w:rPr>
        <w:t xml:space="preserve"> </w:t>
      </w:r>
    </w:p>
    <w:p w:rsidR="003F3378" w:rsidRDefault="003F3378" w:rsidP="003F3378">
      <w:pPr>
        <w:pStyle w:val="Sinespaciado1"/>
        <w:spacing w:line="360" w:lineRule="auto"/>
        <w:ind w:firstLine="2268"/>
        <w:jc w:val="both"/>
        <w:rPr>
          <w:rFonts w:ascii="Arial" w:hAnsi="Arial" w:cs="Arial"/>
          <w:sz w:val="26"/>
          <w:szCs w:val="26"/>
          <w:lang w:val="es-ES"/>
        </w:rPr>
      </w:pPr>
      <w:r w:rsidRPr="003F3378">
        <w:rPr>
          <w:rFonts w:ascii="Arial" w:hAnsi="Arial" w:cs="Arial"/>
          <w:sz w:val="26"/>
          <w:szCs w:val="26"/>
          <w:lang w:val="es-ES"/>
        </w:rPr>
        <w:t>Sobre el particular tiene sentado la jurisprudencia de la H. Corte Suprema de Justicia:</w:t>
      </w:r>
    </w:p>
    <w:p w:rsidR="003C5F0C" w:rsidRPr="0057017E" w:rsidRDefault="003C5F0C" w:rsidP="003F3378">
      <w:pPr>
        <w:pStyle w:val="Sinespaciado1"/>
        <w:spacing w:line="360" w:lineRule="auto"/>
        <w:ind w:firstLine="2268"/>
        <w:jc w:val="both"/>
        <w:rPr>
          <w:rFonts w:ascii="Arial" w:hAnsi="Arial" w:cs="Arial"/>
          <w:sz w:val="16"/>
          <w:szCs w:val="26"/>
          <w:lang w:val="es-ES"/>
        </w:rPr>
      </w:pPr>
    </w:p>
    <w:p w:rsidR="003F3378" w:rsidRPr="003C5F0C" w:rsidRDefault="003F3378" w:rsidP="003F3378">
      <w:pPr>
        <w:pStyle w:val="Sinespaciado1"/>
        <w:spacing w:line="360" w:lineRule="auto"/>
        <w:ind w:firstLine="2268"/>
        <w:jc w:val="both"/>
        <w:rPr>
          <w:rFonts w:ascii="Arial" w:hAnsi="Arial" w:cs="Arial"/>
          <w:i/>
          <w:sz w:val="24"/>
          <w:szCs w:val="26"/>
          <w:lang w:val="es-ES"/>
        </w:rPr>
      </w:pPr>
      <w:r w:rsidRPr="003C5F0C">
        <w:rPr>
          <w:rFonts w:ascii="Arial" w:hAnsi="Arial" w:cs="Arial"/>
          <w:i/>
          <w:sz w:val="24"/>
          <w:szCs w:val="26"/>
          <w:lang w:val="es-ES"/>
        </w:rPr>
        <w:t xml:space="preserve">“…la posesión que sirve para la adquisición del dominio de un bien herencial por parte de un heredero, es la posesión material común, esto es, la posesión de propietario, la cual debe aparecer en forma nítida o exacta, es decir, como posesión propia en forma inequívoca, pacífica y pública. Porque generalmente un heredero que, en virtud de la posesión legal, llega a obtener posteriormente la posesión material de un bien herencial, se presume que lo posee como heredero, esto es, que lo detenta con ánimo de heredero, pues no es más que una manifestación y reafirmación de su derecho de herencia en uno o varios bienes herenciales. Luego, si este heredero pretende usucapir ese bien herencial alegando otra clase de posesión material, como lo es la llamada posesión material común o posesión de dueño o propietario sobre cosas singulares, que implica la existencia de ánimo de propietario o poseedor y relación material sobre una cosa singular, debe aparecer en forma muy clara la </w:t>
      </w:r>
      <w:r w:rsidR="00CF0A8D" w:rsidRPr="003C5F0C">
        <w:rPr>
          <w:rFonts w:ascii="Arial" w:hAnsi="Arial" w:cs="Arial"/>
          <w:i/>
          <w:sz w:val="24"/>
          <w:szCs w:val="26"/>
          <w:lang w:val="es-ES"/>
        </w:rPr>
        <w:t>intraversión</w:t>
      </w:r>
      <w:r w:rsidRPr="003C5F0C">
        <w:rPr>
          <w:rFonts w:ascii="Arial" w:hAnsi="Arial" w:cs="Arial"/>
          <w:i/>
          <w:sz w:val="24"/>
          <w:szCs w:val="26"/>
          <w:lang w:val="es-ES"/>
        </w:rPr>
        <w:t xml:space="preserve"> del título, es decir, la mutación o cambio inequívoco, pacífico y público de la posesión material hereditaria o de bienes herenciales, por la de la posesión material común (de poseedor o dueño), porque, se repite, sólo ésta es la que le permite adquirir por prescripción el mencionado bien.</w:t>
      </w:r>
    </w:p>
    <w:p w:rsidR="003C5F0C" w:rsidRPr="003C5F0C" w:rsidRDefault="003C5F0C" w:rsidP="003F3378">
      <w:pPr>
        <w:pStyle w:val="Sinespaciado1"/>
        <w:spacing w:line="360" w:lineRule="auto"/>
        <w:ind w:firstLine="2268"/>
        <w:jc w:val="both"/>
        <w:rPr>
          <w:rFonts w:ascii="Arial" w:hAnsi="Arial" w:cs="Arial"/>
          <w:i/>
          <w:sz w:val="16"/>
          <w:szCs w:val="26"/>
          <w:lang w:val="es-ES"/>
        </w:rPr>
      </w:pPr>
    </w:p>
    <w:p w:rsidR="003F3378" w:rsidRPr="003C5F0C" w:rsidRDefault="003F3378" w:rsidP="003F3378">
      <w:pPr>
        <w:pStyle w:val="Sinespaciado1"/>
        <w:spacing w:line="360" w:lineRule="auto"/>
        <w:ind w:firstLine="2268"/>
        <w:jc w:val="both"/>
        <w:rPr>
          <w:rFonts w:ascii="Arial" w:hAnsi="Arial" w:cs="Arial"/>
          <w:i/>
          <w:sz w:val="24"/>
          <w:szCs w:val="26"/>
          <w:lang w:val="es-ES"/>
        </w:rPr>
      </w:pPr>
      <w:r w:rsidRPr="003C5F0C">
        <w:rPr>
          <w:rFonts w:ascii="Arial" w:hAnsi="Arial" w:cs="Arial"/>
          <w:i/>
          <w:sz w:val="24"/>
          <w:szCs w:val="26"/>
          <w:lang w:val="es-ES"/>
        </w:rPr>
        <w:t xml:space="preserve">“… desde el momento en que al heredero le es deferida la herencia entra en posesión legal de ella, tal y como lo preceptúa el artículo 757 del </w:t>
      </w:r>
      <w:r w:rsidRPr="003C5F0C">
        <w:rPr>
          <w:rFonts w:ascii="Arial" w:hAnsi="Arial" w:cs="Arial"/>
          <w:i/>
          <w:sz w:val="24"/>
          <w:szCs w:val="26"/>
          <w:lang w:val="es-ES"/>
        </w:rPr>
        <w:lastRenderedPageBreak/>
        <w:t xml:space="preserve">Código Civil; posesión legal de la herencia, que, debido a establecimiento legal, se da de pleno derecho, aunque no concurran en el heredero ni el </w:t>
      </w:r>
      <w:r w:rsidR="00A33E0D" w:rsidRPr="003C5F0C">
        <w:rPr>
          <w:rFonts w:ascii="Arial" w:hAnsi="Arial" w:cs="Arial"/>
          <w:i/>
          <w:sz w:val="24"/>
          <w:szCs w:val="26"/>
          <w:lang w:val="es-ES"/>
        </w:rPr>
        <w:t>animus</w:t>
      </w:r>
      <w:r w:rsidRPr="003C5F0C">
        <w:rPr>
          <w:rFonts w:ascii="Arial" w:hAnsi="Arial" w:cs="Arial"/>
          <w:i/>
          <w:sz w:val="24"/>
          <w:szCs w:val="26"/>
          <w:lang w:val="es-ES"/>
        </w:rPr>
        <w:t>, ni el corpus.</w:t>
      </w:r>
    </w:p>
    <w:p w:rsidR="003C5F0C" w:rsidRPr="003C5F0C" w:rsidRDefault="003C5F0C" w:rsidP="003F3378">
      <w:pPr>
        <w:pStyle w:val="Sinespaciado1"/>
        <w:spacing w:line="360" w:lineRule="auto"/>
        <w:ind w:firstLine="2268"/>
        <w:jc w:val="both"/>
        <w:rPr>
          <w:rFonts w:ascii="Arial" w:hAnsi="Arial" w:cs="Arial"/>
          <w:i/>
          <w:sz w:val="16"/>
          <w:szCs w:val="26"/>
          <w:lang w:val="es-ES"/>
        </w:rPr>
      </w:pPr>
    </w:p>
    <w:p w:rsidR="003F3378" w:rsidRDefault="003F3378" w:rsidP="003F3378">
      <w:pPr>
        <w:pStyle w:val="Sinespaciado1"/>
        <w:spacing w:line="360" w:lineRule="auto"/>
        <w:ind w:firstLine="2268"/>
        <w:jc w:val="both"/>
        <w:rPr>
          <w:rFonts w:ascii="Arial" w:hAnsi="Arial" w:cs="Arial"/>
          <w:sz w:val="26"/>
          <w:szCs w:val="26"/>
          <w:lang w:val="es-ES"/>
        </w:rPr>
      </w:pPr>
      <w:r w:rsidRPr="003C5F0C">
        <w:rPr>
          <w:rFonts w:ascii="Arial" w:hAnsi="Arial" w:cs="Arial"/>
          <w:i/>
          <w:sz w:val="24"/>
          <w:szCs w:val="26"/>
          <w:lang w:val="es-ES"/>
        </w:rPr>
        <w:t xml:space="preserve">“Siendo así las cosas, resulta totalmente acertada la afirmación consistente de que todo heredero que detenta materialmente bienes herenciales se presume que lo hace con ánimo de heredero, porque la lógica impone concluir que una persona que tiene un derecho sobre la cosa, lo ejercita y lo reafirma en este carácter, antes que adoptar una conducta de facto diferente” </w:t>
      </w:r>
      <w:r w:rsidRPr="003F3378">
        <w:rPr>
          <w:rFonts w:ascii="Arial" w:hAnsi="Arial" w:cs="Arial"/>
          <w:sz w:val="26"/>
          <w:szCs w:val="26"/>
          <w:lang w:val="es-ES"/>
        </w:rPr>
        <w:t xml:space="preserve">(Sala de Casación Civil, sentencia de 24 de junio de 1997, M.P.: doctor </w:t>
      </w:r>
      <w:r w:rsidR="00A67DF1" w:rsidRPr="00CF0A8D">
        <w:rPr>
          <w:rFonts w:ascii="Arial" w:hAnsi="Arial" w:cs="Arial"/>
          <w:sz w:val="24"/>
          <w:szCs w:val="24"/>
          <w:lang w:val="es-ES"/>
        </w:rPr>
        <w:t>Pedro Lafont Pianetta</w:t>
      </w:r>
      <w:r w:rsidRPr="003F3378">
        <w:rPr>
          <w:rFonts w:ascii="Arial" w:hAnsi="Arial" w:cs="Arial"/>
          <w:sz w:val="26"/>
          <w:szCs w:val="26"/>
          <w:lang w:val="es-ES"/>
        </w:rPr>
        <w:t>).</w:t>
      </w:r>
    </w:p>
    <w:p w:rsidR="003F3378" w:rsidRPr="00C878E6" w:rsidRDefault="003F3378" w:rsidP="008E3621">
      <w:pPr>
        <w:pStyle w:val="Sinespaciado1"/>
        <w:spacing w:line="360" w:lineRule="auto"/>
        <w:ind w:firstLine="2268"/>
        <w:jc w:val="both"/>
        <w:rPr>
          <w:rFonts w:ascii="Arial" w:hAnsi="Arial" w:cs="Arial"/>
          <w:sz w:val="16"/>
          <w:szCs w:val="26"/>
          <w:lang w:val="es-ES"/>
        </w:rPr>
      </w:pPr>
    </w:p>
    <w:p w:rsidR="002852F7" w:rsidRDefault="00B95143" w:rsidP="004B044F">
      <w:pPr>
        <w:pStyle w:val="Sinespaciado1"/>
        <w:spacing w:line="360" w:lineRule="auto"/>
        <w:ind w:firstLine="2268"/>
        <w:jc w:val="both"/>
        <w:rPr>
          <w:rFonts w:ascii="Arial" w:hAnsi="Arial" w:cs="Arial"/>
          <w:color w:val="000000"/>
          <w:sz w:val="26"/>
          <w:szCs w:val="26"/>
        </w:rPr>
      </w:pPr>
      <w:r w:rsidRPr="004B044F">
        <w:rPr>
          <w:rFonts w:ascii="Arial" w:hAnsi="Arial" w:cs="Arial"/>
          <w:color w:val="000000"/>
          <w:sz w:val="26"/>
          <w:szCs w:val="26"/>
        </w:rPr>
        <w:t>6.</w:t>
      </w:r>
      <w:r w:rsidR="002852F7" w:rsidRPr="002852F7">
        <w:rPr>
          <w:rFonts w:ascii="Arial" w:hAnsi="Arial" w:cs="Arial"/>
          <w:color w:val="000000"/>
          <w:sz w:val="26"/>
          <w:szCs w:val="26"/>
        </w:rPr>
        <w:t xml:space="preserve"> De acuerdo con el censor, el </w:t>
      </w:r>
      <w:r w:rsidR="002852F7">
        <w:rPr>
          <w:rFonts w:ascii="Arial" w:hAnsi="Arial" w:cs="Arial"/>
          <w:color w:val="000000"/>
          <w:sz w:val="26"/>
          <w:szCs w:val="26"/>
        </w:rPr>
        <w:t>Juzgado</w:t>
      </w:r>
      <w:r w:rsidR="002852F7" w:rsidRPr="002852F7">
        <w:rPr>
          <w:rFonts w:ascii="Arial" w:hAnsi="Arial" w:cs="Arial"/>
          <w:color w:val="000000"/>
          <w:sz w:val="26"/>
          <w:szCs w:val="26"/>
        </w:rPr>
        <w:t xml:space="preserve"> </w:t>
      </w:r>
      <w:r w:rsidR="002852F7">
        <w:rPr>
          <w:rFonts w:ascii="Arial" w:hAnsi="Arial" w:cs="Arial"/>
          <w:color w:val="000000"/>
          <w:sz w:val="26"/>
          <w:szCs w:val="26"/>
        </w:rPr>
        <w:t>solo atendió un grupo de testigos, conformados por quienes están dentro del rango familiar y tienen un interés real en heredar los bienes pretendidos en posesión por el señor Martín Castrill</w:t>
      </w:r>
      <w:r w:rsidR="009F71B8">
        <w:rPr>
          <w:rFonts w:ascii="Arial" w:hAnsi="Arial" w:cs="Arial"/>
          <w:color w:val="000000"/>
          <w:sz w:val="26"/>
          <w:szCs w:val="26"/>
        </w:rPr>
        <w:t xml:space="preserve">ón y el otro grupo de testigos están fuera del rango familiar de la causante y conocen desde mucho tiempo al opositor como a los demás interesados. </w:t>
      </w:r>
    </w:p>
    <w:p w:rsidR="002852F7" w:rsidRPr="00DF7886" w:rsidRDefault="002852F7" w:rsidP="004B044F">
      <w:pPr>
        <w:pStyle w:val="Sinespaciado1"/>
        <w:spacing w:line="360" w:lineRule="auto"/>
        <w:ind w:firstLine="2268"/>
        <w:jc w:val="both"/>
        <w:rPr>
          <w:rFonts w:ascii="Arial" w:hAnsi="Arial" w:cs="Arial"/>
          <w:color w:val="000000"/>
          <w:sz w:val="16"/>
          <w:szCs w:val="26"/>
        </w:rPr>
      </w:pPr>
    </w:p>
    <w:p w:rsidR="00885B1D" w:rsidRDefault="00885B1D" w:rsidP="004B044F">
      <w:pPr>
        <w:pStyle w:val="Sinespaciado1"/>
        <w:spacing w:line="360" w:lineRule="auto"/>
        <w:ind w:firstLine="2268"/>
        <w:jc w:val="both"/>
        <w:rPr>
          <w:rFonts w:ascii="Arial" w:hAnsi="Arial" w:cs="Arial"/>
          <w:color w:val="000000"/>
          <w:sz w:val="26"/>
          <w:szCs w:val="26"/>
        </w:rPr>
      </w:pPr>
      <w:r>
        <w:rPr>
          <w:rFonts w:ascii="Arial" w:hAnsi="Arial" w:cs="Arial"/>
          <w:color w:val="000000"/>
          <w:sz w:val="26"/>
          <w:szCs w:val="26"/>
        </w:rPr>
        <w:t>En efecto, repara el apelante</w:t>
      </w:r>
      <w:r w:rsidR="008E2DF2">
        <w:rPr>
          <w:rFonts w:ascii="Arial" w:hAnsi="Arial" w:cs="Arial"/>
          <w:color w:val="000000"/>
          <w:sz w:val="26"/>
          <w:szCs w:val="26"/>
        </w:rPr>
        <w:t xml:space="preserve">, </w:t>
      </w:r>
      <w:r>
        <w:rPr>
          <w:rFonts w:ascii="Arial" w:hAnsi="Arial" w:cs="Arial"/>
          <w:color w:val="000000"/>
          <w:sz w:val="26"/>
          <w:szCs w:val="26"/>
        </w:rPr>
        <w:t>no se atendieran las manifestaciones de testigos como</w:t>
      </w:r>
      <w:r w:rsidR="005A415E">
        <w:rPr>
          <w:rFonts w:ascii="Arial" w:hAnsi="Arial" w:cs="Arial"/>
          <w:color w:val="000000"/>
          <w:sz w:val="26"/>
          <w:szCs w:val="26"/>
        </w:rPr>
        <w:t xml:space="preserve"> </w:t>
      </w:r>
      <w:r>
        <w:rPr>
          <w:rFonts w:ascii="Arial" w:hAnsi="Arial" w:cs="Arial"/>
          <w:color w:val="000000"/>
          <w:sz w:val="26"/>
          <w:szCs w:val="26"/>
        </w:rPr>
        <w:t>los señores Nelson de Jesús Jiménez, quien es claro en manifestar que el opositor ha manejado los predios pagando todos los gastos, durante 23 años; Ricardo Alberto Vásquez Gutiérrez, que</w:t>
      </w:r>
      <w:r w:rsidR="00BC2801">
        <w:rPr>
          <w:rFonts w:ascii="Arial" w:hAnsi="Arial" w:cs="Arial"/>
          <w:color w:val="000000"/>
          <w:sz w:val="26"/>
          <w:szCs w:val="26"/>
        </w:rPr>
        <w:t xml:space="preserve"> </w:t>
      </w:r>
      <w:r>
        <w:rPr>
          <w:rFonts w:ascii="Arial" w:hAnsi="Arial" w:cs="Arial"/>
          <w:color w:val="000000"/>
          <w:sz w:val="26"/>
          <w:szCs w:val="26"/>
        </w:rPr>
        <w:t>hace más de 20 años conoce las actividades de Martín y que estima fue él quien compró la finca</w:t>
      </w:r>
      <w:r w:rsidR="00BC2801">
        <w:rPr>
          <w:rFonts w:ascii="Arial" w:hAnsi="Arial" w:cs="Arial"/>
          <w:color w:val="000000"/>
          <w:sz w:val="26"/>
          <w:szCs w:val="26"/>
        </w:rPr>
        <w:t>,</w:t>
      </w:r>
      <w:r>
        <w:rPr>
          <w:rFonts w:ascii="Arial" w:hAnsi="Arial" w:cs="Arial"/>
          <w:color w:val="000000"/>
          <w:sz w:val="26"/>
          <w:szCs w:val="26"/>
        </w:rPr>
        <w:t xml:space="preserve"> siempre la ha manejado</w:t>
      </w:r>
      <w:r w:rsidR="005A415E">
        <w:rPr>
          <w:rFonts w:ascii="Arial" w:hAnsi="Arial" w:cs="Arial"/>
          <w:color w:val="000000"/>
          <w:sz w:val="26"/>
          <w:szCs w:val="26"/>
        </w:rPr>
        <w:t xml:space="preserve"> y que </w:t>
      </w:r>
      <w:r>
        <w:rPr>
          <w:rFonts w:ascii="Arial" w:hAnsi="Arial" w:cs="Arial"/>
          <w:color w:val="000000"/>
          <w:sz w:val="26"/>
          <w:szCs w:val="26"/>
        </w:rPr>
        <w:t xml:space="preserve">el testigo Gustavo Alfonso de Jesús Muñoz Arias, dice concretamente que Martín es quien compra todos los insumos, lo conoce desde que iban al colegio rural, y siempre le ha oído mencionar que es el dueño o propietario de los predios.  </w:t>
      </w:r>
      <w:r w:rsidR="005A415E">
        <w:rPr>
          <w:rFonts w:ascii="Arial" w:hAnsi="Arial" w:cs="Arial"/>
          <w:color w:val="000000"/>
          <w:sz w:val="26"/>
          <w:szCs w:val="26"/>
        </w:rPr>
        <w:t xml:space="preserve"> </w:t>
      </w:r>
    </w:p>
    <w:p w:rsidR="00885B1D" w:rsidRPr="00890F3C" w:rsidRDefault="00885B1D" w:rsidP="004B044F">
      <w:pPr>
        <w:pStyle w:val="Sinespaciado1"/>
        <w:spacing w:line="360" w:lineRule="auto"/>
        <w:ind w:firstLine="2268"/>
        <w:jc w:val="both"/>
        <w:rPr>
          <w:rFonts w:ascii="Arial" w:hAnsi="Arial" w:cs="Arial"/>
          <w:color w:val="000000"/>
          <w:sz w:val="16"/>
          <w:szCs w:val="26"/>
        </w:rPr>
      </w:pPr>
    </w:p>
    <w:p w:rsidR="00F607DE" w:rsidRDefault="00F607DE" w:rsidP="004B044F">
      <w:pPr>
        <w:pStyle w:val="Sinespaciado1"/>
        <w:spacing w:line="360" w:lineRule="auto"/>
        <w:ind w:firstLine="2268"/>
        <w:jc w:val="both"/>
        <w:rPr>
          <w:rFonts w:ascii="Arial" w:hAnsi="Arial" w:cs="Arial"/>
          <w:color w:val="000000"/>
          <w:sz w:val="26"/>
          <w:szCs w:val="26"/>
        </w:rPr>
      </w:pPr>
      <w:r>
        <w:rPr>
          <w:rFonts w:ascii="Arial" w:hAnsi="Arial" w:cs="Arial"/>
          <w:color w:val="000000"/>
          <w:sz w:val="26"/>
          <w:szCs w:val="26"/>
        </w:rPr>
        <w:t>Que</w:t>
      </w:r>
      <w:r w:rsidR="00AD6EF2">
        <w:rPr>
          <w:rFonts w:ascii="Arial" w:hAnsi="Arial" w:cs="Arial"/>
          <w:color w:val="000000"/>
          <w:sz w:val="26"/>
          <w:szCs w:val="26"/>
        </w:rPr>
        <w:t xml:space="preserve"> </w:t>
      </w:r>
      <w:r>
        <w:rPr>
          <w:rFonts w:ascii="Arial" w:hAnsi="Arial" w:cs="Arial"/>
          <w:color w:val="000000"/>
          <w:sz w:val="26"/>
          <w:szCs w:val="26"/>
        </w:rPr>
        <w:t>Diego Andrés Castrillón Castaño</w:t>
      </w:r>
      <w:r w:rsidR="00AD6EF2">
        <w:rPr>
          <w:rFonts w:ascii="Arial" w:hAnsi="Arial" w:cs="Arial"/>
          <w:color w:val="000000"/>
          <w:sz w:val="26"/>
          <w:szCs w:val="26"/>
        </w:rPr>
        <w:t xml:space="preserve"> sobrino del opositor</w:t>
      </w:r>
      <w:r>
        <w:rPr>
          <w:rFonts w:ascii="Arial" w:hAnsi="Arial" w:cs="Arial"/>
          <w:color w:val="000000"/>
          <w:sz w:val="26"/>
          <w:szCs w:val="26"/>
        </w:rPr>
        <w:t xml:space="preserve">, deja ver que no hay uniformidad en las manifestaciones de los </w:t>
      </w:r>
      <w:r w:rsidR="00AD6EF2">
        <w:rPr>
          <w:rFonts w:ascii="Arial" w:hAnsi="Arial" w:cs="Arial"/>
          <w:color w:val="000000"/>
          <w:sz w:val="26"/>
          <w:szCs w:val="26"/>
        </w:rPr>
        <w:t xml:space="preserve">herederos; </w:t>
      </w:r>
      <w:r>
        <w:rPr>
          <w:rFonts w:ascii="Arial" w:hAnsi="Arial" w:cs="Arial"/>
          <w:color w:val="000000"/>
          <w:sz w:val="26"/>
          <w:szCs w:val="26"/>
        </w:rPr>
        <w:t>éste manifestó que las labores de Martín han sido continuas en 20 años</w:t>
      </w:r>
      <w:r w:rsidR="005F5BCC">
        <w:rPr>
          <w:rFonts w:ascii="Arial" w:hAnsi="Arial" w:cs="Arial"/>
          <w:color w:val="000000"/>
          <w:sz w:val="26"/>
          <w:szCs w:val="26"/>
        </w:rPr>
        <w:t>, s</w:t>
      </w:r>
      <w:r>
        <w:rPr>
          <w:rFonts w:ascii="Arial" w:hAnsi="Arial" w:cs="Arial"/>
          <w:color w:val="000000"/>
          <w:sz w:val="26"/>
          <w:szCs w:val="26"/>
        </w:rPr>
        <w:t xml:space="preserve">in rendirle cuentas a nadie, </w:t>
      </w:r>
      <w:r w:rsidR="005F5BCC">
        <w:rPr>
          <w:rFonts w:ascii="Arial" w:hAnsi="Arial" w:cs="Arial"/>
          <w:color w:val="000000"/>
          <w:sz w:val="26"/>
          <w:szCs w:val="26"/>
        </w:rPr>
        <w:t xml:space="preserve">es decir, </w:t>
      </w:r>
      <w:r>
        <w:rPr>
          <w:rFonts w:ascii="Arial" w:hAnsi="Arial" w:cs="Arial"/>
          <w:color w:val="000000"/>
          <w:sz w:val="26"/>
          <w:szCs w:val="26"/>
        </w:rPr>
        <w:t xml:space="preserve">que durante todo el tiempo que ha tenido las fincas ni siquiera le rindió cuentas a la causante; dichos que </w:t>
      </w:r>
      <w:r>
        <w:rPr>
          <w:rFonts w:ascii="Arial" w:hAnsi="Arial" w:cs="Arial"/>
          <w:color w:val="000000"/>
          <w:sz w:val="26"/>
          <w:szCs w:val="26"/>
        </w:rPr>
        <w:lastRenderedPageBreak/>
        <w:t>acompañan la afirmación del opositor sobre su manejo autónomo de los bienes</w:t>
      </w:r>
      <w:r w:rsidR="006800D9">
        <w:rPr>
          <w:rFonts w:ascii="Arial" w:hAnsi="Arial" w:cs="Arial"/>
          <w:color w:val="000000"/>
          <w:sz w:val="26"/>
          <w:szCs w:val="26"/>
        </w:rPr>
        <w:t xml:space="preserve"> </w:t>
      </w:r>
      <w:r w:rsidR="006800D9">
        <w:rPr>
          <w:rFonts w:ascii="Arial" w:hAnsi="Arial" w:cs="Arial"/>
          <w:color w:val="000000"/>
          <w:szCs w:val="26"/>
        </w:rPr>
        <w:t>(fls. 106-108 Cd. Medidas cautelares)</w:t>
      </w:r>
      <w:r>
        <w:rPr>
          <w:rFonts w:ascii="Arial" w:hAnsi="Arial" w:cs="Arial"/>
          <w:color w:val="000000"/>
          <w:sz w:val="26"/>
          <w:szCs w:val="26"/>
        </w:rPr>
        <w:t xml:space="preserve">. </w:t>
      </w:r>
    </w:p>
    <w:p w:rsidR="00885B1D" w:rsidRPr="00DF7886" w:rsidRDefault="00885B1D" w:rsidP="004B044F">
      <w:pPr>
        <w:pStyle w:val="Sinespaciado1"/>
        <w:spacing w:line="360" w:lineRule="auto"/>
        <w:ind w:firstLine="2268"/>
        <w:jc w:val="both"/>
        <w:rPr>
          <w:rFonts w:ascii="Arial" w:hAnsi="Arial" w:cs="Arial"/>
          <w:color w:val="000000"/>
          <w:sz w:val="16"/>
          <w:szCs w:val="26"/>
        </w:rPr>
      </w:pPr>
      <w:r>
        <w:rPr>
          <w:rFonts w:ascii="Arial" w:hAnsi="Arial" w:cs="Arial"/>
          <w:color w:val="000000"/>
          <w:sz w:val="26"/>
          <w:szCs w:val="26"/>
        </w:rPr>
        <w:t xml:space="preserve"> </w:t>
      </w:r>
    </w:p>
    <w:p w:rsidR="00BC089D" w:rsidRDefault="00ED0B67" w:rsidP="00BC089D">
      <w:pPr>
        <w:pStyle w:val="Sinespaciado1"/>
        <w:spacing w:line="360" w:lineRule="auto"/>
        <w:ind w:firstLine="2268"/>
        <w:jc w:val="both"/>
        <w:rPr>
          <w:rFonts w:ascii="Arial" w:hAnsi="Arial" w:cs="Arial"/>
          <w:color w:val="000000"/>
          <w:sz w:val="26"/>
          <w:szCs w:val="26"/>
        </w:rPr>
      </w:pPr>
      <w:r>
        <w:rPr>
          <w:rFonts w:ascii="Arial" w:hAnsi="Arial" w:cs="Arial"/>
          <w:color w:val="000000"/>
          <w:sz w:val="26"/>
          <w:szCs w:val="26"/>
        </w:rPr>
        <w:t xml:space="preserve">7. </w:t>
      </w:r>
      <w:r w:rsidR="00885B1D" w:rsidRPr="00885B1D">
        <w:rPr>
          <w:rFonts w:ascii="Arial" w:hAnsi="Arial" w:cs="Arial"/>
          <w:color w:val="000000"/>
          <w:sz w:val="26"/>
          <w:szCs w:val="26"/>
        </w:rPr>
        <w:t xml:space="preserve">Sobre </w:t>
      </w:r>
      <w:r w:rsidR="00151CF6">
        <w:rPr>
          <w:rFonts w:ascii="Arial" w:hAnsi="Arial" w:cs="Arial"/>
          <w:color w:val="000000"/>
          <w:sz w:val="26"/>
          <w:szCs w:val="26"/>
        </w:rPr>
        <w:t xml:space="preserve">los </w:t>
      </w:r>
      <w:r w:rsidR="00483276">
        <w:rPr>
          <w:rFonts w:ascii="Arial" w:hAnsi="Arial" w:cs="Arial"/>
          <w:color w:val="000000"/>
          <w:sz w:val="26"/>
          <w:szCs w:val="26"/>
        </w:rPr>
        <w:t xml:space="preserve">demás </w:t>
      </w:r>
      <w:r w:rsidR="0081794E">
        <w:rPr>
          <w:rFonts w:ascii="Arial" w:hAnsi="Arial" w:cs="Arial"/>
          <w:color w:val="000000"/>
          <w:sz w:val="26"/>
          <w:szCs w:val="26"/>
        </w:rPr>
        <w:t xml:space="preserve">versionistas </w:t>
      </w:r>
      <w:r w:rsidR="00BE795C">
        <w:rPr>
          <w:rFonts w:ascii="Arial" w:hAnsi="Arial" w:cs="Arial"/>
          <w:color w:val="000000"/>
          <w:sz w:val="26"/>
          <w:szCs w:val="26"/>
        </w:rPr>
        <w:t>traídos por el opositor</w:t>
      </w:r>
      <w:r w:rsidR="00151CF6">
        <w:rPr>
          <w:rFonts w:ascii="Arial" w:hAnsi="Arial" w:cs="Arial"/>
          <w:color w:val="000000"/>
          <w:sz w:val="26"/>
          <w:szCs w:val="26"/>
        </w:rPr>
        <w:t>,</w:t>
      </w:r>
      <w:r w:rsidR="00885B1D" w:rsidRPr="00885B1D">
        <w:rPr>
          <w:rFonts w:ascii="Arial" w:hAnsi="Arial" w:cs="Arial"/>
          <w:color w:val="000000"/>
          <w:sz w:val="26"/>
          <w:szCs w:val="26"/>
        </w:rPr>
        <w:t xml:space="preserve"> observa la Sala lo siguiente: en el caso de</w:t>
      </w:r>
      <w:r w:rsidR="0022001C">
        <w:rPr>
          <w:rFonts w:ascii="Arial" w:hAnsi="Arial" w:cs="Arial"/>
          <w:color w:val="000000"/>
          <w:sz w:val="26"/>
          <w:szCs w:val="26"/>
        </w:rPr>
        <w:t xml:space="preserve"> </w:t>
      </w:r>
      <w:r w:rsidR="00BC089D">
        <w:rPr>
          <w:rFonts w:ascii="Arial" w:hAnsi="Arial" w:cs="Arial"/>
          <w:color w:val="000000"/>
          <w:szCs w:val="26"/>
        </w:rPr>
        <w:t xml:space="preserve">LUIS CARLOS VELEZ CANO - </w:t>
      </w:r>
      <w:r w:rsidR="00BC089D">
        <w:rPr>
          <w:rFonts w:ascii="Arial" w:hAnsi="Arial" w:cs="Arial"/>
          <w:color w:val="000000"/>
          <w:sz w:val="26"/>
          <w:szCs w:val="26"/>
        </w:rPr>
        <w:t xml:space="preserve"> caficultor-  tiene una relación de amistad de muchos años con el opositor, conoce la finca de Taparcal porque debe pasar por ahí casi a diario, aun así, sus dichos no son consistentes. Ante el interrogante, de si conoce cómo adquirió Martín Castrillón la posición que hoy reclama o cómo llegó él a esos predios, respondió </w:t>
      </w:r>
      <w:r w:rsidR="00BC089D" w:rsidRPr="00995AED">
        <w:rPr>
          <w:rFonts w:ascii="Arial" w:hAnsi="Arial" w:cs="Arial"/>
          <w:i/>
          <w:color w:val="000000"/>
          <w:sz w:val="26"/>
          <w:szCs w:val="26"/>
        </w:rPr>
        <w:t>“No es de la familia pues de él. Tengo entendido que él le administra a la familia”</w:t>
      </w:r>
      <w:r w:rsidR="00BC089D">
        <w:rPr>
          <w:rFonts w:ascii="Arial" w:hAnsi="Arial" w:cs="Arial"/>
          <w:color w:val="000000"/>
          <w:sz w:val="26"/>
          <w:szCs w:val="26"/>
        </w:rPr>
        <w:t xml:space="preserve">, y más adelante afirma que no se le llegó a comentar por el opositor que rindiera cuentas sobre esos cuatro lotes, desconoce </w:t>
      </w:r>
      <w:r w:rsidR="00AD6EF2">
        <w:rPr>
          <w:rFonts w:ascii="Arial" w:hAnsi="Arial" w:cs="Arial"/>
          <w:color w:val="000000"/>
          <w:sz w:val="26"/>
          <w:szCs w:val="26"/>
        </w:rPr>
        <w:t>quién</w:t>
      </w:r>
      <w:r w:rsidR="00BC089D">
        <w:rPr>
          <w:rFonts w:ascii="Arial" w:hAnsi="Arial" w:cs="Arial"/>
          <w:color w:val="000000"/>
          <w:sz w:val="26"/>
          <w:szCs w:val="26"/>
        </w:rPr>
        <w:t xml:space="preserve"> paga el  predial, sin embargo</w:t>
      </w:r>
      <w:r w:rsidR="00AD6EF2">
        <w:rPr>
          <w:rFonts w:ascii="Arial" w:hAnsi="Arial" w:cs="Arial"/>
          <w:color w:val="000000"/>
          <w:sz w:val="26"/>
          <w:szCs w:val="26"/>
        </w:rPr>
        <w:t>,</w:t>
      </w:r>
      <w:r w:rsidR="00BC089D">
        <w:rPr>
          <w:rFonts w:ascii="Arial" w:hAnsi="Arial" w:cs="Arial"/>
          <w:color w:val="000000"/>
          <w:sz w:val="26"/>
          <w:szCs w:val="26"/>
        </w:rPr>
        <w:t xml:space="preserve"> luego dice que el señor Martín es el que paga todo, es el que sostiene todo eso ahí </w:t>
      </w:r>
      <w:r w:rsidR="00BC089D">
        <w:rPr>
          <w:rFonts w:ascii="Arial" w:hAnsi="Arial" w:cs="Arial"/>
          <w:color w:val="000000"/>
          <w:szCs w:val="26"/>
        </w:rPr>
        <w:t>(fls. 59 – 62 íd)</w:t>
      </w:r>
      <w:r w:rsidR="00BC089D">
        <w:rPr>
          <w:rFonts w:ascii="Arial" w:hAnsi="Arial" w:cs="Arial"/>
          <w:color w:val="000000"/>
          <w:sz w:val="26"/>
          <w:szCs w:val="26"/>
        </w:rPr>
        <w:t xml:space="preserve">. </w:t>
      </w:r>
    </w:p>
    <w:p w:rsidR="00BC089D" w:rsidRPr="00BC089D" w:rsidRDefault="00BC089D" w:rsidP="006800D9">
      <w:pPr>
        <w:pStyle w:val="Sinespaciado1"/>
        <w:spacing w:line="360" w:lineRule="auto"/>
        <w:ind w:firstLine="2268"/>
        <w:jc w:val="both"/>
        <w:rPr>
          <w:rFonts w:ascii="Arial" w:hAnsi="Arial" w:cs="Arial"/>
          <w:color w:val="000000"/>
          <w:sz w:val="16"/>
          <w:szCs w:val="26"/>
        </w:rPr>
      </w:pPr>
    </w:p>
    <w:p w:rsidR="006800D9" w:rsidRDefault="00BC089D" w:rsidP="006800D9">
      <w:pPr>
        <w:pStyle w:val="Sinespaciado1"/>
        <w:spacing w:line="360" w:lineRule="auto"/>
        <w:ind w:firstLine="2268"/>
        <w:jc w:val="both"/>
        <w:rPr>
          <w:rFonts w:ascii="Arial" w:hAnsi="Arial" w:cs="Arial"/>
          <w:color w:val="000000"/>
          <w:sz w:val="26"/>
          <w:szCs w:val="26"/>
        </w:rPr>
      </w:pPr>
      <w:r>
        <w:rPr>
          <w:rFonts w:ascii="Arial" w:hAnsi="Arial" w:cs="Arial"/>
          <w:color w:val="000000"/>
          <w:sz w:val="26"/>
          <w:szCs w:val="26"/>
        </w:rPr>
        <w:t>L</w:t>
      </w:r>
      <w:r w:rsidR="0022001C">
        <w:rPr>
          <w:rFonts w:ascii="Arial" w:hAnsi="Arial" w:cs="Arial"/>
          <w:color w:val="000000"/>
          <w:sz w:val="26"/>
          <w:szCs w:val="26"/>
        </w:rPr>
        <w:t xml:space="preserve">os señores </w:t>
      </w:r>
      <w:r w:rsidR="00192242">
        <w:rPr>
          <w:rFonts w:ascii="Arial" w:hAnsi="Arial" w:cs="Arial"/>
          <w:color w:val="000000"/>
          <w:szCs w:val="26"/>
        </w:rPr>
        <w:t xml:space="preserve">JAIME WILLIAM TORO POSADA – </w:t>
      </w:r>
      <w:r w:rsidR="00192242">
        <w:rPr>
          <w:rFonts w:ascii="Arial" w:hAnsi="Arial" w:cs="Arial"/>
          <w:color w:val="000000"/>
          <w:sz w:val="26"/>
          <w:szCs w:val="26"/>
        </w:rPr>
        <w:t>comerciante</w:t>
      </w:r>
      <w:r w:rsidR="003B1105">
        <w:rPr>
          <w:rFonts w:ascii="Arial" w:hAnsi="Arial" w:cs="Arial"/>
          <w:color w:val="000000"/>
          <w:sz w:val="26"/>
          <w:szCs w:val="26"/>
        </w:rPr>
        <w:t>,</w:t>
      </w:r>
      <w:r w:rsidR="00192242">
        <w:rPr>
          <w:rFonts w:ascii="Arial" w:hAnsi="Arial" w:cs="Arial"/>
          <w:color w:val="000000"/>
          <w:sz w:val="26"/>
          <w:szCs w:val="26"/>
        </w:rPr>
        <w:t xml:space="preserve"> </w:t>
      </w:r>
      <w:r w:rsidR="00192242">
        <w:rPr>
          <w:rFonts w:ascii="Arial" w:hAnsi="Arial" w:cs="Arial"/>
          <w:color w:val="000000"/>
          <w:szCs w:val="26"/>
        </w:rPr>
        <w:t>JOSÉ DOMINGO TOBÓN –</w:t>
      </w:r>
      <w:r w:rsidR="00192242">
        <w:rPr>
          <w:rFonts w:ascii="Arial" w:hAnsi="Arial" w:cs="Arial"/>
          <w:color w:val="000000"/>
          <w:sz w:val="26"/>
          <w:szCs w:val="26"/>
        </w:rPr>
        <w:t>electricista</w:t>
      </w:r>
      <w:r w:rsidR="00EF564F">
        <w:rPr>
          <w:rFonts w:ascii="Arial" w:hAnsi="Arial" w:cs="Arial"/>
          <w:color w:val="000000"/>
          <w:sz w:val="26"/>
          <w:szCs w:val="26"/>
        </w:rPr>
        <w:t xml:space="preserve"> y</w:t>
      </w:r>
      <w:r w:rsidR="00192242">
        <w:rPr>
          <w:rFonts w:ascii="Arial" w:hAnsi="Arial" w:cs="Arial"/>
          <w:color w:val="000000"/>
          <w:sz w:val="26"/>
          <w:szCs w:val="26"/>
        </w:rPr>
        <w:t xml:space="preserve"> comerciante </w:t>
      </w:r>
      <w:r w:rsidR="005777A6">
        <w:rPr>
          <w:rFonts w:ascii="Arial" w:hAnsi="Arial" w:cs="Arial"/>
          <w:color w:val="000000"/>
          <w:sz w:val="26"/>
          <w:szCs w:val="26"/>
        </w:rPr>
        <w:t xml:space="preserve">– y </w:t>
      </w:r>
      <w:r w:rsidR="005777A6">
        <w:rPr>
          <w:rFonts w:ascii="Arial" w:hAnsi="Arial" w:cs="Arial"/>
          <w:color w:val="000000"/>
          <w:szCs w:val="26"/>
        </w:rPr>
        <w:t>RUBÉN ANTONIO GRAJALES VALLEJO –</w:t>
      </w:r>
      <w:r w:rsidR="005777A6">
        <w:rPr>
          <w:rFonts w:ascii="Arial" w:hAnsi="Arial" w:cs="Arial"/>
          <w:color w:val="000000"/>
          <w:sz w:val="26"/>
          <w:szCs w:val="26"/>
        </w:rPr>
        <w:t>comerciante –</w:t>
      </w:r>
      <w:r w:rsidR="00192242">
        <w:rPr>
          <w:rFonts w:ascii="Arial" w:hAnsi="Arial" w:cs="Arial"/>
          <w:color w:val="000000"/>
          <w:sz w:val="26"/>
          <w:szCs w:val="26"/>
        </w:rPr>
        <w:t xml:space="preserve">, sus dichos derivan del </w:t>
      </w:r>
      <w:r w:rsidR="007B5F93">
        <w:rPr>
          <w:rFonts w:ascii="Arial" w:hAnsi="Arial" w:cs="Arial"/>
          <w:color w:val="000000"/>
          <w:sz w:val="26"/>
          <w:szCs w:val="26"/>
        </w:rPr>
        <w:t>trato</w:t>
      </w:r>
      <w:r w:rsidR="00192242">
        <w:rPr>
          <w:rFonts w:ascii="Arial" w:hAnsi="Arial" w:cs="Arial"/>
          <w:color w:val="000000"/>
          <w:sz w:val="26"/>
          <w:szCs w:val="26"/>
        </w:rPr>
        <w:t xml:space="preserve"> comercial que sostuvieron con el</w:t>
      </w:r>
      <w:r w:rsidR="00EF564F">
        <w:rPr>
          <w:rFonts w:ascii="Arial" w:hAnsi="Arial" w:cs="Arial"/>
          <w:color w:val="000000"/>
          <w:sz w:val="26"/>
          <w:szCs w:val="26"/>
        </w:rPr>
        <w:t xml:space="preserve"> opositor señor Martín Castrill</w:t>
      </w:r>
      <w:r w:rsidR="007B5F93">
        <w:rPr>
          <w:rFonts w:ascii="Arial" w:hAnsi="Arial" w:cs="Arial"/>
          <w:color w:val="000000"/>
          <w:sz w:val="26"/>
          <w:szCs w:val="26"/>
        </w:rPr>
        <w:t xml:space="preserve">ón y desde </w:t>
      </w:r>
      <w:r w:rsidR="00FB6317">
        <w:rPr>
          <w:rFonts w:ascii="Arial" w:hAnsi="Arial" w:cs="Arial"/>
          <w:color w:val="000000"/>
          <w:sz w:val="26"/>
          <w:szCs w:val="26"/>
        </w:rPr>
        <w:t xml:space="preserve">las actividades desarrolladas en </w:t>
      </w:r>
      <w:r w:rsidR="00975DD5">
        <w:rPr>
          <w:rFonts w:ascii="Arial" w:hAnsi="Arial" w:cs="Arial"/>
          <w:color w:val="000000"/>
          <w:sz w:val="26"/>
          <w:szCs w:val="26"/>
        </w:rPr>
        <w:t>tal posición,</w:t>
      </w:r>
      <w:r w:rsidR="00EF564F">
        <w:rPr>
          <w:rFonts w:ascii="Arial" w:hAnsi="Arial" w:cs="Arial"/>
          <w:color w:val="000000"/>
          <w:sz w:val="26"/>
          <w:szCs w:val="26"/>
        </w:rPr>
        <w:t xml:space="preserve"> </w:t>
      </w:r>
      <w:r w:rsidR="00FB6317">
        <w:rPr>
          <w:rFonts w:ascii="Arial" w:hAnsi="Arial" w:cs="Arial"/>
          <w:color w:val="000000"/>
          <w:sz w:val="26"/>
          <w:szCs w:val="26"/>
        </w:rPr>
        <w:t>como lo es</w:t>
      </w:r>
      <w:r w:rsidR="00ED0B67">
        <w:rPr>
          <w:rFonts w:ascii="Arial" w:hAnsi="Arial" w:cs="Arial"/>
          <w:color w:val="000000"/>
          <w:sz w:val="26"/>
          <w:szCs w:val="26"/>
        </w:rPr>
        <w:t xml:space="preserve">, </w:t>
      </w:r>
      <w:r w:rsidR="00FB6317">
        <w:rPr>
          <w:rFonts w:ascii="Arial" w:hAnsi="Arial" w:cs="Arial"/>
          <w:color w:val="000000"/>
          <w:sz w:val="26"/>
          <w:szCs w:val="26"/>
        </w:rPr>
        <w:t xml:space="preserve"> </w:t>
      </w:r>
      <w:r w:rsidR="00EF564F">
        <w:rPr>
          <w:rFonts w:ascii="Arial" w:hAnsi="Arial" w:cs="Arial"/>
          <w:color w:val="000000"/>
          <w:sz w:val="26"/>
          <w:szCs w:val="26"/>
        </w:rPr>
        <w:t xml:space="preserve">la compra de insumos </w:t>
      </w:r>
      <w:r w:rsidR="00975DD5">
        <w:rPr>
          <w:rFonts w:ascii="Arial" w:hAnsi="Arial" w:cs="Arial"/>
          <w:color w:val="000000"/>
          <w:sz w:val="26"/>
          <w:szCs w:val="26"/>
        </w:rPr>
        <w:t>p</w:t>
      </w:r>
      <w:r w:rsidR="00EF564F">
        <w:rPr>
          <w:rFonts w:ascii="Arial" w:hAnsi="Arial" w:cs="Arial"/>
          <w:color w:val="000000"/>
          <w:sz w:val="26"/>
          <w:szCs w:val="26"/>
        </w:rPr>
        <w:t>ara los predios, así como la venta de los cultivos allí producidos</w:t>
      </w:r>
      <w:r w:rsidR="00975DD5">
        <w:rPr>
          <w:rFonts w:ascii="Arial" w:hAnsi="Arial" w:cs="Arial"/>
          <w:color w:val="000000"/>
          <w:sz w:val="26"/>
          <w:szCs w:val="26"/>
        </w:rPr>
        <w:t>, bien pueden realizarse en calidad de tenedor o poseedor</w:t>
      </w:r>
      <w:r w:rsidR="00FB6317">
        <w:rPr>
          <w:rFonts w:ascii="Arial" w:hAnsi="Arial" w:cs="Arial"/>
          <w:color w:val="000000"/>
          <w:sz w:val="26"/>
          <w:szCs w:val="26"/>
        </w:rPr>
        <w:t>;</w:t>
      </w:r>
      <w:r w:rsidR="00975DD5">
        <w:rPr>
          <w:rFonts w:ascii="Arial" w:hAnsi="Arial" w:cs="Arial"/>
          <w:color w:val="000000"/>
          <w:sz w:val="26"/>
          <w:szCs w:val="26"/>
        </w:rPr>
        <w:t xml:space="preserve"> </w:t>
      </w:r>
      <w:r w:rsidR="00EF564F">
        <w:rPr>
          <w:rFonts w:ascii="Arial" w:hAnsi="Arial" w:cs="Arial"/>
          <w:color w:val="000000"/>
          <w:sz w:val="26"/>
          <w:szCs w:val="26"/>
        </w:rPr>
        <w:t xml:space="preserve"> no visitaban los predios, incluso el primero de aquellos declarantes inicia su versión diciendo </w:t>
      </w:r>
      <w:r w:rsidR="00EF564F" w:rsidRPr="00975DD5">
        <w:rPr>
          <w:rFonts w:ascii="Arial" w:hAnsi="Arial" w:cs="Arial"/>
          <w:i/>
          <w:color w:val="000000"/>
          <w:sz w:val="26"/>
          <w:szCs w:val="26"/>
        </w:rPr>
        <w:t>“ de los bienes yo no sé nada, yo sé que él los administra y muchos años le vendí insumos para esas fincas, no sé si los heredó, los compró, yo no sé.”,</w:t>
      </w:r>
      <w:r w:rsidR="00EF564F">
        <w:rPr>
          <w:rFonts w:ascii="Arial" w:hAnsi="Arial" w:cs="Arial"/>
          <w:color w:val="000000"/>
          <w:sz w:val="26"/>
          <w:szCs w:val="26"/>
        </w:rPr>
        <w:t xml:space="preserve"> no obstante que más adelante afirma que la comercialización que de los bienes hace el opositor, </w:t>
      </w:r>
      <w:r w:rsidR="00975DD5">
        <w:rPr>
          <w:rFonts w:ascii="Arial" w:hAnsi="Arial" w:cs="Arial"/>
          <w:color w:val="000000"/>
          <w:sz w:val="26"/>
          <w:szCs w:val="26"/>
        </w:rPr>
        <w:t xml:space="preserve">es como propietario y el último de los testigos referidos, </w:t>
      </w:r>
      <w:r w:rsidR="005F5BCC">
        <w:rPr>
          <w:rFonts w:ascii="Arial" w:hAnsi="Arial" w:cs="Arial"/>
          <w:color w:val="000000"/>
          <w:sz w:val="26"/>
          <w:szCs w:val="26"/>
        </w:rPr>
        <w:t>solo sabe de uno</w:t>
      </w:r>
      <w:r w:rsidR="00975DD5">
        <w:rPr>
          <w:rFonts w:ascii="Arial" w:hAnsi="Arial" w:cs="Arial"/>
          <w:color w:val="000000"/>
          <w:sz w:val="26"/>
          <w:szCs w:val="26"/>
        </w:rPr>
        <w:t xml:space="preserve"> de los predios, desconoce de más bienes</w:t>
      </w:r>
      <w:r w:rsidR="006800D9">
        <w:rPr>
          <w:rFonts w:ascii="Arial" w:hAnsi="Arial" w:cs="Arial"/>
          <w:color w:val="000000"/>
          <w:sz w:val="26"/>
          <w:szCs w:val="26"/>
        </w:rPr>
        <w:t xml:space="preserve"> </w:t>
      </w:r>
      <w:r w:rsidR="006800D9">
        <w:rPr>
          <w:rFonts w:ascii="Arial" w:hAnsi="Arial" w:cs="Arial"/>
          <w:color w:val="000000"/>
          <w:szCs w:val="26"/>
        </w:rPr>
        <w:t>(fls. 63-70 íd)</w:t>
      </w:r>
      <w:r w:rsidR="006800D9">
        <w:rPr>
          <w:rFonts w:ascii="Arial" w:hAnsi="Arial" w:cs="Arial"/>
          <w:color w:val="000000"/>
          <w:sz w:val="26"/>
          <w:szCs w:val="26"/>
        </w:rPr>
        <w:t xml:space="preserve">. </w:t>
      </w:r>
    </w:p>
    <w:p w:rsidR="005F5BCC" w:rsidRPr="00D66C43" w:rsidRDefault="005F5BCC" w:rsidP="004B044F">
      <w:pPr>
        <w:pStyle w:val="Sinespaciado1"/>
        <w:spacing w:line="360" w:lineRule="auto"/>
        <w:ind w:firstLine="2268"/>
        <w:jc w:val="both"/>
        <w:rPr>
          <w:rFonts w:ascii="Arial" w:hAnsi="Arial" w:cs="Arial"/>
          <w:color w:val="000000"/>
          <w:sz w:val="16"/>
          <w:szCs w:val="26"/>
        </w:rPr>
      </w:pPr>
    </w:p>
    <w:p w:rsidR="005F5BCC" w:rsidRPr="001C586E" w:rsidRDefault="005F5BCC" w:rsidP="005F5BCC">
      <w:pPr>
        <w:pStyle w:val="Sinespaciado1"/>
        <w:spacing w:line="360" w:lineRule="auto"/>
        <w:ind w:firstLine="2268"/>
        <w:jc w:val="both"/>
        <w:rPr>
          <w:rFonts w:ascii="Arial" w:hAnsi="Arial" w:cs="Arial"/>
          <w:color w:val="000000"/>
          <w:sz w:val="26"/>
          <w:szCs w:val="26"/>
        </w:rPr>
      </w:pPr>
      <w:r>
        <w:rPr>
          <w:rFonts w:ascii="Arial" w:hAnsi="Arial" w:cs="Arial"/>
          <w:color w:val="000000"/>
          <w:szCs w:val="26"/>
        </w:rPr>
        <w:t xml:space="preserve">NELSON DE JESÚS CADAVID PALACIO - </w:t>
      </w:r>
      <w:r>
        <w:rPr>
          <w:rFonts w:ascii="Arial" w:hAnsi="Arial" w:cs="Arial"/>
          <w:color w:val="000000"/>
          <w:sz w:val="26"/>
          <w:szCs w:val="26"/>
        </w:rPr>
        <w:t xml:space="preserve">electricista-, </w:t>
      </w:r>
      <w:r>
        <w:rPr>
          <w:rFonts w:ascii="Arial" w:hAnsi="Arial" w:cs="Arial"/>
          <w:color w:val="000000"/>
          <w:szCs w:val="26"/>
        </w:rPr>
        <w:t xml:space="preserve">ÁLVARO DE JESÚS RODRÍGUEZ RAMÍREZ – </w:t>
      </w:r>
      <w:r>
        <w:rPr>
          <w:rFonts w:ascii="Arial" w:hAnsi="Arial" w:cs="Arial"/>
          <w:color w:val="000000"/>
          <w:sz w:val="26"/>
          <w:szCs w:val="26"/>
        </w:rPr>
        <w:t>agricultor-, conocen a Martín Castrillón en razón del vínculo laboral que han sostenido, el primero de aquellos le ha realizado trabajos de electricidad en las fincas y el segundo laboró como administrador en Taparcal</w:t>
      </w:r>
      <w:r w:rsidR="00253D95">
        <w:rPr>
          <w:rFonts w:ascii="Arial" w:hAnsi="Arial" w:cs="Arial"/>
          <w:color w:val="000000"/>
          <w:sz w:val="26"/>
          <w:szCs w:val="26"/>
        </w:rPr>
        <w:t xml:space="preserve">, son </w:t>
      </w:r>
      <w:r w:rsidR="002E1090">
        <w:rPr>
          <w:rFonts w:ascii="Arial" w:hAnsi="Arial" w:cs="Arial"/>
          <w:color w:val="000000"/>
          <w:sz w:val="26"/>
          <w:szCs w:val="26"/>
        </w:rPr>
        <w:t xml:space="preserve">contestes </w:t>
      </w:r>
      <w:r w:rsidR="00253D95">
        <w:rPr>
          <w:rFonts w:ascii="Arial" w:hAnsi="Arial" w:cs="Arial"/>
          <w:color w:val="000000"/>
          <w:sz w:val="26"/>
          <w:szCs w:val="26"/>
        </w:rPr>
        <w:t xml:space="preserve">en sus afirmaciones, respecto a </w:t>
      </w:r>
      <w:r w:rsidR="00253D95">
        <w:rPr>
          <w:rFonts w:ascii="Arial" w:hAnsi="Arial" w:cs="Arial"/>
          <w:color w:val="000000"/>
          <w:sz w:val="26"/>
          <w:szCs w:val="26"/>
        </w:rPr>
        <w:lastRenderedPageBreak/>
        <w:t>quien los contrató, quien cancelaba sus honorarios,</w:t>
      </w:r>
      <w:r w:rsidR="00C8112F">
        <w:rPr>
          <w:rFonts w:ascii="Arial" w:hAnsi="Arial" w:cs="Arial"/>
          <w:color w:val="000000"/>
          <w:sz w:val="26"/>
          <w:szCs w:val="26"/>
        </w:rPr>
        <w:t xml:space="preserve"> </w:t>
      </w:r>
      <w:r w:rsidR="00AD6EF2">
        <w:rPr>
          <w:rFonts w:ascii="Arial" w:hAnsi="Arial" w:cs="Arial"/>
          <w:color w:val="000000"/>
          <w:sz w:val="26"/>
          <w:szCs w:val="26"/>
        </w:rPr>
        <w:t>sin embargo dichos actos</w:t>
      </w:r>
      <w:r w:rsidR="00C52209">
        <w:rPr>
          <w:rFonts w:ascii="Arial" w:hAnsi="Arial" w:cs="Arial"/>
          <w:color w:val="000000"/>
          <w:sz w:val="26"/>
          <w:szCs w:val="26"/>
        </w:rPr>
        <w:t xml:space="preserve"> también podría derivarse de la calidad de administrador </w:t>
      </w:r>
      <w:r w:rsidR="00BC089D">
        <w:rPr>
          <w:rFonts w:ascii="Arial" w:hAnsi="Arial" w:cs="Arial"/>
          <w:color w:val="000000"/>
          <w:szCs w:val="26"/>
        </w:rPr>
        <w:t xml:space="preserve">(fls. </w:t>
      </w:r>
      <w:r w:rsidR="0024528A">
        <w:rPr>
          <w:rFonts w:ascii="Arial" w:hAnsi="Arial" w:cs="Arial"/>
          <w:color w:val="000000"/>
          <w:szCs w:val="26"/>
        </w:rPr>
        <w:t>71-73</w:t>
      </w:r>
      <w:r w:rsidR="00BC089D">
        <w:rPr>
          <w:rFonts w:ascii="Arial" w:hAnsi="Arial" w:cs="Arial"/>
          <w:color w:val="000000"/>
          <w:szCs w:val="26"/>
        </w:rPr>
        <w:t xml:space="preserve"> íd)</w:t>
      </w:r>
      <w:r w:rsidR="00BC089D">
        <w:rPr>
          <w:rFonts w:ascii="Arial" w:hAnsi="Arial" w:cs="Arial"/>
          <w:color w:val="000000"/>
          <w:sz w:val="26"/>
          <w:szCs w:val="26"/>
        </w:rPr>
        <w:t>.</w:t>
      </w:r>
      <w:r w:rsidR="00C52209">
        <w:rPr>
          <w:rFonts w:ascii="Arial" w:hAnsi="Arial" w:cs="Arial"/>
          <w:color w:val="000000"/>
          <w:sz w:val="26"/>
          <w:szCs w:val="26"/>
        </w:rPr>
        <w:t xml:space="preserve"> </w:t>
      </w:r>
    </w:p>
    <w:p w:rsidR="005F5BCC" w:rsidRPr="00C52209" w:rsidRDefault="005F5BCC" w:rsidP="004B044F">
      <w:pPr>
        <w:pStyle w:val="Sinespaciado1"/>
        <w:spacing w:line="360" w:lineRule="auto"/>
        <w:ind w:firstLine="2268"/>
        <w:jc w:val="both"/>
        <w:rPr>
          <w:rFonts w:ascii="Arial" w:hAnsi="Arial" w:cs="Arial"/>
          <w:color w:val="000000"/>
          <w:sz w:val="16"/>
          <w:szCs w:val="26"/>
        </w:rPr>
      </w:pPr>
    </w:p>
    <w:p w:rsidR="00C52209" w:rsidRDefault="00C52209" w:rsidP="004B044F">
      <w:pPr>
        <w:pStyle w:val="Sinespaciado1"/>
        <w:spacing w:line="360" w:lineRule="auto"/>
        <w:ind w:firstLine="2268"/>
        <w:jc w:val="both"/>
        <w:rPr>
          <w:rFonts w:ascii="Arial" w:hAnsi="Arial" w:cs="Arial"/>
          <w:color w:val="000000"/>
          <w:sz w:val="26"/>
          <w:szCs w:val="26"/>
        </w:rPr>
      </w:pPr>
      <w:r>
        <w:rPr>
          <w:rFonts w:ascii="Arial" w:hAnsi="Arial" w:cs="Arial"/>
          <w:color w:val="000000"/>
          <w:sz w:val="26"/>
          <w:szCs w:val="26"/>
        </w:rPr>
        <w:t>Ahora, para el despacho tampoco resulta</w:t>
      </w:r>
      <w:r w:rsidR="00926565">
        <w:rPr>
          <w:rFonts w:ascii="Arial" w:hAnsi="Arial" w:cs="Arial"/>
          <w:color w:val="000000"/>
          <w:sz w:val="26"/>
          <w:szCs w:val="26"/>
        </w:rPr>
        <w:t>n</w:t>
      </w:r>
      <w:r>
        <w:rPr>
          <w:rFonts w:ascii="Arial" w:hAnsi="Arial" w:cs="Arial"/>
          <w:color w:val="000000"/>
          <w:sz w:val="26"/>
          <w:szCs w:val="26"/>
        </w:rPr>
        <w:t xml:space="preserve"> del todo fehacientes, los testimonios </w:t>
      </w:r>
      <w:r>
        <w:rPr>
          <w:rFonts w:ascii="Arial" w:hAnsi="Arial" w:cs="Arial"/>
          <w:color w:val="000000"/>
          <w:szCs w:val="26"/>
        </w:rPr>
        <w:t xml:space="preserve">ARTURO DE JESÚS CASTRILLÓN ARANGO </w:t>
      </w:r>
      <w:r>
        <w:rPr>
          <w:rFonts w:ascii="Arial" w:hAnsi="Arial" w:cs="Arial"/>
          <w:color w:val="000000"/>
          <w:sz w:val="26"/>
          <w:szCs w:val="26"/>
        </w:rPr>
        <w:t xml:space="preserve">y </w:t>
      </w:r>
      <w:r>
        <w:rPr>
          <w:rFonts w:ascii="Arial" w:hAnsi="Arial" w:cs="Arial"/>
          <w:color w:val="000000"/>
          <w:szCs w:val="26"/>
        </w:rPr>
        <w:t xml:space="preserve">ÁLVARO DE JESÚS CASTRILLÓN, </w:t>
      </w:r>
      <w:r w:rsidRPr="00C52209">
        <w:rPr>
          <w:rFonts w:ascii="Arial" w:hAnsi="Arial" w:cs="Arial"/>
          <w:color w:val="000000"/>
          <w:sz w:val="26"/>
          <w:szCs w:val="26"/>
        </w:rPr>
        <w:t xml:space="preserve">traídos por los demás intervinientes, </w:t>
      </w:r>
      <w:r>
        <w:rPr>
          <w:rFonts w:ascii="Arial" w:hAnsi="Arial" w:cs="Arial"/>
          <w:color w:val="000000"/>
          <w:sz w:val="26"/>
          <w:szCs w:val="26"/>
        </w:rPr>
        <w:t>pese no fueron tachados por el opositor, lo cierto es que en verdad les asiste un interés directo en las resultas de la oposición, precisamente por esa calidad de herederos en la mortuoria de Rosario Arango viuda de Castrillón, y es que</w:t>
      </w:r>
      <w:r w:rsidR="00926565">
        <w:rPr>
          <w:rFonts w:ascii="Arial" w:hAnsi="Arial" w:cs="Arial"/>
          <w:color w:val="000000"/>
          <w:sz w:val="26"/>
          <w:szCs w:val="26"/>
        </w:rPr>
        <w:t xml:space="preserve"> además </w:t>
      </w:r>
      <w:r>
        <w:rPr>
          <w:rFonts w:ascii="Arial" w:hAnsi="Arial" w:cs="Arial"/>
          <w:color w:val="000000"/>
          <w:sz w:val="26"/>
          <w:szCs w:val="26"/>
        </w:rPr>
        <w:t>una lectura de a sus manifestaciones dejan ver la enemistad que sostiene</w:t>
      </w:r>
      <w:r w:rsidR="00BE795C">
        <w:rPr>
          <w:rFonts w:ascii="Arial" w:hAnsi="Arial" w:cs="Arial"/>
          <w:color w:val="000000"/>
          <w:sz w:val="26"/>
          <w:szCs w:val="26"/>
        </w:rPr>
        <w:t>n</w:t>
      </w:r>
      <w:r>
        <w:rPr>
          <w:rFonts w:ascii="Arial" w:hAnsi="Arial" w:cs="Arial"/>
          <w:color w:val="000000"/>
          <w:sz w:val="26"/>
          <w:szCs w:val="26"/>
        </w:rPr>
        <w:t xml:space="preserve"> con el señor Martín Castrillón</w:t>
      </w:r>
      <w:r w:rsidR="00D6762C">
        <w:rPr>
          <w:rFonts w:ascii="Arial" w:hAnsi="Arial" w:cs="Arial"/>
          <w:color w:val="000000"/>
          <w:sz w:val="26"/>
          <w:szCs w:val="26"/>
        </w:rPr>
        <w:t xml:space="preserve"> </w:t>
      </w:r>
      <w:r w:rsidR="00D6762C">
        <w:rPr>
          <w:rFonts w:ascii="Arial" w:hAnsi="Arial" w:cs="Arial"/>
          <w:color w:val="000000"/>
          <w:szCs w:val="26"/>
        </w:rPr>
        <w:t>(fls. 78-84 íd)</w:t>
      </w:r>
      <w:r w:rsidR="00D6762C">
        <w:rPr>
          <w:rFonts w:ascii="Arial" w:hAnsi="Arial" w:cs="Arial"/>
          <w:color w:val="000000"/>
          <w:sz w:val="26"/>
          <w:szCs w:val="26"/>
        </w:rPr>
        <w:t>.</w:t>
      </w:r>
    </w:p>
    <w:p w:rsidR="00961223" w:rsidRPr="00961223" w:rsidRDefault="00961223" w:rsidP="004B044F">
      <w:pPr>
        <w:pStyle w:val="Sinespaciado1"/>
        <w:spacing w:line="360" w:lineRule="auto"/>
        <w:ind w:firstLine="2268"/>
        <w:jc w:val="both"/>
        <w:rPr>
          <w:rFonts w:ascii="Arial" w:hAnsi="Arial" w:cs="Arial"/>
          <w:color w:val="000000"/>
          <w:sz w:val="16"/>
          <w:szCs w:val="26"/>
        </w:rPr>
      </w:pPr>
    </w:p>
    <w:p w:rsidR="00961223" w:rsidRDefault="00483276" w:rsidP="004B044F">
      <w:pPr>
        <w:pStyle w:val="Sinespaciado1"/>
        <w:spacing w:line="360" w:lineRule="auto"/>
        <w:ind w:firstLine="2268"/>
        <w:jc w:val="both"/>
        <w:rPr>
          <w:rFonts w:ascii="Arial" w:hAnsi="Arial" w:cs="Arial"/>
          <w:color w:val="000000"/>
          <w:sz w:val="26"/>
          <w:szCs w:val="26"/>
        </w:rPr>
      </w:pPr>
      <w:r>
        <w:rPr>
          <w:rFonts w:ascii="Arial" w:hAnsi="Arial" w:cs="Arial"/>
          <w:sz w:val="26"/>
          <w:szCs w:val="26"/>
          <w:lang w:val="es-ES"/>
        </w:rPr>
        <w:t xml:space="preserve">Finalmente, </w:t>
      </w:r>
      <w:r w:rsidR="00926565">
        <w:rPr>
          <w:rFonts w:ascii="Arial" w:hAnsi="Arial" w:cs="Arial"/>
          <w:sz w:val="26"/>
          <w:szCs w:val="26"/>
          <w:lang w:val="es-ES"/>
        </w:rPr>
        <w:t>la testifical</w:t>
      </w:r>
      <w:r>
        <w:rPr>
          <w:rFonts w:ascii="Arial" w:hAnsi="Arial" w:cs="Arial"/>
          <w:sz w:val="26"/>
          <w:szCs w:val="26"/>
          <w:lang w:val="es-ES"/>
        </w:rPr>
        <w:t xml:space="preserve"> de </w:t>
      </w:r>
      <w:r w:rsidR="00961223" w:rsidRPr="00483276">
        <w:rPr>
          <w:rFonts w:ascii="Arial" w:hAnsi="Arial" w:cs="Arial"/>
          <w:szCs w:val="26"/>
          <w:lang w:val="es-ES"/>
        </w:rPr>
        <w:t>DANIEL CASTRILLÓN VELASQUEZ</w:t>
      </w:r>
      <w:r w:rsidR="00926565">
        <w:rPr>
          <w:rFonts w:ascii="Arial" w:hAnsi="Arial" w:cs="Arial"/>
          <w:sz w:val="26"/>
          <w:szCs w:val="26"/>
          <w:lang w:val="es-ES"/>
        </w:rPr>
        <w:t xml:space="preserve"> tachada</w:t>
      </w:r>
      <w:r>
        <w:rPr>
          <w:rFonts w:ascii="Arial" w:hAnsi="Arial" w:cs="Arial"/>
          <w:sz w:val="26"/>
          <w:szCs w:val="26"/>
          <w:lang w:val="es-ES"/>
        </w:rPr>
        <w:t xml:space="preserve"> por ser h</w:t>
      </w:r>
      <w:r w:rsidR="00961223">
        <w:rPr>
          <w:rFonts w:ascii="Arial" w:hAnsi="Arial" w:cs="Arial"/>
          <w:sz w:val="26"/>
          <w:szCs w:val="26"/>
          <w:lang w:val="es-ES"/>
        </w:rPr>
        <w:t xml:space="preserve">ijo del señor Martín, </w:t>
      </w:r>
      <w:r>
        <w:rPr>
          <w:rFonts w:ascii="Arial" w:hAnsi="Arial" w:cs="Arial"/>
          <w:sz w:val="26"/>
          <w:szCs w:val="26"/>
          <w:lang w:val="es-ES"/>
        </w:rPr>
        <w:t>sin que se emiti</w:t>
      </w:r>
      <w:r w:rsidR="00926565">
        <w:rPr>
          <w:rFonts w:ascii="Arial" w:hAnsi="Arial" w:cs="Arial"/>
          <w:sz w:val="26"/>
          <w:szCs w:val="26"/>
          <w:lang w:val="es-ES"/>
        </w:rPr>
        <w:t>era</w:t>
      </w:r>
      <w:r>
        <w:rPr>
          <w:rFonts w:ascii="Arial" w:hAnsi="Arial" w:cs="Arial"/>
          <w:sz w:val="26"/>
          <w:szCs w:val="26"/>
          <w:lang w:val="es-ES"/>
        </w:rPr>
        <w:t xml:space="preserve"> pronunciamiento sobre dicha tacha, </w:t>
      </w:r>
      <w:r w:rsidR="00926565">
        <w:rPr>
          <w:rFonts w:ascii="Arial" w:hAnsi="Arial" w:cs="Arial"/>
          <w:sz w:val="26"/>
          <w:szCs w:val="26"/>
          <w:lang w:val="es-ES"/>
        </w:rPr>
        <w:t>i</w:t>
      </w:r>
      <w:r>
        <w:rPr>
          <w:rFonts w:ascii="Arial" w:hAnsi="Arial" w:cs="Arial"/>
          <w:sz w:val="26"/>
          <w:szCs w:val="26"/>
          <w:lang w:val="es-ES"/>
        </w:rPr>
        <w:t xml:space="preserve">nicia afirmando la independencia de su padre en el manejo de las fincas </w:t>
      </w:r>
      <w:r w:rsidR="00961223">
        <w:rPr>
          <w:rFonts w:ascii="Arial" w:hAnsi="Arial" w:cs="Arial"/>
          <w:sz w:val="26"/>
          <w:szCs w:val="26"/>
          <w:lang w:val="es-ES"/>
        </w:rPr>
        <w:t xml:space="preserve">de Taparcal y el Silencio, nunca le rindió cuentas a su abuela Rosario, </w:t>
      </w:r>
      <w:r w:rsidR="00AD6EF2">
        <w:rPr>
          <w:rFonts w:ascii="Arial" w:hAnsi="Arial" w:cs="Arial"/>
          <w:sz w:val="26"/>
          <w:szCs w:val="26"/>
          <w:lang w:val="es-ES"/>
        </w:rPr>
        <w:t xml:space="preserve">ni </w:t>
      </w:r>
      <w:r w:rsidR="00961223">
        <w:rPr>
          <w:rFonts w:ascii="Arial" w:hAnsi="Arial" w:cs="Arial"/>
          <w:sz w:val="26"/>
          <w:szCs w:val="26"/>
          <w:lang w:val="es-ES"/>
        </w:rPr>
        <w:t>escuchó que ésta le diera órden</w:t>
      </w:r>
      <w:r w:rsidR="00AD6EF2">
        <w:rPr>
          <w:rFonts w:ascii="Arial" w:hAnsi="Arial" w:cs="Arial"/>
          <w:sz w:val="26"/>
          <w:szCs w:val="26"/>
          <w:lang w:val="es-ES"/>
        </w:rPr>
        <w:t xml:space="preserve">es, </w:t>
      </w:r>
      <w:r w:rsidR="00961223">
        <w:rPr>
          <w:rFonts w:ascii="Arial" w:hAnsi="Arial" w:cs="Arial"/>
          <w:sz w:val="26"/>
          <w:szCs w:val="26"/>
          <w:lang w:val="es-ES"/>
        </w:rPr>
        <w:t xml:space="preserve">nadie se ha </w:t>
      </w:r>
      <w:r>
        <w:rPr>
          <w:rFonts w:ascii="Arial" w:hAnsi="Arial" w:cs="Arial"/>
          <w:sz w:val="26"/>
          <w:szCs w:val="26"/>
          <w:lang w:val="es-ES"/>
        </w:rPr>
        <w:t>preocupado</w:t>
      </w:r>
      <w:r w:rsidR="00961223">
        <w:rPr>
          <w:rFonts w:ascii="Arial" w:hAnsi="Arial" w:cs="Arial"/>
          <w:sz w:val="26"/>
          <w:szCs w:val="26"/>
          <w:lang w:val="es-ES"/>
        </w:rPr>
        <w:t xml:space="preserve"> por suministrar algo</w:t>
      </w:r>
      <w:r w:rsidR="00AD6EF2">
        <w:rPr>
          <w:rFonts w:ascii="Arial" w:hAnsi="Arial" w:cs="Arial"/>
          <w:sz w:val="26"/>
          <w:szCs w:val="26"/>
          <w:lang w:val="es-ES"/>
        </w:rPr>
        <w:t xml:space="preserve"> para</w:t>
      </w:r>
      <w:r>
        <w:rPr>
          <w:rFonts w:ascii="Arial" w:hAnsi="Arial" w:cs="Arial"/>
          <w:sz w:val="26"/>
          <w:szCs w:val="26"/>
          <w:lang w:val="es-ES"/>
        </w:rPr>
        <w:t xml:space="preserve"> los predios, pero finalmente señala </w:t>
      </w:r>
      <w:r w:rsidR="00961223">
        <w:rPr>
          <w:rFonts w:ascii="Arial" w:hAnsi="Arial" w:cs="Arial"/>
          <w:sz w:val="26"/>
          <w:szCs w:val="26"/>
          <w:lang w:val="es-ES"/>
        </w:rPr>
        <w:t>ante el in</w:t>
      </w:r>
      <w:r>
        <w:rPr>
          <w:rFonts w:ascii="Arial" w:hAnsi="Arial" w:cs="Arial"/>
          <w:sz w:val="26"/>
          <w:szCs w:val="26"/>
          <w:lang w:val="es-ES"/>
        </w:rPr>
        <w:t>t</w:t>
      </w:r>
      <w:r w:rsidR="00961223">
        <w:rPr>
          <w:rFonts w:ascii="Arial" w:hAnsi="Arial" w:cs="Arial"/>
          <w:sz w:val="26"/>
          <w:szCs w:val="26"/>
          <w:lang w:val="es-ES"/>
        </w:rPr>
        <w:t>erro</w:t>
      </w:r>
      <w:r>
        <w:rPr>
          <w:rFonts w:ascii="Arial" w:hAnsi="Arial" w:cs="Arial"/>
          <w:sz w:val="26"/>
          <w:szCs w:val="26"/>
          <w:lang w:val="es-ES"/>
        </w:rPr>
        <w:t>g</w:t>
      </w:r>
      <w:r w:rsidR="00961223">
        <w:rPr>
          <w:rFonts w:ascii="Arial" w:hAnsi="Arial" w:cs="Arial"/>
          <w:sz w:val="26"/>
          <w:szCs w:val="26"/>
          <w:lang w:val="es-ES"/>
        </w:rPr>
        <w:t xml:space="preserve">ante de </w:t>
      </w:r>
      <w:r>
        <w:rPr>
          <w:rFonts w:ascii="Arial" w:hAnsi="Arial" w:cs="Arial"/>
          <w:sz w:val="26"/>
          <w:szCs w:val="26"/>
          <w:lang w:val="es-ES"/>
        </w:rPr>
        <w:t>que si su padre c</w:t>
      </w:r>
      <w:r w:rsidR="00961223">
        <w:rPr>
          <w:rFonts w:ascii="Arial" w:hAnsi="Arial" w:cs="Arial"/>
          <w:sz w:val="26"/>
          <w:szCs w:val="26"/>
          <w:lang w:val="es-ES"/>
        </w:rPr>
        <w:t xml:space="preserve">omenzó a reclamar y a </w:t>
      </w:r>
      <w:r>
        <w:rPr>
          <w:rFonts w:ascii="Arial" w:hAnsi="Arial" w:cs="Arial"/>
          <w:sz w:val="26"/>
          <w:szCs w:val="26"/>
          <w:lang w:val="es-ES"/>
        </w:rPr>
        <w:t xml:space="preserve">ostentar su calidad de poseedor, </w:t>
      </w:r>
      <w:r w:rsidR="00961223">
        <w:rPr>
          <w:rFonts w:ascii="Arial" w:hAnsi="Arial" w:cs="Arial"/>
          <w:sz w:val="26"/>
          <w:szCs w:val="26"/>
          <w:lang w:val="es-ES"/>
        </w:rPr>
        <w:t xml:space="preserve">a partir de la muerte de su abuela en adelante, </w:t>
      </w:r>
      <w:r>
        <w:rPr>
          <w:rFonts w:ascii="Arial" w:hAnsi="Arial" w:cs="Arial"/>
          <w:sz w:val="26"/>
          <w:szCs w:val="26"/>
          <w:lang w:val="es-ES"/>
        </w:rPr>
        <w:t>contesta afirmativamente.</w:t>
      </w:r>
    </w:p>
    <w:p w:rsidR="00C52209" w:rsidRPr="00C52209" w:rsidRDefault="00C52209" w:rsidP="004B044F">
      <w:pPr>
        <w:pStyle w:val="Sinespaciado1"/>
        <w:spacing w:line="360" w:lineRule="auto"/>
        <w:ind w:firstLine="2268"/>
        <w:jc w:val="both"/>
        <w:rPr>
          <w:rFonts w:ascii="Arial" w:hAnsi="Arial" w:cs="Arial"/>
          <w:color w:val="000000"/>
          <w:sz w:val="16"/>
          <w:szCs w:val="26"/>
        </w:rPr>
      </w:pPr>
    </w:p>
    <w:p w:rsidR="004B044F" w:rsidRPr="006800D9" w:rsidRDefault="00975DD5" w:rsidP="004B044F">
      <w:pPr>
        <w:pStyle w:val="Sinespaciado1"/>
        <w:spacing w:line="360" w:lineRule="auto"/>
        <w:ind w:firstLine="2268"/>
        <w:jc w:val="both"/>
        <w:rPr>
          <w:rFonts w:ascii="Arial" w:hAnsi="Arial" w:cs="Arial"/>
          <w:color w:val="000000"/>
          <w:sz w:val="26"/>
          <w:szCs w:val="26"/>
        </w:rPr>
      </w:pPr>
      <w:r w:rsidRPr="006800D9">
        <w:rPr>
          <w:rFonts w:ascii="Arial" w:hAnsi="Arial" w:cs="Arial"/>
          <w:color w:val="000000"/>
          <w:sz w:val="26"/>
          <w:szCs w:val="26"/>
        </w:rPr>
        <w:t xml:space="preserve"> </w:t>
      </w:r>
      <w:r w:rsidR="00BE795C">
        <w:rPr>
          <w:rFonts w:ascii="Arial" w:hAnsi="Arial" w:cs="Arial"/>
          <w:color w:val="000000"/>
          <w:sz w:val="26"/>
          <w:szCs w:val="26"/>
        </w:rPr>
        <w:t xml:space="preserve">8. </w:t>
      </w:r>
      <w:r w:rsidR="00AE4756" w:rsidRPr="006800D9">
        <w:rPr>
          <w:rFonts w:ascii="Arial" w:hAnsi="Arial" w:cs="Arial"/>
          <w:sz w:val="26"/>
          <w:szCs w:val="26"/>
        </w:rPr>
        <w:t xml:space="preserve">De acuerdo con el elenco probatorio que se acaba de reseñar, </w:t>
      </w:r>
      <w:r w:rsidR="00A67DF1" w:rsidRPr="006800D9">
        <w:rPr>
          <w:rFonts w:ascii="Arial" w:hAnsi="Arial" w:cs="Arial"/>
          <w:color w:val="000000"/>
          <w:sz w:val="26"/>
          <w:szCs w:val="26"/>
        </w:rPr>
        <w:t>si bien afirmaron tener conocimiento de la posesión material</w:t>
      </w:r>
      <w:r w:rsidR="006800D9">
        <w:rPr>
          <w:rFonts w:ascii="Arial" w:hAnsi="Arial" w:cs="Arial"/>
          <w:color w:val="000000"/>
          <w:sz w:val="26"/>
          <w:szCs w:val="26"/>
        </w:rPr>
        <w:t xml:space="preserve"> ejercida por el opositor, </w:t>
      </w:r>
      <w:r w:rsidR="00A67DF1" w:rsidRPr="006800D9">
        <w:rPr>
          <w:rFonts w:ascii="Arial" w:hAnsi="Arial" w:cs="Arial"/>
          <w:color w:val="000000"/>
          <w:sz w:val="26"/>
          <w:szCs w:val="26"/>
        </w:rPr>
        <w:t xml:space="preserve">sobre </w:t>
      </w:r>
      <w:r w:rsidR="006800D9">
        <w:rPr>
          <w:rFonts w:ascii="Arial" w:hAnsi="Arial" w:cs="Arial"/>
          <w:color w:val="000000"/>
          <w:sz w:val="26"/>
          <w:szCs w:val="26"/>
        </w:rPr>
        <w:t>los</w:t>
      </w:r>
      <w:r w:rsidR="00A67DF1" w:rsidRPr="006800D9">
        <w:rPr>
          <w:rFonts w:ascii="Arial" w:hAnsi="Arial" w:cs="Arial"/>
          <w:color w:val="000000"/>
          <w:sz w:val="26"/>
          <w:szCs w:val="26"/>
        </w:rPr>
        <w:t xml:space="preserve"> bien</w:t>
      </w:r>
      <w:r w:rsidR="006800D9">
        <w:rPr>
          <w:rFonts w:ascii="Arial" w:hAnsi="Arial" w:cs="Arial"/>
          <w:color w:val="000000"/>
          <w:sz w:val="26"/>
          <w:szCs w:val="26"/>
        </w:rPr>
        <w:t>es</w:t>
      </w:r>
      <w:r w:rsidR="00A67DF1" w:rsidRPr="006800D9">
        <w:rPr>
          <w:rFonts w:ascii="Arial" w:hAnsi="Arial" w:cs="Arial"/>
          <w:color w:val="000000"/>
          <w:sz w:val="26"/>
          <w:szCs w:val="26"/>
        </w:rPr>
        <w:t xml:space="preserve"> </w:t>
      </w:r>
      <w:r w:rsidR="00926565">
        <w:rPr>
          <w:rFonts w:ascii="Arial" w:hAnsi="Arial" w:cs="Arial"/>
          <w:color w:val="000000"/>
          <w:sz w:val="26"/>
          <w:szCs w:val="26"/>
        </w:rPr>
        <w:t xml:space="preserve">que </w:t>
      </w:r>
      <w:r w:rsidR="006800D9">
        <w:rPr>
          <w:rFonts w:ascii="Arial" w:hAnsi="Arial" w:cs="Arial"/>
          <w:color w:val="000000"/>
          <w:sz w:val="26"/>
          <w:szCs w:val="26"/>
        </w:rPr>
        <w:t>reclama</w:t>
      </w:r>
      <w:r w:rsidR="00A67DF1" w:rsidRPr="006800D9">
        <w:rPr>
          <w:rFonts w:ascii="Arial" w:hAnsi="Arial" w:cs="Arial"/>
          <w:color w:val="000000"/>
          <w:sz w:val="26"/>
          <w:szCs w:val="26"/>
        </w:rPr>
        <w:t xml:space="preserve">, no fueron contundentes al momento de señalar </w:t>
      </w:r>
      <w:r w:rsidR="00FE1A27" w:rsidRPr="006800D9">
        <w:rPr>
          <w:rFonts w:ascii="Arial" w:hAnsi="Arial" w:cs="Arial"/>
          <w:color w:val="000000"/>
          <w:sz w:val="26"/>
          <w:szCs w:val="26"/>
        </w:rPr>
        <w:t>la ejecución de su parte de actos de señorío sobre el mismo indicativos de dominio, de manera pública, sin rec</w:t>
      </w:r>
      <w:r w:rsidR="006800D9">
        <w:rPr>
          <w:rFonts w:ascii="Arial" w:hAnsi="Arial" w:cs="Arial"/>
          <w:color w:val="000000"/>
          <w:sz w:val="26"/>
          <w:szCs w:val="26"/>
        </w:rPr>
        <w:t>onocer dominio ajeno y tenido como dueño</w:t>
      </w:r>
      <w:r w:rsidR="00FE1A27" w:rsidRPr="006800D9">
        <w:rPr>
          <w:rFonts w:ascii="Arial" w:hAnsi="Arial" w:cs="Arial"/>
          <w:color w:val="000000"/>
          <w:sz w:val="26"/>
          <w:szCs w:val="26"/>
        </w:rPr>
        <w:t xml:space="preserve"> por el vecindario en general</w:t>
      </w:r>
      <w:r w:rsidR="006800D9">
        <w:rPr>
          <w:rFonts w:ascii="Arial" w:hAnsi="Arial" w:cs="Arial"/>
          <w:color w:val="000000"/>
          <w:sz w:val="26"/>
          <w:szCs w:val="26"/>
        </w:rPr>
        <w:t>.</w:t>
      </w:r>
    </w:p>
    <w:p w:rsidR="00FE1A27" w:rsidRPr="004D2EB5" w:rsidRDefault="00FE1A27" w:rsidP="004B044F">
      <w:pPr>
        <w:pStyle w:val="Sinespaciado1"/>
        <w:spacing w:line="360" w:lineRule="auto"/>
        <w:ind w:firstLine="2268"/>
        <w:jc w:val="both"/>
        <w:rPr>
          <w:rFonts w:ascii="Verdana" w:hAnsi="Verdana"/>
          <w:color w:val="000000"/>
          <w:sz w:val="16"/>
        </w:rPr>
      </w:pPr>
    </w:p>
    <w:p w:rsidR="004A1BF2" w:rsidRDefault="004D2EB5" w:rsidP="004A1BF2">
      <w:pPr>
        <w:pStyle w:val="Sinespaciado1"/>
        <w:spacing w:line="360" w:lineRule="auto"/>
        <w:ind w:firstLine="2268"/>
        <w:jc w:val="both"/>
        <w:rPr>
          <w:rFonts w:ascii="Arial" w:hAnsi="Arial" w:cs="Arial"/>
          <w:sz w:val="26"/>
          <w:szCs w:val="26"/>
          <w:lang w:val="es-ES"/>
        </w:rPr>
      </w:pPr>
      <w:r w:rsidRPr="004D2EB5">
        <w:rPr>
          <w:rFonts w:ascii="Arial" w:hAnsi="Arial" w:cs="Arial"/>
          <w:sz w:val="26"/>
          <w:szCs w:val="26"/>
          <w:lang w:val="es-ES"/>
        </w:rPr>
        <w:t xml:space="preserve">Así, </w:t>
      </w:r>
      <w:r w:rsidR="00AD6EF2" w:rsidRPr="004D2EB5">
        <w:rPr>
          <w:rFonts w:ascii="Arial" w:hAnsi="Arial" w:cs="Arial"/>
          <w:sz w:val="26"/>
          <w:szCs w:val="26"/>
          <w:lang w:val="es-ES"/>
        </w:rPr>
        <w:t>desamparada</w:t>
      </w:r>
      <w:r w:rsidRPr="004D2EB5">
        <w:rPr>
          <w:rFonts w:ascii="Arial" w:hAnsi="Arial" w:cs="Arial"/>
          <w:sz w:val="26"/>
          <w:szCs w:val="26"/>
          <w:lang w:val="es-ES"/>
        </w:rPr>
        <w:t xml:space="preserve"> de demostración está la apreciación de la censura por cuanto, se reitera, con base en los apartados de los mismos testimonios trasuntados en líneas anteriores, resulta fortalecida la solución impartida por el juzgador, al exponer que, </w:t>
      </w:r>
      <w:r>
        <w:rPr>
          <w:rFonts w:ascii="Arial" w:hAnsi="Arial" w:cs="Arial"/>
          <w:sz w:val="26"/>
          <w:szCs w:val="26"/>
          <w:lang w:val="es-ES"/>
        </w:rPr>
        <w:t xml:space="preserve">el opositor desempeñó el cargo de administrador de la causante Rosario Arango Viuda de Castrillón, sin que se </w:t>
      </w:r>
      <w:r>
        <w:rPr>
          <w:rFonts w:ascii="Arial" w:hAnsi="Arial" w:cs="Arial"/>
          <w:sz w:val="26"/>
          <w:szCs w:val="26"/>
          <w:lang w:val="es-ES"/>
        </w:rPr>
        <w:lastRenderedPageBreak/>
        <w:t xml:space="preserve">advierta que esa tenencia la hubiese intervertido en su favor, entrando en posesión de los fundos reclamados, a más que para esta Sala existen </w:t>
      </w:r>
      <w:r w:rsidRPr="004D2EB5">
        <w:rPr>
          <w:rFonts w:ascii="Arial" w:hAnsi="Arial" w:cs="Arial"/>
          <w:sz w:val="26"/>
          <w:szCs w:val="26"/>
          <w:lang w:val="es-ES"/>
        </w:rPr>
        <w:t>divergencias entre la total</w:t>
      </w:r>
      <w:r>
        <w:rPr>
          <w:rFonts w:ascii="Arial" w:hAnsi="Arial" w:cs="Arial"/>
          <w:sz w:val="26"/>
          <w:szCs w:val="26"/>
          <w:lang w:val="es-ES"/>
        </w:rPr>
        <w:t>idad de la testifical recaudada</w:t>
      </w:r>
      <w:r w:rsidRPr="004D2EB5">
        <w:rPr>
          <w:rFonts w:ascii="Arial" w:hAnsi="Arial" w:cs="Arial"/>
          <w:sz w:val="26"/>
          <w:szCs w:val="26"/>
          <w:lang w:val="es-ES"/>
        </w:rPr>
        <w:t>.</w:t>
      </w:r>
    </w:p>
    <w:p w:rsidR="004A1BF2" w:rsidRPr="004A1BF2" w:rsidRDefault="004A1BF2" w:rsidP="004A1BF2">
      <w:pPr>
        <w:pStyle w:val="Sinespaciado1"/>
        <w:spacing w:line="360" w:lineRule="auto"/>
        <w:ind w:firstLine="2268"/>
        <w:jc w:val="both"/>
        <w:rPr>
          <w:rFonts w:ascii="Arial" w:hAnsi="Arial" w:cs="Arial"/>
          <w:sz w:val="16"/>
          <w:szCs w:val="26"/>
          <w:lang w:val="es-ES"/>
        </w:rPr>
      </w:pPr>
    </w:p>
    <w:p w:rsidR="00E24100" w:rsidRDefault="004D2EB5" w:rsidP="004A1BF2">
      <w:pPr>
        <w:pStyle w:val="Sinespaciado1"/>
        <w:spacing w:line="360" w:lineRule="auto"/>
        <w:ind w:firstLine="2268"/>
        <w:jc w:val="both"/>
        <w:rPr>
          <w:rFonts w:ascii="Arial" w:hAnsi="Arial" w:cs="Arial"/>
          <w:sz w:val="26"/>
          <w:szCs w:val="26"/>
          <w:lang w:val="es-ES"/>
        </w:rPr>
      </w:pPr>
      <w:r w:rsidRPr="004D2EB5">
        <w:rPr>
          <w:rFonts w:ascii="Arial" w:hAnsi="Arial" w:cs="Arial"/>
          <w:sz w:val="26"/>
          <w:szCs w:val="26"/>
          <w:lang w:val="es-ES"/>
        </w:rPr>
        <w:t xml:space="preserve">De todas maneras y aunque, en definitiva, el opugnador pretende que se privilegien unas deponencias en desmedro de otras,  recuérdese que </w:t>
      </w:r>
      <w:r w:rsidR="00E24100">
        <w:rPr>
          <w:rFonts w:ascii="Arial" w:hAnsi="Arial" w:cs="Arial"/>
          <w:sz w:val="26"/>
          <w:szCs w:val="26"/>
          <w:lang w:val="es-ES"/>
        </w:rPr>
        <w:t>el alto Tribunal de esta especialidad</w:t>
      </w:r>
      <w:r w:rsidRPr="004D2EB5">
        <w:rPr>
          <w:rFonts w:ascii="Arial" w:hAnsi="Arial" w:cs="Arial"/>
          <w:sz w:val="26"/>
          <w:szCs w:val="26"/>
          <w:lang w:val="es-ES"/>
        </w:rPr>
        <w:t xml:space="preserve">, en este tipo de situaciones tiene por establecido que </w:t>
      </w:r>
      <w:r w:rsidRPr="00926565">
        <w:rPr>
          <w:rFonts w:ascii="Arial" w:hAnsi="Arial" w:cs="Arial"/>
          <w:i/>
          <w:sz w:val="24"/>
          <w:szCs w:val="26"/>
          <w:lang w:val="es-ES"/>
        </w:rPr>
        <w:t>“en presencia de varios testimonios contradictorios o divergentes que permitan conclusiones opuestas o disímiles corresponde al juzgador, dentro de su restringida libertad y soberanía probatoria y en ejercicio de las facultades propias de la sana crítica establecer su mayor o menor credibilidad, pudiendo escoger a un grupo como fundamento de la decisión y desechando otro, lo que quedará en firme si se armoniza con su contenido y resulta razonable y lógica, pues sólo sería atacable en casación por error de hecho evidente cuando la conclusión sea contraevidente o absurda(…)</w:t>
      </w:r>
      <w:r w:rsidRPr="004D2EB5">
        <w:rPr>
          <w:rFonts w:ascii="Arial" w:hAnsi="Arial" w:cs="Arial"/>
          <w:sz w:val="26"/>
          <w:szCs w:val="26"/>
          <w:lang w:val="es-ES"/>
        </w:rPr>
        <w:t xml:space="preserve">”. </w:t>
      </w:r>
      <w:r w:rsidRPr="00A64108">
        <w:rPr>
          <w:rFonts w:ascii="Arial" w:hAnsi="Arial" w:cs="Arial"/>
          <w:sz w:val="24"/>
          <w:szCs w:val="26"/>
          <w:lang w:val="es-ES"/>
        </w:rPr>
        <w:t xml:space="preserve">(CCIV, pág. 20 y CCXLIX, pág. 1360)”. (Cas. Civ. de 27 de octubre de 2000; exp. 5395). </w:t>
      </w:r>
    </w:p>
    <w:p w:rsidR="003F3378" w:rsidRPr="00A64108" w:rsidRDefault="003F3378" w:rsidP="008E3621">
      <w:pPr>
        <w:pStyle w:val="Sinespaciado1"/>
        <w:spacing w:line="360" w:lineRule="auto"/>
        <w:ind w:firstLine="2268"/>
        <w:jc w:val="both"/>
        <w:rPr>
          <w:rFonts w:ascii="Arial" w:hAnsi="Arial" w:cs="Arial"/>
          <w:sz w:val="16"/>
          <w:szCs w:val="26"/>
          <w:lang w:val="es-ES"/>
        </w:rPr>
      </w:pPr>
    </w:p>
    <w:p w:rsidR="00C46B90" w:rsidRDefault="00C46B90" w:rsidP="00145D93">
      <w:pPr>
        <w:pStyle w:val="Sinespaciado1"/>
        <w:spacing w:line="360" w:lineRule="auto"/>
        <w:ind w:firstLine="2268"/>
        <w:jc w:val="both"/>
        <w:rPr>
          <w:rFonts w:ascii="Arial" w:hAnsi="Arial" w:cs="Arial"/>
          <w:sz w:val="26"/>
          <w:szCs w:val="26"/>
        </w:rPr>
      </w:pPr>
      <w:r w:rsidRPr="00C46B90">
        <w:rPr>
          <w:rFonts w:ascii="Arial" w:hAnsi="Arial" w:cs="Arial"/>
          <w:sz w:val="26"/>
          <w:szCs w:val="26"/>
        </w:rPr>
        <w:t>Por lo tanto, ante la falencia demostrativa de los recaudados medios probatorios, no es posible atribuirle al demandante la calidad de poseedor</w:t>
      </w:r>
      <w:r w:rsidR="00926565">
        <w:rPr>
          <w:rFonts w:ascii="Arial" w:hAnsi="Arial" w:cs="Arial"/>
          <w:sz w:val="26"/>
          <w:szCs w:val="26"/>
        </w:rPr>
        <w:t xml:space="preserve"> para la época en que se realizaron las diligencias de secuestro de las fincas</w:t>
      </w:r>
      <w:r w:rsidR="00145D93">
        <w:rPr>
          <w:rFonts w:ascii="Arial" w:hAnsi="Arial" w:cs="Arial"/>
          <w:sz w:val="26"/>
          <w:szCs w:val="26"/>
        </w:rPr>
        <w:t xml:space="preserve"> y </w:t>
      </w:r>
      <w:r w:rsidRPr="00C46B90">
        <w:rPr>
          <w:rFonts w:ascii="Arial" w:hAnsi="Arial" w:cs="Arial"/>
          <w:sz w:val="26"/>
          <w:szCs w:val="26"/>
        </w:rPr>
        <w:t xml:space="preserve"> se concluye que </w:t>
      </w:r>
      <w:r w:rsidR="00926565">
        <w:rPr>
          <w:rFonts w:ascii="Arial" w:hAnsi="Arial" w:cs="Arial"/>
          <w:sz w:val="26"/>
          <w:szCs w:val="26"/>
        </w:rPr>
        <w:t>el auto apelado se halla ajustado</w:t>
      </w:r>
      <w:r w:rsidRPr="00C46B90">
        <w:rPr>
          <w:rFonts w:ascii="Arial" w:hAnsi="Arial" w:cs="Arial"/>
          <w:sz w:val="26"/>
          <w:szCs w:val="26"/>
        </w:rPr>
        <w:t xml:space="preserve"> a derecho, razón por la cual debe confirmarse</w:t>
      </w:r>
      <w:r w:rsidR="00145D93">
        <w:rPr>
          <w:rFonts w:ascii="Arial" w:hAnsi="Arial" w:cs="Arial"/>
          <w:sz w:val="26"/>
          <w:szCs w:val="26"/>
        </w:rPr>
        <w:t>.</w:t>
      </w:r>
    </w:p>
    <w:p w:rsidR="00C46B90" w:rsidRPr="004A1BF2" w:rsidRDefault="00C46B90" w:rsidP="00C46B90">
      <w:pPr>
        <w:pStyle w:val="Sinespaciado1"/>
        <w:spacing w:line="360" w:lineRule="auto"/>
        <w:ind w:firstLine="2268"/>
        <w:jc w:val="both"/>
        <w:rPr>
          <w:rFonts w:ascii="Arial" w:hAnsi="Arial" w:cs="Arial"/>
          <w:sz w:val="16"/>
          <w:szCs w:val="26"/>
        </w:rPr>
      </w:pPr>
    </w:p>
    <w:p w:rsidR="00564A1C" w:rsidRDefault="004A1BF2" w:rsidP="00C46B90">
      <w:pPr>
        <w:pStyle w:val="Sinespaciado1"/>
        <w:spacing w:line="360" w:lineRule="auto"/>
        <w:ind w:firstLine="2268"/>
        <w:jc w:val="both"/>
        <w:rPr>
          <w:rFonts w:ascii="Arial" w:hAnsi="Arial" w:cs="Arial"/>
          <w:bCs/>
          <w:sz w:val="26"/>
          <w:szCs w:val="26"/>
        </w:rPr>
      </w:pPr>
      <w:r>
        <w:rPr>
          <w:rFonts w:ascii="Arial" w:hAnsi="Arial" w:cs="Arial"/>
          <w:sz w:val="26"/>
          <w:szCs w:val="26"/>
        </w:rPr>
        <w:t>9</w:t>
      </w:r>
      <w:r w:rsidR="00564A1C">
        <w:rPr>
          <w:rFonts w:ascii="Arial" w:hAnsi="Arial" w:cs="Arial"/>
          <w:sz w:val="26"/>
          <w:szCs w:val="26"/>
        </w:rPr>
        <w:t>. No habrá condena en costas por no haberse causado</w:t>
      </w:r>
      <w:r w:rsidR="00564A1C" w:rsidRPr="00B30CEB">
        <w:rPr>
          <w:rFonts w:ascii="Arial" w:hAnsi="Arial" w:cs="Arial"/>
          <w:sz w:val="26"/>
          <w:szCs w:val="26"/>
        </w:rPr>
        <w:t>.</w:t>
      </w:r>
      <w:bookmarkStart w:id="1" w:name="1091"/>
      <w:bookmarkEnd w:id="1"/>
    </w:p>
    <w:p w:rsidR="0076479D" w:rsidRPr="00A53C34" w:rsidRDefault="0076479D" w:rsidP="008E3621">
      <w:pPr>
        <w:pStyle w:val="Sinespaciado1"/>
        <w:spacing w:line="360" w:lineRule="auto"/>
        <w:jc w:val="both"/>
        <w:rPr>
          <w:rFonts w:ascii="Arial" w:hAnsi="Arial" w:cs="Arial"/>
          <w:b/>
          <w:sz w:val="26"/>
          <w:szCs w:val="26"/>
        </w:rPr>
      </w:pPr>
    </w:p>
    <w:p w:rsidR="00564A1C" w:rsidRPr="007E77B5" w:rsidRDefault="00564A1C" w:rsidP="00926565">
      <w:pPr>
        <w:pStyle w:val="Sinespaciado1"/>
        <w:spacing w:line="360" w:lineRule="auto"/>
        <w:ind w:firstLine="2268"/>
        <w:rPr>
          <w:rFonts w:ascii="Arial" w:hAnsi="Arial" w:cs="Arial"/>
          <w:bCs/>
          <w:sz w:val="24"/>
          <w:szCs w:val="24"/>
        </w:rPr>
      </w:pPr>
      <w:r w:rsidRPr="007E77B5">
        <w:rPr>
          <w:rFonts w:ascii="Arial" w:hAnsi="Arial" w:cs="Arial"/>
          <w:b/>
          <w:sz w:val="24"/>
          <w:szCs w:val="24"/>
          <w:lang w:val="es-MX"/>
        </w:rPr>
        <w:t>VI</w:t>
      </w:r>
      <w:r w:rsidRPr="007E77B5">
        <w:rPr>
          <w:rFonts w:ascii="Arial" w:hAnsi="Arial" w:cs="Arial"/>
          <w:b/>
          <w:bCs/>
          <w:iCs/>
          <w:sz w:val="24"/>
          <w:szCs w:val="24"/>
          <w:lang w:val="es-MX"/>
        </w:rPr>
        <w:t>. Decisión</w:t>
      </w:r>
    </w:p>
    <w:p w:rsidR="00564A1C" w:rsidRPr="00926565" w:rsidRDefault="00564A1C" w:rsidP="008E3621">
      <w:pPr>
        <w:pStyle w:val="Sinespaciado1"/>
        <w:spacing w:line="360" w:lineRule="auto"/>
        <w:ind w:firstLine="2268"/>
        <w:jc w:val="both"/>
        <w:rPr>
          <w:rFonts w:ascii="Arial" w:hAnsi="Arial" w:cs="Arial"/>
          <w:bCs/>
          <w:sz w:val="16"/>
          <w:szCs w:val="26"/>
        </w:rPr>
      </w:pPr>
    </w:p>
    <w:p w:rsidR="00564A1C" w:rsidRDefault="00564A1C" w:rsidP="006A6080">
      <w:pPr>
        <w:pStyle w:val="Sinespaciado1"/>
        <w:spacing w:line="360" w:lineRule="auto"/>
        <w:ind w:firstLine="2268"/>
        <w:jc w:val="both"/>
        <w:rPr>
          <w:rFonts w:ascii="Arial" w:hAnsi="Arial" w:cs="Arial"/>
          <w:sz w:val="26"/>
          <w:szCs w:val="26"/>
          <w:lang w:val="es-MX"/>
        </w:rPr>
      </w:pPr>
      <w:r w:rsidRPr="009845AF">
        <w:rPr>
          <w:rFonts w:ascii="Arial" w:hAnsi="Arial" w:cs="Arial"/>
          <w:sz w:val="26"/>
          <w:szCs w:val="26"/>
          <w:lang w:val="es-MX"/>
        </w:rPr>
        <w:t xml:space="preserve">En mérito de lo expuesto, el Tribunal Superior del Distrito Judicial de </w:t>
      </w:r>
      <w:r>
        <w:rPr>
          <w:rFonts w:ascii="Arial" w:hAnsi="Arial" w:cs="Arial"/>
          <w:sz w:val="26"/>
          <w:szCs w:val="26"/>
          <w:lang w:val="es-MX"/>
        </w:rPr>
        <w:t>Pereira</w:t>
      </w:r>
      <w:r w:rsidRPr="009845AF">
        <w:rPr>
          <w:rFonts w:ascii="Arial" w:hAnsi="Arial" w:cs="Arial"/>
          <w:sz w:val="26"/>
          <w:szCs w:val="26"/>
          <w:lang w:val="es-MX"/>
        </w:rPr>
        <w:t xml:space="preserve">, en Sala Civil </w:t>
      </w:r>
      <w:r>
        <w:rPr>
          <w:rFonts w:ascii="Arial" w:hAnsi="Arial" w:cs="Arial"/>
          <w:sz w:val="26"/>
          <w:szCs w:val="26"/>
          <w:lang w:val="es-MX"/>
        </w:rPr>
        <w:t>Familia de Decisión,</w:t>
      </w:r>
      <w:r w:rsidRPr="009845AF">
        <w:rPr>
          <w:rFonts w:ascii="Arial" w:hAnsi="Arial" w:cs="Arial"/>
          <w:sz w:val="26"/>
          <w:szCs w:val="26"/>
          <w:lang w:val="es-MX"/>
        </w:rPr>
        <w:t xml:space="preserve"> </w:t>
      </w:r>
    </w:p>
    <w:p w:rsidR="00564A1C" w:rsidRDefault="00564A1C" w:rsidP="008E3621">
      <w:pPr>
        <w:pStyle w:val="Sinespaciado1"/>
        <w:spacing w:line="360" w:lineRule="auto"/>
        <w:jc w:val="both"/>
        <w:rPr>
          <w:rFonts w:ascii="Arial" w:hAnsi="Arial" w:cs="Arial"/>
          <w:sz w:val="26"/>
          <w:szCs w:val="26"/>
          <w:lang w:val="es-MX"/>
        </w:rPr>
      </w:pPr>
    </w:p>
    <w:p w:rsidR="00564A1C" w:rsidRPr="007E77B5" w:rsidRDefault="007E77B5" w:rsidP="00926565">
      <w:pPr>
        <w:pStyle w:val="Sinespaciado1"/>
        <w:spacing w:line="360" w:lineRule="auto"/>
        <w:ind w:firstLine="2268"/>
        <w:rPr>
          <w:rFonts w:ascii="Arial" w:hAnsi="Arial" w:cs="Arial"/>
          <w:b/>
          <w:bCs/>
          <w:sz w:val="24"/>
          <w:szCs w:val="24"/>
          <w:lang w:val="es-MX"/>
        </w:rPr>
      </w:pPr>
      <w:r w:rsidRPr="007E77B5">
        <w:rPr>
          <w:rFonts w:ascii="Arial" w:hAnsi="Arial" w:cs="Arial"/>
          <w:b/>
          <w:bCs/>
          <w:iCs/>
          <w:sz w:val="24"/>
          <w:szCs w:val="24"/>
          <w:lang w:val="es-MX"/>
        </w:rPr>
        <w:t>Resuelve</w:t>
      </w:r>
      <w:r w:rsidRPr="007E77B5">
        <w:rPr>
          <w:rFonts w:ascii="Arial" w:hAnsi="Arial" w:cs="Arial"/>
          <w:b/>
          <w:bCs/>
          <w:sz w:val="24"/>
          <w:szCs w:val="24"/>
          <w:lang w:val="es-MX"/>
        </w:rPr>
        <w:t>:</w:t>
      </w:r>
    </w:p>
    <w:p w:rsidR="0076479D" w:rsidRPr="0076479D" w:rsidRDefault="0076479D" w:rsidP="008E3621">
      <w:pPr>
        <w:pStyle w:val="Sinespaciado1"/>
        <w:spacing w:line="360" w:lineRule="auto"/>
        <w:jc w:val="center"/>
        <w:rPr>
          <w:rFonts w:ascii="Arial" w:hAnsi="Arial" w:cs="Arial"/>
          <w:bCs/>
          <w:sz w:val="16"/>
          <w:szCs w:val="26"/>
        </w:rPr>
      </w:pPr>
    </w:p>
    <w:p w:rsidR="00564A1C" w:rsidRDefault="00564A1C" w:rsidP="00926565">
      <w:pPr>
        <w:pStyle w:val="Sinespaciado1"/>
        <w:spacing w:line="360" w:lineRule="auto"/>
        <w:ind w:firstLine="2268"/>
        <w:jc w:val="both"/>
        <w:rPr>
          <w:rFonts w:ascii="Arial" w:hAnsi="Arial" w:cs="Arial"/>
          <w:bCs/>
          <w:sz w:val="26"/>
          <w:szCs w:val="26"/>
          <w:lang w:val="es-MX"/>
        </w:rPr>
      </w:pPr>
      <w:r w:rsidRPr="007E77B5">
        <w:rPr>
          <w:rFonts w:ascii="Arial" w:hAnsi="Arial" w:cs="Arial"/>
          <w:b/>
          <w:bCs/>
          <w:iCs/>
          <w:sz w:val="24"/>
          <w:szCs w:val="24"/>
          <w:lang w:val="es-MX"/>
        </w:rPr>
        <w:t>C</w:t>
      </w:r>
      <w:r w:rsidR="00145D93" w:rsidRPr="007E77B5">
        <w:rPr>
          <w:rFonts w:ascii="Arial" w:hAnsi="Arial" w:cs="Arial"/>
          <w:b/>
          <w:bCs/>
          <w:iCs/>
          <w:sz w:val="24"/>
          <w:szCs w:val="24"/>
          <w:lang w:val="es-MX"/>
        </w:rPr>
        <w:t>ONFIRMAR</w:t>
      </w:r>
      <w:r w:rsidRPr="00FB6B3B">
        <w:rPr>
          <w:rFonts w:ascii="Arial" w:hAnsi="Arial" w:cs="Arial"/>
          <w:sz w:val="26"/>
          <w:szCs w:val="26"/>
          <w:lang w:val="es-MX"/>
        </w:rPr>
        <w:t xml:space="preserve"> </w:t>
      </w:r>
      <w:r>
        <w:rPr>
          <w:rFonts w:ascii="Arial" w:hAnsi="Arial" w:cs="Arial"/>
          <w:sz w:val="26"/>
          <w:szCs w:val="26"/>
          <w:lang w:val="es-MX"/>
        </w:rPr>
        <w:t xml:space="preserve">el auto apelado, proferido el </w:t>
      </w:r>
      <w:r w:rsidR="00145D93">
        <w:rPr>
          <w:rFonts w:ascii="Arial" w:hAnsi="Arial" w:cs="Arial"/>
          <w:sz w:val="26"/>
          <w:szCs w:val="26"/>
          <w:lang w:val="es-MX"/>
        </w:rPr>
        <w:t>16</w:t>
      </w:r>
      <w:r>
        <w:rPr>
          <w:rFonts w:ascii="Arial" w:hAnsi="Arial" w:cs="Arial"/>
          <w:sz w:val="26"/>
          <w:szCs w:val="26"/>
          <w:lang w:val="es-MX"/>
        </w:rPr>
        <w:t xml:space="preserve"> de </w:t>
      </w:r>
      <w:r w:rsidR="00145D93">
        <w:rPr>
          <w:rFonts w:ascii="Arial" w:hAnsi="Arial" w:cs="Arial"/>
          <w:sz w:val="26"/>
          <w:szCs w:val="26"/>
          <w:lang w:val="es-MX"/>
        </w:rPr>
        <w:t>noviembre</w:t>
      </w:r>
      <w:r>
        <w:rPr>
          <w:rFonts w:ascii="Arial" w:hAnsi="Arial" w:cs="Arial"/>
          <w:sz w:val="26"/>
          <w:szCs w:val="26"/>
          <w:lang w:val="es-MX"/>
        </w:rPr>
        <w:t xml:space="preserve"> de 201</w:t>
      </w:r>
      <w:r w:rsidR="00145D93">
        <w:rPr>
          <w:rFonts w:ascii="Arial" w:hAnsi="Arial" w:cs="Arial"/>
          <w:sz w:val="26"/>
          <w:szCs w:val="26"/>
          <w:lang w:val="es-MX"/>
        </w:rPr>
        <w:t>6</w:t>
      </w:r>
      <w:r>
        <w:rPr>
          <w:rFonts w:ascii="Arial" w:hAnsi="Arial" w:cs="Arial"/>
          <w:sz w:val="26"/>
          <w:szCs w:val="26"/>
          <w:lang w:val="es-MX"/>
        </w:rPr>
        <w:t xml:space="preserve"> </w:t>
      </w:r>
      <w:r w:rsidRPr="00FB6B3B">
        <w:rPr>
          <w:rFonts w:ascii="Arial" w:hAnsi="Arial" w:cs="Arial"/>
          <w:sz w:val="26"/>
          <w:szCs w:val="26"/>
          <w:lang w:val="es-MX"/>
        </w:rPr>
        <w:t xml:space="preserve">por el Juzgado </w:t>
      </w:r>
      <w:r>
        <w:rPr>
          <w:rFonts w:ascii="Arial" w:hAnsi="Arial" w:cs="Arial"/>
          <w:sz w:val="26"/>
          <w:szCs w:val="26"/>
          <w:lang w:val="es-MX"/>
        </w:rPr>
        <w:t xml:space="preserve">Promiscuo del Circuito </w:t>
      </w:r>
      <w:r w:rsidRPr="00FB6B3B">
        <w:rPr>
          <w:rFonts w:ascii="Arial" w:hAnsi="Arial" w:cs="Arial"/>
          <w:sz w:val="26"/>
          <w:szCs w:val="26"/>
          <w:lang w:val="es-MX"/>
        </w:rPr>
        <w:t xml:space="preserve">de </w:t>
      </w:r>
      <w:r w:rsidR="00145D93">
        <w:rPr>
          <w:rFonts w:ascii="Arial" w:hAnsi="Arial" w:cs="Arial"/>
          <w:sz w:val="26"/>
          <w:szCs w:val="26"/>
          <w:lang w:val="es-MX"/>
        </w:rPr>
        <w:t>Belén de Umbría – Risaralda</w:t>
      </w:r>
      <w:r>
        <w:rPr>
          <w:rFonts w:ascii="Arial" w:hAnsi="Arial" w:cs="Arial"/>
          <w:bCs/>
          <w:sz w:val="26"/>
          <w:szCs w:val="26"/>
          <w:lang w:val="es-MX"/>
        </w:rPr>
        <w:t>.</w:t>
      </w:r>
    </w:p>
    <w:p w:rsidR="0076479D" w:rsidRPr="00A53C34" w:rsidRDefault="0076479D" w:rsidP="0076479D">
      <w:pPr>
        <w:pStyle w:val="Sinespaciado1"/>
        <w:spacing w:line="360" w:lineRule="auto"/>
        <w:jc w:val="both"/>
        <w:rPr>
          <w:rFonts w:ascii="Arial" w:hAnsi="Arial" w:cs="Arial"/>
          <w:bCs/>
          <w:sz w:val="26"/>
          <w:szCs w:val="26"/>
          <w:lang w:val="es-MX"/>
        </w:rPr>
      </w:pPr>
    </w:p>
    <w:p w:rsidR="00564A1C" w:rsidRPr="00273725" w:rsidRDefault="00564A1C" w:rsidP="008E3621">
      <w:pPr>
        <w:pStyle w:val="Sinespaciado1"/>
        <w:spacing w:line="360" w:lineRule="auto"/>
        <w:ind w:firstLine="2268"/>
        <w:jc w:val="both"/>
        <w:rPr>
          <w:rFonts w:ascii="Arial" w:hAnsi="Arial" w:cs="Arial"/>
          <w:bCs/>
          <w:sz w:val="26"/>
          <w:szCs w:val="26"/>
        </w:rPr>
      </w:pPr>
      <w:r>
        <w:rPr>
          <w:rFonts w:ascii="Arial" w:hAnsi="Arial" w:cs="Arial"/>
          <w:bCs/>
          <w:sz w:val="26"/>
          <w:szCs w:val="26"/>
        </w:rPr>
        <w:t>Sin condena en costas por no haberse causado.</w:t>
      </w:r>
    </w:p>
    <w:p w:rsidR="00564A1C" w:rsidRDefault="00564A1C" w:rsidP="008E3621">
      <w:pPr>
        <w:pStyle w:val="Sinespaciado1"/>
        <w:spacing w:line="360" w:lineRule="auto"/>
        <w:jc w:val="both"/>
        <w:rPr>
          <w:rFonts w:ascii="Arial" w:hAnsi="Arial" w:cs="Arial"/>
          <w:sz w:val="26"/>
          <w:szCs w:val="26"/>
          <w:lang w:val="es-MX"/>
        </w:rPr>
      </w:pPr>
    </w:p>
    <w:p w:rsidR="00564A1C" w:rsidRDefault="00564A1C" w:rsidP="008E3621">
      <w:pPr>
        <w:pStyle w:val="Sinespaciado1"/>
        <w:spacing w:line="360" w:lineRule="auto"/>
        <w:ind w:firstLine="2268"/>
        <w:jc w:val="both"/>
        <w:rPr>
          <w:rFonts w:ascii="Arial" w:hAnsi="Arial" w:cs="Arial"/>
          <w:bCs/>
          <w:sz w:val="26"/>
          <w:szCs w:val="26"/>
        </w:rPr>
      </w:pPr>
      <w:r>
        <w:rPr>
          <w:rFonts w:ascii="Arial" w:hAnsi="Arial" w:cs="Arial"/>
          <w:sz w:val="26"/>
          <w:szCs w:val="26"/>
          <w:lang w:val="es-MX"/>
        </w:rPr>
        <w:t>En su oportunidad, vuelva el expediente al juzgado de origen, para lo de su competencia.</w:t>
      </w:r>
    </w:p>
    <w:p w:rsidR="00564A1C" w:rsidRDefault="00564A1C" w:rsidP="008E3621">
      <w:pPr>
        <w:pStyle w:val="Sinespaciado1"/>
        <w:spacing w:line="360" w:lineRule="auto"/>
        <w:ind w:firstLine="2268"/>
        <w:jc w:val="both"/>
        <w:rPr>
          <w:rFonts w:ascii="Arial" w:hAnsi="Arial" w:cs="Arial"/>
          <w:bCs/>
          <w:sz w:val="26"/>
          <w:szCs w:val="26"/>
        </w:rPr>
      </w:pPr>
    </w:p>
    <w:p w:rsidR="00564A1C" w:rsidRDefault="00564A1C" w:rsidP="008E3621">
      <w:pPr>
        <w:pStyle w:val="Sinespaciado1"/>
        <w:spacing w:line="360" w:lineRule="auto"/>
        <w:ind w:firstLine="2268"/>
        <w:jc w:val="both"/>
        <w:rPr>
          <w:rFonts w:ascii="Arial" w:hAnsi="Arial" w:cs="Arial"/>
          <w:bCs/>
          <w:sz w:val="26"/>
          <w:szCs w:val="26"/>
        </w:rPr>
      </w:pPr>
      <w:r>
        <w:rPr>
          <w:rFonts w:ascii="Arial" w:hAnsi="Arial" w:cs="Arial"/>
          <w:sz w:val="26"/>
          <w:szCs w:val="26"/>
          <w:lang w:val="es-MX"/>
        </w:rPr>
        <w:t>Notifíquese y cúmplase</w:t>
      </w:r>
      <w:r w:rsidR="007E77B5">
        <w:rPr>
          <w:rFonts w:ascii="Arial" w:hAnsi="Arial" w:cs="Arial"/>
          <w:sz w:val="26"/>
          <w:szCs w:val="26"/>
          <w:lang w:val="es-MX"/>
        </w:rPr>
        <w:t>,</w:t>
      </w:r>
    </w:p>
    <w:p w:rsidR="00564A1C" w:rsidRDefault="00564A1C" w:rsidP="008E3621">
      <w:pPr>
        <w:pStyle w:val="Sinespaciado1"/>
        <w:spacing w:line="360" w:lineRule="auto"/>
        <w:ind w:firstLine="2268"/>
        <w:jc w:val="both"/>
        <w:rPr>
          <w:rFonts w:ascii="Arial" w:hAnsi="Arial" w:cs="Arial"/>
          <w:bCs/>
          <w:sz w:val="26"/>
          <w:szCs w:val="26"/>
        </w:rPr>
      </w:pPr>
    </w:p>
    <w:p w:rsidR="00564A1C" w:rsidRDefault="00564A1C" w:rsidP="008E3621">
      <w:pPr>
        <w:pStyle w:val="Sinespaciado1"/>
        <w:spacing w:line="360" w:lineRule="auto"/>
        <w:ind w:firstLine="2268"/>
        <w:jc w:val="both"/>
        <w:rPr>
          <w:rFonts w:ascii="Arial" w:hAnsi="Arial" w:cs="Arial"/>
          <w:sz w:val="26"/>
          <w:szCs w:val="26"/>
          <w:lang w:val="es-MX"/>
        </w:rPr>
      </w:pPr>
    </w:p>
    <w:p w:rsidR="00564A1C" w:rsidRPr="00273725" w:rsidRDefault="00564A1C" w:rsidP="008E3621">
      <w:pPr>
        <w:pStyle w:val="Sinespaciado1"/>
        <w:spacing w:line="360" w:lineRule="auto"/>
        <w:ind w:firstLine="2268"/>
        <w:jc w:val="both"/>
        <w:rPr>
          <w:rFonts w:ascii="Arial" w:hAnsi="Arial" w:cs="Arial"/>
          <w:bCs/>
          <w:sz w:val="26"/>
          <w:szCs w:val="26"/>
        </w:rPr>
      </w:pPr>
      <w:r>
        <w:rPr>
          <w:rFonts w:ascii="Arial" w:hAnsi="Arial" w:cs="Arial"/>
          <w:sz w:val="26"/>
          <w:szCs w:val="26"/>
          <w:lang w:val="es-MX"/>
        </w:rPr>
        <w:t>El Magistrado,</w:t>
      </w:r>
    </w:p>
    <w:p w:rsidR="00564A1C" w:rsidRDefault="00564A1C" w:rsidP="008E3621">
      <w:pPr>
        <w:rPr>
          <w:lang w:val="es-MX"/>
        </w:rPr>
      </w:pPr>
    </w:p>
    <w:p w:rsidR="00564A1C" w:rsidRDefault="00564A1C" w:rsidP="008E3621">
      <w:pPr>
        <w:rPr>
          <w:lang w:val="es-MX"/>
        </w:rPr>
      </w:pPr>
    </w:p>
    <w:p w:rsidR="00564A1C" w:rsidRDefault="00564A1C" w:rsidP="008E3621">
      <w:pPr>
        <w:rPr>
          <w:lang w:val="es-MX"/>
        </w:rPr>
      </w:pPr>
    </w:p>
    <w:p w:rsidR="00564A1C" w:rsidRDefault="00564A1C" w:rsidP="008E3621">
      <w:pPr>
        <w:rPr>
          <w:lang w:val="es-MX"/>
        </w:rPr>
      </w:pPr>
    </w:p>
    <w:p w:rsidR="00564A1C" w:rsidRDefault="00564A1C" w:rsidP="008E3621">
      <w:pPr>
        <w:rPr>
          <w:lang w:val="es-MX"/>
        </w:rPr>
      </w:pPr>
    </w:p>
    <w:p w:rsidR="00564A1C" w:rsidRDefault="00564A1C" w:rsidP="008E3621">
      <w:pPr>
        <w:rPr>
          <w:lang w:val="es-MX"/>
        </w:rPr>
      </w:pPr>
    </w:p>
    <w:p w:rsidR="00564A1C" w:rsidRPr="00B65715" w:rsidRDefault="00564A1C" w:rsidP="008E3621">
      <w:pPr>
        <w:pStyle w:val="Sinespaciado2"/>
        <w:spacing w:line="360" w:lineRule="auto"/>
        <w:jc w:val="center"/>
        <w:rPr>
          <w:rFonts w:ascii="Arial" w:hAnsi="Arial" w:cs="Arial"/>
          <w:b/>
          <w:spacing w:val="-3"/>
          <w:sz w:val="22"/>
          <w:szCs w:val="22"/>
        </w:rPr>
      </w:pPr>
      <w:r w:rsidRPr="00B65715">
        <w:rPr>
          <w:rFonts w:ascii="Arial" w:hAnsi="Arial" w:cs="Arial"/>
          <w:b/>
          <w:spacing w:val="-3"/>
          <w:sz w:val="22"/>
          <w:szCs w:val="22"/>
        </w:rPr>
        <w:t>EDDER JIMMY SÁNCHEZ CALAMBÁS</w:t>
      </w:r>
    </w:p>
    <w:p w:rsidR="00564A1C" w:rsidRPr="00B65715" w:rsidRDefault="00564A1C" w:rsidP="008E3621">
      <w:pPr>
        <w:pStyle w:val="Sinespaciado2"/>
        <w:spacing w:line="360" w:lineRule="auto"/>
        <w:ind w:firstLine="708"/>
        <w:jc w:val="both"/>
        <w:rPr>
          <w:rFonts w:ascii="Arial" w:hAnsi="Arial" w:cs="Arial"/>
          <w:b/>
          <w:spacing w:val="-3"/>
          <w:sz w:val="22"/>
          <w:szCs w:val="22"/>
        </w:rPr>
      </w:pPr>
    </w:p>
    <w:p w:rsidR="00564A1C" w:rsidRDefault="008B6613" w:rsidP="008E3621">
      <w:pPr>
        <w:pStyle w:val="Sinespaciado2"/>
        <w:spacing w:line="360" w:lineRule="auto"/>
        <w:ind w:firstLine="708"/>
        <w:jc w:val="both"/>
        <w:rPr>
          <w:rFonts w:ascii="Arial" w:hAnsi="Arial" w:cs="Arial"/>
          <w:b/>
          <w:spacing w:val="-3"/>
          <w:sz w:val="22"/>
          <w:szCs w:val="22"/>
        </w:rPr>
      </w:pPr>
      <w:r>
        <w:rPr>
          <w:rFonts w:eastAsiaTheme="minorHAnsi"/>
          <w:noProof/>
          <w:sz w:val="24"/>
          <w:szCs w:val="24"/>
        </w:rPr>
        <mc:AlternateContent>
          <mc:Choice Requires="wps">
            <w:drawing>
              <wp:anchor distT="0" distB="0" distL="114300" distR="114300" simplePos="0" relativeHeight="251659264" behindDoc="0" locked="0" layoutInCell="1" allowOverlap="1" wp14:anchorId="25BC2F0C" wp14:editId="3F65AD49">
                <wp:simplePos x="0" y="0"/>
                <wp:positionH relativeFrom="column">
                  <wp:posOffset>923290</wp:posOffset>
                </wp:positionH>
                <wp:positionV relativeFrom="paragraph">
                  <wp:posOffset>321310</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B6613" w:rsidRDefault="008B6613" w:rsidP="008B6613">
                            <w:pPr>
                              <w:shd w:val="clear" w:color="auto" w:fill="FFFFFF" w:themeFill="background1"/>
                              <w:jc w:val="both"/>
                              <w:rPr>
                                <w:rFonts w:cs="Arial"/>
                                <w:color w:val="000000"/>
                                <w:sz w:val="22"/>
                                <w:szCs w:val="22"/>
                              </w:rPr>
                            </w:pPr>
                          </w:p>
                          <w:p w:rsidR="008B6613" w:rsidRDefault="008B6613" w:rsidP="008B6613">
                            <w:pPr>
                              <w:pStyle w:val="Sinespaciado"/>
                              <w:shd w:val="clear" w:color="auto" w:fill="FFFFFF" w:themeFill="background1"/>
                              <w:spacing w:line="360" w:lineRule="auto"/>
                              <w:jc w:val="center"/>
                              <w:rPr>
                                <w:rFonts w:ascii="Arial" w:hAnsi="Arial" w:cs="Arial"/>
                                <w:color w:val="000000"/>
                                <w:szCs w:val="16"/>
                              </w:rPr>
                            </w:pPr>
                            <w:r>
                              <w:rPr>
                                <w:rFonts w:ascii="Arial" w:hAnsi="Arial" w:cs="Arial"/>
                                <w:color w:val="000000"/>
                                <w:szCs w:val="16"/>
                              </w:rPr>
                              <w:t xml:space="preserve">LA PROVIDENCIA ANTERIOR </w:t>
                            </w:r>
                          </w:p>
                          <w:p w:rsidR="008B6613" w:rsidRDefault="008B6613" w:rsidP="008B6613">
                            <w:pPr>
                              <w:pStyle w:val="Sinespaciado"/>
                              <w:shd w:val="clear" w:color="auto" w:fill="FFFFFF" w:themeFill="background1"/>
                              <w:spacing w:line="360" w:lineRule="auto"/>
                              <w:jc w:val="center"/>
                              <w:rPr>
                                <w:rFonts w:ascii="Arial" w:hAnsi="Arial" w:cs="Arial"/>
                                <w:color w:val="000000"/>
                                <w:szCs w:val="16"/>
                              </w:rPr>
                            </w:pPr>
                            <w:r>
                              <w:rPr>
                                <w:rFonts w:ascii="Arial" w:hAnsi="Arial" w:cs="Arial"/>
                                <w:color w:val="000000"/>
                                <w:szCs w:val="16"/>
                              </w:rPr>
                              <w:t xml:space="preserve">SE NOTIFICA POR ESTADO DEL DÍA </w:t>
                            </w:r>
                          </w:p>
                          <w:p w:rsidR="008B6613" w:rsidRDefault="008B6613" w:rsidP="008B6613">
                            <w:pPr>
                              <w:pStyle w:val="Sinespaciado"/>
                              <w:shd w:val="clear" w:color="auto" w:fill="FFFFFF" w:themeFill="background1"/>
                              <w:spacing w:line="360" w:lineRule="auto"/>
                              <w:jc w:val="center"/>
                              <w:rPr>
                                <w:rFonts w:ascii="Arial" w:hAnsi="Arial" w:cs="Arial"/>
                                <w:color w:val="000000"/>
                                <w:sz w:val="14"/>
                                <w:szCs w:val="16"/>
                              </w:rPr>
                            </w:pPr>
                            <w:r>
                              <w:rPr>
                                <w:rFonts w:ascii="Arial" w:hAnsi="Arial" w:cs="Arial"/>
                                <w:color w:val="000000"/>
                                <w:szCs w:val="16"/>
                              </w:rPr>
                              <w:t>_____________________</w:t>
                            </w:r>
                          </w:p>
                          <w:p w:rsidR="008B6613" w:rsidRDefault="008B6613" w:rsidP="008B6613">
                            <w:pPr>
                              <w:pStyle w:val="Sinespaciado"/>
                              <w:shd w:val="clear" w:color="auto" w:fill="FFFFFF" w:themeFill="background1"/>
                              <w:jc w:val="center"/>
                              <w:rPr>
                                <w:rFonts w:ascii="Arial" w:hAnsi="Arial" w:cs="Arial"/>
                                <w:color w:val="000000"/>
                              </w:rPr>
                            </w:pPr>
                          </w:p>
                          <w:p w:rsidR="008B6613" w:rsidRDefault="008B6613" w:rsidP="008B6613">
                            <w:pPr>
                              <w:pStyle w:val="Sinespaciado"/>
                              <w:shd w:val="clear" w:color="auto" w:fill="FFFFFF" w:themeFill="background1"/>
                              <w:jc w:val="center"/>
                              <w:rPr>
                                <w:rFonts w:ascii="Arial" w:hAnsi="Arial" w:cs="Arial"/>
                                <w:color w:val="000000"/>
                                <w:sz w:val="24"/>
                              </w:rPr>
                            </w:pPr>
                          </w:p>
                          <w:p w:rsidR="008B6613" w:rsidRDefault="008B6613" w:rsidP="008B6613">
                            <w:pPr>
                              <w:shd w:val="clear" w:color="auto" w:fill="FFFFFF" w:themeFill="background1"/>
                              <w:jc w:val="both"/>
                              <w:rPr>
                                <w:rFonts w:cs="Arial"/>
                                <w:color w:val="000000"/>
                                <w:sz w:val="22"/>
                                <w:szCs w:val="22"/>
                              </w:rPr>
                            </w:pPr>
                          </w:p>
                          <w:p w:rsidR="008B6613" w:rsidRDefault="008B6613" w:rsidP="008B6613">
                            <w:pPr>
                              <w:shd w:val="clear" w:color="auto" w:fill="FFFFFF" w:themeFill="background1"/>
                              <w:jc w:val="center"/>
                              <w:rPr>
                                <w:rFonts w:ascii="Arial" w:hAnsi="Arial" w:cs="Arial"/>
                                <w:color w:val="000000"/>
                                <w:sz w:val="22"/>
                                <w:szCs w:val="22"/>
                              </w:rPr>
                            </w:pPr>
                            <w:r>
                              <w:rPr>
                                <w:rFonts w:ascii="Arial" w:hAnsi="Arial" w:cs="Arial"/>
                                <w:color w:val="000000"/>
                                <w:sz w:val="22"/>
                                <w:szCs w:val="22"/>
                              </w:rPr>
                              <w:t>JAÍR DE JESÚS HENAO MOLINA</w:t>
                            </w:r>
                          </w:p>
                          <w:p w:rsidR="008B6613" w:rsidRDefault="008B6613" w:rsidP="008B6613">
                            <w:pPr>
                              <w:pStyle w:val="Sinespaciado"/>
                              <w:shd w:val="clear" w:color="auto" w:fill="FFFFFF" w:themeFill="background1"/>
                              <w:jc w:val="center"/>
                              <w:rPr>
                                <w:rFonts w:ascii="Arial" w:hAnsi="Arial" w:cs="Arial"/>
                                <w:color w:val="000000"/>
                                <w:sz w:val="20"/>
                                <w:szCs w:val="20"/>
                              </w:rPr>
                            </w:pPr>
                            <w:r>
                              <w:rPr>
                                <w:rFonts w:ascii="Arial" w:hAnsi="Arial" w:cs="Arial"/>
                                <w:color w:val="000000"/>
                                <w:sz w:val="20"/>
                                <w:szCs w:val="20"/>
                              </w:rPr>
                              <w:t>S E C R E T A R I O</w:t>
                            </w:r>
                          </w:p>
                          <w:p w:rsidR="008B6613" w:rsidRDefault="008B6613" w:rsidP="008B6613">
                            <w:pPr>
                              <w:pStyle w:val="Sinespaciado"/>
                              <w:shd w:val="clear" w:color="auto" w:fill="FFFFFF" w:themeFill="background1"/>
                              <w:jc w:val="center"/>
                              <w:rPr>
                                <w:rFonts w:ascii="Arial" w:hAnsi="Arial" w:cs="Arial"/>
                                <w:color w:val="000000"/>
                                <w:sz w:val="20"/>
                                <w:szCs w:val="16"/>
                              </w:rPr>
                            </w:pPr>
                          </w:p>
                          <w:p w:rsidR="008B6613" w:rsidRDefault="008B6613" w:rsidP="008B6613">
                            <w:pPr>
                              <w:pStyle w:val="Sinespaciado"/>
                              <w:shd w:val="clear" w:color="auto" w:fill="FFFFFF" w:themeFill="background1"/>
                              <w:jc w:val="center"/>
                              <w:rPr>
                                <w:rFonts w:ascii="Arial" w:hAnsi="Arial" w:cs="Arial"/>
                                <w:color w:val="000000"/>
                                <w:sz w:val="20"/>
                                <w:szCs w:val="16"/>
                              </w:rPr>
                            </w:pPr>
                          </w:p>
                          <w:p w:rsidR="008B6613" w:rsidRDefault="008B6613" w:rsidP="008B6613">
                            <w:pPr>
                              <w:pStyle w:val="Sinespaciado"/>
                              <w:shd w:val="clear" w:color="auto" w:fill="FFFFFF" w:themeFill="background1"/>
                              <w:jc w:val="center"/>
                              <w:rPr>
                                <w:rFonts w:ascii="Arial" w:hAnsi="Arial" w:cs="Arial"/>
                                <w:color w:val="000000"/>
                                <w:sz w:val="20"/>
                                <w:szCs w:val="16"/>
                              </w:rPr>
                            </w:pPr>
                          </w:p>
                          <w:p w:rsidR="008B6613" w:rsidRDefault="008B6613" w:rsidP="008B6613">
                            <w:pPr>
                              <w:pStyle w:val="Sinespaciado"/>
                              <w:shd w:val="clear" w:color="auto" w:fill="FFFFFF" w:themeFill="background1"/>
                              <w:jc w:val="center"/>
                              <w:rPr>
                                <w:rFonts w:ascii="Arial" w:hAnsi="Arial" w:cs="Arial"/>
                                <w:color w:val="000000"/>
                                <w:szCs w:val="16"/>
                              </w:rPr>
                            </w:pPr>
                          </w:p>
                          <w:p w:rsidR="008B6613" w:rsidRDefault="008B6613" w:rsidP="008B6613">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2F0C" id="Rectángulo 1" o:spid="_x0000_s1026" style="position:absolute;left:0;text-align:left;margin-left:72.7pt;margin-top:25.3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" fillcolor="window" strokecolor="windowText" strokeweight="1pt">
                <v:textbox>
                  <w:txbxContent>
                    <w:p w:rsidR="008B6613" w:rsidRDefault="008B6613" w:rsidP="008B6613">
                      <w:pPr>
                        <w:shd w:val="clear" w:color="auto" w:fill="FFFFFF" w:themeFill="background1"/>
                        <w:jc w:val="both"/>
                        <w:rPr>
                          <w:rFonts w:cs="Arial"/>
                          <w:color w:val="000000"/>
                          <w:sz w:val="22"/>
                          <w:szCs w:val="22"/>
                        </w:rPr>
                      </w:pPr>
                    </w:p>
                    <w:p w:rsidR="008B6613" w:rsidRDefault="008B6613" w:rsidP="008B6613">
                      <w:pPr>
                        <w:pStyle w:val="Sinespaciado"/>
                        <w:shd w:val="clear" w:color="auto" w:fill="FFFFFF" w:themeFill="background1"/>
                        <w:spacing w:line="360" w:lineRule="auto"/>
                        <w:jc w:val="center"/>
                        <w:rPr>
                          <w:rFonts w:ascii="Arial" w:hAnsi="Arial" w:cs="Arial"/>
                          <w:color w:val="000000"/>
                          <w:szCs w:val="16"/>
                        </w:rPr>
                      </w:pPr>
                      <w:r>
                        <w:rPr>
                          <w:rFonts w:ascii="Arial" w:hAnsi="Arial" w:cs="Arial"/>
                          <w:color w:val="000000"/>
                          <w:szCs w:val="16"/>
                        </w:rPr>
                        <w:t xml:space="preserve">LA PROVIDENCIA ANTERIOR </w:t>
                      </w:r>
                    </w:p>
                    <w:p w:rsidR="008B6613" w:rsidRDefault="008B6613" w:rsidP="008B6613">
                      <w:pPr>
                        <w:pStyle w:val="Sinespaciado"/>
                        <w:shd w:val="clear" w:color="auto" w:fill="FFFFFF" w:themeFill="background1"/>
                        <w:spacing w:line="360" w:lineRule="auto"/>
                        <w:jc w:val="center"/>
                        <w:rPr>
                          <w:rFonts w:ascii="Arial" w:hAnsi="Arial" w:cs="Arial"/>
                          <w:color w:val="000000"/>
                          <w:szCs w:val="16"/>
                        </w:rPr>
                      </w:pPr>
                      <w:r>
                        <w:rPr>
                          <w:rFonts w:ascii="Arial" w:hAnsi="Arial" w:cs="Arial"/>
                          <w:color w:val="000000"/>
                          <w:szCs w:val="16"/>
                        </w:rPr>
                        <w:t xml:space="preserve">SE NOTIFICA POR ESTADO DEL DÍA </w:t>
                      </w:r>
                    </w:p>
                    <w:p w:rsidR="008B6613" w:rsidRDefault="008B6613" w:rsidP="008B6613">
                      <w:pPr>
                        <w:pStyle w:val="Sinespaciado"/>
                        <w:shd w:val="clear" w:color="auto" w:fill="FFFFFF" w:themeFill="background1"/>
                        <w:spacing w:line="360" w:lineRule="auto"/>
                        <w:jc w:val="center"/>
                        <w:rPr>
                          <w:rFonts w:ascii="Arial" w:hAnsi="Arial" w:cs="Arial"/>
                          <w:color w:val="000000"/>
                          <w:sz w:val="14"/>
                          <w:szCs w:val="16"/>
                        </w:rPr>
                      </w:pPr>
                      <w:r>
                        <w:rPr>
                          <w:rFonts w:ascii="Arial" w:hAnsi="Arial" w:cs="Arial"/>
                          <w:color w:val="000000"/>
                          <w:szCs w:val="16"/>
                        </w:rPr>
                        <w:t>_____________________</w:t>
                      </w:r>
                    </w:p>
                    <w:p w:rsidR="008B6613" w:rsidRDefault="008B6613" w:rsidP="008B6613">
                      <w:pPr>
                        <w:pStyle w:val="Sinespaciado"/>
                        <w:shd w:val="clear" w:color="auto" w:fill="FFFFFF" w:themeFill="background1"/>
                        <w:jc w:val="center"/>
                        <w:rPr>
                          <w:rFonts w:ascii="Arial" w:hAnsi="Arial" w:cs="Arial"/>
                          <w:color w:val="000000"/>
                        </w:rPr>
                      </w:pPr>
                    </w:p>
                    <w:p w:rsidR="008B6613" w:rsidRDefault="008B6613" w:rsidP="008B6613">
                      <w:pPr>
                        <w:pStyle w:val="Sinespaciado"/>
                        <w:shd w:val="clear" w:color="auto" w:fill="FFFFFF" w:themeFill="background1"/>
                        <w:jc w:val="center"/>
                        <w:rPr>
                          <w:rFonts w:ascii="Arial" w:hAnsi="Arial" w:cs="Arial"/>
                          <w:color w:val="000000"/>
                          <w:sz w:val="24"/>
                        </w:rPr>
                      </w:pPr>
                    </w:p>
                    <w:p w:rsidR="008B6613" w:rsidRDefault="008B6613" w:rsidP="008B6613">
                      <w:pPr>
                        <w:shd w:val="clear" w:color="auto" w:fill="FFFFFF" w:themeFill="background1"/>
                        <w:jc w:val="both"/>
                        <w:rPr>
                          <w:rFonts w:cs="Arial"/>
                          <w:color w:val="000000"/>
                          <w:sz w:val="22"/>
                          <w:szCs w:val="22"/>
                        </w:rPr>
                      </w:pPr>
                    </w:p>
                    <w:p w:rsidR="008B6613" w:rsidRDefault="008B6613" w:rsidP="008B6613">
                      <w:pPr>
                        <w:shd w:val="clear" w:color="auto" w:fill="FFFFFF" w:themeFill="background1"/>
                        <w:jc w:val="center"/>
                        <w:rPr>
                          <w:rFonts w:ascii="Arial" w:hAnsi="Arial" w:cs="Arial"/>
                          <w:color w:val="000000"/>
                          <w:sz w:val="22"/>
                          <w:szCs w:val="22"/>
                        </w:rPr>
                      </w:pPr>
                      <w:r>
                        <w:rPr>
                          <w:rFonts w:ascii="Arial" w:hAnsi="Arial" w:cs="Arial"/>
                          <w:color w:val="000000"/>
                          <w:sz w:val="22"/>
                          <w:szCs w:val="22"/>
                        </w:rPr>
                        <w:t>JAÍR DE JESÚS HENAO MOLINA</w:t>
                      </w:r>
                    </w:p>
                    <w:p w:rsidR="008B6613" w:rsidRDefault="008B6613" w:rsidP="008B6613">
                      <w:pPr>
                        <w:pStyle w:val="Sinespaciado"/>
                        <w:shd w:val="clear" w:color="auto" w:fill="FFFFFF" w:themeFill="background1"/>
                        <w:jc w:val="center"/>
                        <w:rPr>
                          <w:rFonts w:ascii="Arial" w:hAnsi="Arial" w:cs="Arial"/>
                          <w:color w:val="000000"/>
                          <w:sz w:val="20"/>
                          <w:szCs w:val="20"/>
                        </w:rPr>
                      </w:pPr>
                      <w:r>
                        <w:rPr>
                          <w:rFonts w:ascii="Arial" w:hAnsi="Arial" w:cs="Arial"/>
                          <w:color w:val="000000"/>
                          <w:sz w:val="20"/>
                          <w:szCs w:val="20"/>
                        </w:rPr>
                        <w:t>S E C R E T A R I O</w:t>
                      </w:r>
                    </w:p>
                    <w:p w:rsidR="008B6613" w:rsidRDefault="008B6613" w:rsidP="008B6613">
                      <w:pPr>
                        <w:pStyle w:val="Sinespaciado"/>
                        <w:shd w:val="clear" w:color="auto" w:fill="FFFFFF" w:themeFill="background1"/>
                        <w:jc w:val="center"/>
                        <w:rPr>
                          <w:rFonts w:ascii="Arial" w:hAnsi="Arial" w:cs="Arial"/>
                          <w:color w:val="000000"/>
                          <w:sz w:val="20"/>
                          <w:szCs w:val="16"/>
                        </w:rPr>
                      </w:pPr>
                    </w:p>
                    <w:p w:rsidR="008B6613" w:rsidRDefault="008B6613" w:rsidP="008B6613">
                      <w:pPr>
                        <w:pStyle w:val="Sinespaciado"/>
                        <w:shd w:val="clear" w:color="auto" w:fill="FFFFFF" w:themeFill="background1"/>
                        <w:jc w:val="center"/>
                        <w:rPr>
                          <w:rFonts w:ascii="Arial" w:hAnsi="Arial" w:cs="Arial"/>
                          <w:color w:val="000000"/>
                          <w:sz w:val="20"/>
                          <w:szCs w:val="16"/>
                        </w:rPr>
                      </w:pPr>
                    </w:p>
                    <w:p w:rsidR="008B6613" w:rsidRDefault="008B6613" w:rsidP="008B6613">
                      <w:pPr>
                        <w:pStyle w:val="Sinespaciado"/>
                        <w:shd w:val="clear" w:color="auto" w:fill="FFFFFF" w:themeFill="background1"/>
                        <w:jc w:val="center"/>
                        <w:rPr>
                          <w:rFonts w:ascii="Arial" w:hAnsi="Arial" w:cs="Arial"/>
                          <w:color w:val="000000"/>
                          <w:sz w:val="20"/>
                          <w:szCs w:val="16"/>
                        </w:rPr>
                      </w:pPr>
                    </w:p>
                    <w:p w:rsidR="008B6613" w:rsidRDefault="008B6613" w:rsidP="008B6613">
                      <w:pPr>
                        <w:pStyle w:val="Sinespaciado"/>
                        <w:shd w:val="clear" w:color="auto" w:fill="FFFFFF" w:themeFill="background1"/>
                        <w:jc w:val="center"/>
                        <w:rPr>
                          <w:rFonts w:ascii="Arial" w:hAnsi="Arial" w:cs="Arial"/>
                          <w:color w:val="000000"/>
                          <w:szCs w:val="16"/>
                        </w:rPr>
                      </w:pPr>
                    </w:p>
                    <w:p w:rsidR="008B6613" w:rsidRDefault="008B6613" w:rsidP="008B6613">
                      <w:pPr>
                        <w:shd w:val="clear" w:color="auto" w:fill="FFFFFF" w:themeFill="background1"/>
                        <w:jc w:val="center"/>
                        <w:rPr>
                          <w:rFonts w:cs="Arial"/>
                          <w:color w:val="000000"/>
                          <w:sz w:val="22"/>
                          <w:szCs w:val="22"/>
                        </w:rPr>
                      </w:pPr>
                    </w:p>
                  </w:txbxContent>
                </v:textbox>
                <w10:wrap type="topAndBottom"/>
              </v:rect>
            </w:pict>
          </mc:Fallback>
        </mc:AlternateContent>
      </w:r>
    </w:p>
    <w:p w:rsidR="00564A1C" w:rsidRDefault="00564A1C" w:rsidP="008E3621">
      <w:pPr>
        <w:pStyle w:val="Sinespaciado2"/>
        <w:spacing w:line="360" w:lineRule="auto"/>
        <w:ind w:firstLine="708"/>
        <w:jc w:val="both"/>
        <w:rPr>
          <w:rFonts w:ascii="Arial" w:hAnsi="Arial" w:cs="Arial"/>
          <w:b/>
          <w:spacing w:val="-3"/>
          <w:sz w:val="22"/>
          <w:szCs w:val="22"/>
        </w:rPr>
      </w:pPr>
    </w:p>
    <w:sectPr w:rsidR="00564A1C" w:rsidSect="003B1C2B">
      <w:headerReference w:type="default" r:id="rId7"/>
      <w:footerReference w:type="default" r:id="rId8"/>
      <w:pgSz w:w="12242" w:h="18705"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53" w:rsidRDefault="00F50053" w:rsidP="008E3621">
      <w:r>
        <w:separator/>
      </w:r>
    </w:p>
  </w:endnote>
  <w:endnote w:type="continuationSeparator" w:id="0">
    <w:p w:rsidR="00F50053" w:rsidRDefault="00F50053" w:rsidP="008E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1C" w:rsidRPr="00B97631" w:rsidRDefault="00564A1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05205">
      <w:rPr>
        <w:rFonts w:ascii="Arial" w:hAnsi="Arial" w:cs="Arial"/>
        <w:noProof/>
        <w:sz w:val="22"/>
        <w:szCs w:val="22"/>
      </w:rPr>
      <w:t>2</w:t>
    </w:r>
    <w:r w:rsidRPr="00B97631">
      <w:rPr>
        <w:rFonts w:ascii="Arial" w:hAnsi="Arial" w:cs="Arial"/>
        <w:sz w:val="22"/>
        <w:szCs w:val="22"/>
      </w:rPr>
      <w:fldChar w:fldCharType="end"/>
    </w:r>
  </w:p>
  <w:p w:rsidR="00564A1C" w:rsidRDefault="00564A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53" w:rsidRDefault="00F50053" w:rsidP="008E3621">
      <w:r>
        <w:separator/>
      </w:r>
    </w:p>
  </w:footnote>
  <w:footnote w:type="continuationSeparator" w:id="0">
    <w:p w:rsidR="00F50053" w:rsidRDefault="00F50053" w:rsidP="008E3621">
      <w:r>
        <w:continuationSeparator/>
      </w:r>
    </w:p>
  </w:footnote>
  <w:footnote w:id="1">
    <w:p w:rsidR="0023255B" w:rsidRDefault="0023255B">
      <w:pPr>
        <w:pStyle w:val="Textonotapie"/>
      </w:pPr>
      <w:r>
        <w:rPr>
          <w:rStyle w:val="Refdenotaalpie"/>
        </w:rPr>
        <w:footnoteRef/>
      </w:r>
      <w:r>
        <w:t xml:space="preserve"> </w:t>
      </w:r>
      <w:r w:rsidRPr="0023255B">
        <w:t>C. S. de J. Sentencia 15 marzo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2B" w:rsidRDefault="003B1C2B" w:rsidP="00F47DB0">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71C453ED" wp14:editId="13D4A8C1">
          <wp:simplePos x="0" y="0"/>
          <wp:positionH relativeFrom="column">
            <wp:posOffset>96804</wp:posOffset>
          </wp:positionH>
          <wp:positionV relativeFrom="paragraph">
            <wp:posOffset>-261564</wp:posOffset>
          </wp:positionV>
          <wp:extent cx="2532096" cy="851920"/>
          <wp:effectExtent l="0" t="0" r="1905" b="571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391" cy="857402"/>
                  </a:xfrm>
                  <a:prstGeom prst="rect">
                    <a:avLst/>
                  </a:prstGeom>
                  <a:noFill/>
                  <a:ln>
                    <a:noFill/>
                  </a:ln>
                </pic:spPr>
              </pic:pic>
            </a:graphicData>
          </a:graphic>
          <wp14:sizeRelH relativeFrom="page">
            <wp14:pctWidth>0</wp14:pctWidth>
          </wp14:sizeRelH>
          <wp14:sizeRelV relativeFrom="page">
            <wp14:pctHeight>0</wp14:pctHeight>
          </wp14:sizeRelV>
        </wp:anchor>
      </w:drawing>
    </w:r>
    <w:r w:rsidR="00564A1C">
      <w:rPr>
        <w:rFonts w:ascii="Arial" w:hAnsi="Arial" w:cs="Arial"/>
        <w:sz w:val="16"/>
        <w:szCs w:val="16"/>
      </w:rPr>
      <w:t xml:space="preserve">  </w:t>
    </w:r>
    <w:r w:rsidR="00564A1C" w:rsidRPr="005643A9">
      <w:rPr>
        <w:rFonts w:ascii="Arial" w:hAnsi="Arial" w:cs="Arial"/>
        <w:sz w:val="16"/>
        <w:szCs w:val="16"/>
      </w:rPr>
      <w:t xml:space="preserve">     </w:t>
    </w:r>
  </w:p>
  <w:p w:rsidR="003B1C2B" w:rsidRDefault="003B1C2B" w:rsidP="00F47DB0">
    <w:pPr>
      <w:pStyle w:val="Sinespaciado2"/>
      <w:rPr>
        <w:rFonts w:ascii="Arial" w:hAnsi="Arial" w:cs="Arial"/>
        <w:sz w:val="16"/>
        <w:szCs w:val="16"/>
      </w:rPr>
    </w:pPr>
  </w:p>
  <w:p w:rsidR="00F47DB0" w:rsidRDefault="00A270AF" w:rsidP="00A270AF">
    <w:pPr>
      <w:pStyle w:val="Sinespaciado2"/>
      <w:tabs>
        <w:tab w:val="left" w:pos="2329"/>
      </w:tabs>
      <w:rPr>
        <w:rFonts w:ascii="Arial" w:hAnsi="Arial" w:cs="Arial"/>
        <w:sz w:val="16"/>
        <w:szCs w:val="16"/>
      </w:rPr>
    </w:pPr>
    <w:r>
      <w:rPr>
        <w:rFonts w:ascii="Arial" w:hAnsi="Arial" w:cs="Arial"/>
        <w:sz w:val="16"/>
        <w:szCs w:val="16"/>
      </w:rPr>
      <w:tab/>
    </w:r>
  </w:p>
  <w:p w:rsidR="003B1C2B" w:rsidRDefault="003B1C2B" w:rsidP="00F47DB0">
    <w:pPr>
      <w:pStyle w:val="Sinespaciado2"/>
      <w:rPr>
        <w:rFonts w:ascii="Arial" w:hAnsi="Arial" w:cs="Arial"/>
        <w:sz w:val="16"/>
        <w:szCs w:val="16"/>
      </w:rPr>
    </w:pPr>
  </w:p>
  <w:p w:rsidR="00564A1C" w:rsidRPr="00A270AF" w:rsidRDefault="00A270AF" w:rsidP="003B1C2B">
    <w:pPr>
      <w:pStyle w:val="Sinespaciado2"/>
      <w:ind w:left="4248"/>
      <w:rPr>
        <w:rFonts w:ascii="Arial" w:hAnsi="Arial" w:cs="Arial"/>
        <w:b/>
        <w:sz w:val="16"/>
        <w:szCs w:val="16"/>
      </w:rPr>
    </w:pPr>
    <w:r>
      <w:rPr>
        <w:rFonts w:ascii="Arial" w:hAnsi="Arial" w:cs="Arial"/>
        <w:b/>
        <w:sz w:val="16"/>
        <w:szCs w:val="16"/>
      </w:rPr>
      <w:t xml:space="preserve">             </w:t>
    </w:r>
    <w:r w:rsidR="00564A1C" w:rsidRPr="00A270AF">
      <w:rPr>
        <w:rFonts w:ascii="Arial" w:hAnsi="Arial" w:cs="Arial"/>
        <w:b/>
        <w:sz w:val="16"/>
        <w:szCs w:val="16"/>
      </w:rPr>
      <w:t>EXP. Apel. auto civil. 66088-31-89-001-2012-00041-0</w:t>
    </w:r>
    <w:r w:rsidR="00EF4B6C" w:rsidRPr="00A270AF">
      <w:rPr>
        <w:rFonts w:ascii="Arial" w:hAnsi="Arial" w:cs="Arial"/>
        <w:b/>
        <w:sz w:val="16"/>
        <w:szCs w:val="16"/>
      </w:rPr>
      <w:t>2</w:t>
    </w:r>
  </w:p>
  <w:p w:rsidR="003B1C2B" w:rsidRPr="005643A9" w:rsidRDefault="003B1C2B" w:rsidP="003B1C2B">
    <w:pPr>
      <w:pStyle w:val="Sinespaciado2"/>
      <w:ind w:left="4248"/>
      <w:rPr>
        <w:rFonts w:ascii="Arial" w:hAnsi="Arial" w:cs="Arial"/>
        <w:sz w:val="16"/>
        <w:szCs w:val="16"/>
      </w:rPr>
    </w:pPr>
  </w:p>
  <w:p w:rsidR="00564A1C" w:rsidRDefault="00564A1C">
    <w:pPr>
      <w:pStyle w:val="Encabezado"/>
      <w:pBdr>
        <w:bottom w:val="single" w:sz="12" w:space="1" w:color="auto"/>
      </w:pBdr>
      <w:rPr>
        <w:rFonts w:ascii="Arial" w:hAnsi="Arial" w:cs="Arial"/>
        <w:sz w:val="16"/>
        <w:szCs w:val="16"/>
      </w:rPr>
    </w:pPr>
  </w:p>
  <w:p w:rsidR="003B1C2B" w:rsidRDefault="003B1C2B">
    <w:pPr>
      <w:pStyle w:val="Encabezado"/>
      <w:rPr>
        <w:rFonts w:ascii="Arial" w:hAnsi="Arial" w:cs="Arial"/>
        <w:sz w:val="16"/>
        <w:szCs w:val="16"/>
      </w:rPr>
    </w:pPr>
  </w:p>
  <w:p w:rsidR="00EF4B6C" w:rsidRPr="005643A9" w:rsidRDefault="00EF4B6C">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1"/>
    <w:rsid w:val="00020086"/>
    <w:rsid w:val="000341BB"/>
    <w:rsid w:val="0003422D"/>
    <w:rsid w:val="000342F5"/>
    <w:rsid w:val="000343E5"/>
    <w:rsid w:val="0005131B"/>
    <w:rsid w:val="0006577C"/>
    <w:rsid w:val="00074B25"/>
    <w:rsid w:val="00080189"/>
    <w:rsid w:val="000D5914"/>
    <w:rsid w:val="000E398F"/>
    <w:rsid w:val="000F47C5"/>
    <w:rsid w:val="000F7371"/>
    <w:rsid w:val="00105430"/>
    <w:rsid w:val="00117DA3"/>
    <w:rsid w:val="00144649"/>
    <w:rsid w:val="00145D93"/>
    <w:rsid w:val="00150F9F"/>
    <w:rsid w:val="00151228"/>
    <w:rsid w:val="00151CF6"/>
    <w:rsid w:val="001664CC"/>
    <w:rsid w:val="00180F4C"/>
    <w:rsid w:val="00192242"/>
    <w:rsid w:val="001A228B"/>
    <w:rsid w:val="001A235C"/>
    <w:rsid w:val="001B62CB"/>
    <w:rsid w:val="001C586E"/>
    <w:rsid w:val="001D2283"/>
    <w:rsid w:val="001D2FF9"/>
    <w:rsid w:val="001D3790"/>
    <w:rsid w:val="001F12E7"/>
    <w:rsid w:val="00202C31"/>
    <w:rsid w:val="00205DDF"/>
    <w:rsid w:val="0022001C"/>
    <w:rsid w:val="00223B56"/>
    <w:rsid w:val="0023255B"/>
    <w:rsid w:val="002348EA"/>
    <w:rsid w:val="0024528A"/>
    <w:rsid w:val="00251697"/>
    <w:rsid w:val="00253D95"/>
    <w:rsid w:val="00255543"/>
    <w:rsid w:val="00273725"/>
    <w:rsid w:val="002738F4"/>
    <w:rsid w:val="002852F7"/>
    <w:rsid w:val="002A5C33"/>
    <w:rsid w:val="002D35DF"/>
    <w:rsid w:val="002E1090"/>
    <w:rsid w:val="002E2595"/>
    <w:rsid w:val="002E6752"/>
    <w:rsid w:val="003028C8"/>
    <w:rsid w:val="00305205"/>
    <w:rsid w:val="003473B5"/>
    <w:rsid w:val="003573B5"/>
    <w:rsid w:val="003756DE"/>
    <w:rsid w:val="003A0E52"/>
    <w:rsid w:val="003A4C72"/>
    <w:rsid w:val="003B1105"/>
    <w:rsid w:val="003B1C2B"/>
    <w:rsid w:val="003B7790"/>
    <w:rsid w:val="003C3F6D"/>
    <w:rsid w:val="003C5F0C"/>
    <w:rsid w:val="003E447C"/>
    <w:rsid w:val="003F00C3"/>
    <w:rsid w:val="003F3378"/>
    <w:rsid w:val="003F628E"/>
    <w:rsid w:val="00425236"/>
    <w:rsid w:val="00454121"/>
    <w:rsid w:val="004617C6"/>
    <w:rsid w:val="004804DB"/>
    <w:rsid w:val="00483276"/>
    <w:rsid w:val="004A1BF2"/>
    <w:rsid w:val="004B044F"/>
    <w:rsid w:val="004B52C3"/>
    <w:rsid w:val="004D2EB5"/>
    <w:rsid w:val="004D549F"/>
    <w:rsid w:val="004E1691"/>
    <w:rsid w:val="004E39D1"/>
    <w:rsid w:val="00513A41"/>
    <w:rsid w:val="0052479D"/>
    <w:rsid w:val="00544268"/>
    <w:rsid w:val="005643A9"/>
    <w:rsid w:val="00564A1C"/>
    <w:rsid w:val="005666C6"/>
    <w:rsid w:val="00567F4B"/>
    <w:rsid w:val="0057017E"/>
    <w:rsid w:val="005777A6"/>
    <w:rsid w:val="00595963"/>
    <w:rsid w:val="00595E0E"/>
    <w:rsid w:val="0059712C"/>
    <w:rsid w:val="005A3350"/>
    <w:rsid w:val="005A415E"/>
    <w:rsid w:val="005D2F60"/>
    <w:rsid w:val="005E4F70"/>
    <w:rsid w:val="005F5BCC"/>
    <w:rsid w:val="0060288A"/>
    <w:rsid w:val="00616044"/>
    <w:rsid w:val="006275D1"/>
    <w:rsid w:val="00641709"/>
    <w:rsid w:val="00641FE1"/>
    <w:rsid w:val="00651AF6"/>
    <w:rsid w:val="006800D9"/>
    <w:rsid w:val="006A21A4"/>
    <w:rsid w:val="006A2B00"/>
    <w:rsid w:val="006A33DD"/>
    <w:rsid w:val="006A5653"/>
    <w:rsid w:val="006A6080"/>
    <w:rsid w:val="006B6A35"/>
    <w:rsid w:val="006C78E3"/>
    <w:rsid w:val="006D47D9"/>
    <w:rsid w:val="006E3174"/>
    <w:rsid w:val="006E7156"/>
    <w:rsid w:val="006E7434"/>
    <w:rsid w:val="006F7B86"/>
    <w:rsid w:val="0070323D"/>
    <w:rsid w:val="00712AD5"/>
    <w:rsid w:val="007154E0"/>
    <w:rsid w:val="007406B5"/>
    <w:rsid w:val="0076479D"/>
    <w:rsid w:val="007723E0"/>
    <w:rsid w:val="00780D36"/>
    <w:rsid w:val="00794A4D"/>
    <w:rsid w:val="007B2F24"/>
    <w:rsid w:val="007B5F93"/>
    <w:rsid w:val="007B6B2A"/>
    <w:rsid w:val="007C2DD6"/>
    <w:rsid w:val="007C3C02"/>
    <w:rsid w:val="007E6667"/>
    <w:rsid w:val="007E77B5"/>
    <w:rsid w:val="008120A3"/>
    <w:rsid w:val="0081794E"/>
    <w:rsid w:val="00827475"/>
    <w:rsid w:val="00832340"/>
    <w:rsid w:val="00851E11"/>
    <w:rsid w:val="00866E39"/>
    <w:rsid w:val="0087020D"/>
    <w:rsid w:val="00881256"/>
    <w:rsid w:val="00885B1D"/>
    <w:rsid w:val="00890F3C"/>
    <w:rsid w:val="008A23F1"/>
    <w:rsid w:val="008A2507"/>
    <w:rsid w:val="008A513D"/>
    <w:rsid w:val="008A54F8"/>
    <w:rsid w:val="008B6613"/>
    <w:rsid w:val="008D0097"/>
    <w:rsid w:val="008D7B4B"/>
    <w:rsid w:val="008E2DF2"/>
    <w:rsid w:val="008E3621"/>
    <w:rsid w:val="008E3DF6"/>
    <w:rsid w:val="008F229D"/>
    <w:rsid w:val="00907DA2"/>
    <w:rsid w:val="00926565"/>
    <w:rsid w:val="0092786B"/>
    <w:rsid w:val="009333AC"/>
    <w:rsid w:val="00936BCB"/>
    <w:rsid w:val="00941C59"/>
    <w:rsid w:val="00961223"/>
    <w:rsid w:val="00975DD5"/>
    <w:rsid w:val="009845AF"/>
    <w:rsid w:val="00995AED"/>
    <w:rsid w:val="0099765E"/>
    <w:rsid w:val="009A68D3"/>
    <w:rsid w:val="009A721F"/>
    <w:rsid w:val="009B5B84"/>
    <w:rsid w:val="009F71B8"/>
    <w:rsid w:val="00A17763"/>
    <w:rsid w:val="00A270AF"/>
    <w:rsid w:val="00A33E0D"/>
    <w:rsid w:val="00A4751B"/>
    <w:rsid w:val="00A53C34"/>
    <w:rsid w:val="00A576F9"/>
    <w:rsid w:val="00A62EC4"/>
    <w:rsid w:val="00A64108"/>
    <w:rsid w:val="00A65D83"/>
    <w:rsid w:val="00A67DF1"/>
    <w:rsid w:val="00A97820"/>
    <w:rsid w:val="00AB5F69"/>
    <w:rsid w:val="00AD4892"/>
    <w:rsid w:val="00AD6EF2"/>
    <w:rsid w:val="00AE296B"/>
    <w:rsid w:val="00AE4756"/>
    <w:rsid w:val="00B009F2"/>
    <w:rsid w:val="00B0665A"/>
    <w:rsid w:val="00B15BAE"/>
    <w:rsid w:val="00B30CEB"/>
    <w:rsid w:val="00B3348C"/>
    <w:rsid w:val="00B65715"/>
    <w:rsid w:val="00B66AC4"/>
    <w:rsid w:val="00B77280"/>
    <w:rsid w:val="00B91CA7"/>
    <w:rsid w:val="00B95143"/>
    <w:rsid w:val="00B97631"/>
    <w:rsid w:val="00BC089D"/>
    <w:rsid w:val="00BC2801"/>
    <w:rsid w:val="00BD64FB"/>
    <w:rsid w:val="00BE5D29"/>
    <w:rsid w:val="00BE795C"/>
    <w:rsid w:val="00C03317"/>
    <w:rsid w:val="00C33E7D"/>
    <w:rsid w:val="00C467B8"/>
    <w:rsid w:val="00C46B90"/>
    <w:rsid w:val="00C52209"/>
    <w:rsid w:val="00C64E55"/>
    <w:rsid w:val="00C76B19"/>
    <w:rsid w:val="00C8112F"/>
    <w:rsid w:val="00C85557"/>
    <w:rsid w:val="00C878E6"/>
    <w:rsid w:val="00CA0E8A"/>
    <w:rsid w:val="00CB1C2A"/>
    <w:rsid w:val="00CB2EE0"/>
    <w:rsid w:val="00CB7882"/>
    <w:rsid w:val="00CC131D"/>
    <w:rsid w:val="00CD0907"/>
    <w:rsid w:val="00CE6807"/>
    <w:rsid w:val="00CF0A8D"/>
    <w:rsid w:val="00D063A2"/>
    <w:rsid w:val="00D07EDA"/>
    <w:rsid w:val="00D21835"/>
    <w:rsid w:val="00D3144F"/>
    <w:rsid w:val="00D3457D"/>
    <w:rsid w:val="00D54DD6"/>
    <w:rsid w:val="00D611D1"/>
    <w:rsid w:val="00D65623"/>
    <w:rsid w:val="00D66C43"/>
    <w:rsid w:val="00D6762C"/>
    <w:rsid w:val="00D77F98"/>
    <w:rsid w:val="00D857EC"/>
    <w:rsid w:val="00D9367D"/>
    <w:rsid w:val="00DD2129"/>
    <w:rsid w:val="00DE02CE"/>
    <w:rsid w:val="00DE4938"/>
    <w:rsid w:val="00DE6A56"/>
    <w:rsid w:val="00DF3E57"/>
    <w:rsid w:val="00DF5DC8"/>
    <w:rsid w:val="00DF7886"/>
    <w:rsid w:val="00E03063"/>
    <w:rsid w:val="00E03115"/>
    <w:rsid w:val="00E06893"/>
    <w:rsid w:val="00E109DF"/>
    <w:rsid w:val="00E24100"/>
    <w:rsid w:val="00E7586A"/>
    <w:rsid w:val="00EA363F"/>
    <w:rsid w:val="00EB4DC2"/>
    <w:rsid w:val="00ED0B67"/>
    <w:rsid w:val="00EF4B6C"/>
    <w:rsid w:val="00EF564F"/>
    <w:rsid w:val="00F25B56"/>
    <w:rsid w:val="00F47DB0"/>
    <w:rsid w:val="00F50053"/>
    <w:rsid w:val="00F533F2"/>
    <w:rsid w:val="00F607DE"/>
    <w:rsid w:val="00F80234"/>
    <w:rsid w:val="00F91547"/>
    <w:rsid w:val="00FB6317"/>
    <w:rsid w:val="00FB6B3B"/>
    <w:rsid w:val="00FE0731"/>
    <w:rsid w:val="00FE1A27"/>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6C5FD4-25CA-44D3-8ED9-8B1FECF9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21"/>
    <w:rPr>
      <w:rFonts w:ascii="Times New Roman" w:eastAsia="Times New Roman" w:hAnsi="Times New Roman"/>
      <w:sz w:val="20"/>
      <w:szCs w:val="20"/>
      <w:lang w:val="es-ES" w:eastAsia="es-ES"/>
    </w:rPr>
  </w:style>
  <w:style w:type="paragraph" w:styleId="Ttulo4">
    <w:name w:val="heading 4"/>
    <w:basedOn w:val="Normal"/>
    <w:next w:val="Normal"/>
    <w:link w:val="Ttulo4Car"/>
    <w:uiPriority w:val="99"/>
    <w:qFormat/>
    <w:rsid w:val="008E3621"/>
    <w:pPr>
      <w:keepNext/>
      <w:spacing w:line="360" w:lineRule="auto"/>
      <w:jc w:val="center"/>
      <w:outlineLvl w:val="3"/>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8E3621"/>
    <w:rPr>
      <w:rFonts w:ascii="Arial" w:hAnsi="Arial" w:cs="Arial"/>
      <w:b/>
      <w:sz w:val="24"/>
      <w:szCs w:val="24"/>
      <w:lang w:val="es-ES" w:eastAsia="es-ES"/>
    </w:rPr>
  </w:style>
  <w:style w:type="paragraph" w:customStyle="1" w:styleId="Sinespaciado1">
    <w:name w:val="Sin espaciado1"/>
    <w:uiPriority w:val="99"/>
    <w:rsid w:val="008E3621"/>
    <w:rPr>
      <w:rFonts w:eastAsia="Times New Roman"/>
      <w:lang w:val="es-CO"/>
    </w:rPr>
  </w:style>
  <w:style w:type="paragraph" w:styleId="Encabezado">
    <w:name w:val="header"/>
    <w:basedOn w:val="Normal"/>
    <w:link w:val="EncabezadoCar"/>
    <w:uiPriority w:val="99"/>
    <w:rsid w:val="008E3621"/>
    <w:pPr>
      <w:tabs>
        <w:tab w:val="center" w:pos="4419"/>
        <w:tab w:val="right" w:pos="8838"/>
      </w:tabs>
    </w:pPr>
  </w:style>
  <w:style w:type="character" w:customStyle="1" w:styleId="EncabezadoCar">
    <w:name w:val="Encabezado Car"/>
    <w:basedOn w:val="Fuentedeprrafopredeter"/>
    <w:link w:val="Encabezado"/>
    <w:uiPriority w:val="99"/>
    <w:locked/>
    <w:rsid w:val="008E3621"/>
    <w:rPr>
      <w:rFonts w:ascii="Times New Roman" w:hAnsi="Times New Roman" w:cs="Times New Roman"/>
      <w:sz w:val="20"/>
      <w:szCs w:val="20"/>
      <w:lang w:val="es-ES" w:eastAsia="es-ES"/>
    </w:rPr>
  </w:style>
  <w:style w:type="paragraph" w:styleId="Piedepgina">
    <w:name w:val="footer"/>
    <w:basedOn w:val="Normal"/>
    <w:link w:val="PiedepginaCar"/>
    <w:uiPriority w:val="99"/>
    <w:rsid w:val="008E3621"/>
    <w:pPr>
      <w:tabs>
        <w:tab w:val="center" w:pos="4419"/>
        <w:tab w:val="right" w:pos="8838"/>
      </w:tabs>
    </w:pPr>
  </w:style>
  <w:style w:type="character" w:customStyle="1" w:styleId="PiedepginaCar">
    <w:name w:val="Pie de página Car"/>
    <w:basedOn w:val="Fuentedeprrafopredeter"/>
    <w:link w:val="Piedepgina"/>
    <w:uiPriority w:val="99"/>
    <w:locked/>
    <w:rsid w:val="008E3621"/>
    <w:rPr>
      <w:rFonts w:ascii="Times New Roman" w:hAnsi="Times New Roman" w:cs="Times New Roman"/>
      <w:sz w:val="20"/>
      <w:szCs w:val="20"/>
      <w:lang w:val="es-ES" w:eastAsia="es-ES"/>
    </w:rPr>
  </w:style>
  <w:style w:type="paragraph" w:customStyle="1" w:styleId="Sinespaciado2">
    <w:name w:val="Sin espaciado2"/>
    <w:uiPriority w:val="99"/>
    <w:rsid w:val="008E3621"/>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8E3621"/>
    <w:rPr>
      <w:rFonts w:ascii="Arial" w:hAnsi="Arial"/>
      <w:lang w:val="es-CO"/>
    </w:rPr>
  </w:style>
  <w:style w:type="character" w:customStyle="1" w:styleId="TextonotapieCar">
    <w:name w:val="Texto nota pie Car"/>
    <w:basedOn w:val="Fuentedeprrafopredeter"/>
    <w:link w:val="Textonotapie"/>
    <w:uiPriority w:val="99"/>
    <w:semiHidden/>
    <w:locked/>
    <w:rsid w:val="008E3621"/>
    <w:rPr>
      <w:rFonts w:ascii="Arial" w:hAnsi="Arial" w:cs="Times New Roman"/>
      <w:sz w:val="20"/>
      <w:szCs w:val="20"/>
      <w:lang w:eastAsia="es-ES"/>
    </w:rPr>
  </w:style>
  <w:style w:type="character" w:styleId="Refdenotaalpie">
    <w:name w:val="footnote reference"/>
    <w:basedOn w:val="Fuentedeprrafopredeter"/>
    <w:uiPriority w:val="99"/>
    <w:semiHidden/>
    <w:rsid w:val="008E3621"/>
    <w:rPr>
      <w:rFonts w:cs="Times New Roman"/>
      <w:vertAlign w:val="superscript"/>
    </w:rPr>
  </w:style>
  <w:style w:type="paragraph" w:styleId="Textoindependiente">
    <w:name w:val="Body Text"/>
    <w:basedOn w:val="Normal"/>
    <w:link w:val="TextoindependienteCar"/>
    <w:uiPriority w:val="99"/>
    <w:semiHidden/>
    <w:rsid w:val="008E3621"/>
    <w:pPr>
      <w:overflowPunct w:val="0"/>
      <w:autoSpaceDE w:val="0"/>
      <w:autoSpaceDN w:val="0"/>
      <w:adjustRightInd w:val="0"/>
      <w:spacing w:line="360" w:lineRule="auto"/>
      <w:jc w:val="both"/>
    </w:pPr>
    <w:rPr>
      <w:rFonts w:ascii="Arial Narrow" w:hAnsi="Arial Narrow"/>
      <w:sz w:val="24"/>
      <w:szCs w:val="24"/>
    </w:rPr>
  </w:style>
  <w:style w:type="character" w:customStyle="1" w:styleId="TextoindependienteCar">
    <w:name w:val="Texto independiente Car"/>
    <w:basedOn w:val="Fuentedeprrafopredeter"/>
    <w:link w:val="Textoindependiente"/>
    <w:uiPriority w:val="99"/>
    <w:semiHidden/>
    <w:locked/>
    <w:rsid w:val="008E3621"/>
    <w:rPr>
      <w:rFonts w:ascii="Arial Narrow" w:hAnsi="Arial Narrow" w:cs="Times New Roman"/>
      <w:sz w:val="24"/>
      <w:szCs w:val="24"/>
      <w:lang w:val="es-ES" w:eastAsia="es-ES"/>
    </w:rPr>
  </w:style>
  <w:style w:type="paragraph" w:customStyle="1" w:styleId="BodyTextIndent31">
    <w:name w:val="Body Text Indent 31"/>
    <w:basedOn w:val="Normal"/>
    <w:uiPriority w:val="99"/>
    <w:rsid w:val="008E3621"/>
    <w:pPr>
      <w:overflowPunct w:val="0"/>
      <w:autoSpaceDE w:val="0"/>
      <w:autoSpaceDN w:val="0"/>
      <w:adjustRightInd w:val="0"/>
      <w:spacing w:after="200" w:line="360" w:lineRule="auto"/>
      <w:ind w:firstLine="710"/>
      <w:jc w:val="both"/>
    </w:pPr>
    <w:rPr>
      <w:rFonts w:ascii="Century Gothic" w:hAnsi="Century Gothic"/>
      <w:sz w:val="22"/>
    </w:rPr>
  </w:style>
  <w:style w:type="paragraph" w:customStyle="1" w:styleId="BodyText21">
    <w:name w:val="Body Text 21"/>
    <w:basedOn w:val="Normal"/>
    <w:uiPriority w:val="99"/>
    <w:rsid w:val="008E362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spacing w:line="360" w:lineRule="atLeast"/>
      <w:jc w:val="both"/>
    </w:pPr>
    <w:rPr>
      <w:rFonts w:ascii="Arial" w:hAnsi="Arial"/>
      <w:spacing w:val="-3"/>
      <w:sz w:val="28"/>
    </w:rPr>
  </w:style>
  <w:style w:type="paragraph" w:customStyle="1" w:styleId="BodyText211">
    <w:name w:val="Body Text 211"/>
    <w:basedOn w:val="Normal"/>
    <w:uiPriority w:val="99"/>
    <w:rsid w:val="008E3621"/>
    <w:pPr>
      <w:widowControl w:val="0"/>
      <w:tabs>
        <w:tab w:val="left" w:pos="0"/>
      </w:tabs>
      <w:suppressAutoHyphens/>
      <w:overflowPunct w:val="0"/>
      <w:autoSpaceDE w:val="0"/>
      <w:autoSpaceDN w:val="0"/>
      <w:adjustRightInd w:val="0"/>
      <w:spacing w:line="360" w:lineRule="auto"/>
      <w:ind w:right="282"/>
      <w:jc w:val="both"/>
    </w:pPr>
    <w:rPr>
      <w:rFonts w:ascii="Arial" w:hAnsi="Arial"/>
      <w:spacing w:val="-3"/>
      <w:sz w:val="28"/>
    </w:rPr>
  </w:style>
  <w:style w:type="paragraph" w:styleId="Textodeglobo">
    <w:name w:val="Balloon Text"/>
    <w:basedOn w:val="Normal"/>
    <w:link w:val="TextodegloboCar"/>
    <w:uiPriority w:val="99"/>
    <w:semiHidden/>
    <w:unhideWhenUsed/>
    <w:rsid w:val="002555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543"/>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8B6613"/>
    <w:rPr>
      <w:rFonts w:eastAsia="Times New Roman"/>
      <w:lang w:eastAsia="es-ES"/>
    </w:rPr>
  </w:style>
  <w:style w:type="paragraph" w:styleId="Sinespaciado">
    <w:name w:val="No Spacing"/>
    <w:link w:val="SinespaciadoCar"/>
    <w:uiPriority w:val="1"/>
    <w:qFormat/>
    <w:rsid w:val="008B6613"/>
    <w:rPr>
      <w:rFonts w:eastAsia="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2134">
      <w:bodyDiv w:val="1"/>
      <w:marLeft w:val="0"/>
      <w:marRight w:val="0"/>
      <w:marTop w:val="0"/>
      <w:marBottom w:val="0"/>
      <w:divBdr>
        <w:top w:val="none" w:sz="0" w:space="0" w:color="auto"/>
        <w:left w:val="none" w:sz="0" w:space="0" w:color="auto"/>
        <w:bottom w:val="none" w:sz="0" w:space="0" w:color="auto"/>
        <w:right w:val="none" w:sz="0" w:space="0" w:color="auto"/>
      </w:divBdr>
    </w:div>
    <w:div w:id="983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3D38-BE15-42F8-B267-6163ECE4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3594</Words>
  <Characters>19772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Pavilion</dc:creator>
  <cp:keywords/>
  <dc:description/>
  <cp:lastModifiedBy>Henry Lora Rodriguez</cp:lastModifiedBy>
  <cp:revision>3</cp:revision>
  <cp:lastPrinted>2017-07-11T13:53:00Z</cp:lastPrinted>
  <dcterms:created xsi:type="dcterms:W3CDTF">2017-07-11T14:19:00Z</dcterms:created>
  <dcterms:modified xsi:type="dcterms:W3CDTF">2017-08-17T20:06:00Z</dcterms:modified>
</cp:coreProperties>
</file>