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1C" w:rsidRPr="00463E1C" w:rsidRDefault="00463E1C" w:rsidP="00463E1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463E1C">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463E1C" w:rsidRPr="00463E1C" w:rsidRDefault="00463E1C" w:rsidP="00463E1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463E1C">
        <w:rPr>
          <w:rFonts w:ascii="Calibri" w:hAnsi="Calibri" w:cs="Calibri"/>
          <w:color w:val="FF0000"/>
          <w:sz w:val="16"/>
          <w:szCs w:val="16"/>
          <w:lang w:val="es-CO" w:eastAsia="fr-FR"/>
        </w:rPr>
        <w:t>El contenido total y fiel de la decisión debe ser verificado en la Secretaría de esta Sala.</w:t>
      </w:r>
    </w:p>
    <w:p w:rsidR="00463E1C" w:rsidRPr="00463E1C" w:rsidRDefault="00463E1C" w:rsidP="00463E1C">
      <w:pPr>
        <w:shd w:val="clear" w:color="auto" w:fill="FFFFFF"/>
        <w:ind w:left="1843" w:hanging="1843"/>
        <w:jc w:val="both"/>
        <w:rPr>
          <w:rFonts w:ascii="Calibri" w:eastAsia="Times New Roman" w:hAnsi="Calibri" w:cs="Calibri"/>
          <w:color w:val="222222"/>
          <w:sz w:val="18"/>
          <w:szCs w:val="18"/>
          <w:lang w:val="es-CO" w:eastAsia="fr-FR"/>
        </w:rPr>
      </w:pPr>
      <w:r w:rsidRPr="00463E1C">
        <w:rPr>
          <w:rFonts w:ascii="Calibri" w:eastAsia="Times New Roman" w:hAnsi="Calibri" w:cs="Calibri"/>
          <w:color w:val="222222"/>
          <w:sz w:val="18"/>
          <w:szCs w:val="18"/>
          <w:lang w:val="es-CO" w:eastAsia="fr-FR"/>
        </w:rPr>
        <w:t>Providencia:</w:t>
      </w:r>
      <w:r w:rsidRPr="00463E1C">
        <w:rPr>
          <w:rFonts w:ascii="Calibri" w:eastAsia="Times New Roman" w:hAnsi="Calibri" w:cs="Calibri"/>
          <w:color w:val="222222"/>
          <w:sz w:val="18"/>
          <w:szCs w:val="18"/>
          <w:lang w:val="es-CO" w:eastAsia="fr-FR"/>
        </w:rPr>
        <w:tab/>
        <w:t>Sentencia  – 1ª instancia – 03 de agosto de 2017</w:t>
      </w:r>
    </w:p>
    <w:p w:rsidR="00463E1C" w:rsidRPr="00463E1C" w:rsidRDefault="00463E1C" w:rsidP="00463E1C">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463E1C">
        <w:rPr>
          <w:rFonts w:ascii="Calibri" w:hAnsi="Calibri" w:cs="Calibri"/>
          <w:color w:val="222222"/>
          <w:sz w:val="18"/>
          <w:szCs w:val="18"/>
          <w:lang w:val="es-CO" w:eastAsia="fr-FR"/>
        </w:rPr>
        <w:t>Proceso:    </w:t>
      </w:r>
      <w:r w:rsidRPr="00463E1C">
        <w:rPr>
          <w:rFonts w:ascii="Calibri" w:hAnsi="Calibri" w:cs="Calibri"/>
          <w:color w:val="222222"/>
          <w:sz w:val="18"/>
          <w:szCs w:val="18"/>
          <w:lang w:val="es-CO" w:eastAsia="fr-FR"/>
        </w:rPr>
        <w:tab/>
      </w:r>
      <w:r w:rsidRPr="00463E1C">
        <w:rPr>
          <w:rFonts w:ascii="Calibri" w:hAnsi="Calibri" w:cs="Calibri"/>
          <w:color w:val="222222"/>
          <w:spacing w:val="-6"/>
          <w:sz w:val="18"/>
          <w:szCs w:val="18"/>
          <w:lang w:val="es-CO" w:eastAsia="fr-FR"/>
        </w:rPr>
        <w:t>Acción de Tutela – Declara improcedencia de la acción</w:t>
      </w:r>
    </w:p>
    <w:p w:rsidR="00463E1C" w:rsidRPr="00463E1C" w:rsidRDefault="00463E1C" w:rsidP="00463E1C">
      <w:pPr>
        <w:shd w:val="clear" w:color="auto" w:fill="FFFFFF"/>
        <w:tabs>
          <w:tab w:val="left" w:pos="1843"/>
          <w:tab w:val="left" w:pos="4755"/>
        </w:tabs>
        <w:ind w:left="1843" w:hanging="1843"/>
        <w:jc w:val="both"/>
        <w:rPr>
          <w:rFonts w:ascii="Calibri" w:hAnsi="Calibri" w:cs="Calibri"/>
          <w:bCs/>
          <w:spacing w:val="-6"/>
          <w:sz w:val="18"/>
          <w:szCs w:val="18"/>
          <w:lang w:val="es-ES_tradnl" w:eastAsia="en-US"/>
        </w:rPr>
      </w:pPr>
      <w:r w:rsidRPr="00463E1C">
        <w:rPr>
          <w:rFonts w:ascii="Calibri" w:hAnsi="Calibri" w:cs="Calibri"/>
          <w:color w:val="222222"/>
          <w:sz w:val="18"/>
          <w:szCs w:val="18"/>
          <w:lang w:val="es-CO" w:eastAsia="fr-FR"/>
        </w:rPr>
        <w:t>Radicación Nro. :</w:t>
      </w:r>
      <w:r w:rsidRPr="00463E1C">
        <w:rPr>
          <w:rFonts w:ascii="Calibri" w:hAnsi="Calibri" w:cs="Calibri"/>
          <w:color w:val="222222"/>
          <w:sz w:val="18"/>
          <w:szCs w:val="18"/>
          <w:lang w:val="es-CO" w:eastAsia="fr-FR"/>
        </w:rPr>
        <w:tab/>
      </w:r>
      <w:r w:rsidRPr="00463E1C">
        <w:rPr>
          <w:rFonts w:ascii="Calibri" w:hAnsi="Calibri" w:cs="Calibri"/>
          <w:bCs/>
          <w:spacing w:val="-6"/>
          <w:sz w:val="18"/>
          <w:szCs w:val="18"/>
          <w:lang w:eastAsia="en-US"/>
        </w:rPr>
        <w:t>66001-22-13-000-2017-00732-00</w:t>
      </w:r>
    </w:p>
    <w:p w:rsidR="00463E1C" w:rsidRPr="00463E1C" w:rsidRDefault="00463E1C" w:rsidP="00463E1C">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463E1C">
        <w:rPr>
          <w:rFonts w:ascii="Calibri" w:hAnsi="Calibri" w:cs="Calibri"/>
          <w:bCs/>
          <w:iCs/>
          <w:color w:val="222222"/>
          <w:sz w:val="18"/>
          <w:szCs w:val="18"/>
          <w:lang w:eastAsia="fr-FR"/>
        </w:rPr>
        <w:t xml:space="preserve">Accionante: </w:t>
      </w:r>
      <w:r w:rsidRPr="00463E1C">
        <w:rPr>
          <w:rFonts w:ascii="Calibri" w:hAnsi="Calibri" w:cs="Calibri"/>
          <w:bCs/>
          <w:iCs/>
          <w:color w:val="222222"/>
          <w:sz w:val="18"/>
          <w:szCs w:val="18"/>
          <w:lang w:eastAsia="fr-FR"/>
        </w:rPr>
        <w:tab/>
      </w:r>
      <w:r w:rsidRPr="00463E1C">
        <w:rPr>
          <w:rFonts w:ascii="Calibri" w:hAnsi="Calibri" w:cs="Calibri"/>
          <w:bCs/>
          <w:iCs/>
          <w:color w:val="222222"/>
          <w:sz w:val="18"/>
          <w:szCs w:val="18"/>
          <w:lang w:val="es-CO" w:eastAsia="fr-FR"/>
        </w:rPr>
        <w:t xml:space="preserve">CARLOS ALBERTO CARMONA </w:t>
      </w:r>
      <w:proofErr w:type="spellStart"/>
      <w:r w:rsidRPr="00463E1C">
        <w:rPr>
          <w:rFonts w:ascii="Calibri" w:hAnsi="Calibri" w:cs="Calibri"/>
          <w:bCs/>
          <w:iCs/>
          <w:color w:val="222222"/>
          <w:sz w:val="18"/>
          <w:szCs w:val="18"/>
          <w:lang w:val="es-CO" w:eastAsia="fr-FR"/>
        </w:rPr>
        <w:t>CARMONA</w:t>
      </w:r>
      <w:proofErr w:type="spellEnd"/>
      <w:r w:rsidRPr="00463E1C">
        <w:rPr>
          <w:rFonts w:ascii="Calibri" w:hAnsi="Calibri" w:cs="Calibri"/>
          <w:bCs/>
          <w:iCs/>
          <w:color w:val="222222"/>
          <w:sz w:val="18"/>
          <w:szCs w:val="18"/>
          <w:lang w:val="es-CO" w:eastAsia="fr-FR"/>
        </w:rPr>
        <w:t xml:space="preserve"> </w:t>
      </w:r>
    </w:p>
    <w:p w:rsidR="00463E1C" w:rsidRPr="00463E1C" w:rsidRDefault="00463E1C" w:rsidP="00463E1C">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463E1C">
        <w:rPr>
          <w:rFonts w:ascii="Calibri" w:hAnsi="Calibri" w:cs="Calibri"/>
          <w:color w:val="222222"/>
          <w:sz w:val="18"/>
          <w:szCs w:val="18"/>
          <w:lang w:val="es-CO" w:eastAsia="fr-FR"/>
        </w:rPr>
        <w:t>Accionado:</w:t>
      </w:r>
      <w:r w:rsidRPr="00463E1C">
        <w:rPr>
          <w:rFonts w:ascii="Calibri" w:hAnsi="Calibri" w:cs="Calibri"/>
          <w:color w:val="222222"/>
          <w:sz w:val="18"/>
          <w:szCs w:val="18"/>
          <w:lang w:val="es-CO" w:eastAsia="fr-FR"/>
        </w:rPr>
        <w:tab/>
      </w:r>
      <w:r w:rsidRPr="00463E1C">
        <w:rPr>
          <w:rFonts w:ascii="Calibri" w:hAnsi="Calibri" w:cs="Calibri"/>
          <w:bCs/>
          <w:iCs/>
          <w:color w:val="222222"/>
          <w:sz w:val="18"/>
          <w:szCs w:val="18"/>
          <w:lang w:eastAsia="fr-FR"/>
        </w:rPr>
        <w:t>JUZGADO CUARTO CIVIL DEL CIRCUITO DE PEREIRA Y OTRO</w:t>
      </w:r>
    </w:p>
    <w:p w:rsidR="00463E1C" w:rsidRPr="00463E1C" w:rsidRDefault="00463E1C" w:rsidP="00463E1C">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463E1C">
        <w:rPr>
          <w:rFonts w:ascii="Calibri" w:hAnsi="Calibri" w:cs="Calibri"/>
          <w:color w:val="222222"/>
          <w:sz w:val="18"/>
          <w:szCs w:val="18"/>
          <w:lang w:val="es-CO" w:eastAsia="fr-FR"/>
        </w:rPr>
        <w:t>Magistrado Ponente: </w:t>
      </w:r>
      <w:r w:rsidRPr="00463E1C">
        <w:rPr>
          <w:rFonts w:ascii="Calibri" w:hAnsi="Calibri" w:cs="Calibri"/>
          <w:color w:val="222222"/>
          <w:sz w:val="18"/>
          <w:szCs w:val="18"/>
          <w:lang w:val="es-CO" w:eastAsia="fr-FR"/>
        </w:rPr>
        <w:tab/>
      </w:r>
      <w:proofErr w:type="spellStart"/>
      <w:r w:rsidRPr="00463E1C">
        <w:rPr>
          <w:rFonts w:ascii="Calibri" w:hAnsi="Calibri" w:cs="Calibri"/>
          <w:bCs/>
          <w:iCs/>
          <w:color w:val="222222"/>
          <w:sz w:val="18"/>
          <w:szCs w:val="18"/>
          <w:lang w:eastAsia="fr-FR"/>
        </w:rPr>
        <w:t>EDDER</w:t>
      </w:r>
      <w:proofErr w:type="spellEnd"/>
      <w:r w:rsidRPr="00463E1C">
        <w:rPr>
          <w:rFonts w:ascii="Calibri" w:hAnsi="Calibri" w:cs="Calibri"/>
          <w:bCs/>
          <w:iCs/>
          <w:color w:val="222222"/>
          <w:sz w:val="18"/>
          <w:szCs w:val="18"/>
          <w:lang w:eastAsia="fr-FR"/>
        </w:rPr>
        <w:t xml:space="preserve"> JIMMY SÁNCHEZ </w:t>
      </w:r>
      <w:proofErr w:type="spellStart"/>
      <w:r w:rsidRPr="00463E1C">
        <w:rPr>
          <w:rFonts w:ascii="Calibri" w:hAnsi="Calibri" w:cs="Calibri"/>
          <w:bCs/>
          <w:iCs/>
          <w:color w:val="222222"/>
          <w:sz w:val="18"/>
          <w:szCs w:val="18"/>
          <w:lang w:eastAsia="fr-FR"/>
        </w:rPr>
        <w:t>CALAMBÁS</w:t>
      </w:r>
      <w:proofErr w:type="spellEnd"/>
    </w:p>
    <w:p w:rsidR="00463E1C" w:rsidRPr="00463E1C" w:rsidRDefault="00463E1C" w:rsidP="00463E1C">
      <w:pPr>
        <w:shd w:val="clear" w:color="auto" w:fill="FFFFFF"/>
        <w:tabs>
          <w:tab w:val="left" w:pos="1843"/>
          <w:tab w:val="left" w:pos="4755"/>
        </w:tabs>
        <w:ind w:left="1843" w:hanging="1843"/>
        <w:jc w:val="both"/>
        <w:rPr>
          <w:sz w:val="16"/>
          <w:szCs w:val="16"/>
          <w:lang w:val="es-CO" w:eastAsia="fr-FR"/>
        </w:rPr>
      </w:pPr>
    </w:p>
    <w:p w:rsidR="00463E1C" w:rsidRPr="00463E1C" w:rsidRDefault="00463E1C" w:rsidP="00463E1C">
      <w:pPr>
        <w:tabs>
          <w:tab w:val="left" w:pos="1843"/>
          <w:tab w:val="left" w:pos="2432"/>
        </w:tabs>
        <w:spacing w:after="200"/>
        <w:jc w:val="both"/>
        <w:rPr>
          <w:rFonts w:ascii="Calibri" w:hAnsi="Calibri" w:cs="Calibri"/>
          <w:bCs/>
          <w:iCs/>
          <w:color w:val="222222"/>
          <w:sz w:val="18"/>
          <w:szCs w:val="18"/>
          <w:lang w:val="es-ES_tradnl" w:eastAsia="fr-FR"/>
        </w:rPr>
      </w:pPr>
      <w:r w:rsidRPr="00463E1C">
        <w:rPr>
          <w:rFonts w:ascii="Calibri" w:hAnsi="Calibri" w:cs="Calibri"/>
          <w:b/>
          <w:bCs/>
          <w:iCs/>
          <w:color w:val="222222"/>
          <w:sz w:val="18"/>
          <w:szCs w:val="18"/>
          <w:lang w:val="es-CO" w:eastAsia="fr-FR"/>
        </w:rPr>
        <w:t xml:space="preserve">Temas: </w:t>
      </w:r>
      <w:r w:rsidRPr="00463E1C">
        <w:rPr>
          <w:rFonts w:ascii="Calibri" w:hAnsi="Calibri" w:cs="Calibri"/>
          <w:b/>
          <w:bCs/>
          <w:iCs/>
          <w:color w:val="222222"/>
          <w:sz w:val="18"/>
          <w:szCs w:val="18"/>
          <w:lang w:val="es-CO" w:eastAsia="fr-FR"/>
        </w:rPr>
        <w:tab/>
        <w:t xml:space="preserve">DEBIDO PROCESO / </w:t>
      </w:r>
      <w:r w:rsidRPr="00463E1C">
        <w:rPr>
          <w:rFonts w:ascii="Calibri" w:hAnsi="Calibri" w:cs="Calibri"/>
          <w:b/>
          <w:bCs/>
          <w:iCs/>
          <w:color w:val="222222"/>
          <w:sz w:val="18"/>
          <w:szCs w:val="18"/>
          <w:lang w:eastAsia="fr-FR"/>
        </w:rPr>
        <w:t xml:space="preserve">TUTELA CONTRA LA PROVIDENCIA JUDICIAL / NO HA SOLICITADO AL JUEZ / </w:t>
      </w:r>
      <w:r>
        <w:rPr>
          <w:rFonts w:ascii="Calibri" w:hAnsi="Calibri" w:cs="Calibri"/>
          <w:b/>
          <w:bCs/>
          <w:iCs/>
          <w:color w:val="222222"/>
          <w:sz w:val="18"/>
          <w:szCs w:val="18"/>
          <w:lang w:eastAsia="fr-FR"/>
        </w:rPr>
        <w:t xml:space="preserve">CARÁCTER RESIDUAL DE LA ACCIÓN DE TUTELA / </w:t>
      </w:r>
      <w:r w:rsidRPr="00463E1C">
        <w:rPr>
          <w:rFonts w:ascii="Calibri" w:hAnsi="Calibri" w:cs="Calibri"/>
          <w:b/>
          <w:bCs/>
          <w:iCs/>
          <w:color w:val="222222"/>
          <w:sz w:val="18"/>
          <w:szCs w:val="18"/>
          <w:lang w:eastAsia="fr-FR"/>
        </w:rPr>
        <w:t xml:space="preserve">IMPROCEDENCIA. </w:t>
      </w:r>
      <w:r w:rsidRPr="00463E1C">
        <w:rPr>
          <w:rFonts w:ascii="Calibri" w:hAnsi="Calibri" w:cs="Calibri"/>
          <w:bCs/>
          <w:iCs/>
          <w:color w:val="222222"/>
          <w:sz w:val="18"/>
          <w:szCs w:val="18"/>
          <w:lang w:eastAsia="fr-FR"/>
        </w:rPr>
        <w:t>[S]e infiere la inviabilidad del amparo, por cuanto se observa que, frente a la declaratoria de nulidad del proceso que se adelanta en el juzgado accionado, nada le ha pedido el accionante expresamente a dicha autoridad judicial, de manera que obligue un pronunciamiento explícito de la titular del juzgado sobre el particular. Además, el actor puede alegar la nulidad, en la diligencia de entrega de los bienes, pues no obra prueba de que se hubiese efectuado aun, o mediante el recurso de revisión, como lo permite el artículo 134 del Código General del Proceso. 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trámite normal del proceso.</w:t>
      </w:r>
    </w:p>
    <w:p w:rsidR="00463E1C" w:rsidRPr="00063737" w:rsidRDefault="00463E1C" w:rsidP="00354126">
      <w:pPr>
        <w:spacing w:line="360" w:lineRule="auto"/>
        <w:jc w:val="center"/>
        <w:rPr>
          <w:rFonts w:ascii="Arial" w:hAnsi="Arial" w:cs="Arial"/>
          <w:b/>
          <w:bCs/>
          <w:sz w:val="24"/>
          <w:szCs w:val="26"/>
        </w:rPr>
      </w:pPr>
    </w:p>
    <w:p w:rsidR="00B053C0" w:rsidRPr="00063737" w:rsidRDefault="00B053C0" w:rsidP="00B053C0">
      <w:pPr>
        <w:spacing w:line="360" w:lineRule="auto"/>
        <w:jc w:val="center"/>
        <w:rPr>
          <w:rFonts w:ascii="Arial" w:hAnsi="Arial" w:cs="Arial"/>
          <w:b/>
          <w:bCs/>
          <w:sz w:val="24"/>
          <w:szCs w:val="26"/>
        </w:rPr>
      </w:pPr>
      <w:r w:rsidRPr="00063737">
        <w:rPr>
          <w:rFonts w:ascii="Arial" w:hAnsi="Arial" w:cs="Arial"/>
          <w:b/>
          <w:bCs/>
          <w:sz w:val="24"/>
          <w:szCs w:val="26"/>
        </w:rPr>
        <w:t>TRIBUNAL SUPERIOR DE PEREIRA</w:t>
      </w:r>
    </w:p>
    <w:p w:rsidR="00B053C0" w:rsidRPr="00063737" w:rsidRDefault="00B053C0" w:rsidP="00B053C0">
      <w:pPr>
        <w:spacing w:line="360" w:lineRule="auto"/>
        <w:jc w:val="center"/>
        <w:rPr>
          <w:rFonts w:ascii="Arial" w:hAnsi="Arial" w:cs="Arial"/>
          <w:bCs/>
          <w:sz w:val="24"/>
          <w:szCs w:val="26"/>
        </w:rPr>
      </w:pPr>
      <w:r w:rsidRPr="00063737">
        <w:rPr>
          <w:rFonts w:ascii="Arial" w:hAnsi="Arial" w:cs="Arial"/>
          <w:bCs/>
          <w:sz w:val="24"/>
          <w:szCs w:val="26"/>
        </w:rPr>
        <w:t>Sala de Decisión Civil Familia</w:t>
      </w:r>
    </w:p>
    <w:p w:rsidR="00B053C0" w:rsidRPr="00063737" w:rsidRDefault="00B053C0" w:rsidP="00B053C0">
      <w:pPr>
        <w:spacing w:line="360" w:lineRule="auto"/>
        <w:jc w:val="center"/>
        <w:rPr>
          <w:rFonts w:ascii="Arial" w:hAnsi="Arial" w:cs="Arial"/>
          <w:bCs/>
          <w:sz w:val="26"/>
          <w:szCs w:val="26"/>
        </w:rPr>
      </w:pPr>
    </w:p>
    <w:p w:rsidR="00B053C0" w:rsidRPr="00063737" w:rsidRDefault="00B053C0" w:rsidP="00B053C0">
      <w:pPr>
        <w:spacing w:line="360" w:lineRule="auto"/>
        <w:jc w:val="center"/>
        <w:rPr>
          <w:rFonts w:ascii="Arial" w:hAnsi="Arial" w:cs="Arial"/>
          <w:bCs/>
          <w:sz w:val="24"/>
          <w:szCs w:val="26"/>
        </w:rPr>
      </w:pPr>
      <w:r w:rsidRPr="00063737">
        <w:rPr>
          <w:rFonts w:ascii="Arial" w:hAnsi="Arial" w:cs="Arial"/>
          <w:bCs/>
          <w:sz w:val="24"/>
          <w:szCs w:val="26"/>
        </w:rPr>
        <w:t xml:space="preserve">Magistrado Ponente: </w:t>
      </w:r>
    </w:p>
    <w:p w:rsidR="00B053C0" w:rsidRPr="00063737" w:rsidRDefault="00B053C0" w:rsidP="00B053C0">
      <w:pPr>
        <w:spacing w:line="360" w:lineRule="auto"/>
        <w:jc w:val="center"/>
        <w:rPr>
          <w:rFonts w:ascii="Arial" w:hAnsi="Arial" w:cs="Arial"/>
          <w:b/>
          <w:bCs/>
          <w:sz w:val="22"/>
          <w:szCs w:val="22"/>
        </w:rPr>
      </w:pPr>
      <w:r w:rsidRPr="00063737">
        <w:rPr>
          <w:rFonts w:ascii="Arial" w:hAnsi="Arial" w:cs="Arial"/>
          <w:b/>
          <w:bCs/>
          <w:sz w:val="22"/>
          <w:szCs w:val="22"/>
        </w:rPr>
        <w:t>EDDER JIMMY SÁNCHEZ CALAMBÁS</w:t>
      </w:r>
    </w:p>
    <w:p w:rsidR="00B053C0" w:rsidRPr="00063737" w:rsidRDefault="00B053C0" w:rsidP="00B053C0">
      <w:pPr>
        <w:spacing w:line="360" w:lineRule="auto"/>
        <w:jc w:val="center"/>
        <w:rPr>
          <w:rFonts w:ascii="Arial" w:hAnsi="Arial" w:cs="Arial"/>
          <w:bCs/>
          <w:sz w:val="24"/>
          <w:szCs w:val="26"/>
        </w:rPr>
      </w:pPr>
    </w:p>
    <w:p w:rsidR="008271AC" w:rsidRPr="00063737" w:rsidRDefault="008271AC" w:rsidP="008271AC">
      <w:pPr>
        <w:spacing w:line="360" w:lineRule="auto"/>
        <w:jc w:val="center"/>
        <w:rPr>
          <w:rFonts w:ascii="Arial" w:hAnsi="Arial" w:cs="Arial"/>
          <w:bCs/>
          <w:sz w:val="24"/>
          <w:szCs w:val="24"/>
        </w:rPr>
      </w:pPr>
      <w:r w:rsidRPr="00063737">
        <w:rPr>
          <w:rFonts w:ascii="Arial" w:hAnsi="Arial" w:cs="Arial"/>
          <w:bCs/>
          <w:sz w:val="24"/>
          <w:szCs w:val="24"/>
        </w:rPr>
        <w:t xml:space="preserve">Pereira, </w:t>
      </w:r>
      <w:r w:rsidR="00196203">
        <w:rPr>
          <w:rFonts w:ascii="Arial" w:hAnsi="Arial" w:cs="Arial"/>
          <w:bCs/>
          <w:sz w:val="24"/>
          <w:szCs w:val="24"/>
        </w:rPr>
        <w:t>tres</w:t>
      </w:r>
      <w:r w:rsidRPr="00063737">
        <w:rPr>
          <w:rFonts w:ascii="Arial" w:hAnsi="Arial" w:cs="Arial"/>
          <w:bCs/>
          <w:sz w:val="24"/>
          <w:szCs w:val="24"/>
        </w:rPr>
        <w:t xml:space="preserve"> (</w:t>
      </w:r>
      <w:r w:rsidR="00196203">
        <w:rPr>
          <w:rFonts w:ascii="Arial" w:hAnsi="Arial" w:cs="Arial"/>
          <w:bCs/>
          <w:sz w:val="24"/>
          <w:szCs w:val="24"/>
        </w:rPr>
        <w:t>3</w:t>
      </w:r>
      <w:r w:rsidRPr="00063737">
        <w:rPr>
          <w:rFonts w:ascii="Arial" w:hAnsi="Arial" w:cs="Arial"/>
          <w:bCs/>
          <w:sz w:val="24"/>
          <w:szCs w:val="24"/>
        </w:rPr>
        <w:t xml:space="preserve">) de </w:t>
      </w:r>
      <w:r w:rsidR="00196203">
        <w:rPr>
          <w:rFonts w:ascii="Arial" w:hAnsi="Arial" w:cs="Arial"/>
          <w:bCs/>
          <w:sz w:val="24"/>
          <w:szCs w:val="24"/>
        </w:rPr>
        <w:t>agosto</w:t>
      </w:r>
      <w:r w:rsidRPr="00063737">
        <w:rPr>
          <w:rFonts w:ascii="Arial" w:hAnsi="Arial" w:cs="Arial"/>
          <w:bCs/>
          <w:sz w:val="24"/>
          <w:szCs w:val="24"/>
        </w:rPr>
        <w:t xml:space="preserve"> de dos mil diecisiete (2017)</w:t>
      </w:r>
    </w:p>
    <w:p w:rsidR="00B053C0" w:rsidRPr="00063737" w:rsidRDefault="00130617" w:rsidP="008271AC">
      <w:pPr>
        <w:spacing w:line="360" w:lineRule="auto"/>
        <w:jc w:val="center"/>
        <w:rPr>
          <w:rFonts w:ascii="Arial" w:hAnsi="Arial" w:cs="Arial"/>
          <w:sz w:val="24"/>
          <w:szCs w:val="24"/>
        </w:rPr>
      </w:pPr>
      <w:r>
        <w:rPr>
          <w:rFonts w:ascii="Arial" w:hAnsi="Arial" w:cs="Arial"/>
          <w:sz w:val="24"/>
          <w:szCs w:val="24"/>
        </w:rPr>
        <w:t>Acta N° 400</w:t>
      </w:r>
      <w:r w:rsidR="008271AC" w:rsidRPr="00063737">
        <w:rPr>
          <w:rFonts w:ascii="Arial" w:hAnsi="Arial" w:cs="Arial"/>
          <w:sz w:val="24"/>
          <w:szCs w:val="24"/>
        </w:rPr>
        <w:t xml:space="preserve"> de </w:t>
      </w:r>
      <w:r w:rsidR="00196203">
        <w:rPr>
          <w:rFonts w:ascii="Arial" w:hAnsi="Arial" w:cs="Arial"/>
          <w:sz w:val="24"/>
          <w:szCs w:val="24"/>
        </w:rPr>
        <w:t>03-08</w:t>
      </w:r>
      <w:r w:rsidR="008271AC" w:rsidRPr="00063737">
        <w:rPr>
          <w:rFonts w:ascii="Arial" w:hAnsi="Arial" w:cs="Arial"/>
          <w:sz w:val="24"/>
          <w:szCs w:val="24"/>
        </w:rPr>
        <w:t>-2017</w:t>
      </w:r>
    </w:p>
    <w:p w:rsidR="00B62F18" w:rsidRPr="00063737" w:rsidRDefault="00B62F18" w:rsidP="00C45CF3">
      <w:pPr>
        <w:spacing w:line="360" w:lineRule="auto"/>
        <w:jc w:val="center"/>
        <w:rPr>
          <w:rFonts w:ascii="Arial" w:hAnsi="Arial" w:cs="Arial"/>
          <w:sz w:val="24"/>
          <w:szCs w:val="24"/>
        </w:rPr>
      </w:pPr>
      <w:r w:rsidRPr="00063737">
        <w:rPr>
          <w:rFonts w:ascii="Arial" w:hAnsi="Arial" w:cs="Arial"/>
          <w:sz w:val="24"/>
          <w:szCs w:val="24"/>
        </w:rPr>
        <w:t>Expediente:</w:t>
      </w:r>
      <w:r w:rsidRPr="00063737">
        <w:rPr>
          <w:rFonts w:ascii="Arial" w:hAnsi="Arial" w:cs="Arial"/>
          <w:sz w:val="24"/>
          <w:szCs w:val="24"/>
        </w:rPr>
        <w:tab/>
      </w:r>
      <w:r w:rsidR="0013063F" w:rsidRPr="00063737">
        <w:rPr>
          <w:rFonts w:ascii="Arial" w:hAnsi="Arial" w:cs="Arial"/>
          <w:sz w:val="24"/>
          <w:szCs w:val="24"/>
        </w:rPr>
        <w:t>66001-22-13-000-</w:t>
      </w:r>
      <w:r w:rsidR="0013063F" w:rsidRPr="00063737">
        <w:rPr>
          <w:rFonts w:ascii="Arial" w:hAnsi="Arial" w:cs="Arial"/>
          <w:b/>
          <w:sz w:val="24"/>
          <w:szCs w:val="24"/>
        </w:rPr>
        <w:t>2017</w:t>
      </w:r>
      <w:r w:rsidR="00B053C0" w:rsidRPr="00063737">
        <w:rPr>
          <w:rFonts w:ascii="Arial" w:hAnsi="Arial" w:cs="Arial"/>
          <w:b/>
          <w:sz w:val="24"/>
          <w:szCs w:val="24"/>
        </w:rPr>
        <w:t>-0</w:t>
      </w:r>
      <w:r w:rsidR="0013063F" w:rsidRPr="00063737">
        <w:rPr>
          <w:rFonts w:ascii="Arial" w:hAnsi="Arial" w:cs="Arial"/>
          <w:b/>
          <w:sz w:val="24"/>
          <w:szCs w:val="24"/>
        </w:rPr>
        <w:t>0</w:t>
      </w:r>
      <w:r w:rsidR="00196203">
        <w:rPr>
          <w:rFonts w:ascii="Arial" w:hAnsi="Arial" w:cs="Arial"/>
          <w:b/>
          <w:sz w:val="24"/>
          <w:szCs w:val="24"/>
        </w:rPr>
        <w:t>73</w:t>
      </w:r>
      <w:r w:rsidR="00AB584D" w:rsidRPr="00063737">
        <w:rPr>
          <w:rFonts w:ascii="Arial" w:hAnsi="Arial" w:cs="Arial"/>
          <w:b/>
          <w:sz w:val="24"/>
          <w:szCs w:val="24"/>
        </w:rPr>
        <w:t>2</w:t>
      </w:r>
      <w:r w:rsidR="00B053C0" w:rsidRPr="00063737">
        <w:rPr>
          <w:rFonts w:ascii="Arial" w:hAnsi="Arial" w:cs="Arial"/>
          <w:sz w:val="24"/>
          <w:szCs w:val="24"/>
        </w:rPr>
        <w:t>-00</w:t>
      </w:r>
    </w:p>
    <w:p w:rsidR="00B053C0" w:rsidRPr="00063737" w:rsidRDefault="00B053C0" w:rsidP="00B053C0">
      <w:pPr>
        <w:spacing w:line="360" w:lineRule="auto"/>
        <w:rPr>
          <w:rFonts w:ascii="Arial" w:hAnsi="Arial" w:cs="Arial"/>
          <w:sz w:val="28"/>
          <w:szCs w:val="28"/>
        </w:rPr>
      </w:pPr>
    </w:p>
    <w:p w:rsidR="00B053C0" w:rsidRPr="00063737" w:rsidRDefault="00B053C0" w:rsidP="00B053C0">
      <w:pPr>
        <w:pStyle w:val="Sinespaciado1"/>
        <w:spacing w:line="360" w:lineRule="auto"/>
        <w:ind w:left="1277" w:firstLine="1558"/>
        <w:rPr>
          <w:rFonts w:ascii="Arial" w:hAnsi="Arial" w:cs="Arial"/>
          <w:b/>
          <w:szCs w:val="28"/>
          <w:lang w:val="es-ES" w:eastAsia="es-ES"/>
        </w:rPr>
      </w:pPr>
      <w:r w:rsidRPr="00063737">
        <w:rPr>
          <w:rFonts w:ascii="Arial" w:hAnsi="Arial" w:cs="Arial"/>
          <w:b/>
          <w:szCs w:val="28"/>
          <w:lang w:val="es-ES" w:eastAsia="es-ES"/>
        </w:rPr>
        <w:t>I. ASUNTO</w:t>
      </w:r>
    </w:p>
    <w:p w:rsidR="00B053C0" w:rsidRPr="00063737" w:rsidRDefault="00B053C0" w:rsidP="00B053C0">
      <w:pPr>
        <w:pStyle w:val="Sinespaciado1"/>
        <w:spacing w:line="360" w:lineRule="auto"/>
        <w:ind w:firstLine="2835"/>
        <w:rPr>
          <w:rFonts w:ascii="Arial" w:hAnsi="Arial" w:cs="Arial"/>
          <w:sz w:val="24"/>
          <w:szCs w:val="28"/>
          <w:lang w:val="es-ES" w:eastAsia="es-ES"/>
        </w:rPr>
      </w:pPr>
    </w:p>
    <w:p w:rsidR="00B053C0" w:rsidRPr="00063737" w:rsidRDefault="00B053C0" w:rsidP="00B053C0">
      <w:pPr>
        <w:pStyle w:val="Sinespaciado1"/>
        <w:spacing w:line="360" w:lineRule="auto"/>
        <w:ind w:firstLine="2835"/>
        <w:jc w:val="both"/>
        <w:rPr>
          <w:rFonts w:ascii="Arial" w:hAnsi="Arial" w:cs="Arial"/>
          <w:szCs w:val="28"/>
          <w:lang w:val="es-ES" w:eastAsia="es-ES"/>
        </w:rPr>
      </w:pPr>
      <w:r w:rsidRPr="00063737">
        <w:rPr>
          <w:rFonts w:ascii="Arial" w:hAnsi="Arial" w:cs="Arial"/>
          <w:sz w:val="26"/>
          <w:szCs w:val="26"/>
          <w:lang w:val="es-ES" w:eastAsia="es-ES"/>
        </w:rPr>
        <w:t>Se resuelve</w:t>
      </w:r>
      <w:r w:rsidR="00AB584D" w:rsidRPr="00063737">
        <w:rPr>
          <w:rFonts w:ascii="Arial" w:hAnsi="Arial" w:cs="Arial"/>
          <w:sz w:val="26"/>
          <w:szCs w:val="26"/>
          <w:lang w:val="es-ES" w:eastAsia="es-ES"/>
        </w:rPr>
        <w:t xml:space="preserve"> </w:t>
      </w:r>
      <w:r w:rsidR="00C45CF3" w:rsidRPr="00063737">
        <w:rPr>
          <w:rFonts w:ascii="Arial" w:hAnsi="Arial" w:cs="Arial"/>
          <w:sz w:val="26"/>
          <w:szCs w:val="26"/>
          <w:lang w:val="es-ES" w:eastAsia="es-ES"/>
        </w:rPr>
        <w:t>la acción</w:t>
      </w:r>
      <w:r w:rsidRPr="00063737">
        <w:rPr>
          <w:rFonts w:ascii="Arial" w:hAnsi="Arial" w:cs="Arial"/>
          <w:sz w:val="26"/>
          <w:szCs w:val="26"/>
          <w:lang w:val="es-ES" w:eastAsia="es-ES"/>
        </w:rPr>
        <w:t xml:space="preserve"> de tutela</w:t>
      </w:r>
      <w:r w:rsidRPr="00063737">
        <w:rPr>
          <w:rFonts w:ascii="Arial" w:hAnsi="Arial" w:cs="Arial"/>
          <w:sz w:val="26"/>
          <w:szCs w:val="26"/>
          <w:lang w:eastAsia="es-ES"/>
        </w:rPr>
        <w:t xml:space="preserve"> de la referencia, </w:t>
      </w:r>
      <w:r w:rsidRPr="00063737">
        <w:rPr>
          <w:rFonts w:ascii="Arial" w:hAnsi="Arial" w:cs="Arial"/>
          <w:sz w:val="26"/>
          <w:szCs w:val="26"/>
          <w:lang w:val="es-ES" w:eastAsia="es-ES"/>
        </w:rPr>
        <w:t xml:space="preserve">interpuesta por </w:t>
      </w:r>
      <w:r w:rsidR="00AB584D" w:rsidRPr="00063737">
        <w:rPr>
          <w:rFonts w:ascii="Arial" w:hAnsi="Arial" w:cs="Arial"/>
          <w:sz w:val="26"/>
          <w:szCs w:val="26"/>
          <w:lang w:val="es-ES" w:eastAsia="es-ES"/>
        </w:rPr>
        <w:t>e</w:t>
      </w:r>
      <w:r w:rsidRPr="00063737">
        <w:rPr>
          <w:rFonts w:ascii="Arial" w:hAnsi="Arial" w:cs="Arial"/>
          <w:sz w:val="26"/>
          <w:szCs w:val="26"/>
          <w:lang w:val="es-ES" w:eastAsia="es-ES"/>
        </w:rPr>
        <w:t>l</w:t>
      </w:r>
      <w:r w:rsidR="00C45CF3" w:rsidRPr="00063737">
        <w:rPr>
          <w:rFonts w:ascii="Arial" w:hAnsi="Arial" w:cs="Arial"/>
          <w:sz w:val="26"/>
          <w:szCs w:val="26"/>
          <w:lang w:val="es-ES" w:eastAsia="es-ES"/>
        </w:rPr>
        <w:t xml:space="preserve"> señor</w:t>
      </w:r>
      <w:r w:rsidR="00AB584D" w:rsidRPr="00063737">
        <w:rPr>
          <w:rFonts w:ascii="Arial" w:hAnsi="Arial" w:cs="Arial"/>
          <w:sz w:val="26"/>
          <w:szCs w:val="26"/>
          <w:lang w:val="es-ES" w:eastAsia="es-ES"/>
        </w:rPr>
        <w:t xml:space="preserve"> </w:t>
      </w:r>
      <w:r w:rsidR="00196203">
        <w:rPr>
          <w:rFonts w:ascii="Arial" w:hAnsi="Arial" w:cs="Arial"/>
          <w:szCs w:val="24"/>
          <w:lang w:val="es-ES" w:eastAsia="es-ES"/>
        </w:rPr>
        <w:t>CARLOS ALBERTO CARMONA CARMONA</w:t>
      </w:r>
      <w:r w:rsidRPr="00063737">
        <w:rPr>
          <w:rFonts w:ascii="Arial" w:hAnsi="Arial" w:cs="Arial"/>
          <w:szCs w:val="26"/>
          <w:lang w:val="es-ES" w:eastAsia="es-ES"/>
        </w:rPr>
        <w:t>,</w:t>
      </w:r>
      <w:r w:rsidR="00AB584D" w:rsidRPr="00063737">
        <w:rPr>
          <w:rFonts w:ascii="Arial" w:hAnsi="Arial" w:cs="Arial"/>
          <w:sz w:val="26"/>
          <w:szCs w:val="26"/>
          <w:lang w:val="es-ES" w:eastAsia="es-ES"/>
        </w:rPr>
        <w:t xml:space="preserve"> </w:t>
      </w:r>
      <w:r w:rsidRPr="00063737">
        <w:rPr>
          <w:rFonts w:ascii="Arial" w:hAnsi="Arial" w:cs="Arial"/>
          <w:sz w:val="26"/>
          <w:szCs w:val="26"/>
          <w:lang w:val="es-ES" w:eastAsia="es-ES"/>
        </w:rPr>
        <w:t xml:space="preserve">contra el </w:t>
      </w:r>
      <w:r w:rsidRPr="00063737">
        <w:rPr>
          <w:rFonts w:ascii="Arial" w:hAnsi="Arial" w:cs="Arial"/>
          <w:szCs w:val="26"/>
          <w:lang w:val="es-ES" w:eastAsia="es-ES"/>
        </w:rPr>
        <w:t xml:space="preserve">JUZGADO </w:t>
      </w:r>
      <w:r w:rsidR="00D57E35">
        <w:rPr>
          <w:rFonts w:ascii="Arial" w:hAnsi="Arial" w:cs="Arial"/>
          <w:spacing w:val="-3"/>
          <w:szCs w:val="26"/>
        </w:rPr>
        <w:t xml:space="preserve">CUARTO </w:t>
      </w:r>
      <w:r w:rsidR="00D57E35" w:rsidRPr="00542491">
        <w:rPr>
          <w:rFonts w:ascii="Arial" w:hAnsi="Arial" w:cs="Arial"/>
          <w:spacing w:val="-3"/>
          <w:szCs w:val="26"/>
        </w:rPr>
        <w:t xml:space="preserve">CIVIL DEL CIRCUITO DE </w:t>
      </w:r>
      <w:r w:rsidR="00D57E35">
        <w:rPr>
          <w:rFonts w:ascii="Arial" w:hAnsi="Arial" w:cs="Arial"/>
          <w:spacing w:val="-3"/>
          <w:szCs w:val="26"/>
        </w:rPr>
        <w:t xml:space="preserve">PEREIRA </w:t>
      </w:r>
      <w:r w:rsidR="00D57E35" w:rsidRPr="00AD20FA">
        <w:rPr>
          <w:rFonts w:ascii="Arial" w:hAnsi="Arial" w:cs="Arial"/>
          <w:spacing w:val="-3"/>
          <w:sz w:val="26"/>
          <w:szCs w:val="26"/>
        </w:rPr>
        <w:t>y</w:t>
      </w:r>
      <w:r w:rsidR="00D57E35" w:rsidRPr="006B305E">
        <w:rPr>
          <w:rFonts w:ascii="Arial" w:hAnsi="Arial" w:cs="Arial"/>
          <w:spacing w:val="-3"/>
          <w:sz w:val="26"/>
          <w:szCs w:val="26"/>
        </w:rPr>
        <w:t xml:space="preserve"> </w:t>
      </w:r>
      <w:r w:rsidR="00D57E35">
        <w:rPr>
          <w:rFonts w:ascii="Arial" w:hAnsi="Arial" w:cs="Arial"/>
          <w:spacing w:val="-3"/>
          <w:szCs w:val="24"/>
        </w:rPr>
        <w:t>LEASING BOLÍVAR SA (HOY LEASING DAVIVIENDA)</w:t>
      </w:r>
      <w:r w:rsidRPr="00063737">
        <w:rPr>
          <w:rFonts w:ascii="Arial" w:hAnsi="Arial" w:cs="Arial"/>
          <w:szCs w:val="28"/>
          <w:lang w:val="es-ES" w:eastAsia="es-ES"/>
        </w:rPr>
        <w:t xml:space="preserve">. </w:t>
      </w:r>
    </w:p>
    <w:p w:rsidR="00B053C0" w:rsidRPr="00063737" w:rsidRDefault="00B053C0" w:rsidP="00B053C0">
      <w:pPr>
        <w:pStyle w:val="Sinespaciado1"/>
        <w:spacing w:line="360" w:lineRule="auto"/>
        <w:ind w:firstLine="2835"/>
        <w:jc w:val="both"/>
        <w:rPr>
          <w:rFonts w:ascii="Arial" w:hAnsi="Arial" w:cs="Arial"/>
          <w:sz w:val="24"/>
          <w:szCs w:val="28"/>
          <w:lang w:val="es-ES" w:eastAsia="es-ES"/>
        </w:rPr>
      </w:pPr>
    </w:p>
    <w:p w:rsidR="00B053C0" w:rsidRPr="00063737" w:rsidRDefault="00B053C0" w:rsidP="00B053C0">
      <w:pPr>
        <w:pStyle w:val="Sinespaciado1"/>
        <w:spacing w:line="360" w:lineRule="auto"/>
        <w:ind w:left="1277" w:firstLine="1558"/>
        <w:rPr>
          <w:rFonts w:ascii="Arial" w:hAnsi="Arial" w:cs="Arial"/>
          <w:b/>
          <w:szCs w:val="28"/>
          <w:lang w:val="es-ES" w:eastAsia="es-ES"/>
        </w:rPr>
      </w:pPr>
      <w:r w:rsidRPr="00063737">
        <w:rPr>
          <w:rFonts w:ascii="Arial" w:hAnsi="Arial" w:cs="Arial"/>
          <w:b/>
          <w:szCs w:val="28"/>
          <w:lang w:val="es-ES" w:eastAsia="es-ES"/>
        </w:rPr>
        <w:t>II. ANTECEDENTES</w:t>
      </w:r>
    </w:p>
    <w:p w:rsidR="00B053C0" w:rsidRPr="00063737" w:rsidRDefault="00B053C0" w:rsidP="00B053C0">
      <w:pPr>
        <w:pStyle w:val="Sinespaciado1"/>
        <w:spacing w:line="360" w:lineRule="auto"/>
        <w:ind w:firstLine="2835"/>
        <w:jc w:val="both"/>
        <w:rPr>
          <w:rFonts w:ascii="Arial" w:hAnsi="Arial" w:cs="Arial"/>
          <w:sz w:val="24"/>
          <w:szCs w:val="28"/>
          <w:lang w:val="es-ES" w:eastAsia="es-ES"/>
        </w:rPr>
      </w:pPr>
    </w:p>
    <w:p w:rsidR="00B053C0" w:rsidRPr="00063737" w:rsidRDefault="00B053C0" w:rsidP="00B053C0">
      <w:pPr>
        <w:pStyle w:val="Sinespaciado1"/>
        <w:spacing w:line="360" w:lineRule="auto"/>
        <w:ind w:firstLine="2835"/>
        <w:jc w:val="both"/>
        <w:rPr>
          <w:rFonts w:ascii="Arial" w:hAnsi="Arial" w:cs="Arial"/>
          <w:sz w:val="26"/>
          <w:szCs w:val="26"/>
        </w:rPr>
      </w:pPr>
      <w:r w:rsidRPr="00063737">
        <w:rPr>
          <w:rFonts w:ascii="Arial" w:hAnsi="Arial" w:cs="Arial"/>
          <w:sz w:val="26"/>
          <w:szCs w:val="26"/>
        </w:rPr>
        <w:t xml:space="preserve">1. </w:t>
      </w:r>
      <w:r w:rsidR="00764F19" w:rsidRPr="00063737">
        <w:rPr>
          <w:rFonts w:ascii="Arial" w:hAnsi="Arial" w:cs="Arial"/>
          <w:sz w:val="26"/>
          <w:szCs w:val="26"/>
        </w:rPr>
        <w:t>Considera</w:t>
      </w:r>
      <w:r w:rsidR="00C45CF3" w:rsidRPr="00063737">
        <w:rPr>
          <w:rFonts w:ascii="Arial" w:hAnsi="Arial" w:cs="Arial"/>
          <w:sz w:val="26"/>
          <w:szCs w:val="26"/>
        </w:rPr>
        <w:t xml:space="preserve"> </w:t>
      </w:r>
      <w:r w:rsidR="00AB584D" w:rsidRPr="00063737">
        <w:rPr>
          <w:rFonts w:ascii="Arial" w:hAnsi="Arial" w:cs="Arial"/>
          <w:sz w:val="26"/>
          <w:szCs w:val="26"/>
        </w:rPr>
        <w:t>e</w:t>
      </w:r>
      <w:r w:rsidR="00C45CF3" w:rsidRPr="00063737">
        <w:rPr>
          <w:rFonts w:ascii="Arial" w:hAnsi="Arial" w:cs="Arial"/>
          <w:sz w:val="26"/>
          <w:szCs w:val="26"/>
        </w:rPr>
        <w:t>l accionante</w:t>
      </w:r>
      <w:r w:rsidR="00AB584D" w:rsidRPr="00063737">
        <w:rPr>
          <w:rFonts w:ascii="Arial" w:hAnsi="Arial" w:cs="Arial"/>
          <w:sz w:val="26"/>
          <w:szCs w:val="26"/>
        </w:rPr>
        <w:t xml:space="preserve"> </w:t>
      </w:r>
      <w:r w:rsidR="00764F19" w:rsidRPr="00063737">
        <w:rPr>
          <w:rFonts w:ascii="Arial" w:hAnsi="Arial" w:cs="Arial"/>
          <w:sz w:val="26"/>
          <w:szCs w:val="26"/>
        </w:rPr>
        <w:t>que la</w:t>
      </w:r>
      <w:r w:rsidR="00A04E33">
        <w:rPr>
          <w:rFonts w:ascii="Arial" w:hAnsi="Arial" w:cs="Arial"/>
          <w:sz w:val="26"/>
          <w:szCs w:val="26"/>
        </w:rPr>
        <w:t>s accionadas</w:t>
      </w:r>
      <w:r w:rsidR="00AB584D" w:rsidRPr="00063737">
        <w:rPr>
          <w:rFonts w:ascii="Arial" w:hAnsi="Arial" w:cs="Arial"/>
          <w:sz w:val="26"/>
          <w:szCs w:val="26"/>
        </w:rPr>
        <w:t xml:space="preserve"> </w:t>
      </w:r>
      <w:r w:rsidR="00764F19" w:rsidRPr="00063737">
        <w:rPr>
          <w:rFonts w:ascii="Arial" w:hAnsi="Arial" w:cs="Arial"/>
          <w:sz w:val="26"/>
          <w:szCs w:val="26"/>
        </w:rPr>
        <w:t>vulnera</w:t>
      </w:r>
      <w:r w:rsidR="00A04E33">
        <w:rPr>
          <w:rFonts w:ascii="Arial" w:hAnsi="Arial" w:cs="Arial"/>
          <w:sz w:val="26"/>
          <w:szCs w:val="26"/>
        </w:rPr>
        <w:t>n</w:t>
      </w:r>
      <w:r w:rsidR="00764F19" w:rsidRPr="00063737">
        <w:rPr>
          <w:rFonts w:ascii="Arial" w:hAnsi="Arial" w:cs="Arial"/>
          <w:sz w:val="26"/>
          <w:szCs w:val="26"/>
        </w:rPr>
        <w:t xml:space="preserve"> su</w:t>
      </w:r>
      <w:r w:rsidR="00AD20FA">
        <w:rPr>
          <w:rFonts w:ascii="Arial" w:hAnsi="Arial" w:cs="Arial"/>
          <w:sz w:val="26"/>
          <w:szCs w:val="26"/>
        </w:rPr>
        <w:t>s</w:t>
      </w:r>
      <w:r w:rsidR="00764F19" w:rsidRPr="00063737">
        <w:rPr>
          <w:rFonts w:ascii="Arial" w:hAnsi="Arial" w:cs="Arial"/>
          <w:sz w:val="26"/>
          <w:szCs w:val="26"/>
        </w:rPr>
        <w:t xml:space="preserve"> derecho</w:t>
      </w:r>
      <w:r w:rsidR="00AD20FA">
        <w:rPr>
          <w:rFonts w:ascii="Arial" w:hAnsi="Arial" w:cs="Arial"/>
          <w:sz w:val="26"/>
          <w:szCs w:val="26"/>
        </w:rPr>
        <w:t>s</w:t>
      </w:r>
      <w:r w:rsidR="00764F19" w:rsidRPr="00063737">
        <w:rPr>
          <w:rFonts w:ascii="Arial" w:hAnsi="Arial" w:cs="Arial"/>
          <w:sz w:val="26"/>
          <w:szCs w:val="26"/>
        </w:rPr>
        <w:t xml:space="preserve"> fundamental</w:t>
      </w:r>
      <w:r w:rsidR="00AD20FA">
        <w:rPr>
          <w:rFonts w:ascii="Arial" w:hAnsi="Arial" w:cs="Arial"/>
          <w:sz w:val="26"/>
          <w:szCs w:val="26"/>
        </w:rPr>
        <w:t>es</w:t>
      </w:r>
      <w:r w:rsidR="00764F19" w:rsidRPr="00063737">
        <w:rPr>
          <w:rFonts w:ascii="Arial" w:hAnsi="Arial" w:cs="Arial"/>
          <w:sz w:val="26"/>
          <w:szCs w:val="26"/>
        </w:rPr>
        <w:t xml:space="preserve"> al debido proceso</w:t>
      </w:r>
      <w:r w:rsidR="00AD20FA">
        <w:rPr>
          <w:rFonts w:ascii="Arial" w:hAnsi="Arial" w:cs="Arial"/>
          <w:sz w:val="26"/>
          <w:szCs w:val="26"/>
        </w:rPr>
        <w:t xml:space="preserve"> y defensa</w:t>
      </w:r>
      <w:r w:rsidRPr="00063737">
        <w:rPr>
          <w:rFonts w:ascii="Arial" w:hAnsi="Arial" w:cs="Arial"/>
          <w:spacing w:val="-3"/>
          <w:sz w:val="24"/>
          <w:szCs w:val="26"/>
        </w:rPr>
        <w:t>.</w:t>
      </w:r>
    </w:p>
    <w:p w:rsidR="00B053C0" w:rsidRPr="00063737" w:rsidRDefault="00B053C0" w:rsidP="00B053C0">
      <w:pPr>
        <w:pStyle w:val="Sinespaciado1"/>
        <w:spacing w:line="360" w:lineRule="auto"/>
        <w:ind w:firstLine="2832"/>
        <w:jc w:val="both"/>
        <w:rPr>
          <w:rFonts w:ascii="Arial" w:hAnsi="Arial" w:cs="Arial"/>
          <w:sz w:val="16"/>
          <w:szCs w:val="26"/>
          <w:lang w:eastAsia="es-ES"/>
        </w:rPr>
      </w:pPr>
    </w:p>
    <w:p w:rsidR="00630FD9" w:rsidRPr="00063737" w:rsidRDefault="00630FD9" w:rsidP="00630FD9">
      <w:pPr>
        <w:pStyle w:val="Sinespaciado1"/>
        <w:spacing w:line="360" w:lineRule="auto"/>
        <w:ind w:firstLine="2832"/>
        <w:jc w:val="both"/>
        <w:rPr>
          <w:rFonts w:ascii="Arial" w:hAnsi="Arial" w:cs="Arial"/>
          <w:sz w:val="26"/>
          <w:szCs w:val="26"/>
        </w:rPr>
      </w:pPr>
      <w:r w:rsidRPr="00063737">
        <w:rPr>
          <w:rFonts w:ascii="Arial" w:hAnsi="Arial" w:cs="Arial"/>
          <w:sz w:val="26"/>
          <w:szCs w:val="26"/>
        </w:rPr>
        <w:lastRenderedPageBreak/>
        <w:t>2. Relató como hechos relevantes, para lo que a la presente acción de tutela interesa, los que en seguida se enuncian:</w:t>
      </w:r>
    </w:p>
    <w:p w:rsidR="00630FD9" w:rsidRPr="00063737" w:rsidRDefault="00630FD9" w:rsidP="00630FD9">
      <w:pPr>
        <w:pStyle w:val="Sinespaciado1"/>
        <w:spacing w:line="360" w:lineRule="auto"/>
        <w:ind w:firstLine="2832"/>
        <w:jc w:val="both"/>
        <w:rPr>
          <w:rFonts w:ascii="Arial" w:hAnsi="Arial" w:cs="Arial"/>
          <w:sz w:val="16"/>
          <w:szCs w:val="26"/>
        </w:rPr>
      </w:pPr>
    </w:p>
    <w:p w:rsidR="00630FD9" w:rsidRPr="00063737" w:rsidRDefault="00630FD9" w:rsidP="00630FD9">
      <w:pPr>
        <w:pStyle w:val="Sinespaciado1"/>
        <w:spacing w:line="360" w:lineRule="auto"/>
        <w:ind w:firstLine="2832"/>
        <w:jc w:val="both"/>
        <w:rPr>
          <w:rFonts w:ascii="Arial" w:hAnsi="Arial" w:cs="Arial"/>
          <w:sz w:val="26"/>
          <w:szCs w:val="26"/>
        </w:rPr>
      </w:pPr>
      <w:r w:rsidRPr="00063737">
        <w:rPr>
          <w:rFonts w:ascii="Arial" w:hAnsi="Arial" w:cs="Arial"/>
          <w:sz w:val="26"/>
          <w:szCs w:val="26"/>
        </w:rPr>
        <w:t xml:space="preserve">2.1. </w:t>
      </w:r>
      <w:r w:rsidR="00394A05" w:rsidRPr="00063737">
        <w:rPr>
          <w:rFonts w:ascii="Arial" w:hAnsi="Arial" w:cs="Arial"/>
          <w:sz w:val="26"/>
          <w:szCs w:val="26"/>
        </w:rPr>
        <w:t>E</w:t>
      </w:r>
      <w:r w:rsidR="00AD20FA">
        <w:rPr>
          <w:rFonts w:ascii="Arial" w:hAnsi="Arial" w:cs="Arial"/>
          <w:sz w:val="26"/>
          <w:szCs w:val="26"/>
        </w:rPr>
        <w:t xml:space="preserve">ntre los años 2005 y 2006 suscribió con </w:t>
      </w:r>
      <w:r w:rsidR="00AD20FA">
        <w:rPr>
          <w:rFonts w:ascii="Arial" w:hAnsi="Arial" w:cs="Arial"/>
          <w:spacing w:val="-3"/>
          <w:szCs w:val="24"/>
        </w:rPr>
        <w:t>LEASING BOLÍVAR SA</w:t>
      </w:r>
      <w:r w:rsidR="00AD20FA">
        <w:rPr>
          <w:rFonts w:ascii="Arial" w:hAnsi="Arial" w:cs="Arial"/>
          <w:spacing w:val="-3"/>
          <w:sz w:val="26"/>
          <w:szCs w:val="26"/>
        </w:rPr>
        <w:t>,</w:t>
      </w:r>
      <w:r w:rsidR="00394A05" w:rsidRPr="00063737">
        <w:rPr>
          <w:rFonts w:ascii="Arial" w:hAnsi="Arial" w:cs="Arial"/>
          <w:sz w:val="26"/>
          <w:szCs w:val="26"/>
        </w:rPr>
        <w:t xml:space="preserve"> t</w:t>
      </w:r>
      <w:r w:rsidR="00AD20FA">
        <w:rPr>
          <w:rFonts w:ascii="Arial" w:hAnsi="Arial" w:cs="Arial"/>
          <w:sz w:val="26"/>
          <w:szCs w:val="26"/>
        </w:rPr>
        <w:t>res (3) contratos de leasing</w:t>
      </w:r>
      <w:r w:rsidR="00AB0EF5" w:rsidRPr="00063737">
        <w:rPr>
          <w:rFonts w:ascii="Arial" w:hAnsi="Arial" w:cs="Arial"/>
          <w:sz w:val="26"/>
          <w:szCs w:val="26"/>
        </w:rPr>
        <w:t>.</w:t>
      </w:r>
    </w:p>
    <w:p w:rsidR="00630FD9" w:rsidRPr="00063737" w:rsidRDefault="00630FD9" w:rsidP="00630FD9">
      <w:pPr>
        <w:pStyle w:val="Sinespaciado1"/>
        <w:spacing w:line="360" w:lineRule="auto"/>
        <w:ind w:firstLine="2832"/>
        <w:jc w:val="both"/>
        <w:rPr>
          <w:rFonts w:ascii="Arial" w:hAnsi="Arial" w:cs="Arial"/>
          <w:sz w:val="16"/>
          <w:szCs w:val="26"/>
        </w:rPr>
      </w:pPr>
    </w:p>
    <w:p w:rsidR="005B2522" w:rsidRPr="00063737" w:rsidRDefault="00630FD9" w:rsidP="005B2522">
      <w:pPr>
        <w:pStyle w:val="Sinespaciado1"/>
        <w:spacing w:line="360" w:lineRule="auto"/>
        <w:ind w:firstLine="2832"/>
        <w:jc w:val="both"/>
        <w:rPr>
          <w:rFonts w:ascii="Arial" w:hAnsi="Arial" w:cs="Arial"/>
          <w:sz w:val="26"/>
          <w:szCs w:val="26"/>
        </w:rPr>
      </w:pPr>
      <w:r w:rsidRPr="00063737">
        <w:rPr>
          <w:rFonts w:ascii="Arial" w:hAnsi="Arial" w:cs="Arial"/>
          <w:sz w:val="26"/>
          <w:szCs w:val="26"/>
        </w:rPr>
        <w:t xml:space="preserve">2.2. </w:t>
      </w:r>
      <w:r w:rsidR="005B2522">
        <w:rPr>
          <w:rFonts w:ascii="Arial" w:hAnsi="Arial" w:cs="Arial"/>
          <w:sz w:val="26"/>
          <w:szCs w:val="26"/>
        </w:rPr>
        <w:t>La dirección de notificación prevista en los referidos contratos de leasing fue “</w:t>
      </w:r>
      <w:r w:rsidR="005B2522" w:rsidRPr="005B2522">
        <w:rPr>
          <w:rFonts w:ascii="Arial" w:hAnsi="Arial" w:cs="Arial"/>
          <w:szCs w:val="26"/>
        </w:rPr>
        <w:t>BQ 6 AP 101 VILLA DE LA MADRID</w:t>
      </w:r>
      <w:r w:rsidR="005B2522">
        <w:rPr>
          <w:rFonts w:ascii="Arial" w:hAnsi="Arial" w:cs="Arial"/>
          <w:szCs w:val="26"/>
        </w:rPr>
        <w:t>”</w:t>
      </w:r>
      <w:r w:rsidRPr="00063737">
        <w:rPr>
          <w:rFonts w:ascii="Arial" w:hAnsi="Arial" w:cs="Arial"/>
          <w:sz w:val="26"/>
          <w:szCs w:val="26"/>
        </w:rPr>
        <w:t>.</w:t>
      </w:r>
    </w:p>
    <w:p w:rsidR="00630FD9" w:rsidRPr="00063737" w:rsidRDefault="00630FD9" w:rsidP="00630FD9">
      <w:pPr>
        <w:pStyle w:val="Sinespaciado1"/>
        <w:spacing w:line="360" w:lineRule="auto"/>
        <w:ind w:firstLine="2832"/>
        <w:jc w:val="both"/>
        <w:rPr>
          <w:rFonts w:ascii="Arial" w:hAnsi="Arial" w:cs="Arial"/>
          <w:sz w:val="16"/>
          <w:szCs w:val="16"/>
        </w:rPr>
      </w:pPr>
    </w:p>
    <w:p w:rsidR="00630FD9" w:rsidRPr="00063737" w:rsidRDefault="00630FD9" w:rsidP="00630FD9">
      <w:pPr>
        <w:pStyle w:val="Sinespaciado1"/>
        <w:spacing w:line="360" w:lineRule="auto"/>
        <w:ind w:firstLine="2832"/>
        <w:jc w:val="both"/>
        <w:rPr>
          <w:rFonts w:ascii="Arial" w:hAnsi="Arial" w:cs="Arial"/>
          <w:sz w:val="26"/>
          <w:szCs w:val="26"/>
          <w:lang w:val="es-ES" w:eastAsia="es-ES"/>
        </w:rPr>
      </w:pPr>
      <w:r w:rsidRPr="00063737">
        <w:rPr>
          <w:rFonts w:ascii="Arial" w:hAnsi="Arial" w:cs="Arial"/>
          <w:sz w:val="26"/>
          <w:szCs w:val="26"/>
        </w:rPr>
        <w:t xml:space="preserve">2.3. Afirma que </w:t>
      </w:r>
      <w:r w:rsidR="00536698">
        <w:rPr>
          <w:rFonts w:ascii="Arial" w:hAnsi="Arial" w:cs="Arial"/>
          <w:sz w:val="26"/>
          <w:szCs w:val="26"/>
        </w:rPr>
        <w:t xml:space="preserve">las facturas de pago inicialmente fueron remitidas a la dirección antes anotada, pero </w:t>
      </w:r>
      <w:r w:rsidR="00610B52" w:rsidRPr="00063737">
        <w:rPr>
          <w:rFonts w:ascii="Arial" w:hAnsi="Arial" w:cs="Arial"/>
          <w:sz w:val="26"/>
          <w:szCs w:val="26"/>
        </w:rPr>
        <w:t>una vez</w:t>
      </w:r>
      <w:r w:rsidR="00536698">
        <w:rPr>
          <w:rFonts w:ascii="Arial" w:hAnsi="Arial" w:cs="Arial"/>
          <w:sz w:val="26"/>
          <w:szCs w:val="26"/>
        </w:rPr>
        <w:t xml:space="preserve"> esta cambió, lo cual fue debidamente informado a </w:t>
      </w:r>
      <w:r w:rsidR="00536698">
        <w:rPr>
          <w:rFonts w:ascii="Arial" w:hAnsi="Arial" w:cs="Arial"/>
          <w:spacing w:val="-3"/>
          <w:szCs w:val="24"/>
        </w:rPr>
        <w:t>LEASING BOLÍVAR SA</w:t>
      </w:r>
      <w:r w:rsidR="00536698">
        <w:rPr>
          <w:rFonts w:ascii="Arial" w:hAnsi="Arial" w:cs="Arial"/>
          <w:spacing w:val="-3"/>
          <w:sz w:val="26"/>
          <w:szCs w:val="26"/>
        </w:rPr>
        <w:t>,</w:t>
      </w:r>
      <w:r w:rsidR="00536698" w:rsidRPr="00063737">
        <w:rPr>
          <w:rFonts w:ascii="Arial" w:hAnsi="Arial" w:cs="Arial"/>
          <w:sz w:val="26"/>
          <w:szCs w:val="26"/>
        </w:rPr>
        <w:t xml:space="preserve"> </w:t>
      </w:r>
      <w:r w:rsidR="00536698">
        <w:rPr>
          <w:rFonts w:ascii="Arial" w:hAnsi="Arial" w:cs="Arial"/>
          <w:sz w:val="26"/>
          <w:szCs w:val="26"/>
        </w:rPr>
        <w:t>se siguieron enviando al “Barrio Belmonte, Rincón de La Palma, Casa 68, Pereira”, desde comienzos del año 2007 hasta finales del año 2011, cuando se cancelaron los últimos cánones de cada uno de los contratos de leasing</w:t>
      </w:r>
      <w:r w:rsidR="001B6AA1" w:rsidRPr="00063737">
        <w:rPr>
          <w:rFonts w:ascii="Arial" w:hAnsi="Arial" w:cs="Arial"/>
          <w:sz w:val="26"/>
          <w:szCs w:val="26"/>
        </w:rPr>
        <w:t>.</w:t>
      </w:r>
      <w:r w:rsidR="00610B52" w:rsidRPr="00063737">
        <w:rPr>
          <w:rFonts w:ascii="Arial" w:hAnsi="Arial" w:cs="Arial"/>
          <w:sz w:val="26"/>
          <w:szCs w:val="26"/>
        </w:rPr>
        <w:t xml:space="preserve"> </w:t>
      </w:r>
    </w:p>
    <w:p w:rsidR="00630FD9" w:rsidRPr="00063737" w:rsidRDefault="00630FD9" w:rsidP="00630FD9">
      <w:pPr>
        <w:pStyle w:val="Sinespaciado1"/>
        <w:spacing w:line="360" w:lineRule="auto"/>
        <w:ind w:firstLine="2832"/>
        <w:jc w:val="both"/>
        <w:rPr>
          <w:rFonts w:ascii="Arial" w:hAnsi="Arial" w:cs="Arial"/>
          <w:sz w:val="16"/>
          <w:szCs w:val="16"/>
          <w:lang w:val="es-ES" w:eastAsia="es-ES"/>
        </w:rPr>
      </w:pPr>
    </w:p>
    <w:p w:rsidR="00630FD9" w:rsidRPr="00063737" w:rsidRDefault="00630FD9" w:rsidP="00630FD9">
      <w:pPr>
        <w:pStyle w:val="Sinespaciado1"/>
        <w:spacing w:line="360" w:lineRule="auto"/>
        <w:ind w:firstLine="2832"/>
        <w:jc w:val="both"/>
        <w:rPr>
          <w:rFonts w:ascii="Arial" w:hAnsi="Arial" w:cs="Arial"/>
          <w:sz w:val="26"/>
          <w:szCs w:val="26"/>
          <w:lang w:val="es-ES" w:eastAsia="es-ES"/>
        </w:rPr>
      </w:pPr>
      <w:r w:rsidRPr="00063737">
        <w:rPr>
          <w:rFonts w:ascii="Arial" w:hAnsi="Arial" w:cs="Arial"/>
          <w:sz w:val="26"/>
          <w:szCs w:val="26"/>
          <w:lang w:val="es-ES" w:eastAsia="es-ES"/>
        </w:rPr>
        <w:t>2.4.</w:t>
      </w:r>
      <w:r w:rsidR="00143C93">
        <w:rPr>
          <w:rFonts w:ascii="Arial" w:hAnsi="Arial" w:cs="Arial"/>
          <w:sz w:val="26"/>
          <w:szCs w:val="26"/>
          <w:lang w:val="es-ES" w:eastAsia="es-ES"/>
        </w:rPr>
        <w:t xml:space="preserve"> Para el año 2009 incurrió en mora en los referidos contratos, por lo que hizo un acuerdo de pago con el abogado externo de </w:t>
      </w:r>
      <w:r w:rsidR="00143C93">
        <w:rPr>
          <w:rFonts w:ascii="Arial" w:hAnsi="Arial" w:cs="Arial"/>
          <w:spacing w:val="-3"/>
          <w:szCs w:val="24"/>
        </w:rPr>
        <w:t>LEASING BOLÍVAR SA</w:t>
      </w:r>
      <w:r w:rsidR="00143C93">
        <w:rPr>
          <w:rFonts w:ascii="Arial" w:hAnsi="Arial" w:cs="Arial"/>
          <w:spacing w:val="-3"/>
          <w:sz w:val="26"/>
          <w:szCs w:val="26"/>
        </w:rPr>
        <w:t>, pero el 29 de septiembre del mismo año, dicha sociedad por intermedio del mismo abogado, promovió en su contra proceso de restitución de bien arrendado, el cual fue admitido por el Juzgado Cuarto Civil del Circuito de Pereira mediante auto del 9 de octubre de 2009, radicado bajo el número 2009-00341.</w:t>
      </w:r>
    </w:p>
    <w:p w:rsidR="009B3D34" w:rsidRPr="00063737" w:rsidRDefault="009B3D34" w:rsidP="00630FD9">
      <w:pPr>
        <w:pStyle w:val="Sinespaciado1"/>
        <w:spacing w:line="360" w:lineRule="auto"/>
        <w:ind w:firstLine="2832"/>
        <w:jc w:val="both"/>
        <w:rPr>
          <w:rFonts w:ascii="Arial" w:hAnsi="Arial" w:cs="Arial"/>
          <w:sz w:val="16"/>
          <w:szCs w:val="16"/>
          <w:lang w:val="es-ES" w:eastAsia="es-ES"/>
        </w:rPr>
      </w:pPr>
    </w:p>
    <w:p w:rsidR="009B3D34" w:rsidRPr="00063737" w:rsidRDefault="009B3D34" w:rsidP="00630FD9">
      <w:pPr>
        <w:pStyle w:val="Sinespaciado1"/>
        <w:spacing w:line="360" w:lineRule="auto"/>
        <w:ind w:firstLine="2832"/>
        <w:jc w:val="both"/>
        <w:rPr>
          <w:rFonts w:ascii="Arial" w:hAnsi="Arial" w:cs="Arial"/>
          <w:sz w:val="26"/>
          <w:szCs w:val="26"/>
          <w:lang w:val="es-ES" w:eastAsia="es-ES"/>
        </w:rPr>
      </w:pPr>
      <w:r w:rsidRPr="00063737">
        <w:rPr>
          <w:rFonts w:ascii="Arial" w:hAnsi="Arial" w:cs="Arial"/>
          <w:sz w:val="26"/>
          <w:szCs w:val="26"/>
          <w:lang w:val="es-ES" w:eastAsia="es-ES"/>
        </w:rPr>
        <w:t xml:space="preserve">2.5. </w:t>
      </w:r>
      <w:r w:rsidR="00DC1CD6">
        <w:rPr>
          <w:rFonts w:ascii="Arial" w:hAnsi="Arial" w:cs="Arial"/>
          <w:sz w:val="26"/>
          <w:szCs w:val="26"/>
          <w:lang w:val="es-ES" w:eastAsia="es-ES"/>
        </w:rPr>
        <w:t>El 9 de noviembre de 2009</w:t>
      </w:r>
      <w:r w:rsidR="00DC1CD6" w:rsidRPr="00DC1CD6">
        <w:rPr>
          <w:rFonts w:ascii="Arial" w:hAnsi="Arial" w:cs="Arial"/>
          <w:sz w:val="26"/>
          <w:szCs w:val="26"/>
          <w:lang w:val="es-ES" w:eastAsia="es-ES"/>
        </w:rPr>
        <w:t xml:space="preserve"> y con desconocimiento aún del proceso judicial adelantado en </w:t>
      </w:r>
      <w:r w:rsidR="00DC1CD6">
        <w:rPr>
          <w:rFonts w:ascii="Arial" w:hAnsi="Arial" w:cs="Arial"/>
          <w:sz w:val="26"/>
          <w:szCs w:val="26"/>
          <w:lang w:val="es-ES" w:eastAsia="es-ES"/>
        </w:rPr>
        <w:t>su</w:t>
      </w:r>
      <w:r w:rsidR="00DC1CD6" w:rsidRPr="00DC1CD6">
        <w:rPr>
          <w:rFonts w:ascii="Arial" w:hAnsi="Arial" w:cs="Arial"/>
          <w:sz w:val="26"/>
          <w:szCs w:val="26"/>
          <w:lang w:val="es-ES" w:eastAsia="es-ES"/>
        </w:rPr>
        <w:t xml:space="preserve"> contra, </w:t>
      </w:r>
      <w:r w:rsidR="00DC1CD6">
        <w:rPr>
          <w:rFonts w:ascii="Arial" w:hAnsi="Arial" w:cs="Arial"/>
          <w:sz w:val="26"/>
          <w:szCs w:val="26"/>
          <w:lang w:val="es-ES" w:eastAsia="es-ES"/>
        </w:rPr>
        <w:t xml:space="preserve">estableció acuerdo de pago con el apoderado de </w:t>
      </w:r>
      <w:r w:rsidR="00DC1CD6">
        <w:rPr>
          <w:rFonts w:ascii="Arial" w:hAnsi="Arial" w:cs="Arial"/>
          <w:szCs w:val="26"/>
          <w:lang w:val="es-ES" w:eastAsia="es-ES"/>
        </w:rPr>
        <w:t>LEASING BOLIVAR S</w:t>
      </w:r>
      <w:r w:rsidR="00DC1CD6" w:rsidRPr="00DC1CD6">
        <w:rPr>
          <w:rFonts w:ascii="Arial" w:hAnsi="Arial" w:cs="Arial"/>
          <w:szCs w:val="26"/>
          <w:lang w:val="es-ES" w:eastAsia="es-ES"/>
        </w:rPr>
        <w:t>A</w:t>
      </w:r>
      <w:r w:rsidR="00DC1CD6" w:rsidRPr="00DC1CD6">
        <w:rPr>
          <w:rFonts w:ascii="Arial" w:hAnsi="Arial" w:cs="Arial"/>
          <w:sz w:val="26"/>
          <w:szCs w:val="26"/>
          <w:lang w:val="es-ES" w:eastAsia="es-ES"/>
        </w:rPr>
        <w:t xml:space="preserve">, con el fin </w:t>
      </w:r>
      <w:r w:rsidR="000D0F29">
        <w:rPr>
          <w:rFonts w:ascii="Arial" w:hAnsi="Arial" w:cs="Arial"/>
          <w:sz w:val="26"/>
          <w:szCs w:val="26"/>
          <w:lang w:val="es-ES" w:eastAsia="es-ES"/>
        </w:rPr>
        <w:t xml:space="preserve">de </w:t>
      </w:r>
      <w:r w:rsidR="00DC1CD6" w:rsidRPr="00DC1CD6">
        <w:rPr>
          <w:rFonts w:ascii="Arial" w:hAnsi="Arial" w:cs="Arial"/>
          <w:sz w:val="26"/>
          <w:szCs w:val="26"/>
          <w:lang w:val="es-ES" w:eastAsia="es-ES"/>
        </w:rPr>
        <w:t>obtener la normalización de las obligaciones contenidas en los contratos de leasing indicados, acordando el pago de la mora en 5 pagos mensuales</w:t>
      </w:r>
      <w:r w:rsidR="004E692D">
        <w:rPr>
          <w:rFonts w:ascii="Arial" w:hAnsi="Arial" w:cs="Arial"/>
          <w:sz w:val="26"/>
          <w:szCs w:val="26"/>
          <w:lang w:val="es-ES" w:eastAsia="es-ES"/>
        </w:rPr>
        <w:t xml:space="preserve">, lo </w:t>
      </w:r>
      <w:r w:rsidR="004E692D" w:rsidRPr="004E692D">
        <w:rPr>
          <w:rFonts w:ascii="Arial" w:hAnsi="Arial" w:cs="Arial"/>
          <w:sz w:val="26"/>
          <w:szCs w:val="26"/>
          <w:lang w:val="es-ES" w:eastAsia="es-ES"/>
        </w:rPr>
        <w:t xml:space="preserve">cual se hizo </w:t>
      </w:r>
      <w:r w:rsidR="004E692D" w:rsidRPr="004E692D">
        <w:rPr>
          <w:rFonts w:ascii="Arial" w:hAnsi="Arial" w:cs="Arial"/>
          <w:sz w:val="26"/>
          <w:szCs w:val="26"/>
        </w:rPr>
        <w:t xml:space="preserve">con base en los estados de cuenta de </w:t>
      </w:r>
      <w:r w:rsidR="004E692D" w:rsidRPr="004E692D">
        <w:rPr>
          <w:rFonts w:ascii="Arial" w:hAnsi="Arial" w:cs="Arial"/>
          <w:szCs w:val="26"/>
        </w:rPr>
        <w:t>LEASING BOLIVAR SA</w:t>
      </w:r>
      <w:r w:rsidR="004E692D" w:rsidRPr="004E692D">
        <w:rPr>
          <w:rFonts w:ascii="Arial" w:hAnsi="Arial" w:cs="Arial"/>
          <w:sz w:val="26"/>
          <w:szCs w:val="26"/>
        </w:rPr>
        <w:t xml:space="preserve">, donde se aprecia su nombre, número de cédula y dirección, siendo esta última, </w:t>
      </w:r>
      <w:r w:rsidR="004E692D" w:rsidRPr="004E692D">
        <w:rPr>
          <w:rFonts w:ascii="Arial" w:hAnsi="Arial" w:cs="Arial"/>
          <w:sz w:val="24"/>
          <w:szCs w:val="24"/>
        </w:rPr>
        <w:t xml:space="preserve">“RINCÓN DE LA PALMA - BELMONTE CS, PEREIRA; </w:t>
      </w:r>
      <w:r w:rsidR="004E692D" w:rsidRPr="004E692D">
        <w:rPr>
          <w:rStyle w:val="CuerpodeltextoCursiva"/>
          <w:rFonts w:ascii="Arial" w:eastAsia="Calibri" w:hAnsi="Arial" w:cs="Arial"/>
          <w:sz w:val="24"/>
          <w:szCs w:val="24"/>
          <w:u w:val="single"/>
        </w:rPr>
        <w:t xml:space="preserve">es </w:t>
      </w:r>
      <w:r w:rsidR="004E692D" w:rsidRPr="004E692D">
        <w:rPr>
          <w:rStyle w:val="CuerpodeltextoCursiva"/>
          <w:rFonts w:ascii="Arial" w:eastAsia="Calibri" w:hAnsi="Arial" w:cs="Arial"/>
          <w:sz w:val="24"/>
          <w:szCs w:val="24"/>
          <w:u w:val="single"/>
        </w:rPr>
        <w:lastRenderedPageBreak/>
        <w:t>decir que se aprecia una dirección distinta, a la inicialmente indicada</w:t>
      </w:r>
      <w:r w:rsidR="004E692D" w:rsidRPr="004E692D">
        <w:rPr>
          <w:rStyle w:val="Cuerpodeltexto"/>
          <w:rFonts w:ascii="Arial" w:eastAsia="Calibri" w:hAnsi="Arial" w:cs="Arial"/>
          <w:sz w:val="24"/>
          <w:szCs w:val="24"/>
        </w:rPr>
        <w:t xml:space="preserve">, </w:t>
      </w:r>
      <w:r w:rsidR="004E692D" w:rsidRPr="004E692D">
        <w:rPr>
          <w:rStyle w:val="CuerpodeltextoCursiva"/>
          <w:rFonts w:ascii="Arial" w:eastAsia="Calibri" w:hAnsi="Arial" w:cs="Arial"/>
          <w:sz w:val="24"/>
          <w:szCs w:val="24"/>
          <w:u w:val="single"/>
        </w:rPr>
        <w:t>a la cual como se puede ver, tenía ya acceso el abogado de la parte demandante</w:t>
      </w:r>
      <w:r w:rsidR="004E692D" w:rsidRPr="004E692D">
        <w:rPr>
          <w:rStyle w:val="CuerpodeltextoCursiva"/>
          <w:rFonts w:ascii="Arial" w:eastAsia="Calibri" w:hAnsi="Arial" w:cs="Arial"/>
          <w:sz w:val="24"/>
          <w:szCs w:val="24"/>
        </w:rPr>
        <w:t>”</w:t>
      </w:r>
      <w:r w:rsidR="00DB1E31">
        <w:rPr>
          <w:rStyle w:val="CuerpodeltextoCursiva"/>
          <w:rFonts w:ascii="Arial" w:eastAsia="Calibri" w:hAnsi="Arial" w:cs="Arial"/>
          <w:sz w:val="24"/>
          <w:szCs w:val="24"/>
        </w:rPr>
        <w:t xml:space="preserve"> (sic)</w:t>
      </w:r>
      <w:r w:rsidR="004E692D" w:rsidRPr="004E692D">
        <w:rPr>
          <w:rStyle w:val="CuerpodeltextoCursiva"/>
          <w:rFonts w:ascii="Arial" w:eastAsia="Calibri" w:hAnsi="Arial" w:cs="Arial"/>
          <w:sz w:val="26"/>
          <w:szCs w:val="26"/>
        </w:rPr>
        <w:t>.</w:t>
      </w:r>
    </w:p>
    <w:p w:rsidR="009B3D34" w:rsidRPr="00063737" w:rsidRDefault="009B3D34" w:rsidP="00630FD9">
      <w:pPr>
        <w:pStyle w:val="Sinespaciado1"/>
        <w:spacing w:line="360" w:lineRule="auto"/>
        <w:ind w:firstLine="2832"/>
        <w:jc w:val="both"/>
        <w:rPr>
          <w:rFonts w:ascii="Arial" w:hAnsi="Arial" w:cs="Arial"/>
          <w:sz w:val="16"/>
          <w:szCs w:val="16"/>
          <w:lang w:val="es-ES" w:eastAsia="es-ES"/>
        </w:rPr>
      </w:pPr>
    </w:p>
    <w:p w:rsidR="009B3D34" w:rsidRPr="00063737" w:rsidRDefault="009B3D34" w:rsidP="00630FD9">
      <w:pPr>
        <w:pStyle w:val="Sinespaciado1"/>
        <w:spacing w:line="360" w:lineRule="auto"/>
        <w:ind w:firstLine="2832"/>
        <w:jc w:val="both"/>
        <w:rPr>
          <w:rFonts w:ascii="Arial" w:hAnsi="Arial" w:cs="Arial"/>
          <w:sz w:val="26"/>
          <w:szCs w:val="26"/>
        </w:rPr>
      </w:pPr>
      <w:r w:rsidRPr="00063737">
        <w:rPr>
          <w:rFonts w:ascii="Arial" w:hAnsi="Arial" w:cs="Arial"/>
          <w:sz w:val="26"/>
          <w:szCs w:val="26"/>
          <w:lang w:val="es-ES" w:eastAsia="es-ES"/>
        </w:rPr>
        <w:t xml:space="preserve">2.6. </w:t>
      </w:r>
      <w:r w:rsidR="008A4358" w:rsidRPr="008A4358">
        <w:rPr>
          <w:rFonts w:ascii="Arial" w:hAnsi="Arial" w:cs="Arial"/>
          <w:sz w:val="26"/>
          <w:szCs w:val="26"/>
          <w:lang w:val="es-ES" w:eastAsia="es-ES"/>
        </w:rPr>
        <w:t>El acuerdo de pago antes descrito, se cumplió cabalmente</w:t>
      </w:r>
      <w:r w:rsidR="008A4358">
        <w:rPr>
          <w:rFonts w:ascii="Arial" w:hAnsi="Arial" w:cs="Arial"/>
          <w:sz w:val="26"/>
          <w:szCs w:val="26"/>
          <w:lang w:val="es-ES" w:eastAsia="es-ES"/>
        </w:rPr>
        <w:t xml:space="preserve"> y</w:t>
      </w:r>
      <w:r w:rsidR="008A4358" w:rsidRPr="008A4358">
        <w:rPr>
          <w:rFonts w:ascii="Arial" w:hAnsi="Arial" w:cs="Arial"/>
          <w:sz w:val="26"/>
          <w:szCs w:val="26"/>
          <w:lang w:val="es-ES" w:eastAsia="es-ES"/>
        </w:rPr>
        <w:t xml:space="preserve"> las facturas sobrevinientes fueron enviada</w:t>
      </w:r>
      <w:r w:rsidR="008A4358">
        <w:rPr>
          <w:rFonts w:ascii="Arial" w:hAnsi="Arial" w:cs="Arial"/>
          <w:sz w:val="26"/>
          <w:szCs w:val="26"/>
          <w:lang w:val="es-ES" w:eastAsia="es-ES"/>
        </w:rPr>
        <w:t>s</w:t>
      </w:r>
      <w:r w:rsidR="008A4358" w:rsidRPr="008A4358">
        <w:rPr>
          <w:rFonts w:ascii="Arial" w:hAnsi="Arial" w:cs="Arial"/>
          <w:sz w:val="26"/>
          <w:szCs w:val="26"/>
          <w:lang w:val="es-ES" w:eastAsia="es-ES"/>
        </w:rPr>
        <w:t xml:space="preserve"> por </w:t>
      </w:r>
      <w:r w:rsidR="008A4358" w:rsidRPr="008A4358">
        <w:rPr>
          <w:rFonts w:ascii="Arial" w:hAnsi="Arial" w:cs="Arial"/>
          <w:szCs w:val="26"/>
          <w:lang w:val="es-ES" w:eastAsia="es-ES"/>
        </w:rPr>
        <w:t>LEASING BOLIVAR SA</w:t>
      </w:r>
      <w:r w:rsidR="008A4358" w:rsidRPr="008A4358">
        <w:rPr>
          <w:rFonts w:ascii="Arial" w:hAnsi="Arial" w:cs="Arial"/>
          <w:sz w:val="26"/>
          <w:szCs w:val="26"/>
          <w:lang w:val="es-ES" w:eastAsia="es-ES"/>
        </w:rPr>
        <w:t xml:space="preserve">, hoy </w:t>
      </w:r>
      <w:r w:rsidR="008A4358" w:rsidRPr="008A4358">
        <w:rPr>
          <w:rFonts w:ascii="Arial" w:hAnsi="Arial" w:cs="Arial"/>
          <w:szCs w:val="26"/>
          <w:lang w:val="es-ES" w:eastAsia="es-ES"/>
        </w:rPr>
        <w:t>LEASING DAVIVIENDA</w:t>
      </w:r>
      <w:r w:rsidR="008A4358" w:rsidRPr="008A4358">
        <w:rPr>
          <w:rFonts w:ascii="Arial" w:hAnsi="Arial" w:cs="Arial"/>
          <w:sz w:val="26"/>
          <w:szCs w:val="26"/>
          <w:lang w:val="es-ES" w:eastAsia="es-ES"/>
        </w:rPr>
        <w:t xml:space="preserve">, a </w:t>
      </w:r>
      <w:r w:rsidR="008A4358">
        <w:rPr>
          <w:rFonts w:ascii="Arial" w:hAnsi="Arial" w:cs="Arial"/>
          <w:sz w:val="26"/>
          <w:szCs w:val="26"/>
          <w:lang w:val="es-ES" w:eastAsia="es-ES"/>
        </w:rPr>
        <w:t>su</w:t>
      </w:r>
      <w:r w:rsidR="008A4358" w:rsidRPr="008A4358">
        <w:rPr>
          <w:rFonts w:ascii="Arial" w:hAnsi="Arial" w:cs="Arial"/>
          <w:sz w:val="26"/>
          <w:szCs w:val="26"/>
          <w:lang w:val="es-ES" w:eastAsia="es-ES"/>
        </w:rPr>
        <w:t xml:space="preserve"> domicilio </w:t>
      </w:r>
      <w:r w:rsidR="008A4358">
        <w:rPr>
          <w:rFonts w:ascii="Arial" w:hAnsi="Arial" w:cs="Arial"/>
          <w:sz w:val="26"/>
          <w:szCs w:val="26"/>
          <w:lang w:val="es-ES" w:eastAsia="es-ES"/>
        </w:rPr>
        <w:t>“</w:t>
      </w:r>
      <w:r w:rsidR="008A4358" w:rsidRPr="008A4358">
        <w:rPr>
          <w:rFonts w:ascii="Arial" w:hAnsi="Arial" w:cs="Arial"/>
          <w:sz w:val="26"/>
          <w:szCs w:val="26"/>
          <w:lang w:val="es-ES" w:eastAsia="es-ES"/>
        </w:rPr>
        <w:t>Barrio Belmonte, Rincón de la Palma Casa 68 Pereira</w:t>
      </w:r>
      <w:r w:rsidR="008A4358">
        <w:rPr>
          <w:rFonts w:ascii="Arial" w:hAnsi="Arial" w:cs="Arial"/>
          <w:sz w:val="26"/>
          <w:szCs w:val="26"/>
          <w:lang w:val="es-ES" w:eastAsia="es-ES"/>
        </w:rPr>
        <w:t>”</w:t>
      </w:r>
      <w:r w:rsidR="008A4358" w:rsidRPr="008A4358">
        <w:rPr>
          <w:rFonts w:ascii="Arial" w:hAnsi="Arial" w:cs="Arial"/>
          <w:sz w:val="26"/>
          <w:szCs w:val="26"/>
          <w:lang w:val="es-ES" w:eastAsia="es-ES"/>
        </w:rPr>
        <w:t>, h</w:t>
      </w:r>
      <w:r w:rsidR="008A4358">
        <w:rPr>
          <w:rFonts w:ascii="Arial" w:hAnsi="Arial" w:cs="Arial"/>
          <w:sz w:val="26"/>
          <w:szCs w:val="26"/>
          <w:lang w:val="es-ES" w:eastAsia="es-ES"/>
        </w:rPr>
        <w:t>asta el pago final del último ca</w:t>
      </w:r>
      <w:r w:rsidR="008A4358" w:rsidRPr="008A4358">
        <w:rPr>
          <w:rFonts w:ascii="Arial" w:hAnsi="Arial" w:cs="Arial"/>
          <w:sz w:val="26"/>
          <w:szCs w:val="26"/>
          <w:lang w:val="es-ES" w:eastAsia="es-ES"/>
        </w:rPr>
        <w:t>non descrito en cada una de las factura</w:t>
      </w:r>
      <w:r w:rsidR="008A4358">
        <w:rPr>
          <w:rFonts w:ascii="Arial" w:hAnsi="Arial" w:cs="Arial"/>
          <w:sz w:val="26"/>
          <w:szCs w:val="26"/>
          <w:lang w:val="es-ES" w:eastAsia="es-ES"/>
        </w:rPr>
        <w:t>s,</w:t>
      </w:r>
      <w:r w:rsidR="008A4358" w:rsidRPr="008A4358">
        <w:rPr>
          <w:rFonts w:ascii="Arial" w:hAnsi="Arial" w:cs="Arial"/>
          <w:sz w:val="26"/>
          <w:szCs w:val="26"/>
          <w:lang w:val="es-ES" w:eastAsia="es-ES"/>
        </w:rPr>
        <w:t xml:space="preserve"> para cada contrato de leasing, esto es hasta finales del año 2011.</w:t>
      </w:r>
    </w:p>
    <w:p w:rsidR="00630FD9" w:rsidRPr="00063737" w:rsidRDefault="00630FD9" w:rsidP="00630FD9">
      <w:pPr>
        <w:pStyle w:val="Sinespaciado1"/>
        <w:spacing w:line="360" w:lineRule="auto"/>
        <w:ind w:firstLine="2835"/>
        <w:jc w:val="both"/>
        <w:rPr>
          <w:rFonts w:ascii="Arial" w:hAnsi="Arial" w:cs="Arial"/>
          <w:sz w:val="16"/>
          <w:szCs w:val="26"/>
        </w:rPr>
      </w:pPr>
    </w:p>
    <w:p w:rsidR="00744E87" w:rsidRDefault="00744E87" w:rsidP="00630FD9">
      <w:pPr>
        <w:pStyle w:val="Sinespaciado1"/>
        <w:spacing w:line="360" w:lineRule="auto"/>
        <w:ind w:firstLine="2832"/>
        <w:jc w:val="both"/>
        <w:rPr>
          <w:rFonts w:ascii="Arial" w:hAnsi="Arial" w:cs="Arial"/>
          <w:sz w:val="26"/>
          <w:szCs w:val="26"/>
        </w:rPr>
      </w:pPr>
      <w:r>
        <w:rPr>
          <w:rFonts w:ascii="Arial" w:hAnsi="Arial" w:cs="Arial"/>
          <w:sz w:val="26"/>
          <w:szCs w:val="26"/>
        </w:rPr>
        <w:t xml:space="preserve">2.7. </w:t>
      </w:r>
      <w:r w:rsidRPr="00744E87">
        <w:rPr>
          <w:rFonts w:ascii="Arial" w:hAnsi="Arial" w:cs="Arial"/>
          <w:sz w:val="26"/>
          <w:szCs w:val="26"/>
        </w:rPr>
        <w:t>Pese al anterior acuerdo de pago, el proceso judicial de restitución de mueble arrendado contin</w:t>
      </w:r>
      <w:r>
        <w:rPr>
          <w:rFonts w:ascii="Arial" w:hAnsi="Arial" w:cs="Arial"/>
          <w:sz w:val="26"/>
          <w:szCs w:val="26"/>
        </w:rPr>
        <w:t>úo su curso, en detrimento de su</w:t>
      </w:r>
      <w:r w:rsidRPr="00744E87">
        <w:rPr>
          <w:rFonts w:ascii="Arial" w:hAnsi="Arial" w:cs="Arial"/>
          <w:sz w:val="26"/>
          <w:szCs w:val="26"/>
        </w:rPr>
        <w:t xml:space="preserve">s derechos e intereses, como quiera que nunca se </w:t>
      </w:r>
      <w:r>
        <w:rPr>
          <w:rFonts w:ascii="Arial" w:hAnsi="Arial" w:cs="Arial"/>
          <w:sz w:val="26"/>
          <w:szCs w:val="26"/>
        </w:rPr>
        <w:t>l</w:t>
      </w:r>
      <w:r w:rsidRPr="00744E87">
        <w:rPr>
          <w:rFonts w:ascii="Arial" w:hAnsi="Arial" w:cs="Arial"/>
          <w:sz w:val="26"/>
          <w:szCs w:val="26"/>
        </w:rPr>
        <w:t>e notificó en debida forma el auto que admitió l</w:t>
      </w:r>
      <w:r>
        <w:rPr>
          <w:rFonts w:ascii="Arial" w:hAnsi="Arial" w:cs="Arial"/>
          <w:sz w:val="26"/>
          <w:szCs w:val="26"/>
        </w:rPr>
        <w:t>a demanda, por lo que nunca tuvo conocimiento del mismo</w:t>
      </w:r>
      <w:r w:rsidRPr="00744E87">
        <w:rPr>
          <w:rFonts w:ascii="Arial" w:hAnsi="Arial" w:cs="Arial"/>
          <w:sz w:val="26"/>
          <w:szCs w:val="26"/>
        </w:rPr>
        <w:t xml:space="preserve"> y n</w:t>
      </w:r>
      <w:r>
        <w:rPr>
          <w:rFonts w:ascii="Arial" w:hAnsi="Arial" w:cs="Arial"/>
          <w:sz w:val="26"/>
          <w:szCs w:val="26"/>
        </w:rPr>
        <w:t>o pudo</w:t>
      </w:r>
      <w:r w:rsidRPr="00744E87">
        <w:rPr>
          <w:rFonts w:ascii="Arial" w:hAnsi="Arial" w:cs="Arial"/>
          <w:sz w:val="26"/>
          <w:szCs w:val="26"/>
        </w:rPr>
        <w:t xml:space="preserve"> ejercer </w:t>
      </w:r>
      <w:r>
        <w:rPr>
          <w:rFonts w:ascii="Arial" w:hAnsi="Arial" w:cs="Arial"/>
          <w:sz w:val="26"/>
          <w:szCs w:val="26"/>
        </w:rPr>
        <w:t>su</w:t>
      </w:r>
      <w:r w:rsidRPr="00744E87">
        <w:rPr>
          <w:rFonts w:ascii="Arial" w:hAnsi="Arial" w:cs="Arial"/>
          <w:sz w:val="26"/>
          <w:szCs w:val="26"/>
        </w:rPr>
        <w:t xml:space="preserve"> derecho de contradicción y defensa</w:t>
      </w:r>
      <w:r>
        <w:rPr>
          <w:rFonts w:ascii="Arial" w:hAnsi="Arial" w:cs="Arial"/>
          <w:sz w:val="26"/>
          <w:szCs w:val="26"/>
        </w:rPr>
        <w:t>.</w:t>
      </w:r>
    </w:p>
    <w:p w:rsidR="00744E87" w:rsidRPr="00744E87" w:rsidRDefault="00744E87" w:rsidP="00630FD9">
      <w:pPr>
        <w:pStyle w:val="Sinespaciado1"/>
        <w:spacing w:line="360" w:lineRule="auto"/>
        <w:ind w:firstLine="2832"/>
        <w:jc w:val="both"/>
        <w:rPr>
          <w:rFonts w:ascii="Arial" w:hAnsi="Arial" w:cs="Arial"/>
          <w:sz w:val="16"/>
          <w:szCs w:val="16"/>
        </w:rPr>
      </w:pPr>
    </w:p>
    <w:p w:rsidR="00744E87" w:rsidRDefault="00744E87" w:rsidP="00744E87">
      <w:pPr>
        <w:pStyle w:val="Sinespaciado1"/>
        <w:spacing w:line="360" w:lineRule="auto"/>
        <w:ind w:firstLine="2832"/>
        <w:jc w:val="both"/>
        <w:rPr>
          <w:rFonts w:ascii="Arial" w:hAnsi="Arial" w:cs="Arial"/>
          <w:sz w:val="26"/>
          <w:szCs w:val="26"/>
        </w:rPr>
      </w:pPr>
      <w:r>
        <w:rPr>
          <w:rFonts w:ascii="Arial" w:hAnsi="Arial" w:cs="Arial"/>
          <w:sz w:val="26"/>
          <w:szCs w:val="26"/>
        </w:rPr>
        <w:t xml:space="preserve">2.8. </w:t>
      </w:r>
      <w:r w:rsidRPr="00744E87">
        <w:rPr>
          <w:rFonts w:ascii="Arial" w:hAnsi="Arial" w:cs="Arial"/>
          <w:sz w:val="26"/>
          <w:szCs w:val="26"/>
        </w:rPr>
        <w:t xml:space="preserve">Reposa en el expediente de restitución de mueble arrendado, radicado 2009-0341, a folio 55, citación a </w:t>
      </w:r>
      <w:r>
        <w:rPr>
          <w:rFonts w:ascii="Arial" w:hAnsi="Arial" w:cs="Arial"/>
          <w:sz w:val="26"/>
          <w:szCs w:val="26"/>
        </w:rPr>
        <w:t>su</w:t>
      </w:r>
      <w:r w:rsidRPr="00744E87">
        <w:rPr>
          <w:rFonts w:ascii="Arial" w:hAnsi="Arial" w:cs="Arial"/>
          <w:sz w:val="26"/>
          <w:szCs w:val="26"/>
        </w:rPr>
        <w:t xml:space="preserve"> nombre del 02/02/2011, para la llevar a cabo diligencia de</w:t>
      </w:r>
      <w:r>
        <w:rPr>
          <w:rFonts w:ascii="Arial" w:hAnsi="Arial" w:cs="Arial"/>
          <w:sz w:val="26"/>
          <w:szCs w:val="26"/>
        </w:rPr>
        <w:t xml:space="preserve"> </w:t>
      </w:r>
      <w:r w:rsidRPr="00744E87">
        <w:rPr>
          <w:rFonts w:ascii="Arial" w:hAnsi="Arial" w:cs="Arial"/>
          <w:sz w:val="26"/>
          <w:szCs w:val="26"/>
        </w:rPr>
        <w:t>notificación personal, acompañada de la factura de servicio No</w:t>
      </w:r>
      <w:r>
        <w:rPr>
          <w:rFonts w:ascii="Arial" w:hAnsi="Arial" w:cs="Arial"/>
          <w:sz w:val="26"/>
          <w:szCs w:val="26"/>
        </w:rPr>
        <w:t>.</w:t>
      </w:r>
      <w:r w:rsidRPr="00744E87">
        <w:rPr>
          <w:rFonts w:ascii="Arial" w:hAnsi="Arial" w:cs="Arial"/>
          <w:sz w:val="26"/>
          <w:szCs w:val="26"/>
        </w:rPr>
        <w:t xml:space="preserve"> 0419302 de la empresa de mensajería </w:t>
      </w:r>
      <w:r>
        <w:rPr>
          <w:rFonts w:ascii="Arial" w:hAnsi="Arial" w:cs="Arial"/>
          <w:sz w:val="26"/>
          <w:szCs w:val="26"/>
        </w:rPr>
        <w:t>“</w:t>
      </w:r>
      <w:r w:rsidRPr="00744E87">
        <w:rPr>
          <w:rFonts w:ascii="Arial" w:hAnsi="Arial" w:cs="Arial"/>
          <w:sz w:val="26"/>
          <w:szCs w:val="26"/>
        </w:rPr>
        <w:t>REDEX</w:t>
      </w:r>
      <w:r>
        <w:rPr>
          <w:rFonts w:ascii="Arial" w:hAnsi="Arial" w:cs="Arial"/>
          <w:sz w:val="26"/>
          <w:szCs w:val="26"/>
        </w:rPr>
        <w:t>”</w:t>
      </w:r>
      <w:r w:rsidRPr="00744E87">
        <w:rPr>
          <w:rFonts w:ascii="Arial" w:hAnsi="Arial" w:cs="Arial"/>
          <w:sz w:val="26"/>
          <w:szCs w:val="26"/>
        </w:rPr>
        <w:t xml:space="preserve">, en donde no se aprecia nombre alguno de la persona que haya recibido dicha citación, pues solo se </w:t>
      </w:r>
      <w:r>
        <w:rPr>
          <w:rFonts w:ascii="Arial" w:hAnsi="Arial" w:cs="Arial"/>
          <w:sz w:val="26"/>
          <w:szCs w:val="26"/>
        </w:rPr>
        <w:t>tiene</w:t>
      </w:r>
      <w:r w:rsidRPr="00744E87">
        <w:rPr>
          <w:rFonts w:ascii="Arial" w:hAnsi="Arial" w:cs="Arial"/>
          <w:sz w:val="26"/>
          <w:szCs w:val="26"/>
        </w:rPr>
        <w:t xml:space="preserve"> la nota manuscrita “guardia piso”</w:t>
      </w:r>
      <w:r>
        <w:rPr>
          <w:rFonts w:ascii="Arial" w:hAnsi="Arial" w:cs="Arial"/>
          <w:sz w:val="26"/>
          <w:szCs w:val="26"/>
        </w:rPr>
        <w:t xml:space="preserve"> (sic)</w:t>
      </w:r>
      <w:r w:rsidRPr="00744E87">
        <w:rPr>
          <w:rFonts w:ascii="Arial" w:hAnsi="Arial" w:cs="Arial"/>
          <w:sz w:val="26"/>
          <w:szCs w:val="26"/>
        </w:rPr>
        <w:t>.</w:t>
      </w:r>
    </w:p>
    <w:p w:rsidR="00744E87" w:rsidRPr="00744E87" w:rsidRDefault="00744E87" w:rsidP="00744E87">
      <w:pPr>
        <w:pStyle w:val="Sinespaciado1"/>
        <w:spacing w:line="360" w:lineRule="auto"/>
        <w:ind w:firstLine="2832"/>
        <w:jc w:val="both"/>
        <w:rPr>
          <w:rFonts w:ascii="Arial" w:hAnsi="Arial" w:cs="Arial"/>
          <w:sz w:val="16"/>
          <w:szCs w:val="16"/>
        </w:rPr>
      </w:pPr>
    </w:p>
    <w:p w:rsidR="00744E87" w:rsidRDefault="00744E87" w:rsidP="00744E87">
      <w:pPr>
        <w:pStyle w:val="Sinespaciado1"/>
        <w:spacing w:line="360" w:lineRule="auto"/>
        <w:ind w:firstLine="2832"/>
        <w:jc w:val="both"/>
        <w:rPr>
          <w:rFonts w:ascii="Arial" w:hAnsi="Arial" w:cs="Arial"/>
          <w:sz w:val="26"/>
          <w:szCs w:val="26"/>
        </w:rPr>
      </w:pPr>
      <w:r>
        <w:rPr>
          <w:rFonts w:ascii="Arial" w:hAnsi="Arial" w:cs="Arial"/>
          <w:sz w:val="26"/>
          <w:szCs w:val="26"/>
        </w:rPr>
        <w:t>2.9.</w:t>
      </w:r>
      <w:r w:rsidR="00B25077">
        <w:rPr>
          <w:rFonts w:ascii="Arial" w:hAnsi="Arial" w:cs="Arial"/>
          <w:sz w:val="26"/>
          <w:szCs w:val="26"/>
        </w:rPr>
        <w:t xml:space="preserve"> </w:t>
      </w:r>
      <w:r w:rsidR="00B25077" w:rsidRPr="00B25077">
        <w:rPr>
          <w:rFonts w:ascii="Arial" w:hAnsi="Arial" w:cs="Arial"/>
          <w:sz w:val="26"/>
          <w:szCs w:val="26"/>
        </w:rPr>
        <w:t xml:space="preserve">A folio 68 del expediente, reposa memorial </w:t>
      </w:r>
      <w:r w:rsidR="00B25077">
        <w:rPr>
          <w:rFonts w:ascii="Arial" w:hAnsi="Arial" w:cs="Arial"/>
          <w:sz w:val="26"/>
          <w:szCs w:val="26"/>
        </w:rPr>
        <w:t xml:space="preserve">de </w:t>
      </w:r>
      <w:r w:rsidR="00B25077" w:rsidRPr="00B25077">
        <w:rPr>
          <w:rFonts w:ascii="Arial" w:hAnsi="Arial" w:cs="Arial"/>
          <w:sz w:val="26"/>
          <w:szCs w:val="26"/>
        </w:rPr>
        <w:t xml:space="preserve">fecha 17 de mayo de 2011, donde el apoderado de la parte actora solicita </w:t>
      </w:r>
      <w:r w:rsidR="00B25077">
        <w:rPr>
          <w:rFonts w:ascii="Arial" w:hAnsi="Arial" w:cs="Arial"/>
          <w:sz w:val="26"/>
          <w:szCs w:val="26"/>
        </w:rPr>
        <w:t>su</w:t>
      </w:r>
      <w:r w:rsidR="00B25077" w:rsidRPr="00B25077">
        <w:rPr>
          <w:rFonts w:ascii="Arial" w:hAnsi="Arial" w:cs="Arial"/>
          <w:sz w:val="26"/>
          <w:szCs w:val="26"/>
        </w:rPr>
        <w:t xml:space="preserve"> emplazamiento con fines de notificación del auto admisorio de la demanda, en los términos del artículo 318 del CPC, por cuanto dice desconocer </w:t>
      </w:r>
      <w:r w:rsidR="00B25077">
        <w:rPr>
          <w:rFonts w:ascii="Arial" w:hAnsi="Arial" w:cs="Arial"/>
          <w:sz w:val="26"/>
          <w:szCs w:val="26"/>
        </w:rPr>
        <w:t>su</w:t>
      </w:r>
      <w:r w:rsidR="00B25077" w:rsidRPr="00B25077">
        <w:rPr>
          <w:rFonts w:ascii="Arial" w:hAnsi="Arial" w:cs="Arial"/>
          <w:sz w:val="26"/>
          <w:szCs w:val="26"/>
        </w:rPr>
        <w:t xml:space="preserve"> lugar de habitación, </w:t>
      </w:r>
      <w:r w:rsidR="00B25077">
        <w:rPr>
          <w:rFonts w:ascii="Arial" w:hAnsi="Arial" w:cs="Arial"/>
          <w:sz w:val="26"/>
          <w:szCs w:val="26"/>
        </w:rPr>
        <w:t xml:space="preserve">pese a que </w:t>
      </w:r>
      <w:r w:rsidR="00B25077" w:rsidRPr="00B25077">
        <w:rPr>
          <w:rFonts w:ascii="Arial" w:hAnsi="Arial" w:cs="Arial"/>
          <w:sz w:val="26"/>
          <w:szCs w:val="26"/>
        </w:rPr>
        <w:t xml:space="preserve">si tenía acceso a </w:t>
      </w:r>
      <w:r w:rsidR="00B25077">
        <w:rPr>
          <w:rFonts w:ascii="Arial" w:hAnsi="Arial" w:cs="Arial"/>
          <w:sz w:val="26"/>
          <w:szCs w:val="26"/>
        </w:rPr>
        <w:t>su</w:t>
      </w:r>
      <w:r w:rsidR="00B25077" w:rsidRPr="00B25077">
        <w:rPr>
          <w:rFonts w:ascii="Arial" w:hAnsi="Arial" w:cs="Arial"/>
          <w:sz w:val="26"/>
          <w:szCs w:val="26"/>
        </w:rPr>
        <w:t xml:space="preserve"> nueva dirección</w:t>
      </w:r>
      <w:r w:rsidR="00B25077">
        <w:rPr>
          <w:rFonts w:ascii="Arial" w:hAnsi="Arial" w:cs="Arial"/>
          <w:sz w:val="26"/>
          <w:szCs w:val="26"/>
        </w:rPr>
        <w:t xml:space="preserve"> en </w:t>
      </w:r>
      <w:r w:rsidR="00B25077" w:rsidRPr="00B25077">
        <w:rPr>
          <w:rFonts w:ascii="Arial" w:hAnsi="Arial" w:cs="Arial"/>
          <w:sz w:val="26"/>
          <w:szCs w:val="26"/>
        </w:rPr>
        <w:t>los estados de cuenta de cada uno de los contratos de leasing.</w:t>
      </w:r>
    </w:p>
    <w:p w:rsidR="00744E87" w:rsidRPr="00744E87" w:rsidRDefault="00744E87" w:rsidP="00744E87">
      <w:pPr>
        <w:pStyle w:val="Sinespaciado1"/>
        <w:spacing w:line="360" w:lineRule="auto"/>
        <w:ind w:firstLine="2832"/>
        <w:jc w:val="both"/>
        <w:rPr>
          <w:rFonts w:ascii="Arial" w:hAnsi="Arial" w:cs="Arial"/>
          <w:sz w:val="16"/>
          <w:szCs w:val="16"/>
        </w:rPr>
      </w:pPr>
    </w:p>
    <w:p w:rsidR="00744E87" w:rsidRDefault="00744E87" w:rsidP="00744E87">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2.10. </w:t>
      </w:r>
      <w:r w:rsidR="00AA0C48" w:rsidRPr="00AA0C48">
        <w:rPr>
          <w:rFonts w:ascii="Arial" w:hAnsi="Arial" w:cs="Arial"/>
          <w:sz w:val="26"/>
          <w:szCs w:val="26"/>
        </w:rPr>
        <w:t xml:space="preserve">El 22 de marzo </w:t>
      </w:r>
      <w:r w:rsidR="00AA0C48">
        <w:rPr>
          <w:rFonts w:ascii="Arial" w:hAnsi="Arial" w:cs="Arial"/>
          <w:sz w:val="26"/>
          <w:szCs w:val="26"/>
        </w:rPr>
        <w:t>último</w:t>
      </w:r>
      <w:r w:rsidR="00AA0C48" w:rsidRPr="00AA0C48">
        <w:rPr>
          <w:rFonts w:ascii="Arial" w:hAnsi="Arial" w:cs="Arial"/>
          <w:sz w:val="26"/>
          <w:szCs w:val="26"/>
        </w:rPr>
        <w:t xml:space="preserve">, por intermedio de apoderado, y con desconocimiento aún del proceso judicial adelantado en </w:t>
      </w:r>
      <w:r w:rsidR="00AA0C48">
        <w:rPr>
          <w:rFonts w:ascii="Arial" w:hAnsi="Arial" w:cs="Arial"/>
          <w:sz w:val="26"/>
          <w:szCs w:val="26"/>
        </w:rPr>
        <w:t>su</w:t>
      </w:r>
      <w:r w:rsidR="00AA0C48" w:rsidRPr="00AA0C48">
        <w:rPr>
          <w:rFonts w:ascii="Arial" w:hAnsi="Arial" w:cs="Arial"/>
          <w:sz w:val="26"/>
          <w:szCs w:val="26"/>
        </w:rPr>
        <w:t xml:space="preserve"> contra por </w:t>
      </w:r>
      <w:r w:rsidR="00AA0C48" w:rsidRPr="00AA0C48">
        <w:rPr>
          <w:rFonts w:ascii="Arial" w:hAnsi="Arial" w:cs="Arial"/>
          <w:szCs w:val="26"/>
        </w:rPr>
        <w:t>LEASING BOLIVAR</w:t>
      </w:r>
      <w:r w:rsidR="00AA0C48">
        <w:rPr>
          <w:rFonts w:ascii="Arial" w:hAnsi="Arial" w:cs="Arial"/>
          <w:szCs w:val="26"/>
        </w:rPr>
        <w:t xml:space="preserve"> SA</w:t>
      </w:r>
      <w:r w:rsidR="00AA0C48" w:rsidRPr="00AA0C48">
        <w:rPr>
          <w:rFonts w:ascii="Arial" w:hAnsi="Arial" w:cs="Arial"/>
          <w:sz w:val="26"/>
          <w:szCs w:val="26"/>
        </w:rPr>
        <w:t xml:space="preserve">, hoy </w:t>
      </w:r>
      <w:r w:rsidR="00AA0C48" w:rsidRPr="00AA0C48">
        <w:rPr>
          <w:rFonts w:ascii="Arial" w:hAnsi="Arial" w:cs="Arial"/>
          <w:szCs w:val="26"/>
        </w:rPr>
        <w:t>LEASING DAVIVIENDA</w:t>
      </w:r>
      <w:r w:rsidR="00AA0C48">
        <w:rPr>
          <w:rFonts w:ascii="Arial" w:hAnsi="Arial" w:cs="Arial"/>
          <w:sz w:val="26"/>
          <w:szCs w:val="26"/>
        </w:rPr>
        <w:t>, solicitó</w:t>
      </w:r>
      <w:r w:rsidR="00AA0C48" w:rsidRPr="00AA0C48">
        <w:rPr>
          <w:rFonts w:ascii="Arial" w:hAnsi="Arial" w:cs="Arial"/>
          <w:sz w:val="26"/>
          <w:szCs w:val="26"/>
        </w:rPr>
        <w:t xml:space="preserve"> la liquidación de los contratos de leasing</w:t>
      </w:r>
      <w:r w:rsidR="00AF5A58">
        <w:rPr>
          <w:rFonts w:ascii="Arial" w:hAnsi="Arial" w:cs="Arial"/>
          <w:sz w:val="26"/>
          <w:szCs w:val="26"/>
        </w:rPr>
        <w:t xml:space="preserve">, la cual </w:t>
      </w:r>
      <w:r w:rsidR="00AA0C48" w:rsidRPr="00AA0C48">
        <w:rPr>
          <w:rFonts w:ascii="Arial" w:hAnsi="Arial" w:cs="Arial"/>
          <w:sz w:val="26"/>
          <w:szCs w:val="26"/>
        </w:rPr>
        <w:t xml:space="preserve">fue resuelta negativamente el 7 de abril </w:t>
      </w:r>
      <w:r w:rsidR="00AA0C48">
        <w:rPr>
          <w:rFonts w:ascii="Arial" w:hAnsi="Arial" w:cs="Arial"/>
          <w:sz w:val="26"/>
          <w:szCs w:val="26"/>
        </w:rPr>
        <w:t>siguiente</w:t>
      </w:r>
      <w:r w:rsidR="00AA0C48" w:rsidRPr="00AA0C48">
        <w:rPr>
          <w:rFonts w:ascii="Arial" w:hAnsi="Arial" w:cs="Arial"/>
          <w:sz w:val="26"/>
          <w:szCs w:val="26"/>
        </w:rPr>
        <w:t xml:space="preserve">, en donde se </w:t>
      </w:r>
      <w:r w:rsidR="00AA0C48">
        <w:rPr>
          <w:rFonts w:ascii="Arial" w:hAnsi="Arial" w:cs="Arial"/>
          <w:sz w:val="26"/>
          <w:szCs w:val="26"/>
        </w:rPr>
        <w:t>l</w:t>
      </w:r>
      <w:r w:rsidR="00AA0C48" w:rsidRPr="00AA0C48">
        <w:rPr>
          <w:rFonts w:ascii="Arial" w:hAnsi="Arial" w:cs="Arial"/>
          <w:sz w:val="26"/>
          <w:szCs w:val="26"/>
        </w:rPr>
        <w:t>e hizo saber que ya existía sentencia judicial frente al cobro jurídico iniciado</w:t>
      </w:r>
      <w:r w:rsidR="00AA0C48">
        <w:rPr>
          <w:rFonts w:ascii="Arial" w:hAnsi="Arial" w:cs="Arial"/>
          <w:sz w:val="26"/>
          <w:szCs w:val="26"/>
        </w:rPr>
        <w:t>,</w:t>
      </w:r>
      <w:r w:rsidR="00AA0C48" w:rsidRPr="00AA0C48">
        <w:rPr>
          <w:rFonts w:ascii="Arial" w:hAnsi="Arial" w:cs="Arial"/>
          <w:sz w:val="26"/>
          <w:szCs w:val="26"/>
        </w:rPr>
        <w:t xml:space="preserve"> por lo que fue solo hasta es</w:t>
      </w:r>
      <w:r w:rsidR="00AA0C48">
        <w:rPr>
          <w:rFonts w:ascii="Arial" w:hAnsi="Arial" w:cs="Arial"/>
          <w:sz w:val="26"/>
          <w:szCs w:val="26"/>
        </w:rPr>
        <w:t>e momento que tuvo</w:t>
      </w:r>
      <w:r w:rsidR="00AA0C48" w:rsidRPr="00AA0C48">
        <w:rPr>
          <w:rFonts w:ascii="Arial" w:hAnsi="Arial" w:cs="Arial"/>
          <w:sz w:val="26"/>
          <w:szCs w:val="26"/>
        </w:rPr>
        <w:t xml:space="preserve"> conocimiento de dicha acción judicial.</w:t>
      </w:r>
    </w:p>
    <w:p w:rsidR="00744E87" w:rsidRPr="00744E87" w:rsidRDefault="00744E87" w:rsidP="00744E87">
      <w:pPr>
        <w:pStyle w:val="Sinespaciado1"/>
        <w:spacing w:line="360" w:lineRule="auto"/>
        <w:ind w:firstLine="2832"/>
        <w:jc w:val="both"/>
        <w:rPr>
          <w:rFonts w:ascii="Arial" w:hAnsi="Arial" w:cs="Arial"/>
          <w:sz w:val="16"/>
          <w:szCs w:val="16"/>
        </w:rPr>
      </w:pPr>
    </w:p>
    <w:p w:rsidR="00744E87" w:rsidRDefault="00744E87" w:rsidP="00744E87">
      <w:pPr>
        <w:pStyle w:val="Sinespaciado1"/>
        <w:spacing w:line="360" w:lineRule="auto"/>
        <w:ind w:firstLine="2832"/>
        <w:jc w:val="both"/>
        <w:rPr>
          <w:rFonts w:ascii="Arial" w:hAnsi="Arial" w:cs="Arial"/>
          <w:sz w:val="26"/>
          <w:szCs w:val="26"/>
        </w:rPr>
      </w:pPr>
      <w:r>
        <w:rPr>
          <w:rFonts w:ascii="Arial" w:hAnsi="Arial" w:cs="Arial"/>
          <w:sz w:val="26"/>
          <w:szCs w:val="26"/>
        </w:rPr>
        <w:t xml:space="preserve">2.11. </w:t>
      </w:r>
      <w:r w:rsidR="00B25077">
        <w:rPr>
          <w:rFonts w:ascii="Arial" w:hAnsi="Arial" w:cs="Arial"/>
          <w:sz w:val="26"/>
          <w:szCs w:val="26"/>
        </w:rPr>
        <w:t xml:space="preserve">El </w:t>
      </w:r>
      <w:r w:rsidR="00B25077" w:rsidRPr="00B25077">
        <w:rPr>
          <w:rFonts w:ascii="Arial" w:hAnsi="Arial" w:cs="Arial"/>
          <w:sz w:val="26"/>
          <w:szCs w:val="26"/>
        </w:rPr>
        <w:t>27</w:t>
      </w:r>
      <w:r w:rsidR="00B25077">
        <w:rPr>
          <w:rFonts w:ascii="Arial" w:hAnsi="Arial" w:cs="Arial"/>
          <w:sz w:val="26"/>
          <w:szCs w:val="26"/>
        </w:rPr>
        <w:t xml:space="preserve"> </w:t>
      </w:r>
      <w:r w:rsidR="00B25077" w:rsidRPr="00B25077">
        <w:rPr>
          <w:rFonts w:ascii="Arial" w:hAnsi="Arial" w:cs="Arial"/>
          <w:sz w:val="26"/>
          <w:szCs w:val="26"/>
        </w:rPr>
        <w:t xml:space="preserve">de abril </w:t>
      </w:r>
      <w:r w:rsidR="00B25077">
        <w:rPr>
          <w:rFonts w:ascii="Arial" w:hAnsi="Arial" w:cs="Arial"/>
          <w:sz w:val="26"/>
          <w:szCs w:val="26"/>
        </w:rPr>
        <w:t>pasado, solicitó</w:t>
      </w:r>
      <w:r w:rsidR="00B25077" w:rsidRPr="00B25077">
        <w:rPr>
          <w:rFonts w:ascii="Arial" w:hAnsi="Arial" w:cs="Arial"/>
          <w:sz w:val="26"/>
          <w:szCs w:val="26"/>
        </w:rPr>
        <w:t xml:space="preserve"> al Juzgado Cuarto Civil del Circuito de Pereira, el desarchivo del proceso 2009-</w:t>
      </w:r>
      <w:r w:rsidR="00B25077">
        <w:rPr>
          <w:rFonts w:ascii="Arial" w:hAnsi="Arial" w:cs="Arial"/>
          <w:sz w:val="26"/>
          <w:szCs w:val="26"/>
        </w:rPr>
        <w:t>0</w:t>
      </w:r>
      <w:r w:rsidR="00B25077" w:rsidRPr="00B25077">
        <w:rPr>
          <w:rFonts w:ascii="Arial" w:hAnsi="Arial" w:cs="Arial"/>
          <w:sz w:val="26"/>
          <w:szCs w:val="26"/>
        </w:rPr>
        <w:t>0341, con el fin de acceder a copia íntegra del mismo.</w:t>
      </w:r>
    </w:p>
    <w:p w:rsidR="00744E87" w:rsidRPr="00744E87" w:rsidRDefault="00744E87" w:rsidP="00630FD9">
      <w:pPr>
        <w:pStyle w:val="Sinespaciado1"/>
        <w:spacing w:line="360" w:lineRule="auto"/>
        <w:ind w:firstLine="2832"/>
        <w:jc w:val="both"/>
        <w:rPr>
          <w:rFonts w:ascii="Arial" w:hAnsi="Arial" w:cs="Arial"/>
          <w:sz w:val="16"/>
          <w:szCs w:val="16"/>
        </w:rPr>
      </w:pPr>
    </w:p>
    <w:p w:rsidR="00630FD9" w:rsidRPr="00063737" w:rsidRDefault="00630FD9" w:rsidP="00630FD9">
      <w:pPr>
        <w:pStyle w:val="Sinespaciado1"/>
        <w:spacing w:line="360" w:lineRule="auto"/>
        <w:ind w:firstLine="2832"/>
        <w:jc w:val="both"/>
        <w:rPr>
          <w:rFonts w:ascii="Arial" w:hAnsi="Arial" w:cs="Arial"/>
          <w:sz w:val="26"/>
          <w:szCs w:val="26"/>
        </w:rPr>
      </w:pPr>
      <w:r w:rsidRPr="00063737">
        <w:rPr>
          <w:rFonts w:ascii="Arial" w:hAnsi="Arial" w:cs="Arial"/>
          <w:sz w:val="26"/>
          <w:szCs w:val="26"/>
        </w:rPr>
        <w:t xml:space="preserve">3. Con fundamento en lo relatado, solicita se </w:t>
      </w:r>
      <w:r w:rsidR="003F50E5" w:rsidRPr="00063737">
        <w:rPr>
          <w:rFonts w:ascii="Arial" w:hAnsi="Arial" w:cs="Arial"/>
          <w:sz w:val="26"/>
          <w:szCs w:val="26"/>
        </w:rPr>
        <w:t>dec</w:t>
      </w:r>
      <w:r w:rsidR="006D2DA5">
        <w:rPr>
          <w:rFonts w:ascii="Arial" w:hAnsi="Arial" w:cs="Arial"/>
          <w:sz w:val="26"/>
          <w:szCs w:val="26"/>
        </w:rPr>
        <w:t>lare</w:t>
      </w:r>
      <w:r w:rsidR="003F50E5" w:rsidRPr="00063737">
        <w:rPr>
          <w:rFonts w:ascii="Arial" w:hAnsi="Arial" w:cs="Arial"/>
          <w:sz w:val="26"/>
          <w:szCs w:val="26"/>
        </w:rPr>
        <w:t xml:space="preserve"> la nulidad</w:t>
      </w:r>
      <w:r w:rsidR="006D2DA5">
        <w:rPr>
          <w:rFonts w:ascii="Arial" w:hAnsi="Arial" w:cs="Arial"/>
          <w:sz w:val="26"/>
          <w:szCs w:val="26"/>
        </w:rPr>
        <w:t xml:space="preserve"> de todo lo actuado en el</w:t>
      </w:r>
      <w:r w:rsidR="003F50E5" w:rsidRPr="00063737">
        <w:rPr>
          <w:rFonts w:ascii="Arial" w:hAnsi="Arial" w:cs="Arial"/>
          <w:sz w:val="26"/>
          <w:szCs w:val="26"/>
        </w:rPr>
        <w:t xml:space="preserve"> proceso</w:t>
      </w:r>
      <w:r w:rsidR="006D2DA5">
        <w:rPr>
          <w:rFonts w:ascii="Arial" w:hAnsi="Arial" w:cs="Arial"/>
          <w:sz w:val="26"/>
          <w:szCs w:val="26"/>
        </w:rPr>
        <w:t xml:space="preserve"> de restitución de bien arrendado</w:t>
      </w:r>
      <w:r w:rsidR="00565138" w:rsidRPr="00063737">
        <w:rPr>
          <w:rFonts w:ascii="Arial" w:hAnsi="Arial" w:cs="Arial"/>
          <w:sz w:val="26"/>
          <w:szCs w:val="26"/>
        </w:rPr>
        <w:t xml:space="preserve"> </w:t>
      </w:r>
      <w:r w:rsidR="003F50E5" w:rsidRPr="00063737">
        <w:rPr>
          <w:rFonts w:ascii="Arial" w:hAnsi="Arial" w:cs="Arial"/>
          <w:sz w:val="26"/>
          <w:szCs w:val="26"/>
        </w:rPr>
        <w:t xml:space="preserve">que se adelanta </w:t>
      </w:r>
      <w:r w:rsidR="006D2DA5">
        <w:rPr>
          <w:rFonts w:ascii="Arial" w:hAnsi="Arial" w:cs="Arial"/>
          <w:sz w:val="26"/>
          <w:szCs w:val="26"/>
        </w:rPr>
        <w:t xml:space="preserve">en su contra </w:t>
      </w:r>
      <w:r w:rsidR="003F50E5" w:rsidRPr="00063737">
        <w:rPr>
          <w:rFonts w:ascii="Arial" w:hAnsi="Arial" w:cs="Arial"/>
          <w:sz w:val="26"/>
          <w:szCs w:val="26"/>
        </w:rPr>
        <w:t>en el juzgado accionado</w:t>
      </w:r>
      <w:r w:rsidR="006D2DA5">
        <w:rPr>
          <w:rFonts w:ascii="Arial" w:hAnsi="Arial" w:cs="Arial"/>
          <w:sz w:val="26"/>
          <w:szCs w:val="26"/>
        </w:rPr>
        <w:t xml:space="preserve">, promovido por </w:t>
      </w:r>
      <w:r w:rsidR="006D2DA5">
        <w:rPr>
          <w:rFonts w:ascii="Arial" w:hAnsi="Arial" w:cs="Arial"/>
          <w:spacing w:val="-3"/>
          <w:szCs w:val="24"/>
        </w:rPr>
        <w:t>LEASING BOLÍVAR SA</w:t>
      </w:r>
      <w:r w:rsidR="006D2DA5">
        <w:rPr>
          <w:rFonts w:ascii="Arial" w:hAnsi="Arial" w:cs="Arial"/>
          <w:spacing w:val="-3"/>
          <w:sz w:val="26"/>
          <w:szCs w:val="26"/>
        </w:rPr>
        <w:t>,</w:t>
      </w:r>
      <w:r w:rsidR="006D2DA5" w:rsidRPr="00063737">
        <w:rPr>
          <w:rFonts w:ascii="Arial" w:hAnsi="Arial" w:cs="Arial"/>
          <w:sz w:val="26"/>
          <w:szCs w:val="26"/>
        </w:rPr>
        <w:t xml:space="preserve"> </w:t>
      </w:r>
      <w:r w:rsidR="006D2DA5">
        <w:rPr>
          <w:rFonts w:ascii="Arial" w:hAnsi="Arial" w:cs="Arial"/>
          <w:sz w:val="26"/>
          <w:szCs w:val="26"/>
        </w:rPr>
        <w:t>a partir del correspondiente emplazamiento, ordenándose su notificación personal del auto admisorio de la demanda</w:t>
      </w:r>
      <w:r w:rsidRPr="00063737">
        <w:rPr>
          <w:rFonts w:ascii="Arial" w:hAnsi="Arial" w:cs="Arial"/>
          <w:sz w:val="26"/>
          <w:szCs w:val="26"/>
        </w:rPr>
        <w:t>.</w:t>
      </w:r>
    </w:p>
    <w:p w:rsidR="00630FD9" w:rsidRPr="00063737" w:rsidRDefault="00630FD9" w:rsidP="00630FD9">
      <w:pPr>
        <w:pStyle w:val="Sinespaciado1"/>
        <w:spacing w:line="360" w:lineRule="auto"/>
        <w:ind w:firstLine="2832"/>
        <w:jc w:val="both"/>
        <w:rPr>
          <w:rFonts w:ascii="Arial" w:hAnsi="Arial" w:cs="Arial"/>
          <w:sz w:val="16"/>
          <w:szCs w:val="26"/>
        </w:rPr>
      </w:pPr>
    </w:p>
    <w:p w:rsidR="00630FD9" w:rsidRPr="00063737" w:rsidRDefault="00630FD9" w:rsidP="00630FD9">
      <w:pPr>
        <w:suppressAutoHyphens/>
        <w:spacing w:line="360" w:lineRule="auto"/>
        <w:ind w:firstLine="2835"/>
        <w:jc w:val="both"/>
        <w:rPr>
          <w:rFonts w:ascii="Arial" w:hAnsi="Arial" w:cs="Arial"/>
          <w:sz w:val="26"/>
          <w:szCs w:val="26"/>
        </w:rPr>
      </w:pPr>
      <w:r w:rsidRPr="00063737">
        <w:rPr>
          <w:rFonts w:ascii="Arial" w:hAnsi="Arial" w:cs="Arial"/>
          <w:sz w:val="26"/>
          <w:szCs w:val="26"/>
        </w:rPr>
        <w:t xml:space="preserve">4. La tutela fue admitida mediante auto del </w:t>
      </w:r>
      <w:r w:rsidR="00BE6212" w:rsidRPr="00063737">
        <w:rPr>
          <w:rFonts w:ascii="Arial" w:hAnsi="Arial" w:cs="Arial"/>
          <w:sz w:val="26"/>
          <w:szCs w:val="26"/>
        </w:rPr>
        <w:t>1</w:t>
      </w:r>
      <w:r w:rsidR="00E3455B">
        <w:rPr>
          <w:rFonts w:ascii="Arial" w:hAnsi="Arial" w:cs="Arial"/>
          <w:sz w:val="26"/>
          <w:szCs w:val="26"/>
        </w:rPr>
        <w:t>9</w:t>
      </w:r>
      <w:r w:rsidRPr="00063737">
        <w:rPr>
          <w:rFonts w:ascii="Arial" w:hAnsi="Arial" w:cs="Arial"/>
          <w:sz w:val="26"/>
          <w:szCs w:val="26"/>
        </w:rPr>
        <w:t xml:space="preserve"> de </w:t>
      </w:r>
      <w:r w:rsidR="00E3455B">
        <w:rPr>
          <w:rFonts w:ascii="Arial" w:hAnsi="Arial" w:cs="Arial"/>
          <w:sz w:val="26"/>
          <w:szCs w:val="26"/>
        </w:rPr>
        <w:t>juli</w:t>
      </w:r>
      <w:r w:rsidR="003F50E5" w:rsidRPr="00063737">
        <w:rPr>
          <w:rFonts w:ascii="Arial" w:hAnsi="Arial" w:cs="Arial"/>
          <w:sz w:val="26"/>
          <w:szCs w:val="26"/>
        </w:rPr>
        <w:t>o</w:t>
      </w:r>
      <w:r w:rsidRPr="00063737">
        <w:rPr>
          <w:rFonts w:ascii="Arial" w:hAnsi="Arial" w:cs="Arial"/>
          <w:sz w:val="26"/>
          <w:szCs w:val="26"/>
        </w:rPr>
        <w:t xml:space="preserve"> de 201</w:t>
      </w:r>
      <w:r w:rsidR="003F50E5" w:rsidRPr="00063737">
        <w:rPr>
          <w:rFonts w:ascii="Arial" w:hAnsi="Arial" w:cs="Arial"/>
          <w:sz w:val="26"/>
          <w:szCs w:val="26"/>
        </w:rPr>
        <w:t>7</w:t>
      </w:r>
      <w:r w:rsidRPr="00063737">
        <w:rPr>
          <w:rFonts w:ascii="Arial" w:hAnsi="Arial" w:cs="Arial"/>
          <w:sz w:val="26"/>
          <w:szCs w:val="26"/>
        </w:rPr>
        <w:t xml:space="preserve">, ordenándose la notificación y traslado, además la remisión por parte del juzgado </w:t>
      </w:r>
      <w:r w:rsidR="00E3455B">
        <w:rPr>
          <w:rFonts w:ascii="Arial" w:hAnsi="Arial" w:cs="Arial"/>
          <w:sz w:val="26"/>
          <w:szCs w:val="26"/>
        </w:rPr>
        <w:t xml:space="preserve">accionado </w:t>
      </w:r>
      <w:r w:rsidRPr="00063737">
        <w:rPr>
          <w:rFonts w:ascii="Arial" w:hAnsi="Arial" w:cs="Arial"/>
          <w:sz w:val="26"/>
          <w:szCs w:val="26"/>
        </w:rPr>
        <w:t>de</w:t>
      </w:r>
      <w:r w:rsidR="00CC1247" w:rsidRPr="00063737">
        <w:rPr>
          <w:rFonts w:ascii="Arial" w:hAnsi="Arial" w:cs="Arial"/>
          <w:sz w:val="26"/>
          <w:szCs w:val="26"/>
        </w:rPr>
        <w:t>l expediente</w:t>
      </w:r>
      <w:r w:rsidR="00E3455B">
        <w:rPr>
          <w:rFonts w:ascii="Arial" w:hAnsi="Arial" w:cs="Arial"/>
          <w:sz w:val="26"/>
          <w:szCs w:val="26"/>
        </w:rPr>
        <w:t xml:space="preserve"> contentivo del </w:t>
      </w:r>
      <w:r w:rsidR="00E3455B" w:rsidRPr="004D5F98">
        <w:rPr>
          <w:rFonts w:ascii="Arial" w:hAnsi="Arial" w:cs="Arial"/>
          <w:sz w:val="26"/>
          <w:szCs w:val="26"/>
          <w:lang w:val="es-MX"/>
        </w:rPr>
        <w:t xml:space="preserve">proceso de </w:t>
      </w:r>
      <w:r w:rsidR="00E3455B">
        <w:rPr>
          <w:rFonts w:ascii="Arial" w:hAnsi="Arial" w:cs="Arial"/>
          <w:sz w:val="26"/>
          <w:szCs w:val="26"/>
          <w:lang w:val="es-MX"/>
        </w:rPr>
        <w:t xml:space="preserve">restitución promovido por </w:t>
      </w:r>
      <w:r w:rsidR="00E3455B">
        <w:rPr>
          <w:rFonts w:ascii="Arial" w:hAnsi="Arial" w:cs="Arial"/>
          <w:spacing w:val="-3"/>
          <w:sz w:val="22"/>
          <w:szCs w:val="24"/>
        </w:rPr>
        <w:t>LEASING BOLÍVAR SA</w:t>
      </w:r>
      <w:r w:rsidR="00E3455B">
        <w:rPr>
          <w:rFonts w:ascii="Arial" w:hAnsi="Arial" w:cs="Arial"/>
          <w:spacing w:val="3"/>
          <w:sz w:val="24"/>
          <w:szCs w:val="26"/>
        </w:rPr>
        <w:t>,</w:t>
      </w:r>
      <w:r w:rsidR="00E3455B">
        <w:rPr>
          <w:rFonts w:ascii="Arial" w:hAnsi="Arial" w:cs="Arial"/>
          <w:sz w:val="24"/>
          <w:szCs w:val="26"/>
          <w:lang w:val="es-MX"/>
        </w:rPr>
        <w:t xml:space="preserve"> frente al</w:t>
      </w:r>
      <w:r w:rsidR="00E3455B">
        <w:rPr>
          <w:rFonts w:ascii="Arial" w:hAnsi="Arial" w:cs="Arial"/>
          <w:sz w:val="24"/>
          <w:szCs w:val="24"/>
          <w:lang w:val="es-MX"/>
        </w:rPr>
        <w:t xml:space="preserve"> </w:t>
      </w:r>
      <w:r w:rsidR="00C02134">
        <w:rPr>
          <w:rFonts w:ascii="Arial" w:hAnsi="Arial" w:cs="Arial"/>
          <w:sz w:val="24"/>
          <w:szCs w:val="24"/>
          <w:lang w:val="es-MX"/>
        </w:rPr>
        <w:t xml:space="preserve">aquí </w:t>
      </w:r>
      <w:r w:rsidR="00E3455B">
        <w:rPr>
          <w:rFonts w:ascii="Arial" w:hAnsi="Arial" w:cs="Arial"/>
          <w:sz w:val="24"/>
          <w:szCs w:val="26"/>
          <w:lang w:val="es-MX"/>
        </w:rPr>
        <w:t>accionante</w:t>
      </w:r>
      <w:r w:rsidR="00E3455B">
        <w:rPr>
          <w:rFonts w:ascii="Arial" w:hAnsi="Arial" w:cs="Arial"/>
          <w:sz w:val="26"/>
          <w:szCs w:val="26"/>
          <w:lang w:val="es-MX"/>
        </w:rPr>
        <w:t>,</w:t>
      </w:r>
      <w:r w:rsidR="00E3455B" w:rsidRPr="004D5F98">
        <w:rPr>
          <w:rFonts w:ascii="Arial" w:hAnsi="Arial" w:cs="Arial"/>
          <w:sz w:val="26"/>
          <w:szCs w:val="26"/>
          <w:lang w:val="es-MX"/>
        </w:rPr>
        <w:t xml:space="preserve"> radicado bajo el Nº </w:t>
      </w:r>
      <w:r w:rsidR="00E3455B">
        <w:rPr>
          <w:rFonts w:ascii="Arial" w:hAnsi="Arial" w:cs="Arial"/>
          <w:sz w:val="26"/>
          <w:szCs w:val="26"/>
          <w:lang w:val="es-MX"/>
        </w:rPr>
        <w:t>2009-00341,</w:t>
      </w:r>
      <w:r w:rsidR="00CC1247" w:rsidRPr="00063737">
        <w:rPr>
          <w:rFonts w:ascii="Arial" w:hAnsi="Arial" w:cs="Arial"/>
          <w:sz w:val="26"/>
          <w:szCs w:val="26"/>
        </w:rPr>
        <w:t xml:space="preserve"> para efectuar diligencia de inspección judicial. </w:t>
      </w:r>
    </w:p>
    <w:p w:rsidR="00630FD9" w:rsidRPr="00063737" w:rsidRDefault="00630FD9" w:rsidP="00630FD9">
      <w:pPr>
        <w:suppressAutoHyphens/>
        <w:spacing w:line="360" w:lineRule="auto"/>
        <w:ind w:firstLine="2835"/>
        <w:jc w:val="both"/>
        <w:rPr>
          <w:rFonts w:ascii="Arial" w:hAnsi="Arial" w:cs="Arial"/>
          <w:sz w:val="16"/>
          <w:szCs w:val="26"/>
        </w:rPr>
      </w:pPr>
    </w:p>
    <w:p w:rsidR="00630FD9" w:rsidRPr="00063737" w:rsidRDefault="00630FD9" w:rsidP="00E501FD">
      <w:pPr>
        <w:pStyle w:val="Sinespaciado1"/>
        <w:spacing w:line="360" w:lineRule="auto"/>
        <w:ind w:firstLine="2832"/>
        <w:jc w:val="both"/>
        <w:rPr>
          <w:rFonts w:ascii="Arial" w:hAnsi="Arial" w:cs="Arial"/>
          <w:sz w:val="26"/>
          <w:szCs w:val="26"/>
          <w:lang w:val="es-ES"/>
        </w:rPr>
      </w:pPr>
      <w:r w:rsidRPr="00063737">
        <w:rPr>
          <w:rFonts w:ascii="Arial" w:hAnsi="Arial" w:cs="Arial"/>
          <w:sz w:val="26"/>
          <w:szCs w:val="26"/>
          <w:lang w:val="es-ES"/>
        </w:rPr>
        <w:t xml:space="preserve">4.1. </w:t>
      </w:r>
      <w:r w:rsidR="00BE6212" w:rsidRPr="00063737">
        <w:rPr>
          <w:rFonts w:ascii="Arial" w:hAnsi="Arial" w:cs="Arial"/>
          <w:sz w:val="26"/>
          <w:szCs w:val="26"/>
          <w:lang w:val="es-ES"/>
        </w:rPr>
        <w:t xml:space="preserve">La </w:t>
      </w:r>
      <w:r w:rsidR="00C02134">
        <w:rPr>
          <w:rFonts w:ascii="Arial" w:hAnsi="Arial" w:cs="Arial"/>
          <w:sz w:val="26"/>
          <w:szCs w:val="26"/>
          <w:lang w:val="es-ES"/>
        </w:rPr>
        <w:t xml:space="preserve">sociedad </w:t>
      </w:r>
      <w:r w:rsidR="00C02134">
        <w:rPr>
          <w:rFonts w:ascii="Arial" w:hAnsi="Arial" w:cs="Arial"/>
          <w:szCs w:val="28"/>
          <w:lang w:val="es-ES" w:eastAsia="es-ES"/>
        </w:rPr>
        <w:t>BANCO DAVIVIENDA</w:t>
      </w:r>
      <w:r w:rsidR="00BE6212" w:rsidRPr="00063737">
        <w:rPr>
          <w:rFonts w:ascii="Arial" w:hAnsi="Arial" w:cs="Arial"/>
          <w:szCs w:val="28"/>
          <w:lang w:val="es-ES" w:eastAsia="es-ES"/>
        </w:rPr>
        <w:t xml:space="preserve"> SA,</w:t>
      </w:r>
      <w:r w:rsidR="00BE6212" w:rsidRPr="00063737">
        <w:rPr>
          <w:rFonts w:ascii="Arial" w:hAnsi="Arial" w:cs="Arial"/>
          <w:sz w:val="26"/>
          <w:szCs w:val="26"/>
          <w:lang w:val="es-ES"/>
        </w:rPr>
        <w:t xml:space="preserve"> </w:t>
      </w:r>
      <w:r w:rsidR="00C02134">
        <w:rPr>
          <w:rFonts w:ascii="Arial" w:hAnsi="Arial" w:cs="Arial"/>
          <w:sz w:val="26"/>
          <w:szCs w:val="26"/>
          <w:lang w:val="es-ES"/>
        </w:rPr>
        <w:t xml:space="preserve">antes </w:t>
      </w:r>
      <w:r w:rsidR="00C02134">
        <w:rPr>
          <w:rFonts w:ascii="Arial" w:hAnsi="Arial" w:cs="Arial"/>
          <w:spacing w:val="-3"/>
          <w:szCs w:val="24"/>
        </w:rPr>
        <w:t>LEASING BOLÍVAR SA</w:t>
      </w:r>
      <w:r w:rsidR="00C02134">
        <w:rPr>
          <w:rFonts w:ascii="Arial" w:hAnsi="Arial" w:cs="Arial"/>
          <w:spacing w:val="3"/>
          <w:sz w:val="24"/>
          <w:szCs w:val="26"/>
        </w:rPr>
        <w:t>,</w:t>
      </w:r>
      <w:r w:rsidR="00C02134">
        <w:rPr>
          <w:rFonts w:ascii="Arial" w:hAnsi="Arial" w:cs="Arial"/>
          <w:sz w:val="24"/>
          <w:szCs w:val="26"/>
          <w:lang w:val="es-MX"/>
        </w:rPr>
        <w:t xml:space="preserve"> </w:t>
      </w:r>
      <w:r w:rsidR="00BE6212" w:rsidRPr="00063737">
        <w:rPr>
          <w:rFonts w:ascii="Arial" w:hAnsi="Arial" w:cs="Arial"/>
          <w:sz w:val="26"/>
          <w:szCs w:val="26"/>
          <w:lang w:val="es-ES"/>
        </w:rPr>
        <w:t>por intermedio de apoderado judicial</w:t>
      </w:r>
      <w:r w:rsidR="00C711FF" w:rsidRPr="00063737">
        <w:rPr>
          <w:rFonts w:ascii="Arial" w:hAnsi="Arial" w:cs="Arial"/>
          <w:sz w:val="26"/>
          <w:szCs w:val="26"/>
          <w:lang w:val="es-ES"/>
        </w:rPr>
        <w:t xml:space="preserve">, </w:t>
      </w:r>
      <w:r w:rsidR="00AA5ED6" w:rsidRPr="00063737">
        <w:rPr>
          <w:rFonts w:ascii="Arial" w:hAnsi="Arial" w:cs="Arial"/>
          <w:sz w:val="26"/>
          <w:szCs w:val="26"/>
          <w:lang w:val="es-ES"/>
        </w:rPr>
        <w:t>manifiesta que s</w:t>
      </w:r>
      <w:r w:rsidR="00C02134">
        <w:rPr>
          <w:rFonts w:ascii="Arial" w:hAnsi="Arial" w:cs="Arial"/>
          <w:sz w:val="26"/>
          <w:szCs w:val="26"/>
          <w:lang w:val="es-ES"/>
        </w:rPr>
        <w:t>e</w:t>
      </w:r>
      <w:r w:rsidR="00D3344F">
        <w:rPr>
          <w:rFonts w:ascii="Arial" w:hAnsi="Arial" w:cs="Arial"/>
          <w:sz w:val="26"/>
          <w:szCs w:val="26"/>
          <w:lang w:val="es-ES"/>
        </w:rPr>
        <w:t xml:space="preserve"> </w:t>
      </w:r>
      <w:r w:rsidR="004C6CFD">
        <w:rPr>
          <w:rFonts w:ascii="Arial" w:hAnsi="Arial" w:cs="Arial"/>
          <w:sz w:val="26"/>
          <w:szCs w:val="26"/>
          <w:lang w:val="es-ES"/>
        </w:rPr>
        <w:t>opone a las pretensiones incoadas por el actor, teniendo en cuenta que en el proceso de restitución cuyo conocimiento correspondió al Juzgado Cuarto Civil del Circuito de Pereira, han actuado dentro del marco legal, adelantando las gestiones pertinentes y necesarias en el mismo</w:t>
      </w:r>
      <w:r w:rsidR="00091F24">
        <w:rPr>
          <w:rFonts w:ascii="Arial" w:hAnsi="Arial" w:cs="Arial"/>
          <w:sz w:val="26"/>
          <w:szCs w:val="26"/>
          <w:lang w:val="es-ES"/>
        </w:rPr>
        <w:t xml:space="preserve">; además, por cuanto lo pretendido no puede ser reclamado por vía de tutela, pues </w:t>
      </w:r>
      <w:r w:rsidR="00091F24">
        <w:rPr>
          <w:rFonts w:ascii="Arial" w:hAnsi="Arial" w:cs="Arial"/>
          <w:sz w:val="26"/>
          <w:szCs w:val="26"/>
          <w:lang w:val="es-ES"/>
        </w:rPr>
        <w:lastRenderedPageBreak/>
        <w:t>tuvo la oportunidad de hacerlo en la oportunidad prevista para ello al interior de dicho proceso. Expone como fundamentos de su defensa la ausencia de violación al derecho</w:t>
      </w:r>
      <w:r w:rsidR="00AA5ED6" w:rsidRPr="00063737">
        <w:rPr>
          <w:rFonts w:ascii="Arial" w:hAnsi="Arial" w:cs="Arial"/>
          <w:sz w:val="26"/>
          <w:szCs w:val="26"/>
          <w:lang w:val="es-ES"/>
        </w:rPr>
        <w:t xml:space="preserve"> </w:t>
      </w:r>
      <w:r w:rsidR="00091F24">
        <w:rPr>
          <w:rFonts w:ascii="Arial" w:hAnsi="Arial" w:cs="Arial"/>
          <w:sz w:val="26"/>
          <w:szCs w:val="26"/>
          <w:lang w:val="es-ES"/>
        </w:rPr>
        <w:t xml:space="preserve">fundamental al debido proceso y la improcedencia de la acción de tutela en relación con controversias de contenido contractual. </w:t>
      </w:r>
      <w:r w:rsidRPr="00063737">
        <w:rPr>
          <w:rFonts w:ascii="Arial" w:hAnsi="Arial" w:cs="Arial"/>
          <w:sz w:val="26"/>
          <w:szCs w:val="26"/>
          <w:lang w:val="es-ES"/>
        </w:rPr>
        <w:t xml:space="preserve">(fls. </w:t>
      </w:r>
      <w:r w:rsidR="00793F71">
        <w:rPr>
          <w:rFonts w:ascii="Arial" w:hAnsi="Arial" w:cs="Arial"/>
          <w:sz w:val="26"/>
          <w:szCs w:val="26"/>
          <w:lang w:val="es-ES"/>
        </w:rPr>
        <w:t>1</w:t>
      </w:r>
      <w:r w:rsidR="00C711FF" w:rsidRPr="00063737">
        <w:rPr>
          <w:rFonts w:ascii="Arial" w:hAnsi="Arial" w:cs="Arial"/>
          <w:sz w:val="26"/>
          <w:szCs w:val="26"/>
          <w:lang w:val="es-ES"/>
        </w:rPr>
        <w:t>2</w:t>
      </w:r>
      <w:r w:rsidR="00793F71">
        <w:rPr>
          <w:rFonts w:ascii="Arial" w:hAnsi="Arial" w:cs="Arial"/>
          <w:sz w:val="26"/>
          <w:szCs w:val="26"/>
          <w:lang w:val="es-ES"/>
        </w:rPr>
        <w:t>8</w:t>
      </w:r>
      <w:r w:rsidRPr="00063737">
        <w:rPr>
          <w:rFonts w:ascii="Arial" w:hAnsi="Arial" w:cs="Arial"/>
          <w:sz w:val="26"/>
          <w:szCs w:val="26"/>
          <w:lang w:val="es-ES"/>
        </w:rPr>
        <w:t>-</w:t>
      </w:r>
      <w:r w:rsidR="00793F71">
        <w:rPr>
          <w:rFonts w:ascii="Arial" w:hAnsi="Arial" w:cs="Arial"/>
          <w:sz w:val="26"/>
          <w:szCs w:val="26"/>
          <w:lang w:val="es-ES"/>
        </w:rPr>
        <w:t>1</w:t>
      </w:r>
      <w:r w:rsidR="00C711FF" w:rsidRPr="00063737">
        <w:rPr>
          <w:rFonts w:ascii="Arial" w:hAnsi="Arial" w:cs="Arial"/>
          <w:sz w:val="26"/>
          <w:szCs w:val="26"/>
          <w:lang w:val="es-ES"/>
        </w:rPr>
        <w:t>3</w:t>
      </w:r>
      <w:r w:rsidR="00793F71">
        <w:rPr>
          <w:rFonts w:ascii="Arial" w:hAnsi="Arial" w:cs="Arial"/>
          <w:sz w:val="26"/>
          <w:szCs w:val="26"/>
          <w:lang w:val="es-ES"/>
        </w:rPr>
        <w:t>1</w:t>
      </w:r>
      <w:r w:rsidRPr="00063737">
        <w:rPr>
          <w:rFonts w:ascii="Arial" w:hAnsi="Arial" w:cs="Arial"/>
          <w:sz w:val="26"/>
          <w:szCs w:val="26"/>
          <w:lang w:val="es-ES"/>
        </w:rPr>
        <w:t>).</w:t>
      </w:r>
    </w:p>
    <w:p w:rsidR="00C711FF" w:rsidRPr="00063737" w:rsidRDefault="00C711FF" w:rsidP="00E501FD">
      <w:pPr>
        <w:pStyle w:val="Sinespaciado1"/>
        <w:spacing w:line="360" w:lineRule="auto"/>
        <w:ind w:firstLine="2832"/>
        <w:jc w:val="both"/>
        <w:rPr>
          <w:rFonts w:ascii="Arial" w:hAnsi="Arial" w:cs="Arial"/>
          <w:sz w:val="16"/>
          <w:szCs w:val="16"/>
          <w:lang w:val="es-ES"/>
        </w:rPr>
      </w:pPr>
    </w:p>
    <w:p w:rsidR="00C711FF" w:rsidRPr="00063737" w:rsidRDefault="00C711FF" w:rsidP="00E501FD">
      <w:pPr>
        <w:pStyle w:val="Sinespaciado1"/>
        <w:spacing w:line="360" w:lineRule="auto"/>
        <w:ind w:firstLine="2832"/>
        <w:jc w:val="both"/>
        <w:rPr>
          <w:rFonts w:ascii="Arial" w:hAnsi="Arial" w:cs="Arial"/>
          <w:sz w:val="26"/>
          <w:szCs w:val="26"/>
          <w:lang w:val="es-ES" w:eastAsia="es-ES"/>
        </w:rPr>
      </w:pPr>
      <w:r w:rsidRPr="00063737">
        <w:rPr>
          <w:rFonts w:ascii="Arial" w:hAnsi="Arial" w:cs="Arial"/>
          <w:sz w:val="26"/>
          <w:szCs w:val="26"/>
          <w:lang w:val="es-ES"/>
        </w:rPr>
        <w:t xml:space="preserve">4.2. El </w:t>
      </w:r>
      <w:r w:rsidRPr="00063737">
        <w:rPr>
          <w:rFonts w:ascii="Arial" w:hAnsi="Arial" w:cs="Arial"/>
          <w:szCs w:val="26"/>
          <w:lang w:val="es-ES" w:eastAsia="es-ES"/>
        </w:rPr>
        <w:t xml:space="preserve">JUZGADO </w:t>
      </w:r>
      <w:r w:rsidR="00C02134">
        <w:rPr>
          <w:rFonts w:ascii="Arial" w:hAnsi="Arial" w:cs="Arial"/>
          <w:szCs w:val="26"/>
          <w:lang w:val="es-ES" w:eastAsia="es-ES"/>
        </w:rPr>
        <w:t xml:space="preserve">CUARTO </w:t>
      </w:r>
      <w:r w:rsidRPr="00063737">
        <w:rPr>
          <w:rFonts w:ascii="Arial" w:hAnsi="Arial" w:cs="Arial"/>
          <w:szCs w:val="26"/>
          <w:lang w:val="es-ES" w:eastAsia="es-ES"/>
        </w:rPr>
        <w:t xml:space="preserve">CIVIL DEL CIRCUITO DE </w:t>
      </w:r>
      <w:r w:rsidR="00C02134">
        <w:rPr>
          <w:rFonts w:ascii="Arial" w:hAnsi="Arial" w:cs="Arial"/>
          <w:szCs w:val="26"/>
          <w:lang w:val="es-ES" w:eastAsia="es-ES"/>
        </w:rPr>
        <w:t>PEREIRA</w:t>
      </w:r>
      <w:r w:rsidRPr="00063737">
        <w:rPr>
          <w:rFonts w:ascii="Arial" w:hAnsi="Arial" w:cs="Arial"/>
          <w:szCs w:val="26"/>
          <w:lang w:val="es-ES" w:eastAsia="es-ES"/>
        </w:rPr>
        <w:t xml:space="preserve">, </w:t>
      </w:r>
      <w:r w:rsidRPr="00063737">
        <w:rPr>
          <w:rFonts w:ascii="Arial" w:hAnsi="Arial" w:cs="Arial"/>
          <w:sz w:val="26"/>
          <w:szCs w:val="26"/>
          <w:lang w:val="es-ES" w:eastAsia="es-ES"/>
        </w:rPr>
        <w:t>guardo silencio.</w:t>
      </w:r>
    </w:p>
    <w:p w:rsidR="00752055" w:rsidRPr="00063737" w:rsidRDefault="00752055" w:rsidP="00752055">
      <w:pPr>
        <w:pStyle w:val="Sinespaciado1"/>
        <w:ind w:firstLine="2832"/>
        <w:jc w:val="both"/>
        <w:rPr>
          <w:rFonts w:ascii="Arial" w:hAnsi="Arial" w:cs="Arial"/>
          <w:b/>
          <w:sz w:val="28"/>
          <w:szCs w:val="28"/>
          <w:lang w:val="es-ES"/>
        </w:rPr>
      </w:pPr>
    </w:p>
    <w:p w:rsidR="00630FD9" w:rsidRPr="00063737" w:rsidRDefault="00630FD9" w:rsidP="00752055">
      <w:pPr>
        <w:suppressAutoHyphens/>
        <w:ind w:firstLine="2835"/>
        <w:rPr>
          <w:rFonts w:ascii="Arial" w:hAnsi="Arial" w:cs="Arial"/>
          <w:b/>
          <w:spacing w:val="-3"/>
          <w:sz w:val="24"/>
          <w:szCs w:val="24"/>
        </w:rPr>
      </w:pPr>
      <w:r w:rsidRPr="00063737">
        <w:rPr>
          <w:rFonts w:ascii="Arial" w:hAnsi="Arial" w:cs="Arial"/>
          <w:b/>
          <w:spacing w:val="-3"/>
          <w:sz w:val="24"/>
          <w:szCs w:val="24"/>
        </w:rPr>
        <w:t>III. CONSIDERACIONES DE LA SALA</w:t>
      </w:r>
    </w:p>
    <w:p w:rsidR="00630FD9" w:rsidRPr="00063737" w:rsidRDefault="00630FD9" w:rsidP="00752055">
      <w:pPr>
        <w:suppressAutoHyphens/>
        <w:ind w:firstLine="2835"/>
        <w:rPr>
          <w:rFonts w:ascii="Arial" w:hAnsi="Arial" w:cs="Arial"/>
          <w:b/>
          <w:spacing w:val="-3"/>
          <w:sz w:val="28"/>
          <w:szCs w:val="28"/>
        </w:rPr>
      </w:pPr>
    </w:p>
    <w:p w:rsidR="00381119" w:rsidRPr="00063737" w:rsidRDefault="00381119" w:rsidP="00381119">
      <w:pPr>
        <w:suppressAutoHyphens/>
        <w:spacing w:line="360" w:lineRule="auto"/>
        <w:ind w:firstLine="2835"/>
        <w:jc w:val="both"/>
        <w:rPr>
          <w:rFonts w:ascii="Arial" w:hAnsi="Arial" w:cs="Arial"/>
          <w:sz w:val="26"/>
          <w:szCs w:val="26"/>
        </w:rPr>
      </w:pPr>
      <w:r w:rsidRPr="00063737">
        <w:rPr>
          <w:rFonts w:ascii="Arial" w:hAnsi="Arial" w:cs="Arial"/>
          <w:sz w:val="26"/>
          <w:szCs w:val="26"/>
        </w:rPr>
        <w:t xml:space="preserve">1. Esta Corporación es competente para conocer de la tutela, al ser el superior funcional de la autoridad judicial accionada, conforme a lo previsto en los Decretos </w:t>
      </w:r>
      <w:r w:rsidRPr="00063737">
        <w:rPr>
          <w:rFonts w:ascii="Arial" w:hAnsi="Arial" w:cs="Arial"/>
          <w:sz w:val="24"/>
          <w:szCs w:val="26"/>
        </w:rPr>
        <w:t>2591</w:t>
      </w:r>
      <w:r w:rsidRPr="00063737">
        <w:rPr>
          <w:rFonts w:ascii="Arial" w:hAnsi="Arial" w:cs="Arial"/>
          <w:sz w:val="26"/>
          <w:szCs w:val="26"/>
        </w:rPr>
        <w:t xml:space="preserve"> de </w:t>
      </w:r>
      <w:r w:rsidRPr="00063737">
        <w:rPr>
          <w:rFonts w:ascii="Arial" w:hAnsi="Arial" w:cs="Arial"/>
          <w:sz w:val="24"/>
          <w:szCs w:val="26"/>
        </w:rPr>
        <w:t>1991</w:t>
      </w:r>
      <w:r w:rsidRPr="00063737">
        <w:rPr>
          <w:rFonts w:ascii="Arial" w:hAnsi="Arial" w:cs="Arial"/>
          <w:sz w:val="26"/>
          <w:szCs w:val="26"/>
        </w:rPr>
        <w:t xml:space="preserve"> y </w:t>
      </w:r>
      <w:r w:rsidRPr="00063737">
        <w:rPr>
          <w:rFonts w:ascii="Arial" w:hAnsi="Arial" w:cs="Arial"/>
          <w:sz w:val="24"/>
          <w:szCs w:val="26"/>
        </w:rPr>
        <w:t>1382</w:t>
      </w:r>
      <w:r w:rsidRPr="00063737">
        <w:rPr>
          <w:rFonts w:ascii="Arial" w:hAnsi="Arial" w:cs="Arial"/>
          <w:sz w:val="26"/>
          <w:szCs w:val="26"/>
        </w:rPr>
        <w:t xml:space="preserve"> de </w:t>
      </w:r>
      <w:r w:rsidRPr="00063737">
        <w:rPr>
          <w:rFonts w:ascii="Arial" w:hAnsi="Arial" w:cs="Arial"/>
          <w:sz w:val="24"/>
          <w:szCs w:val="26"/>
        </w:rPr>
        <w:t>2000.</w:t>
      </w:r>
    </w:p>
    <w:p w:rsidR="00381119" w:rsidRPr="00063737" w:rsidRDefault="00381119" w:rsidP="00381119">
      <w:pPr>
        <w:suppressAutoHyphens/>
        <w:spacing w:line="360" w:lineRule="auto"/>
        <w:ind w:firstLine="2835"/>
        <w:jc w:val="both"/>
        <w:rPr>
          <w:rFonts w:ascii="Arial" w:hAnsi="Arial" w:cs="Arial"/>
          <w:sz w:val="16"/>
          <w:szCs w:val="26"/>
        </w:rPr>
      </w:pPr>
    </w:p>
    <w:p w:rsidR="00630FD9" w:rsidRPr="00063737" w:rsidRDefault="00630FD9" w:rsidP="00630FD9">
      <w:pPr>
        <w:pStyle w:val="Sinespaciado1"/>
        <w:spacing w:line="360" w:lineRule="auto"/>
        <w:ind w:firstLine="2832"/>
        <w:jc w:val="both"/>
        <w:rPr>
          <w:rFonts w:ascii="Arial" w:hAnsi="Arial" w:cs="Arial"/>
          <w:sz w:val="26"/>
          <w:szCs w:val="26"/>
        </w:rPr>
      </w:pPr>
      <w:r w:rsidRPr="00063737">
        <w:rPr>
          <w:rFonts w:ascii="Arial" w:hAnsi="Arial" w:cs="Arial"/>
          <w:sz w:val="26"/>
          <w:szCs w:val="26"/>
        </w:rPr>
        <w:t xml:space="preserve">2. La controversia consiste en dilucidar si </w:t>
      </w:r>
      <w:r w:rsidR="005212E3">
        <w:rPr>
          <w:rFonts w:ascii="Arial" w:hAnsi="Arial" w:cs="Arial"/>
          <w:sz w:val="26"/>
          <w:szCs w:val="26"/>
        </w:rPr>
        <w:t>las accionadas vulneraron</w:t>
      </w:r>
      <w:r w:rsidRPr="00063737">
        <w:rPr>
          <w:rFonts w:ascii="Arial" w:hAnsi="Arial" w:cs="Arial"/>
          <w:sz w:val="26"/>
          <w:szCs w:val="26"/>
        </w:rPr>
        <w:t xml:space="preserve"> l</w:t>
      </w:r>
      <w:r w:rsidR="00C02134">
        <w:rPr>
          <w:rFonts w:ascii="Arial" w:hAnsi="Arial" w:cs="Arial"/>
          <w:sz w:val="26"/>
          <w:szCs w:val="26"/>
        </w:rPr>
        <w:t>os</w:t>
      </w:r>
      <w:r w:rsidRPr="00063737">
        <w:rPr>
          <w:rFonts w:ascii="Arial" w:hAnsi="Arial" w:cs="Arial"/>
          <w:sz w:val="26"/>
          <w:szCs w:val="26"/>
        </w:rPr>
        <w:t xml:space="preserve"> derecho</w:t>
      </w:r>
      <w:r w:rsidR="00C02134">
        <w:rPr>
          <w:rFonts w:ascii="Arial" w:hAnsi="Arial" w:cs="Arial"/>
          <w:sz w:val="26"/>
          <w:szCs w:val="26"/>
        </w:rPr>
        <w:t>s</w:t>
      </w:r>
      <w:r w:rsidRPr="00063737">
        <w:rPr>
          <w:rFonts w:ascii="Arial" w:hAnsi="Arial" w:cs="Arial"/>
          <w:sz w:val="26"/>
          <w:szCs w:val="26"/>
        </w:rPr>
        <w:t xml:space="preserve"> fundamental</w:t>
      </w:r>
      <w:r w:rsidR="00C02134">
        <w:rPr>
          <w:rFonts w:ascii="Arial" w:hAnsi="Arial" w:cs="Arial"/>
          <w:sz w:val="26"/>
          <w:szCs w:val="26"/>
        </w:rPr>
        <w:t>es</w:t>
      </w:r>
      <w:r w:rsidRPr="00063737">
        <w:rPr>
          <w:rFonts w:ascii="Arial" w:hAnsi="Arial" w:cs="Arial"/>
          <w:sz w:val="26"/>
          <w:szCs w:val="26"/>
        </w:rPr>
        <w:t xml:space="preserve"> </w:t>
      </w:r>
      <w:r w:rsidR="008B5AE5" w:rsidRPr="00063737">
        <w:rPr>
          <w:rFonts w:ascii="Arial" w:hAnsi="Arial" w:cs="Arial"/>
          <w:sz w:val="26"/>
          <w:szCs w:val="26"/>
        </w:rPr>
        <w:t>al debido proceso</w:t>
      </w:r>
      <w:r w:rsidR="00C02134">
        <w:rPr>
          <w:rFonts w:ascii="Arial" w:hAnsi="Arial" w:cs="Arial"/>
          <w:sz w:val="26"/>
          <w:szCs w:val="26"/>
        </w:rPr>
        <w:t xml:space="preserve"> y defensa</w:t>
      </w:r>
      <w:r w:rsidR="008B5AE5" w:rsidRPr="00063737">
        <w:rPr>
          <w:rFonts w:ascii="Arial" w:hAnsi="Arial" w:cs="Arial"/>
          <w:sz w:val="26"/>
          <w:szCs w:val="26"/>
        </w:rPr>
        <w:t xml:space="preserve">, </w:t>
      </w:r>
      <w:r w:rsidRPr="00063737">
        <w:rPr>
          <w:rFonts w:ascii="Arial" w:hAnsi="Arial" w:cs="Arial"/>
          <w:sz w:val="26"/>
          <w:szCs w:val="26"/>
        </w:rPr>
        <w:t>del</w:t>
      </w:r>
      <w:r w:rsidR="00D20D22" w:rsidRPr="00063737">
        <w:rPr>
          <w:rFonts w:ascii="Arial" w:hAnsi="Arial" w:cs="Arial"/>
          <w:sz w:val="26"/>
          <w:szCs w:val="26"/>
        </w:rPr>
        <w:t xml:space="preserve"> </w:t>
      </w:r>
      <w:r w:rsidR="008B5AE5" w:rsidRPr="00063737">
        <w:rPr>
          <w:rFonts w:ascii="Arial" w:hAnsi="Arial" w:cs="Arial"/>
          <w:sz w:val="26"/>
          <w:szCs w:val="26"/>
          <w:lang w:val="es-ES" w:eastAsia="es-ES"/>
        </w:rPr>
        <w:t xml:space="preserve">señor </w:t>
      </w:r>
      <w:r w:rsidR="00C02134">
        <w:rPr>
          <w:rFonts w:ascii="Arial" w:hAnsi="Arial" w:cs="Arial"/>
          <w:szCs w:val="24"/>
          <w:lang w:val="es-ES" w:eastAsia="es-ES"/>
        </w:rPr>
        <w:t>CARLOS ALBERTO CARMONA CARMONA</w:t>
      </w:r>
      <w:r w:rsidRPr="00063737">
        <w:rPr>
          <w:rFonts w:ascii="Arial" w:hAnsi="Arial" w:cs="Arial"/>
          <w:sz w:val="26"/>
          <w:szCs w:val="26"/>
        </w:rPr>
        <w:t xml:space="preserve">, dentro del trámite del proceso </w:t>
      </w:r>
      <w:r w:rsidR="00C02134">
        <w:rPr>
          <w:rFonts w:ascii="Arial" w:hAnsi="Arial" w:cs="Arial"/>
          <w:sz w:val="26"/>
          <w:szCs w:val="26"/>
        </w:rPr>
        <w:t>abreviado de restitución de bienes muebles</w:t>
      </w:r>
      <w:r w:rsidRPr="00063737">
        <w:rPr>
          <w:rFonts w:ascii="Arial" w:hAnsi="Arial" w:cs="Arial"/>
          <w:sz w:val="26"/>
          <w:szCs w:val="26"/>
        </w:rPr>
        <w:t xml:space="preserve"> que se adelanta en el</w:t>
      </w:r>
      <w:r w:rsidR="005212E3">
        <w:rPr>
          <w:rFonts w:ascii="Arial" w:hAnsi="Arial" w:cs="Arial"/>
          <w:sz w:val="26"/>
          <w:szCs w:val="26"/>
        </w:rPr>
        <w:t xml:space="preserve"> Juzgado Cuarto Civil del Circuito de esta ciudad</w:t>
      </w:r>
      <w:r w:rsidRPr="00063737">
        <w:rPr>
          <w:rFonts w:ascii="Arial" w:hAnsi="Arial" w:cs="Arial"/>
          <w:sz w:val="26"/>
          <w:szCs w:val="26"/>
        </w:rPr>
        <w:t>, que amerite la injerencia del juez Constitucional.</w:t>
      </w:r>
    </w:p>
    <w:p w:rsidR="00630FD9" w:rsidRPr="00063737" w:rsidRDefault="00630FD9" w:rsidP="00630FD9">
      <w:pPr>
        <w:pStyle w:val="Sinespaciado1"/>
        <w:spacing w:line="360" w:lineRule="auto"/>
        <w:ind w:firstLine="2832"/>
        <w:jc w:val="both"/>
        <w:rPr>
          <w:rFonts w:ascii="Arial" w:hAnsi="Arial" w:cs="Arial"/>
          <w:sz w:val="16"/>
          <w:szCs w:val="26"/>
        </w:rPr>
      </w:pPr>
    </w:p>
    <w:p w:rsidR="00630FD9" w:rsidRPr="00063737" w:rsidRDefault="00630FD9" w:rsidP="00630FD9">
      <w:pPr>
        <w:pStyle w:val="Sinespaciado1"/>
        <w:spacing w:line="360" w:lineRule="auto"/>
        <w:ind w:firstLine="2832"/>
        <w:jc w:val="both"/>
        <w:rPr>
          <w:rFonts w:ascii="Arial" w:hAnsi="Arial" w:cs="Arial"/>
          <w:sz w:val="26"/>
          <w:szCs w:val="26"/>
        </w:rPr>
      </w:pPr>
      <w:r w:rsidRPr="00063737">
        <w:rPr>
          <w:rFonts w:ascii="Arial" w:hAnsi="Arial" w:cs="Arial"/>
          <w:sz w:val="26"/>
          <w:szCs w:val="26"/>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630FD9" w:rsidRPr="00063737" w:rsidRDefault="00630FD9" w:rsidP="00630FD9">
      <w:pPr>
        <w:spacing w:line="360" w:lineRule="auto"/>
        <w:ind w:firstLine="2835"/>
        <w:jc w:val="both"/>
        <w:rPr>
          <w:rFonts w:ascii="Arial" w:hAnsi="Arial" w:cs="Arial"/>
          <w:sz w:val="16"/>
          <w:szCs w:val="26"/>
        </w:rPr>
      </w:pPr>
    </w:p>
    <w:p w:rsidR="00630FD9" w:rsidRPr="00063737" w:rsidRDefault="00630FD9" w:rsidP="00630FD9">
      <w:pPr>
        <w:spacing w:line="360" w:lineRule="auto"/>
        <w:ind w:firstLine="2835"/>
        <w:jc w:val="both"/>
        <w:rPr>
          <w:rFonts w:ascii="Arial" w:hAnsi="Arial" w:cs="Arial"/>
          <w:sz w:val="26"/>
          <w:szCs w:val="26"/>
        </w:rPr>
      </w:pPr>
      <w:r w:rsidRPr="00063737">
        <w:rPr>
          <w:rFonts w:ascii="Arial" w:hAnsi="Arial" w:cs="Arial"/>
          <w:sz w:val="26"/>
          <w:szCs w:val="26"/>
        </w:rPr>
        <w:t xml:space="preserve">4. No obstante lo anterior, en los precisos casos en los cuales el funcionario respectivo incurra en un proceder claramente opuesto a la ley, por arbitrario o antojadizo, o adelanta un trámite o una </w:t>
      </w:r>
      <w:r w:rsidRPr="00063737">
        <w:rPr>
          <w:rFonts w:ascii="Arial" w:hAnsi="Arial" w:cs="Arial"/>
          <w:sz w:val="26"/>
          <w:szCs w:val="26"/>
        </w:rPr>
        <w:lastRenderedPageBreak/>
        <w:t>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063737">
        <w:rPr>
          <w:rStyle w:val="Appelnotedebasdep"/>
          <w:rFonts w:ascii="Arial" w:hAnsi="Arial" w:cs="Arial"/>
          <w:sz w:val="26"/>
          <w:szCs w:val="26"/>
        </w:rPr>
        <w:footnoteReference w:id="1"/>
      </w:r>
      <w:r w:rsidRPr="00063737">
        <w:rPr>
          <w:rFonts w:ascii="Arial" w:hAnsi="Arial" w:cs="Arial"/>
          <w:sz w:val="26"/>
          <w:szCs w:val="26"/>
        </w:rPr>
        <w:t>.</w:t>
      </w:r>
    </w:p>
    <w:p w:rsidR="00E501FD" w:rsidRPr="00063737" w:rsidRDefault="00E501FD" w:rsidP="00630FD9">
      <w:pPr>
        <w:pStyle w:val="Sinespaciado1"/>
        <w:spacing w:line="360" w:lineRule="auto"/>
        <w:ind w:firstLine="2832"/>
        <w:jc w:val="both"/>
        <w:rPr>
          <w:rFonts w:ascii="Arial" w:hAnsi="Arial" w:cs="Arial"/>
          <w:sz w:val="24"/>
          <w:szCs w:val="26"/>
          <w:lang w:val="es-ES"/>
        </w:rPr>
      </w:pPr>
    </w:p>
    <w:p w:rsidR="00630FD9" w:rsidRPr="00063737" w:rsidRDefault="00630FD9" w:rsidP="00630FD9">
      <w:pPr>
        <w:pStyle w:val="Sinespaciado1"/>
        <w:spacing w:line="360" w:lineRule="auto"/>
        <w:ind w:firstLine="2832"/>
        <w:jc w:val="both"/>
        <w:rPr>
          <w:rFonts w:ascii="Arial" w:hAnsi="Arial" w:cs="Arial"/>
          <w:b/>
          <w:spacing w:val="-3"/>
          <w:szCs w:val="26"/>
        </w:rPr>
      </w:pPr>
      <w:r w:rsidRPr="00063737">
        <w:rPr>
          <w:rFonts w:ascii="Arial" w:hAnsi="Arial" w:cs="Arial"/>
          <w:b/>
          <w:spacing w:val="-3"/>
          <w:szCs w:val="26"/>
        </w:rPr>
        <w:t>IV. CASO CONCRETO</w:t>
      </w:r>
    </w:p>
    <w:p w:rsidR="00630FD9" w:rsidRPr="00063737" w:rsidRDefault="00630FD9" w:rsidP="00630FD9">
      <w:pPr>
        <w:pStyle w:val="Sinespaciado1"/>
        <w:spacing w:line="360" w:lineRule="auto"/>
        <w:ind w:firstLine="2832"/>
        <w:jc w:val="both"/>
        <w:rPr>
          <w:rFonts w:ascii="Arial" w:hAnsi="Arial" w:cs="Arial"/>
          <w:spacing w:val="-3"/>
          <w:sz w:val="24"/>
          <w:szCs w:val="26"/>
        </w:rPr>
      </w:pPr>
    </w:p>
    <w:p w:rsidR="00BF79B6" w:rsidRPr="00063737" w:rsidRDefault="00BF79B6" w:rsidP="00BF79B6">
      <w:pPr>
        <w:pStyle w:val="Sinespaciado1"/>
        <w:spacing w:line="360" w:lineRule="auto"/>
        <w:ind w:firstLine="2835"/>
        <w:jc w:val="both"/>
        <w:rPr>
          <w:rFonts w:ascii="Arial" w:eastAsia="Arial" w:hAnsi="Arial" w:cs="Arial"/>
          <w:sz w:val="26"/>
          <w:szCs w:val="26"/>
        </w:rPr>
      </w:pPr>
      <w:r w:rsidRPr="00063737">
        <w:rPr>
          <w:rFonts w:ascii="Arial" w:hAnsi="Arial" w:cs="Arial"/>
          <w:sz w:val="26"/>
          <w:szCs w:val="26"/>
        </w:rPr>
        <w:t xml:space="preserve">1. Pretende </w:t>
      </w:r>
      <w:r w:rsidR="00D20D22" w:rsidRPr="00063737">
        <w:rPr>
          <w:rFonts w:ascii="Arial" w:hAnsi="Arial" w:cs="Arial"/>
          <w:sz w:val="26"/>
          <w:szCs w:val="26"/>
        </w:rPr>
        <w:t>e</w:t>
      </w:r>
      <w:r w:rsidRPr="00063737">
        <w:rPr>
          <w:rFonts w:ascii="Arial" w:hAnsi="Arial" w:cs="Arial"/>
          <w:sz w:val="26"/>
          <w:szCs w:val="26"/>
        </w:rPr>
        <w:t xml:space="preserve">l accionante que por este mecanismo excepcional se decrete la nulidad del proceso </w:t>
      </w:r>
      <w:r w:rsidR="00C02134">
        <w:rPr>
          <w:rFonts w:ascii="Arial" w:hAnsi="Arial" w:cs="Arial"/>
          <w:sz w:val="26"/>
          <w:szCs w:val="26"/>
        </w:rPr>
        <w:t>abreviado de restitución de bienes muebles</w:t>
      </w:r>
      <w:r w:rsidRPr="00063737">
        <w:rPr>
          <w:rFonts w:ascii="Arial" w:hAnsi="Arial" w:cs="Arial"/>
          <w:sz w:val="26"/>
          <w:szCs w:val="26"/>
        </w:rPr>
        <w:t xml:space="preserve"> que se adelanta en</w:t>
      </w:r>
      <w:r w:rsidR="00D20D22" w:rsidRPr="00063737">
        <w:rPr>
          <w:rFonts w:ascii="Arial" w:hAnsi="Arial" w:cs="Arial"/>
          <w:sz w:val="26"/>
          <w:szCs w:val="26"/>
        </w:rPr>
        <w:t xml:space="preserve"> contra suya en</w:t>
      </w:r>
      <w:r w:rsidRPr="00063737">
        <w:rPr>
          <w:rFonts w:ascii="Arial" w:hAnsi="Arial" w:cs="Arial"/>
          <w:sz w:val="26"/>
          <w:szCs w:val="26"/>
        </w:rPr>
        <w:t xml:space="preserve"> el juzgado accionado</w:t>
      </w:r>
      <w:r w:rsidRPr="00063737">
        <w:rPr>
          <w:rFonts w:ascii="Arial" w:hAnsi="Arial" w:cs="Arial"/>
          <w:sz w:val="26"/>
          <w:szCs w:val="26"/>
          <w:lang w:val="es-ES"/>
        </w:rPr>
        <w:t xml:space="preserve">, promovido </w:t>
      </w:r>
      <w:r w:rsidR="00D20D22" w:rsidRPr="00063737">
        <w:rPr>
          <w:rFonts w:ascii="Arial" w:hAnsi="Arial" w:cs="Arial"/>
          <w:sz w:val="26"/>
          <w:szCs w:val="26"/>
          <w:lang w:val="es-MX"/>
        </w:rPr>
        <w:t xml:space="preserve">por la </w:t>
      </w:r>
      <w:r w:rsidR="00C02134">
        <w:rPr>
          <w:rFonts w:ascii="Arial" w:hAnsi="Arial" w:cs="Arial"/>
          <w:sz w:val="26"/>
          <w:szCs w:val="26"/>
          <w:lang w:val="es-MX"/>
        </w:rPr>
        <w:t>sociedad</w:t>
      </w:r>
      <w:r w:rsidR="00D20D22" w:rsidRPr="00063737">
        <w:rPr>
          <w:rFonts w:ascii="Arial" w:hAnsi="Arial" w:cs="Arial"/>
          <w:sz w:val="26"/>
          <w:szCs w:val="26"/>
          <w:lang w:val="es-MX"/>
        </w:rPr>
        <w:t xml:space="preserve"> </w:t>
      </w:r>
      <w:r w:rsidR="00C02134">
        <w:rPr>
          <w:rFonts w:ascii="Arial" w:hAnsi="Arial" w:cs="Arial"/>
          <w:spacing w:val="-3"/>
          <w:szCs w:val="24"/>
        </w:rPr>
        <w:t>LEASING BOLÍVAR SA</w:t>
      </w:r>
      <w:r w:rsidR="00D20D22" w:rsidRPr="00063737">
        <w:rPr>
          <w:rFonts w:ascii="Arial" w:hAnsi="Arial" w:cs="Arial"/>
          <w:sz w:val="26"/>
          <w:szCs w:val="26"/>
          <w:lang w:val="es-MX"/>
        </w:rPr>
        <w:t xml:space="preserve">, radicado bajo el Nº </w:t>
      </w:r>
      <w:r w:rsidR="00C02134" w:rsidRPr="004D5F98">
        <w:rPr>
          <w:rFonts w:ascii="Arial" w:hAnsi="Arial" w:cs="Arial"/>
          <w:sz w:val="26"/>
          <w:szCs w:val="26"/>
          <w:lang w:val="es-MX"/>
        </w:rPr>
        <w:t>66</w:t>
      </w:r>
      <w:r w:rsidR="00C02134">
        <w:rPr>
          <w:rFonts w:ascii="Arial" w:hAnsi="Arial" w:cs="Arial"/>
          <w:sz w:val="26"/>
          <w:szCs w:val="26"/>
          <w:lang w:val="es-MX"/>
        </w:rPr>
        <w:t>001-31-03-004-2009-00341-00</w:t>
      </w:r>
      <w:r w:rsidRPr="00063737">
        <w:rPr>
          <w:rFonts w:ascii="Arial" w:hAnsi="Arial" w:cs="Arial"/>
          <w:sz w:val="26"/>
          <w:szCs w:val="26"/>
        </w:rPr>
        <w:t>.</w:t>
      </w:r>
    </w:p>
    <w:p w:rsidR="00BF79B6" w:rsidRPr="00063737" w:rsidRDefault="00BF79B6" w:rsidP="00BF79B6">
      <w:pPr>
        <w:pStyle w:val="Sinespaciado1"/>
        <w:spacing w:line="360" w:lineRule="auto"/>
        <w:ind w:firstLine="2835"/>
        <w:jc w:val="both"/>
        <w:rPr>
          <w:rFonts w:ascii="Arial" w:hAnsi="Arial" w:cs="Arial"/>
          <w:sz w:val="16"/>
          <w:szCs w:val="26"/>
        </w:rPr>
      </w:pPr>
    </w:p>
    <w:p w:rsidR="00BF79B6" w:rsidRPr="00063737" w:rsidRDefault="00BF79B6" w:rsidP="00BF79B6">
      <w:pPr>
        <w:pStyle w:val="Sinespaciado1"/>
        <w:spacing w:line="360" w:lineRule="auto"/>
        <w:ind w:firstLine="2835"/>
        <w:jc w:val="both"/>
        <w:rPr>
          <w:rFonts w:ascii="Arial" w:hAnsi="Arial" w:cs="Arial"/>
          <w:sz w:val="26"/>
          <w:szCs w:val="26"/>
        </w:rPr>
      </w:pPr>
      <w:r w:rsidRPr="00063737">
        <w:rPr>
          <w:rFonts w:ascii="Arial" w:hAnsi="Arial" w:cs="Arial"/>
          <w:sz w:val="26"/>
          <w:szCs w:val="26"/>
        </w:rPr>
        <w:t xml:space="preserve">2. Del examen de las pruebas que obran en el expediente, especialmente la inspección judicial practicada al </w:t>
      </w:r>
      <w:r w:rsidRPr="00063737">
        <w:rPr>
          <w:rFonts w:ascii="Arial" w:hAnsi="Arial" w:cs="Arial"/>
          <w:sz w:val="26"/>
          <w:szCs w:val="26"/>
          <w:lang w:val="es-MX"/>
        </w:rPr>
        <w:t>proceso</w:t>
      </w:r>
      <w:r w:rsidR="00D20D22" w:rsidRPr="00063737">
        <w:rPr>
          <w:rFonts w:ascii="Arial" w:hAnsi="Arial" w:cs="Arial"/>
          <w:sz w:val="26"/>
          <w:szCs w:val="26"/>
          <w:lang w:val="es-MX"/>
        </w:rPr>
        <w:t xml:space="preserve"> </w:t>
      </w:r>
      <w:r w:rsidR="00D265B6" w:rsidRPr="00063737">
        <w:rPr>
          <w:rFonts w:ascii="Arial" w:hAnsi="Arial" w:cs="Arial"/>
          <w:sz w:val="26"/>
          <w:szCs w:val="26"/>
          <w:lang w:val="es-MX"/>
        </w:rPr>
        <w:t>antes referido</w:t>
      </w:r>
      <w:r w:rsidRPr="00063737">
        <w:rPr>
          <w:rFonts w:ascii="Arial" w:hAnsi="Arial" w:cs="Arial"/>
          <w:sz w:val="26"/>
          <w:szCs w:val="26"/>
        </w:rPr>
        <w:t xml:space="preserve">, de entrada dan al traste con el presupuesto de </w:t>
      </w:r>
      <w:r w:rsidR="00A94D35" w:rsidRPr="00063737">
        <w:rPr>
          <w:rFonts w:ascii="Arial" w:hAnsi="Arial" w:cs="Arial"/>
          <w:sz w:val="26"/>
          <w:szCs w:val="26"/>
        </w:rPr>
        <w:t>subsidiaridad</w:t>
      </w:r>
      <w:r w:rsidRPr="00063737">
        <w:rPr>
          <w:rFonts w:ascii="Arial" w:hAnsi="Arial" w:cs="Arial"/>
          <w:sz w:val="26"/>
          <w:szCs w:val="26"/>
        </w:rPr>
        <w:t xml:space="preserve"> de este mecanismo tutelar, como pasa a explicarse:</w:t>
      </w:r>
    </w:p>
    <w:p w:rsidR="00BF79B6" w:rsidRPr="00063737" w:rsidRDefault="00BF79B6" w:rsidP="00BF79B6">
      <w:pPr>
        <w:pStyle w:val="Sinespaciado1"/>
        <w:spacing w:line="360" w:lineRule="auto"/>
        <w:ind w:firstLine="2835"/>
        <w:jc w:val="both"/>
        <w:rPr>
          <w:rFonts w:ascii="Arial" w:hAnsi="Arial" w:cs="Arial"/>
          <w:sz w:val="16"/>
          <w:szCs w:val="26"/>
        </w:rPr>
      </w:pPr>
    </w:p>
    <w:p w:rsidR="00197E1E" w:rsidRPr="00063737" w:rsidRDefault="00BF79B6" w:rsidP="00280A06">
      <w:pPr>
        <w:suppressAutoHyphens/>
        <w:spacing w:line="360" w:lineRule="auto"/>
        <w:ind w:firstLine="2835"/>
        <w:jc w:val="both"/>
        <w:rPr>
          <w:rFonts w:ascii="Arial" w:hAnsi="Arial" w:cs="Arial"/>
          <w:sz w:val="26"/>
          <w:szCs w:val="26"/>
        </w:rPr>
      </w:pPr>
      <w:r w:rsidRPr="00063737">
        <w:rPr>
          <w:rFonts w:ascii="Arial" w:hAnsi="Arial" w:cs="Arial"/>
          <w:sz w:val="26"/>
          <w:szCs w:val="26"/>
        </w:rPr>
        <w:t xml:space="preserve">2.1. </w:t>
      </w:r>
      <w:r w:rsidR="007571B5" w:rsidRPr="00063737">
        <w:rPr>
          <w:rFonts w:ascii="Arial" w:hAnsi="Arial" w:cs="Arial"/>
          <w:sz w:val="26"/>
          <w:szCs w:val="26"/>
        </w:rPr>
        <w:t>Con a</w:t>
      </w:r>
      <w:r w:rsidR="00197E1E" w:rsidRPr="00063737">
        <w:rPr>
          <w:rFonts w:ascii="Arial" w:hAnsi="Arial" w:cs="Arial"/>
          <w:sz w:val="26"/>
          <w:szCs w:val="26"/>
        </w:rPr>
        <w:t>uto de</w:t>
      </w:r>
      <w:r w:rsidR="00FA25F6">
        <w:rPr>
          <w:rFonts w:ascii="Arial" w:hAnsi="Arial" w:cs="Arial"/>
          <w:sz w:val="26"/>
          <w:szCs w:val="26"/>
        </w:rPr>
        <w:t xml:space="preserve">l </w:t>
      </w:r>
      <w:r w:rsidR="00FC7C06" w:rsidRPr="00063737">
        <w:rPr>
          <w:rFonts w:ascii="Arial" w:hAnsi="Arial" w:cs="Arial"/>
          <w:sz w:val="26"/>
          <w:szCs w:val="26"/>
        </w:rPr>
        <w:t>9</w:t>
      </w:r>
      <w:r w:rsidR="00197E1E" w:rsidRPr="00063737">
        <w:rPr>
          <w:rFonts w:ascii="Arial" w:hAnsi="Arial" w:cs="Arial"/>
          <w:sz w:val="26"/>
          <w:szCs w:val="26"/>
        </w:rPr>
        <w:t xml:space="preserve"> de </w:t>
      </w:r>
      <w:r w:rsidR="00FA25F6">
        <w:rPr>
          <w:rFonts w:ascii="Arial" w:hAnsi="Arial" w:cs="Arial"/>
          <w:sz w:val="26"/>
          <w:szCs w:val="26"/>
        </w:rPr>
        <w:t>octubre</w:t>
      </w:r>
      <w:r w:rsidR="00197E1E" w:rsidRPr="00063737">
        <w:rPr>
          <w:rFonts w:ascii="Arial" w:hAnsi="Arial" w:cs="Arial"/>
          <w:sz w:val="26"/>
          <w:szCs w:val="26"/>
        </w:rPr>
        <w:t xml:space="preserve"> de 20</w:t>
      </w:r>
      <w:r w:rsidR="00FA25F6">
        <w:rPr>
          <w:rFonts w:ascii="Arial" w:hAnsi="Arial" w:cs="Arial"/>
          <w:sz w:val="26"/>
          <w:szCs w:val="26"/>
        </w:rPr>
        <w:t>09</w:t>
      </w:r>
      <w:r w:rsidR="00197E1E" w:rsidRPr="00063737">
        <w:rPr>
          <w:rFonts w:ascii="Arial" w:hAnsi="Arial" w:cs="Arial"/>
          <w:sz w:val="26"/>
          <w:szCs w:val="26"/>
        </w:rPr>
        <w:t xml:space="preserve">, </w:t>
      </w:r>
      <w:r w:rsidR="007571B5" w:rsidRPr="00063737">
        <w:rPr>
          <w:rFonts w:ascii="Arial" w:hAnsi="Arial" w:cs="Arial"/>
          <w:sz w:val="26"/>
          <w:szCs w:val="26"/>
        </w:rPr>
        <w:t xml:space="preserve">el </w:t>
      </w:r>
      <w:r w:rsidR="00FC7C06" w:rsidRPr="00063737">
        <w:rPr>
          <w:rFonts w:ascii="Arial" w:hAnsi="Arial" w:cs="Arial"/>
          <w:sz w:val="26"/>
          <w:szCs w:val="26"/>
        </w:rPr>
        <w:t xml:space="preserve">Juzgado </w:t>
      </w:r>
      <w:r w:rsidR="00FA25F6">
        <w:rPr>
          <w:rFonts w:ascii="Arial" w:hAnsi="Arial" w:cs="Arial"/>
          <w:sz w:val="26"/>
          <w:szCs w:val="26"/>
        </w:rPr>
        <w:t xml:space="preserve">Cuarto </w:t>
      </w:r>
      <w:r w:rsidR="00FC7C06" w:rsidRPr="00063737">
        <w:rPr>
          <w:rFonts w:ascii="Arial" w:hAnsi="Arial" w:cs="Arial"/>
          <w:sz w:val="26"/>
          <w:szCs w:val="26"/>
        </w:rPr>
        <w:t xml:space="preserve">Civil del Circuito de </w:t>
      </w:r>
      <w:r w:rsidR="00FA25F6">
        <w:rPr>
          <w:rFonts w:ascii="Arial" w:hAnsi="Arial" w:cs="Arial"/>
          <w:sz w:val="26"/>
          <w:szCs w:val="26"/>
        </w:rPr>
        <w:t>Pereira</w:t>
      </w:r>
      <w:r w:rsidR="00FC7C06" w:rsidRPr="00063737">
        <w:rPr>
          <w:rFonts w:ascii="Arial" w:hAnsi="Arial" w:cs="Arial"/>
          <w:sz w:val="26"/>
          <w:szCs w:val="26"/>
        </w:rPr>
        <w:t>,</w:t>
      </w:r>
      <w:r w:rsidR="007571B5" w:rsidRPr="00063737">
        <w:rPr>
          <w:rFonts w:ascii="Arial" w:hAnsi="Arial" w:cs="Arial"/>
          <w:sz w:val="26"/>
          <w:szCs w:val="26"/>
        </w:rPr>
        <w:t xml:space="preserve"> admitió la demanda </w:t>
      </w:r>
      <w:r w:rsidR="00FA25F6">
        <w:rPr>
          <w:rFonts w:ascii="Arial" w:hAnsi="Arial" w:cs="Arial"/>
          <w:sz w:val="26"/>
          <w:szCs w:val="26"/>
        </w:rPr>
        <w:t>abreviada de restitución de bienes muebles</w:t>
      </w:r>
      <w:r w:rsidR="00FC7C06" w:rsidRPr="00063737">
        <w:rPr>
          <w:rFonts w:ascii="Arial" w:hAnsi="Arial" w:cs="Arial"/>
          <w:sz w:val="26"/>
          <w:szCs w:val="26"/>
        </w:rPr>
        <w:t xml:space="preserve">, promovida por la </w:t>
      </w:r>
      <w:r w:rsidR="00FA25F6">
        <w:rPr>
          <w:rFonts w:ascii="Arial" w:hAnsi="Arial" w:cs="Arial"/>
          <w:sz w:val="26"/>
          <w:szCs w:val="26"/>
        </w:rPr>
        <w:t xml:space="preserve">sociedad </w:t>
      </w:r>
      <w:r w:rsidR="00FA25F6">
        <w:rPr>
          <w:rFonts w:ascii="Arial" w:hAnsi="Arial" w:cs="Arial"/>
          <w:spacing w:val="-3"/>
          <w:sz w:val="22"/>
          <w:szCs w:val="24"/>
        </w:rPr>
        <w:t>LEASING BOLÍVAR SA</w:t>
      </w:r>
      <w:r w:rsidR="00FC7C06" w:rsidRPr="00063737">
        <w:rPr>
          <w:rFonts w:ascii="Arial" w:hAnsi="Arial" w:cs="Arial"/>
          <w:spacing w:val="3"/>
          <w:sz w:val="26"/>
          <w:szCs w:val="26"/>
        </w:rPr>
        <w:t xml:space="preserve">, </w:t>
      </w:r>
      <w:r w:rsidR="00FC7C06" w:rsidRPr="00063737">
        <w:rPr>
          <w:rFonts w:ascii="Arial" w:hAnsi="Arial" w:cs="Arial"/>
          <w:sz w:val="26"/>
          <w:szCs w:val="26"/>
          <w:lang w:val="es-MX"/>
        </w:rPr>
        <w:t xml:space="preserve">por intermedio de apoderado judicial, en contra </w:t>
      </w:r>
      <w:r w:rsidR="00FC7C06" w:rsidRPr="00063737">
        <w:rPr>
          <w:rFonts w:ascii="Arial" w:hAnsi="Arial" w:cs="Arial"/>
          <w:sz w:val="26"/>
          <w:szCs w:val="26"/>
        </w:rPr>
        <w:t xml:space="preserve">del señor </w:t>
      </w:r>
      <w:r w:rsidR="00FA25F6" w:rsidRPr="00FA25F6">
        <w:rPr>
          <w:rFonts w:ascii="Arial" w:hAnsi="Arial" w:cs="Arial"/>
          <w:sz w:val="22"/>
          <w:szCs w:val="24"/>
        </w:rPr>
        <w:t>CARLOS ALBERTO CARMONA CARMONA</w:t>
      </w:r>
      <w:r w:rsidR="00197E1E" w:rsidRPr="00063737">
        <w:rPr>
          <w:rFonts w:ascii="Arial" w:hAnsi="Arial" w:cs="Arial"/>
          <w:sz w:val="26"/>
          <w:szCs w:val="26"/>
        </w:rPr>
        <w:t xml:space="preserve">. (fl. </w:t>
      </w:r>
      <w:r w:rsidR="00FA25F6">
        <w:rPr>
          <w:rFonts w:ascii="Arial" w:hAnsi="Arial" w:cs="Arial"/>
          <w:sz w:val="26"/>
          <w:szCs w:val="26"/>
        </w:rPr>
        <w:t>193</w:t>
      </w:r>
      <w:r w:rsidR="00197E1E" w:rsidRPr="00063737">
        <w:rPr>
          <w:rFonts w:ascii="Arial" w:hAnsi="Arial" w:cs="Arial"/>
          <w:sz w:val="26"/>
          <w:szCs w:val="26"/>
        </w:rPr>
        <w:t>).</w:t>
      </w:r>
    </w:p>
    <w:p w:rsidR="00197E1E" w:rsidRPr="00063737" w:rsidRDefault="00197E1E" w:rsidP="00280A06">
      <w:pPr>
        <w:suppressAutoHyphens/>
        <w:spacing w:line="360" w:lineRule="auto"/>
        <w:ind w:firstLine="2835"/>
        <w:jc w:val="both"/>
        <w:rPr>
          <w:rFonts w:ascii="Arial" w:hAnsi="Arial" w:cs="Arial"/>
          <w:sz w:val="16"/>
          <w:szCs w:val="16"/>
        </w:rPr>
      </w:pPr>
    </w:p>
    <w:p w:rsidR="00197E1E" w:rsidRPr="00063737" w:rsidRDefault="007571B5" w:rsidP="00280A06">
      <w:pPr>
        <w:suppressAutoHyphens/>
        <w:spacing w:line="360" w:lineRule="auto"/>
        <w:ind w:firstLine="2835"/>
        <w:jc w:val="both"/>
        <w:rPr>
          <w:rFonts w:ascii="Arial" w:hAnsi="Arial" w:cs="Arial"/>
          <w:sz w:val="26"/>
          <w:szCs w:val="26"/>
        </w:rPr>
      </w:pPr>
      <w:r w:rsidRPr="00063737">
        <w:rPr>
          <w:rFonts w:ascii="Arial" w:hAnsi="Arial" w:cs="Arial"/>
          <w:sz w:val="26"/>
          <w:szCs w:val="26"/>
        </w:rPr>
        <w:t>2.</w:t>
      </w:r>
      <w:r w:rsidR="00CB36B5" w:rsidRPr="00063737">
        <w:rPr>
          <w:rFonts w:ascii="Arial" w:hAnsi="Arial" w:cs="Arial"/>
          <w:sz w:val="26"/>
          <w:szCs w:val="26"/>
        </w:rPr>
        <w:t>2</w:t>
      </w:r>
      <w:r w:rsidR="00197E1E" w:rsidRPr="00063737">
        <w:rPr>
          <w:rFonts w:ascii="Arial" w:hAnsi="Arial" w:cs="Arial"/>
          <w:sz w:val="26"/>
          <w:szCs w:val="26"/>
        </w:rPr>
        <w:t xml:space="preserve">. </w:t>
      </w:r>
      <w:r w:rsidR="00280A06" w:rsidRPr="00063737">
        <w:rPr>
          <w:rFonts w:ascii="Arial" w:hAnsi="Arial" w:cs="Arial"/>
          <w:sz w:val="26"/>
          <w:szCs w:val="26"/>
        </w:rPr>
        <w:t>El</w:t>
      </w:r>
      <w:r w:rsidR="00197E1E" w:rsidRPr="00063737">
        <w:rPr>
          <w:rFonts w:ascii="Arial" w:hAnsi="Arial" w:cs="Arial"/>
          <w:sz w:val="26"/>
          <w:szCs w:val="26"/>
        </w:rPr>
        <w:t xml:space="preserve"> demanda</w:t>
      </w:r>
      <w:r w:rsidR="00CB36B5" w:rsidRPr="00063737">
        <w:rPr>
          <w:rFonts w:ascii="Arial" w:hAnsi="Arial" w:cs="Arial"/>
          <w:sz w:val="26"/>
          <w:szCs w:val="26"/>
        </w:rPr>
        <w:t>do</w:t>
      </w:r>
      <w:r w:rsidR="00197E1E" w:rsidRPr="00063737">
        <w:rPr>
          <w:rFonts w:ascii="Arial" w:hAnsi="Arial" w:cs="Arial"/>
          <w:sz w:val="26"/>
          <w:szCs w:val="26"/>
        </w:rPr>
        <w:t xml:space="preserve"> </w:t>
      </w:r>
      <w:r w:rsidR="00CB36B5" w:rsidRPr="00063737">
        <w:rPr>
          <w:rFonts w:ascii="Arial" w:hAnsi="Arial" w:cs="Arial"/>
          <w:sz w:val="26"/>
          <w:szCs w:val="26"/>
        </w:rPr>
        <w:t xml:space="preserve">fue citado para diligencia de notificación personal, </w:t>
      </w:r>
      <w:r w:rsidR="00FA25F6" w:rsidRPr="00063737">
        <w:rPr>
          <w:rFonts w:ascii="Arial" w:hAnsi="Arial" w:cs="Arial"/>
          <w:sz w:val="26"/>
          <w:szCs w:val="26"/>
        </w:rPr>
        <w:t>comunicación</w:t>
      </w:r>
      <w:r w:rsidR="00FA25F6">
        <w:rPr>
          <w:rFonts w:ascii="Arial" w:hAnsi="Arial" w:cs="Arial"/>
          <w:sz w:val="26"/>
          <w:szCs w:val="26"/>
        </w:rPr>
        <w:t xml:space="preserve"> enviada</w:t>
      </w:r>
      <w:r w:rsidR="00CB36B5" w:rsidRPr="00063737">
        <w:rPr>
          <w:rFonts w:ascii="Arial" w:hAnsi="Arial" w:cs="Arial"/>
          <w:sz w:val="26"/>
          <w:szCs w:val="26"/>
        </w:rPr>
        <w:t xml:space="preserve"> a la dirección </w:t>
      </w:r>
      <w:r w:rsidR="00FA25F6">
        <w:rPr>
          <w:rFonts w:ascii="Arial" w:hAnsi="Arial" w:cs="Arial"/>
          <w:sz w:val="26"/>
          <w:szCs w:val="26"/>
        </w:rPr>
        <w:t>“Apto No. 101 Bloque No. 6 Villas de la Madrid”</w:t>
      </w:r>
      <w:r w:rsidR="00CB36B5" w:rsidRPr="00063737">
        <w:rPr>
          <w:rFonts w:ascii="Arial" w:hAnsi="Arial" w:cs="Arial"/>
          <w:sz w:val="26"/>
          <w:szCs w:val="26"/>
        </w:rPr>
        <w:t xml:space="preserve"> de Pereira</w:t>
      </w:r>
      <w:r w:rsidR="00FA25F6">
        <w:rPr>
          <w:rFonts w:ascii="Arial" w:hAnsi="Arial" w:cs="Arial"/>
          <w:sz w:val="26"/>
          <w:szCs w:val="26"/>
        </w:rPr>
        <w:t xml:space="preserve">, </w:t>
      </w:r>
      <w:r w:rsidR="00FA25F6" w:rsidRPr="00063737">
        <w:rPr>
          <w:rFonts w:ascii="Arial" w:hAnsi="Arial" w:cs="Arial"/>
          <w:sz w:val="26"/>
          <w:szCs w:val="26"/>
        </w:rPr>
        <w:t>por intermedio de la empresa “</w:t>
      </w:r>
      <w:r w:rsidR="00FA25F6">
        <w:rPr>
          <w:rFonts w:ascii="Arial" w:hAnsi="Arial" w:cs="Arial"/>
          <w:sz w:val="26"/>
          <w:szCs w:val="26"/>
        </w:rPr>
        <w:t>Redex</w:t>
      </w:r>
      <w:r w:rsidR="00FA25F6" w:rsidRPr="00063737">
        <w:rPr>
          <w:rFonts w:ascii="Arial" w:hAnsi="Arial" w:cs="Arial"/>
          <w:sz w:val="26"/>
          <w:szCs w:val="26"/>
        </w:rPr>
        <w:t xml:space="preserve">”, </w:t>
      </w:r>
      <w:r w:rsidR="00FA25F6">
        <w:rPr>
          <w:rFonts w:ascii="Arial" w:hAnsi="Arial" w:cs="Arial"/>
          <w:sz w:val="26"/>
          <w:szCs w:val="26"/>
        </w:rPr>
        <w:t>quien deja constancia que la notificación no pudo ser entregada ya que el destinatario no es conocido en dicha dirección</w:t>
      </w:r>
      <w:r w:rsidR="00197E1E" w:rsidRPr="00063737">
        <w:rPr>
          <w:rFonts w:ascii="Arial" w:hAnsi="Arial" w:cs="Arial"/>
          <w:sz w:val="26"/>
          <w:szCs w:val="26"/>
        </w:rPr>
        <w:t>. (fl</w:t>
      </w:r>
      <w:r w:rsidR="00543E2A" w:rsidRPr="00063737">
        <w:rPr>
          <w:rFonts w:ascii="Arial" w:hAnsi="Arial" w:cs="Arial"/>
          <w:sz w:val="26"/>
          <w:szCs w:val="26"/>
        </w:rPr>
        <w:t>s</w:t>
      </w:r>
      <w:r w:rsidR="00197E1E" w:rsidRPr="00063737">
        <w:rPr>
          <w:rFonts w:ascii="Arial" w:hAnsi="Arial" w:cs="Arial"/>
          <w:sz w:val="26"/>
          <w:szCs w:val="26"/>
        </w:rPr>
        <w:t>.</w:t>
      </w:r>
      <w:r w:rsidR="00B60807">
        <w:rPr>
          <w:rFonts w:ascii="Arial" w:hAnsi="Arial" w:cs="Arial"/>
          <w:sz w:val="26"/>
          <w:szCs w:val="26"/>
        </w:rPr>
        <w:t xml:space="preserve"> 194-196</w:t>
      </w:r>
      <w:r w:rsidR="00197E1E" w:rsidRPr="00063737">
        <w:rPr>
          <w:rFonts w:ascii="Arial" w:hAnsi="Arial" w:cs="Arial"/>
          <w:sz w:val="26"/>
          <w:szCs w:val="26"/>
        </w:rPr>
        <w:t>).</w:t>
      </w:r>
    </w:p>
    <w:p w:rsidR="00197E1E" w:rsidRPr="00063737" w:rsidRDefault="00197E1E" w:rsidP="00280A06">
      <w:pPr>
        <w:suppressAutoHyphens/>
        <w:spacing w:line="360" w:lineRule="auto"/>
        <w:ind w:firstLine="2835"/>
        <w:jc w:val="both"/>
        <w:rPr>
          <w:rFonts w:ascii="Arial" w:hAnsi="Arial" w:cs="Arial"/>
          <w:sz w:val="16"/>
          <w:szCs w:val="16"/>
        </w:rPr>
      </w:pPr>
    </w:p>
    <w:p w:rsidR="00197E1E" w:rsidRPr="00063737" w:rsidRDefault="007571B5" w:rsidP="00280A06">
      <w:pPr>
        <w:suppressAutoHyphens/>
        <w:spacing w:line="360" w:lineRule="auto"/>
        <w:ind w:firstLine="2835"/>
        <w:jc w:val="both"/>
        <w:rPr>
          <w:rFonts w:ascii="Arial" w:hAnsi="Arial" w:cs="Arial"/>
          <w:sz w:val="26"/>
          <w:szCs w:val="26"/>
        </w:rPr>
      </w:pPr>
      <w:r w:rsidRPr="00063737">
        <w:rPr>
          <w:rFonts w:ascii="Arial" w:hAnsi="Arial" w:cs="Arial"/>
          <w:sz w:val="26"/>
          <w:szCs w:val="26"/>
        </w:rPr>
        <w:lastRenderedPageBreak/>
        <w:t>2.</w:t>
      </w:r>
      <w:r w:rsidR="00782A53" w:rsidRPr="00063737">
        <w:rPr>
          <w:rFonts w:ascii="Arial" w:hAnsi="Arial" w:cs="Arial"/>
          <w:sz w:val="26"/>
          <w:szCs w:val="26"/>
        </w:rPr>
        <w:t>3</w:t>
      </w:r>
      <w:r w:rsidR="00197E1E" w:rsidRPr="00063737">
        <w:rPr>
          <w:rFonts w:ascii="Arial" w:hAnsi="Arial" w:cs="Arial"/>
          <w:sz w:val="26"/>
          <w:szCs w:val="26"/>
        </w:rPr>
        <w:t xml:space="preserve">. </w:t>
      </w:r>
      <w:r w:rsidR="00404BCA" w:rsidRPr="00F77365">
        <w:rPr>
          <w:rFonts w:ascii="Arial" w:hAnsi="Arial" w:cs="Arial"/>
          <w:sz w:val="26"/>
          <w:szCs w:val="26"/>
        </w:rPr>
        <w:t xml:space="preserve">Por auto del </w:t>
      </w:r>
      <w:r w:rsidR="00404BCA">
        <w:rPr>
          <w:rFonts w:ascii="Arial" w:hAnsi="Arial" w:cs="Arial"/>
          <w:sz w:val="26"/>
          <w:szCs w:val="26"/>
        </w:rPr>
        <w:t>13</w:t>
      </w:r>
      <w:r w:rsidR="00404BCA" w:rsidRPr="00F77365">
        <w:rPr>
          <w:rFonts w:ascii="Arial" w:hAnsi="Arial" w:cs="Arial"/>
          <w:sz w:val="26"/>
          <w:szCs w:val="26"/>
        </w:rPr>
        <w:t xml:space="preserve"> de </w:t>
      </w:r>
      <w:r w:rsidR="00404BCA">
        <w:rPr>
          <w:rFonts w:ascii="Arial" w:hAnsi="Arial" w:cs="Arial"/>
          <w:sz w:val="26"/>
          <w:szCs w:val="26"/>
        </w:rPr>
        <w:t>abril</w:t>
      </w:r>
      <w:r w:rsidR="00404BCA" w:rsidRPr="00F77365">
        <w:rPr>
          <w:rFonts w:ascii="Arial" w:hAnsi="Arial" w:cs="Arial"/>
          <w:sz w:val="26"/>
          <w:szCs w:val="26"/>
        </w:rPr>
        <w:t xml:space="preserve"> de 201</w:t>
      </w:r>
      <w:r w:rsidR="00404BCA">
        <w:rPr>
          <w:rFonts w:ascii="Arial" w:hAnsi="Arial" w:cs="Arial"/>
          <w:sz w:val="26"/>
          <w:szCs w:val="26"/>
        </w:rPr>
        <w:t>1</w:t>
      </w:r>
      <w:r w:rsidR="00404BCA" w:rsidRPr="00F77365">
        <w:rPr>
          <w:rFonts w:ascii="Arial" w:hAnsi="Arial" w:cs="Arial"/>
          <w:sz w:val="26"/>
          <w:szCs w:val="26"/>
        </w:rPr>
        <w:t xml:space="preserve">, se </w:t>
      </w:r>
      <w:r w:rsidR="00404BCA">
        <w:rPr>
          <w:rFonts w:ascii="Arial" w:hAnsi="Arial" w:cs="Arial"/>
          <w:sz w:val="26"/>
          <w:szCs w:val="26"/>
        </w:rPr>
        <w:t xml:space="preserve">requiere a la parte demandante para que realice las gestiones necesarias para notificar el auto que admitió la demanda </w:t>
      </w:r>
      <w:r w:rsidR="00404BCA" w:rsidRPr="00F77365">
        <w:rPr>
          <w:rFonts w:ascii="Arial" w:hAnsi="Arial" w:cs="Arial"/>
          <w:sz w:val="26"/>
          <w:szCs w:val="26"/>
        </w:rPr>
        <w:t>(fl</w:t>
      </w:r>
      <w:r w:rsidR="00404BCA">
        <w:rPr>
          <w:rFonts w:ascii="Arial" w:hAnsi="Arial" w:cs="Arial"/>
          <w:sz w:val="26"/>
          <w:szCs w:val="26"/>
        </w:rPr>
        <w:t>s</w:t>
      </w:r>
      <w:r w:rsidR="00404BCA" w:rsidRPr="00F77365">
        <w:rPr>
          <w:rFonts w:ascii="Arial" w:hAnsi="Arial" w:cs="Arial"/>
          <w:sz w:val="26"/>
          <w:szCs w:val="26"/>
        </w:rPr>
        <w:t xml:space="preserve">. </w:t>
      </w:r>
      <w:r w:rsidR="00B60807">
        <w:rPr>
          <w:rFonts w:ascii="Arial" w:hAnsi="Arial" w:cs="Arial"/>
          <w:sz w:val="26"/>
          <w:szCs w:val="26"/>
        </w:rPr>
        <w:t>197</w:t>
      </w:r>
      <w:r w:rsidR="00404BCA">
        <w:rPr>
          <w:rFonts w:ascii="Arial" w:hAnsi="Arial" w:cs="Arial"/>
          <w:sz w:val="26"/>
          <w:szCs w:val="26"/>
        </w:rPr>
        <w:t>-</w:t>
      </w:r>
      <w:r w:rsidR="00B60807">
        <w:rPr>
          <w:rFonts w:ascii="Arial" w:hAnsi="Arial" w:cs="Arial"/>
          <w:sz w:val="26"/>
          <w:szCs w:val="26"/>
        </w:rPr>
        <w:t>198</w:t>
      </w:r>
      <w:r w:rsidR="00404BCA" w:rsidRPr="00F77365">
        <w:rPr>
          <w:rFonts w:ascii="Arial" w:hAnsi="Arial" w:cs="Arial"/>
          <w:sz w:val="26"/>
          <w:szCs w:val="26"/>
        </w:rPr>
        <w:t>).</w:t>
      </w:r>
    </w:p>
    <w:p w:rsidR="00197E1E" w:rsidRPr="00063737" w:rsidRDefault="00197E1E" w:rsidP="00280A06">
      <w:pPr>
        <w:suppressAutoHyphens/>
        <w:spacing w:line="360" w:lineRule="auto"/>
        <w:ind w:firstLine="2835"/>
        <w:jc w:val="both"/>
        <w:rPr>
          <w:rFonts w:ascii="Arial" w:hAnsi="Arial" w:cs="Arial"/>
          <w:sz w:val="16"/>
          <w:szCs w:val="16"/>
        </w:rPr>
      </w:pPr>
    </w:p>
    <w:p w:rsidR="00197E1E" w:rsidRPr="00063737" w:rsidRDefault="007571B5" w:rsidP="00280A06">
      <w:pPr>
        <w:suppressAutoHyphens/>
        <w:spacing w:line="360" w:lineRule="auto"/>
        <w:ind w:firstLine="2835"/>
        <w:jc w:val="both"/>
        <w:rPr>
          <w:rFonts w:ascii="Arial" w:hAnsi="Arial" w:cs="Arial"/>
          <w:sz w:val="26"/>
          <w:szCs w:val="26"/>
        </w:rPr>
      </w:pPr>
      <w:r w:rsidRPr="00063737">
        <w:rPr>
          <w:rFonts w:ascii="Arial" w:hAnsi="Arial" w:cs="Arial"/>
          <w:sz w:val="26"/>
          <w:szCs w:val="26"/>
        </w:rPr>
        <w:t>2.</w:t>
      </w:r>
      <w:r w:rsidR="00782A53" w:rsidRPr="00063737">
        <w:rPr>
          <w:rFonts w:ascii="Arial" w:hAnsi="Arial" w:cs="Arial"/>
          <w:sz w:val="26"/>
          <w:szCs w:val="26"/>
        </w:rPr>
        <w:t>4</w:t>
      </w:r>
      <w:r w:rsidR="00197E1E" w:rsidRPr="00063737">
        <w:rPr>
          <w:rFonts w:ascii="Arial" w:hAnsi="Arial" w:cs="Arial"/>
          <w:sz w:val="26"/>
          <w:szCs w:val="26"/>
        </w:rPr>
        <w:t xml:space="preserve">. </w:t>
      </w:r>
      <w:r w:rsidR="00404BCA">
        <w:rPr>
          <w:rFonts w:ascii="Arial" w:hAnsi="Arial" w:cs="Arial"/>
          <w:sz w:val="26"/>
          <w:szCs w:val="26"/>
        </w:rPr>
        <w:t xml:space="preserve">En proveído del 30 de mayo de 2011, se ordena el emplazamiento del señor </w:t>
      </w:r>
      <w:r w:rsidR="00404BCA" w:rsidRPr="00404BCA">
        <w:rPr>
          <w:rFonts w:ascii="Arial" w:hAnsi="Arial" w:cs="Arial"/>
          <w:sz w:val="22"/>
          <w:szCs w:val="26"/>
          <w:lang w:val="es-MX"/>
        </w:rPr>
        <w:t>CARLOS ALBERTO CARMONA CARMONA</w:t>
      </w:r>
      <w:r w:rsidR="00404BCA" w:rsidRPr="00404BCA">
        <w:rPr>
          <w:rFonts w:ascii="Arial" w:hAnsi="Arial" w:cs="Arial"/>
          <w:sz w:val="28"/>
          <w:szCs w:val="26"/>
        </w:rPr>
        <w:t xml:space="preserve"> </w:t>
      </w:r>
      <w:r w:rsidR="00404BCA">
        <w:rPr>
          <w:rFonts w:ascii="Arial" w:hAnsi="Arial" w:cs="Arial"/>
          <w:sz w:val="26"/>
          <w:szCs w:val="26"/>
        </w:rPr>
        <w:t xml:space="preserve">(fl. </w:t>
      </w:r>
      <w:r w:rsidR="00B60807">
        <w:rPr>
          <w:rFonts w:ascii="Arial" w:hAnsi="Arial" w:cs="Arial"/>
          <w:sz w:val="26"/>
          <w:szCs w:val="26"/>
        </w:rPr>
        <w:t>199</w:t>
      </w:r>
      <w:r w:rsidR="00404BCA">
        <w:rPr>
          <w:rFonts w:ascii="Arial" w:hAnsi="Arial" w:cs="Arial"/>
          <w:sz w:val="26"/>
          <w:szCs w:val="26"/>
        </w:rPr>
        <w:t>)</w:t>
      </w:r>
      <w:r w:rsidR="00404BCA" w:rsidRPr="00F77365">
        <w:rPr>
          <w:rFonts w:ascii="Arial" w:hAnsi="Arial" w:cs="Arial"/>
          <w:sz w:val="26"/>
          <w:szCs w:val="26"/>
        </w:rPr>
        <w:t>.</w:t>
      </w:r>
    </w:p>
    <w:p w:rsidR="00197E1E" w:rsidRPr="00063737" w:rsidRDefault="00197E1E" w:rsidP="00280A06">
      <w:pPr>
        <w:suppressAutoHyphens/>
        <w:spacing w:line="360" w:lineRule="auto"/>
        <w:ind w:firstLine="2835"/>
        <w:jc w:val="both"/>
        <w:rPr>
          <w:rFonts w:ascii="Arial" w:hAnsi="Arial" w:cs="Arial"/>
          <w:sz w:val="16"/>
          <w:szCs w:val="16"/>
        </w:rPr>
      </w:pPr>
    </w:p>
    <w:p w:rsidR="00392E38" w:rsidRDefault="007571B5" w:rsidP="00280A06">
      <w:pPr>
        <w:suppressAutoHyphens/>
        <w:spacing w:line="360" w:lineRule="auto"/>
        <w:ind w:firstLine="2835"/>
        <w:jc w:val="both"/>
        <w:rPr>
          <w:rFonts w:ascii="Arial" w:hAnsi="Arial" w:cs="Arial"/>
          <w:sz w:val="26"/>
          <w:szCs w:val="26"/>
        </w:rPr>
      </w:pPr>
      <w:r w:rsidRPr="00063737">
        <w:rPr>
          <w:rFonts w:ascii="Arial" w:hAnsi="Arial" w:cs="Arial"/>
          <w:sz w:val="26"/>
          <w:szCs w:val="26"/>
        </w:rPr>
        <w:t>2.</w:t>
      </w:r>
      <w:r w:rsidR="00F42101" w:rsidRPr="00063737">
        <w:rPr>
          <w:rFonts w:ascii="Arial" w:hAnsi="Arial" w:cs="Arial"/>
          <w:sz w:val="26"/>
          <w:szCs w:val="26"/>
        </w:rPr>
        <w:t>5</w:t>
      </w:r>
      <w:r w:rsidR="00197E1E" w:rsidRPr="00063737">
        <w:rPr>
          <w:rFonts w:ascii="Arial" w:hAnsi="Arial" w:cs="Arial"/>
          <w:sz w:val="26"/>
          <w:szCs w:val="26"/>
        </w:rPr>
        <w:t xml:space="preserve">. </w:t>
      </w:r>
      <w:r w:rsidR="00392E38">
        <w:rPr>
          <w:rFonts w:ascii="Arial" w:hAnsi="Arial" w:cs="Arial"/>
          <w:sz w:val="26"/>
          <w:szCs w:val="26"/>
        </w:rPr>
        <w:t>El 16 de octubre de 2011 se realiza la p</w:t>
      </w:r>
      <w:r w:rsidR="00392E38" w:rsidRPr="00392E38">
        <w:rPr>
          <w:rFonts w:ascii="Arial" w:hAnsi="Arial" w:cs="Arial"/>
          <w:sz w:val="26"/>
          <w:szCs w:val="26"/>
        </w:rPr>
        <w:t xml:space="preserve">ublicación del edicto emplazatorio en el periódico La República (fl. </w:t>
      </w:r>
      <w:r w:rsidR="00CE7989">
        <w:rPr>
          <w:rFonts w:ascii="Arial" w:hAnsi="Arial" w:cs="Arial"/>
          <w:sz w:val="26"/>
          <w:szCs w:val="26"/>
        </w:rPr>
        <w:t>20</w:t>
      </w:r>
      <w:r w:rsidR="00F30C28">
        <w:rPr>
          <w:rFonts w:ascii="Arial" w:hAnsi="Arial" w:cs="Arial"/>
          <w:sz w:val="26"/>
          <w:szCs w:val="26"/>
        </w:rPr>
        <w:t>3</w:t>
      </w:r>
      <w:r w:rsidR="00392E38" w:rsidRPr="00392E38">
        <w:rPr>
          <w:rFonts w:ascii="Arial" w:hAnsi="Arial" w:cs="Arial"/>
          <w:sz w:val="26"/>
          <w:szCs w:val="26"/>
        </w:rPr>
        <w:t>).</w:t>
      </w:r>
    </w:p>
    <w:p w:rsidR="00392E38" w:rsidRPr="00392E38" w:rsidRDefault="00392E38" w:rsidP="00280A06">
      <w:pPr>
        <w:suppressAutoHyphens/>
        <w:spacing w:line="360" w:lineRule="auto"/>
        <w:ind w:firstLine="2835"/>
        <w:jc w:val="both"/>
        <w:rPr>
          <w:rFonts w:ascii="Arial" w:hAnsi="Arial" w:cs="Arial"/>
          <w:sz w:val="16"/>
          <w:szCs w:val="16"/>
        </w:rPr>
      </w:pPr>
    </w:p>
    <w:p w:rsidR="00197E1E" w:rsidRPr="00063737" w:rsidRDefault="00392E38" w:rsidP="00280A06">
      <w:pPr>
        <w:suppressAutoHyphens/>
        <w:spacing w:line="360" w:lineRule="auto"/>
        <w:ind w:firstLine="2835"/>
        <w:jc w:val="both"/>
        <w:rPr>
          <w:rFonts w:ascii="Arial" w:hAnsi="Arial" w:cs="Arial"/>
          <w:sz w:val="26"/>
          <w:szCs w:val="26"/>
        </w:rPr>
      </w:pPr>
      <w:r>
        <w:rPr>
          <w:rFonts w:ascii="Arial" w:hAnsi="Arial" w:cs="Arial"/>
          <w:sz w:val="26"/>
          <w:szCs w:val="26"/>
        </w:rPr>
        <w:t xml:space="preserve">2.6. </w:t>
      </w:r>
      <w:r w:rsidR="00404BCA">
        <w:rPr>
          <w:rFonts w:ascii="Arial" w:hAnsi="Arial" w:cs="Arial"/>
          <w:sz w:val="26"/>
          <w:szCs w:val="26"/>
        </w:rPr>
        <w:t xml:space="preserve">El 6 de febrero de 2012, la curadora ad litem designada al demandado contesta la demanda (fls. </w:t>
      </w:r>
      <w:r w:rsidR="00CE7989">
        <w:rPr>
          <w:rFonts w:ascii="Arial" w:hAnsi="Arial" w:cs="Arial"/>
          <w:sz w:val="26"/>
          <w:szCs w:val="26"/>
        </w:rPr>
        <w:t>20</w:t>
      </w:r>
      <w:r w:rsidR="00F30C28">
        <w:rPr>
          <w:rFonts w:ascii="Arial" w:hAnsi="Arial" w:cs="Arial"/>
          <w:sz w:val="26"/>
          <w:szCs w:val="26"/>
        </w:rPr>
        <w:t>8</w:t>
      </w:r>
      <w:r w:rsidR="00404BCA">
        <w:rPr>
          <w:rFonts w:ascii="Arial" w:hAnsi="Arial" w:cs="Arial"/>
          <w:sz w:val="26"/>
          <w:szCs w:val="26"/>
        </w:rPr>
        <w:t>-</w:t>
      </w:r>
      <w:r w:rsidR="00CE7989">
        <w:rPr>
          <w:rFonts w:ascii="Arial" w:hAnsi="Arial" w:cs="Arial"/>
          <w:sz w:val="26"/>
          <w:szCs w:val="26"/>
        </w:rPr>
        <w:t>20</w:t>
      </w:r>
      <w:r w:rsidR="00F30C28">
        <w:rPr>
          <w:rFonts w:ascii="Arial" w:hAnsi="Arial" w:cs="Arial"/>
          <w:sz w:val="26"/>
          <w:szCs w:val="26"/>
        </w:rPr>
        <w:t>9</w:t>
      </w:r>
      <w:r w:rsidR="00404BCA">
        <w:rPr>
          <w:rFonts w:ascii="Arial" w:hAnsi="Arial" w:cs="Arial"/>
          <w:sz w:val="26"/>
          <w:szCs w:val="26"/>
        </w:rPr>
        <w:t>).</w:t>
      </w:r>
    </w:p>
    <w:p w:rsidR="00197E1E" w:rsidRPr="00063737" w:rsidRDefault="00197E1E" w:rsidP="00280A06">
      <w:pPr>
        <w:suppressAutoHyphens/>
        <w:spacing w:line="360" w:lineRule="auto"/>
        <w:ind w:firstLine="2835"/>
        <w:jc w:val="both"/>
        <w:rPr>
          <w:rFonts w:ascii="Arial" w:hAnsi="Arial" w:cs="Arial"/>
          <w:sz w:val="16"/>
          <w:szCs w:val="26"/>
        </w:rPr>
      </w:pPr>
    </w:p>
    <w:p w:rsidR="00FE157B" w:rsidRPr="00063737" w:rsidRDefault="00392E38" w:rsidP="00FE157B">
      <w:pPr>
        <w:suppressAutoHyphens/>
        <w:spacing w:line="360" w:lineRule="auto"/>
        <w:ind w:firstLine="2835"/>
        <w:jc w:val="both"/>
        <w:rPr>
          <w:rFonts w:ascii="Arial" w:hAnsi="Arial" w:cs="Arial"/>
          <w:sz w:val="26"/>
          <w:szCs w:val="26"/>
        </w:rPr>
      </w:pPr>
      <w:r>
        <w:rPr>
          <w:rFonts w:ascii="Arial" w:hAnsi="Arial" w:cs="Arial"/>
          <w:sz w:val="26"/>
          <w:szCs w:val="26"/>
        </w:rPr>
        <w:t>2.7</w:t>
      </w:r>
      <w:r w:rsidR="00FE157B" w:rsidRPr="00063737">
        <w:rPr>
          <w:rFonts w:ascii="Arial" w:hAnsi="Arial" w:cs="Arial"/>
          <w:sz w:val="26"/>
          <w:szCs w:val="26"/>
        </w:rPr>
        <w:t xml:space="preserve">. El </w:t>
      </w:r>
      <w:r w:rsidR="00831E60">
        <w:rPr>
          <w:rFonts w:ascii="Arial" w:hAnsi="Arial" w:cs="Arial"/>
          <w:sz w:val="26"/>
          <w:szCs w:val="26"/>
        </w:rPr>
        <w:t>7 de marzo de 2012</w:t>
      </w:r>
      <w:r w:rsidR="00FE157B" w:rsidRPr="00063737">
        <w:rPr>
          <w:rFonts w:ascii="Arial" w:hAnsi="Arial" w:cs="Arial"/>
          <w:sz w:val="26"/>
          <w:szCs w:val="26"/>
        </w:rPr>
        <w:t xml:space="preserve">, se </w:t>
      </w:r>
      <w:r w:rsidR="00831E60">
        <w:rPr>
          <w:rFonts w:ascii="Arial" w:hAnsi="Arial" w:cs="Arial"/>
          <w:sz w:val="26"/>
          <w:szCs w:val="26"/>
        </w:rPr>
        <w:t xml:space="preserve">profiere sentencia de primera instancia, </w:t>
      </w:r>
      <w:r w:rsidR="00FE157B" w:rsidRPr="00063737">
        <w:rPr>
          <w:rFonts w:ascii="Arial" w:hAnsi="Arial" w:cs="Arial"/>
          <w:sz w:val="26"/>
          <w:szCs w:val="26"/>
        </w:rPr>
        <w:t xml:space="preserve">donde se </w:t>
      </w:r>
      <w:r w:rsidR="00831E60" w:rsidRPr="00E817B9">
        <w:rPr>
          <w:rFonts w:ascii="Arial" w:hAnsi="Arial" w:cs="Arial"/>
          <w:sz w:val="26"/>
          <w:szCs w:val="26"/>
        </w:rPr>
        <w:t>declara</w:t>
      </w:r>
      <w:r w:rsidR="00831E60">
        <w:rPr>
          <w:rFonts w:ascii="Arial" w:hAnsi="Arial" w:cs="Arial"/>
          <w:sz w:val="26"/>
          <w:szCs w:val="26"/>
        </w:rPr>
        <w:t>n terminados los contratos de arrendamiento de los bienes muebles (vehículos), celebrados</w:t>
      </w:r>
      <w:r w:rsidR="00831E60" w:rsidRPr="00E817B9">
        <w:rPr>
          <w:rFonts w:ascii="Arial" w:hAnsi="Arial" w:cs="Arial"/>
          <w:sz w:val="26"/>
          <w:szCs w:val="26"/>
        </w:rPr>
        <w:t xml:space="preserve"> e</w:t>
      </w:r>
      <w:r w:rsidR="00831E60">
        <w:rPr>
          <w:rFonts w:ascii="Arial" w:hAnsi="Arial" w:cs="Arial"/>
          <w:sz w:val="26"/>
          <w:szCs w:val="26"/>
        </w:rPr>
        <w:t>ntre</w:t>
      </w:r>
      <w:r w:rsidR="00831E60" w:rsidRPr="00883723">
        <w:rPr>
          <w:rFonts w:ascii="Arial" w:hAnsi="Arial" w:cs="Arial"/>
          <w:spacing w:val="-3"/>
          <w:szCs w:val="24"/>
        </w:rPr>
        <w:t xml:space="preserve"> </w:t>
      </w:r>
      <w:r w:rsidR="00831E60" w:rsidRPr="00831E60">
        <w:rPr>
          <w:rFonts w:ascii="Arial" w:hAnsi="Arial" w:cs="Arial"/>
          <w:spacing w:val="-3"/>
          <w:sz w:val="22"/>
          <w:szCs w:val="24"/>
        </w:rPr>
        <w:t>LEASING BOLÍVAR SA</w:t>
      </w:r>
      <w:r w:rsidR="00831E60" w:rsidRPr="00831E60">
        <w:rPr>
          <w:rFonts w:ascii="Arial" w:hAnsi="Arial" w:cs="Arial"/>
          <w:sz w:val="28"/>
          <w:szCs w:val="26"/>
        </w:rPr>
        <w:t xml:space="preserve"> </w:t>
      </w:r>
      <w:r w:rsidR="00831E60">
        <w:rPr>
          <w:rFonts w:ascii="Arial" w:hAnsi="Arial" w:cs="Arial"/>
          <w:sz w:val="26"/>
          <w:szCs w:val="26"/>
        </w:rPr>
        <w:t xml:space="preserve">y </w:t>
      </w:r>
      <w:r w:rsidR="00831E60" w:rsidRPr="00E817B9">
        <w:rPr>
          <w:rFonts w:ascii="Arial" w:hAnsi="Arial" w:cs="Arial"/>
          <w:sz w:val="26"/>
          <w:szCs w:val="26"/>
        </w:rPr>
        <w:t xml:space="preserve">el señor </w:t>
      </w:r>
      <w:r w:rsidR="00831E60" w:rsidRPr="00831E60">
        <w:rPr>
          <w:rFonts w:ascii="Arial" w:hAnsi="Arial" w:cs="Arial"/>
          <w:sz w:val="22"/>
          <w:szCs w:val="26"/>
          <w:lang w:val="es-MX"/>
        </w:rPr>
        <w:t xml:space="preserve">CARLOS ALBERTO </w:t>
      </w:r>
      <w:r w:rsidR="00831E60">
        <w:rPr>
          <w:rFonts w:ascii="Arial" w:hAnsi="Arial" w:cs="Arial"/>
          <w:sz w:val="22"/>
          <w:szCs w:val="26"/>
          <w:lang w:val="es-MX"/>
        </w:rPr>
        <w:t xml:space="preserve">CARMONA </w:t>
      </w:r>
      <w:r w:rsidR="00831E60" w:rsidRPr="00831E60">
        <w:rPr>
          <w:rFonts w:ascii="Arial" w:hAnsi="Arial" w:cs="Arial"/>
          <w:sz w:val="22"/>
          <w:szCs w:val="26"/>
          <w:lang w:val="es-MX"/>
        </w:rPr>
        <w:t>CARMONA</w:t>
      </w:r>
      <w:r w:rsidR="00831E60" w:rsidRPr="00831E60">
        <w:rPr>
          <w:rFonts w:ascii="Arial" w:hAnsi="Arial" w:cs="Arial"/>
          <w:sz w:val="26"/>
          <w:szCs w:val="26"/>
        </w:rPr>
        <w:t xml:space="preserve"> </w:t>
      </w:r>
      <w:r w:rsidR="00831E60" w:rsidRPr="00E817B9">
        <w:rPr>
          <w:rFonts w:ascii="Arial" w:hAnsi="Arial" w:cs="Arial"/>
          <w:sz w:val="26"/>
          <w:szCs w:val="26"/>
        </w:rPr>
        <w:t xml:space="preserve">y </w:t>
      </w:r>
      <w:r w:rsidR="00831E60">
        <w:rPr>
          <w:rFonts w:ascii="Arial" w:hAnsi="Arial" w:cs="Arial"/>
          <w:sz w:val="26"/>
          <w:szCs w:val="26"/>
        </w:rPr>
        <w:t>se ordena su restitución a la sociedad demandante.</w:t>
      </w:r>
      <w:r w:rsidR="00FE157B" w:rsidRPr="00063737">
        <w:rPr>
          <w:rFonts w:ascii="Arial" w:hAnsi="Arial" w:cs="Arial"/>
          <w:sz w:val="26"/>
          <w:szCs w:val="26"/>
        </w:rPr>
        <w:t xml:space="preserve"> (fl. </w:t>
      </w:r>
      <w:r w:rsidR="00CE7989">
        <w:rPr>
          <w:rFonts w:ascii="Arial" w:hAnsi="Arial" w:cs="Arial"/>
          <w:sz w:val="26"/>
          <w:szCs w:val="26"/>
        </w:rPr>
        <w:t>2</w:t>
      </w:r>
      <w:r w:rsidR="00F30C28">
        <w:rPr>
          <w:rFonts w:ascii="Arial" w:hAnsi="Arial" w:cs="Arial"/>
          <w:sz w:val="26"/>
          <w:szCs w:val="26"/>
        </w:rPr>
        <w:t>10</w:t>
      </w:r>
      <w:r w:rsidR="00475C5D" w:rsidRPr="00CE7989">
        <w:rPr>
          <w:rFonts w:ascii="Arial" w:hAnsi="Arial" w:cs="Arial"/>
          <w:sz w:val="26"/>
          <w:szCs w:val="26"/>
        </w:rPr>
        <w:t>-</w:t>
      </w:r>
      <w:r w:rsidR="00CE7989" w:rsidRPr="00CE7989">
        <w:rPr>
          <w:rFonts w:ascii="Arial" w:hAnsi="Arial" w:cs="Arial"/>
          <w:sz w:val="26"/>
          <w:szCs w:val="26"/>
        </w:rPr>
        <w:t>2</w:t>
      </w:r>
      <w:r w:rsidR="00475C5D" w:rsidRPr="00CE7989">
        <w:rPr>
          <w:rFonts w:ascii="Arial" w:hAnsi="Arial" w:cs="Arial"/>
          <w:sz w:val="26"/>
          <w:szCs w:val="26"/>
        </w:rPr>
        <w:t>1</w:t>
      </w:r>
      <w:r w:rsidR="00F30C28">
        <w:rPr>
          <w:rFonts w:ascii="Arial" w:hAnsi="Arial" w:cs="Arial"/>
          <w:sz w:val="26"/>
          <w:szCs w:val="26"/>
        </w:rPr>
        <w:t>5</w:t>
      </w:r>
      <w:r w:rsidR="00FE157B" w:rsidRPr="00063737">
        <w:rPr>
          <w:rFonts w:ascii="Arial" w:hAnsi="Arial" w:cs="Arial"/>
          <w:sz w:val="26"/>
          <w:szCs w:val="26"/>
        </w:rPr>
        <w:t>).</w:t>
      </w:r>
    </w:p>
    <w:p w:rsidR="00FE157B" w:rsidRPr="00063737" w:rsidRDefault="00FE157B" w:rsidP="00FE157B">
      <w:pPr>
        <w:suppressAutoHyphens/>
        <w:spacing w:line="360" w:lineRule="auto"/>
        <w:ind w:firstLine="2835"/>
        <w:jc w:val="both"/>
        <w:rPr>
          <w:rFonts w:ascii="Arial" w:hAnsi="Arial" w:cs="Arial"/>
          <w:sz w:val="16"/>
          <w:szCs w:val="26"/>
        </w:rPr>
      </w:pPr>
    </w:p>
    <w:p w:rsidR="00197E1E" w:rsidRPr="00063737" w:rsidRDefault="007571B5" w:rsidP="00280A06">
      <w:pPr>
        <w:suppressAutoHyphens/>
        <w:spacing w:line="360" w:lineRule="auto"/>
        <w:ind w:firstLine="2835"/>
        <w:jc w:val="both"/>
        <w:rPr>
          <w:rFonts w:ascii="Arial" w:hAnsi="Arial" w:cs="Arial"/>
          <w:sz w:val="26"/>
          <w:szCs w:val="26"/>
        </w:rPr>
      </w:pPr>
      <w:r w:rsidRPr="00063737">
        <w:rPr>
          <w:rFonts w:ascii="Arial" w:hAnsi="Arial" w:cs="Arial"/>
          <w:sz w:val="26"/>
          <w:szCs w:val="26"/>
        </w:rPr>
        <w:t>2.</w:t>
      </w:r>
      <w:r w:rsidR="00392E38">
        <w:rPr>
          <w:rFonts w:ascii="Arial" w:hAnsi="Arial" w:cs="Arial"/>
          <w:sz w:val="26"/>
          <w:szCs w:val="26"/>
        </w:rPr>
        <w:t>8</w:t>
      </w:r>
      <w:r w:rsidR="00197E1E" w:rsidRPr="00063737">
        <w:rPr>
          <w:rFonts w:ascii="Arial" w:hAnsi="Arial" w:cs="Arial"/>
          <w:sz w:val="26"/>
          <w:szCs w:val="26"/>
        </w:rPr>
        <w:t xml:space="preserve">. </w:t>
      </w:r>
      <w:r w:rsidR="00831E60">
        <w:rPr>
          <w:rFonts w:ascii="Arial" w:hAnsi="Arial" w:cs="Arial"/>
          <w:sz w:val="26"/>
          <w:szCs w:val="26"/>
        </w:rPr>
        <w:t>La anterior providencia fue notificada por edicto e</w:t>
      </w:r>
      <w:r w:rsidR="00197E1E" w:rsidRPr="00063737">
        <w:rPr>
          <w:rFonts w:ascii="Arial" w:hAnsi="Arial" w:cs="Arial"/>
          <w:sz w:val="26"/>
          <w:szCs w:val="26"/>
        </w:rPr>
        <w:t xml:space="preserve">l </w:t>
      </w:r>
      <w:r w:rsidR="00831E60">
        <w:rPr>
          <w:rFonts w:ascii="Arial" w:hAnsi="Arial" w:cs="Arial"/>
          <w:sz w:val="26"/>
          <w:szCs w:val="26"/>
        </w:rPr>
        <w:t>13 de marz</w:t>
      </w:r>
      <w:r w:rsidR="00B65786" w:rsidRPr="00063737">
        <w:rPr>
          <w:rFonts w:ascii="Arial" w:hAnsi="Arial" w:cs="Arial"/>
          <w:sz w:val="26"/>
          <w:szCs w:val="26"/>
        </w:rPr>
        <w:t>o de 201</w:t>
      </w:r>
      <w:r w:rsidR="00831E60">
        <w:rPr>
          <w:rFonts w:ascii="Arial" w:hAnsi="Arial" w:cs="Arial"/>
          <w:sz w:val="26"/>
          <w:szCs w:val="26"/>
        </w:rPr>
        <w:t>2</w:t>
      </w:r>
      <w:r w:rsidR="00197E1E" w:rsidRPr="00063737">
        <w:rPr>
          <w:rFonts w:ascii="Arial" w:hAnsi="Arial" w:cs="Arial"/>
          <w:sz w:val="26"/>
          <w:szCs w:val="26"/>
        </w:rPr>
        <w:t xml:space="preserve">. (fl. </w:t>
      </w:r>
      <w:r w:rsidR="00CE7989" w:rsidRPr="00CE7989">
        <w:rPr>
          <w:rFonts w:ascii="Arial" w:hAnsi="Arial" w:cs="Arial"/>
          <w:sz w:val="26"/>
          <w:szCs w:val="26"/>
        </w:rPr>
        <w:t>21</w:t>
      </w:r>
      <w:r w:rsidR="00F30C28">
        <w:rPr>
          <w:rFonts w:ascii="Arial" w:hAnsi="Arial" w:cs="Arial"/>
          <w:sz w:val="26"/>
          <w:szCs w:val="26"/>
        </w:rPr>
        <w:t>6</w:t>
      </w:r>
      <w:r w:rsidR="00197E1E" w:rsidRPr="00063737">
        <w:rPr>
          <w:rFonts w:ascii="Arial" w:hAnsi="Arial" w:cs="Arial"/>
          <w:sz w:val="26"/>
          <w:szCs w:val="26"/>
        </w:rPr>
        <w:t>).</w:t>
      </w:r>
    </w:p>
    <w:p w:rsidR="00BF79B6" w:rsidRPr="00063737" w:rsidRDefault="00BF79B6" w:rsidP="00BF79B6">
      <w:pPr>
        <w:pStyle w:val="Sinespaciado1"/>
        <w:spacing w:line="360" w:lineRule="auto"/>
        <w:ind w:firstLine="2835"/>
        <w:jc w:val="both"/>
        <w:rPr>
          <w:rFonts w:ascii="Arial" w:hAnsi="Arial" w:cs="Arial"/>
          <w:sz w:val="16"/>
          <w:szCs w:val="16"/>
          <w:highlight w:val="yellow"/>
        </w:rPr>
      </w:pPr>
    </w:p>
    <w:p w:rsidR="00DB5937" w:rsidRPr="00063737" w:rsidRDefault="008C516E" w:rsidP="00E501FD">
      <w:pPr>
        <w:pStyle w:val="Sinespaciado2"/>
        <w:spacing w:line="360" w:lineRule="auto"/>
        <w:ind w:firstLine="2835"/>
        <w:jc w:val="both"/>
        <w:rPr>
          <w:rFonts w:ascii="Arial" w:hAnsi="Arial" w:cs="Arial"/>
          <w:sz w:val="26"/>
          <w:szCs w:val="26"/>
        </w:rPr>
      </w:pPr>
      <w:r w:rsidRPr="00063737">
        <w:rPr>
          <w:rFonts w:ascii="Arial" w:hAnsi="Arial" w:cs="Arial"/>
          <w:sz w:val="26"/>
          <w:szCs w:val="26"/>
        </w:rPr>
        <w:t>3. Vistas así las cosas, se infiere la inviabilidad del amparo, por cuanto se observa que, frente a</w:t>
      </w:r>
      <w:r w:rsidR="006A500E" w:rsidRPr="00063737">
        <w:rPr>
          <w:rFonts w:ascii="Arial" w:hAnsi="Arial" w:cs="Arial"/>
          <w:sz w:val="26"/>
          <w:szCs w:val="26"/>
        </w:rPr>
        <w:t xml:space="preserve"> </w:t>
      </w:r>
      <w:r w:rsidRPr="00063737">
        <w:rPr>
          <w:rFonts w:ascii="Arial" w:hAnsi="Arial" w:cs="Arial"/>
          <w:sz w:val="26"/>
          <w:szCs w:val="26"/>
        </w:rPr>
        <w:t>l</w:t>
      </w:r>
      <w:r w:rsidR="008D7D51" w:rsidRPr="00063737">
        <w:rPr>
          <w:rFonts w:ascii="Arial" w:hAnsi="Arial" w:cs="Arial"/>
          <w:sz w:val="26"/>
          <w:szCs w:val="26"/>
        </w:rPr>
        <w:t xml:space="preserve">a </w:t>
      </w:r>
      <w:r w:rsidR="00D44D9C" w:rsidRPr="00063737">
        <w:rPr>
          <w:rFonts w:ascii="Arial" w:hAnsi="Arial" w:cs="Arial"/>
          <w:sz w:val="26"/>
          <w:szCs w:val="26"/>
        </w:rPr>
        <w:t xml:space="preserve">declaratoria de nulidad del proceso que se adelanta en el juzgado accionado, </w:t>
      </w:r>
      <w:r w:rsidRPr="00063737">
        <w:rPr>
          <w:rFonts w:ascii="Arial" w:hAnsi="Arial" w:cs="Arial"/>
          <w:sz w:val="26"/>
          <w:szCs w:val="26"/>
        </w:rPr>
        <w:t xml:space="preserve">nada le ha pedido </w:t>
      </w:r>
      <w:r w:rsidR="006A500E" w:rsidRPr="00063737">
        <w:rPr>
          <w:rFonts w:ascii="Arial" w:hAnsi="Arial" w:cs="Arial"/>
          <w:sz w:val="26"/>
          <w:szCs w:val="26"/>
        </w:rPr>
        <w:t>e</w:t>
      </w:r>
      <w:r w:rsidR="00D44D9C" w:rsidRPr="00063737">
        <w:rPr>
          <w:rFonts w:ascii="Arial" w:hAnsi="Arial" w:cs="Arial"/>
          <w:sz w:val="26"/>
          <w:szCs w:val="26"/>
        </w:rPr>
        <w:t xml:space="preserve">l accionante </w:t>
      </w:r>
      <w:r w:rsidRPr="00063737">
        <w:rPr>
          <w:rFonts w:ascii="Arial" w:hAnsi="Arial" w:cs="Arial"/>
          <w:sz w:val="26"/>
          <w:szCs w:val="26"/>
        </w:rPr>
        <w:t>expresamente a dicha autoridad judicial, de manera que obligue un pronunciamiento explícito de</w:t>
      </w:r>
      <w:r w:rsidR="00831E60">
        <w:rPr>
          <w:rFonts w:ascii="Arial" w:hAnsi="Arial" w:cs="Arial"/>
          <w:sz w:val="26"/>
          <w:szCs w:val="26"/>
        </w:rPr>
        <w:t xml:space="preserve"> </w:t>
      </w:r>
      <w:r w:rsidRPr="00063737">
        <w:rPr>
          <w:rFonts w:ascii="Arial" w:hAnsi="Arial" w:cs="Arial"/>
          <w:sz w:val="26"/>
          <w:szCs w:val="26"/>
        </w:rPr>
        <w:t>l</w:t>
      </w:r>
      <w:r w:rsidR="00831E60">
        <w:rPr>
          <w:rFonts w:ascii="Arial" w:hAnsi="Arial" w:cs="Arial"/>
          <w:sz w:val="26"/>
          <w:szCs w:val="26"/>
        </w:rPr>
        <w:t>a</w:t>
      </w:r>
      <w:r w:rsidRPr="00063737">
        <w:rPr>
          <w:rFonts w:ascii="Arial" w:hAnsi="Arial" w:cs="Arial"/>
          <w:sz w:val="26"/>
          <w:szCs w:val="26"/>
        </w:rPr>
        <w:t xml:space="preserve"> titular del juzgado sobre el particular.</w:t>
      </w:r>
      <w:r w:rsidR="00D44D9C" w:rsidRPr="00063737">
        <w:rPr>
          <w:rFonts w:ascii="Arial" w:hAnsi="Arial" w:cs="Arial"/>
          <w:sz w:val="26"/>
          <w:szCs w:val="26"/>
        </w:rPr>
        <w:t xml:space="preserve"> </w:t>
      </w:r>
    </w:p>
    <w:p w:rsidR="00DB5937" w:rsidRPr="00063737" w:rsidRDefault="00DB5937" w:rsidP="00E501FD">
      <w:pPr>
        <w:pStyle w:val="Sinespaciado2"/>
        <w:spacing w:line="360" w:lineRule="auto"/>
        <w:ind w:firstLine="2835"/>
        <w:jc w:val="both"/>
        <w:rPr>
          <w:rFonts w:ascii="Arial" w:hAnsi="Arial" w:cs="Arial"/>
          <w:sz w:val="16"/>
          <w:szCs w:val="16"/>
        </w:rPr>
      </w:pPr>
    </w:p>
    <w:p w:rsidR="008C516E" w:rsidRPr="00063737" w:rsidRDefault="00D44D9C" w:rsidP="00E501FD">
      <w:pPr>
        <w:pStyle w:val="Sinespaciado2"/>
        <w:spacing w:line="360" w:lineRule="auto"/>
        <w:ind w:firstLine="2835"/>
        <w:jc w:val="both"/>
        <w:rPr>
          <w:rFonts w:ascii="Arial" w:hAnsi="Arial" w:cs="Arial"/>
          <w:sz w:val="26"/>
          <w:szCs w:val="26"/>
        </w:rPr>
      </w:pPr>
      <w:r w:rsidRPr="00063737">
        <w:rPr>
          <w:rFonts w:ascii="Arial" w:hAnsi="Arial" w:cs="Arial"/>
          <w:sz w:val="26"/>
          <w:szCs w:val="26"/>
        </w:rPr>
        <w:t>Además</w:t>
      </w:r>
      <w:r w:rsidR="00BC4A8C" w:rsidRPr="00063737">
        <w:rPr>
          <w:rFonts w:ascii="Arial" w:hAnsi="Arial" w:cs="Arial"/>
          <w:sz w:val="26"/>
          <w:szCs w:val="26"/>
        </w:rPr>
        <w:t>,</w:t>
      </w:r>
      <w:r w:rsidRPr="00063737">
        <w:rPr>
          <w:rFonts w:ascii="Arial" w:hAnsi="Arial" w:cs="Arial"/>
          <w:sz w:val="26"/>
          <w:szCs w:val="26"/>
        </w:rPr>
        <w:t xml:space="preserve"> </w:t>
      </w:r>
      <w:r w:rsidR="006A500E" w:rsidRPr="00063737">
        <w:rPr>
          <w:rFonts w:ascii="Arial" w:hAnsi="Arial" w:cs="Arial"/>
          <w:sz w:val="26"/>
          <w:szCs w:val="26"/>
        </w:rPr>
        <w:t>e</w:t>
      </w:r>
      <w:r w:rsidRPr="00063737">
        <w:rPr>
          <w:rFonts w:ascii="Arial" w:hAnsi="Arial" w:cs="Arial"/>
          <w:sz w:val="26"/>
          <w:szCs w:val="26"/>
        </w:rPr>
        <w:t>l actor</w:t>
      </w:r>
      <w:r w:rsidR="00BC4A8C" w:rsidRPr="00063737">
        <w:rPr>
          <w:rFonts w:ascii="Arial" w:hAnsi="Arial" w:cs="Arial"/>
          <w:sz w:val="26"/>
          <w:szCs w:val="26"/>
        </w:rPr>
        <w:t xml:space="preserve"> puede alegar la nulidad, </w:t>
      </w:r>
      <w:r w:rsidR="00A04E33" w:rsidRPr="00A04E33">
        <w:rPr>
          <w:rFonts w:ascii="Arial" w:hAnsi="Arial" w:cs="Arial"/>
          <w:sz w:val="26"/>
          <w:szCs w:val="26"/>
        </w:rPr>
        <w:t>en la diligencia de entrega</w:t>
      </w:r>
      <w:r w:rsidR="00B60807">
        <w:rPr>
          <w:rFonts w:ascii="Arial" w:hAnsi="Arial" w:cs="Arial"/>
          <w:sz w:val="26"/>
          <w:szCs w:val="26"/>
        </w:rPr>
        <w:t xml:space="preserve"> de los bienes, pues no obra prueba de que se hubiese efectuado aun</w:t>
      </w:r>
      <w:r w:rsidR="00A04E33" w:rsidRPr="00A04E33">
        <w:rPr>
          <w:rFonts w:ascii="Arial" w:hAnsi="Arial" w:cs="Arial"/>
          <w:sz w:val="26"/>
          <w:szCs w:val="26"/>
        </w:rPr>
        <w:t>, o mediante el recurso de revisión,</w:t>
      </w:r>
      <w:r w:rsidR="00E8441B" w:rsidRPr="00063737">
        <w:rPr>
          <w:rFonts w:ascii="Arial" w:hAnsi="Arial" w:cs="Arial"/>
          <w:sz w:val="26"/>
          <w:szCs w:val="26"/>
        </w:rPr>
        <w:t xml:space="preserve"> como lo permite el artículo 1</w:t>
      </w:r>
      <w:r w:rsidR="008B2976" w:rsidRPr="00063737">
        <w:rPr>
          <w:rFonts w:ascii="Arial" w:hAnsi="Arial" w:cs="Arial"/>
          <w:sz w:val="26"/>
          <w:szCs w:val="26"/>
        </w:rPr>
        <w:t>34</w:t>
      </w:r>
      <w:r w:rsidR="00E8441B" w:rsidRPr="00063737">
        <w:rPr>
          <w:rFonts w:ascii="Arial" w:hAnsi="Arial" w:cs="Arial"/>
          <w:sz w:val="26"/>
          <w:szCs w:val="26"/>
        </w:rPr>
        <w:t xml:space="preserve"> del Código General del Proceso.</w:t>
      </w:r>
    </w:p>
    <w:p w:rsidR="00D265B6" w:rsidRPr="00063737" w:rsidRDefault="00D265B6" w:rsidP="00E501FD">
      <w:pPr>
        <w:pStyle w:val="Sinespaciado2"/>
        <w:spacing w:line="360" w:lineRule="auto"/>
        <w:ind w:firstLine="2835"/>
        <w:jc w:val="both"/>
        <w:rPr>
          <w:rFonts w:ascii="Arial" w:hAnsi="Arial" w:cs="Arial"/>
          <w:sz w:val="16"/>
          <w:szCs w:val="16"/>
        </w:rPr>
      </w:pPr>
    </w:p>
    <w:p w:rsidR="008C516E" w:rsidRPr="00063737" w:rsidRDefault="008C516E" w:rsidP="008C516E">
      <w:pPr>
        <w:pStyle w:val="Sinespaciado1"/>
        <w:spacing w:line="360" w:lineRule="auto"/>
        <w:ind w:firstLine="2832"/>
        <w:jc w:val="both"/>
        <w:rPr>
          <w:rFonts w:ascii="Arial" w:hAnsi="Arial" w:cs="Arial"/>
          <w:sz w:val="26"/>
          <w:szCs w:val="26"/>
        </w:rPr>
      </w:pPr>
      <w:r w:rsidRPr="00063737">
        <w:rPr>
          <w:rFonts w:ascii="Arial" w:hAnsi="Arial" w:cs="Arial"/>
          <w:sz w:val="26"/>
          <w:szCs w:val="26"/>
        </w:rPr>
        <w:lastRenderedPageBreak/>
        <w:t>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w:t>
      </w:r>
      <w:r w:rsidR="008D7D51" w:rsidRPr="00063737">
        <w:rPr>
          <w:rFonts w:ascii="Arial" w:hAnsi="Arial" w:cs="Arial"/>
          <w:sz w:val="26"/>
          <w:szCs w:val="26"/>
        </w:rPr>
        <w:t>e normal de</w:t>
      </w:r>
      <w:r w:rsidR="00E8441B" w:rsidRPr="00063737">
        <w:rPr>
          <w:rFonts w:ascii="Arial" w:hAnsi="Arial" w:cs="Arial"/>
          <w:sz w:val="26"/>
          <w:szCs w:val="26"/>
        </w:rPr>
        <w:t>l proceso</w:t>
      </w:r>
      <w:r w:rsidR="008D7D51" w:rsidRPr="00063737">
        <w:rPr>
          <w:rFonts w:ascii="Arial" w:hAnsi="Arial" w:cs="Arial"/>
          <w:sz w:val="26"/>
          <w:szCs w:val="26"/>
        </w:rPr>
        <w:t>.</w:t>
      </w:r>
    </w:p>
    <w:p w:rsidR="008C516E" w:rsidRPr="00063737" w:rsidRDefault="008C516E" w:rsidP="008C516E">
      <w:pPr>
        <w:pStyle w:val="Sinespaciado1"/>
        <w:spacing w:line="360" w:lineRule="auto"/>
        <w:ind w:firstLine="2832"/>
        <w:jc w:val="both"/>
        <w:rPr>
          <w:rFonts w:ascii="Arial" w:hAnsi="Arial" w:cs="Arial"/>
          <w:sz w:val="16"/>
          <w:szCs w:val="26"/>
        </w:rPr>
      </w:pPr>
    </w:p>
    <w:p w:rsidR="008C516E" w:rsidRPr="00063737" w:rsidRDefault="008C516E" w:rsidP="008C516E">
      <w:pPr>
        <w:pStyle w:val="Sinespaciado2"/>
        <w:spacing w:line="360" w:lineRule="auto"/>
        <w:ind w:firstLine="2835"/>
        <w:jc w:val="both"/>
        <w:rPr>
          <w:rFonts w:ascii="Arial" w:hAnsi="Arial" w:cs="Arial"/>
          <w:sz w:val="16"/>
          <w:szCs w:val="26"/>
        </w:rPr>
      </w:pPr>
      <w:r w:rsidRPr="00063737">
        <w:rPr>
          <w:rFonts w:ascii="Arial" w:hAnsi="Arial" w:cs="Arial"/>
          <w:sz w:val="26"/>
          <w:szCs w:val="26"/>
        </w:rPr>
        <w:t>4. 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8C516E" w:rsidRPr="00063737" w:rsidRDefault="008C516E" w:rsidP="008C516E">
      <w:pPr>
        <w:pStyle w:val="Sinespaciado2"/>
        <w:spacing w:line="360" w:lineRule="auto"/>
        <w:ind w:firstLine="2835"/>
        <w:jc w:val="both"/>
        <w:rPr>
          <w:rFonts w:ascii="Arial" w:hAnsi="Arial" w:cs="Arial"/>
          <w:sz w:val="16"/>
          <w:szCs w:val="26"/>
        </w:rPr>
      </w:pPr>
    </w:p>
    <w:p w:rsidR="0099183A" w:rsidRPr="00063737" w:rsidRDefault="0099183A" w:rsidP="0099183A">
      <w:pPr>
        <w:pStyle w:val="Sinespaciado2"/>
        <w:spacing w:line="360" w:lineRule="auto"/>
        <w:ind w:firstLine="2835"/>
        <w:jc w:val="both"/>
        <w:rPr>
          <w:rFonts w:ascii="Arial" w:hAnsi="Arial" w:cs="Arial"/>
          <w:sz w:val="26"/>
          <w:szCs w:val="26"/>
        </w:rPr>
      </w:pPr>
      <w:r w:rsidRPr="00063737">
        <w:rPr>
          <w:rFonts w:ascii="Arial" w:hAnsi="Arial" w:cs="Arial"/>
          <w:sz w:val="26"/>
          <w:szCs w:val="26"/>
        </w:rPr>
        <w:t xml:space="preserve">5. Así las cosas, el amparo se torna improcedente por cuanto es claro que existe la vía ordinaria para dirimir conflictos como el planteado por </w:t>
      </w:r>
      <w:r w:rsidR="006A500E" w:rsidRPr="00063737">
        <w:rPr>
          <w:rFonts w:ascii="Arial" w:hAnsi="Arial" w:cs="Arial"/>
          <w:sz w:val="26"/>
          <w:szCs w:val="26"/>
        </w:rPr>
        <w:t>e</w:t>
      </w:r>
      <w:r w:rsidRPr="00063737">
        <w:rPr>
          <w:rFonts w:ascii="Arial" w:hAnsi="Arial" w:cs="Arial"/>
          <w:sz w:val="26"/>
          <w:szCs w:val="26"/>
        </w:rPr>
        <w:t>l accionante, en tanto la tutela no está llamada a prosperar cuando se cuenta con otros medios de defensa</w:t>
      </w:r>
      <w:r w:rsidR="006A500E" w:rsidRPr="00063737">
        <w:rPr>
          <w:rFonts w:ascii="Arial" w:hAnsi="Arial" w:cs="Arial"/>
          <w:sz w:val="26"/>
          <w:szCs w:val="26"/>
        </w:rPr>
        <w:t xml:space="preserve"> </w:t>
      </w:r>
      <w:r w:rsidRPr="00063737">
        <w:rPr>
          <w:rFonts w:ascii="Arial" w:hAnsi="Arial" w:cs="Arial"/>
          <w:sz w:val="26"/>
          <w:szCs w:val="26"/>
        </w:rPr>
        <w:t>como es acudir ante el propio juez de conocimiento</w:t>
      </w:r>
      <w:r w:rsidR="007C4872" w:rsidRPr="00063737">
        <w:rPr>
          <w:rFonts w:ascii="Arial" w:hAnsi="Arial" w:cs="Arial"/>
          <w:sz w:val="26"/>
          <w:szCs w:val="26"/>
        </w:rPr>
        <w:t xml:space="preserve"> y formular las respectivas peticiones al interior del proceso</w:t>
      </w:r>
      <w:r w:rsidRPr="00063737">
        <w:rPr>
          <w:rFonts w:ascii="Arial" w:hAnsi="Arial" w:cs="Arial"/>
          <w:sz w:val="26"/>
          <w:szCs w:val="26"/>
        </w:rPr>
        <w:t>.</w:t>
      </w:r>
    </w:p>
    <w:p w:rsidR="0099183A" w:rsidRPr="00063737" w:rsidRDefault="0099183A" w:rsidP="0099183A">
      <w:pPr>
        <w:pStyle w:val="Sinespaciado2"/>
        <w:spacing w:line="360" w:lineRule="auto"/>
        <w:ind w:firstLine="2835"/>
        <w:jc w:val="both"/>
        <w:rPr>
          <w:rFonts w:ascii="Arial" w:hAnsi="Arial" w:cs="Arial"/>
          <w:sz w:val="16"/>
          <w:szCs w:val="16"/>
        </w:rPr>
      </w:pPr>
    </w:p>
    <w:p w:rsidR="0099183A" w:rsidRPr="00063737" w:rsidRDefault="0099183A" w:rsidP="0099183A">
      <w:pPr>
        <w:pStyle w:val="Sinespaciado2"/>
        <w:spacing w:line="360" w:lineRule="auto"/>
        <w:ind w:firstLine="2835"/>
        <w:jc w:val="both"/>
        <w:rPr>
          <w:rFonts w:ascii="Arial" w:hAnsi="Arial" w:cs="Arial"/>
          <w:sz w:val="26"/>
          <w:szCs w:val="26"/>
          <w:lang w:val="es-CO"/>
        </w:rPr>
      </w:pPr>
      <w:r w:rsidRPr="00063737">
        <w:rPr>
          <w:rFonts w:ascii="Arial" w:hAnsi="Arial" w:cs="Arial"/>
          <w:sz w:val="26"/>
          <w:szCs w:val="26"/>
          <w:lang w:val="es-CO"/>
        </w:rPr>
        <w:t xml:space="preserve">6. También ha señalado el alto tribunal Constitucional que, </w:t>
      </w:r>
      <w:r w:rsidRPr="00063737">
        <w:rPr>
          <w:rFonts w:ascii="Arial" w:hAnsi="Arial" w:cs="Arial"/>
          <w:sz w:val="26"/>
          <w:szCs w:val="26"/>
        </w:rPr>
        <w:t>“</w:t>
      </w:r>
      <w:r w:rsidRPr="00063737">
        <w:rPr>
          <w:rFonts w:ascii="Arial" w:hAnsi="Arial" w:cs="Arial"/>
          <w:i/>
          <w:sz w:val="24"/>
          <w:szCs w:val="26"/>
        </w:rPr>
        <w:t xml:space="preserve">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 (…) La subsidiariedad </w:t>
      </w:r>
      <w:r w:rsidRPr="00063737">
        <w:rPr>
          <w:rFonts w:ascii="Arial" w:hAnsi="Arial" w:cs="Arial"/>
          <w:i/>
          <w:sz w:val="24"/>
          <w:szCs w:val="26"/>
        </w:rPr>
        <w:lastRenderedPageBreak/>
        <w:t>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063737">
        <w:rPr>
          <w:rStyle w:val="Appelnotedebasdep"/>
          <w:rFonts w:ascii="Arial" w:hAnsi="Arial" w:cs="Arial"/>
          <w:i/>
          <w:sz w:val="24"/>
          <w:szCs w:val="26"/>
        </w:rPr>
        <w:footnoteReference w:id="2"/>
      </w:r>
    </w:p>
    <w:p w:rsidR="008C516E" w:rsidRPr="00063737" w:rsidRDefault="008C516E" w:rsidP="008C516E">
      <w:pPr>
        <w:spacing w:line="360" w:lineRule="auto"/>
        <w:ind w:right="51"/>
        <w:jc w:val="both"/>
        <w:rPr>
          <w:rFonts w:ascii="Arial" w:hAnsi="Arial" w:cs="Arial"/>
          <w:sz w:val="16"/>
          <w:szCs w:val="16"/>
        </w:rPr>
      </w:pPr>
    </w:p>
    <w:p w:rsidR="00983AAC" w:rsidRPr="00063737" w:rsidRDefault="00983AAC" w:rsidP="007C4872">
      <w:pPr>
        <w:pStyle w:val="Sinespaciado1"/>
        <w:spacing w:line="360" w:lineRule="auto"/>
        <w:ind w:firstLine="2832"/>
        <w:jc w:val="both"/>
        <w:rPr>
          <w:rFonts w:ascii="Arial" w:hAnsi="Arial" w:cs="Arial"/>
          <w:sz w:val="26"/>
          <w:szCs w:val="26"/>
        </w:rPr>
      </w:pPr>
      <w:r w:rsidRPr="00063737">
        <w:rPr>
          <w:rFonts w:ascii="Arial" w:hAnsi="Arial" w:cs="Arial"/>
          <w:sz w:val="26"/>
          <w:szCs w:val="26"/>
        </w:rPr>
        <w:t xml:space="preserve">7. Con respaldo en lo anteriormente expuesto, se declarará improcedente la acción de tutela contra el </w:t>
      </w:r>
      <w:r w:rsidR="00A04E33" w:rsidRPr="00063737">
        <w:rPr>
          <w:rFonts w:ascii="Arial" w:hAnsi="Arial" w:cs="Arial"/>
          <w:szCs w:val="26"/>
          <w:lang w:val="es-ES" w:eastAsia="es-ES"/>
        </w:rPr>
        <w:t xml:space="preserve">JUZGADO </w:t>
      </w:r>
      <w:r w:rsidR="00A04E33">
        <w:rPr>
          <w:rFonts w:ascii="Arial" w:hAnsi="Arial" w:cs="Arial"/>
          <w:spacing w:val="-3"/>
          <w:szCs w:val="26"/>
        </w:rPr>
        <w:t xml:space="preserve">CUARTO </w:t>
      </w:r>
      <w:r w:rsidR="00A04E33" w:rsidRPr="00542491">
        <w:rPr>
          <w:rFonts w:ascii="Arial" w:hAnsi="Arial" w:cs="Arial"/>
          <w:spacing w:val="-3"/>
          <w:szCs w:val="26"/>
        </w:rPr>
        <w:t xml:space="preserve">CIVIL DEL CIRCUITO DE </w:t>
      </w:r>
      <w:r w:rsidR="00A04E33">
        <w:rPr>
          <w:rFonts w:ascii="Arial" w:hAnsi="Arial" w:cs="Arial"/>
          <w:spacing w:val="-3"/>
          <w:szCs w:val="26"/>
        </w:rPr>
        <w:t xml:space="preserve">PEREIRA </w:t>
      </w:r>
      <w:r w:rsidR="00A04E33" w:rsidRPr="00AD20FA">
        <w:rPr>
          <w:rFonts w:ascii="Arial" w:hAnsi="Arial" w:cs="Arial"/>
          <w:spacing w:val="-3"/>
          <w:sz w:val="26"/>
          <w:szCs w:val="26"/>
        </w:rPr>
        <w:t>y</w:t>
      </w:r>
      <w:r w:rsidR="00A04E33" w:rsidRPr="006B305E">
        <w:rPr>
          <w:rFonts w:ascii="Arial" w:hAnsi="Arial" w:cs="Arial"/>
          <w:spacing w:val="-3"/>
          <w:sz w:val="26"/>
          <w:szCs w:val="26"/>
        </w:rPr>
        <w:t xml:space="preserve"> </w:t>
      </w:r>
      <w:r w:rsidR="00A04E33">
        <w:rPr>
          <w:rFonts w:ascii="Arial" w:hAnsi="Arial" w:cs="Arial"/>
          <w:spacing w:val="-3"/>
          <w:szCs w:val="24"/>
        </w:rPr>
        <w:t>LEASING BOLÍVAR SA (HOY LEASING DAVIVIENDA)</w:t>
      </w:r>
      <w:r w:rsidRPr="00063737">
        <w:rPr>
          <w:rFonts w:ascii="Arial" w:hAnsi="Arial" w:cs="Arial"/>
          <w:sz w:val="26"/>
          <w:szCs w:val="26"/>
        </w:rPr>
        <w:t>.</w:t>
      </w:r>
    </w:p>
    <w:p w:rsidR="00C711FF" w:rsidRPr="00063737" w:rsidRDefault="00C711FF" w:rsidP="00C711FF">
      <w:pPr>
        <w:pStyle w:val="Sinespaciado1"/>
        <w:spacing w:line="360" w:lineRule="auto"/>
        <w:ind w:firstLine="2832"/>
        <w:jc w:val="both"/>
        <w:rPr>
          <w:rFonts w:ascii="Arial" w:hAnsi="Arial" w:cs="Arial"/>
          <w:szCs w:val="20"/>
        </w:rPr>
      </w:pPr>
    </w:p>
    <w:p w:rsidR="00C26F20" w:rsidRPr="00063737" w:rsidRDefault="00C26F20" w:rsidP="00AD0F0A">
      <w:pPr>
        <w:pStyle w:val="Sinespaciado2"/>
        <w:spacing w:line="360" w:lineRule="auto"/>
        <w:ind w:firstLine="2835"/>
        <w:rPr>
          <w:rFonts w:ascii="Arial" w:hAnsi="Arial" w:cs="Arial"/>
          <w:b/>
          <w:bCs/>
          <w:sz w:val="22"/>
          <w:szCs w:val="26"/>
        </w:rPr>
      </w:pPr>
      <w:r w:rsidRPr="00063737">
        <w:rPr>
          <w:rFonts w:ascii="Arial" w:hAnsi="Arial" w:cs="Arial"/>
          <w:b/>
          <w:bCs/>
          <w:sz w:val="22"/>
          <w:szCs w:val="26"/>
        </w:rPr>
        <w:t>V. DECISIÓN</w:t>
      </w:r>
    </w:p>
    <w:p w:rsidR="00B532AA" w:rsidRPr="00063737" w:rsidRDefault="00B532AA" w:rsidP="00AD0F0A">
      <w:pPr>
        <w:pStyle w:val="Sinespaciado2"/>
        <w:spacing w:line="360" w:lineRule="auto"/>
        <w:ind w:firstLine="2835"/>
        <w:rPr>
          <w:rFonts w:ascii="Arial" w:hAnsi="Arial" w:cs="Arial"/>
          <w:b/>
          <w:bCs/>
          <w:sz w:val="22"/>
          <w:szCs w:val="26"/>
        </w:rPr>
      </w:pPr>
    </w:p>
    <w:p w:rsidR="00443181" w:rsidRPr="00063737" w:rsidRDefault="00C26F20" w:rsidP="00A61A7B">
      <w:pPr>
        <w:pStyle w:val="Sinespaciado2"/>
        <w:spacing w:line="360" w:lineRule="auto"/>
        <w:ind w:firstLine="2835"/>
        <w:jc w:val="both"/>
        <w:rPr>
          <w:rFonts w:ascii="Arial" w:hAnsi="Arial" w:cs="Arial"/>
          <w:sz w:val="26"/>
          <w:szCs w:val="26"/>
        </w:rPr>
      </w:pPr>
      <w:r w:rsidRPr="00063737">
        <w:rPr>
          <w:rFonts w:ascii="Arial" w:hAnsi="Arial" w:cs="Arial"/>
          <w:sz w:val="26"/>
          <w:szCs w:val="26"/>
        </w:rPr>
        <w:t>En mérito de lo expuesto, la Sala de decisión Civil Familia del Tribunal Superior de Pereira, administrando justicia en nombre de la República y por autoridad de la ley,</w:t>
      </w:r>
    </w:p>
    <w:p w:rsidR="004E2F1D" w:rsidRPr="00063737" w:rsidRDefault="004E2F1D" w:rsidP="00A61A7B">
      <w:pPr>
        <w:pStyle w:val="Sinespaciado2"/>
        <w:spacing w:line="360" w:lineRule="auto"/>
        <w:ind w:firstLine="2835"/>
        <w:jc w:val="both"/>
        <w:rPr>
          <w:rFonts w:ascii="Arial" w:hAnsi="Arial" w:cs="Arial"/>
          <w:sz w:val="22"/>
          <w:szCs w:val="22"/>
        </w:rPr>
      </w:pPr>
    </w:p>
    <w:p w:rsidR="00C26F20" w:rsidRPr="00063737" w:rsidRDefault="00C26F20" w:rsidP="00C26F20">
      <w:pPr>
        <w:pStyle w:val="Sinespaciado2"/>
        <w:spacing w:line="360" w:lineRule="auto"/>
        <w:ind w:firstLine="2835"/>
        <w:jc w:val="both"/>
        <w:rPr>
          <w:rFonts w:ascii="Arial" w:hAnsi="Arial" w:cs="Arial"/>
          <w:sz w:val="26"/>
          <w:szCs w:val="26"/>
        </w:rPr>
      </w:pPr>
      <w:r w:rsidRPr="00063737">
        <w:rPr>
          <w:rFonts w:ascii="Arial" w:hAnsi="Arial" w:cs="Arial"/>
          <w:b/>
          <w:spacing w:val="-3"/>
          <w:sz w:val="24"/>
          <w:szCs w:val="26"/>
        </w:rPr>
        <w:t>RESUELVE</w:t>
      </w:r>
    </w:p>
    <w:p w:rsidR="00C26F20" w:rsidRPr="00063737" w:rsidRDefault="00C26F20" w:rsidP="00C26F20">
      <w:pPr>
        <w:pStyle w:val="Sinespaciado2"/>
        <w:spacing w:line="360" w:lineRule="auto"/>
        <w:ind w:firstLine="2835"/>
        <w:jc w:val="both"/>
        <w:rPr>
          <w:rFonts w:ascii="Arial" w:hAnsi="Arial" w:cs="Arial"/>
          <w:spacing w:val="-3"/>
          <w:sz w:val="22"/>
          <w:szCs w:val="22"/>
        </w:rPr>
      </w:pPr>
    </w:p>
    <w:p w:rsidR="001A040E" w:rsidRPr="00063737" w:rsidRDefault="001A040E" w:rsidP="001A040E">
      <w:pPr>
        <w:pStyle w:val="Sinespaciado1"/>
        <w:spacing w:line="360" w:lineRule="auto"/>
        <w:ind w:firstLine="2835"/>
        <w:jc w:val="both"/>
        <w:rPr>
          <w:rFonts w:ascii="Arial" w:hAnsi="Arial" w:cs="Arial"/>
          <w:sz w:val="16"/>
          <w:szCs w:val="26"/>
        </w:rPr>
      </w:pPr>
      <w:r w:rsidRPr="00063737">
        <w:rPr>
          <w:rFonts w:ascii="Arial" w:hAnsi="Arial" w:cs="Arial"/>
          <w:b/>
          <w:spacing w:val="-3"/>
          <w:sz w:val="24"/>
        </w:rPr>
        <w:t>Primero:</w:t>
      </w:r>
      <w:r w:rsidR="00983AAC" w:rsidRPr="00063737">
        <w:rPr>
          <w:rFonts w:ascii="Arial" w:hAnsi="Arial" w:cs="Arial"/>
          <w:spacing w:val="-3"/>
        </w:rPr>
        <w:t xml:space="preserve"> DECLARAR IMPROCEDENTE</w:t>
      </w:r>
      <w:r w:rsidR="00B308C4" w:rsidRPr="00063737">
        <w:rPr>
          <w:rFonts w:ascii="Arial" w:hAnsi="Arial" w:cs="Arial"/>
          <w:spacing w:val="-3"/>
        </w:rPr>
        <w:t xml:space="preserve"> </w:t>
      </w:r>
      <w:r w:rsidR="00983AAC" w:rsidRPr="00063737">
        <w:rPr>
          <w:rFonts w:ascii="Arial" w:hAnsi="Arial" w:cs="Arial"/>
          <w:spacing w:val="-3"/>
          <w:sz w:val="26"/>
          <w:szCs w:val="26"/>
          <w:lang w:val="es-ES"/>
        </w:rPr>
        <w:t>el</w:t>
      </w:r>
      <w:r w:rsidRPr="00063737">
        <w:rPr>
          <w:rFonts w:ascii="Arial" w:hAnsi="Arial" w:cs="Arial"/>
          <w:spacing w:val="-3"/>
          <w:sz w:val="26"/>
          <w:szCs w:val="26"/>
          <w:lang w:val="es-ES"/>
        </w:rPr>
        <w:t xml:space="preserve"> amparo constitucional invocado </w:t>
      </w:r>
      <w:r w:rsidR="007C4872" w:rsidRPr="00063737">
        <w:rPr>
          <w:rFonts w:ascii="Arial" w:hAnsi="Arial" w:cs="Arial"/>
          <w:sz w:val="26"/>
          <w:szCs w:val="26"/>
          <w:lang w:val="es-ES" w:eastAsia="es-ES"/>
        </w:rPr>
        <w:t xml:space="preserve">por </w:t>
      </w:r>
      <w:r w:rsidR="00B308C4" w:rsidRPr="00063737">
        <w:rPr>
          <w:rFonts w:ascii="Arial" w:hAnsi="Arial" w:cs="Arial"/>
          <w:sz w:val="26"/>
          <w:szCs w:val="26"/>
          <w:lang w:val="es-ES" w:eastAsia="es-ES"/>
        </w:rPr>
        <w:t>e</w:t>
      </w:r>
      <w:r w:rsidR="007C4872" w:rsidRPr="00063737">
        <w:rPr>
          <w:rFonts w:ascii="Arial" w:hAnsi="Arial" w:cs="Arial"/>
          <w:sz w:val="26"/>
          <w:szCs w:val="26"/>
          <w:lang w:val="es-ES" w:eastAsia="es-ES"/>
        </w:rPr>
        <w:t xml:space="preserve">l señor </w:t>
      </w:r>
      <w:r w:rsidR="00A04E33">
        <w:rPr>
          <w:rFonts w:ascii="Arial" w:hAnsi="Arial" w:cs="Arial"/>
          <w:szCs w:val="24"/>
          <w:lang w:val="es-ES" w:eastAsia="es-ES"/>
        </w:rPr>
        <w:t>CARLOS ALBERTO CARMONA CARMONA</w:t>
      </w:r>
      <w:r w:rsidR="007C4872" w:rsidRPr="00063737">
        <w:rPr>
          <w:rFonts w:ascii="Arial" w:hAnsi="Arial" w:cs="Arial"/>
          <w:szCs w:val="26"/>
          <w:lang w:val="es-ES" w:eastAsia="es-ES"/>
        </w:rPr>
        <w:t xml:space="preserve">, </w:t>
      </w:r>
      <w:r w:rsidR="007C4872" w:rsidRPr="00063737">
        <w:rPr>
          <w:rFonts w:ascii="Arial" w:hAnsi="Arial" w:cs="Arial"/>
          <w:sz w:val="26"/>
          <w:szCs w:val="26"/>
          <w:lang w:val="es-ES" w:eastAsia="es-ES"/>
        </w:rPr>
        <w:t xml:space="preserve">contra el </w:t>
      </w:r>
      <w:r w:rsidR="00A04E33" w:rsidRPr="00063737">
        <w:rPr>
          <w:rFonts w:ascii="Arial" w:hAnsi="Arial" w:cs="Arial"/>
          <w:szCs w:val="26"/>
          <w:lang w:val="es-ES" w:eastAsia="es-ES"/>
        </w:rPr>
        <w:t xml:space="preserve">JUZGADO </w:t>
      </w:r>
      <w:r w:rsidR="00A04E33">
        <w:rPr>
          <w:rFonts w:ascii="Arial" w:hAnsi="Arial" w:cs="Arial"/>
          <w:spacing w:val="-3"/>
          <w:szCs w:val="26"/>
        </w:rPr>
        <w:t xml:space="preserve">CUARTO </w:t>
      </w:r>
      <w:r w:rsidR="00A04E33" w:rsidRPr="00542491">
        <w:rPr>
          <w:rFonts w:ascii="Arial" w:hAnsi="Arial" w:cs="Arial"/>
          <w:spacing w:val="-3"/>
          <w:szCs w:val="26"/>
        </w:rPr>
        <w:t xml:space="preserve">CIVIL DEL CIRCUITO DE </w:t>
      </w:r>
      <w:r w:rsidR="00A04E33">
        <w:rPr>
          <w:rFonts w:ascii="Arial" w:hAnsi="Arial" w:cs="Arial"/>
          <w:spacing w:val="-3"/>
          <w:szCs w:val="26"/>
        </w:rPr>
        <w:t xml:space="preserve">PEREIRA </w:t>
      </w:r>
      <w:r w:rsidR="00A04E33" w:rsidRPr="00AD20FA">
        <w:rPr>
          <w:rFonts w:ascii="Arial" w:hAnsi="Arial" w:cs="Arial"/>
          <w:spacing w:val="-3"/>
          <w:sz w:val="26"/>
          <w:szCs w:val="26"/>
        </w:rPr>
        <w:t>y</w:t>
      </w:r>
      <w:r w:rsidR="00A04E33" w:rsidRPr="006B305E">
        <w:rPr>
          <w:rFonts w:ascii="Arial" w:hAnsi="Arial" w:cs="Arial"/>
          <w:spacing w:val="-3"/>
          <w:sz w:val="26"/>
          <w:szCs w:val="26"/>
        </w:rPr>
        <w:t xml:space="preserve"> </w:t>
      </w:r>
      <w:r w:rsidR="00A04E33">
        <w:rPr>
          <w:rFonts w:ascii="Arial" w:hAnsi="Arial" w:cs="Arial"/>
          <w:spacing w:val="-3"/>
          <w:szCs w:val="24"/>
        </w:rPr>
        <w:t>LEASING BOLÍVAR SA (HOY LEASING DAVIVIENDA)</w:t>
      </w:r>
      <w:r w:rsidR="007C4872" w:rsidRPr="00063737">
        <w:rPr>
          <w:rFonts w:ascii="Arial" w:hAnsi="Arial" w:cs="Arial"/>
          <w:sz w:val="28"/>
          <w:szCs w:val="28"/>
          <w:lang w:val="es-ES" w:eastAsia="es-ES"/>
        </w:rPr>
        <w:t>.</w:t>
      </w:r>
    </w:p>
    <w:p w:rsidR="001A040E" w:rsidRPr="00063737" w:rsidRDefault="001A040E" w:rsidP="001A040E">
      <w:pPr>
        <w:pStyle w:val="Sinespaciado1"/>
        <w:spacing w:line="360" w:lineRule="auto"/>
        <w:ind w:firstLine="2835"/>
        <w:jc w:val="both"/>
        <w:rPr>
          <w:rFonts w:ascii="Arial" w:hAnsi="Arial" w:cs="Arial"/>
          <w:sz w:val="16"/>
          <w:szCs w:val="28"/>
          <w:highlight w:val="green"/>
        </w:rPr>
      </w:pPr>
    </w:p>
    <w:p w:rsidR="001A040E" w:rsidRPr="00063737" w:rsidRDefault="00404A82" w:rsidP="00404A82">
      <w:pPr>
        <w:pStyle w:val="Sinespaciado1"/>
        <w:spacing w:line="360" w:lineRule="auto"/>
        <w:ind w:firstLine="2835"/>
        <w:jc w:val="both"/>
        <w:rPr>
          <w:rFonts w:ascii="Arial" w:hAnsi="Arial" w:cs="Arial"/>
          <w:sz w:val="16"/>
          <w:szCs w:val="28"/>
        </w:rPr>
      </w:pPr>
      <w:r w:rsidRPr="00063737">
        <w:rPr>
          <w:rFonts w:ascii="Arial" w:hAnsi="Arial" w:cs="Arial"/>
          <w:b/>
          <w:spacing w:val="-3"/>
          <w:sz w:val="24"/>
        </w:rPr>
        <w:t>Segundo:</w:t>
      </w:r>
      <w:r w:rsidR="00B308C4" w:rsidRPr="00063737">
        <w:rPr>
          <w:rFonts w:ascii="Arial" w:hAnsi="Arial" w:cs="Arial"/>
          <w:b/>
          <w:spacing w:val="-3"/>
          <w:sz w:val="24"/>
        </w:rPr>
        <w:t xml:space="preserve"> </w:t>
      </w:r>
      <w:r w:rsidR="00A04E33" w:rsidRPr="00063737">
        <w:rPr>
          <w:rFonts w:ascii="Arial" w:hAnsi="Arial" w:cs="Arial"/>
          <w:spacing w:val="-3"/>
          <w:sz w:val="26"/>
          <w:szCs w:val="26"/>
        </w:rPr>
        <w:t>Notifíquese esta decisión a las partes por el medio más expedito posible (art. 5º Decreto 306 de 1992).</w:t>
      </w:r>
    </w:p>
    <w:p w:rsidR="001A040E" w:rsidRPr="00063737" w:rsidRDefault="001A040E" w:rsidP="001A040E">
      <w:pPr>
        <w:tabs>
          <w:tab w:val="left" w:pos="-720"/>
        </w:tabs>
        <w:suppressAutoHyphens/>
        <w:spacing w:line="360" w:lineRule="auto"/>
        <w:ind w:firstLine="2835"/>
        <w:jc w:val="both"/>
        <w:rPr>
          <w:rFonts w:ascii="Arial" w:hAnsi="Arial" w:cs="Arial"/>
          <w:spacing w:val="3"/>
          <w:sz w:val="16"/>
          <w:szCs w:val="28"/>
          <w:lang w:val="es-CO"/>
        </w:rPr>
      </w:pPr>
    </w:p>
    <w:p w:rsidR="00404A82" w:rsidRPr="00063737" w:rsidRDefault="005308DE" w:rsidP="00404A82">
      <w:pPr>
        <w:tabs>
          <w:tab w:val="left" w:pos="-720"/>
        </w:tabs>
        <w:suppressAutoHyphens/>
        <w:spacing w:line="360" w:lineRule="auto"/>
        <w:ind w:firstLine="2835"/>
        <w:jc w:val="both"/>
        <w:rPr>
          <w:rFonts w:ascii="Arial" w:hAnsi="Arial" w:cs="Arial"/>
          <w:spacing w:val="-3"/>
          <w:sz w:val="26"/>
          <w:szCs w:val="26"/>
        </w:rPr>
      </w:pPr>
      <w:r w:rsidRPr="00063737">
        <w:rPr>
          <w:rFonts w:ascii="Arial" w:hAnsi="Arial" w:cs="Arial"/>
          <w:b/>
          <w:spacing w:val="-3"/>
          <w:sz w:val="24"/>
        </w:rPr>
        <w:t>Tercer</w:t>
      </w:r>
      <w:r w:rsidR="00404A82" w:rsidRPr="00063737">
        <w:rPr>
          <w:rFonts w:ascii="Arial" w:hAnsi="Arial" w:cs="Arial"/>
          <w:b/>
          <w:spacing w:val="-3"/>
          <w:sz w:val="24"/>
        </w:rPr>
        <w:t>o:</w:t>
      </w:r>
      <w:r w:rsidR="00B308C4" w:rsidRPr="00063737">
        <w:rPr>
          <w:rFonts w:ascii="Arial" w:hAnsi="Arial" w:cs="Arial"/>
          <w:b/>
          <w:spacing w:val="-3"/>
          <w:sz w:val="24"/>
        </w:rPr>
        <w:t xml:space="preserve"> </w:t>
      </w:r>
      <w:r w:rsidR="00A04E33" w:rsidRPr="00063737">
        <w:rPr>
          <w:rFonts w:ascii="Arial" w:hAnsi="Arial" w:cs="Arial"/>
          <w:spacing w:val="-3"/>
          <w:sz w:val="26"/>
          <w:szCs w:val="26"/>
        </w:rPr>
        <w:t>Si no fuere impugnada esta decisión, remítase el expediente a la Corte Constitucional para su eventual revisión.</w:t>
      </w:r>
    </w:p>
    <w:p w:rsidR="00404A82" w:rsidRPr="00063737" w:rsidRDefault="00404A82" w:rsidP="00404A82">
      <w:pPr>
        <w:tabs>
          <w:tab w:val="left" w:pos="-720"/>
        </w:tabs>
        <w:suppressAutoHyphens/>
        <w:spacing w:line="360" w:lineRule="auto"/>
        <w:ind w:firstLine="2835"/>
        <w:jc w:val="both"/>
        <w:rPr>
          <w:rFonts w:ascii="Arial" w:hAnsi="Arial" w:cs="Arial"/>
          <w:spacing w:val="-3"/>
          <w:sz w:val="16"/>
          <w:szCs w:val="28"/>
        </w:rPr>
      </w:pPr>
    </w:p>
    <w:p w:rsidR="006A500E" w:rsidRPr="00063737" w:rsidRDefault="005308DE" w:rsidP="006A500E">
      <w:pPr>
        <w:pStyle w:val="Sinespaciado1"/>
        <w:spacing w:line="360" w:lineRule="auto"/>
        <w:ind w:firstLine="2835"/>
        <w:jc w:val="both"/>
        <w:rPr>
          <w:rFonts w:ascii="Arial" w:hAnsi="Arial" w:cs="Arial"/>
          <w:spacing w:val="-3"/>
          <w:sz w:val="16"/>
          <w:szCs w:val="26"/>
        </w:rPr>
      </w:pPr>
      <w:r w:rsidRPr="00063737">
        <w:rPr>
          <w:rFonts w:ascii="Arial" w:hAnsi="Arial" w:cs="Arial"/>
          <w:b/>
          <w:spacing w:val="-3"/>
          <w:sz w:val="24"/>
          <w:szCs w:val="28"/>
        </w:rPr>
        <w:t>Cuar</w:t>
      </w:r>
      <w:r w:rsidR="00404A82" w:rsidRPr="00063737">
        <w:rPr>
          <w:rFonts w:ascii="Arial" w:hAnsi="Arial" w:cs="Arial"/>
          <w:b/>
          <w:spacing w:val="-3"/>
          <w:sz w:val="24"/>
          <w:szCs w:val="28"/>
        </w:rPr>
        <w:t>to:</w:t>
      </w:r>
      <w:r w:rsidR="00B308C4" w:rsidRPr="00063737">
        <w:rPr>
          <w:rFonts w:ascii="Arial" w:hAnsi="Arial" w:cs="Arial"/>
          <w:b/>
          <w:spacing w:val="-3"/>
          <w:sz w:val="24"/>
          <w:szCs w:val="28"/>
        </w:rPr>
        <w:t xml:space="preserve"> </w:t>
      </w:r>
      <w:r w:rsidR="006A500E" w:rsidRPr="00063737">
        <w:rPr>
          <w:rFonts w:ascii="Arial" w:hAnsi="Arial" w:cs="Arial"/>
          <w:spacing w:val="-3"/>
          <w:sz w:val="26"/>
          <w:szCs w:val="26"/>
        </w:rPr>
        <w:t>Archivar el expediente, previa anotación en los libros radicadores, una vez agotado el trámite ante la Corte Constitucional.</w:t>
      </w:r>
    </w:p>
    <w:p w:rsidR="006A500E" w:rsidRPr="00063737" w:rsidRDefault="006A500E" w:rsidP="006A500E">
      <w:pPr>
        <w:pStyle w:val="Sinespaciado1"/>
        <w:spacing w:line="360" w:lineRule="auto"/>
        <w:ind w:firstLine="2835"/>
        <w:jc w:val="both"/>
        <w:rPr>
          <w:rFonts w:ascii="Arial" w:hAnsi="Arial" w:cs="Arial"/>
          <w:spacing w:val="-3"/>
          <w:sz w:val="16"/>
          <w:szCs w:val="26"/>
        </w:rPr>
      </w:pPr>
    </w:p>
    <w:p w:rsidR="00404A82" w:rsidRPr="00063737" w:rsidRDefault="00404A82" w:rsidP="00404A82">
      <w:pPr>
        <w:pStyle w:val="Sinespaciado1"/>
        <w:spacing w:line="360" w:lineRule="auto"/>
        <w:ind w:firstLine="2835"/>
        <w:jc w:val="both"/>
        <w:rPr>
          <w:rFonts w:ascii="Arial" w:hAnsi="Arial" w:cs="Arial"/>
          <w:spacing w:val="-3"/>
          <w:sz w:val="26"/>
          <w:szCs w:val="26"/>
        </w:rPr>
      </w:pPr>
      <w:r w:rsidRPr="00063737">
        <w:rPr>
          <w:rFonts w:ascii="Arial" w:hAnsi="Arial" w:cs="Arial"/>
          <w:spacing w:val="-3"/>
          <w:sz w:val="26"/>
          <w:szCs w:val="26"/>
        </w:rPr>
        <w:t>Notifíquese y cúmplase</w:t>
      </w:r>
    </w:p>
    <w:p w:rsidR="00404A82" w:rsidRPr="00063737" w:rsidRDefault="00404A82" w:rsidP="00404A82">
      <w:pPr>
        <w:pStyle w:val="Sinespaciado1"/>
        <w:spacing w:line="360" w:lineRule="auto"/>
        <w:ind w:firstLine="2835"/>
        <w:jc w:val="both"/>
        <w:rPr>
          <w:rFonts w:ascii="Arial" w:hAnsi="Arial" w:cs="Arial"/>
          <w:spacing w:val="-3"/>
          <w:sz w:val="16"/>
          <w:szCs w:val="26"/>
        </w:rPr>
      </w:pPr>
    </w:p>
    <w:p w:rsidR="00404A82" w:rsidRPr="00063737" w:rsidRDefault="00404A82" w:rsidP="00404A82">
      <w:pPr>
        <w:pStyle w:val="Sinespaciado1"/>
        <w:spacing w:line="360" w:lineRule="auto"/>
        <w:ind w:firstLine="2835"/>
        <w:jc w:val="both"/>
        <w:rPr>
          <w:rFonts w:ascii="Arial" w:hAnsi="Arial" w:cs="Arial"/>
          <w:spacing w:val="-3"/>
          <w:sz w:val="26"/>
          <w:szCs w:val="26"/>
        </w:rPr>
      </w:pPr>
      <w:r w:rsidRPr="00063737">
        <w:rPr>
          <w:rFonts w:ascii="Arial" w:hAnsi="Arial" w:cs="Arial"/>
          <w:spacing w:val="-3"/>
          <w:sz w:val="26"/>
          <w:szCs w:val="26"/>
        </w:rPr>
        <w:t>Los Magistrados,</w:t>
      </w:r>
    </w:p>
    <w:p w:rsidR="00404A82" w:rsidRPr="00063737" w:rsidRDefault="00404A82" w:rsidP="00404A82">
      <w:pPr>
        <w:pStyle w:val="Sinespaciado1"/>
        <w:spacing w:line="360" w:lineRule="auto"/>
        <w:ind w:firstLine="2835"/>
        <w:jc w:val="both"/>
        <w:rPr>
          <w:rFonts w:ascii="Arial" w:hAnsi="Arial" w:cs="Arial"/>
          <w:b/>
          <w:spacing w:val="-3"/>
        </w:rPr>
      </w:pPr>
    </w:p>
    <w:p w:rsidR="006A500E" w:rsidRDefault="006A500E" w:rsidP="00404A82">
      <w:pPr>
        <w:pStyle w:val="Sinespaciado1"/>
        <w:spacing w:line="360" w:lineRule="auto"/>
        <w:ind w:firstLine="2835"/>
        <w:jc w:val="both"/>
        <w:rPr>
          <w:rFonts w:ascii="Arial" w:hAnsi="Arial" w:cs="Arial"/>
          <w:b/>
          <w:spacing w:val="-3"/>
        </w:rPr>
      </w:pPr>
    </w:p>
    <w:p w:rsidR="00063737" w:rsidRPr="00063737" w:rsidRDefault="00063737" w:rsidP="00404A82">
      <w:pPr>
        <w:pStyle w:val="Sinespaciado1"/>
        <w:spacing w:line="360" w:lineRule="auto"/>
        <w:ind w:firstLine="2835"/>
        <w:jc w:val="both"/>
        <w:rPr>
          <w:rFonts w:ascii="Arial" w:hAnsi="Arial" w:cs="Arial"/>
          <w:b/>
          <w:spacing w:val="-3"/>
        </w:rPr>
      </w:pPr>
    </w:p>
    <w:p w:rsidR="00404A82" w:rsidRPr="00063737" w:rsidRDefault="00404A82" w:rsidP="00404A82">
      <w:pPr>
        <w:pStyle w:val="Sinespaciado1"/>
        <w:spacing w:line="360" w:lineRule="auto"/>
        <w:ind w:firstLine="2835"/>
        <w:jc w:val="both"/>
        <w:rPr>
          <w:rFonts w:ascii="Arial" w:hAnsi="Arial" w:cs="Arial"/>
          <w:b/>
          <w:spacing w:val="-3"/>
        </w:rPr>
      </w:pPr>
    </w:p>
    <w:p w:rsidR="00404A82" w:rsidRPr="00063737" w:rsidRDefault="00404A82" w:rsidP="00404A82">
      <w:pPr>
        <w:pStyle w:val="Sinespaciado1"/>
        <w:spacing w:line="360" w:lineRule="auto"/>
        <w:ind w:firstLine="2835"/>
        <w:jc w:val="both"/>
        <w:rPr>
          <w:rFonts w:ascii="Arial" w:hAnsi="Arial" w:cs="Arial"/>
          <w:b/>
          <w:spacing w:val="-3"/>
        </w:rPr>
      </w:pPr>
      <w:r w:rsidRPr="00063737">
        <w:rPr>
          <w:rFonts w:ascii="Arial" w:hAnsi="Arial" w:cs="Arial"/>
          <w:b/>
          <w:spacing w:val="-3"/>
        </w:rPr>
        <w:t>EDDER JIMMY SÁNCHEZ CALAMBÁS</w:t>
      </w:r>
    </w:p>
    <w:p w:rsidR="00404A82" w:rsidRDefault="00404A82" w:rsidP="00404A82">
      <w:pPr>
        <w:pStyle w:val="Sinespaciado1"/>
        <w:spacing w:line="360" w:lineRule="auto"/>
        <w:ind w:firstLine="2835"/>
        <w:jc w:val="both"/>
        <w:rPr>
          <w:rFonts w:ascii="Arial" w:hAnsi="Arial" w:cs="Arial"/>
          <w:b/>
          <w:spacing w:val="-3"/>
        </w:rPr>
      </w:pPr>
    </w:p>
    <w:p w:rsidR="00063737" w:rsidRPr="00063737" w:rsidRDefault="00063737" w:rsidP="00404A82">
      <w:pPr>
        <w:pStyle w:val="Sinespaciado1"/>
        <w:spacing w:line="360" w:lineRule="auto"/>
        <w:ind w:firstLine="2835"/>
        <w:jc w:val="both"/>
        <w:rPr>
          <w:rFonts w:ascii="Arial" w:hAnsi="Arial" w:cs="Arial"/>
          <w:b/>
          <w:spacing w:val="-3"/>
        </w:rPr>
      </w:pPr>
    </w:p>
    <w:p w:rsidR="006A500E" w:rsidRPr="00063737" w:rsidRDefault="006A500E" w:rsidP="00404A82">
      <w:pPr>
        <w:pStyle w:val="Sinespaciado1"/>
        <w:spacing w:line="360" w:lineRule="auto"/>
        <w:ind w:firstLine="2835"/>
        <w:jc w:val="both"/>
        <w:rPr>
          <w:rFonts w:ascii="Arial" w:hAnsi="Arial" w:cs="Arial"/>
          <w:b/>
          <w:spacing w:val="-3"/>
        </w:rPr>
      </w:pPr>
    </w:p>
    <w:p w:rsidR="00404A82" w:rsidRPr="00063737" w:rsidRDefault="00404A82" w:rsidP="00404A82">
      <w:pPr>
        <w:pStyle w:val="Sinespaciado1"/>
        <w:spacing w:line="360" w:lineRule="auto"/>
        <w:ind w:firstLine="2835"/>
        <w:jc w:val="both"/>
        <w:rPr>
          <w:rFonts w:ascii="Arial" w:hAnsi="Arial" w:cs="Arial"/>
          <w:b/>
          <w:spacing w:val="-3"/>
        </w:rPr>
      </w:pPr>
    </w:p>
    <w:p w:rsidR="005308DE" w:rsidRPr="00063737" w:rsidRDefault="00404A82" w:rsidP="005308DE">
      <w:pPr>
        <w:pStyle w:val="Sinespaciado1"/>
        <w:spacing w:line="360" w:lineRule="auto"/>
        <w:ind w:left="2124" w:firstLine="708"/>
        <w:jc w:val="both"/>
        <w:rPr>
          <w:rFonts w:ascii="Arial" w:hAnsi="Arial" w:cs="Arial"/>
          <w:b/>
          <w:spacing w:val="-3"/>
        </w:rPr>
      </w:pPr>
      <w:r w:rsidRPr="00063737">
        <w:rPr>
          <w:rFonts w:ascii="Arial" w:hAnsi="Arial" w:cs="Arial"/>
          <w:b/>
          <w:spacing w:val="-3"/>
        </w:rPr>
        <w:t xml:space="preserve">JAIME ALBERTO SARAZA NARANJO                                 </w:t>
      </w:r>
    </w:p>
    <w:p w:rsidR="006A500E" w:rsidRDefault="006A500E" w:rsidP="005308DE">
      <w:pPr>
        <w:pStyle w:val="Sinespaciado1"/>
        <w:spacing w:line="360" w:lineRule="auto"/>
        <w:ind w:left="2124" w:firstLine="708"/>
        <w:jc w:val="both"/>
        <w:rPr>
          <w:rFonts w:ascii="Arial" w:hAnsi="Arial" w:cs="Arial"/>
          <w:b/>
        </w:rPr>
      </w:pPr>
    </w:p>
    <w:p w:rsidR="00063737" w:rsidRPr="00063737" w:rsidRDefault="00063737" w:rsidP="005308DE">
      <w:pPr>
        <w:pStyle w:val="Sinespaciado1"/>
        <w:spacing w:line="360" w:lineRule="auto"/>
        <w:ind w:left="2124" w:firstLine="708"/>
        <w:jc w:val="both"/>
        <w:rPr>
          <w:rFonts w:ascii="Arial" w:hAnsi="Arial" w:cs="Arial"/>
          <w:b/>
        </w:rPr>
      </w:pPr>
    </w:p>
    <w:p w:rsidR="005308DE" w:rsidRPr="00063737" w:rsidRDefault="005308DE" w:rsidP="005308DE">
      <w:pPr>
        <w:pStyle w:val="Sinespaciado1"/>
        <w:spacing w:line="360" w:lineRule="auto"/>
        <w:ind w:left="2124" w:firstLine="708"/>
        <w:jc w:val="both"/>
        <w:rPr>
          <w:rFonts w:ascii="Arial" w:hAnsi="Arial" w:cs="Arial"/>
          <w:b/>
        </w:rPr>
      </w:pPr>
    </w:p>
    <w:p w:rsidR="005308DE" w:rsidRPr="00063737" w:rsidRDefault="005308DE" w:rsidP="005308DE">
      <w:pPr>
        <w:pStyle w:val="Sinespaciado1"/>
        <w:spacing w:line="360" w:lineRule="auto"/>
        <w:ind w:left="2124" w:firstLine="708"/>
        <w:jc w:val="both"/>
        <w:rPr>
          <w:rFonts w:ascii="Arial" w:hAnsi="Arial" w:cs="Arial"/>
          <w:b/>
        </w:rPr>
      </w:pPr>
    </w:p>
    <w:p w:rsidR="00063737" w:rsidRPr="00063737" w:rsidRDefault="00404A82" w:rsidP="00063737">
      <w:pPr>
        <w:pStyle w:val="Sinespaciado1"/>
        <w:spacing w:line="360" w:lineRule="auto"/>
        <w:ind w:left="2124" w:firstLine="708"/>
        <w:jc w:val="both"/>
        <w:rPr>
          <w:rFonts w:ascii="Arial" w:hAnsi="Arial" w:cs="Arial"/>
          <w:b/>
        </w:rPr>
      </w:pPr>
      <w:r w:rsidRPr="00063737">
        <w:rPr>
          <w:rFonts w:ascii="Arial" w:hAnsi="Arial" w:cs="Arial"/>
          <w:b/>
        </w:rPr>
        <w:t>CLAUDIA MARÍA ARCILA RÍOS</w:t>
      </w:r>
    </w:p>
    <w:sectPr w:rsidR="00063737" w:rsidRPr="00063737" w:rsidSect="00FA25F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568" w:rsidRDefault="00A14568" w:rsidP="00354126">
      <w:r>
        <w:separator/>
      </w:r>
    </w:p>
  </w:endnote>
  <w:endnote w:type="continuationSeparator" w:id="0">
    <w:p w:rsidR="00A14568" w:rsidRDefault="00A14568"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07" w:rsidRPr="00B97631" w:rsidRDefault="00B6080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63E1C">
      <w:rPr>
        <w:rFonts w:ascii="Arial" w:hAnsi="Arial" w:cs="Arial"/>
        <w:noProof/>
        <w:sz w:val="22"/>
        <w:szCs w:val="22"/>
      </w:rPr>
      <w:t>1</w:t>
    </w:r>
    <w:r w:rsidRPr="00B97631">
      <w:rPr>
        <w:rFonts w:ascii="Arial" w:hAnsi="Arial" w:cs="Arial"/>
        <w:sz w:val="22"/>
        <w:szCs w:val="22"/>
      </w:rPr>
      <w:fldChar w:fldCharType="end"/>
    </w:r>
  </w:p>
  <w:p w:rsidR="00B60807" w:rsidRDefault="00B608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568" w:rsidRDefault="00A14568" w:rsidP="00354126">
      <w:r>
        <w:separator/>
      </w:r>
    </w:p>
  </w:footnote>
  <w:footnote w:type="continuationSeparator" w:id="0">
    <w:p w:rsidR="00A14568" w:rsidRDefault="00A14568" w:rsidP="00354126">
      <w:r>
        <w:continuationSeparator/>
      </w:r>
    </w:p>
  </w:footnote>
  <w:footnote w:id="1">
    <w:p w:rsidR="00B60807" w:rsidRPr="00EA21EB" w:rsidRDefault="00B60807" w:rsidP="00630FD9">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B60807" w:rsidRPr="00C1307D" w:rsidRDefault="00B60807" w:rsidP="0099183A">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07" w:rsidRPr="005643A9" w:rsidRDefault="00B60807" w:rsidP="00FA25F6">
    <w:pPr>
      <w:pStyle w:val="Sinespaciado2"/>
      <w:rPr>
        <w:rFonts w:ascii="Arial" w:hAnsi="Arial" w:cs="Arial"/>
        <w:sz w:val="16"/>
        <w:szCs w:val="16"/>
      </w:rPr>
    </w:pPr>
    <w:r w:rsidRPr="005643A9">
      <w:rPr>
        <w:rFonts w:ascii="Arial" w:hAnsi="Arial" w:cs="Arial"/>
        <w:sz w:val="16"/>
        <w:szCs w:val="16"/>
      </w:rPr>
      <w:t xml:space="preserve">     REPÚBLICA DE COLOMBIA</w:t>
    </w:r>
  </w:p>
  <w:p w:rsidR="00B60807" w:rsidRPr="005643A9" w:rsidRDefault="00B60807" w:rsidP="00FA25F6">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60807" w:rsidRPr="005643A9" w:rsidRDefault="00B60807" w:rsidP="00FA25F6">
    <w:pPr>
      <w:pStyle w:val="Sinespaciado1"/>
      <w:rPr>
        <w:rFonts w:ascii="Arial" w:hAnsi="Arial" w:cs="Arial"/>
        <w:sz w:val="16"/>
        <w:szCs w:val="16"/>
      </w:rPr>
    </w:pPr>
  </w:p>
  <w:p w:rsidR="00B60807" w:rsidRPr="005643A9" w:rsidRDefault="00B60807" w:rsidP="00FA25F6">
    <w:pPr>
      <w:pStyle w:val="Sinespaciado2"/>
      <w:rPr>
        <w:rFonts w:ascii="Arial" w:hAnsi="Arial" w:cs="Arial"/>
        <w:sz w:val="16"/>
        <w:szCs w:val="16"/>
      </w:rPr>
    </w:pPr>
  </w:p>
  <w:p w:rsidR="00B60807" w:rsidRDefault="00B60807" w:rsidP="00FA25F6">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60807" w:rsidRPr="005643A9" w:rsidRDefault="00B60807" w:rsidP="00FA25F6">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66001-22-13-000-2017-00732-00</w:t>
    </w:r>
  </w:p>
  <w:p w:rsidR="00B60807" w:rsidRPr="00D661AA" w:rsidRDefault="00B60807" w:rsidP="00FA25F6">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10679"/>
    <w:rsid w:val="00024092"/>
    <w:rsid w:val="00025F11"/>
    <w:rsid w:val="0003366E"/>
    <w:rsid w:val="00037B23"/>
    <w:rsid w:val="00055B8A"/>
    <w:rsid w:val="00056068"/>
    <w:rsid w:val="00063737"/>
    <w:rsid w:val="000705F1"/>
    <w:rsid w:val="0007226D"/>
    <w:rsid w:val="00083FEF"/>
    <w:rsid w:val="00091F24"/>
    <w:rsid w:val="000938FC"/>
    <w:rsid w:val="000C4869"/>
    <w:rsid w:val="000C53A5"/>
    <w:rsid w:val="000D0F29"/>
    <w:rsid w:val="000D788A"/>
    <w:rsid w:val="00103C4F"/>
    <w:rsid w:val="00110ADA"/>
    <w:rsid w:val="00130617"/>
    <w:rsid w:val="0013063F"/>
    <w:rsid w:val="0013275B"/>
    <w:rsid w:val="00143C93"/>
    <w:rsid w:val="00152D85"/>
    <w:rsid w:val="00154799"/>
    <w:rsid w:val="00160DAF"/>
    <w:rsid w:val="00162CBE"/>
    <w:rsid w:val="001660F4"/>
    <w:rsid w:val="00195906"/>
    <w:rsid w:val="00196203"/>
    <w:rsid w:val="00197CD4"/>
    <w:rsid w:val="00197E1E"/>
    <w:rsid w:val="001A040E"/>
    <w:rsid w:val="001A3103"/>
    <w:rsid w:val="001B17EE"/>
    <w:rsid w:val="001B1B22"/>
    <w:rsid w:val="001B6AA1"/>
    <w:rsid w:val="001D0D65"/>
    <w:rsid w:val="001D708A"/>
    <w:rsid w:val="001E6BC9"/>
    <w:rsid w:val="002121A0"/>
    <w:rsid w:val="002201AA"/>
    <w:rsid w:val="00222FAB"/>
    <w:rsid w:val="00223B48"/>
    <w:rsid w:val="002423D4"/>
    <w:rsid w:val="00274D45"/>
    <w:rsid w:val="00277EBA"/>
    <w:rsid w:val="00280A06"/>
    <w:rsid w:val="00296D2B"/>
    <w:rsid w:val="002B786A"/>
    <w:rsid w:val="002D259B"/>
    <w:rsid w:val="002D3B33"/>
    <w:rsid w:val="002E04B7"/>
    <w:rsid w:val="002E674B"/>
    <w:rsid w:val="002F68F1"/>
    <w:rsid w:val="00304308"/>
    <w:rsid w:val="0034300C"/>
    <w:rsid w:val="00346FE8"/>
    <w:rsid w:val="00354126"/>
    <w:rsid w:val="00354F3A"/>
    <w:rsid w:val="003603FF"/>
    <w:rsid w:val="00375B55"/>
    <w:rsid w:val="00377AB0"/>
    <w:rsid w:val="00381119"/>
    <w:rsid w:val="00392E38"/>
    <w:rsid w:val="00394A05"/>
    <w:rsid w:val="003C066C"/>
    <w:rsid w:val="003C2A4C"/>
    <w:rsid w:val="003C2B77"/>
    <w:rsid w:val="003E190F"/>
    <w:rsid w:val="003E4F2C"/>
    <w:rsid w:val="003F50E5"/>
    <w:rsid w:val="00404A82"/>
    <w:rsid w:val="00404BCA"/>
    <w:rsid w:val="00413A6D"/>
    <w:rsid w:val="00442A3A"/>
    <w:rsid w:val="00443181"/>
    <w:rsid w:val="004561E3"/>
    <w:rsid w:val="00463E1C"/>
    <w:rsid w:val="004710F3"/>
    <w:rsid w:val="0047357B"/>
    <w:rsid w:val="00475C5D"/>
    <w:rsid w:val="004767A2"/>
    <w:rsid w:val="00490FC3"/>
    <w:rsid w:val="004B4A56"/>
    <w:rsid w:val="004C6CFD"/>
    <w:rsid w:val="004D4D38"/>
    <w:rsid w:val="004D4FB5"/>
    <w:rsid w:val="004E2F1D"/>
    <w:rsid w:val="004E692D"/>
    <w:rsid w:val="00513377"/>
    <w:rsid w:val="0051551D"/>
    <w:rsid w:val="005200F7"/>
    <w:rsid w:val="00520761"/>
    <w:rsid w:val="005212E3"/>
    <w:rsid w:val="005308DE"/>
    <w:rsid w:val="00536698"/>
    <w:rsid w:val="00543E2A"/>
    <w:rsid w:val="005571B0"/>
    <w:rsid w:val="00565138"/>
    <w:rsid w:val="00566D70"/>
    <w:rsid w:val="005967A8"/>
    <w:rsid w:val="005B2522"/>
    <w:rsid w:val="005B5A06"/>
    <w:rsid w:val="005D5970"/>
    <w:rsid w:val="005F4089"/>
    <w:rsid w:val="00600157"/>
    <w:rsid w:val="00610B52"/>
    <w:rsid w:val="00627C88"/>
    <w:rsid w:val="00630FD9"/>
    <w:rsid w:val="00650D34"/>
    <w:rsid w:val="006758B8"/>
    <w:rsid w:val="00697BD9"/>
    <w:rsid w:val="006A500E"/>
    <w:rsid w:val="006A725D"/>
    <w:rsid w:val="006B6469"/>
    <w:rsid w:val="006C4053"/>
    <w:rsid w:val="006D0998"/>
    <w:rsid w:val="006D2DA5"/>
    <w:rsid w:val="006D37A1"/>
    <w:rsid w:val="00700CAD"/>
    <w:rsid w:val="0070362F"/>
    <w:rsid w:val="007036F5"/>
    <w:rsid w:val="007321B1"/>
    <w:rsid w:val="00744E87"/>
    <w:rsid w:val="00752055"/>
    <w:rsid w:val="007571B5"/>
    <w:rsid w:val="00764F19"/>
    <w:rsid w:val="00770F85"/>
    <w:rsid w:val="0078192E"/>
    <w:rsid w:val="00782A53"/>
    <w:rsid w:val="007848FC"/>
    <w:rsid w:val="00793F71"/>
    <w:rsid w:val="007B3469"/>
    <w:rsid w:val="007C4872"/>
    <w:rsid w:val="007E416A"/>
    <w:rsid w:val="007F7A7A"/>
    <w:rsid w:val="00800D81"/>
    <w:rsid w:val="00802371"/>
    <w:rsid w:val="00817251"/>
    <w:rsid w:val="008271AC"/>
    <w:rsid w:val="00831E60"/>
    <w:rsid w:val="008425BF"/>
    <w:rsid w:val="00891786"/>
    <w:rsid w:val="008A40F1"/>
    <w:rsid w:val="008A4358"/>
    <w:rsid w:val="008B28B8"/>
    <w:rsid w:val="008B2976"/>
    <w:rsid w:val="008B3D4F"/>
    <w:rsid w:val="008B5AE5"/>
    <w:rsid w:val="008C1E99"/>
    <w:rsid w:val="008C516E"/>
    <w:rsid w:val="008D7D51"/>
    <w:rsid w:val="009257ED"/>
    <w:rsid w:val="00926E28"/>
    <w:rsid w:val="00932FF2"/>
    <w:rsid w:val="00937998"/>
    <w:rsid w:val="009410E2"/>
    <w:rsid w:val="00970AC4"/>
    <w:rsid w:val="009752D6"/>
    <w:rsid w:val="00983AAC"/>
    <w:rsid w:val="0099183A"/>
    <w:rsid w:val="0099647D"/>
    <w:rsid w:val="009A763F"/>
    <w:rsid w:val="009B39A0"/>
    <w:rsid w:val="009B3D34"/>
    <w:rsid w:val="009B5AD2"/>
    <w:rsid w:val="009C2C8A"/>
    <w:rsid w:val="009F0244"/>
    <w:rsid w:val="009F6AC3"/>
    <w:rsid w:val="00A04E33"/>
    <w:rsid w:val="00A134CE"/>
    <w:rsid w:val="00A14568"/>
    <w:rsid w:val="00A27D9C"/>
    <w:rsid w:val="00A30D5A"/>
    <w:rsid w:val="00A35436"/>
    <w:rsid w:val="00A376DE"/>
    <w:rsid w:val="00A44A54"/>
    <w:rsid w:val="00A54205"/>
    <w:rsid w:val="00A61A7B"/>
    <w:rsid w:val="00A83E5C"/>
    <w:rsid w:val="00A94D35"/>
    <w:rsid w:val="00A94EF0"/>
    <w:rsid w:val="00AA0C48"/>
    <w:rsid w:val="00AA5ED6"/>
    <w:rsid w:val="00AB0EF5"/>
    <w:rsid w:val="00AB1B02"/>
    <w:rsid w:val="00AB584D"/>
    <w:rsid w:val="00AC6FA3"/>
    <w:rsid w:val="00AD0F0A"/>
    <w:rsid w:val="00AD20FA"/>
    <w:rsid w:val="00AE36C5"/>
    <w:rsid w:val="00AE39A5"/>
    <w:rsid w:val="00AF5A58"/>
    <w:rsid w:val="00B053C0"/>
    <w:rsid w:val="00B25077"/>
    <w:rsid w:val="00B308C4"/>
    <w:rsid w:val="00B466B0"/>
    <w:rsid w:val="00B46E10"/>
    <w:rsid w:val="00B532AA"/>
    <w:rsid w:val="00B60807"/>
    <w:rsid w:val="00B626BB"/>
    <w:rsid w:val="00B62F18"/>
    <w:rsid w:val="00B65786"/>
    <w:rsid w:val="00B75182"/>
    <w:rsid w:val="00B85BE4"/>
    <w:rsid w:val="00B8748D"/>
    <w:rsid w:val="00BC4A8C"/>
    <w:rsid w:val="00BD77CF"/>
    <w:rsid w:val="00BE6212"/>
    <w:rsid w:val="00BF79B6"/>
    <w:rsid w:val="00C02134"/>
    <w:rsid w:val="00C06E61"/>
    <w:rsid w:val="00C078E5"/>
    <w:rsid w:val="00C26F20"/>
    <w:rsid w:val="00C42BE3"/>
    <w:rsid w:val="00C45CF3"/>
    <w:rsid w:val="00C46634"/>
    <w:rsid w:val="00C51FEF"/>
    <w:rsid w:val="00C711FF"/>
    <w:rsid w:val="00CA40F7"/>
    <w:rsid w:val="00CB2473"/>
    <w:rsid w:val="00CB36B5"/>
    <w:rsid w:val="00CC1247"/>
    <w:rsid w:val="00CE098A"/>
    <w:rsid w:val="00CE72F9"/>
    <w:rsid w:val="00CE7989"/>
    <w:rsid w:val="00D20D22"/>
    <w:rsid w:val="00D23AA1"/>
    <w:rsid w:val="00D265B6"/>
    <w:rsid w:val="00D3344F"/>
    <w:rsid w:val="00D44D9C"/>
    <w:rsid w:val="00D57E35"/>
    <w:rsid w:val="00D606EF"/>
    <w:rsid w:val="00D86C31"/>
    <w:rsid w:val="00D97E1E"/>
    <w:rsid w:val="00DA3A78"/>
    <w:rsid w:val="00DA42E6"/>
    <w:rsid w:val="00DB1E31"/>
    <w:rsid w:val="00DB384F"/>
    <w:rsid w:val="00DB5937"/>
    <w:rsid w:val="00DC1CD6"/>
    <w:rsid w:val="00DC65BF"/>
    <w:rsid w:val="00DD59DF"/>
    <w:rsid w:val="00DD646F"/>
    <w:rsid w:val="00DF005C"/>
    <w:rsid w:val="00E00BAE"/>
    <w:rsid w:val="00E3455B"/>
    <w:rsid w:val="00E501FD"/>
    <w:rsid w:val="00E549D0"/>
    <w:rsid w:val="00E55479"/>
    <w:rsid w:val="00E63F4E"/>
    <w:rsid w:val="00E83A11"/>
    <w:rsid w:val="00E8441B"/>
    <w:rsid w:val="00E91F86"/>
    <w:rsid w:val="00E94FF7"/>
    <w:rsid w:val="00EA065B"/>
    <w:rsid w:val="00EC437B"/>
    <w:rsid w:val="00ED420F"/>
    <w:rsid w:val="00EE263D"/>
    <w:rsid w:val="00EF4434"/>
    <w:rsid w:val="00F03CF5"/>
    <w:rsid w:val="00F11EF6"/>
    <w:rsid w:val="00F30C28"/>
    <w:rsid w:val="00F3658E"/>
    <w:rsid w:val="00F42101"/>
    <w:rsid w:val="00FA25F6"/>
    <w:rsid w:val="00FC7C06"/>
    <w:rsid w:val="00FD53C4"/>
    <w:rsid w:val="00FE157B"/>
    <w:rsid w:val="00FE272A"/>
    <w:rsid w:val="00FE4195"/>
    <w:rsid w:val="00FE5CBE"/>
    <w:rsid w:val="00FF68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FontStyle64">
    <w:name w:val="Font Style64"/>
    <w:basedOn w:val="Policepardfaut"/>
    <w:uiPriority w:val="99"/>
    <w:rsid w:val="000705F1"/>
    <w:rPr>
      <w:rFonts w:ascii="Trebuchet MS" w:hAnsi="Trebuchet MS" w:cs="Trebuchet MS"/>
      <w:color w:val="000000"/>
      <w:sz w:val="18"/>
      <w:szCs w:val="18"/>
    </w:rPr>
  </w:style>
  <w:style w:type="paragraph" w:styleId="Sansinterligne">
    <w:name w:val="No Spacing"/>
    <w:uiPriority w:val="99"/>
    <w:qFormat/>
    <w:rsid w:val="00983AAC"/>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97E1E"/>
    <w:pPr>
      <w:ind w:left="720"/>
      <w:contextualSpacing/>
    </w:pPr>
    <w:rPr>
      <w:rFonts w:eastAsia="Times New Roman"/>
    </w:rPr>
  </w:style>
  <w:style w:type="paragraph" w:customStyle="1" w:styleId="Sinespaciado4">
    <w:name w:val="Sin espaciado4"/>
    <w:rsid w:val="00DB384F"/>
    <w:pPr>
      <w:spacing w:after="0" w:line="240" w:lineRule="auto"/>
    </w:pPr>
    <w:rPr>
      <w:rFonts w:ascii="Calibri" w:eastAsia="Times New Roman" w:hAnsi="Calibri" w:cs="Times New Roman"/>
      <w:lang w:val="es-CO"/>
    </w:rPr>
  </w:style>
  <w:style w:type="character" w:customStyle="1" w:styleId="CuerpodeltextoCursiva">
    <w:name w:val="Cuerpo del texto + Cursiva"/>
    <w:basedOn w:val="Policepardfaut"/>
    <w:rsid w:val="004E692D"/>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Cuerpodeltexto">
    <w:name w:val="Cuerpo del texto"/>
    <w:basedOn w:val="Policepardfaut"/>
    <w:rsid w:val="004E69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FontStyle64">
    <w:name w:val="Font Style64"/>
    <w:basedOn w:val="Policepardfaut"/>
    <w:uiPriority w:val="99"/>
    <w:rsid w:val="000705F1"/>
    <w:rPr>
      <w:rFonts w:ascii="Trebuchet MS" w:hAnsi="Trebuchet MS" w:cs="Trebuchet MS"/>
      <w:color w:val="000000"/>
      <w:sz w:val="18"/>
      <w:szCs w:val="18"/>
    </w:rPr>
  </w:style>
  <w:style w:type="paragraph" w:styleId="Sansinterligne">
    <w:name w:val="No Spacing"/>
    <w:uiPriority w:val="99"/>
    <w:qFormat/>
    <w:rsid w:val="00983AAC"/>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97E1E"/>
    <w:pPr>
      <w:ind w:left="720"/>
      <w:contextualSpacing/>
    </w:pPr>
    <w:rPr>
      <w:rFonts w:eastAsia="Times New Roman"/>
    </w:rPr>
  </w:style>
  <w:style w:type="paragraph" w:customStyle="1" w:styleId="Sinespaciado4">
    <w:name w:val="Sin espaciado4"/>
    <w:rsid w:val="00DB384F"/>
    <w:pPr>
      <w:spacing w:after="0" w:line="240" w:lineRule="auto"/>
    </w:pPr>
    <w:rPr>
      <w:rFonts w:ascii="Calibri" w:eastAsia="Times New Roman" w:hAnsi="Calibri" w:cs="Times New Roman"/>
      <w:lang w:val="es-CO"/>
    </w:rPr>
  </w:style>
  <w:style w:type="character" w:customStyle="1" w:styleId="CuerpodeltextoCursiva">
    <w:name w:val="Cuerpo del texto + Cursiva"/>
    <w:basedOn w:val="Policepardfaut"/>
    <w:rsid w:val="004E692D"/>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Cuerpodeltexto">
    <w:name w:val="Cuerpo del texto"/>
    <w:basedOn w:val="Policepardfaut"/>
    <w:rsid w:val="004E69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B0CF6-64C7-4447-AB5B-629706C9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10</Pages>
  <Words>2434</Words>
  <Characters>13392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Malucimedina</cp:lastModifiedBy>
  <cp:revision>31</cp:revision>
  <cp:lastPrinted>2017-08-02T19:30:00Z</cp:lastPrinted>
  <dcterms:created xsi:type="dcterms:W3CDTF">2017-08-02T13:20:00Z</dcterms:created>
  <dcterms:modified xsi:type="dcterms:W3CDTF">2017-10-13T21:08:00Z</dcterms:modified>
</cp:coreProperties>
</file>