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1C7" w:rsidRPr="006D11C7" w:rsidRDefault="006D11C7" w:rsidP="006D11C7">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4"/>
          <w:sz w:val="16"/>
          <w:szCs w:val="16"/>
          <w:lang w:val="es-CO" w:eastAsia="fr-FR"/>
        </w:rPr>
      </w:pPr>
      <w:bookmarkStart w:id="0" w:name="_GoBack"/>
      <w:bookmarkEnd w:id="0"/>
      <w:r w:rsidRPr="006D11C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p>
    <w:p w:rsidR="006D11C7" w:rsidRPr="006D11C7" w:rsidRDefault="006D11C7" w:rsidP="006D11C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6D11C7">
        <w:rPr>
          <w:rFonts w:ascii="Calibri" w:hAnsi="Calibri" w:cs="Calibri"/>
          <w:color w:val="FF0000"/>
          <w:sz w:val="16"/>
          <w:szCs w:val="16"/>
          <w:lang w:val="es-CO" w:eastAsia="fr-FR"/>
        </w:rPr>
        <w:t>El contenido total y fiel de la decisión debe ser verificado en la Secretaría de esta Sala.</w:t>
      </w:r>
    </w:p>
    <w:p w:rsidR="006D11C7" w:rsidRPr="006D11C7" w:rsidRDefault="006D11C7" w:rsidP="006D11C7">
      <w:pPr>
        <w:shd w:val="clear" w:color="auto" w:fill="FFFFFF"/>
        <w:ind w:left="1843" w:hanging="1843"/>
        <w:jc w:val="both"/>
        <w:rPr>
          <w:rFonts w:ascii="Calibri" w:eastAsia="Times New Roman" w:hAnsi="Calibri" w:cs="Calibri"/>
          <w:color w:val="222222"/>
          <w:sz w:val="18"/>
          <w:szCs w:val="18"/>
          <w:lang w:val="es-CO" w:eastAsia="fr-FR"/>
        </w:rPr>
      </w:pPr>
      <w:r w:rsidRPr="006D11C7">
        <w:rPr>
          <w:rFonts w:ascii="Calibri" w:eastAsia="Times New Roman" w:hAnsi="Calibri" w:cs="Calibri"/>
          <w:color w:val="222222"/>
          <w:sz w:val="18"/>
          <w:szCs w:val="18"/>
          <w:lang w:val="es-CO" w:eastAsia="fr-FR"/>
        </w:rPr>
        <w:t>Providencia:</w:t>
      </w:r>
      <w:r w:rsidRPr="006D11C7">
        <w:rPr>
          <w:rFonts w:ascii="Calibri" w:eastAsia="Times New Roman" w:hAnsi="Calibri" w:cs="Calibri"/>
          <w:color w:val="222222"/>
          <w:sz w:val="18"/>
          <w:szCs w:val="18"/>
          <w:lang w:val="es-CO" w:eastAsia="fr-FR"/>
        </w:rPr>
        <w:tab/>
        <w:t>Sentencia  – 1ª instancia – 29 de agosto de 2017</w:t>
      </w:r>
    </w:p>
    <w:p w:rsidR="006D11C7" w:rsidRPr="006D11C7" w:rsidRDefault="006D11C7" w:rsidP="006D11C7">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6D11C7">
        <w:rPr>
          <w:rFonts w:ascii="Calibri" w:hAnsi="Calibri" w:cs="Calibri"/>
          <w:color w:val="222222"/>
          <w:sz w:val="18"/>
          <w:szCs w:val="18"/>
          <w:lang w:val="es-CO" w:eastAsia="fr-FR"/>
        </w:rPr>
        <w:t>Proceso:    </w:t>
      </w:r>
      <w:r w:rsidRPr="006D11C7">
        <w:rPr>
          <w:rFonts w:ascii="Calibri" w:hAnsi="Calibri" w:cs="Calibri"/>
          <w:color w:val="222222"/>
          <w:sz w:val="18"/>
          <w:szCs w:val="18"/>
          <w:lang w:val="es-CO" w:eastAsia="fr-FR"/>
        </w:rPr>
        <w:tab/>
      </w:r>
      <w:r w:rsidRPr="006D11C7">
        <w:rPr>
          <w:rFonts w:ascii="Calibri" w:hAnsi="Calibri" w:cs="Calibri"/>
          <w:color w:val="222222"/>
          <w:spacing w:val="-6"/>
          <w:sz w:val="18"/>
          <w:szCs w:val="18"/>
          <w:lang w:val="es-CO" w:eastAsia="fr-FR"/>
        </w:rPr>
        <w:t>Acción de Tutela – Declara improcedencia de la acción</w:t>
      </w:r>
    </w:p>
    <w:p w:rsidR="006D11C7" w:rsidRPr="006D11C7" w:rsidRDefault="006D11C7" w:rsidP="006D11C7">
      <w:pPr>
        <w:shd w:val="clear" w:color="auto" w:fill="FFFFFF"/>
        <w:tabs>
          <w:tab w:val="left" w:pos="1843"/>
          <w:tab w:val="left" w:pos="4755"/>
        </w:tabs>
        <w:ind w:left="1843" w:hanging="1843"/>
        <w:jc w:val="both"/>
        <w:rPr>
          <w:rFonts w:ascii="Calibri" w:hAnsi="Calibri" w:cs="Calibri"/>
          <w:bCs/>
          <w:spacing w:val="-6"/>
          <w:sz w:val="18"/>
          <w:szCs w:val="18"/>
          <w:lang w:eastAsia="en-US"/>
        </w:rPr>
      </w:pPr>
      <w:r w:rsidRPr="006D11C7">
        <w:rPr>
          <w:rFonts w:ascii="Calibri" w:hAnsi="Calibri" w:cs="Calibri"/>
          <w:color w:val="222222"/>
          <w:sz w:val="18"/>
          <w:szCs w:val="18"/>
          <w:lang w:val="es-CO" w:eastAsia="fr-FR"/>
        </w:rPr>
        <w:t>Radicación Nro. :</w:t>
      </w:r>
      <w:r w:rsidRPr="006D11C7">
        <w:rPr>
          <w:rFonts w:ascii="Calibri" w:hAnsi="Calibri" w:cs="Calibri"/>
          <w:color w:val="222222"/>
          <w:sz w:val="18"/>
          <w:szCs w:val="18"/>
          <w:lang w:val="es-CO" w:eastAsia="fr-FR"/>
        </w:rPr>
        <w:tab/>
      </w:r>
      <w:r w:rsidRPr="006D11C7">
        <w:rPr>
          <w:rFonts w:ascii="Calibri" w:hAnsi="Calibri" w:cs="Calibri"/>
          <w:bCs/>
          <w:spacing w:val="-6"/>
          <w:sz w:val="18"/>
          <w:szCs w:val="18"/>
          <w:lang w:eastAsia="en-US"/>
        </w:rPr>
        <w:t>66001-22-13-000-2017-00797-00</w:t>
      </w:r>
    </w:p>
    <w:p w:rsidR="006D11C7" w:rsidRPr="006D11C7" w:rsidRDefault="006D11C7" w:rsidP="006D11C7">
      <w:pPr>
        <w:shd w:val="clear" w:color="auto" w:fill="FFFFFF"/>
        <w:tabs>
          <w:tab w:val="left" w:pos="1843"/>
          <w:tab w:val="left" w:pos="4755"/>
        </w:tabs>
        <w:ind w:left="1843" w:hanging="1843"/>
        <w:jc w:val="both"/>
        <w:rPr>
          <w:rFonts w:ascii="Calibri" w:hAnsi="Calibri" w:cs="Calibri"/>
          <w:bCs/>
          <w:iCs/>
          <w:color w:val="222222"/>
          <w:sz w:val="18"/>
          <w:szCs w:val="18"/>
          <w:lang w:val="es-CO" w:eastAsia="fr-FR"/>
        </w:rPr>
      </w:pPr>
      <w:r w:rsidRPr="006D11C7">
        <w:rPr>
          <w:rFonts w:ascii="Calibri" w:hAnsi="Calibri" w:cs="Calibri"/>
          <w:bCs/>
          <w:iCs/>
          <w:color w:val="222222"/>
          <w:sz w:val="18"/>
          <w:szCs w:val="18"/>
          <w:lang w:eastAsia="fr-FR"/>
        </w:rPr>
        <w:t xml:space="preserve">Accionante: </w:t>
      </w:r>
      <w:r w:rsidRPr="006D11C7">
        <w:rPr>
          <w:rFonts w:ascii="Calibri" w:hAnsi="Calibri" w:cs="Calibri"/>
          <w:bCs/>
          <w:iCs/>
          <w:color w:val="222222"/>
          <w:sz w:val="18"/>
          <w:szCs w:val="18"/>
          <w:lang w:eastAsia="fr-FR"/>
        </w:rPr>
        <w:tab/>
      </w:r>
      <w:r w:rsidRPr="006D11C7">
        <w:rPr>
          <w:rFonts w:ascii="Calibri" w:hAnsi="Calibri" w:cs="Calibri"/>
          <w:bCs/>
          <w:iCs/>
          <w:color w:val="222222"/>
          <w:sz w:val="18"/>
          <w:szCs w:val="18"/>
          <w:lang w:val="es-CO" w:eastAsia="fr-FR"/>
        </w:rPr>
        <w:t>JAVIER ELÍAS ARIAS IDÁRRAGA</w:t>
      </w:r>
    </w:p>
    <w:p w:rsidR="006D11C7" w:rsidRPr="006D11C7" w:rsidRDefault="006D11C7" w:rsidP="006D11C7">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6D11C7">
        <w:rPr>
          <w:rFonts w:ascii="Calibri" w:hAnsi="Calibri" w:cs="Calibri"/>
          <w:color w:val="222222"/>
          <w:sz w:val="18"/>
          <w:szCs w:val="18"/>
          <w:lang w:val="es-CO" w:eastAsia="fr-FR"/>
        </w:rPr>
        <w:t>Accionado:</w:t>
      </w:r>
      <w:r w:rsidRPr="006D11C7">
        <w:rPr>
          <w:rFonts w:ascii="Calibri" w:hAnsi="Calibri" w:cs="Calibri"/>
          <w:color w:val="222222"/>
          <w:sz w:val="18"/>
          <w:szCs w:val="18"/>
          <w:lang w:val="es-CO" w:eastAsia="fr-FR"/>
        </w:rPr>
        <w:tab/>
      </w:r>
      <w:r w:rsidRPr="006D11C7">
        <w:rPr>
          <w:rFonts w:ascii="Calibri" w:hAnsi="Calibri" w:cs="Calibri"/>
          <w:bCs/>
          <w:iCs/>
          <w:color w:val="222222"/>
          <w:sz w:val="18"/>
          <w:szCs w:val="18"/>
          <w:lang w:eastAsia="fr-FR"/>
        </w:rPr>
        <w:t>JUZGADO SEGUNDO CIVIL DEL CIRCUITO DE PEREIRA</w:t>
      </w:r>
    </w:p>
    <w:p w:rsidR="006D11C7" w:rsidRPr="006D11C7" w:rsidRDefault="006D11C7" w:rsidP="006D11C7">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6D11C7">
        <w:rPr>
          <w:rFonts w:ascii="Calibri" w:hAnsi="Calibri" w:cs="Calibri"/>
          <w:color w:val="222222"/>
          <w:sz w:val="18"/>
          <w:szCs w:val="18"/>
          <w:lang w:val="es-CO" w:eastAsia="fr-FR"/>
        </w:rPr>
        <w:t>Magistrado Ponente: </w:t>
      </w:r>
      <w:r w:rsidRPr="006D11C7">
        <w:rPr>
          <w:rFonts w:ascii="Calibri" w:hAnsi="Calibri" w:cs="Calibri"/>
          <w:color w:val="222222"/>
          <w:sz w:val="18"/>
          <w:szCs w:val="18"/>
          <w:lang w:val="es-CO" w:eastAsia="fr-FR"/>
        </w:rPr>
        <w:tab/>
      </w:r>
      <w:proofErr w:type="spellStart"/>
      <w:r w:rsidRPr="006D11C7">
        <w:rPr>
          <w:rFonts w:ascii="Calibri" w:hAnsi="Calibri" w:cs="Calibri"/>
          <w:bCs/>
          <w:iCs/>
          <w:color w:val="222222"/>
          <w:sz w:val="18"/>
          <w:szCs w:val="18"/>
          <w:lang w:eastAsia="fr-FR"/>
        </w:rPr>
        <w:t>EDDER</w:t>
      </w:r>
      <w:proofErr w:type="spellEnd"/>
      <w:r w:rsidRPr="006D11C7">
        <w:rPr>
          <w:rFonts w:ascii="Calibri" w:hAnsi="Calibri" w:cs="Calibri"/>
          <w:bCs/>
          <w:iCs/>
          <w:color w:val="222222"/>
          <w:sz w:val="18"/>
          <w:szCs w:val="18"/>
          <w:lang w:eastAsia="fr-FR"/>
        </w:rPr>
        <w:t xml:space="preserve"> JIMMY SÁNCHEZ </w:t>
      </w:r>
      <w:proofErr w:type="spellStart"/>
      <w:r w:rsidRPr="006D11C7">
        <w:rPr>
          <w:rFonts w:ascii="Calibri" w:hAnsi="Calibri" w:cs="Calibri"/>
          <w:bCs/>
          <w:iCs/>
          <w:color w:val="222222"/>
          <w:sz w:val="18"/>
          <w:szCs w:val="18"/>
          <w:lang w:eastAsia="fr-FR"/>
        </w:rPr>
        <w:t>CALAMBÁS</w:t>
      </w:r>
      <w:proofErr w:type="spellEnd"/>
    </w:p>
    <w:p w:rsidR="006D11C7" w:rsidRPr="006D11C7" w:rsidRDefault="006D11C7" w:rsidP="006D11C7">
      <w:pPr>
        <w:shd w:val="clear" w:color="auto" w:fill="FFFFFF"/>
        <w:tabs>
          <w:tab w:val="left" w:pos="1843"/>
          <w:tab w:val="left" w:pos="4755"/>
        </w:tabs>
        <w:ind w:left="1843" w:hanging="1843"/>
        <w:jc w:val="both"/>
        <w:rPr>
          <w:sz w:val="16"/>
          <w:szCs w:val="16"/>
          <w:lang w:val="es-CO" w:eastAsia="fr-FR"/>
        </w:rPr>
      </w:pPr>
    </w:p>
    <w:p w:rsidR="006D11C7" w:rsidRPr="006D11C7" w:rsidRDefault="006D11C7" w:rsidP="006D11C7">
      <w:pPr>
        <w:tabs>
          <w:tab w:val="left" w:pos="1843"/>
          <w:tab w:val="left" w:pos="2432"/>
        </w:tabs>
        <w:spacing w:after="200"/>
        <w:jc w:val="both"/>
        <w:rPr>
          <w:rFonts w:ascii="Calibri" w:hAnsi="Calibri" w:cs="Calibri"/>
          <w:bCs/>
          <w:iCs/>
          <w:color w:val="222222"/>
          <w:sz w:val="18"/>
          <w:szCs w:val="18"/>
          <w:lang w:eastAsia="fr-FR"/>
        </w:rPr>
      </w:pPr>
      <w:r w:rsidRPr="006D11C7">
        <w:rPr>
          <w:rFonts w:ascii="Calibri" w:hAnsi="Calibri" w:cs="Calibri"/>
          <w:b/>
          <w:bCs/>
          <w:iCs/>
          <w:color w:val="222222"/>
          <w:sz w:val="18"/>
          <w:szCs w:val="18"/>
          <w:lang w:val="es-CO" w:eastAsia="fr-FR"/>
        </w:rPr>
        <w:t xml:space="preserve">Temas: </w:t>
      </w:r>
      <w:r w:rsidRPr="006D11C7">
        <w:rPr>
          <w:rFonts w:ascii="Calibri" w:hAnsi="Calibri" w:cs="Calibri"/>
          <w:b/>
          <w:bCs/>
          <w:iCs/>
          <w:color w:val="222222"/>
          <w:sz w:val="18"/>
          <w:szCs w:val="18"/>
          <w:lang w:val="es-CO" w:eastAsia="fr-FR"/>
        </w:rPr>
        <w:tab/>
        <w:t xml:space="preserve">DEBIDO PROCESO / TUTELA CONTRA PROVIDENCIA JUDICIAL / DESISTIMIENTO TÁCITO DE ACCIÓN POPULAR </w:t>
      </w:r>
      <w:r w:rsidRPr="006D11C7">
        <w:rPr>
          <w:rFonts w:ascii="Calibri" w:hAnsi="Calibri" w:cs="Calibri"/>
          <w:b/>
          <w:bCs/>
          <w:iCs/>
          <w:color w:val="222222"/>
          <w:sz w:val="18"/>
          <w:szCs w:val="18"/>
          <w:lang w:eastAsia="fr-FR"/>
        </w:rPr>
        <w:t xml:space="preserve">/ CARÁCTER RESIDUAL DE LA ACCIÓN DE TUTELA / </w:t>
      </w:r>
      <w:r w:rsidRPr="006D11C7">
        <w:rPr>
          <w:rFonts w:ascii="Calibri" w:hAnsi="Calibri" w:cs="Calibri"/>
          <w:b/>
          <w:bCs/>
          <w:iCs/>
          <w:color w:val="222222"/>
          <w:sz w:val="18"/>
          <w:szCs w:val="18"/>
          <w:lang w:val="es-CO" w:eastAsia="fr-FR"/>
        </w:rPr>
        <w:t xml:space="preserve">IMPROCEDENCIA. </w:t>
      </w:r>
      <w:r w:rsidRPr="006D11C7">
        <w:rPr>
          <w:rFonts w:ascii="Calibri" w:hAnsi="Calibri" w:cs="Calibri"/>
          <w:bCs/>
          <w:iCs/>
          <w:color w:val="222222"/>
          <w:sz w:val="18"/>
          <w:szCs w:val="18"/>
          <w:lang w:val="es-CO" w:eastAsia="fr-FR"/>
        </w:rPr>
        <w:t xml:space="preserve">En providencia del 24 de noviembre de 2016, el Despacho ordenó la terminación del referido proceso, porque el actor popular no cumplió con la carga encomendada, imponiéndole la sanción procesal de la terminación de la acción popular por desistimiento tácito. (…) </w:t>
      </w:r>
      <w:r w:rsidRPr="006D11C7">
        <w:rPr>
          <w:rFonts w:ascii="Calibri" w:hAnsi="Calibri" w:cs="Calibri"/>
          <w:bCs/>
          <w:iCs/>
          <w:color w:val="222222"/>
          <w:sz w:val="18"/>
          <w:szCs w:val="18"/>
          <w:lang w:eastAsia="fr-FR"/>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6D11C7" w:rsidRPr="007E416A" w:rsidRDefault="006D11C7" w:rsidP="00354126">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r w:rsidRPr="00255D3C">
        <w:rPr>
          <w:rFonts w:ascii="Arial" w:hAnsi="Arial" w:cs="Arial"/>
          <w:b/>
          <w:bCs/>
          <w:sz w:val="22"/>
          <w:szCs w:val="22"/>
        </w:rPr>
        <w:t>EDDER JIMMY SÁNCHEZ CALAMBÁS</w:t>
      </w:r>
    </w:p>
    <w:p w:rsidR="00B053C0" w:rsidRPr="000905F6" w:rsidRDefault="00B053C0" w:rsidP="00B053C0">
      <w:pPr>
        <w:spacing w:line="360" w:lineRule="auto"/>
        <w:jc w:val="center"/>
        <w:rPr>
          <w:rFonts w:ascii="Arial" w:hAnsi="Arial" w:cs="Arial"/>
          <w:bCs/>
          <w:sz w:val="24"/>
          <w:szCs w:val="26"/>
        </w:rPr>
      </w:pPr>
    </w:p>
    <w:p w:rsidR="00B053C0" w:rsidRPr="0090313C" w:rsidRDefault="00B053C0" w:rsidP="00B053C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8449F6">
        <w:rPr>
          <w:rFonts w:ascii="Arial" w:hAnsi="Arial" w:cs="Arial"/>
          <w:bCs/>
          <w:sz w:val="24"/>
          <w:szCs w:val="24"/>
        </w:rPr>
        <w:t>veintinueve</w:t>
      </w:r>
      <w:r>
        <w:rPr>
          <w:rFonts w:ascii="Arial" w:hAnsi="Arial" w:cs="Arial"/>
          <w:bCs/>
          <w:sz w:val="24"/>
          <w:szCs w:val="24"/>
        </w:rPr>
        <w:t xml:space="preserve"> (</w:t>
      </w:r>
      <w:r w:rsidR="008449F6">
        <w:rPr>
          <w:rFonts w:ascii="Arial" w:hAnsi="Arial" w:cs="Arial"/>
          <w:bCs/>
          <w:sz w:val="24"/>
          <w:szCs w:val="24"/>
        </w:rPr>
        <w:t>29</w:t>
      </w:r>
      <w:r w:rsidRPr="0090313C">
        <w:rPr>
          <w:rFonts w:ascii="Arial" w:hAnsi="Arial" w:cs="Arial"/>
          <w:bCs/>
          <w:sz w:val="24"/>
          <w:szCs w:val="24"/>
        </w:rPr>
        <w:t xml:space="preserve">) de </w:t>
      </w:r>
      <w:r w:rsidR="00E33F1D">
        <w:rPr>
          <w:rFonts w:ascii="Arial" w:hAnsi="Arial" w:cs="Arial"/>
          <w:bCs/>
          <w:sz w:val="24"/>
          <w:szCs w:val="24"/>
        </w:rPr>
        <w:t>agosto</w:t>
      </w:r>
      <w:r>
        <w:rPr>
          <w:rFonts w:ascii="Arial" w:hAnsi="Arial" w:cs="Arial"/>
          <w:bCs/>
          <w:sz w:val="24"/>
          <w:szCs w:val="24"/>
        </w:rPr>
        <w:t xml:space="preserv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35A41" w:rsidP="00B053C0">
      <w:pPr>
        <w:spacing w:line="360" w:lineRule="auto"/>
        <w:jc w:val="center"/>
        <w:rPr>
          <w:rFonts w:ascii="Arial" w:hAnsi="Arial" w:cs="Arial"/>
          <w:sz w:val="24"/>
          <w:szCs w:val="24"/>
        </w:rPr>
      </w:pPr>
      <w:r>
        <w:rPr>
          <w:rFonts w:ascii="Arial" w:hAnsi="Arial" w:cs="Arial"/>
          <w:sz w:val="24"/>
          <w:szCs w:val="24"/>
        </w:rPr>
        <w:t xml:space="preserve">Acta N° </w:t>
      </w:r>
      <w:r w:rsidR="008449F6">
        <w:rPr>
          <w:rFonts w:ascii="Arial" w:hAnsi="Arial" w:cs="Arial"/>
          <w:sz w:val="24"/>
          <w:szCs w:val="24"/>
        </w:rPr>
        <w:t>443</w:t>
      </w:r>
      <w:r w:rsidR="00B053C0">
        <w:rPr>
          <w:rFonts w:ascii="Arial" w:hAnsi="Arial" w:cs="Arial"/>
          <w:sz w:val="24"/>
          <w:szCs w:val="24"/>
        </w:rPr>
        <w:t xml:space="preserve"> de </w:t>
      </w:r>
      <w:r w:rsidR="008449F6">
        <w:rPr>
          <w:rFonts w:ascii="Arial" w:hAnsi="Arial" w:cs="Arial"/>
          <w:sz w:val="24"/>
          <w:szCs w:val="24"/>
        </w:rPr>
        <w:t>29</w:t>
      </w:r>
      <w:r w:rsidR="00E33F1D">
        <w:rPr>
          <w:rFonts w:ascii="Arial" w:hAnsi="Arial" w:cs="Arial"/>
          <w:sz w:val="24"/>
          <w:szCs w:val="24"/>
        </w:rPr>
        <w:t>-08</w:t>
      </w:r>
      <w:r w:rsidR="00B053C0">
        <w:rPr>
          <w:rFonts w:ascii="Arial" w:hAnsi="Arial" w:cs="Arial"/>
          <w:sz w:val="24"/>
          <w:szCs w:val="24"/>
        </w:rPr>
        <w:t>-2017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w:t>
      </w:r>
      <w:r w:rsidRPr="00B0603F">
        <w:rPr>
          <w:rFonts w:ascii="Arial" w:hAnsi="Arial" w:cs="Arial"/>
          <w:b/>
          <w:sz w:val="24"/>
          <w:szCs w:val="24"/>
        </w:rPr>
        <w:t>201</w:t>
      </w:r>
      <w:r w:rsidR="00B0603F" w:rsidRPr="00B0603F">
        <w:rPr>
          <w:rFonts w:ascii="Arial" w:hAnsi="Arial" w:cs="Arial"/>
          <w:b/>
          <w:sz w:val="24"/>
          <w:szCs w:val="24"/>
        </w:rPr>
        <w:t>7</w:t>
      </w:r>
      <w:r w:rsidRPr="00B0603F">
        <w:rPr>
          <w:rFonts w:ascii="Arial" w:hAnsi="Arial" w:cs="Arial"/>
          <w:b/>
          <w:sz w:val="24"/>
          <w:szCs w:val="24"/>
        </w:rPr>
        <w:t>-0</w:t>
      </w:r>
      <w:r w:rsidR="00885449" w:rsidRPr="00B0603F">
        <w:rPr>
          <w:rFonts w:ascii="Arial" w:hAnsi="Arial" w:cs="Arial"/>
          <w:b/>
          <w:sz w:val="24"/>
          <w:szCs w:val="24"/>
        </w:rPr>
        <w:t>0</w:t>
      </w:r>
      <w:r w:rsidR="00B0603F" w:rsidRPr="00B0603F">
        <w:rPr>
          <w:rFonts w:ascii="Arial" w:hAnsi="Arial" w:cs="Arial"/>
          <w:b/>
          <w:sz w:val="24"/>
          <w:szCs w:val="24"/>
        </w:rPr>
        <w:t>7</w:t>
      </w:r>
      <w:r w:rsidR="00E33F1D">
        <w:rPr>
          <w:rFonts w:ascii="Arial" w:hAnsi="Arial" w:cs="Arial"/>
          <w:b/>
          <w:sz w:val="24"/>
          <w:szCs w:val="24"/>
        </w:rPr>
        <w:t>97</w:t>
      </w:r>
      <w:r w:rsidRPr="00984F63">
        <w:rPr>
          <w:rFonts w:ascii="Arial" w:hAnsi="Arial" w:cs="Arial"/>
          <w:sz w:val="24"/>
          <w:szCs w:val="24"/>
        </w:rPr>
        <w:t>-00</w:t>
      </w:r>
    </w:p>
    <w:p w:rsidR="00B053C0" w:rsidRDefault="00B053C0"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w:t>
      </w:r>
      <w:r w:rsidR="00BC52C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Pr="00541D87">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885449">
        <w:rPr>
          <w:rFonts w:ascii="Arial" w:hAnsi="Arial" w:cs="Arial"/>
          <w:szCs w:val="26"/>
          <w:lang w:val="es-ES" w:eastAsia="es-ES"/>
        </w:rPr>
        <w:t>SEGUNDO</w:t>
      </w:r>
      <w:r>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Pr="000F2644">
        <w:rPr>
          <w:rFonts w:ascii="Arial" w:hAnsi="Arial" w:cs="Arial"/>
          <w:sz w:val="26"/>
          <w:szCs w:val="26"/>
          <w:lang w:val="es-ES" w:eastAsia="es-ES"/>
        </w:rPr>
        <w:t xml:space="preserve"> </w:t>
      </w:r>
      <w:r w:rsidRPr="002C32B0">
        <w:rPr>
          <w:rFonts w:ascii="Arial" w:hAnsi="Arial" w:cs="Arial"/>
          <w:sz w:val="26"/>
          <w:szCs w:val="26"/>
          <w:lang w:val="es-ES" w:eastAsia="es-ES"/>
        </w:rPr>
        <w:t>la</w:t>
      </w:r>
      <w:r w:rsidRPr="000F2644">
        <w:rPr>
          <w:rFonts w:ascii="Arial" w:hAnsi="Arial" w:cs="Arial"/>
          <w:sz w:val="28"/>
          <w:szCs w:val="28"/>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DE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885449">
        <w:rPr>
          <w:rFonts w:ascii="Arial" w:hAnsi="Arial" w:cs="Arial"/>
          <w:szCs w:val="28"/>
          <w:lang w:val="es-ES" w:eastAsia="es-ES"/>
        </w:rPr>
        <w:t xml:space="preserve"> </w:t>
      </w:r>
      <w:r w:rsidR="00273676">
        <w:rPr>
          <w:rFonts w:ascii="Arial" w:hAnsi="Arial" w:cs="Arial"/>
          <w:szCs w:val="28"/>
          <w:lang w:val="es-ES" w:eastAsia="es-ES"/>
        </w:rPr>
        <w:t xml:space="preserve">DEFENSORÍA DEL PUEBLO </w:t>
      </w:r>
      <w:r w:rsidR="00273676">
        <w:rPr>
          <w:rFonts w:ascii="Arial" w:hAnsi="Arial" w:cs="Arial"/>
          <w:sz w:val="26"/>
          <w:szCs w:val="26"/>
          <w:lang w:val="es-ES" w:eastAsia="es-ES"/>
        </w:rPr>
        <w:t>y la</w:t>
      </w:r>
      <w:r w:rsidR="00885449">
        <w:rPr>
          <w:rFonts w:ascii="Arial" w:hAnsi="Arial" w:cs="Arial"/>
          <w:szCs w:val="28"/>
          <w:lang w:val="es-ES" w:eastAsia="es-ES"/>
        </w:rPr>
        <w:t xml:space="preserve"> PROCURADURÍA GENERAL DE LA NACIÓN</w:t>
      </w:r>
      <w:r w:rsidR="00273676" w:rsidRPr="00273676">
        <w:rPr>
          <w:rFonts w:ascii="Arial" w:hAnsi="Arial" w:cs="Arial"/>
          <w:sz w:val="26"/>
          <w:szCs w:val="26"/>
          <w:lang w:val="es-ES" w:eastAsia="es-ES"/>
        </w:rPr>
        <w:t>,</w:t>
      </w:r>
      <w:r w:rsidR="00885449" w:rsidRPr="00273676">
        <w:rPr>
          <w:rFonts w:ascii="Arial" w:hAnsi="Arial" w:cs="Arial"/>
          <w:sz w:val="26"/>
          <w:szCs w:val="26"/>
          <w:lang w:val="es-ES" w:eastAsia="es-ES"/>
        </w:rPr>
        <w:t xml:space="preserve"> </w:t>
      </w:r>
      <w:r w:rsidR="00273676" w:rsidRPr="00273676">
        <w:rPr>
          <w:rFonts w:ascii="Arial" w:hAnsi="Arial" w:cs="Arial"/>
          <w:sz w:val="26"/>
          <w:szCs w:val="26"/>
          <w:lang w:val="es-ES" w:eastAsia="es-ES"/>
        </w:rPr>
        <w:t>ambas de la Regional Risaralda</w:t>
      </w:r>
      <w:r w:rsidR="00BC52C9">
        <w:rPr>
          <w:rFonts w:ascii="Arial" w:hAnsi="Arial" w:cs="Arial"/>
          <w:sz w:val="26"/>
          <w:szCs w:val="26"/>
          <w:lang w:val="es-ES" w:eastAsia="es-ES"/>
        </w:rPr>
        <w:t xml:space="preserve"> y el</w:t>
      </w:r>
      <w:r w:rsidR="00885449">
        <w:rPr>
          <w:rFonts w:ascii="Arial" w:hAnsi="Arial" w:cs="Arial"/>
          <w:szCs w:val="28"/>
          <w:lang w:val="es-ES" w:eastAsia="es-ES"/>
        </w:rPr>
        <w:t xml:space="preserve"> BANCO DE BOGOTÁ</w:t>
      </w:r>
      <w:r w:rsidR="00BC52C9">
        <w:rPr>
          <w:rFonts w:ascii="Arial" w:hAnsi="Arial" w:cs="Arial"/>
          <w:szCs w:val="28"/>
          <w:lang w:val="es-ES" w:eastAsia="es-ES"/>
        </w:rPr>
        <w:t xml:space="preserve"> SA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encartada vulnera sus </w:t>
      </w:r>
      <w:r w:rsidR="00E16DBC">
        <w:rPr>
          <w:rFonts w:ascii="Arial" w:hAnsi="Arial" w:cs="Arial"/>
          <w:sz w:val="26"/>
          <w:szCs w:val="26"/>
        </w:rPr>
        <w:t xml:space="preserve">derechos fundamentales al debido proceso, </w:t>
      </w:r>
      <w:r w:rsidR="00E16DBC">
        <w:rPr>
          <w:rFonts w:ascii="Arial" w:hAnsi="Arial" w:cs="Arial"/>
          <w:sz w:val="26"/>
          <w:szCs w:val="26"/>
        </w:rPr>
        <w:lastRenderedPageBreak/>
        <w:t>contradicción</w:t>
      </w:r>
      <w:r w:rsidR="00BC52C9">
        <w:rPr>
          <w:rFonts w:ascii="Arial" w:hAnsi="Arial" w:cs="Arial"/>
          <w:sz w:val="26"/>
          <w:szCs w:val="26"/>
        </w:rPr>
        <w:t>,</w:t>
      </w:r>
      <w:r w:rsidR="00E16DBC">
        <w:rPr>
          <w:rFonts w:ascii="Arial" w:hAnsi="Arial" w:cs="Arial"/>
          <w:sz w:val="26"/>
          <w:szCs w:val="26"/>
        </w:rPr>
        <w:t xml:space="preserve"> igualdad</w:t>
      </w:r>
      <w:r w:rsidR="00BC52C9">
        <w:rPr>
          <w:rFonts w:ascii="Arial" w:hAnsi="Arial" w:cs="Arial"/>
          <w:sz w:val="26"/>
          <w:szCs w:val="26"/>
        </w:rPr>
        <w:t xml:space="preserve"> y presunción de la buena fe</w:t>
      </w:r>
      <w:r>
        <w:rPr>
          <w:rFonts w:ascii="Arial" w:hAnsi="Arial" w:cs="Arial"/>
          <w:sz w:val="26"/>
          <w:szCs w:val="26"/>
        </w:rPr>
        <w:t xml:space="preserve">, 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BE64F5">
        <w:rPr>
          <w:rFonts w:ascii="Arial" w:hAnsi="Arial" w:cs="Arial"/>
          <w:sz w:val="24"/>
          <w:szCs w:val="26"/>
        </w:rPr>
        <w:t>5</w:t>
      </w:r>
      <w:r w:rsidR="00F2429B">
        <w:rPr>
          <w:rFonts w:ascii="Arial" w:hAnsi="Arial" w:cs="Arial"/>
          <w:sz w:val="24"/>
          <w:szCs w:val="26"/>
        </w:rPr>
        <w:t>-00</w:t>
      </w:r>
      <w:r w:rsidR="00BE64F5">
        <w:rPr>
          <w:rFonts w:ascii="Arial" w:hAnsi="Arial" w:cs="Arial"/>
          <w:sz w:val="24"/>
          <w:szCs w:val="26"/>
        </w:rPr>
        <w:t>0</w:t>
      </w:r>
      <w:r w:rsidR="00BC52C9">
        <w:rPr>
          <w:rFonts w:ascii="Arial" w:hAnsi="Arial" w:cs="Arial"/>
          <w:sz w:val="24"/>
          <w:szCs w:val="26"/>
        </w:rPr>
        <w:t>58</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 xml:space="preserve">ue presentó la referida </w:t>
      </w:r>
      <w:r w:rsidR="00BC52C9">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 xml:space="preserve">la cual </w:t>
      </w:r>
      <w:r w:rsidR="000A640D">
        <w:rPr>
          <w:rFonts w:ascii="Arial" w:hAnsi="Arial" w:cs="Arial"/>
          <w:sz w:val="26"/>
          <w:szCs w:val="26"/>
        </w:rPr>
        <w:t>el despacho accionado</w:t>
      </w:r>
      <w:r w:rsidR="000A640D" w:rsidRPr="009F1D61">
        <w:rPr>
          <w:rFonts w:ascii="Arial" w:hAnsi="Arial" w:cs="Arial"/>
          <w:sz w:val="26"/>
          <w:szCs w:val="26"/>
        </w:rPr>
        <w:t xml:space="preserve"> </w:t>
      </w:r>
      <w:r w:rsidR="00E54CEB">
        <w:rPr>
          <w:rFonts w:ascii="Arial" w:hAnsi="Arial" w:cs="Arial"/>
          <w:sz w:val="26"/>
          <w:szCs w:val="26"/>
        </w:rPr>
        <w:t>“</w:t>
      </w:r>
      <w:r w:rsidR="00BC52C9">
        <w:rPr>
          <w:rFonts w:ascii="Arial" w:hAnsi="Arial" w:cs="Arial"/>
          <w:i/>
          <w:sz w:val="24"/>
          <w:szCs w:val="26"/>
        </w:rPr>
        <w:t>ROTUNDAMENTE s</w:t>
      </w:r>
      <w:r w:rsidR="00E54CEB" w:rsidRPr="00E54CEB">
        <w:rPr>
          <w:rFonts w:ascii="Arial" w:hAnsi="Arial" w:cs="Arial"/>
          <w:i/>
          <w:sz w:val="24"/>
          <w:szCs w:val="26"/>
        </w:rPr>
        <w:t>e NEGO (sic.) a tener como Avisada a la Comunidad por intermedio Emisora de la Policía</w:t>
      </w:r>
      <w:r w:rsidR="00E54CEB" w:rsidRPr="00E54CEB">
        <w:rPr>
          <w:rFonts w:ascii="Arial" w:hAnsi="Arial" w:cs="Arial"/>
          <w:sz w:val="26"/>
          <w:szCs w:val="26"/>
        </w:rPr>
        <w:t>”, desconoci</w:t>
      </w:r>
      <w:r w:rsidR="00E54CEB">
        <w:rPr>
          <w:rFonts w:ascii="Arial" w:hAnsi="Arial" w:cs="Arial"/>
          <w:sz w:val="26"/>
          <w:szCs w:val="26"/>
        </w:rPr>
        <w:t>end</w:t>
      </w:r>
      <w:r w:rsidR="00E54CEB" w:rsidRPr="00E54CEB">
        <w:rPr>
          <w:rFonts w:ascii="Arial" w:hAnsi="Arial" w:cs="Arial"/>
          <w:sz w:val="26"/>
          <w:szCs w:val="26"/>
        </w:rPr>
        <w:t>o lo ordenado por la Sala de Casación Civil de la Corte Suprema de Justicia en la acción de tutela radicada 66001-22-13-000-2017-00063-01</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 xml:space="preserve">se ordene al despacho accionado aplicar la jurisprudencia </w:t>
      </w:r>
      <w:r w:rsidR="00F50AC4">
        <w:rPr>
          <w:rFonts w:ascii="Arial" w:hAnsi="Arial" w:cs="Arial"/>
          <w:sz w:val="26"/>
          <w:szCs w:val="26"/>
        </w:rPr>
        <w:t xml:space="preserve">referenciada </w:t>
      </w:r>
      <w:r w:rsidR="00F50AC4" w:rsidRPr="00F50AC4">
        <w:rPr>
          <w:rFonts w:ascii="Arial" w:hAnsi="Arial" w:cs="Arial"/>
          <w:sz w:val="26"/>
          <w:szCs w:val="26"/>
        </w:rPr>
        <w:t xml:space="preserve">y </w:t>
      </w:r>
      <w:r w:rsidR="00110ADA">
        <w:rPr>
          <w:rFonts w:ascii="Arial" w:hAnsi="Arial" w:cs="Arial"/>
          <w:sz w:val="26"/>
          <w:szCs w:val="26"/>
        </w:rPr>
        <w:t>se</w:t>
      </w:r>
      <w:r w:rsidR="00FF06B2">
        <w:rPr>
          <w:rFonts w:ascii="Arial" w:hAnsi="Arial" w:cs="Arial"/>
          <w:sz w:val="26"/>
          <w:szCs w:val="26"/>
        </w:rPr>
        <w:t xml:space="preserve"> continúe con el trámite de</w:t>
      </w:r>
      <w:r w:rsidR="000F30D3">
        <w:rPr>
          <w:rFonts w:ascii="Arial" w:hAnsi="Arial" w:cs="Arial"/>
          <w:sz w:val="26"/>
          <w:szCs w:val="26"/>
        </w:rPr>
        <w:t xml:space="preserve"> su </w:t>
      </w:r>
      <w:r w:rsidR="00BC52C9">
        <w:rPr>
          <w:rFonts w:ascii="Arial" w:hAnsi="Arial" w:cs="Arial"/>
          <w:sz w:val="26"/>
          <w:szCs w:val="26"/>
        </w:rPr>
        <w:t>acción</w:t>
      </w:r>
      <w:r w:rsidR="000F30D3">
        <w:rPr>
          <w:rFonts w:ascii="Arial" w:hAnsi="Arial" w:cs="Arial"/>
          <w:sz w:val="26"/>
          <w:szCs w:val="26"/>
        </w:rPr>
        <w:t xml:space="preserve"> popular</w:t>
      </w:r>
      <w:r w:rsidR="007F7A7A">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D631D5">
        <w:rPr>
          <w:rFonts w:ascii="Arial" w:hAnsi="Arial" w:cs="Arial"/>
          <w:sz w:val="26"/>
          <w:szCs w:val="26"/>
          <w:lang w:val="es-ES"/>
        </w:rPr>
        <w:t xml:space="preserve"> </w:t>
      </w:r>
      <w:r w:rsidR="00BC52C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w:t>
      </w:r>
      <w:r w:rsidR="00AB7B4D">
        <w:rPr>
          <w:rFonts w:ascii="Arial" w:hAnsi="Arial" w:cs="Arial"/>
          <w:sz w:val="26"/>
          <w:szCs w:val="26"/>
          <w:lang w:val="es-ES"/>
        </w:rPr>
        <w:t>s</w:t>
      </w:r>
      <w:r w:rsidR="00FF06B2">
        <w:rPr>
          <w:rFonts w:ascii="Arial" w:hAnsi="Arial" w:cs="Arial"/>
          <w:sz w:val="26"/>
          <w:szCs w:val="26"/>
          <w:lang w:val="es-ES"/>
        </w:rPr>
        <w:t xml:space="preserve"> referida</w:t>
      </w:r>
      <w:r w:rsidR="00AB7B4D">
        <w:rPr>
          <w:rFonts w:ascii="Arial" w:hAnsi="Arial" w:cs="Arial"/>
          <w:sz w:val="26"/>
          <w:szCs w:val="26"/>
          <w:lang w:val="es-ES"/>
        </w:rPr>
        <w:t>s</w:t>
      </w:r>
      <w:r w:rsidR="00FF06B2">
        <w:rPr>
          <w:rFonts w:ascii="Arial" w:hAnsi="Arial" w:cs="Arial"/>
          <w:sz w:val="26"/>
          <w:szCs w:val="26"/>
          <w:lang w:val="es-ES"/>
        </w:rPr>
        <w:t xml:space="preserve"> demanda</w:t>
      </w:r>
      <w:r w:rsidR="00AB7B4D">
        <w:rPr>
          <w:rFonts w:ascii="Arial" w:hAnsi="Arial" w:cs="Arial"/>
          <w:sz w:val="26"/>
          <w:szCs w:val="26"/>
          <w:lang w:val="es-ES"/>
        </w:rPr>
        <w:t>s</w:t>
      </w:r>
      <w:r w:rsidR="00FF06B2">
        <w:rPr>
          <w:rFonts w:ascii="Arial" w:hAnsi="Arial" w:cs="Arial"/>
          <w:sz w:val="26"/>
          <w:szCs w:val="26"/>
          <w:lang w:val="es-ES"/>
        </w:rPr>
        <w:t xml:space="preserve">. Posteriormente </w:t>
      </w:r>
      <w:r w:rsidR="00FF06B2" w:rsidRPr="00413A6D">
        <w:rPr>
          <w:rFonts w:ascii="Arial" w:hAnsi="Arial" w:cs="Arial"/>
          <w:sz w:val="26"/>
          <w:szCs w:val="26"/>
          <w:lang w:val="es-ES"/>
        </w:rPr>
        <w:t xml:space="preserve">se </w:t>
      </w:r>
      <w:r w:rsidR="00FF06B2">
        <w:rPr>
          <w:rFonts w:ascii="Arial" w:hAnsi="Arial" w:cs="Arial"/>
          <w:sz w:val="26"/>
          <w:szCs w:val="26"/>
          <w:lang w:val="es-ES"/>
        </w:rPr>
        <w:t>vincul</w:t>
      </w:r>
      <w:r w:rsidR="00FF06B2" w:rsidRPr="00413A6D">
        <w:rPr>
          <w:rFonts w:ascii="Arial" w:hAnsi="Arial" w:cs="Arial"/>
          <w:sz w:val="26"/>
          <w:szCs w:val="26"/>
          <w:lang w:val="es-ES"/>
        </w:rPr>
        <w:t>ó a</w:t>
      </w:r>
      <w:r w:rsidR="00AB7B4D">
        <w:rPr>
          <w:rFonts w:ascii="Arial" w:hAnsi="Arial" w:cs="Arial"/>
          <w:sz w:val="26"/>
          <w:szCs w:val="26"/>
          <w:lang w:val="es-ES"/>
        </w:rPr>
        <w:t>l</w:t>
      </w:r>
      <w:r w:rsidR="00FF06B2">
        <w:rPr>
          <w:rFonts w:ascii="Arial" w:hAnsi="Arial" w:cs="Arial"/>
          <w:sz w:val="26"/>
          <w:szCs w:val="26"/>
          <w:lang w:val="es-ES"/>
        </w:rPr>
        <w:t xml:space="preserve"> </w:t>
      </w:r>
      <w:r w:rsidR="00AB7B4D">
        <w:rPr>
          <w:rFonts w:ascii="Arial" w:hAnsi="Arial" w:cs="Arial"/>
          <w:szCs w:val="28"/>
          <w:lang w:val="es-ES" w:eastAsia="es-ES"/>
        </w:rPr>
        <w:t>BANCO DE BOGOTÁ</w:t>
      </w:r>
      <w:r w:rsidR="00BC52C9">
        <w:rPr>
          <w:rFonts w:ascii="Arial" w:hAnsi="Arial" w:cs="Arial"/>
          <w:szCs w:val="28"/>
          <w:lang w:val="es-ES" w:eastAsia="es-ES"/>
        </w:rPr>
        <w:t xml:space="preserve"> SA</w:t>
      </w:r>
      <w:r w:rsidR="00FF06B2" w:rsidRPr="00413A6D">
        <w:rPr>
          <w:rFonts w:ascii="Arial" w:hAnsi="Arial" w:cs="Arial"/>
          <w:sz w:val="26"/>
          <w:szCs w:val="26"/>
          <w:lang w:val="es-ES"/>
        </w:rPr>
        <w:t>, parte demandada</w:t>
      </w:r>
      <w:r w:rsidR="00D631D5">
        <w:rPr>
          <w:rFonts w:ascii="Arial" w:hAnsi="Arial" w:cs="Arial"/>
          <w:sz w:val="26"/>
          <w:szCs w:val="26"/>
          <w:lang w:val="es-ES"/>
        </w:rPr>
        <w:t xml:space="preserve"> en </w:t>
      </w:r>
      <w:r w:rsidR="00BC52C9">
        <w:rPr>
          <w:rFonts w:ascii="Arial" w:hAnsi="Arial" w:cs="Arial"/>
          <w:sz w:val="26"/>
          <w:szCs w:val="26"/>
          <w:lang w:val="es-ES"/>
        </w:rPr>
        <w:t>e</w:t>
      </w:r>
      <w:r w:rsidR="00D631D5">
        <w:rPr>
          <w:rFonts w:ascii="Arial" w:hAnsi="Arial" w:cs="Arial"/>
          <w:sz w:val="26"/>
          <w:szCs w:val="26"/>
          <w:lang w:val="es-ES"/>
        </w:rPr>
        <w:t>l</w:t>
      </w:r>
      <w:r w:rsidR="00BC52C9">
        <w:rPr>
          <w:rFonts w:ascii="Arial" w:hAnsi="Arial" w:cs="Arial"/>
          <w:sz w:val="26"/>
          <w:szCs w:val="26"/>
          <w:lang w:val="es-ES"/>
        </w:rPr>
        <w:t xml:space="preserve"> </w:t>
      </w:r>
      <w:r w:rsidR="00D631D5">
        <w:rPr>
          <w:rFonts w:ascii="Arial" w:hAnsi="Arial" w:cs="Arial"/>
          <w:sz w:val="26"/>
          <w:szCs w:val="26"/>
          <w:lang w:val="es-ES"/>
        </w:rPr>
        <w:t xml:space="preserve">amparo </w:t>
      </w:r>
      <w:r w:rsidR="00FF06B2" w:rsidRPr="00413A6D">
        <w:rPr>
          <w:rFonts w:ascii="Arial" w:hAnsi="Arial" w:cs="Arial"/>
          <w:sz w:val="26"/>
          <w:szCs w:val="26"/>
          <w:lang w:val="es-ES"/>
        </w:rPr>
        <w:t>p</w:t>
      </w:r>
      <w:r w:rsidR="00FF06B2">
        <w:rPr>
          <w:rFonts w:ascii="Arial" w:hAnsi="Arial" w:cs="Arial"/>
          <w:sz w:val="26"/>
          <w:szCs w:val="26"/>
          <w:lang w:val="es-ES"/>
        </w:rPr>
        <w:t>opular</w:t>
      </w:r>
      <w:r w:rsidR="00EB5AFC">
        <w:rPr>
          <w:rFonts w:ascii="Arial" w:hAnsi="Arial" w:cs="Arial"/>
          <w:sz w:val="26"/>
          <w:szCs w:val="26"/>
          <w:lang w:val="es-ES"/>
        </w:rPr>
        <w:t xml:space="preserve"> objeto de queja</w:t>
      </w:r>
      <w:r w:rsidR="004E41C6">
        <w:rPr>
          <w:rFonts w:ascii="Arial" w:hAnsi="Arial" w:cs="Arial"/>
          <w:sz w:val="26"/>
          <w:szCs w:val="26"/>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912410" w:rsidRPr="00185EFF" w:rsidRDefault="00912410" w:rsidP="00912410">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w:t>
      </w:r>
      <w:r w:rsidR="0099635B">
        <w:rPr>
          <w:rFonts w:ascii="Arial" w:hAnsi="Arial" w:cs="Arial"/>
          <w:sz w:val="26"/>
          <w:szCs w:val="26"/>
          <w:lang w:val="es-ES"/>
        </w:rPr>
        <w:t>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r>
        <w:rPr>
          <w:rFonts w:ascii="Arial" w:hAnsi="Arial" w:cs="Arial"/>
          <w:sz w:val="24"/>
          <w:szCs w:val="24"/>
          <w:lang w:val="es-ES"/>
        </w:rPr>
        <w:t xml:space="preserve">fl. </w:t>
      </w:r>
      <w:r w:rsidR="00BC52C9">
        <w:rPr>
          <w:rFonts w:ascii="Arial" w:hAnsi="Arial" w:cs="Arial"/>
          <w:sz w:val="24"/>
          <w:szCs w:val="24"/>
          <w:lang w:val="es-ES"/>
        </w:rPr>
        <w:t>1</w:t>
      </w:r>
      <w:r w:rsidR="0099635B">
        <w:rPr>
          <w:rFonts w:ascii="Arial" w:hAnsi="Arial" w:cs="Arial"/>
          <w:sz w:val="24"/>
          <w:szCs w:val="24"/>
          <w:lang w:val="es-ES"/>
        </w:rPr>
        <w:t>2</w:t>
      </w:r>
      <w:r w:rsidRPr="000905F6">
        <w:rPr>
          <w:rFonts w:ascii="Arial" w:hAnsi="Arial" w:cs="Arial"/>
          <w:sz w:val="28"/>
          <w:szCs w:val="28"/>
          <w:lang w:val="es-ES"/>
        </w:rPr>
        <w:t>).</w:t>
      </w:r>
    </w:p>
    <w:p w:rsidR="00912410" w:rsidRPr="002B47D0" w:rsidRDefault="00912410" w:rsidP="00912410">
      <w:pPr>
        <w:pStyle w:val="Sinespaciado1"/>
        <w:spacing w:line="360" w:lineRule="auto"/>
        <w:ind w:firstLine="2832"/>
        <w:jc w:val="both"/>
        <w:rPr>
          <w:rFonts w:ascii="Arial" w:hAnsi="Arial" w:cs="Arial"/>
          <w:sz w:val="16"/>
          <w:szCs w:val="26"/>
          <w:lang w:val="es-ES"/>
        </w:rPr>
      </w:pPr>
    </w:p>
    <w:p w:rsidR="00912410" w:rsidRDefault="00BC52C9"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su Secretaria Jurídica</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no tutelar los derechos solicitados por el accionante,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(fls. 14-15</w:t>
      </w:r>
      <w:r w:rsidRPr="00F0613A">
        <w:rPr>
          <w:rFonts w:ascii="Arial" w:hAnsi="Arial" w:cs="Arial"/>
          <w:sz w:val="26"/>
          <w:szCs w:val="26"/>
          <w:lang w:val="es-ES"/>
        </w:rPr>
        <w:t>).</w:t>
      </w:r>
    </w:p>
    <w:p w:rsidR="00912410" w:rsidRPr="00B8748D" w:rsidRDefault="00912410" w:rsidP="00912410">
      <w:pPr>
        <w:pStyle w:val="Sinespaciado1"/>
        <w:spacing w:line="360" w:lineRule="auto"/>
        <w:ind w:firstLine="2832"/>
        <w:jc w:val="both"/>
        <w:rPr>
          <w:rFonts w:ascii="Arial" w:hAnsi="Arial" w:cs="Arial"/>
          <w:sz w:val="16"/>
          <w:szCs w:val="16"/>
          <w:lang w:val="es-ES"/>
        </w:rPr>
      </w:pPr>
    </w:p>
    <w:p w:rsidR="000E37B0" w:rsidRDefault="000E37B0" w:rsidP="000E37B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El </w:t>
      </w:r>
      <w:r w:rsidR="001E418F" w:rsidRPr="001E26E6">
        <w:rPr>
          <w:rFonts w:ascii="Arial" w:hAnsi="Arial" w:cs="Arial"/>
          <w:szCs w:val="26"/>
          <w:lang w:val="es-ES"/>
        </w:rPr>
        <w:t>BANCO</w:t>
      </w:r>
      <w:r w:rsidR="001E418F">
        <w:rPr>
          <w:rFonts w:ascii="Arial" w:hAnsi="Arial" w:cs="Arial"/>
          <w:szCs w:val="26"/>
          <w:lang w:val="es-ES"/>
        </w:rPr>
        <w:t xml:space="preserve"> DE BOGOTÁ SA</w:t>
      </w:r>
      <w:r>
        <w:rPr>
          <w:rFonts w:ascii="Arial" w:hAnsi="Arial" w:cs="Arial"/>
          <w:sz w:val="26"/>
          <w:szCs w:val="26"/>
          <w:lang w:val="es-ES"/>
        </w:rPr>
        <w:t xml:space="preserve">, </w:t>
      </w:r>
      <w:r w:rsidR="001E418F">
        <w:rPr>
          <w:rFonts w:ascii="Arial" w:hAnsi="Arial" w:cs="Arial"/>
          <w:sz w:val="26"/>
          <w:szCs w:val="26"/>
          <w:lang w:val="es-ES"/>
        </w:rPr>
        <w:t>solicita negar las suplicas invocadas por el demandante, teniendo en cuenta la temeridad en su actuar, ya que esta es la segunda acción de tutela que presenta alegando hechos similares</w:t>
      </w:r>
      <w:r w:rsidR="007B464D">
        <w:rPr>
          <w:rFonts w:ascii="Arial" w:hAnsi="Arial" w:cs="Arial"/>
          <w:sz w:val="26"/>
          <w:szCs w:val="26"/>
          <w:lang w:val="es-ES"/>
        </w:rPr>
        <w:t>, la anterior correspondió</w:t>
      </w:r>
      <w:r w:rsidR="001E418F">
        <w:rPr>
          <w:rFonts w:ascii="Arial" w:hAnsi="Arial" w:cs="Arial"/>
          <w:sz w:val="26"/>
          <w:szCs w:val="26"/>
          <w:lang w:val="es-ES"/>
        </w:rPr>
        <w:t xml:space="preserve"> </w:t>
      </w:r>
      <w:r w:rsidR="007B464D">
        <w:rPr>
          <w:rFonts w:ascii="Arial" w:hAnsi="Arial" w:cs="Arial"/>
          <w:sz w:val="26"/>
          <w:szCs w:val="26"/>
          <w:lang w:val="es-ES"/>
        </w:rPr>
        <w:t>a esta Sala</w:t>
      </w:r>
      <w:r w:rsidR="00911E2F">
        <w:rPr>
          <w:rFonts w:ascii="Arial" w:hAnsi="Arial" w:cs="Arial"/>
          <w:sz w:val="26"/>
          <w:szCs w:val="26"/>
          <w:lang w:val="es-ES"/>
        </w:rPr>
        <w:t>, radicada 66001-22-13-000-2016-0</w:t>
      </w:r>
      <w:r w:rsidR="007B464D">
        <w:rPr>
          <w:rFonts w:ascii="Arial" w:hAnsi="Arial" w:cs="Arial"/>
          <w:sz w:val="26"/>
          <w:szCs w:val="26"/>
          <w:lang w:val="es-ES"/>
        </w:rPr>
        <w:t>1229</w:t>
      </w:r>
      <w:r w:rsidR="00911E2F">
        <w:rPr>
          <w:rFonts w:ascii="Arial" w:hAnsi="Arial" w:cs="Arial"/>
          <w:sz w:val="26"/>
          <w:szCs w:val="26"/>
          <w:lang w:val="es-ES"/>
        </w:rPr>
        <w:t>-00</w:t>
      </w:r>
      <w:r w:rsidR="007B464D">
        <w:rPr>
          <w:rFonts w:ascii="Arial" w:hAnsi="Arial" w:cs="Arial"/>
          <w:sz w:val="26"/>
          <w:szCs w:val="26"/>
          <w:lang w:val="es-ES"/>
        </w:rPr>
        <w:t>, acumulada con otras cuatro más, Magistrada Ponente Claudia María Arcila Ríos</w:t>
      </w:r>
      <w:r>
        <w:rPr>
          <w:rFonts w:ascii="Arial" w:hAnsi="Arial" w:cs="Arial"/>
          <w:sz w:val="26"/>
          <w:szCs w:val="26"/>
          <w:lang w:val="es-ES"/>
        </w:rPr>
        <w:t>.</w:t>
      </w:r>
      <w:r w:rsidR="007B464D">
        <w:rPr>
          <w:rFonts w:ascii="Arial" w:hAnsi="Arial" w:cs="Arial"/>
          <w:sz w:val="26"/>
          <w:szCs w:val="26"/>
          <w:lang w:val="es-ES"/>
        </w:rPr>
        <w:t xml:space="preserve"> Aunado a lo interior argumenta que el amparo no cumple con el requisito de la subsidiaridad, además de ser improcedente para controvertir decisiones judiciales y no existir irregularidad procesal alguna, pues la providencia tutelada esta revestida de legalidad</w:t>
      </w:r>
      <w:r>
        <w:rPr>
          <w:rFonts w:ascii="Arial" w:hAnsi="Arial" w:cs="Arial"/>
          <w:sz w:val="26"/>
          <w:szCs w:val="26"/>
          <w:lang w:val="es-ES"/>
        </w:rPr>
        <w:t xml:space="preserve"> (fl</w:t>
      </w:r>
      <w:r w:rsidR="00382D1F">
        <w:rPr>
          <w:rFonts w:ascii="Arial" w:hAnsi="Arial" w:cs="Arial"/>
          <w:sz w:val="26"/>
          <w:szCs w:val="26"/>
          <w:lang w:val="es-ES"/>
        </w:rPr>
        <w:t>s</w:t>
      </w:r>
      <w:r>
        <w:rPr>
          <w:rFonts w:ascii="Arial" w:hAnsi="Arial" w:cs="Arial"/>
          <w:sz w:val="26"/>
          <w:szCs w:val="26"/>
          <w:lang w:val="es-ES"/>
        </w:rPr>
        <w:t xml:space="preserve">. </w:t>
      </w:r>
      <w:r w:rsidR="00382D1F">
        <w:rPr>
          <w:rFonts w:ascii="Arial" w:hAnsi="Arial" w:cs="Arial"/>
          <w:sz w:val="26"/>
          <w:szCs w:val="26"/>
          <w:lang w:val="es-ES"/>
        </w:rPr>
        <w:t>2</w:t>
      </w:r>
      <w:r>
        <w:rPr>
          <w:rFonts w:ascii="Arial" w:hAnsi="Arial" w:cs="Arial"/>
          <w:sz w:val="26"/>
          <w:szCs w:val="26"/>
          <w:lang w:val="es-ES"/>
        </w:rPr>
        <w:t>3</w:t>
      </w:r>
      <w:r w:rsidR="00382D1F">
        <w:rPr>
          <w:rFonts w:ascii="Arial" w:hAnsi="Arial" w:cs="Arial"/>
          <w:sz w:val="26"/>
          <w:szCs w:val="26"/>
          <w:lang w:val="es-ES"/>
        </w:rPr>
        <w:t>-26</w:t>
      </w:r>
      <w:r>
        <w:rPr>
          <w:rFonts w:ascii="Arial" w:hAnsi="Arial" w:cs="Arial"/>
          <w:sz w:val="26"/>
          <w:szCs w:val="26"/>
          <w:lang w:val="es-ES"/>
        </w:rPr>
        <w:t>).</w:t>
      </w:r>
    </w:p>
    <w:p w:rsidR="000E37B0" w:rsidRPr="00B8748D" w:rsidRDefault="000E37B0" w:rsidP="000E37B0">
      <w:pPr>
        <w:pStyle w:val="Sinespaciado1"/>
        <w:spacing w:line="360" w:lineRule="auto"/>
        <w:ind w:firstLine="2832"/>
        <w:jc w:val="both"/>
        <w:rPr>
          <w:rFonts w:ascii="Arial" w:hAnsi="Arial" w:cs="Arial"/>
          <w:sz w:val="16"/>
          <w:szCs w:val="16"/>
          <w:lang w:val="es-ES"/>
        </w:rPr>
      </w:pPr>
    </w:p>
    <w:p w:rsidR="00912410" w:rsidRPr="008553CE" w:rsidRDefault="001E26E6"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912410">
        <w:rPr>
          <w:rFonts w:ascii="Arial" w:hAnsi="Arial" w:cs="Arial"/>
          <w:sz w:val="26"/>
          <w:szCs w:val="26"/>
          <w:lang w:val="es-ES"/>
        </w:rPr>
        <w:t xml:space="preserve">Por su parte, el Juzgado </w:t>
      </w:r>
      <w:r w:rsidR="00C726C9">
        <w:rPr>
          <w:rFonts w:ascii="Arial" w:hAnsi="Arial" w:cs="Arial"/>
          <w:sz w:val="26"/>
          <w:szCs w:val="26"/>
          <w:lang w:val="es-ES"/>
        </w:rPr>
        <w:t>Segundo</w:t>
      </w:r>
      <w:r w:rsidR="00912410">
        <w:rPr>
          <w:rFonts w:ascii="Arial" w:hAnsi="Arial" w:cs="Arial"/>
          <w:sz w:val="26"/>
          <w:szCs w:val="26"/>
          <w:lang w:val="es-ES"/>
        </w:rPr>
        <w:t xml:space="preserve"> </w:t>
      </w:r>
      <w:r w:rsidR="00912410" w:rsidRPr="00AF5C8C">
        <w:rPr>
          <w:rFonts w:ascii="Arial" w:hAnsi="Arial" w:cs="Arial"/>
          <w:sz w:val="26"/>
          <w:szCs w:val="26"/>
          <w:lang w:val="es-ES"/>
        </w:rPr>
        <w:t>Civil</w:t>
      </w:r>
      <w:r w:rsidR="00912410">
        <w:rPr>
          <w:rFonts w:ascii="Arial" w:hAnsi="Arial" w:cs="Arial"/>
          <w:sz w:val="26"/>
          <w:szCs w:val="26"/>
          <w:lang w:val="es-ES"/>
        </w:rPr>
        <w:t xml:space="preserve"> del Circuito de Pereira </w:t>
      </w:r>
      <w:r w:rsidR="00FF053C">
        <w:rPr>
          <w:rFonts w:ascii="Arial" w:hAnsi="Arial" w:cs="Arial"/>
          <w:sz w:val="26"/>
          <w:szCs w:val="26"/>
          <w:lang w:val="es-ES"/>
        </w:rPr>
        <w:t>se limitó a remitir copia de</w:t>
      </w:r>
      <w:r w:rsidR="00912410">
        <w:rPr>
          <w:rFonts w:ascii="Arial" w:hAnsi="Arial" w:cs="Arial"/>
          <w:sz w:val="26"/>
          <w:szCs w:val="26"/>
          <w:lang w:val="es-ES"/>
        </w:rPr>
        <w:t xml:space="preserve"> la </w:t>
      </w:r>
      <w:r w:rsidR="00852453">
        <w:rPr>
          <w:rFonts w:ascii="Arial" w:hAnsi="Arial" w:cs="Arial"/>
          <w:sz w:val="26"/>
          <w:szCs w:val="26"/>
          <w:lang w:val="es-ES"/>
        </w:rPr>
        <w:t>acción</w:t>
      </w:r>
      <w:r w:rsidR="00912410">
        <w:rPr>
          <w:rFonts w:ascii="Arial" w:hAnsi="Arial" w:cs="Arial"/>
          <w:sz w:val="26"/>
          <w:szCs w:val="26"/>
          <w:lang w:val="es-ES"/>
        </w:rPr>
        <w:t xml:space="preserve"> popular</w:t>
      </w:r>
      <w:r w:rsidR="00C726C9">
        <w:rPr>
          <w:rFonts w:ascii="Arial" w:hAnsi="Arial" w:cs="Arial"/>
          <w:sz w:val="26"/>
          <w:szCs w:val="26"/>
          <w:lang w:val="es-ES"/>
        </w:rPr>
        <w:t>.</w:t>
      </w:r>
    </w:p>
    <w:p w:rsidR="00912410" w:rsidRPr="000905F6"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852453"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4.5</w:t>
      </w:r>
      <w:r w:rsidR="00912410" w:rsidRPr="000905F6">
        <w:rPr>
          <w:rFonts w:ascii="Arial" w:hAnsi="Arial" w:cs="Arial"/>
          <w:sz w:val="26"/>
          <w:szCs w:val="26"/>
          <w:lang w:val="es-ES"/>
        </w:rPr>
        <w:t xml:space="preserve">.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E132BE">
        <w:rPr>
          <w:rFonts w:ascii="Arial" w:hAnsi="Arial" w:cs="Arial"/>
          <w:szCs w:val="26"/>
          <w:lang w:val="es-ES" w:eastAsia="es-ES"/>
        </w:rPr>
        <w:t>SEGUND</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E2D7B">
        <w:rPr>
          <w:rFonts w:ascii="Arial" w:hAnsi="Arial" w:cs="Arial"/>
          <w:sz w:val="26"/>
          <w:szCs w:val="26"/>
        </w:rPr>
        <w:t>, vulneró lo</w:t>
      </w:r>
      <w:r>
        <w:rPr>
          <w:rFonts w:ascii="Arial" w:hAnsi="Arial" w:cs="Arial"/>
          <w:sz w:val="26"/>
          <w:szCs w:val="26"/>
        </w:rPr>
        <w:t xml:space="preserve">s </w:t>
      </w:r>
      <w:r w:rsidR="006E2D7B">
        <w:rPr>
          <w:rFonts w:ascii="Arial" w:hAnsi="Arial" w:cs="Arial"/>
          <w:sz w:val="26"/>
          <w:szCs w:val="26"/>
        </w:rPr>
        <w:t xml:space="preserve">derechos fundamentales del actor </w:t>
      </w:r>
      <w:r w:rsidR="000A3853">
        <w:rPr>
          <w:rFonts w:ascii="Arial" w:hAnsi="Arial" w:cs="Arial"/>
          <w:sz w:val="26"/>
          <w:szCs w:val="26"/>
        </w:rPr>
        <w:t>al debido proceso, contradicción, igualdad y presunción de la buena fe, dentro del trámite de la acción popular</w:t>
      </w:r>
      <w:r w:rsidR="000A3853" w:rsidRPr="000905F6">
        <w:rPr>
          <w:rFonts w:ascii="Arial" w:hAnsi="Arial" w:cs="Arial"/>
          <w:sz w:val="26"/>
          <w:szCs w:val="26"/>
        </w:rPr>
        <w:t xml:space="preserve"> radicada bajo </w:t>
      </w:r>
      <w:r w:rsidR="000A3853">
        <w:rPr>
          <w:rFonts w:ascii="Arial" w:hAnsi="Arial" w:cs="Arial"/>
          <w:sz w:val="26"/>
          <w:szCs w:val="26"/>
        </w:rPr>
        <w:t xml:space="preserve">el número </w:t>
      </w:r>
      <w:r w:rsidR="000A3853">
        <w:rPr>
          <w:rFonts w:ascii="Arial" w:hAnsi="Arial" w:cs="Arial"/>
          <w:sz w:val="24"/>
          <w:szCs w:val="26"/>
        </w:rPr>
        <w:t>2015-00058</w:t>
      </w:r>
      <w:r>
        <w:rPr>
          <w:rFonts w:ascii="Arial" w:hAnsi="Arial" w:cs="Arial"/>
          <w:sz w:val="26"/>
          <w:szCs w:val="26"/>
        </w:rPr>
        <w:t xml:space="preserve">, </w:t>
      </w:r>
      <w:r w:rsidR="00403FC8">
        <w:rPr>
          <w:rFonts w:ascii="Arial" w:hAnsi="Arial" w:cs="Arial"/>
          <w:sz w:val="26"/>
          <w:szCs w:val="26"/>
        </w:rPr>
        <w:t xml:space="preserve">al no </w:t>
      </w:r>
      <w:r w:rsidR="00403FC8" w:rsidRPr="00403FC8">
        <w:rPr>
          <w:rFonts w:ascii="Arial" w:hAnsi="Arial" w:cs="Arial"/>
          <w:sz w:val="26"/>
          <w:szCs w:val="26"/>
        </w:rPr>
        <w:t xml:space="preserve">tener </w:t>
      </w:r>
      <w:r w:rsidR="007A4060">
        <w:rPr>
          <w:rFonts w:ascii="Arial" w:hAnsi="Arial" w:cs="Arial"/>
          <w:sz w:val="26"/>
          <w:szCs w:val="26"/>
        </w:rPr>
        <w:t xml:space="preserve">en cuenta el aviso a la comunidad con </w:t>
      </w:r>
      <w:r w:rsidR="00403FC8" w:rsidRPr="00403FC8">
        <w:rPr>
          <w:rFonts w:ascii="Arial" w:hAnsi="Arial" w:cs="Arial"/>
          <w:sz w:val="26"/>
          <w:szCs w:val="26"/>
        </w:rPr>
        <w:t>la publicación efectuada por la emisora de la Policía Nacional</w:t>
      </w:r>
      <w:r w:rsidR="000A3853">
        <w:rPr>
          <w:rFonts w:ascii="Arial" w:hAnsi="Arial" w:cs="Arial"/>
          <w:sz w:val="26"/>
          <w:szCs w:val="26"/>
        </w:rPr>
        <w:t>, como se afirma en la</w:t>
      </w:r>
      <w:r w:rsidR="00403FC8">
        <w:rPr>
          <w:rFonts w:ascii="Arial" w:hAnsi="Arial" w:cs="Arial"/>
          <w:sz w:val="26"/>
          <w:szCs w:val="26"/>
        </w:rPr>
        <w:t xml:space="preserve"> demanda,</w:t>
      </w:r>
      <w:r w:rsidR="00403FC8" w:rsidRPr="00403FC8">
        <w:rPr>
          <w:rFonts w:ascii="Arial" w:hAnsi="Arial" w:cs="Arial"/>
          <w:sz w:val="26"/>
          <w:szCs w:val="26"/>
        </w:rPr>
        <w:t xml:space="preserve"> </w:t>
      </w:r>
      <w:r>
        <w:rPr>
          <w:rFonts w:ascii="Arial" w:hAnsi="Arial" w:cs="Arial"/>
          <w:sz w:val="26"/>
          <w:szCs w:val="26"/>
        </w:rPr>
        <w:t>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lastRenderedPageBreak/>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Pr="00414233">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CA5BCB" w:rsidRDefault="006C39EA"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CA5BCB" w:rsidRDefault="00CA5BCB" w:rsidP="00CA5BCB">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 xml:space="preserve">1. Sea lo primero aclarar que no </w:t>
      </w:r>
      <w:r>
        <w:rPr>
          <w:rFonts w:ascii="Arial" w:hAnsi="Arial" w:cs="Arial"/>
          <w:sz w:val="26"/>
          <w:szCs w:val="26"/>
        </w:rPr>
        <w:t xml:space="preserve">se ha configurado temeridad en la presente actuación, </w:t>
      </w:r>
      <w:r w:rsidRPr="00EC772A">
        <w:rPr>
          <w:rFonts w:ascii="Arial" w:hAnsi="Arial" w:cs="Arial"/>
          <w:sz w:val="26"/>
          <w:szCs w:val="26"/>
        </w:rPr>
        <w:t xml:space="preserve">porque si bien </w:t>
      </w:r>
      <w:r>
        <w:rPr>
          <w:rFonts w:ascii="Arial" w:hAnsi="Arial" w:cs="Arial"/>
          <w:sz w:val="26"/>
          <w:szCs w:val="26"/>
        </w:rPr>
        <w:t>e</w:t>
      </w:r>
      <w:r w:rsidRPr="00EC772A">
        <w:rPr>
          <w:rFonts w:ascii="Arial" w:hAnsi="Arial" w:cs="Arial"/>
          <w:sz w:val="26"/>
          <w:szCs w:val="26"/>
        </w:rPr>
        <w:t xml:space="preserve">l accionante, en pretérita oportunidad promovió </w:t>
      </w:r>
      <w:r>
        <w:rPr>
          <w:rFonts w:ascii="Arial" w:hAnsi="Arial" w:cs="Arial"/>
          <w:sz w:val="26"/>
          <w:szCs w:val="26"/>
        </w:rPr>
        <w:t xml:space="preserve">varias acciones de tutela </w:t>
      </w:r>
      <w:r w:rsidRPr="00EC772A">
        <w:rPr>
          <w:rFonts w:ascii="Arial" w:hAnsi="Arial" w:cs="Arial"/>
          <w:sz w:val="26"/>
          <w:szCs w:val="26"/>
        </w:rPr>
        <w:t xml:space="preserve">contra </w:t>
      </w:r>
      <w:r w:rsidRPr="00C37637">
        <w:rPr>
          <w:rFonts w:ascii="Arial" w:hAnsi="Arial" w:cs="Arial"/>
          <w:sz w:val="26"/>
          <w:szCs w:val="26"/>
        </w:rPr>
        <w:t xml:space="preserve">el Juzgado </w:t>
      </w:r>
      <w:r>
        <w:rPr>
          <w:rFonts w:ascii="Arial" w:hAnsi="Arial" w:cs="Arial"/>
          <w:sz w:val="26"/>
          <w:szCs w:val="26"/>
        </w:rPr>
        <w:t xml:space="preserve">Segundo Civil </w:t>
      </w:r>
      <w:r w:rsidRPr="00C37637">
        <w:rPr>
          <w:rFonts w:ascii="Arial" w:hAnsi="Arial" w:cs="Arial"/>
          <w:sz w:val="26"/>
          <w:szCs w:val="26"/>
        </w:rPr>
        <w:t>del Circuito de</w:t>
      </w:r>
      <w:r>
        <w:rPr>
          <w:rFonts w:ascii="Arial" w:hAnsi="Arial" w:cs="Arial"/>
          <w:sz w:val="26"/>
          <w:szCs w:val="26"/>
        </w:rPr>
        <w:t xml:space="preserve"> Pereira, entre ellas una por</w:t>
      </w:r>
      <w:r w:rsidRPr="00EC772A">
        <w:rPr>
          <w:rFonts w:ascii="Arial" w:hAnsi="Arial" w:cs="Arial"/>
          <w:sz w:val="26"/>
          <w:szCs w:val="26"/>
        </w:rPr>
        <w:t xml:space="preserve"> la misma</w:t>
      </w:r>
      <w:r>
        <w:rPr>
          <w:rFonts w:ascii="Arial" w:hAnsi="Arial" w:cs="Arial"/>
          <w:sz w:val="26"/>
          <w:szCs w:val="26"/>
        </w:rPr>
        <w:t xml:space="preserve"> acción popular radicada 2015</w:t>
      </w:r>
      <w:r w:rsidRPr="00287D17">
        <w:rPr>
          <w:rFonts w:ascii="Arial" w:hAnsi="Arial" w:cs="Arial"/>
          <w:sz w:val="26"/>
          <w:szCs w:val="26"/>
        </w:rPr>
        <w:t>-00</w:t>
      </w:r>
      <w:r>
        <w:rPr>
          <w:rFonts w:ascii="Arial" w:hAnsi="Arial" w:cs="Arial"/>
          <w:sz w:val="26"/>
          <w:szCs w:val="26"/>
        </w:rPr>
        <w:t>058 (fls. 34-40)</w:t>
      </w:r>
      <w:r w:rsidRPr="00EC772A">
        <w:rPr>
          <w:rFonts w:ascii="Arial" w:hAnsi="Arial" w:cs="Arial"/>
          <w:sz w:val="26"/>
          <w:szCs w:val="26"/>
        </w:rPr>
        <w:t xml:space="preserve">, al confrontarla con la que es objeto de estudio, </w:t>
      </w:r>
      <w:r>
        <w:rPr>
          <w:rFonts w:ascii="Arial" w:hAnsi="Arial" w:cs="Arial"/>
          <w:sz w:val="26"/>
          <w:szCs w:val="26"/>
        </w:rPr>
        <w:t>se concluye</w:t>
      </w:r>
      <w:r w:rsidRPr="00EC772A">
        <w:rPr>
          <w:rFonts w:ascii="Arial" w:hAnsi="Arial" w:cs="Arial"/>
          <w:sz w:val="26"/>
          <w:szCs w:val="26"/>
        </w:rPr>
        <w:t xml:space="preserve"> que </w:t>
      </w:r>
      <w:r>
        <w:rPr>
          <w:rFonts w:ascii="Arial" w:hAnsi="Arial" w:cs="Arial"/>
          <w:sz w:val="26"/>
          <w:szCs w:val="26"/>
        </w:rPr>
        <w:t>no todos lo</w:t>
      </w:r>
      <w:r w:rsidRPr="00EC772A">
        <w:rPr>
          <w:rFonts w:ascii="Arial" w:hAnsi="Arial" w:cs="Arial"/>
          <w:sz w:val="26"/>
          <w:szCs w:val="26"/>
        </w:rPr>
        <w:t>s</w:t>
      </w:r>
      <w:r>
        <w:rPr>
          <w:rFonts w:ascii="Arial" w:hAnsi="Arial" w:cs="Arial"/>
          <w:sz w:val="26"/>
          <w:szCs w:val="26"/>
        </w:rPr>
        <w:t xml:space="preserve"> </w:t>
      </w:r>
      <w:r w:rsidRPr="00EC772A">
        <w:rPr>
          <w:rFonts w:ascii="Arial" w:hAnsi="Arial" w:cs="Arial"/>
          <w:sz w:val="26"/>
          <w:szCs w:val="26"/>
        </w:rPr>
        <w:t>hechos</w:t>
      </w:r>
      <w:r>
        <w:rPr>
          <w:rFonts w:ascii="Arial" w:hAnsi="Arial" w:cs="Arial"/>
          <w:sz w:val="26"/>
          <w:szCs w:val="26"/>
        </w:rPr>
        <w:t xml:space="preserve"> y pretensiones son los mismos</w:t>
      </w:r>
      <w:r w:rsidRPr="00EC772A">
        <w:rPr>
          <w:rFonts w:ascii="Arial" w:hAnsi="Arial" w:cs="Arial"/>
          <w:sz w:val="26"/>
          <w:szCs w:val="26"/>
        </w:rPr>
        <w:t>, suficiente para concluir que no se trata de una actuación amañada o contraria al principio constitucional de buena fe</w:t>
      </w:r>
      <w:r>
        <w:rPr>
          <w:rFonts w:ascii="Arial" w:hAnsi="Arial" w:cs="Arial"/>
          <w:sz w:val="26"/>
          <w:szCs w:val="26"/>
        </w:rPr>
        <w:t>, lo que justifica un pronunciamiento diferente al que ya se emitió por esta corporación</w:t>
      </w:r>
      <w:r>
        <w:rPr>
          <w:rFonts w:ascii="Arial" w:hAnsi="Arial" w:cs="Arial"/>
          <w:spacing w:val="-3"/>
          <w:sz w:val="26"/>
          <w:szCs w:val="26"/>
        </w:rPr>
        <w:t>.</w:t>
      </w:r>
    </w:p>
    <w:p w:rsidR="00CA5BCB" w:rsidRDefault="00CA5BCB" w:rsidP="00CA5BCB">
      <w:pPr>
        <w:pStyle w:val="Sinespaciado1"/>
        <w:spacing w:line="360" w:lineRule="auto"/>
        <w:ind w:firstLine="2835"/>
        <w:jc w:val="both"/>
        <w:rPr>
          <w:rFonts w:ascii="Arial" w:hAnsi="Arial" w:cs="Arial"/>
          <w:spacing w:val="-3"/>
          <w:sz w:val="16"/>
          <w:szCs w:val="16"/>
        </w:rPr>
      </w:pPr>
    </w:p>
    <w:p w:rsidR="0033519D" w:rsidRDefault="00CA5BCB" w:rsidP="0033519D">
      <w:pPr>
        <w:pStyle w:val="Sinespaciado1"/>
        <w:spacing w:line="360" w:lineRule="auto"/>
        <w:ind w:firstLine="2832"/>
        <w:jc w:val="both"/>
        <w:rPr>
          <w:rFonts w:ascii="Arial" w:hAnsi="Arial" w:cs="Arial"/>
          <w:sz w:val="26"/>
          <w:szCs w:val="26"/>
        </w:rPr>
      </w:pPr>
      <w:r>
        <w:rPr>
          <w:rFonts w:ascii="Arial" w:hAnsi="Arial" w:cs="Arial"/>
          <w:sz w:val="26"/>
          <w:szCs w:val="26"/>
        </w:rPr>
        <w:t>2</w:t>
      </w:r>
      <w:r w:rsidR="00354126" w:rsidRPr="00413A6D">
        <w:rPr>
          <w:rFonts w:ascii="Arial" w:hAnsi="Arial" w:cs="Arial"/>
          <w:sz w:val="26"/>
          <w:szCs w:val="26"/>
        </w:rPr>
        <w:t xml:space="preserve">.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en </w:t>
      </w:r>
      <w:r w:rsidR="000A3853">
        <w:rPr>
          <w:rFonts w:ascii="Arial" w:hAnsi="Arial" w:cs="Arial"/>
          <w:sz w:val="26"/>
          <w:szCs w:val="26"/>
        </w:rPr>
        <w:t>e</w:t>
      </w:r>
      <w:r w:rsidR="00403FC8">
        <w:rPr>
          <w:rFonts w:ascii="Arial" w:hAnsi="Arial" w:cs="Arial"/>
          <w:sz w:val="26"/>
          <w:szCs w:val="26"/>
        </w:rPr>
        <w:t xml:space="preserve">l disco compacto anexo a folio </w:t>
      </w:r>
      <w:r w:rsidR="000A3853">
        <w:rPr>
          <w:rFonts w:ascii="Arial" w:hAnsi="Arial" w:cs="Arial"/>
          <w:sz w:val="26"/>
          <w:szCs w:val="26"/>
        </w:rPr>
        <w:t>10</w:t>
      </w:r>
      <w:r w:rsidR="00403FC8">
        <w:rPr>
          <w:rFonts w:ascii="Arial" w:hAnsi="Arial" w:cs="Arial"/>
          <w:sz w:val="26"/>
          <w:szCs w:val="26"/>
        </w:rPr>
        <w:t>,</w:t>
      </w:r>
      <w:r w:rsidR="00403FC8" w:rsidRPr="00F779E5">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003C51">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t>acción</w:t>
      </w:r>
      <w:r w:rsidR="000A3853">
        <w:rPr>
          <w:rFonts w:ascii="Arial" w:hAnsi="Arial" w:cs="Arial"/>
          <w:sz w:val="26"/>
          <w:szCs w:val="26"/>
        </w:rPr>
        <w:t xml:space="preserve"> </w:t>
      </w:r>
      <w:r w:rsidR="00003C51" w:rsidRPr="00347507">
        <w:rPr>
          <w:rFonts w:ascii="Arial" w:hAnsi="Arial" w:cs="Arial"/>
          <w:sz w:val="26"/>
          <w:szCs w:val="26"/>
        </w:rPr>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5647D3">
        <w:rPr>
          <w:rFonts w:ascii="Arial" w:hAnsi="Arial" w:cs="Arial"/>
          <w:sz w:val="24"/>
          <w:szCs w:val="26"/>
        </w:rPr>
        <w:t xml:space="preserve"> 2015-000</w:t>
      </w:r>
      <w:r w:rsidR="000A3853">
        <w:rPr>
          <w:rFonts w:ascii="Arial" w:hAnsi="Arial" w:cs="Arial"/>
          <w:sz w:val="24"/>
          <w:szCs w:val="26"/>
        </w:rPr>
        <w:t>58</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B023AC" w:rsidRDefault="0033519D" w:rsidP="00B023AC">
      <w:pPr>
        <w:pStyle w:val="Sinespaciado1"/>
        <w:spacing w:line="360" w:lineRule="auto"/>
        <w:ind w:firstLine="2835"/>
        <w:jc w:val="both"/>
        <w:rPr>
          <w:rFonts w:ascii="Arial" w:hAnsi="Arial" w:cs="Arial"/>
          <w:sz w:val="26"/>
          <w:szCs w:val="26"/>
        </w:rPr>
      </w:pPr>
      <w:r>
        <w:rPr>
          <w:rFonts w:ascii="Arial" w:hAnsi="Arial" w:cs="Arial"/>
          <w:sz w:val="26"/>
          <w:szCs w:val="26"/>
        </w:rPr>
        <w:t>(i) E</w:t>
      </w:r>
      <w:r>
        <w:rPr>
          <w:rFonts w:ascii="Arial" w:hAnsi="Arial" w:cs="Arial"/>
          <w:sz w:val="26"/>
          <w:szCs w:val="26"/>
          <w:lang w:val="es-ES_tradnl"/>
        </w:rPr>
        <w:t>l j</w:t>
      </w:r>
      <w:r w:rsidRPr="009E0AFC">
        <w:rPr>
          <w:rFonts w:ascii="Arial" w:hAnsi="Arial" w:cs="Arial"/>
          <w:sz w:val="26"/>
          <w:szCs w:val="26"/>
          <w:lang w:val="es-ES_tradnl"/>
        </w:rPr>
        <w:t xml:space="preserve">uzgado accionado </w:t>
      </w:r>
      <w:r>
        <w:rPr>
          <w:rFonts w:ascii="Arial" w:hAnsi="Arial" w:cs="Arial"/>
          <w:sz w:val="26"/>
          <w:szCs w:val="26"/>
        </w:rPr>
        <w:t xml:space="preserve">por auto del 27 de septiembre </w:t>
      </w:r>
      <w:r w:rsidRPr="009E0AFC">
        <w:rPr>
          <w:rFonts w:ascii="Arial" w:hAnsi="Arial" w:cs="Arial"/>
          <w:sz w:val="26"/>
          <w:szCs w:val="26"/>
        </w:rPr>
        <w:t xml:space="preserve">de 2016, </w:t>
      </w:r>
      <w:r>
        <w:rPr>
          <w:rFonts w:ascii="Arial" w:hAnsi="Arial" w:cs="Arial"/>
          <w:sz w:val="26"/>
          <w:szCs w:val="26"/>
        </w:rPr>
        <w:t xml:space="preserve">requirió al actor </w:t>
      </w:r>
      <w:r w:rsidR="00B023AC" w:rsidRPr="000C5F30">
        <w:rPr>
          <w:rFonts w:ascii="Arial" w:hAnsi="Arial" w:cs="Arial"/>
          <w:sz w:val="26"/>
          <w:szCs w:val="26"/>
        </w:rPr>
        <w:t xml:space="preserve">popular para que adelantara las gestiones necesarias tendientes a </w:t>
      </w:r>
      <w:r w:rsidR="00EF44A0">
        <w:rPr>
          <w:rFonts w:ascii="Arial" w:hAnsi="Arial" w:cs="Arial"/>
          <w:sz w:val="26"/>
          <w:szCs w:val="26"/>
        </w:rPr>
        <w:t xml:space="preserve">publicar el aviso para comunicar el auto </w:t>
      </w:r>
      <w:r w:rsidR="00EF44A0">
        <w:rPr>
          <w:rFonts w:ascii="Arial" w:hAnsi="Arial" w:cs="Arial"/>
          <w:sz w:val="26"/>
          <w:szCs w:val="26"/>
        </w:rPr>
        <w:lastRenderedPageBreak/>
        <w:t xml:space="preserve">admisorio </w:t>
      </w:r>
      <w:r w:rsidR="00EF44A0" w:rsidRPr="000C5F30">
        <w:rPr>
          <w:rFonts w:ascii="Arial" w:hAnsi="Arial" w:cs="Arial"/>
          <w:sz w:val="26"/>
          <w:szCs w:val="26"/>
        </w:rPr>
        <w:t xml:space="preserve">de la </w:t>
      </w:r>
      <w:r w:rsidR="000A3853" w:rsidRPr="000C5F30">
        <w:rPr>
          <w:rFonts w:ascii="Arial" w:hAnsi="Arial" w:cs="Arial"/>
          <w:sz w:val="26"/>
          <w:szCs w:val="26"/>
        </w:rPr>
        <w:t>acción</w:t>
      </w:r>
      <w:r w:rsidR="00EF44A0" w:rsidRPr="000C5F30">
        <w:rPr>
          <w:rFonts w:ascii="Arial" w:hAnsi="Arial" w:cs="Arial"/>
          <w:sz w:val="26"/>
          <w:szCs w:val="26"/>
        </w:rPr>
        <w:t xml:space="preserve"> popular</w:t>
      </w:r>
      <w:r w:rsidR="00EF44A0">
        <w:rPr>
          <w:rFonts w:ascii="Arial" w:hAnsi="Arial" w:cs="Arial"/>
          <w:sz w:val="26"/>
          <w:szCs w:val="26"/>
        </w:rPr>
        <w:t xml:space="preserve"> a la comunidad</w:t>
      </w:r>
      <w:r w:rsidR="00E766F5">
        <w:rPr>
          <w:rFonts w:ascii="Arial" w:hAnsi="Arial" w:cs="Arial"/>
          <w:sz w:val="26"/>
          <w:szCs w:val="26"/>
        </w:rPr>
        <w:t xml:space="preserve">, </w:t>
      </w:r>
      <w:r w:rsidR="00E766F5" w:rsidRPr="00E766F5">
        <w:rPr>
          <w:rFonts w:ascii="Arial" w:hAnsi="Arial" w:cs="Arial"/>
          <w:sz w:val="26"/>
          <w:szCs w:val="26"/>
        </w:rPr>
        <w:t>para lo cual le concedió un término de 30 días</w:t>
      </w:r>
      <w:r w:rsidR="00B023AC">
        <w:rPr>
          <w:rFonts w:ascii="Arial" w:hAnsi="Arial" w:cs="Arial"/>
          <w:sz w:val="26"/>
          <w:szCs w:val="26"/>
        </w:rPr>
        <w:t>.</w:t>
      </w:r>
      <w:r w:rsidR="00D02271">
        <w:rPr>
          <w:rFonts w:ascii="Arial" w:hAnsi="Arial" w:cs="Arial"/>
          <w:sz w:val="26"/>
          <w:szCs w:val="26"/>
        </w:rPr>
        <w:t xml:space="preserve"> (fls. </w:t>
      </w:r>
      <w:r w:rsidR="006338D7">
        <w:rPr>
          <w:rFonts w:ascii="Arial" w:hAnsi="Arial" w:cs="Arial"/>
          <w:sz w:val="26"/>
          <w:szCs w:val="26"/>
        </w:rPr>
        <w:t>18</w:t>
      </w:r>
      <w:r w:rsidR="000A3853">
        <w:rPr>
          <w:rFonts w:ascii="Arial" w:hAnsi="Arial" w:cs="Arial"/>
          <w:sz w:val="26"/>
          <w:szCs w:val="26"/>
        </w:rPr>
        <w:t>9-1</w:t>
      </w:r>
      <w:r w:rsidR="006338D7">
        <w:rPr>
          <w:rFonts w:ascii="Arial" w:hAnsi="Arial" w:cs="Arial"/>
          <w:sz w:val="26"/>
          <w:szCs w:val="26"/>
        </w:rPr>
        <w:t>9</w:t>
      </w:r>
      <w:r w:rsidR="000A3853">
        <w:rPr>
          <w:rFonts w:ascii="Arial" w:hAnsi="Arial" w:cs="Arial"/>
          <w:sz w:val="26"/>
          <w:szCs w:val="26"/>
        </w:rPr>
        <w:t>0</w:t>
      </w:r>
      <w:r w:rsidR="00D02271">
        <w:rPr>
          <w:rFonts w:ascii="Arial" w:hAnsi="Arial" w:cs="Arial"/>
          <w:sz w:val="26"/>
          <w:szCs w:val="26"/>
        </w:rPr>
        <w:t>).</w:t>
      </w:r>
    </w:p>
    <w:p w:rsidR="00B023AC" w:rsidRPr="00B023AC" w:rsidRDefault="00B023AC" w:rsidP="00B023AC">
      <w:pPr>
        <w:pStyle w:val="Sinespaciado1"/>
        <w:spacing w:line="360" w:lineRule="auto"/>
        <w:ind w:firstLine="2835"/>
        <w:jc w:val="both"/>
        <w:rPr>
          <w:rFonts w:ascii="Arial" w:hAnsi="Arial" w:cs="Arial"/>
          <w:sz w:val="16"/>
          <w:szCs w:val="16"/>
        </w:rPr>
      </w:pPr>
    </w:p>
    <w:p w:rsidR="0089324F" w:rsidRDefault="00B023AC" w:rsidP="00B023AC">
      <w:pPr>
        <w:pStyle w:val="Sinespaciado1"/>
        <w:spacing w:line="360" w:lineRule="auto"/>
        <w:ind w:firstLine="2835"/>
        <w:jc w:val="both"/>
        <w:rPr>
          <w:rFonts w:ascii="Arial" w:hAnsi="Arial" w:cs="Arial"/>
          <w:sz w:val="26"/>
          <w:szCs w:val="26"/>
        </w:rPr>
      </w:pPr>
      <w:r>
        <w:rPr>
          <w:rFonts w:ascii="Arial" w:hAnsi="Arial" w:cs="Arial"/>
          <w:sz w:val="26"/>
          <w:szCs w:val="26"/>
        </w:rPr>
        <w:t>(ii)</w:t>
      </w:r>
      <w:r w:rsidRPr="000C5F30">
        <w:rPr>
          <w:rFonts w:ascii="Arial" w:hAnsi="Arial" w:cs="Arial"/>
          <w:sz w:val="26"/>
          <w:szCs w:val="26"/>
        </w:rPr>
        <w:t xml:space="preserve"> E</w:t>
      </w:r>
      <w:r>
        <w:rPr>
          <w:rFonts w:ascii="Arial" w:hAnsi="Arial" w:cs="Arial"/>
          <w:sz w:val="26"/>
          <w:szCs w:val="26"/>
        </w:rPr>
        <w:t>n providencia del</w:t>
      </w:r>
      <w:r w:rsidRPr="000C5F30">
        <w:rPr>
          <w:rFonts w:ascii="Arial" w:hAnsi="Arial" w:cs="Arial"/>
          <w:sz w:val="26"/>
          <w:szCs w:val="26"/>
        </w:rPr>
        <w:t xml:space="preserve"> 2</w:t>
      </w:r>
      <w:r>
        <w:rPr>
          <w:rFonts w:ascii="Arial" w:hAnsi="Arial" w:cs="Arial"/>
          <w:sz w:val="26"/>
          <w:szCs w:val="26"/>
        </w:rPr>
        <w:t>4</w:t>
      </w:r>
      <w:r w:rsidRPr="000C5F30">
        <w:rPr>
          <w:rFonts w:ascii="Arial" w:hAnsi="Arial" w:cs="Arial"/>
          <w:sz w:val="26"/>
          <w:szCs w:val="26"/>
        </w:rPr>
        <w:t xml:space="preserve"> de</w:t>
      </w:r>
      <w:r>
        <w:rPr>
          <w:rFonts w:ascii="Arial" w:hAnsi="Arial" w:cs="Arial"/>
          <w:sz w:val="26"/>
          <w:szCs w:val="26"/>
        </w:rPr>
        <w:t xml:space="preserve"> noviembre</w:t>
      </w:r>
      <w:r w:rsidRPr="000C5F30">
        <w:rPr>
          <w:rFonts w:ascii="Arial" w:hAnsi="Arial" w:cs="Arial"/>
          <w:sz w:val="26"/>
          <w:szCs w:val="26"/>
        </w:rPr>
        <w:t xml:space="preserve"> </w:t>
      </w:r>
      <w:r>
        <w:rPr>
          <w:rFonts w:ascii="Arial" w:hAnsi="Arial" w:cs="Arial"/>
          <w:sz w:val="26"/>
          <w:szCs w:val="26"/>
        </w:rPr>
        <w:t>de 2016</w:t>
      </w:r>
      <w:r w:rsidRPr="000C5F30">
        <w:rPr>
          <w:rFonts w:ascii="Arial" w:hAnsi="Arial" w:cs="Arial"/>
          <w:sz w:val="26"/>
          <w:szCs w:val="26"/>
        </w:rPr>
        <w:t>, el Despacho ordenó la terminación del</w:t>
      </w:r>
      <w:r w:rsidR="0089324F">
        <w:rPr>
          <w:rFonts w:ascii="Arial" w:hAnsi="Arial" w:cs="Arial"/>
          <w:sz w:val="26"/>
          <w:szCs w:val="26"/>
        </w:rPr>
        <w:t xml:space="preserve"> referido</w:t>
      </w:r>
      <w:r w:rsidRPr="000C5F30">
        <w:rPr>
          <w:rFonts w:ascii="Arial" w:hAnsi="Arial" w:cs="Arial"/>
          <w:sz w:val="26"/>
          <w:szCs w:val="26"/>
        </w:rPr>
        <w:t xml:space="preserve"> proceso, porque el actor popular no cumplió con la carga </w:t>
      </w:r>
      <w:r w:rsidR="00EF44A0">
        <w:rPr>
          <w:rFonts w:ascii="Arial" w:hAnsi="Arial" w:cs="Arial"/>
          <w:sz w:val="26"/>
          <w:szCs w:val="26"/>
        </w:rPr>
        <w:t>encomendada</w:t>
      </w:r>
      <w:r w:rsidRPr="000C5F30">
        <w:rPr>
          <w:rFonts w:ascii="Arial" w:hAnsi="Arial" w:cs="Arial"/>
          <w:sz w:val="26"/>
          <w:szCs w:val="26"/>
        </w:rPr>
        <w:t xml:space="preserve">, imponiéndole la sanción procesal de la terminación de la </w:t>
      </w:r>
      <w:r w:rsidR="00480835" w:rsidRPr="000C5F30">
        <w:rPr>
          <w:rFonts w:ascii="Arial" w:hAnsi="Arial" w:cs="Arial"/>
          <w:sz w:val="26"/>
          <w:szCs w:val="26"/>
        </w:rPr>
        <w:t>acción</w:t>
      </w:r>
      <w:r w:rsidRPr="000C5F30">
        <w:rPr>
          <w:rFonts w:ascii="Arial" w:hAnsi="Arial" w:cs="Arial"/>
          <w:sz w:val="26"/>
          <w:szCs w:val="26"/>
        </w:rPr>
        <w:t xml:space="preserve"> popular por desistimiento tácito</w:t>
      </w:r>
      <w:r w:rsidR="0089324F">
        <w:rPr>
          <w:rFonts w:ascii="Arial" w:hAnsi="Arial" w:cs="Arial"/>
          <w:sz w:val="26"/>
          <w:szCs w:val="26"/>
        </w:rPr>
        <w:t>.</w:t>
      </w:r>
      <w:r w:rsidRPr="000C5F30">
        <w:rPr>
          <w:rFonts w:ascii="Arial" w:hAnsi="Arial" w:cs="Arial"/>
          <w:sz w:val="26"/>
          <w:szCs w:val="26"/>
        </w:rPr>
        <w:t xml:space="preserve"> </w:t>
      </w:r>
      <w:r w:rsidR="00EB1F4A">
        <w:rPr>
          <w:rFonts w:ascii="Arial" w:hAnsi="Arial" w:cs="Arial"/>
          <w:sz w:val="26"/>
          <w:szCs w:val="26"/>
        </w:rPr>
        <w:t xml:space="preserve">(fls. </w:t>
      </w:r>
      <w:r w:rsidR="006338D7">
        <w:rPr>
          <w:rFonts w:ascii="Arial" w:hAnsi="Arial" w:cs="Arial"/>
          <w:sz w:val="26"/>
          <w:szCs w:val="26"/>
        </w:rPr>
        <w:t>1</w:t>
      </w:r>
      <w:r w:rsidR="00480835">
        <w:rPr>
          <w:rFonts w:ascii="Arial" w:hAnsi="Arial" w:cs="Arial"/>
          <w:sz w:val="26"/>
          <w:szCs w:val="26"/>
        </w:rPr>
        <w:t>95</w:t>
      </w:r>
      <w:r w:rsidR="006338D7">
        <w:rPr>
          <w:rFonts w:ascii="Arial" w:hAnsi="Arial" w:cs="Arial"/>
          <w:sz w:val="26"/>
          <w:szCs w:val="26"/>
        </w:rPr>
        <w:t>-1</w:t>
      </w:r>
      <w:r w:rsidR="00480835">
        <w:rPr>
          <w:rFonts w:ascii="Arial" w:hAnsi="Arial" w:cs="Arial"/>
          <w:sz w:val="26"/>
          <w:szCs w:val="26"/>
        </w:rPr>
        <w:t>96</w:t>
      </w:r>
      <w:r w:rsidR="00D02271">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89324F" w:rsidRDefault="0089324F" w:rsidP="00B023AC">
      <w:pPr>
        <w:pStyle w:val="Sinespaciado1"/>
        <w:spacing w:line="360" w:lineRule="auto"/>
        <w:ind w:firstLine="2835"/>
        <w:jc w:val="both"/>
        <w:rPr>
          <w:rFonts w:ascii="Arial" w:hAnsi="Arial" w:cs="Arial"/>
          <w:sz w:val="26"/>
          <w:szCs w:val="26"/>
        </w:rPr>
      </w:pPr>
      <w:r>
        <w:rPr>
          <w:rFonts w:ascii="Arial" w:hAnsi="Arial" w:cs="Arial"/>
          <w:sz w:val="26"/>
          <w:szCs w:val="26"/>
        </w:rPr>
        <w:t>(iii) F</w:t>
      </w:r>
      <w:r w:rsidR="00B023AC" w:rsidRPr="000C5F30">
        <w:rPr>
          <w:rFonts w:ascii="Arial" w:hAnsi="Arial" w:cs="Arial"/>
          <w:sz w:val="26"/>
          <w:szCs w:val="26"/>
        </w:rPr>
        <w:t>rente a la anterior decisión el actor constitucional</w:t>
      </w:r>
      <w:r>
        <w:rPr>
          <w:rFonts w:ascii="Arial" w:hAnsi="Arial" w:cs="Arial"/>
          <w:sz w:val="26"/>
          <w:szCs w:val="26"/>
        </w:rPr>
        <w:t xml:space="preserve">, </w:t>
      </w:r>
      <w:r w:rsidR="00B023AC" w:rsidRPr="000C5F30">
        <w:rPr>
          <w:rFonts w:ascii="Arial" w:hAnsi="Arial" w:cs="Arial"/>
          <w:sz w:val="26"/>
          <w:szCs w:val="26"/>
        </w:rPr>
        <w:t>interpuso recurso de reposición</w:t>
      </w:r>
      <w:r>
        <w:rPr>
          <w:rFonts w:ascii="Arial" w:hAnsi="Arial" w:cs="Arial"/>
          <w:sz w:val="26"/>
          <w:szCs w:val="26"/>
        </w:rPr>
        <w:t xml:space="preserve"> y en subsidio apelación.</w:t>
      </w:r>
      <w:r w:rsidR="00B11FE2">
        <w:rPr>
          <w:rFonts w:ascii="Arial" w:hAnsi="Arial" w:cs="Arial"/>
          <w:sz w:val="26"/>
          <w:szCs w:val="26"/>
        </w:rPr>
        <w:t xml:space="preserve"> (fl</w:t>
      </w:r>
      <w:r w:rsidR="00D02271">
        <w:rPr>
          <w:rFonts w:ascii="Arial" w:hAnsi="Arial" w:cs="Arial"/>
          <w:sz w:val="26"/>
          <w:szCs w:val="26"/>
        </w:rPr>
        <w:t xml:space="preserve">. </w:t>
      </w:r>
      <w:r w:rsidR="006338D7">
        <w:rPr>
          <w:rFonts w:ascii="Arial" w:hAnsi="Arial" w:cs="Arial"/>
          <w:sz w:val="26"/>
          <w:szCs w:val="26"/>
        </w:rPr>
        <w:t>1</w:t>
      </w:r>
      <w:r w:rsidR="00B11FE2">
        <w:rPr>
          <w:rFonts w:ascii="Arial" w:hAnsi="Arial" w:cs="Arial"/>
          <w:sz w:val="26"/>
          <w:szCs w:val="26"/>
        </w:rPr>
        <w:t>9</w:t>
      </w:r>
      <w:r w:rsidR="00D02271">
        <w:rPr>
          <w:rFonts w:ascii="Arial" w:hAnsi="Arial" w:cs="Arial"/>
          <w:sz w:val="26"/>
          <w:szCs w:val="26"/>
        </w:rPr>
        <w:t>7).</w:t>
      </w:r>
    </w:p>
    <w:p w:rsidR="00E766F5" w:rsidRPr="008639F8" w:rsidRDefault="00E766F5" w:rsidP="00B023AC">
      <w:pPr>
        <w:pStyle w:val="Sinespaciado1"/>
        <w:spacing w:line="360" w:lineRule="auto"/>
        <w:ind w:firstLine="2835"/>
        <w:jc w:val="both"/>
        <w:rPr>
          <w:rFonts w:ascii="Arial" w:hAnsi="Arial" w:cs="Arial"/>
          <w:sz w:val="16"/>
          <w:szCs w:val="16"/>
        </w:rPr>
      </w:pPr>
    </w:p>
    <w:p w:rsidR="00E766F5" w:rsidRDefault="00E766F5" w:rsidP="00B023AC">
      <w:pPr>
        <w:pStyle w:val="Sinespaciado1"/>
        <w:spacing w:line="360" w:lineRule="auto"/>
        <w:ind w:firstLine="2835"/>
        <w:jc w:val="both"/>
        <w:rPr>
          <w:rFonts w:ascii="Arial" w:hAnsi="Arial" w:cs="Arial"/>
          <w:sz w:val="26"/>
          <w:szCs w:val="26"/>
        </w:rPr>
      </w:pPr>
      <w:r>
        <w:rPr>
          <w:rFonts w:ascii="Arial" w:hAnsi="Arial" w:cs="Arial"/>
          <w:sz w:val="26"/>
          <w:szCs w:val="26"/>
        </w:rPr>
        <w:t xml:space="preserve">(iv) </w:t>
      </w:r>
      <w:r w:rsidR="00B11FE2">
        <w:rPr>
          <w:rFonts w:ascii="Arial" w:hAnsi="Arial" w:cs="Arial"/>
          <w:sz w:val="26"/>
          <w:szCs w:val="26"/>
        </w:rPr>
        <w:t>M</w:t>
      </w:r>
      <w:r w:rsidR="005331C3">
        <w:rPr>
          <w:rFonts w:ascii="Arial" w:hAnsi="Arial" w:cs="Arial"/>
          <w:sz w:val="26"/>
          <w:szCs w:val="26"/>
        </w:rPr>
        <w:t>ediante</w:t>
      </w:r>
      <w:r>
        <w:rPr>
          <w:rFonts w:ascii="Arial" w:hAnsi="Arial" w:cs="Arial"/>
          <w:sz w:val="26"/>
          <w:szCs w:val="26"/>
        </w:rPr>
        <w:t xml:space="preserve"> proveído del 27 de enero de 2017,</w:t>
      </w:r>
      <w:r w:rsidR="005331C3">
        <w:rPr>
          <w:rFonts w:ascii="Arial" w:hAnsi="Arial" w:cs="Arial"/>
          <w:sz w:val="26"/>
          <w:szCs w:val="26"/>
        </w:rPr>
        <w:t xml:space="preserve"> </w:t>
      </w:r>
      <w:r>
        <w:rPr>
          <w:rFonts w:ascii="Arial" w:hAnsi="Arial" w:cs="Arial"/>
          <w:sz w:val="26"/>
          <w:szCs w:val="26"/>
        </w:rPr>
        <w:t xml:space="preserve">el </w:t>
      </w:r>
      <w:r w:rsidRPr="00C640C5">
        <w:rPr>
          <w:rFonts w:ascii="Arial" w:hAnsi="Arial" w:cs="Arial"/>
          <w:sz w:val="26"/>
          <w:szCs w:val="26"/>
        </w:rPr>
        <w:t xml:space="preserve">juzgado </w:t>
      </w:r>
      <w:r w:rsidR="005331C3">
        <w:rPr>
          <w:rFonts w:ascii="Arial" w:hAnsi="Arial" w:cs="Arial"/>
          <w:sz w:val="26"/>
          <w:szCs w:val="26"/>
        </w:rPr>
        <w:t xml:space="preserve">resolvió </w:t>
      </w:r>
      <w:r w:rsidRPr="00C640C5">
        <w:rPr>
          <w:rFonts w:ascii="Arial" w:hAnsi="Arial" w:cs="Arial"/>
          <w:sz w:val="26"/>
          <w:szCs w:val="26"/>
        </w:rPr>
        <w:t>no rep</w:t>
      </w:r>
      <w:r w:rsidR="005331C3">
        <w:rPr>
          <w:rFonts w:ascii="Arial" w:hAnsi="Arial" w:cs="Arial"/>
          <w:sz w:val="26"/>
          <w:szCs w:val="26"/>
        </w:rPr>
        <w:t>oner</w:t>
      </w:r>
      <w:r w:rsidRPr="00C640C5">
        <w:rPr>
          <w:rFonts w:ascii="Arial" w:hAnsi="Arial" w:cs="Arial"/>
          <w:sz w:val="26"/>
          <w:szCs w:val="26"/>
        </w:rPr>
        <w:t xml:space="preserve"> la decisión </w:t>
      </w:r>
      <w:r w:rsidRPr="00E766F5">
        <w:rPr>
          <w:rFonts w:ascii="Arial" w:hAnsi="Arial" w:cs="Arial"/>
          <w:sz w:val="26"/>
          <w:szCs w:val="26"/>
        </w:rPr>
        <w:t xml:space="preserve">y declaró inadmisible el </w:t>
      </w:r>
      <w:r>
        <w:rPr>
          <w:rFonts w:ascii="Arial" w:hAnsi="Arial" w:cs="Arial"/>
          <w:sz w:val="26"/>
          <w:szCs w:val="26"/>
        </w:rPr>
        <w:t xml:space="preserve">recurso </w:t>
      </w:r>
      <w:r w:rsidRPr="00E766F5">
        <w:rPr>
          <w:rFonts w:ascii="Arial" w:hAnsi="Arial" w:cs="Arial"/>
          <w:sz w:val="26"/>
          <w:szCs w:val="26"/>
        </w:rPr>
        <w:t xml:space="preserve">de apelación </w:t>
      </w:r>
      <w:r w:rsidR="005331C3">
        <w:rPr>
          <w:rFonts w:ascii="Arial" w:hAnsi="Arial" w:cs="Arial"/>
          <w:sz w:val="26"/>
          <w:szCs w:val="26"/>
        </w:rPr>
        <w:t>propuesto</w:t>
      </w:r>
      <w:r w:rsidRPr="00E766F5">
        <w:rPr>
          <w:rFonts w:ascii="Arial" w:hAnsi="Arial" w:cs="Arial"/>
          <w:sz w:val="26"/>
          <w:szCs w:val="26"/>
        </w:rPr>
        <w:t xml:space="preserve"> como subsidiario</w:t>
      </w:r>
      <w:r>
        <w:rPr>
          <w:rFonts w:ascii="Arial" w:hAnsi="Arial" w:cs="Arial"/>
          <w:sz w:val="26"/>
          <w:szCs w:val="26"/>
        </w:rPr>
        <w:t>.</w:t>
      </w:r>
      <w:r w:rsidR="00EB1F4A">
        <w:rPr>
          <w:rFonts w:ascii="Arial" w:hAnsi="Arial" w:cs="Arial"/>
          <w:sz w:val="26"/>
          <w:szCs w:val="26"/>
        </w:rPr>
        <w:t xml:space="preserve"> (fls. </w:t>
      </w:r>
      <w:r w:rsidR="00B11FE2">
        <w:rPr>
          <w:rFonts w:ascii="Arial" w:hAnsi="Arial" w:cs="Arial"/>
          <w:sz w:val="26"/>
          <w:szCs w:val="26"/>
        </w:rPr>
        <w:t>19</w:t>
      </w:r>
      <w:r w:rsidR="00EB1F4A">
        <w:rPr>
          <w:rFonts w:ascii="Arial" w:hAnsi="Arial" w:cs="Arial"/>
          <w:sz w:val="26"/>
          <w:szCs w:val="26"/>
        </w:rPr>
        <w:t>9</w:t>
      </w:r>
      <w:r w:rsidR="00B11FE2">
        <w:rPr>
          <w:rFonts w:ascii="Arial" w:hAnsi="Arial" w:cs="Arial"/>
          <w:sz w:val="26"/>
          <w:szCs w:val="26"/>
        </w:rPr>
        <w:t>-2</w:t>
      </w:r>
      <w:r w:rsidR="006338D7">
        <w:rPr>
          <w:rFonts w:ascii="Arial" w:hAnsi="Arial" w:cs="Arial"/>
          <w:sz w:val="26"/>
          <w:szCs w:val="26"/>
        </w:rPr>
        <w:t>0</w:t>
      </w:r>
      <w:r w:rsidR="00B11FE2">
        <w:rPr>
          <w:rFonts w:ascii="Arial" w:hAnsi="Arial" w:cs="Arial"/>
          <w:sz w:val="26"/>
          <w:szCs w:val="26"/>
        </w:rPr>
        <w:t>1</w:t>
      </w:r>
      <w:r w:rsidR="00EB1F4A">
        <w:rPr>
          <w:rFonts w:ascii="Arial" w:hAnsi="Arial" w:cs="Arial"/>
          <w:sz w:val="26"/>
          <w:szCs w:val="26"/>
        </w:rPr>
        <w:t>).</w:t>
      </w:r>
    </w:p>
    <w:p w:rsidR="00CA5BCB" w:rsidRPr="00CA5BCB" w:rsidRDefault="00CA5BCB" w:rsidP="00B023AC">
      <w:pPr>
        <w:pStyle w:val="Sinespaciado1"/>
        <w:spacing w:line="360" w:lineRule="auto"/>
        <w:ind w:firstLine="2835"/>
        <w:jc w:val="both"/>
        <w:rPr>
          <w:rFonts w:ascii="Arial" w:hAnsi="Arial" w:cs="Arial"/>
          <w:sz w:val="16"/>
          <w:szCs w:val="16"/>
        </w:rPr>
      </w:pPr>
    </w:p>
    <w:p w:rsidR="00BE31F2" w:rsidRDefault="00CA5BCB" w:rsidP="00BE31F2">
      <w:pPr>
        <w:pStyle w:val="Sinespaciado2"/>
        <w:spacing w:line="360" w:lineRule="auto"/>
        <w:ind w:firstLine="2835"/>
        <w:jc w:val="both"/>
        <w:rPr>
          <w:rFonts w:ascii="Arial" w:hAnsi="Arial" w:cs="Arial"/>
          <w:sz w:val="26"/>
          <w:szCs w:val="26"/>
        </w:rPr>
      </w:pPr>
      <w:r>
        <w:rPr>
          <w:rFonts w:ascii="Arial" w:hAnsi="Arial" w:cs="Arial"/>
          <w:sz w:val="26"/>
          <w:szCs w:val="26"/>
        </w:rPr>
        <w:t>3</w:t>
      </w:r>
      <w:r w:rsidR="00BE31F2" w:rsidRPr="00C640C5">
        <w:rPr>
          <w:rFonts w:ascii="Arial" w:hAnsi="Arial" w:cs="Arial"/>
          <w:sz w:val="26"/>
          <w:szCs w:val="26"/>
        </w:rPr>
        <w:t xml:space="preserve">. </w:t>
      </w:r>
      <w:r w:rsidR="008E3FCF">
        <w:rPr>
          <w:rFonts w:ascii="Arial" w:hAnsi="Arial" w:cs="Arial"/>
          <w:sz w:val="26"/>
          <w:szCs w:val="26"/>
        </w:rPr>
        <w:t>C</w:t>
      </w:r>
      <w:r w:rsidR="00BE31F2" w:rsidRPr="00C640C5">
        <w:rPr>
          <w:rFonts w:ascii="Arial" w:hAnsi="Arial" w:cs="Arial"/>
          <w:sz w:val="26"/>
          <w:szCs w:val="26"/>
        </w:rPr>
        <w:t xml:space="preserve">ontrario a lo sostenido por el promotor del amparo, en la </w:t>
      </w:r>
      <w:r w:rsidR="005A5F7A">
        <w:rPr>
          <w:rFonts w:ascii="Arial" w:hAnsi="Arial" w:cs="Arial"/>
          <w:sz w:val="26"/>
          <w:szCs w:val="26"/>
        </w:rPr>
        <w:t>acción</w:t>
      </w:r>
      <w:r w:rsidR="00BE31F2" w:rsidRPr="00C640C5">
        <w:rPr>
          <w:rFonts w:ascii="Arial" w:hAnsi="Arial" w:cs="Arial"/>
          <w:sz w:val="26"/>
          <w:szCs w:val="26"/>
        </w:rPr>
        <w:t xml:space="preserve"> popular</w:t>
      </w:r>
      <w:r w:rsidR="00BE31F2">
        <w:rPr>
          <w:rFonts w:ascii="Arial" w:hAnsi="Arial" w:cs="Arial"/>
          <w:sz w:val="26"/>
          <w:szCs w:val="26"/>
        </w:rPr>
        <w:t xml:space="preserve"> no obra prueba de la publicación del aviso a la comunidad por medio de la emisora de la Policía Nacional</w:t>
      </w:r>
      <w:r w:rsidR="00BE31F2" w:rsidRPr="00C640C5">
        <w:rPr>
          <w:rFonts w:ascii="Arial" w:hAnsi="Arial" w:cs="Arial"/>
          <w:sz w:val="26"/>
          <w:szCs w:val="26"/>
        </w:rPr>
        <w:t>.</w:t>
      </w:r>
    </w:p>
    <w:p w:rsidR="0089324F" w:rsidRPr="0089324F" w:rsidRDefault="0089324F" w:rsidP="00B023AC">
      <w:pPr>
        <w:pStyle w:val="Sinespaciado1"/>
        <w:spacing w:line="360" w:lineRule="auto"/>
        <w:ind w:firstLine="2835"/>
        <w:jc w:val="both"/>
        <w:rPr>
          <w:rFonts w:ascii="Arial" w:hAnsi="Arial" w:cs="Arial"/>
          <w:sz w:val="16"/>
          <w:szCs w:val="16"/>
        </w:rPr>
      </w:pPr>
    </w:p>
    <w:p w:rsidR="001D4640" w:rsidRDefault="00CA5BCB" w:rsidP="005A5F7A">
      <w:pPr>
        <w:pStyle w:val="Sinespaciado2"/>
        <w:spacing w:line="360" w:lineRule="auto"/>
        <w:ind w:firstLine="2835"/>
        <w:jc w:val="both"/>
        <w:rPr>
          <w:rFonts w:ascii="Arial" w:hAnsi="Arial" w:cs="Arial"/>
          <w:sz w:val="26"/>
          <w:szCs w:val="26"/>
        </w:rPr>
      </w:pPr>
      <w:r>
        <w:rPr>
          <w:rFonts w:ascii="Arial" w:hAnsi="Arial" w:cs="Arial"/>
          <w:sz w:val="26"/>
          <w:szCs w:val="26"/>
        </w:rPr>
        <w:t>4</w:t>
      </w:r>
      <w:r w:rsidR="008E3FCF">
        <w:rPr>
          <w:rFonts w:ascii="Arial" w:hAnsi="Arial" w:cs="Arial"/>
          <w:sz w:val="26"/>
          <w:szCs w:val="26"/>
        </w:rPr>
        <w:t>. Tampoco</w:t>
      </w:r>
      <w:r w:rsidR="001D4640">
        <w:rPr>
          <w:rFonts w:ascii="Arial" w:hAnsi="Arial" w:cs="Arial"/>
          <w:sz w:val="26"/>
          <w:szCs w:val="26"/>
        </w:rPr>
        <w:t xml:space="preserve"> se evidencia </w:t>
      </w:r>
      <w:r w:rsidR="008E3FCF" w:rsidRPr="008E3FCF">
        <w:rPr>
          <w:rFonts w:ascii="Arial" w:hAnsi="Arial" w:cs="Arial"/>
          <w:sz w:val="26"/>
          <w:szCs w:val="26"/>
        </w:rPr>
        <w:t>solicitud alguna</w:t>
      </w:r>
      <w:r w:rsidR="008E3FCF">
        <w:rPr>
          <w:rFonts w:ascii="Arial" w:hAnsi="Arial" w:cs="Arial"/>
          <w:sz w:val="26"/>
          <w:szCs w:val="26"/>
        </w:rPr>
        <w:t xml:space="preserve"> que el accionante haya elevado expresamente a dicha autoridad judicial, </w:t>
      </w:r>
      <w:r w:rsidR="008E3FCF" w:rsidRPr="008E3FCF">
        <w:rPr>
          <w:rFonts w:ascii="Arial" w:hAnsi="Arial" w:cs="Arial"/>
          <w:sz w:val="26"/>
          <w:szCs w:val="26"/>
        </w:rPr>
        <w:t xml:space="preserve">tendiente a que se tuviera por cumplido el requisito del aviso a la comunidad con la publicación efectuada por intermedio de la emisora de la Policía Nacional, </w:t>
      </w:r>
      <w:r w:rsidR="001D4640">
        <w:rPr>
          <w:rFonts w:ascii="Arial" w:hAnsi="Arial" w:cs="Arial"/>
          <w:sz w:val="26"/>
          <w:szCs w:val="26"/>
        </w:rPr>
        <w:t xml:space="preserve">de manera que </w:t>
      </w:r>
      <w:r w:rsidR="004156B9">
        <w:rPr>
          <w:rFonts w:ascii="Arial" w:hAnsi="Arial" w:cs="Arial"/>
          <w:sz w:val="26"/>
          <w:szCs w:val="26"/>
        </w:rPr>
        <w:t xml:space="preserve">hubiese </w:t>
      </w:r>
      <w:r w:rsidR="001D4640">
        <w:rPr>
          <w:rFonts w:ascii="Arial" w:hAnsi="Arial" w:cs="Arial"/>
          <w:sz w:val="26"/>
          <w:szCs w:val="26"/>
        </w:rPr>
        <w:t>ob</w:t>
      </w:r>
      <w:r w:rsidR="004156B9">
        <w:rPr>
          <w:rFonts w:ascii="Arial" w:hAnsi="Arial" w:cs="Arial"/>
          <w:sz w:val="26"/>
          <w:szCs w:val="26"/>
        </w:rPr>
        <w:t>ligado a</w:t>
      </w:r>
      <w:r w:rsidR="001D4640">
        <w:rPr>
          <w:rFonts w:ascii="Arial" w:hAnsi="Arial" w:cs="Arial"/>
          <w:sz w:val="26"/>
          <w:szCs w:val="26"/>
        </w:rPr>
        <w:t xml:space="preserve"> un pronunciamiento explícito del titular del juzgado sobre el particular.</w:t>
      </w:r>
      <w:r w:rsidR="005A5F7A">
        <w:rPr>
          <w:rFonts w:ascii="Arial" w:hAnsi="Arial" w:cs="Arial"/>
          <w:sz w:val="26"/>
          <w:szCs w:val="26"/>
        </w:rPr>
        <w:t xml:space="preserve"> </w:t>
      </w:r>
      <w:r w:rsidR="001D4640" w:rsidRPr="0040599F">
        <w:rPr>
          <w:rFonts w:ascii="Arial" w:hAnsi="Arial" w:cs="Arial"/>
          <w:sz w:val="26"/>
          <w:szCs w:val="26"/>
        </w:rPr>
        <w:t xml:space="preserve">Solo a partir de allí, </w:t>
      </w:r>
      <w:r w:rsidR="008449F6">
        <w:rPr>
          <w:rFonts w:ascii="Arial" w:hAnsi="Arial" w:cs="Arial"/>
          <w:sz w:val="26"/>
          <w:szCs w:val="26"/>
        </w:rPr>
        <w:t>se hubiera podido</w:t>
      </w:r>
      <w:r w:rsidR="001D4640" w:rsidRPr="0040599F">
        <w:rPr>
          <w:rFonts w:ascii="Arial" w:hAnsi="Arial" w:cs="Arial"/>
          <w:sz w:val="26"/>
          <w:szCs w:val="26"/>
        </w:rPr>
        <w:t xml:space="preserve"> analizar si </w:t>
      </w:r>
      <w:r w:rsidR="004156B9">
        <w:rPr>
          <w:rFonts w:ascii="Arial" w:hAnsi="Arial" w:cs="Arial"/>
          <w:sz w:val="26"/>
          <w:szCs w:val="26"/>
        </w:rPr>
        <w:t>se presentó una</w:t>
      </w:r>
      <w:r w:rsidR="001D4640" w:rsidRPr="0040599F">
        <w:rPr>
          <w:rFonts w:ascii="Arial" w:hAnsi="Arial" w:cs="Arial"/>
          <w:sz w:val="26"/>
          <w:szCs w:val="26"/>
        </w:rPr>
        <w:t xml:space="preserve"> omisión del despacho lesiva de los derecho</w:t>
      </w:r>
      <w:r w:rsidR="008E3FCF">
        <w:rPr>
          <w:rFonts w:ascii="Arial" w:hAnsi="Arial" w:cs="Arial"/>
          <w:sz w:val="26"/>
          <w:szCs w:val="26"/>
        </w:rPr>
        <w:t>s fundamentales del accionante.</w:t>
      </w:r>
    </w:p>
    <w:p w:rsidR="001D4640" w:rsidRPr="00B576FA" w:rsidRDefault="001D4640" w:rsidP="001D4640">
      <w:pPr>
        <w:pStyle w:val="Sinespaciado1"/>
        <w:spacing w:line="360" w:lineRule="auto"/>
        <w:ind w:firstLine="2832"/>
        <w:jc w:val="both"/>
        <w:rPr>
          <w:rFonts w:ascii="Arial" w:hAnsi="Arial" w:cs="Arial"/>
          <w:sz w:val="16"/>
          <w:szCs w:val="26"/>
        </w:rPr>
      </w:pPr>
    </w:p>
    <w:p w:rsidR="001D4640" w:rsidRPr="00413A6D" w:rsidRDefault="00CA5BCB" w:rsidP="001D4640">
      <w:pPr>
        <w:pStyle w:val="Sinespaciado2"/>
        <w:spacing w:line="360" w:lineRule="auto"/>
        <w:ind w:firstLine="2835"/>
        <w:jc w:val="both"/>
        <w:rPr>
          <w:rFonts w:ascii="Arial" w:hAnsi="Arial" w:cs="Arial"/>
          <w:sz w:val="16"/>
          <w:szCs w:val="26"/>
        </w:rPr>
      </w:pPr>
      <w:r>
        <w:rPr>
          <w:rFonts w:ascii="Arial" w:hAnsi="Arial" w:cs="Arial"/>
          <w:sz w:val="26"/>
          <w:szCs w:val="26"/>
        </w:rPr>
        <w:t>5</w:t>
      </w:r>
      <w:r w:rsidR="001D4640">
        <w:rPr>
          <w:rFonts w:ascii="Arial" w:hAnsi="Arial" w:cs="Arial"/>
          <w:sz w:val="26"/>
          <w:szCs w:val="26"/>
        </w:rPr>
        <w:t>.</w:t>
      </w:r>
      <w:r w:rsidR="001D4640" w:rsidRPr="00413A6D">
        <w:rPr>
          <w:rFonts w:ascii="Arial" w:hAnsi="Arial" w:cs="Arial"/>
          <w:sz w:val="26"/>
          <w:szCs w:val="26"/>
        </w:rPr>
        <w:t xml:space="preserve"> En esas condiciones puede concluirse que no se satisface el presupuesto de la subsidiaridad que consagra el numeral 1º, artículo 6º de</w:t>
      </w:r>
      <w:r w:rsidR="001D4640">
        <w:rPr>
          <w:rFonts w:ascii="Arial" w:hAnsi="Arial" w:cs="Arial"/>
          <w:sz w:val="26"/>
          <w:szCs w:val="26"/>
        </w:rPr>
        <w:t xml:space="preserve">l Decreto </w:t>
      </w:r>
      <w:r w:rsidR="001D4640" w:rsidRPr="00413A6D">
        <w:rPr>
          <w:rFonts w:ascii="Arial" w:hAnsi="Arial" w:cs="Arial"/>
          <w:sz w:val="26"/>
          <w:szCs w:val="26"/>
        </w:rPr>
        <w:t xml:space="preserve">2591 de 1991, según el cual, la tutela resulta improcedente  cuando existan otros recursos o medios de defensa judicial y en consecuencia así se declarará, pues a esa especial acción no puede </w:t>
      </w:r>
      <w:r w:rsidR="001D4640" w:rsidRPr="00413A6D">
        <w:rPr>
          <w:rFonts w:ascii="Arial" w:hAnsi="Arial" w:cs="Arial"/>
          <w:sz w:val="26"/>
          <w:szCs w:val="26"/>
        </w:rPr>
        <w:lastRenderedPageBreak/>
        <w:t>acudirse como mecanismo principal de protección, ni resulta posible emplearl</w:t>
      </w:r>
      <w:r w:rsidR="001D4640">
        <w:rPr>
          <w:rFonts w:ascii="Arial" w:hAnsi="Arial" w:cs="Arial"/>
          <w:sz w:val="26"/>
          <w:szCs w:val="26"/>
        </w:rPr>
        <w:t>a como medio alternativo de los</w:t>
      </w:r>
      <w:r w:rsidR="001D4640" w:rsidRPr="00413A6D">
        <w:rPr>
          <w:rFonts w:ascii="Arial" w:hAnsi="Arial" w:cs="Arial"/>
          <w:sz w:val="26"/>
          <w:szCs w:val="26"/>
        </w:rPr>
        <w:t xml:space="preserve"> ordinarios previstos por el legislador para obtener protección a un derecho, ni para suplir la negligencia del interesado a la hora de emplearlos.</w:t>
      </w:r>
    </w:p>
    <w:p w:rsidR="001D4640" w:rsidRPr="00413A6D" w:rsidRDefault="001D4640" w:rsidP="001D4640">
      <w:pPr>
        <w:pStyle w:val="Sinespaciado2"/>
        <w:spacing w:line="360" w:lineRule="auto"/>
        <w:ind w:firstLine="2835"/>
        <w:jc w:val="both"/>
        <w:rPr>
          <w:rFonts w:ascii="Arial" w:hAnsi="Arial" w:cs="Arial"/>
          <w:sz w:val="16"/>
          <w:szCs w:val="26"/>
        </w:rPr>
      </w:pPr>
    </w:p>
    <w:p w:rsidR="00C640C5" w:rsidRPr="00C640C5" w:rsidRDefault="00CA5BCB" w:rsidP="001D4640">
      <w:pPr>
        <w:pStyle w:val="Sinespaciado2"/>
        <w:spacing w:line="360" w:lineRule="auto"/>
        <w:ind w:firstLine="2835"/>
        <w:jc w:val="both"/>
        <w:rPr>
          <w:rFonts w:ascii="Arial" w:hAnsi="Arial" w:cs="Arial"/>
          <w:sz w:val="26"/>
          <w:szCs w:val="26"/>
        </w:rPr>
      </w:pPr>
      <w:r>
        <w:rPr>
          <w:rFonts w:ascii="Arial" w:hAnsi="Arial" w:cs="Arial"/>
          <w:sz w:val="26"/>
          <w:szCs w:val="26"/>
        </w:rPr>
        <w:t>6</w:t>
      </w:r>
      <w:r w:rsidR="001D4640">
        <w:rPr>
          <w:rFonts w:ascii="Arial" w:hAnsi="Arial" w:cs="Arial"/>
          <w:sz w:val="26"/>
          <w:szCs w:val="26"/>
        </w:rPr>
        <w:t>. Así las cosas, con respaldo en lo anteriormente expuesto, se declarará improcedente la acción de tutela frente al Juzgado Segundo Civil del Circuito de Pereira y se ordenará la desvinculación de las demás entidades convocadas a este trámite.</w:t>
      </w:r>
    </w:p>
    <w:p w:rsidR="00C640C5" w:rsidRPr="005A5F7A" w:rsidRDefault="00C640C5" w:rsidP="00C640C5">
      <w:pPr>
        <w:pStyle w:val="Sinespaciado2"/>
        <w:spacing w:line="360" w:lineRule="auto"/>
        <w:ind w:firstLine="2835"/>
        <w:jc w:val="both"/>
        <w:rPr>
          <w:rFonts w:ascii="Arial" w:hAnsi="Arial" w:cs="Arial"/>
          <w:sz w:val="22"/>
          <w:szCs w:val="22"/>
        </w:rPr>
      </w:pPr>
    </w:p>
    <w:p w:rsidR="00C26F20" w:rsidRPr="005A5F7A" w:rsidRDefault="00C26F20" w:rsidP="00C26F20">
      <w:pPr>
        <w:pStyle w:val="Sinespaciado2"/>
        <w:spacing w:line="360" w:lineRule="auto"/>
        <w:ind w:firstLine="2835"/>
        <w:rPr>
          <w:rFonts w:ascii="Arial" w:hAnsi="Arial" w:cs="Arial"/>
          <w:b/>
          <w:bCs/>
          <w:sz w:val="22"/>
          <w:szCs w:val="22"/>
        </w:rPr>
      </w:pPr>
      <w:r w:rsidRPr="005A5F7A">
        <w:rPr>
          <w:rFonts w:ascii="Arial" w:hAnsi="Arial" w:cs="Arial"/>
          <w:b/>
          <w:bCs/>
          <w:sz w:val="22"/>
          <w:szCs w:val="22"/>
        </w:rPr>
        <w:t>V. DECISIÓN</w:t>
      </w:r>
    </w:p>
    <w:p w:rsidR="00C26F20" w:rsidRPr="005A5F7A" w:rsidRDefault="00C26F20" w:rsidP="00C26F20">
      <w:pPr>
        <w:pStyle w:val="Sinespaciado2"/>
        <w:spacing w:line="360" w:lineRule="auto"/>
        <w:ind w:firstLine="2835"/>
        <w:rPr>
          <w:rFonts w:ascii="Arial" w:hAnsi="Arial" w:cs="Arial"/>
          <w:bCs/>
          <w:sz w:val="22"/>
          <w:szCs w:val="22"/>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A5BCB" w:rsidRPr="00413A6D" w:rsidRDefault="00CA5BCB" w:rsidP="00C26F20">
      <w:pPr>
        <w:pStyle w:val="Sinespaciado2"/>
        <w:spacing w:line="360" w:lineRule="auto"/>
        <w:ind w:firstLine="2835"/>
        <w:jc w:val="both"/>
        <w:rPr>
          <w:rFonts w:ascii="Arial" w:hAnsi="Arial" w:cs="Arial"/>
          <w:sz w:val="26"/>
          <w:szCs w:val="26"/>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5A5F7A" w:rsidRDefault="00C26F20" w:rsidP="00C26F20">
      <w:pPr>
        <w:pStyle w:val="Sinespaciado2"/>
        <w:spacing w:line="360" w:lineRule="auto"/>
        <w:ind w:firstLine="2835"/>
        <w:jc w:val="both"/>
        <w:rPr>
          <w:rFonts w:ascii="Arial" w:hAnsi="Arial" w:cs="Arial"/>
          <w:spacing w:val="-3"/>
          <w:sz w:val="16"/>
          <w:szCs w:val="1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8218AA">
        <w:rPr>
          <w:rFonts w:ascii="Arial" w:hAnsi="Arial" w:cs="Arial"/>
          <w:spacing w:val="-3"/>
        </w:rPr>
        <w:t>DECLARAR IMPROCEDENTE</w:t>
      </w:r>
      <w:r w:rsidR="008218AA">
        <w:rPr>
          <w:rFonts w:ascii="Arial" w:hAnsi="Arial" w:cs="Arial"/>
          <w:spacing w:val="-3"/>
          <w:sz w:val="26"/>
          <w:szCs w:val="26"/>
          <w:lang w:val="es-ES"/>
        </w:rPr>
        <w:t xml:space="preserve"> </w:t>
      </w:r>
      <w:r w:rsidR="005A5F7A">
        <w:rPr>
          <w:rFonts w:ascii="Arial" w:hAnsi="Arial" w:cs="Arial"/>
          <w:spacing w:val="-3"/>
          <w:sz w:val="26"/>
          <w:szCs w:val="26"/>
          <w:lang w:val="es-ES"/>
        </w:rPr>
        <w:t>e</w:t>
      </w:r>
      <w:r w:rsidR="008218AA">
        <w:rPr>
          <w:rFonts w:ascii="Arial" w:hAnsi="Arial" w:cs="Arial"/>
          <w:spacing w:val="-3"/>
          <w:sz w:val="26"/>
          <w:szCs w:val="26"/>
          <w:lang w:val="es-ES"/>
        </w:rPr>
        <w:t>l</w:t>
      </w:r>
      <w:r w:rsidR="005A5F7A">
        <w:rPr>
          <w:rFonts w:ascii="Arial" w:hAnsi="Arial" w:cs="Arial"/>
          <w:spacing w:val="-3"/>
          <w:sz w:val="26"/>
          <w:szCs w:val="26"/>
          <w:lang w:val="es-ES"/>
        </w:rPr>
        <w:t xml:space="preserve"> </w:t>
      </w:r>
      <w:r w:rsidR="008218AA">
        <w:rPr>
          <w:rFonts w:ascii="Arial" w:hAnsi="Arial" w:cs="Arial"/>
          <w:spacing w:val="-3"/>
          <w:sz w:val="26"/>
          <w:szCs w:val="26"/>
          <w:lang w:val="es-ES"/>
        </w:rPr>
        <w:t xml:space="preserve">amparo constitucional invocado </w:t>
      </w:r>
      <w:r w:rsidR="008218AA" w:rsidRPr="000905F6">
        <w:rPr>
          <w:rFonts w:ascii="Arial" w:hAnsi="Arial" w:cs="Arial"/>
          <w:sz w:val="26"/>
          <w:szCs w:val="26"/>
        </w:rPr>
        <w:t>por el señor</w:t>
      </w:r>
      <w:r w:rsidR="008218AA" w:rsidRPr="000905F6">
        <w:rPr>
          <w:rFonts w:ascii="Arial" w:hAnsi="Arial" w:cs="Arial"/>
          <w:sz w:val="28"/>
          <w:szCs w:val="28"/>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8218AA" w:rsidRPr="000905F6">
        <w:rPr>
          <w:rFonts w:ascii="Arial" w:hAnsi="Arial" w:cs="Arial"/>
          <w:sz w:val="26"/>
          <w:szCs w:val="26"/>
          <w:lang w:val="es-ES" w:eastAsia="es-ES"/>
        </w:rPr>
        <w:t>contra el</w:t>
      </w:r>
      <w:r w:rsidR="008218AA" w:rsidRPr="000905F6">
        <w:rPr>
          <w:rFonts w:ascii="Arial" w:hAnsi="Arial" w:cs="Arial"/>
          <w:sz w:val="28"/>
          <w:szCs w:val="28"/>
          <w:lang w:val="es-ES" w:eastAsia="es-ES"/>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SEGUNDO </w:t>
      </w:r>
      <w:r w:rsidR="008218AA"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1A040E"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0905F6">
        <w:rPr>
          <w:rFonts w:ascii="Arial" w:hAnsi="Arial" w:cs="Arial"/>
          <w:spacing w:val="-3"/>
        </w:rPr>
        <w:t xml:space="preserve"> </w:t>
      </w:r>
      <w:r w:rsidR="003603FF" w:rsidRPr="003603FF">
        <w:rPr>
          <w:rFonts w:ascii="Arial" w:hAnsi="Arial" w:cs="Arial"/>
        </w:rPr>
        <w:t xml:space="preserve">DESVINCULAR </w:t>
      </w:r>
      <w:r w:rsidR="003603FF" w:rsidRPr="000905F6">
        <w:rPr>
          <w:rFonts w:ascii="Arial" w:hAnsi="Arial" w:cs="Arial"/>
          <w:sz w:val="26"/>
          <w:szCs w:val="26"/>
        </w:rPr>
        <w:t>del asunto a</w:t>
      </w:r>
      <w:r w:rsidR="003603FF" w:rsidRPr="00E45B7C">
        <w:rPr>
          <w:rFonts w:ascii="Arial" w:hAnsi="Arial" w:cs="Arial"/>
          <w:sz w:val="26"/>
          <w:szCs w:val="26"/>
        </w:rPr>
        <w:t xml:space="preserve"> </w:t>
      </w:r>
      <w:r w:rsidR="003603FF" w:rsidRPr="002C32B0">
        <w:rPr>
          <w:rFonts w:ascii="Arial" w:hAnsi="Arial" w:cs="Arial"/>
          <w:sz w:val="26"/>
          <w:szCs w:val="26"/>
        </w:rPr>
        <w:t>la</w:t>
      </w:r>
      <w:r w:rsidR="003603FF" w:rsidRPr="000F2644">
        <w:rPr>
          <w:rFonts w:ascii="Arial" w:hAnsi="Arial" w:cs="Arial"/>
          <w:sz w:val="28"/>
          <w:szCs w:val="28"/>
        </w:rPr>
        <w:t xml:space="preserve"> </w:t>
      </w:r>
      <w:r w:rsidR="00C46DF3" w:rsidRPr="00C46DF3">
        <w:rPr>
          <w:rFonts w:ascii="Arial" w:hAnsi="Arial" w:cs="Arial"/>
          <w:szCs w:val="26"/>
        </w:rPr>
        <w:t>ALCALDÍA DE PEREIRA</w:t>
      </w:r>
      <w:r w:rsidR="00C46DF3" w:rsidRPr="00C46DF3">
        <w:rPr>
          <w:rFonts w:ascii="Arial" w:hAnsi="Arial" w:cs="Arial"/>
          <w:sz w:val="26"/>
          <w:szCs w:val="26"/>
        </w:rPr>
        <w:t xml:space="preserve">, la </w:t>
      </w:r>
      <w:r w:rsidR="005A5F7A">
        <w:rPr>
          <w:rFonts w:ascii="Arial" w:hAnsi="Arial" w:cs="Arial"/>
          <w:szCs w:val="26"/>
        </w:rPr>
        <w:t>DEFENSORÍA DEL PUEBLO,</w:t>
      </w:r>
      <w:r w:rsidR="00C46DF3" w:rsidRPr="00C46DF3">
        <w:rPr>
          <w:rFonts w:ascii="Arial" w:hAnsi="Arial" w:cs="Arial"/>
          <w:sz w:val="26"/>
          <w:szCs w:val="26"/>
        </w:rPr>
        <w:t xml:space="preserve"> la </w:t>
      </w:r>
      <w:r w:rsidR="00C46DF3" w:rsidRPr="00C46DF3">
        <w:rPr>
          <w:rFonts w:ascii="Arial" w:hAnsi="Arial" w:cs="Arial"/>
          <w:szCs w:val="26"/>
        </w:rPr>
        <w:t>PROCURADURÍA GENERAL DE LA NACIÓN</w:t>
      </w:r>
      <w:r w:rsidR="00C46DF3" w:rsidRPr="00C46DF3">
        <w:rPr>
          <w:rFonts w:ascii="Arial" w:hAnsi="Arial" w:cs="Arial"/>
          <w:sz w:val="26"/>
          <w:szCs w:val="26"/>
        </w:rPr>
        <w:t>, ambas de la Regional Risaralda,</w:t>
      </w:r>
      <w:r w:rsidR="0018314D">
        <w:rPr>
          <w:rFonts w:ascii="Arial" w:hAnsi="Arial" w:cs="Arial"/>
          <w:sz w:val="26"/>
          <w:szCs w:val="26"/>
        </w:rPr>
        <w:t xml:space="preserve"> </w:t>
      </w:r>
      <w:r w:rsidR="005A5F7A">
        <w:rPr>
          <w:rFonts w:ascii="Arial" w:hAnsi="Arial" w:cs="Arial"/>
          <w:sz w:val="26"/>
          <w:szCs w:val="26"/>
        </w:rPr>
        <w:t xml:space="preserve">y </w:t>
      </w:r>
      <w:r w:rsidR="0018314D">
        <w:rPr>
          <w:rFonts w:ascii="Arial" w:hAnsi="Arial" w:cs="Arial"/>
          <w:sz w:val="26"/>
          <w:szCs w:val="26"/>
        </w:rPr>
        <w:t>al</w:t>
      </w:r>
      <w:r w:rsidR="00C46DF3" w:rsidRPr="00C46DF3">
        <w:rPr>
          <w:rFonts w:ascii="Arial" w:hAnsi="Arial" w:cs="Arial"/>
          <w:sz w:val="26"/>
          <w:szCs w:val="26"/>
        </w:rPr>
        <w:t xml:space="preserve"> </w:t>
      </w:r>
      <w:r w:rsidR="00C46DF3" w:rsidRPr="0018314D">
        <w:rPr>
          <w:rFonts w:ascii="Arial" w:hAnsi="Arial" w:cs="Arial"/>
          <w:szCs w:val="26"/>
        </w:rPr>
        <w:t>BANCO DE BOGOTÁ</w:t>
      </w:r>
      <w:r w:rsidR="005A5F7A">
        <w:rPr>
          <w:rFonts w:ascii="Arial" w:hAnsi="Arial" w:cs="Arial"/>
          <w:szCs w:val="26"/>
        </w:rPr>
        <w:t xml:space="preserve"> SA</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r w:rsidRPr="000905F6">
        <w:rPr>
          <w:rFonts w:ascii="Arial" w:hAnsi="Arial" w:cs="Arial"/>
          <w:spacing w:val="3"/>
          <w:sz w:val="22"/>
          <w:szCs w:val="22"/>
        </w:rPr>
        <w:t xml:space="preserve"> </w:t>
      </w:r>
    </w:p>
    <w:p w:rsidR="001A040E" w:rsidRPr="000905F6"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1A040E" w:rsidRPr="00E45B7C">
        <w:rPr>
          <w:rFonts w:ascii="Arial" w:hAnsi="Arial" w:cs="Arial"/>
          <w:b/>
          <w:spacing w:val="-3"/>
          <w:sz w:val="24"/>
          <w:szCs w:val="28"/>
        </w:rPr>
        <w:t>:</w:t>
      </w:r>
      <w:r w:rsidR="001A040E" w:rsidRPr="000905F6">
        <w:rPr>
          <w:rFonts w:ascii="Arial" w:hAnsi="Arial" w:cs="Arial"/>
          <w:spacing w:val="-3"/>
          <w:sz w:val="28"/>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A040E" w:rsidRPr="00E45B7C">
        <w:rPr>
          <w:rFonts w:ascii="Arial" w:hAnsi="Arial" w:cs="Arial"/>
          <w:b/>
          <w:spacing w:val="-3"/>
          <w:sz w:val="24"/>
        </w:rPr>
        <w:t>:</w:t>
      </w:r>
      <w:r w:rsidR="001A040E" w:rsidRPr="00CC7DCF">
        <w:rPr>
          <w:rFonts w:ascii="Arial" w:hAnsi="Arial" w:cs="Arial"/>
          <w:spacing w:val="-3"/>
          <w:sz w:val="26"/>
          <w:szCs w:val="26"/>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1D4640"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3603FF" w:rsidRPr="00E45B7C">
        <w:rPr>
          <w:rFonts w:ascii="Arial" w:hAnsi="Arial" w:cs="Arial"/>
          <w:b/>
          <w:spacing w:val="-3"/>
          <w:sz w:val="24"/>
        </w:rPr>
        <w:t>:</w:t>
      </w:r>
      <w:r w:rsidR="003603FF">
        <w:rPr>
          <w:rFonts w:ascii="Arial" w:hAnsi="Arial" w:cs="Arial"/>
          <w:b/>
          <w:spacing w:val="-3"/>
          <w:sz w:val="24"/>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radicadores, una vez agotado el trámite ante la Corte Constitucional.</w:t>
      </w:r>
      <w:r w:rsidR="001A040E" w:rsidRPr="000905F6">
        <w:rPr>
          <w:rFonts w:ascii="Arial" w:hAnsi="Arial" w:cs="Arial"/>
          <w:spacing w:val="-3"/>
          <w:sz w:val="28"/>
          <w:szCs w:val="28"/>
        </w:rPr>
        <w:t xml:space="preserve"> </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6A009A">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1A040E">
      <w:pPr>
        <w:pStyle w:val="Sinespaciado1"/>
        <w:spacing w:line="360" w:lineRule="auto"/>
        <w:ind w:firstLine="2835"/>
        <w:jc w:val="both"/>
        <w:rPr>
          <w:rFonts w:ascii="Arial" w:hAnsi="Arial" w:cs="Arial"/>
          <w:b/>
          <w:spacing w:val="-3"/>
          <w:sz w:val="20"/>
          <w:szCs w:val="26"/>
        </w:rPr>
      </w:pPr>
    </w:p>
    <w:p w:rsidR="004B4A56" w:rsidRPr="0007352B" w:rsidRDefault="004B4A56" w:rsidP="001A040E">
      <w:pPr>
        <w:pStyle w:val="Sinespaciado1"/>
        <w:spacing w:line="360" w:lineRule="auto"/>
        <w:ind w:firstLine="2835"/>
        <w:jc w:val="both"/>
        <w:rPr>
          <w:rFonts w:ascii="Arial" w:hAnsi="Arial" w:cs="Arial"/>
          <w:b/>
          <w:spacing w:val="-3"/>
          <w:sz w:val="20"/>
          <w:szCs w:val="26"/>
        </w:rPr>
      </w:pPr>
    </w:p>
    <w:p w:rsidR="001A040E" w:rsidRPr="0007352B" w:rsidRDefault="001A040E" w:rsidP="001A040E">
      <w:pPr>
        <w:pStyle w:val="Sinespaciado1"/>
        <w:spacing w:line="360" w:lineRule="auto"/>
        <w:ind w:firstLine="2835"/>
        <w:jc w:val="both"/>
        <w:rPr>
          <w:rFonts w:ascii="Arial" w:hAnsi="Arial" w:cs="Arial"/>
          <w:b/>
          <w:spacing w:val="-3"/>
          <w:sz w:val="20"/>
          <w:szCs w:val="26"/>
        </w:rPr>
      </w:pPr>
    </w:p>
    <w:p w:rsidR="00990D2A" w:rsidRDefault="00990D2A"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EDDER JIMMY SÁNCHEZ CALAMBÁS</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spacing w:val="-3"/>
        </w:rPr>
      </w:pPr>
    </w:p>
    <w:p w:rsidR="00990D2A" w:rsidRDefault="00990D2A" w:rsidP="00084EDE">
      <w:pPr>
        <w:pStyle w:val="Sinespaciado1"/>
        <w:spacing w:line="360" w:lineRule="auto"/>
        <w:ind w:firstLine="2835"/>
        <w:jc w:val="both"/>
        <w:rPr>
          <w:rFonts w:ascii="Arial" w:hAnsi="Arial" w:cs="Arial"/>
          <w:b/>
          <w:spacing w:val="-3"/>
        </w:rPr>
      </w:pPr>
    </w:p>
    <w:p w:rsidR="00084EDE" w:rsidRDefault="001A040E" w:rsidP="00084EDE">
      <w:pPr>
        <w:pStyle w:val="Sinespaciado1"/>
        <w:spacing w:line="360" w:lineRule="auto"/>
        <w:ind w:firstLine="2835"/>
        <w:jc w:val="both"/>
        <w:rPr>
          <w:rFonts w:ascii="Arial" w:hAnsi="Arial" w:cs="Arial"/>
          <w:b/>
          <w:spacing w:val="-3"/>
        </w:rPr>
      </w:pPr>
      <w:r w:rsidRPr="000905F6">
        <w:rPr>
          <w:rFonts w:ascii="Arial" w:hAnsi="Arial" w:cs="Arial"/>
          <w:b/>
          <w:spacing w:val="-3"/>
        </w:rPr>
        <w:t>JAIME ALBERTO SARAZA NARANJO</w:t>
      </w:r>
      <w:r>
        <w:rPr>
          <w:rFonts w:ascii="Arial" w:hAnsi="Arial" w:cs="Arial"/>
          <w:b/>
          <w:spacing w:val="-3"/>
        </w:rPr>
        <w:t xml:space="preserve">                                 </w:t>
      </w:r>
    </w:p>
    <w:p w:rsidR="00084EDE" w:rsidRDefault="00084EDE" w:rsidP="00084EDE">
      <w:pPr>
        <w:pStyle w:val="Sinespaciado1"/>
        <w:spacing w:line="360" w:lineRule="auto"/>
        <w:ind w:firstLine="2835"/>
        <w:jc w:val="both"/>
        <w:rPr>
          <w:rFonts w:ascii="Arial" w:hAnsi="Arial" w:cs="Arial"/>
          <w:b/>
          <w:spacing w:val="-3"/>
        </w:rPr>
      </w:pPr>
    </w:p>
    <w:p w:rsidR="00084EDE" w:rsidRDefault="00084EDE" w:rsidP="00084EDE">
      <w:pPr>
        <w:pStyle w:val="Sinespaciado1"/>
        <w:spacing w:line="360" w:lineRule="auto"/>
        <w:ind w:firstLine="2835"/>
        <w:jc w:val="both"/>
        <w:rPr>
          <w:rFonts w:ascii="Arial" w:hAnsi="Arial" w:cs="Arial"/>
          <w:b/>
        </w:rPr>
      </w:pPr>
    </w:p>
    <w:p w:rsidR="00084EDE" w:rsidRDefault="00084EDE" w:rsidP="00084EDE">
      <w:pPr>
        <w:pStyle w:val="Sinespaciado1"/>
        <w:spacing w:line="360" w:lineRule="auto"/>
        <w:ind w:firstLine="2835"/>
        <w:jc w:val="both"/>
        <w:rPr>
          <w:rFonts w:ascii="Arial" w:hAnsi="Arial" w:cs="Arial"/>
          <w:b/>
        </w:rPr>
      </w:pPr>
    </w:p>
    <w:p w:rsidR="00990D2A" w:rsidRDefault="00990D2A" w:rsidP="00084EDE">
      <w:pPr>
        <w:pStyle w:val="Sinespaciado1"/>
        <w:spacing w:line="360" w:lineRule="auto"/>
        <w:ind w:firstLine="2835"/>
        <w:jc w:val="both"/>
        <w:rPr>
          <w:rFonts w:ascii="Arial" w:hAnsi="Arial" w:cs="Arial"/>
          <w:b/>
        </w:rPr>
      </w:pPr>
    </w:p>
    <w:p w:rsidR="005A5F7A" w:rsidRPr="005A5F7A" w:rsidRDefault="001A040E" w:rsidP="005A5F7A">
      <w:pPr>
        <w:pStyle w:val="Sinespaciado1"/>
        <w:spacing w:line="360" w:lineRule="auto"/>
        <w:ind w:firstLine="2835"/>
        <w:jc w:val="both"/>
        <w:rPr>
          <w:rFonts w:ascii="Arial" w:hAnsi="Arial" w:cs="Arial"/>
          <w:b/>
        </w:rPr>
      </w:pPr>
      <w:r w:rsidRPr="000905F6">
        <w:rPr>
          <w:rFonts w:ascii="Arial" w:hAnsi="Arial" w:cs="Arial"/>
          <w:b/>
        </w:rPr>
        <w:t>CLAUDIA MARÍA ARCILA RÍOS</w:t>
      </w:r>
    </w:p>
    <w:sectPr w:rsidR="005A5F7A" w:rsidRPr="005A5F7A" w:rsidSect="006D11C7">
      <w:headerReference w:type="default" r:id="rId8"/>
      <w:footerReference w:type="default" r:id="rId9"/>
      <w:pgSz w:w="12242" w:h="18705" w:code="119"/>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15A" w:rsidRDefault="0008515A" w:rsidP="00354126">
      <w:r>
        <w:separator/>
      </w:r>
    </w:p>
  </w:endnote>
  <w:endnote w:type="continuationSeparator" w:id="0">
    <w:p w:rsidR="0008515A" w:rsidRDefault="0008515A"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B97631" w:rsidRDefault="000E37B0">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6D11C7">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15A" w:rsidRDefault="0008515A" w:rsidP="00354126">
      <w:r>
        <w:separator/>
      </w:r>
    </w:p>
  </w:footnote>
  <w:footnote w:type="continuationSeparator" w:id="0">
    <w:p w:rsidR="0008515A" w:rsidRDefault="0008515A" w:rsidP="00354126">
      <w:r>
        <w:continuationSeparator/>
      </w:r>
    </w:p>
  </w:footnote>
  <w:footnote w:id="1">
    <w:p w:rsidR="000E37B0" w:rsidRPr="00EA21EB" w:rsidRDefault="000E37B0" w:rsidP="0047357B">
      <w:pPr>
        <w:pStyle w:val="Notedebasdepage"/>
        <w:jc w:val="both"/>
        <w:rPr>
          <w:lang w:val="es-CO"/>
        </w:rPr>
      </w:pPr>
      <w:r>
        <w:rPr>
          <w:rStyle w:val="Appelnotedebasdep"/>
        </w:rPr>
        <w:footnoteRef/>
      </w:r>
      <w:r>
        <w:t xml:space="preserve"> </w:t>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sentencia STC7208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5643A9" w:rsidRDefault="000E37B0" w:rsidP="00635A41">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757CEAB3" wp14:editId="5444DBF9">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0E37B0" w:rsidRPr="005643A9"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ACCIÓN DE TUTELA 1a. Expedie</w:t>
    </w:r>
    <w:r>
      <w:rPr>
        <w:rFonts w:ascii="Arial" w:hAnsi="Arial" w:cs="Arial"/>
        <w:sz w:val="16"/>
        <w:szCs w:val="16"/>
      </w:rPr>
      <w:t>nte: 66001-22-13-000-2017-007</w:t>
    </w:r>
    <w:r w:rsidR="00E33F1D">
      <w:rPr>
        <w:rFonts w:ascii="Arial" w:hAnsi="Arial" w:cs="Arial"/>
        <w:sz w:val="16"/>
        <w:szCs w:val="16"/>
      </w:rPr>
      <w:t>97</w:t>
    </w:r>
    <w:r>
      <w:rPr>
        <w:rFonts w:ascii="Arial" w:hAnsi="Arial" w:cs="Arial"/>
        <w:sz w:val="16"/>
        <w:szCs w:val="16"/>
      </w:rPr>
      <w:t>-00</w:t>
    </w:r>
  </w:p>
  <w:p w:rsidR="000E37B0" w:rsidRPr="005643A9" w:rsidRDefault="000E37B0"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5F11"/>
    <w:rsid w:val="0002663D"/>
    <w:rsid w:val="00031EAE"/>
    <w:rsid w:val="00061D14"/>
    <w:rsid w:val="00084EDE"/>
    <w:rsid w:val="0008515A"/>
    <w:rsid w:val="000938FC"/>
    <w:rsid w:val="000A3853"/>
    <w:rsid w:val="000A640D"/>
    <w:rsid w:val="000C53A5"/>
    <w:rsid w:val="000E37B0"/>
    <w:rsid w:val="000F30D3"/>
    <w:rsid w:val="00101925"/>
    <w:rsid w:val="001058CC"/>
    <w:rsid w:val="00110ADA"/>
    <w:rsid w:val="0013023D"/>
    <w:rsid w:val="00144950"/>
    <w:rsid w:val="00152D85"/>
    <w:rsid w:val="00154799"/>
    <w:rsid w:val="00162AFA"/>
    <w:rsid w:val="0018314D"/>
    <w:rsid w:val="00187677"/>
    <w:rsid w:val="00195906"/>
    <w:rsid w:val="001A040E"/>
    <w:rsid w:val="001C09B6"/>
    <w:rsid w:val="001D0D65"/>
    <w:rsid w:val="001D4640"/>
    <w:rsid w:val="001D6691"/>
    <w:rsid w:val="001E26E6"/>
    <w:rsid w:val="001E418F"/>
    <w:rsid w:val="001F1F87"/>
    <w:rsid w:val="0022075E"/>
    <w:rsid w:val="00222FAB"/>
    <w:rsid w:val="00227FE8"/>
    <w:rsid w:val="002618F9"/>
    <w:rsid w:val="00273676"/>
    <w:rsid w:val="00296D2B"/>
    <w:rsid w:val="002B4D14"/>
    <w:rsid w:val="002B6276"/>
    <w:rsid w:val="002B786A"/>
    <w:rsid w:val="002C7B15"/>
    <w:rsid w:val="002E04B7"/>
    <w:rsid w:val="002F1271"/>
    <w:rsid w:val="002F1DE9"/>
    <w:rsid w:val="00326079"/>
    <w:rsid w:val="0033345E"/>
    <w:rsid w:val="0033519D"/>
    <w:rsid w:val="0034300C"/>
    <w:rsid w:val="00354126"/>
    <w:rsid w:val="003603FF"/>
    <w:rsid w:val="00382D1F"/>
    <w:rsid w:val="003A65F4"/>
    <w:rsid w:val="003C2A4C"/>
    <w:rsid w:val="00403FC8"/>
    <w:rsid w:val="004048EC"/>
    <w:rsid w:val="00413A6D"/>
    <w:rsid w:val="004156B9"/>
    <w:rsid w:val="004232F7"/>
    <w:rsid w:val="00443181"/>
    <w:rsid w:val="0047357B"/>
    <w:rsid w:val="0048040B"/>
    <w:rsid w:val="00480835"/>
    <w:rsid w:val="00490FC3"/>
    <w:rsid w:val="0049441B"/>
    <w:rsid w:val="004B4A56"/>
    <w:rsid w:val="004D4D38"/>
    <w:rsid w:val="004D4FB5"/>
    <w:rsid w:val="004D77E7"/>
    <w:rsid w:val="004E41C6"/>
    <w:rsid w:val="004F3E09"/>
    <w:rsid w:val="00513377"/>
    <w:rsid w:val="0051551D"/>
    <w:rsid w:val="005331C3"/>
    <w:rsid w:val="005647D3"/>
    <w:rsid w:val="00566D70"/>
    <w:rsid w:val="005A5F7A"/>
    <w:rsid w:val="005B5A06"/>
    <w:rsid w:val="005E0D88"/>
    <w:rsid w:val="00600157"/>
    <w:rsid w:val="00632B12"/>
    <w:rsid w:val="006338D7"/>
    <w:rsid w:val="00635A41"/>
    <w:rsid w:val="00672B75"/>
    <w:rsid w:val="006A009A"/>
    <w:rsid w:val="006C39EA"/>
    <w:rsid w:val="006C4053"/>
    <w:rsid w:val="006D11C7"/>
    <w:rsid w:val="006D37A1"/>
    <w:rsid w:val="006E2D7B"/>
    <w:rsid w:val="00700CAD"/>
    <w:rsid w:val="007036F5"/>
    <w:rsid w:val="007175F4"/>
    <w:rsid w:val="00730070"/>
    <w:rsid w:val="00743E6A"/>
    <w:rsid w:val="00770F85"/>
    <w:rsid w:val="007848FC"/>
    <w:rsid w:val="007A4060"/>
    <w:rsid w:val="007B3469"/>
    <w:rsid w:val="007B464D"/>
    <w:rsid w:val="007D36C7"/>
    <w:rsid w:val="007D7E0C"/>
    <w:rsid w:val="007E416A"/>
    <w:rsid w:val="007F40F5"/>
    <w:rsid w:val="007F7A7A"/>
    <w:rsid w:val="00800D81"/>
    <w:rsid w:val="00817251"/>
    <w:rsid w:val="008218AA"/>
    <w:rsid w:val="008425BF"/>
    <w:rsid w:val="00842C99"/>
    <w:rsid w:val="008449F6"/>
    <w:rsid w:val="00852453"/>
    <w:rsid w:val="008613EB"/>
    <w:rsid w:val="008639F8"/>
    <w:rsid w:val="00885449"/>
    <w:rsid w:val="00891786"/>
    <w:rsid w:val="0089324F"/>
    <w:rsid w:val="008A2A74"/>
    <w:rsid w:val="008B3D4F"/>
    <w:rsid w:val="008B695F"/>
    <w:rsid w:val="008E3FCF"/>
    <w:rsid w:val="009058C7"/>
    <w:rsid w:val="00911E2F"/>
    <w:rsid w:val="00912410"/>
    <w:rsid w:val="00916AC2"/>
    <w:rsid w:val="009666DB"/>
    <w:rsid w:val="00970AC4"/>
    <w:rsid w:val="009752D6"/>
    <w:rsid w:val="009771D2"/>
    <w:rsid w:val="00990D2A"/>
    <w:rsid w:val="00995594"/>
    <w:rsid w:val="0099635B"/>
    <w:rsid w:val="009A5805"/>
    <w:rsid w:val="009C11A6"/>
    <w:rsid w:val="009E6AD3"/>
    <w:rsid w:val="00A134CE"/>
    <w:rsid w:val="00A35436"/>
    <w:rsid w:val="00A613DA"/>
    <w:rsid w:val="00A859C4"/>
    <w:rsid w:val="00A94EF0"/>
    <w:rsid w:val="00AB7B4D"/>
    <w:rsid w:val="00AE36C5"/>
    <w:rsid w:val="00AE7254"/>
    <w:rsid w:val="00B023AC"/>
    <w:rsid w:val="00B053C0"/>
    <w:rsid w:val="00B0603F"/>
    <w:rsid w:val="00B11FE2"/>
    <w:rsid w:val="00B33794"/>
    <w:rsid w:val="00B466B0"/>
    <w:rsid w:val="00B626BB"/>
    <w:rsid w:val="00B75182"/>
    <w:rsid w:val="00B85BE4"/>
    <w:rsid w:val="00B8748D"/>
    <w:rsid w:val="00BC52C9"/>
    <w:rsid w:val="00BE31F2"/>
    <w:rsid w:val="00BE64F5"/>
    <w:rsid w:val="00C078E5"/>
    <w:rsid w:val="00C107C6"/>
    <w:rsid w:val="00C24F3A"/>
    <w:rsid w:val="00C26F20"/>
    <w:rsid w:val="00C46634"/>
    <w:rsid w:val="00C46DF3"/>
    <w:rsid w:val="00C51FEF"/>
    <w:rsid w:val="00C640C5"/>
    <w:rsid w:val="00C726C9"/>
    <w:rsid w:val="00CA40F7"/>
    <w:rsid w:val="00CA5BCB"/>
    <w:rsid w:val="00CF13FE"/>
    <w:rsid w:val="00CF2631"/>
    <w:rsid w:val="00D02271"/>
    <w:rsid w:val="00D22282"/>
    <w:rsid w:val="00D23AA1"/>
    <w:rsid w:val="00D25324"/>
    <w:rsid w:val="00D631D5"/>
    <w:rsid w:val="00DA42E6"/>
    <w:rsid w:val="00DD59DF"/>
    <w:rsid w:val="00DD6B36"/>
    <w:rsid w:val="00DE6EC3"/>
    <w:rsid w:val="00DF005C"/>
    <w:rsid w:val="00E132BE"/>
    <w:rsid w:val="00E16DBC"/>
    <w:rsid w:val="00E33F1D"/>
    <w:rsid w:val="00E47164"/>
    <w:rsid w:val="00E54CEB"/>
    <w:rsid w:val="00E766F5"/>
    <w:rsid w:val="00E83A11"/>
    <w:rsid w:val="00E91F86"/>
    <w:rsid w:val="00E94FF7"/>
    <w:rsid w:val="00EB1F4A"/>
    <w:rsid w:val="00EB5AFC"/>
    <w:rsid w:val="00EE263D"/>
    <w:rsid w:val="00EF4434"/>
    <w:rsid w:val="00EF44A0"/>
    <w:rsid w:val="00F11EF6"/>
    <w:rsid w:val="00F2429B"/>
    <w:rsid w:val="00F37F9E"/>
    <w:rsid w:val="00F50AC4"/>
    <w:rsid w:val="00F92092"/>
    <w:rsid w:val="00FD53C4"/>
    <w:rsid w:val="00FF053C"/>
    <w:rsid w:val="00FF06B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1FC30-53CE-4E31-8BFD-887B16B0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1697</Words>
  <Characters>9339</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17</cp:revision>
  <cp:lastPrinted>2017-08-29T16:10:00Z</cp:lastPrinted>
  <dcterms:created xsi:type="dcterms:W3CDTF">2017-08-28T19:37:00Z</dcterms:created>
  <dcterms:modified xsi:type="dcterms:W3CDTF">2017-10-13T20:24:00Z</dcterms:modified>
</cp:coreProperties>
</file>