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8F" w:rsidRPr="0008608F" w:rsidRDefault="0008608F" w:rsidP="0008608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08608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8608F" w:rsidRPr="0008608F" w:rsidRDefault="0008608F" w:rsidP="0008608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08608F">
        <w:rPr>
          <w:rFonts w:ascii="Calibri" w:hAnsi="Calibri" w:cs="Calibri"/>
          <w:color w:val="FF0000"/>
          <w:sz w:val="16"/>
          <w:szCs w:val="16"/>
          <w:lang w:val="es-CO" w:eastAsia="fr-FR"/>
        </w:rPr>
        <w:t>El contenido total y fiel de la decisión debe ser verificado en la Secretaría de esta Sala.</w:t>
      </w:r>
    </w:p>
    <w:p w:rsidR="0008608F" w:rsidRPr="0008608F" w:rsidRDefault="0008608F" w:rsidP="0008608F">
      <w:pPr>
        <w:shd w:val="clear" w:color="auto" w:fill="FFFFFF"/>
        <w:ind w:left="1843" w:hanging="1843"/>
        <w:jc w:val="both"/>
        <w:rPr>
          <w:rFonts w:ascii="Calibri" w:eastAsia="Times New Roman" w:hAnsi="Calibri" w:cs="Calibri"/>
          <w:color w:val="222222"/>
          <w:sz w:val="18"/>
          <w:szCs w:val="18"/>
          <w:lang w:val="es-CO" w:eastAsia="fr-FR"/>
        </w:rPr>
      </w:pPr>
      <w:r w:rsidRPr="0008608F">
        <w:rPr>
          <w:rFonts w:ascii="Calibri" w:eastAsia="Times New Roman" w:hAnsi="Calibri" w:cs="Calibri"/>
          <w:color w:val="222222"/>
          <w:sz w:val="18"/>
          <w:szCs w:val="18"/>
          <w:lang w:val="es-CO" w:eastAsia="fr-FR"/>
        </w:rPr>
        <w:t>Providencia:</w:t>
      </w:r>
      <w:r w:rsidRPr="0008608F">
        <w:rPr>
          <w:rFonts w:ascii="Calibri" w:eastAsia="Times New Roman" w:hAnsi="Calibri" w:cs="Calibri"/>
          <w:color w:val="222222"/>
          <w:sz w:val="18"/>
          <w:szCs w:val="18"/>
          <w:lang w:val="es-CO" w:eastAsia="fr-FR"/>
        </w:rPr>
        <w:tab/>
        <w:t>Sentencia  – 1ª instancia – 31 de agosto de 2017</w:t>
      </w:r>
    </w:p>
    <w:p w:rsidR="0008608F" w:rsidRPr="0008608F" w:rsidRDefault="0008608F" w:rsidP="0008608F">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08608F">
        <w:rPr>
          <w:rFonts w:ascii="Calibri" w:hAnsi="Calibri" w:cs="Calibri"/>
          <w:color w:val="222222"/>
          <w:sz w:val="18"/>
          <w:szCs w:val="18"/>
          <w:lang w:val="es-CO" w:eastAsia="fr-FR"/>
        </w:rPr>
        <w:t>Proceso:    </w:t>
      </w:r>
      <w:r w:rsidRPr="0008608F">
        <w:rPr>
          <w:rFonts w:ascii="Calibri" w:hAnsi="Calibri" w:cs="Calibri"/>
          <w:color w:val="222222"/>
          <w:sz w:val="18"/>
          <w:szCs w:val="18"/>
          <w:lang w:val="es-CO" w:eastAsia="fr-FR"/>
        </w:rPr>
        <w:tab/>
      </w:r>
      <w:r w:rsidRPr="0008608F">
        <w:rPr>
          <w:rFonts w:ascii="Calibri" w:hAnsi="Calibri" w:cs="Calibri"/>
          <w:color w:val="222222"/>
          <w:spacing w:val="-6"/>
          <w:sz w:val="18"/>
          <w:szCs w:val="18"/>
          <w:lang w:val="es-CO" w:eastAsia="fr-FR"/>
        </w:rPr>
        <w:t>Acción de Tutela – Declara improcedente la acción</w:t>
      </w:r>
    </w:p>
    <w:p w:rsidR="0008608F" w:rsidRPr="0008608F" w:rsidRDefault="0008608F" w:rsidP="0008608F">
      <w:pPr>
        <w:shd w:val="clear" w:color="auto" w:fill="FFFFFF"/>
        <w:tabs>
          <w:tab w:val="left" w:pos="1843"/>
          <w:tab w:val="left" w:pos="4755"/>
        </w:tabs>
        <w:ind w:left="1843" w:hanging="1843"/>
        <w:jc w:val="both"/>
        <w:rPr>
          <w:rFonts w:ascii="Calibri" w:hAnsi="Calibri" w:cs="Calibri"/>
          <w:bCs/>
          <w:spacing w:val="-6"/>
          <w:sz w:val="18"/>
          <w:szCs w:val="18"/>
          <w:lang w:val="es-ES_tradnl" w:eastAsia="en-US"/>
        </w:rPr>
      </w:pPr>
      <w:r w:rsidRPr="0008608F">
        <w:rPr>
          <w:rFonts w:ascii="Calibri" w:hAnsi="Calibri" w:cs="Calibri"/>
          <w:color w:val="222222"/>
          <w:sz w:val="18"/>
          <w:szCs w:val="18"/>
          <w:lang w:val="es-CO" w:eastAsia="fr-FR"/>
        </w:rPr>
        <w:t>Radicación Nro. :</w:t>
      </w:r>
      <w:r w:rsidRPr="0008608F">
        <w:rPr>
          <w:rFonts w:ascii="Calibri" w:hAnsi="Calibri" w:cs="Calibri"/>
          <w:color w:val="222222"/>
          <w:sz w:val="18"/>
          <w:szCs w:val="18"/>
          <w:lang w:val="es-CO" w:eastAsia="fr-FR"/>
        </w:rPr>
        <w:tab/>
      </w:r>
      <w:r w:rsidRPr="0008608F">
        <w:rPr>
          <w:rFonts w:ascii="Calibri" w:hAnsi="Calibri" w:cs="Calibri"/>
          <w:bCs/>
          <w:spacing w:val="-6"/>
          <w:sz w:val="18"/>
          <w:szCs w:val="18"/>
          <w:lang w:eastAsia="en-US"/>
        </w:rPr>
        <w:t>66001-22-13-000-2017-00983-00</w:t>
      </w:r>
    </w:p>
    <w:p w:rsidR="0008608F" w:rsidRPr="0008608F" w:rsidRDefault="0008608F" w:rsidP="0008608F">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08608F">
        <w:rPr>
          <w:rFonts w:ascii="Calibri" w:hAnsi="Calibri" w:cs="Calibri"/>
          <w:bCs/>
          <w:iCs/>
          <w:color w:val="222222"/>
          <w:sz w:val="18"/>
          <w:szCs w:val="18"/>
          <w:lang w:eastAsia="fr-FR"/>
        </w:rPr>
        <w:t xml:space="preserve">Accionante: </w:t>
      </w:r>
      <w:r w:rsidRPr="0008608F">
        <w:rPr>
          <w:rFonts w:ascii="Calibri" w:hAnsi="Calibri" w:cs="Calibri"/>
          <w:bCs/>
          <w:iCs/>
          <w:color w:val="222222"/>
          <w:sz w:val="18"/>
          <w:szCs w:val="18"/>
          <w:lang w:eastAsia="fr-FR"/>
        </w:rPr>
        <w:tab/>
      </w:r>
      <w:r w:rsidRPr="0008608F">
        <w:rPr>
          <w:rFonts w:ascii="Calibri" w:hAnsi="Calibri" w:cs="Calibri"/>
          <w:bCs/>
          <w:iCs/>
          <w:color w:val="222222"/>
          <w:sz w:val="18"/>
          <w:szCs w:val="18"/>
          <w:lang w:val="es-CO" w:eastAsia="fr-FR"/>
        </w:rPr>
        <w:t xml:space="preserve">JAVIER ELÍAS ARIAS IDÁRRAGA </w:t>
      </w:r>
    </w:p>
    <w:p w:rsidR="0008608F" w:rsidRPr="0008608F" w:rsidRDefault="0008608F" w:rsidP="0008608F">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8608F">
        <w:rPr>
          <w:rFonts w:ascii="Calibri" w:hAnsi="Calibri" w:cs="Calibri"/>
          <w:color w:val="222222"/>
          <w:sz w:val="18"/>
          <w:szCs w:val="18"/>
          <w:lang w:val="es-CO" w:eastAsia="fr-FR"/>
        </w:rPr>
        <w:t>Accionado:</w:t>
      </w:r>
      <w:r w:rsidRPr="0008608F">
        <w:rPr>
          <w:rFonts w:ascii="Calibri" w:hAnsi="Calibri" w:cs="Calibri"/>
          <w:color w:val="222222"/>
          <w:sz w:val="18"/>
          <w:szCs w:val="18"/>
          <w:lang w:val="es-CO" w:eastAsia="fr-FR"/>
        </w:rPr>
        <w:tab/>
      </w:r>
      <w:r w:rsidRPr="0008608F">
        <w:rPr>
          <w:rFonts w:ascii="Calibri" w:hAnsi="Calibri" w:cs="Calibri"/>
          <w:bCs/>
          <w:iCs/>
          <w:color w:val="222222"/>
          <w:sz w:val="18"/>
          <w:szCs w:val="18"/>
          <w:lang w:eastAsia="fr-FR"/>
        </w:rPr>
        <w:t>JUZGADO TERCERO CIVIL DEL CIRCUITO</w:t>
      </w:r>
    </w:p>
    <w:p w:rsidR="0008608F" w:rsidRPr="0008608F" w:rsidRDefault="0008608F" w:rsidP="0008608F">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8608F">
        <w:rPr>
          <w:rFonts w:ascii="Calibri" w:hAnsi="Calibri" w:cs="Calibri"/>
          <w:color w:val="222222"/>
          <w:sz w:val="18"/>
          <w:szCs w:val="18"/>
          <w:lang w:val="es-CO" w:eastAsia="fr-FR"/>
        </w:rPr>
        <w:t>Magistrado Ponente: </w:t>
      </w:r>
      <w:r w:rsidRPr="0008608F">
        <w:rPr>
          <w:rFonts w:ascii="Calibri" w:hAnsi="Calibri" w:cs="Calibri"/>
          <w:color w:val="222222"/>
          <w:sz w:val="18"/>
          <w:szCs w:val="18"/>
          <w:lang w:val="es-CO" w:eastAsia="fr-FR"/>
        </w:rPr>
        <w:tab/>
      </w:r>
      <w:proofErr w:type="spellStart"/>
      <w:r w:rsidRPr="0008608F">
        <w:rPr>
          <w:rFonts w:ascii="Calibri" w:hAnsi="Calibri" w:cs="Calibri"/>
          <w:bCs/>
          <w:iCs/>
          <w:color w:val="222222"/>
          <w:sz w:val="18"/>
          <w:szCs w:val="18"/>
          <w:lang w:eastAsia="fr-FR"/>
        </w:rPr>
        <w:t>EDDER</w:t>
      </w:r>
      <w:proofErr w:type="spellEnd"/>
      <w:r w:rsidRPr="0008608F">
        <w:rPr>
          <w:rFonts w:ascii="Calibri" w:hAnsi="Calibri" w:cs="Calibri"/>
          <w:bCs/>
          <w:iCs/>
          <w:color w:val="222222"/>
          <w:sz w:val="18"/>
          <w:szCs w:val="18"/>
          <w:lang w:eastAsia="fr-FR"/>
        </w:rPr>
        <w:t xml:space="preserve"> JIMMY SÁNCHEZ </w:t>
      </w:r>
      <w:proofErr w:type="spellStart"/>
      <w:r w:rsidRPr="0008608F">
        <w:rPr>
          <w:rFonts w:ascii="Calibri" w:hAnsi="Calibri" w:cs="Calibri"/>
          <w:bCs/>
          <w:iCs/>
          <w:color w:val="222222"/>
          <w:sz w:val="18"/>
          <w:szCs w:val="18"/>
          <w:lang w:eastAsia="fr-FR"/>
        </w:rPr>
        <w:t>CALAMBÁS</w:t>
      </w:r>
      <w:proofErr w:type="spellEnd"/>
    </w:p>
    <w:p w:rsidR="0008608F" w:rsidRPr="0008608F" w:rsidRDefault="0008608F" w:rsidP="0008608F">
      <w:pPr>
        <w:shd w:val="clear" w:color="auto" w:fill="FFFFFF"/>
        <w:tabs>
          <w:tab w:val="left" w:pos="1843"/>
          <w:tab w:val="left" w:pos="4755"/>
        </w:tabs>
        <w:ind w:left="1843" w:hanging="1843"/>
        <w:jc w:val="both"/>
        <w:rPr>
          <w:sz w:val="16"/>
          <w:szCs w:val="16"/>
          <w:lang w:val="es-CO" w:eastAsia="fr-FR"/>
        </w:rPr>
      </w:pPr>
    </w:p>
    <w:p w:rsidR="0008608F" w:rsidRPr="0008608F" w:rsidRDefault="0008608F" w:rsidP="0008608F">
      <w:pPr>
        <w:tabs>
          <w:tab w:val="left" w:pos="1843"/>
          <w:tab w:val="left" w:pos="2432"/>
        </w:tabs>
        <w:spacing w:after="200"/>
        <w:jc w:val="both"/>
        <w:rPr>
          <w:rFonts w:ascii="Calibri" w:hAnsi="Calibri" w:cs="Calibri"/>
          <w:bCs/>
          <w:iCs/>
          <w:color w:val="222222"/>
          <w:sz w:val="18"/>
          <w:szCs w:val="18"/>
          <w:lang w:val="es-ES_tradnl" w:eastAsia="fr-FR"/>
        </w:rPr>
      </w:pPr>
      <w:r w:rsidRPr="0008608F">
        <w:rPr>
          <w:rFonts w:ascii="Calibri" w:hAnsi="Calibri" w:cs="Calibri"/>
          <w:b/>
          <w:bCs/>
          <w:iCs/>
          <w:color w:val="222222"/>
          <w:sz w:val="18"/>
          <w:szCs w:val="18"/>
          <w:lang w:val="es-CO" w:eastAsia="fr-FR"/>
        </w:rPr>
        <w:t xml:space="preserve">Temas: </w:t>
      </w:r>
      <w:r w:rsidRPr="0008608F">
        <w:rPr>
          <w:rFonts w:ascii="Calibri" w:hAnsi="Calibri" w:cs="Calibri"/>
          <w:b/>
          <w:bCs/>
          <w:iCs/>
          <w:color w:val="222222"/>
          <w:sz w:val="18"/>
          <w:szCs w:val="18"/>
          <w:lang w:val="es-CO" w:eastAsia="fr-FR"/>
        </w:rPr>
        <w:tab/>
        <w:t>DEBIDO PROCESO / TUTELA CONTRA PROVIDENCIA JUDICIAL / NO EXISTE DECISIÓN ARBITRARIA / IMPROCEDENCIA</w:t>
      </w:r>
      <w:r w:rsidRPr="0008608F">
        <w:rPr>
          <w:rFonts w:ascii="Calibri" w:hAnsi="Calibri" w:cs="Calibri"/>
          <w:b/>
          <w:bCs/>
          <w:iCs/>
          <w:color w:val="222222"/>
          <w:sz w:val="18"/>
          <w:szCs w:val="18"/>
          <w:lang w:eastAsia="fr-FR"/>
        </w:rPr>
        <w:t xml:space="preserve">. </w:t>
      </w:r>
      <w:r w:rsidRPr="0008608F">
        <w:rPr>
          <w:rFonts w:ascii="Calibri" w:hAnsi="Calibri" w:cs="Calibri"/>
          <w:bCs/>
          <w:iCs/>
          <w:color w:val="222222"/>
          <w:sz w:val="18"/>
          <w:szCs w:val="18"/>
          <w:lang w:eastAsia="fr-FR"/>
        </w:rPr>
        <w:t>[L]a decisión del juzgado accionado de no aceptar la solicitud de desistimiento, no es constitutiva de una vía de hecho que amerite la intervención del juez constitucional, por cuanto los argumentos allí plasmados, tienen sustento en un criterio hermenéutico razonable, descartando entonces un actuar caprichoso o antojadizo de la funcionaria demandada.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 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r w:rsidRPr="0008608F">
        <w:rPr>
          <w:rFonts w:ascii="Calibri" w:hAnsi="Calibri" w:cs="Calibri"/>
          <w:bCs/>
          <w:iCs/>
          <w:color w:val="222222"/>
          <w:sz w:val="18"/>
          <w:szCs w:val="18"/>
          <w:lang w:val="es-ES_tradnl" w:eastAsia="fr-FR"/>
        </w:rPr>
        <w:t xml:space="preserve"> </w:t>
      </w:r>
    </w:p>
    <w:p w:rsidR="0008608F" w:rsidRDefault="0008608F"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976E62" w:rsidRPr="0090313C" w:rsidRDefault="00976E62" w:rsidP="00976E62">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9B3725">
        <w:rPr>
          <w:rFonts w:ascii="Arial" w:hAnsi="Arial" w:cs="Arial"/>
          <w:bCs/>
          <w:sz w:val="24"/>
          <w:szCs w:val="24"/>
        </w:rPr>
        <w:t>treinta y uno</w:t>
      </w:r>
      <w:r>
        <w:rPr>
          <w:rFonts w:ascii="Arial" w:hAnsi="Arial" w:cs="Arial"/>
          <w:bCs/>
          <w:sz w:val="24"/>
          <w:szCs w:val="24"/>
        </w:rPr>
        <w:t xml:space="preserve"> (</w:t>
      </w:r>
      <w:r w:rsidR="009B3725">
        <w:rPr>
          <w:rFonts w:ascii="Arial" w:hAnsi="Arial" w:cs="Arial"/>
          <w:bCs/>
          <w:sz w:val="24"/>
          <w:szCs w:val="24"/>
        </w:rPr>
        <w:t>31</w:t>
      </w:r>
      <w:r w:rsidRPr="0090313C">
        <w:rPr>
          <w:rFonts w:ascii="Arial" w:hAnsi="Arial" w:cs="Arial"/>
          <w:bCs/>
          <w:sz w:val="24"/>
          <w:szCs w:val="24"/>
        </w:rPr>
        <w:t xml:space="preserve">) de </w:t>
      </w:r>
      <w:r>
        <w:rPr>
          <w:rFonts w:ascii="Arial" w:hAnsi="Arial" w:cs="Arial"/>
          <w:bCs/>
          <w:sz w:val="24"/>
          <w:szCs w:val="24"/>
        </w:rPr>
        <w:t xml:space="preserve">agosto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976E62" w:rsidP="00976E62">
      <w:pPr>
        <w:spacing w:line="360" w:lineRule="auto"/>
        <w:jc w:val="center"/>
        <w:rPr>
          <w:rFonts w:ascii="Arial" w:hAnsi="Arial" w:cs="Arial"/>
          <w:sz w:val="24"/>
          <w:szCs w:val="24"/>
        </w:rPr>
      </w:pPr>
      <w:r>
        <w:rPr>
          <w:rFonts w:ascii="Arial" w:hAnsi="Arial" w:cs="Arial"/>
          <w:sz w:val="24"/>
          <w:szCs w:val="24"/>
        </w:rPr>
        <w:t xml:space="preserve">Acta N° </w:t>
      </w:r>
      <w:r w:rsidR="00F81BAD">
        <w:rPr>
          <w:rFonts w:ascii="Arial" w:hAnsi="Arial" w:cs="Arial"/>
          <w:sz w:val="24"/>
          <w:szCs w:val="24"/>
        </w:rPr>
        <w:t>452</w:t>
      </w:r>
      <w:r>
        <w:rPr>
          <w:rFonts w:ascii="Arial" w:hAnsi="Arial" w:cs="Arial"/>
          <w:sz w:val="24"/>
          <w:szCs w:val="24"/>
        </w:rPr>
        <w:t xml:space="preserve"> de </w:t>
      </w:r>
      <w:r w:rsidR="009B3725">
        <w:rPr>
          <w:rFonts w:ascii="Arial" w:hAnsi="Arial" w:cs="Arial"/>
          <w:sz w:val="24"/>
          <w:szCs w:val="24"/>
        </w:rPr>
        <w:t>31</w:t>
      </w:r>
      <w:r>
        <w:rPr>
          <w:rFonts w:ascii="Arial" w:hAnsi="Arial" w:cs="Arial"/>
          <w:sz w:val="24"/>
          <w:szCs w:val="24"/>
        </w:rPr>
        <w:t>-08-2017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9B3725">
        <w:rPr>
          <w:rFonts w:ascii="Arial" w:hAnsi="Arial" w:cs="Arial"/>
          <w:b/>
          <w:sz w:val="24"/>
          <w:szCs w:val="24"/>
        </w:rPr>
        <w:t>983</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94D95">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333837">
        <w:rPr>
          <w:rFonts w:ascii="Arial" w:hAnsi="Arial" w:cs="Arial"/>
          <w:sz w:val="26"/>
          <w:szCs w:val="26"/>
          <w:lang w:val="es-ES" w:eastAsia="es-ES"/>
        </w:rPr>
        <w:t xml:space="preserve">, la </w:t>
      </w:r>
      <w:r w:rsidR="009B3725" w:rsidRPr="006A7748">
        <w:rPr>
          <w:rFonts w:ascii="Arial" w:hAnsi="Arial" w:cs="Arial"/>
          <w:spacing w:val="3"/>
        </w:rPr>
        <w:t xml:space="preserve">ALCALDÍA </w:t>
      </w:r>
      <w:r w:rsidR="009B3725">
        <w:rPr>
          <w:rFonts w:ascii="Arial" w:hAnsi="Arial" w:cs="Arial"/>
          <w:szCs w:val="26"/>
          <w:lang w:val="es-ES_tradnl"/>
        </w:rPr>
        <w:t>MUNICIPAL</w:t>
      </w:r>
      <w:r w:rsidR="009B3725">
        <w:rPr>
          <w:rFonts w:ascii="Arial" w:hAnsi="Arial" w:cs="Arial"/>
          <w:sz w:val="26"/>
          <w:szCs w:val="26"/>
          <w:lang w:val="es-ES_tradnl"/>
        </w:rPr>
        <w:t xml:space="preserve"> de </w:t>
      </w:r>
      <w:r w:rsidR="009B3725" w:rsidRPr="0051121E">
        <w:rPr>
          <w:rFonts w:ascii="Arial" w:hAnsi="Arial" w:cs="Arial"/>
          <w:szCs w:val="26"/>
          <w:lang w:val="es-ES_tradnl"/>
        </w:rPr>
        <w:t>MOMPÓS, BOLÍVAR</w:t>
      </w:r>
      <w:r w:rsidR="009B3725">
        <w:rPr>
          <w:rFonts w:ascii="Arial" w:hAnsi="Arial" w:cs="Arial"/>
          <w:spacing w:val="3"/>
        </w:rPr>
        <w:t>,</w:t>
      </w:r>
      <w:r w:rsidR="009B3725">
        <w:rPr>
          <w:rFonts w:ascii="Arial" w:hAnsi="Arial" w:cs="Arial"/>
          <w:spacing w:val="3"/>
          <w:sz w:val="26"/>
          <w:szCs w:val="26"/>
        </w:rPr>
        <w:t xml:space="preserve"> </w:t>
      </w:r>
      <w:r w:rsidR="009B3725" w:rsidRPr="007056CD">
        <w:rPr>
          <w:rFonts w:ascii="Arial" w:hAnsi="Arial" w:cs="Arial"/>
          <w:spacing w:val="3"/>
          <w:sz w:val="26"/>
          <w:szCs w:val="26"/>
        </w:rPr>
        <w:t xml:space="preserve">la </w:t>
      </w:r>
      <w:r w:rsidR="009B3725" w:rsidRPr="006A7748">
        <w:rPr>
          <w:rFonts w:ascii="Arial" w:hAnsi="Arial" w:cs="Arial"/>
          <w:spacing w:val="3"/>
        </w:rPr>
        <w:t>DEFENSORÍA DEL PUEBLO</w:t>
      </w:r>
      <w:r w:rsidR="009B3725" w:rsidRPr="00351C29">
        <w:rPr>
          <w:rFonts w:ascii="Arial" w:hAnsi="Arial" w:cs="Arial"/>
          <w:spacing w:val="3"/>
          <w:szCs w:val="24"/>
        </w:rPr>
        <w:t xml:space="preserve"> </w:t>
      </w:r>
      <w:r w:rsidR="009B3725" w:rsidRPr="0051121E">
        <w:rPr>
          <w:rFonts w:ascii="Arial" w:hAnsi="Arial" w:cs="Arial"/>
          <w:szCs w:val="26"/>
          <w:lang w:val="es-ES_tradnl"/>
        </w:rPr>
        <w:t>REGIONAL BOLÍVAR</w:t>
      </w:r>
      <w:r w:rsidR="009B3725">
        <w:rPr>
          <w:rFonts w:ascii="Arial" w:hAnsi="Arial" w:cs="Arial"/>
          <w:sz w:val="26"/>
          <w:szCs w:val="26"/>
          <w:lang w:val="es-ES_tradnl"/>
        </w:rPr>
        <w:t xml:space="preserve"> y el doctor </w:t>
      </w:r>
      <w:r w:rsidR="009B3725" w:rsidRPr="0051121E">
        <w:rPr>
          <w:rFonts w:ascii="Arial" w:hAnsi="Arial" w:cs="Arial"/>
          <w:szCs w:val="26"/>
          <w:lang w:val="es-ES_tradnl"/>
        </w:rPr>
        <w:t>DIEGO ESTRADA GIRALDO</w:t>
      </w:r>
      <w:r w:rsidR="009B3725">
        <w:rPr>
          <w:rFonts w:ascii="Arial" w:hAnsi="Arial" w:cs="Arial"/>
          <w:sz w:val="26"/>
          <w:szCs w:val="26"/>
          <w:lang w:val="es-ES_tradnl"/>
        </w:rPr>
        <w:t>, Procurador Judicial II-10</w:t>
      </w:r>
      <w:r>
        <w:rPr>
          <w:rFonts w:ascii="Arial" w:hAnsi="Arial" w:cs="Arial"/>
          <w:szCs w:val="28"/>
          <w:lang w:val="es-ES" w:eastAsia="es-ES"/>
        </w:rPr>
        <w:t xml:space="preserve">. </w:t>
      </w:r>
    </w:p>
    <w:p w:rsidR="0008608F" w:rsidRDefault="0008608F" w:rsidP="00AE243A">
      <w:pPr>
        <w:pStyle w:val="Sinespaciado1"/>
        <w:spacing w:line="360" w:lineRule="auto"/>
        <w:ind w:firstLine="2835"/>
        <w:jc w:val="both"/>
        <w:rPr>
          <w:rFonts w:ascii="Arial" w:hAnsi="Arial" w:cs="Arial"/>
          <w:szCs w:val="28"/>
          <w:lang w:val="es-ES" w:eastAsia="es-ES"/>
        </w:rPr>
      </w:pPr>
    </w:p>
    <w:p w:rsidR="0008608F" w:rsidRDefault="0008608F" w:rsidP="00AE243A">
      <w:pPr>
        <w:pStyle w:val="Sinespaciado1"/>
        <w:spacing w:line="360" w:lineRule="auto"/>
        <w:ind w:firstLine="2835"/>
        <w:jc w:val="both"/>
        <w:rPr>
          <w:rFonts w:ascii="Arial" w:hAnsi="Arial" w:cs="Arial"/>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08608F" w:rsidRDefault="00AE243A" w:rsidP="00AE243A">
      <w:pPr>
        <w:pStyle w:val="Sinespaciado1"/>
        <w:spacing w:line="360" w:lineRule="auto"/>
        <w:ind w:firstLine="2835"/>
        <w:jc w:val="both"/>
        <w:rPr>
          <w:rFonts w:ascii="Arial" w:hAnsi="Arial" w:cs="Arial"/>
          <w:sz w:val="24"/>
          <w:szCs w:val="24"/>
        </w:rPr>
      </w:pPr>
      <w:r w:rsidRPr="0008608F">
        <w:rPr>
          <w:rFonts w:ascii="Arial" w:hAnsi="Arial" w:cs="Arial"/>
          <w:sz w:val="24"/>
          <w:szCs w:val="24"/>
        </w:rPr>
        <w:t xml:space="preserve">1. </w:t>
      </w:r>
      <w:r w:rsidR="0068515E" w:rsidRPr="0008608F">
        <w:rPr>
          <w:rFonts w:ascii="Arial" w:hAnsi="Arial" w:cs="Arial"/>
          <w:sz w:val="24"/>
          <w:szCs w:val="24"/>
        </w:rPr>
        <w:t xml:space="preserve">Considera </w:t>
      </w:r>
      <w:r w:rsidR="00194D95" w:rsidRPr="0008608F">
        <w:rPr>
          <w:rFonts w:ascii="Arial" w:hAnsi="Arial" w:cs="Arial"/>
          <w:sz w:val="24"/>
          <w:szCs w:val="24"/>
        </w:rPr>
        <w:t xml:space="preserve">el actor </w:t>
      </w:r>
      <w:r w:rsidR="0068515E" w:rsidRPr="0008608F">
        <w:rPr>
          <w:rFonts w:ascii="Arial" w:hAnsi="Arial" w:cs="Arial"/>
          <w:sz w:val="24"/>
          <w:szCs w:val="24"/>
        </w:rPr>
        <w:t xml:space="preserve">que la autoridad judicial </w:t>
      </w:r>
      <w:r w:rsidR="00333837" w:rsidRPr="0008608F">
        <w:rPr>
          <w:rFonts w:ascii="Arial" w:hAnsi="Arial" w:cs="Arial"/>
          <w:sz w:val="24"/>
          <w:szCs w:val="24"/>
        </w:rPr>
        <w:t xml:space="preserve">encartada vulnera sus </w:t>
      </w:r>
      <w:r w:rsidR="00864DEE" w:rsidRPr="0008608F">
        <w:rPr>
          <w:rFonts w:ascii="Arial" w:hAnsi="Arial" w:cs="Arial"/>
          <w:sz w:val="24"/>
          <w:szCs w:val="24"/>
        </w:rPr>
        <w:t>“garantías procesales” y derechos fundamentales a la igualdad y presunción de la buena fe</w:t>
      </w:r>
      <w:r w:rsidRPr="0008608F">
        <w:rPr>
          <w:rFonts w:ascii="Arial" w:hAnsi="Arial" w:cs="Arial"/>
          <w:sz w:val="24"/>
          <w:szCs w:val="24"/>
        </w:rPr>
        <w:t xml:space="preserve">, dentro del trámite de la </w:t>
      </w:r>
      <w:r w:rsidR="00D30849" w:rsidRPr="0008608F">
        <w:rPr>
          <w:rFonts w:ascii="Arial" w:hAnsi="Arial" w:cs="Arial"/>
          <w:sz w:val="24"/>
          <w:szCs w:val="24"/>
        </w:rPr>
        <w:t>acción</w:t>
      </w:r>
      <w:r w:rsidRPr="0008608F">
        <w:rPr>
          <w:rFonts w:ascii="Arial" w:hAnsi="Arial" w:cs="Arial"/>
          <w:sz w:val="24"/>
          <w:szCs w:val="24"/>
        </w:rPr>
        <w:t xml:space="preserve"> popular radicada bajo </w:t>
      </w:r>
      <w:r w:rsidR="00D30849" w:rsidRPr="0008608F">
        <w:rPr>
          <w:rFonts w:ascii="Arial" w:hAnsi="Arial" w:cs="Arial"/>
          <w:sz w:val="24"/>
          <w:szCs w:val="24"/>
        </w:rPr>
        <w:t>e</w:t>
      </w:r>
      <w:r w:rsidRPr="0008608F">
        <w:rPr>
          <w:rFonts w:ascii="Arial" w:hAnsi="Arial" w:cs="Arial"/>
          <w:sz w:val="24"/>
          <w:szCs w:val="24"/>
        </w:rPr>
        <w:t xml:space="preserve">l número </w:t>
      </w:r>
      <w:r w:rsidR="002802BC" w:rsidRPr="0008608F">
        <w:rPr>
          <w:rFonts w:ascii="Arial" w:hAnsi="Arial" w:cs="Arial"/>
          <w:sz w:val="24"/>
          <w:szCs w:val="24"/>
        </w:rPr>
        <w:t>201</w:t>
      </w:r>
      <w:r w:rsidR="00E9576F" w:rsidRPr="0008608F">
        <w:rPr>
          <w:rFonts w:ascii="Arial" w:hAnsi="Arial" w:cs="Arial"/>
          <w:sz w:val="24"/>
          <w:szCs w:val="24"/>
        </w:rPr>
        <w:t>6</w:t>
      </w:r>
      <w:r w:rsidRPr="0008608F">
        <w:rPr>
          <w:rFonts w:ascii="Arial" w:hAnsi="Arial" w:cs="Arial"/>
          <w:sz w:val="24"/>
          <w:szCs w:val="24"/>
        </w:rPr>
        <w:t>-</w:t>
      </w:r>
      <w:r w:rsidR="002802BC" w:rsidRPr="0008608F">
        <w:rPr>
          <w:rFonts w:ascii="Arial" w:hAnsi="Arial" w:cs="Arial"/>
          <w:sz w:val="24"/>
          <w:szCs w:val="24"/>
        </w:rPr>
        <w:t>00</w:t>
      </w:r>
      <w:r w:rsidR="00E9576F" w:rsidRPr="0008608F">
        <w:rPr>
          <w:rFonts w:ascii="Arial" w:hAnsi="Arial" w:cs="Arial"/>
          <w:b/>
          <w:sz w:val="24"/>
          <w:szCs w:val="24"/>
        </w:rPr>
        <w:t>648</w:t>
      </w:r>
      <w:r w:rsidRPr="0008608F">
        <w:rPr>
          <w:rFonts w:ascii="Arial" w:hAnsi="Arial" w:cs="Arial"/>
          <w:spacing w:val="-3"/>
          <w:sz w:val="24"/>
          <w:szCs w:val="24"/>
        </w:rPr>
        <w:t>.</w:t>
      </w:r>
    </w:p>
    <w:p w:rsidR="00AE243A" w:rsidRPr="0008608F" w:rsidRDefault="00AE243A" w:rsidP="00AE243A">
      <w:pPr>
        <w:pStyle w:val="Sinespaciado1"/>
        <w:spacing w:line="360" w:lineRule="auto"/>
        <w:ind w:firstLine="2832"/>
        <w:jc w:val="both"/>
        <w:rPr>
          <w:rFonts w:ascii="Arial" w:hAnsi="Arial" w:cs="Arial"/>
          <w:sz w:val="24"/>
          <w:szCs w:val="24"/>
          <w:lang w:val="es-ES" w:eastAsia="es-ES"/>
        </w:rPr>
      </w:pPr>
    </w:p>
    <w:p w:rsidR="002E6714" w:rsidRPr="0008608F" w:rsidRDefault="00AE243A" w:rsidP="002E6714">
      <w:pPr>
        <w:pStyle w:val="Sinespaciado1"/>
        <w:spacing w:line="360" w:lineRule="auto"/>
        <w:ind w:firstLine="2832"/>
        <w:jc w:val="both"/>
        <w:rPr>
          <w:rFonts w:ascii="Arial" w:hAnsi="Arial" w:cs="Arial"/>
          <w:sz w:val="24"/>
          <w:szCs w:val="24"/>
        </w:rPr>
      </w:pPr>
      <w:r w:rsidRPr="0008608F">
        <w:rPr>
          <w:rFonts w:ascii="Arial" w:hAnsi="Arial" w:cs="Arial"/>
          <w:sz w:val="24"/>
          <w:szCs w:val="24"/>
        </w:rPr>
        <w:t>2. Adujo</w:t>
      </w:r>
      <w:r w:rsidR="00DB3464" w:rsidRPr="0008608F">
        <w:rPr>
          <w:rFonts w:ascii="Arial" w:hAnsi="Arial" w:cs="Arial"/>
          <w:sz w:val="24"/>
          <w:szCs w:val="24"/>
        </w:rPr>
        <w:t xml:space="preserve"> q</w:t>
      </w:r>
      <w:r w:rsidRPr="0008608F">
        <w:rPr>
          <w:rFonts w:ascii="Arial" w:hAnsi="Arial" w:cs="Arial"/>
          <w:sz w:val="24"/>
          <w:szCs w:val="24"/>
        </w:rPr>
        <w:t xml:space="preserve">ue </w:t>
      </w:r>
      <w:r w:rsidR="00864DEE" w:rsidRPr="0008608F">
        <w:rPr>
          <w:rFonts w:ascii="Arial" w:hAnsi="Arial" w:cs="Arial"/>
          <w:sz w:val="24"/>
          <w:szCs w:val="24"/>
        </w:rPr>
        <w:t>actúa en</w:t>
      </w:r>
      <w:r w:rsidRPr="0008608F">
        <w:rPr>
          <w:rFonts w:ascii="Arial" w:hAnsi="Arial" w:cs="Arial"/>
          <w:sz w:val="24"/>
          <w:szCs w:val="24"/>
        </w:rPr>
        <w:t xml:space="preserve"> la referida </w:t>
      </w:r>
      <w:r w:rsidR="002E6714" w:rsidRPr="0008608F">
        <w:rPr>
          <w:rFonts w:ascii="Arial" w:hAnsi="Arial" w:cs="Arial"/>
          <w:sz w:val="24"/>
          <w:szCs w:val="24"/>
        </w:rPr>
        <w:t>acción</w:t>
      </w:r>
      <w:r w:rsidRPr="0008608F">
        <w:rPr>
          <w:rFonts w:ascii="Arial" w:hAnsi="Arial" w:cs="Arial"/>
          <w:sz w:val="24"/>
          <w:szCs w:val="24"/>
        </w:rPr>
        <w:t xml:space="preserve"> popular</w:t>
      </w:r>
      <w:r w:rsidR="00DB3464" w:rsidRPr="0008608F">
        <w:rPr>
          <w:rFonts w:ascii="Arial" w:hAnsi="Arial" w:cs="Arial"/>
          <w:sz w:val="24"/>
          <w:szCs w:val="24"/>
        </w:rPr>
        <w:t>,</w:t>
      </w:r>
      <w:r w:rsidR="00194D95" w:rsidRPr="0008608F">
        <w:rPr>
          <w:rFonts w:ascii="Arial" w:hAnsi="Arial" w:cs="Arial"/>
          <w:sz w:val="24"/>
          <w:szCs w:val="24"/>
        </w:rPr>
        <w:t xml:space="preserve"> en</w:t>
      </w:r>
      <w:r w:rsidR="0068515E" w:rsidRPr="0008608F">
        <w:rPr>
          <w:rFonts w:ascii="Arial" w:hAnsi="Arial" w:cs="Arial"/>
          <w:sz w:val="24"/>
          <w:szCs w:val="24"/>
        </w:rPr>
        <w:t xml:space="preserve"> </w:t>
      </w:r>
      <w:r w:rsidR="002E6714" w:rsidRPr="0008608F">
        <w:rPr>
          <w:rFonts w:ascii="Arial" w:hAnsi="Arial" w:cs="Arial"/>
          <w:sz w:val="24"/>
          <w:szCs w:val="24"/>
        </w:rPr>
        <w:t xml:space="preserve">la cual </w:t>
      </w:r>
      <w:r w:rsidR="00333837" w:rsidRPr="0008608F">
        <w:rPr>
          <w:rFonts w:ascii="Arial" w:hAnsi="Arial" w:cs="Arial"/>
          <w:sz w:val="24"/>
          <w:szCs w:val="24"/>
        </w:rPr>
        <w:t xml:space="preserve">la funcionaria accionada </w:t>
      </w:r>
      <w:r w:rsidR="00864DEE" w:rsidRPr="0008608F">
        <w:rPr>
          <w:rFonts w:ascii="Arial" w:hAnsi="Arial" w:cs="Arial"/>
          <w:sz w:val="24"/>
          <w:szCs w:val="24"/>
        </w:rPr>
        <w:t xml:space="preserve">se niega a notificar a la entidad </w:t>
      </w:r>
      <w:r w:rsidR="004D5D41" w:rsidRPr="0008608F">
        <w:rPr>
          <w:rFonts w:ascii="Arial" w:hAnsi="Arial" w:cs="Arial"/>
          <w:sz w:val="24"/>
          <w:szCs w:val="24"/>
        </w:rPr>
        <w:t xml:space="preserve">accionada a su correo electrónico, como lo establece el artículo 5 de la ley 472 de 1998 y el CGP, tampoco aplica </w:t>
      </w:r>
      <w:r w:rsidR="00152450" w:rsidRPr="0008608F">
        <w:rPr>
          <w:rFonts w:ascii="Arial" w:hAnsi="Arial" w:cs="Arial"/>
          <w:sz w:val="24"/>
          <w:szCs w:val="24"/>
        </w:rPr>
        <w:t>“</w:t>
      </w:r>
      <w:r w:rsidR="00EB68E7" w:rsidRPr="0008608F">
        <w:rPr>
          <w:rFonts w:ascii="Arial" w:hAnsi="Arial" w:cs="Arial"/>
          <w:sz w:val="24"/>
          <w:szCs w:val="24"/>
        </w:rPr>
        <w:t xml:space="preserve">art </w:t>
      </w:r>
      <w:r w:rsidR="004D5D41" w:rsidRPr="0008608F">
        <w:rPr>
          <w:rFonts w:ascii="Arial" w:hAnsi="Arial" w:cs="Arial"/>
          <w:sz w:val="24"/>
          <w:szCs w:val="24"/>
        </w:rPr>
        <w:t xml:space="preserve">86 y 96 CGP, </w:t>
      </w:r>
      <w:r w:rsidR="00EB68E7" w:rsidRPr="0008608F">
        <w:rPr>
          <w:rFonts w:ascii="Arial" w:hAnsi="Arial" w:cs="Arial"/>
          <w:sz w:val="24"/>
          <w:szCs w:val="24"/>
        </w:rPr>
        <w:t xml:space="preserve">art </w:t>
      </w:r>
      <w:r w:rsidR="004D5D41" w:rsidRPr="0008608F">
        <w:rPr>
          <w:rFonts w:ascii="Arial" w:hAnsi="Arial" w:cs="Arial"/>
          <w:sz w:val="24"/>
          <w:szCs w:val="24"/>
        </w:rPr>
        <w:t>145 CPAC</w:t>
      </w:r>
      <w:r w:rsidR="00294A6F" w:rsidRPr="0008608F">
        <w:rPr>
          <w:rFonts w:ascii="Arial" w:hAnsi="Arial" w:cs="Arial"/>
          <w:sz w:val="24"/>
          <w:szCs w:val="24"/>
        </w:rPr>
        <w:t>,</w:t>
      </w:r>
      <w:r w:rsidR="004D5D41" w:rsidRPr="0008608F">
        <w:rPr>
          <w:rFonts w:ascii="Arial" w:hAnsi="Arial" w:cs="Arial"/>
          <w:sz w:val="24"/>
          <w:szCs w:val="24"/>
        </w:rPr>
        <w:t xml:space="preserve"> </w:t>
      </w:r>
      <w:r w:rsidR="00EB68E7" w:rsidRPr="0008608F">
        <w:rPr>
          <w:rFonts w:ascii="Arial" w:hAnsi="Arial" w:cs="Arial"/>
          <w:sz w:val="24"/>
          <w:szCs w:val="24"/>
        </w:rPr>
        <w:t xml:space="preserve">art </w:t>
      </w:r>
      <w:r w:rsidR="004D5D41" w:rsidRPr="0008608F">
        <w:rPr>
          <w:rFonts w:ascii="Arial" w:hAnsi="Arial" w:cs="Arial"/>
          <w:sz w:val="24"/>
          <w:szCs w:val="24"/>
        </w:rPr>
        <w:t>199 CPC</w:t>
      </w:r>
      <w:r w:rsidR="00152450" w:rsidRPr="0008608F">
        <w:rPr>
          <w:rFonts w:ascii="Arial" w:hAnsi="Arial" w:cs="Arial"/>
          <w:sz w:val="24"/>
          <w:szCs w:val="24"/>
        </w:rPr>
        <w:t>”. Solicita se acepte su desistimiento ante la renuencia del despacho</w:t>
      </w:r>
      <w:r w:rsidR="002E6714" w:rsidRPr="0008608F">
        <w:rPr>
          <w:rFonts w:ascii="Arial" w:hAnsi="Arial" w:cs="Arial"/>
          <w:sz w:val="24"/>
          <w:szCs w:val="24"/>
        </w:rPr>
        <w:t>.</w:t>
      </w:r>
    </w:p>
    <w:p w:rsidR="0008608F" w:rsidRPr="0008608F" w:rsidRDefault="0008608F" w:rsidP="002E6714">
      <w:pPr>
        <w:pStyle w:val="Sinespaciado1"/>
        <w:spacing w:line="360" w:lineRule="auto"/>
        <w:ind w:firstLine="2832"/>
        <w:jc w:val="both"/>
        <w:rPr>
          <w:rFonts w:ascii="Arial" w:hAnsi="Arial" w:cs="Arial"/>
          <w:sz w:val="24"/>
          <w:szCs w:val="24"/>
        </w:rPr>
      </w:pPr>
    </w:p>
    <w:p w:rsidR="00AE243A" w:rsidRPr="0008608F" w:rsidRDefault="002E6714" w:rsidP="002E6714">
      <w:pPr>
        <w:pStyle w:val="Sinespaciado1"/>
        <w:spacing w:line="360" w:lineRule="auto"/>
        <w:ind w:firstLine="2832"/>
        <w:jc w:val="both"/>
        <w:rPr>
          <w:rFonts w:ascii="Arial" w:hAnsi="Arial" w:cs="Arial"/>
          <w:sz w:val="24"/>
          <w:szCs w:val="24"/>
        </w:rPr>
      </w:pPr>
      <w:r w:rsidRPr="0008608F">
        <w:rPr>
          <w:rFonts w:ascii="Arial" w:hAnsi="Arial" w:cs="Arial"/>
          <w:sz w:val="24"/>
          <w:szCs w:val="24"/>
        </w:rPr>
        <w:t xml:space="preserve">3. Con fundamento en lo relatado, solicita se ordene </w:t>
      </w:r>
      <w:r w:rsidR="00117981" w:rsidRPr="0008608F">
        <w:rPr>
          <w:rFonts w:ascii="Arial" w:hAnsi="Arial" w:cs="Arial"/>
          <w:sz w:val="24"/>
          <w:szCs w:val="24"/>
        </w:rPr>
        <w:t xml:space="preserve">a la autoridad accionada, </w:t>
      </w:r>
      <w:r w:rsidR="00B554D2" w:rsidRPr="0008608F">
        <w:rPr>
          <w:rFonts w:ascii="Arial" w:hAnsi="Arial" w:cs="Arial"/>
          <w:sz w:val="24"/>
          <w:szCs w:val="24"/>
        </w:rPr>
        <w:t xml:space="preserve">(i) </w:t>
      </w:r>
      <w:r w:rsidR="00152450" w:rsidRPr="0008608F">
        <w:rPr>
          <w:rFonts w:ascii="Arial" w:hAnsi="Arial" w:cs="Arial"/>
          <w:sz w:val="24"/>
          <w:szCs w:val="24"/>
        </w:rPr>
        <w:t>notificar la acción popular según el CGP, por correo electr</w:t>
      </w:r>
      <w:r w:rsidR="00E60826" w:rsidRPr="0008608F">
        <w:rPr>
          <w:rFonts w:ascii="Arial" w:hAnsi="Arial" w:cs="Arial"/>
          <w:sz w:val="24"/>
          <w:szCs w:val="24"/>
        </w:rPr>
        <w:t>ónico, por conducta concluyente o por aviso</w:t>
      </w:r>
      <w:r w:rsidR="00B554D2" w:rsidRPr="0008608F">
        <w:rPr>
          <w:rFonts w:ascii="Arial" w:hAnsi="Arial" w:cs="Arial"/>
          <w:sz w:val="24"/>
          <w:szCs w:val="24"/>
        </w:rPr>
        <w:t xml:space="preserve">; (ii) </w:t>
      </w:r>
      <w:r w:rsidR="00E60826" w:rsidRPr="0008608F">
        <w:rPr>
          <w:rFonts w:ascii="Arial" w:hAnsi="Arial" w:cs="Arial"/>
          <w:sz w:val="24"/>
          <w:szCs w:val="24"/>
        </w:rPr>
        <w:t>aceptar su desistimiento</w:t>
      </w:r>
      <w:r w:rsidR="00B554D2" w:rsidRPr="0008608F">
        <w:rPr>
          <w:rFonts w:ascii="Arial" w:hAnsi="Arial" w:cs="Arial"/>
          <w:sz w:val="24"/>
          <w:szCs w:val="24"/>
        </w:rPr>
        <w:t xml:space="preserve">; (iii) </w:t>
      </w:r>
      <w:r w:rsidR="00E60826" w:rsidRPr="0008608F">
        <w:rPr>
          <w:rFonts w:ascii="Arial" w:hAnsi="Arial" w:cs="Arial"/>
          <w:sz w:val="24"/>
          <w:szCs w:val="24"/>
        </w:rPr>
        <w:t xml:space="preserve">aplicar en el auto admisorio </w:t>
      </w:r>
      <w:r w:rsidR="00294A6F" w:rsidRPr="0008608F">
        <w:rPr>
          <w:rFonts w:ascii="Arial" w:hAnsi="Arial" w:cs="Arial"/>
          <w:sz w:val="24"/>
          <w:szCs w:val="24"/>
        </w:rPr>
        <w:t>“art 86 y 96 CGP, art 145 CPACA, art 199 CPC”</w:t>
      </w:r>
      <w:r w:rsidR="005C6261" w:rsidRPr="0008608F">
        <w:rPr>
          <w:rFonts w:ascii="Arial" w:hAnsi="Arial" w:cs="Arial"/>
          <w:sz w:val="24"/>
          <w:szCs w:val="24"/>
        </w:rPr>
        <w:t>;</w:t>
      </w:r>
      <w:r w:rsidR="00E60826" w:rsidRPr="0008608F">
        <w:rPr>
          <w:rFonts w:ascii="Arial" w:hAnsi="Arial" w:cs="Arial"/>
          <w:sz w:val="24"/>
          <w:szCs w:val="24"/>
        </w:rPr>
        <w:t xml:space="preserve"> y, (iv) </w:t>
      </w:r>
      <w:r w:rsidR="00B554D2" w:rsidRPr="0008608F">
        <w:rPr>
          <w:rFonts w:ascii="Arial" w:hAnsi="Arial" w:cs="Arial"/>
          <w:sz w:val="24"/>
          <w:szCs w:val="24"/>
        </w:rPr>
        <w:t>se aporte copia de este amparo a la acción popular.</w:t>
      </w:r>
    </w:p>
    <w:p w:rsidR="00F0720D" w:rsidRPr="0008608F" w:rsidRDefault="00F0720D" w:rsidP="00DB3464">
      <w:pPr>
        <w:pStyle w:val="Sinespaciado1"/>
        <w:spacing w:line="360" w:lineRule="auto"/>
        <w:ind w:firstLine="2832"/>
        <w:jc w:val="both"/>
        <w:rPr>
          <w:rFonts w:ascii="Arial" w:hAnsi="Arial" w:cs="Arial"/>
          <w:sz w:val="24"/>
          <w:szCs w:val="24"/>
        </w:rPr>
      </w:pPr>
    </w:p>
    <w:p w:rsidR="000D5698" w:rsidRPr="0008608F" w:rsidRDefault="000D5698" w:rsidP="000D5698">
      <w:pPr>
        <w:pStyle w:val="Sinespaciado1"/>
        <w:spacing w:line="360" w:lineRule="auto"/>
        <w:ind w:firstLine="2832"/>
        <w:jc w:val="both"/>
        <w:rPr>
          <w:rFonts w:ascii="Arial" w:hAnsi="Arial" w:cs="Arial"/>
          <w:sz w:val="24"/>
          <w:szCs w:val="24"/>
          <w:lang w:val="es-ES_tradnl"/>
        </w:rPr>
      </w:pPr>
      <w:r w:rsidRPr="0008608F">
        <w:rPr>
          <w:rFonts w:ascii="Arial" w:hAnsi="Arial" w:cs="Arial"/>
          <w:sz w:val="24"/>
          <w:szCs w:val="24"/>
          <w:lang w:val="es-ES"/>
        </w:rPr>
        <w:t>4. Admitida la acción de tutela se dispuso la vinculación de la Alcaldía de Pereira, la Defensoría del Pueblo y la Procuraduría General de la Nación, ambas de la Regional Risaralda</w:t>
      </w:r>
      <w:r w:rsidRPr="0008608F">
        <w:rPr>
          <w:rFonts w:ascii="Arial" w:hAnsi="Arial" w:cs="Arial"/>
          <w:sz w:val="24"/>
          <w:szCs w:val="24"/>
          <w:lang w:val="es-ES" w:eastAsia="es-ES"/>
        </w:rPr>
        <w:t xml:space="preserve">, </w:t>
      </w:r>
      <w:r w:rsidRPr="0008608F">
        <w:rPr>
          <w:rFonts w:ascii="Arial" w:hAnsi="Arial" w:cs="Arial"/>
          <w:sz w:val="24"/>
          <w:szCs w:val="24"/>
          <w:lang w:val="es-ES"/>
        </w:rPr>
        <w:t>ordenándose la notificación y traslado, además la remisión por parte del juzgado de copias de las actuaciones en la referida demanda.</w:t>
      </w:r>
      <w:r w:rsidR="009B3725" w:rsidRPr="0008608F">
        <w:rPr>
          <w:rFonts w:ascii="Arial" w:hAnsi="Arial" w:cs="Arial"/>
          <w:sz w:val="24"/>
          <w:szCs w:val="24"/>
          <w:lang w:val="es-ES"/>
        </w:rPr>
        <w:t xml:space="preserve"> Posteriormente se dispuso la vinculación de la </w:t>
      </w:r>
      <w:r w:rsidR="009B3725" w:rsidRPr="0008608F">
        <w:rPr>
          <w:rFonts w:ascii="Arial" w:hAnsi="Arial" w:cs="Arial"/>
          <w:spacing w:val="3"/>
          <w:sz w:val="24"/>
          <w:szCs w:val="24"/>
        </w:rPr>
        <w:t xml:space="preserve">ALCALDÍA </w:t>
      </w:r>
      <w:r w:rsidR="009B3725" w:rsidRPr="0008608F">
        <w:rPr>
          <w:rFonts w:ascii="Arial" w:hAnsi="Arial" w:cs="Arial"/>
          <w:sz w:val="24"/>
          <w:szCs w:val="24"/>
          <w:lang w:val="es-ES_tradnl"/>
        </w:rPr>
        <w:t>MUNICIPAL de MOMPÓS, BOLÍVAR</w:t>
      </w:r>
      <w:r w:rsidR="009B3725" w:rsidRPr="0008608F">
        <w:rPr>
          <w:rFonts w:ascii="Arial" w:hAnsi="Arial" w:cs="Arial"/>
          <w:spacing w:val="3"/>
          <w:sz w:val="24"/>
          <w:szCs w:val="24"/>
        </w:rPr>
        <w:t xml:space="preserve">, la DEFENSORÍA DEL PUEBLO </w:t>
      </w:r>
      <w:r w:rsidR="009B3725" w:rsidRPr="0008608F">
        <w:rPr>
          <w:rFonts w:ascii="Arial" w:hAnsi="Arial" w:cs="Arial"/>
          <w:sz w:val="24"/>
          <w:szCs w:val="24"/>
          <w:lang w:val="es-ES_tradnl"/>
        </w:rPr>
        <w:t>REGIONAL BOLÍVAR y el doctor DIEGO ESTRADA GIRALDO, Procurador Judicial II-10.</w:t>
      </w:r>
    </w:p>
    <w:p w:rsidR="000D5698" w:rsidRPr="0008608F" w:rsidRDefault="000D5698" w:rsidP="000D5698">
      <w:pPr>
        <w:pStyle w:val="Sinespaciado1"/>
        <w:spacing w:line="360" w:lineRule="auto"/>
        <w:ind w:firstLine="2832"/>
        <w:jc w:val="both"/>
        <w:rPr>
          <w:rFonts w:ascii="Arial" w:hAnsi="Arial" w:cs="Arial"/>
          <w:sz w:val="24"/>
          <w:szCs w:val="24"/>
          <w:lang w:val="es-ES_tradnl"/>
        </w:rPr>
      </w:pPr>
    </w:p>
    <w:p w:rsidR="000D5698" w:rsidRPr="0008608F" w:rsidRDefault="00924221" w:rsidP="000D5698">
      <w:pPr>
        <w:pStyle w:val="Sinespaciado1"/>
        <w:spacing w:line="360" w:lineRule="auto"/>
        <w:ind w:firstLine="2832"/>
        <w:jc w:val="both"/>
        <w:rPr>
          <w:rFonts w:ascii="Arial" w:hAnsi="Arial" w:cs="Arial"/>
          <w:sz w:val="24"/>
          <w:szCs w:val="24"/>
          <w:lang w:val="es-ES"/>
        </w:rPr>
      </w:pPr>
      <w:r w:rsidRPr="0008608F">
        <w:rPr>
          <w:rFonts w:ascii="Arial" w:hAnsi="Arial" w:cs="Arial"/>
          <w:sz w:val="24"/>
          <w:szCs w:val="24"/>
          <w:lang w:val="es-ES"/>
        </w:rPr>
        <w:t>4.1</w:t>
      </w:r>
      <w:r w:rsidR="000D5698" w:rsidRPr="0008608F">
        <w:rPr>
          <w:rFonts w:ascii="Arial" w:hAnsi="Arial" w:cs="Arial"/>
          <w:sz w:val="24"/>
          <w:szCs w:val="24"/>
          <w:lang w:val="es-ES"/>
        </w:rPr>
        <w:t xml:space="preserve">. La Alcaldía de Pereira, por intermedio de su Secretaria Jurídica, invoca como excepción la falta de legitimación en la causa por pasiva. Pidió no tutelar los derechos solicitados por el accionante, desvincular al ente territorial de la acción de tutela y en caso de configurarse mala fe o temeridad del actor, imponer las sanciones a que haya lugar. (fls. </w:t>
      </w:r>
      <w:r w:rsidRPr="0008608F">
        <w:rPr>
          <w:rFonts w:ascii="Arial" w:hAnsi="Arial" w:cs="Arial"/>
          <w:sz w:val="24"/>
          <w:szCs w:val="24"/>
          <w:lang w:val="es-ES"/>
        </w:rPr>
        <w:t>7</w:t>
      </w:r>
      <w:r w:rsidR="000D5698" w:rsidRPr="0008608F">
        <w:rPr>
          <w:rFonts w:ascii="Arial" w:hAnsi="Arial" w:cs="Arial"/>
          <w:sz w:val="24"/>
          <w:szCs w:val="24"/>
          <w:lang w:val="es-ES"/>
        </w:rPr>
        <w:t>-</w:t>
      </w:r>
      <w:r w:rsidRPr="0008608F">
        <w:rPr>
          <w:rFonts w:ascii="Arial" w:hAnsi="Arial" w:cs="Arial"/>
          <w:sz w:val="24"/>
          <w:szCs w:val="24"/>
          <w:lang w:val="es-ES"/>
        </w:rPr>
        <w:t>8</w:t>
      </w:r>
      <w:r w:rsidR="000D5698" w:rsidRPr="0008608F">
        <w:rPr>
          <w:rFonts w:ascii="Arial" w:hAnsi="Arial" w:cs="Arial"/>
          <w:sz w:val="24"/>
          <w:szCs w:val="24"/>
          <w:lang w:val="es-ES"/>
        </w:rPr>
        <w:t>).</w:t>
      </w:r>
    </w:p>
    <w:p w:rsidR="000D5698" w:rsidRPr="0008608F" w:rsidRDefault="000D5698" w:rsidP="000D5698">
      <w:pPr>
        <w:pStyle w:val="Sinespaciado1"/>
        <w:spacing w:line="360" w:lineRule="auto"/>
        <w:ind w:firstLine="2832"/>
        <w:jc w:val="both"/>
        <w:rPr>
          <w:rFonts w:ascii="Arial" w:hAnsi="Arial" w:cs="Arial"/>
          <w:sz w:val="24"/>
          <w:szCs w:val="24"/>
          <w:lang w:val="es-ES"/>
        </w:rPr>
      </w:pPr>
    </w:p>
    <w:p w:rsidR="00924221" w:rsidRPr="0008608F" w:rsidRDefault="00924221" w:rsidP="00924221">
      <w:pPr>
        <w:pStyle w:val="Sinespaciado1"/>
        <w:spacing w:line="360" w:lineRule="auto"/>
        <w:ind w:firstLine="2832"/>
        <w:jc w:val="both"/>
        <w:rPr>
          <w:rFonts w:ascii="Arial" w:hAnsi="Arial" w:cs="Arial"/>
          <w:sz w:val="24"/>
          <w:szCs w:val="24"/>
          <w:lang w:val="es-ES"/>
        </w:rPr>
      </w:pPr>
      <w:r w:rsidRPr="0008608F">
        <w:rPr>
          <w:rFonts w:ascii="Arial" w:hAnsi="Arial" w:cs="Arial"/>
          <w:sz w:val="24"/>
          <w:szCs w:val="24"/>
          <w:lang w:val="es-ES"/>
        </w:rPr>
        <w:lastRenderedPageBreak/>
        <w:t>4.2. La Procuraduría Regional de Risaralda señaló que la situación planteada por el señor ARIAS IDÁRRAGA es ajena a esta agencia del Ministerio Público, toda vez que su actuación como ente de control está orientada a verificar la defensa de los derechos e intereses colectivos, por lo que solicita su desvinculación de este trámite. (fl. 16).</w:t>
      </w:r>
    </w:p>
    <w:p w:rsidR="00924221" w:rsidRPr="0008608F" w:rsidRDefault="00924221" w:rsidP="00924221">
      <w:pPr>
        <w:pStyle w:val="Sinespaciado1"/>
        <w:spacing w:line="360" w:lineRule="auto"/>
        <w:ind w:firstLine="2832"/>
        <w:jc w:val="both"/>
        <w:rPr>
          <w:rFonts w:ascii="Arial" w:hAnsi="Arial" w:cs="Arial"/>
          <w:sz w:val="24"/>
          <w:szCs w:val="24"/>
          <w:lang w:val="es-ES"/>
        </w:rPr>
      </w:pPr>
    </w:p>
    <w:p w:rsidR="00174FEE" w:rsidRPr="0008608F" w:rsidRDefault="00174FEE" w:rsidP="00174FEE">
      <w:pPr>
        <w:pStyle w:val="Sinespaciado1"/>
        <w:spacing w:line="360" w:lineRule="auto"/>
        <w:ind w:firstLine="2832"/>
        <w:jc w:val="both"/>
        <w:rPr>
          <w:rFonts w:ascii="Arial" w:hAnsi="Arial" w:cs="Arial"/>
          <w:sz w:val="24"/>
          <w:szCs w:val="24"/>
          <w:lang w:val="es-ES"/>
        </w:rPr>
      </w:pPr>
      <w:r w:rsidRPr="0008608F">
        <w:rPr>
          <w:rFonts w:ascii="Arial" w:hAnsi="Arial" w:cs="Arial"/>
          <w:sz w:val="24"/>
          <w:szCs w:val="24"/>
          <w:lang w:val="es-ES"/>
        </w:rPr>
        <w:t>4.3. Por su parte, el Juzgado Tercero Civil del Circuito de Pereira se limitó a remitir copia de la acción popular.</w:t>
      </w:r>
    </w:p>
    <w:p w:rsidR="00174FEE" w:rsidRPr="0008608F" w:rsidRDefault="00174FEE" w:rsidP="00174FEE">
      <w:pPr>
        <w:pStyle w:val="Sinespaciado1"/>
        <w:spacing w:line="360" w:lineRule="auto"/>
        <w:ind w:firstLine="2832"/>
        <w:jc w:val="both"/>
        <w:rPr>
          <w:rFonts w:ascii="Arial" w:hAnsi="Arial" w:cs="Arial"/>
          <w:sz w:val="24"/>
          <w:szCs w:val="24"/>
          <w:lang w:val="es-ES"/>
        </w:rPr>
      </w:pPr>
    </w:p>
    <w:p w:rsidR="00174FEE" w:rsidRPr="0008608F" w:rsidRDefault="00174FEE" w:rsidP="00174FEE">
      <w:pPr>
        <w:pStyle w:val="Sinespaciado1"/>
        <w:spacing w:line="360" w:lineRule="auto"/>
        <w:ind w:firstLine="2835"/>
        <w:jc w:val="both"/>
        <w:rPr>
          <w:rFonts w:ascii="Arial" w:hAnsi="Arial" w:cs="Arial"/>
          <w:sz w:val="24"/>
          <w:szCs w:val="24"/>
          <w:lang w:val="es-ES"/>
        </w:rPr>
      </w:pPr>
      <w:r w:rsidRPr="0008608F">
        <w:rPr>
          <w:rFonts w:ascii="Arial" w:hAnsi="Arial" w:cs="Arial"/>
          <w:sz w:val="24"/>
          <w:szCs w:val="24"/>
          <w:lang w:val="es-ES"/>
        </w:rPr>
        <w:t>4.4. Los demás vinculados guardaron silencio.</w:t>
      </w:r>
    </w:p>
    <w:p w:rsidR="00174FEE" w:rsidRPr="0008608F" w:rsidRDefault="00174FEE" w:rsidP="0008608F">
      <w:pPr>
        <w:pStyle w:val="Sinespaciado1"/>
        <w:spacing w:line="480" w:lineRule="auto"/>
        <w:ind w:firstLine="2835"/>
        <w:rPr>
          <w:rFonts w:ascii="Arial" w:hAnsi="Arial" w:cs="Arial"/>
          <w:b/>
          <w:spacing w:val="-3"/>
          <w:sz w:val="24"/>
          <w:szCs w:val="24"/>
        </w:rPr>
      </w:pPr>
    </w:p>
    <w:p w:rsidR="00AE243A" w:rsidRPr="0008608F" w:rsidRDefault="00AE243A" w:rsidP="00AE243A">
      <w:pPr>
        <w:pStyle w:val="Sinespaciado1"/>
        <w:spacing w:line="360" w:lineRule="auto"/>
        <w:ind w:firstLine="2835"/>
        <w:rPr>
          <w:rFonts w:ascii="Arial" w:hAnsi="Arial" w:cs="Arial"/>
          <w:b/>
          <w:spacing w:val="-3"/>
          <w:sz w:val="24"/>
          <w:szCs w:val="24"/>
        </w:rPr>
      </w:pPr>
      <w:r w:rsidRPr="0008608F">
        <w:rPr>
          <w:rFonts w:ascii="Arial" w:hAnsi="Arial" w:cs="Arial"/>
          <w:b/>
          <w:spacing w:val="-3"/>
          <w:sz w:val="24"/>
          <w:szCs w:val="24"/>
        </w:rPr>
        <w:t>III. CONSIDERACIONES DE LA SALA</w:t>
      </w:r>
    </w:p>
    <w:p w:rsidR="00AE243A" w:rsidRPr="0008608F" w:rsidRDefault="00AE243A" w:rsidP="00AE243A">
      <w:pPr>
        <w:pStyle w:val="Sinespaciado1"/>
        <w:spacing w:line="360" w:lineRule="auto"/>
        <w:ind w:firstLine="2835"/>
        <w:jc w:val="both"/>
        <w:rPr>
          <w:rFonts w:ascii="Arial" w:hAnsi="Arial" w:cs="Arial"/>
          <w:sz w:val="24"/>
          <w:szCs w:val="24"/>
          <w:lang w:val="es-ES_tradnl"/>
        </w:rPr>
      </w:pPr>
    </w:p>
    <w:p w:rsidR="00AE243A" w:rsidRPr="0008608F" w:rsidRDefault="00AE243A" w:rsidP="00DB3464">
      <w:pPr>
        <w:pStyle w:val="Sinespaciado1"/>
        <w:spacing w:line="360" w:lineRule="auto"/>
        <w:ind w:firstLine="2832"/>
        <w:jc w:val="both"/>
        <w:rPr>
          <w:rFonts w:ascii="Arial" w:hAnsi="Arial" w:cs="Arial"/>
          <w:sz w:val="24"/>
          <w:szCs w:val="24"/>
        </w:rPr>
      </w:pPr>
      <w:r w:rsidRPr="0008608F">
        <w:rPr>
          <w:rFonts w:ascii="Arial" w:hAnsi="Arial" w:cs="Arial"/>
          <w:sz w:val="24"/>
          <w:szCs w:val="24"/>
        </w:rPr>
        <w:t>1. Esta Corporación es competente para conocer de la tutela, de conformidad con lo previsto en el artículo 86 de la Carta Política y en los Decretos 2591 de 1991 y 1382 de 2000.</w:t>
      </w:r>
    </w:p>
    <w:p w:rsidR="00E85B41" w:rsidRPr="0008608F" w:rsidRDefault="00E85B41" w:rsidP="00DB3464">
      <w:pPr>
        <w:pStyle w:val="Sinespaciado1"/>
        <w:spacing w:line="360" w:lineRule="auto"/>
        <w:ind w:firstLine="2832"/>
        <w:jc w:val="both"/>
        <w:rPr>
          <w:rFonts w:ascii="Arial" w:hAnsi="Arial" w:cs="Arial"/>
          <w:sz w:val="24"/>
          <w:szCs w:val="24"/>
        </w:rPr>
      </w:pPr>
    </w:p>
    <w:p w:rsidR="00AE243A" w:rsidRPr="0008608F" w:rsidRDefault="00AE243A" w:rsidP="00AE243A">
      <w:pPr>
        <w:pStyle w:val="Sinespaciado1"/>
        <w:spacing w:line="360" w:lineRule="auto"/>
        <w:ind w:firstLine="2832"/>
        <w:jc w:val="both"/>
        <w:rPr>
          <w:rFonts w:ascii="Arial" w:hAnsi="Arial" w:cs="Arial"/>
          <w:sz w:val="24"/>
          <w:szCs w:val="24"/>
        </w:rPr>
      </w:pPr>
      <w:r w:rsidRPr="0008608F">
        <w:rPr>
          <w:rFonts w:ascii="Arial" w:hAnsi="Arial" w:cs="Arial"/>
          <w:sz w:val="24"/>
          <w:szCs w:val="24"/>
        </w:rPr>
        <w:t xml:space="preserve">2. La controversia consiste en dilucidar si el </w:t>
      </w:r>
      <w:r w:rsidRPr="0008608F">
        <w:rPr>
          <w:rFonts w:ascii="Arial" w:hAnsi="Arial" w:cs="Arial"/>
          <w:sz w:val="24"/>
          <w:szCs w:val="24"/>
          <w:lang w:val="es-ES" w:eastAsia="es-ES"/>
        </w:rPr>
        <w:t>JUZGADO T</w:t>
      </w:r>
      <w:r w:rsidR="00194D95" w:rsidRPr="0008608F">
        <w:rPr>
          <w:rFonts w:ascii="Arial" w:hAnsi="Arial" w:cs="Arial"/>
          <w:sz w:val="24"/>
          <w:szCs w:val="24"/>
          <w:lang w:val="es-ES" w:eastAsia="es-ES"/>
        </w:rPr>
        <w:t>ERCER</w:t>
      </w:r>
      <w:r w:rsidRPr="0008608F">
        <w:rPr>
          <w:rFonts w:ascii="Arial" w:hAnsi="Arial" w:cs="Arial"/>
          <w:sz w:val="24"/>
          <w:szCs w:val="24"/>
          <w:lang w:val="es-ES" w:eastAsia="es-ES"/>
        </w:rPr>
        <w:t>O CIVIL DEL CIRCUITO DE PEREIRA</w:t>
      </w:r>
      <w:r w:rsidRPr="0008608F">
        <w:rPr>
          <w:rFonts w:ascii="Arial" w:hAnsi="Arial" w:cs="Arial"/>
          <w:sz w:val="24"/>
          <w:szCs w:val="24"/>
        </w:rPr>
        <w:t xml:space="preserve">, vulneró </w:t>
      </w:r>
      <w:r w:rsidR="00D30D3C" w:rsidRPr="0008608F">
        <w:rPr>
          <w:rFonts w:ascii="Arial" w:hAnsi="Arial" w:cs="Arial"/>
          <w:sz w:val="24"/>
          <w:szCs w:val="24"/>
        </w:rPr>
        <w:t>la</w:t>
      </w:r>
      <w:r w:rsidR="00384573" w:rsidRPr="0008608F">
        <w:rPr>
          <w:rFonts w:ascii="Arial" w:hAnsi="Arial" w:cs="Arial"/>
          <w:sz w:val="24"/>
          <w:szCs w:val="24"/>
        </w:rPr>
        <w:t>s</w:t>
      </w:r>
      <w:r w:rsidR="00D30D3C" w:rsidRPr="0008608F">
        <w:rPr>
          <w:rFonts w:ascii="Arial" w:hAnsi="Arial" w:cs="Arial"/>
          <w:sz w:val="24"/>
          <w:szCs w:val="24"/>
        </w:rPr>
        <w:t xml:space="preserve"> sus “garantías procesales” y derechos fundamentales del actor a la igualdad y presunción de la buena fe</w:t>
      </w:r>
      <w:r w:rsidR="00384573" w:rsidRPr="0008608F">
        <w:rPr>
          <w:rFonts w:ascii="Arial" w:hAnsi="Arial" w:cs="Arial"/>
          <w:sz w:val="24"/>
          <w:szCs w:val="24"/>
        </w:rPr>
        <w:t xml:space="preserve">, </w:t>
      </w:r>
      <w:r w:rsidR="006B5B61" w:rsidRPr="0008608F">
        <w:rPr>
          <w:rFonts w:ascii="Arial" w:hAnsi="Arial" w:cs="Arial"/>
          <w:sz w:val="24"/>
          <w:szCs w:val="24"/>
        </w:rPr>
        <w:t xml:space="preserve">en </w:t>
      </w:r>
      <w:r w:rsidR="00384573" w:rsidRPr="0008608F">
        <w:rPr>
          <w:rFonts w:ascii="Arial" w:hAnsi="Arial" w:cs="Arial"/>
          <w:sz w:val="24"/>
          <w:szCs w:val="24"/>
        </w:rPr>
        <w:t xml:space="preserve">el trámite de la acción popular radicada bajo el número </w:t>
      </w:r>
      <w:r w:rsidR="00E9576F" w:rsidRPr="0008608F">
        <w:rPr>
          <w:rFonts w:ascii="Arial" w:hAnsi="Arial" w:cs="Arial"/>
          <w:sz w:val="24"/>
          <w:szCs w:val="24"/>
        </w:rPr>
        <w:t>2016-00</w:t>
      </w:r>
      <w:r w:rsidR="00E9576F" w:rsidRPr="0008608F">
        <w:rPr>
          <w:rFonts w:ascii="Arial" w:hAnsi="Arial" w:cs="Arial"/>
          <w:b/>
          <w:sz w:val="24"/>
          <w:szCs w:val="24"/>
        </w:rPr>
        <w:t>648</w:t>
      </w:r>
      <w:r w:rsidRPr="0008608F">
        <w:rPr>
          <w:rFonts w:ascii="Arial" w:hAnsi="Arial" w:cs="Arial"/>
          <w:sz w:val="24"/>
          <w:szCs w:val="24"/>
        </w:rPr>
        <w:t xml:space="preserve">, </w:t>
      </w:r>
      <w:r w:rsidR="004A5ED0" w:rsidRPr="0008608F">
        <w:rPr>
          <w:rFonts w:ascii="Arial" w:hAnsi="Arial" w:cs="Arial"/>
          <w:sz w:val="24"/>
          <w:szCs w:val="24"/>
        </w:rPr>
        <w:t xml:space="preserve">que amerite la injerencia del juez </w:t>
      </w:r>
      <w:r w:rsidR="00183F71" w:rsidRPr="0008608F">
        <w:rPr>
          <w:rFonts w:ascii="Arial" w:hAnsi="Arial" w:cs="Arial"/>
          <w:sz w:val="24"/>
          <w:szCs w:val="24"/>
        </w:rPr>
        <w:t>c</w:t>
      </w:r>
      <w:r w:rsidR="004A5ED0" w:rsidRPr="0008608F">
        <w:rPr>
          <w:rFonts w:ascii="Arial" w:hAnsi="Arial" w:cs="Arial"/>
          <w:sz w:val="24"/>
          <w:szCs w:val="24"/>
        </w:rPr>
        <w:t>onstitucional</w:t>
      </w:r>
      <w:r w:rsidR="007D5894" w:rsidRPr="0008608F">
        <w:rPr>
          <w:rFonts w:ascii="Arial" w:hAnsi="Arial" w:cs="Arial"/>
          <w:sz w:val="24"/>
          <w:szCs w:val="24"/>
        </w:rPr>
        <w:t>.</w:t>
      </w:r>
    </w:p>
    <w:p w:rsidR="00AE243A" w:rsidRPr="0008608F" w:rsidRDefault="00AE243A" w:rsidP="00AE243A">
      <w:pPr>
        <w:pStyle w:val="Sinespaciado1"/>
        <w:spacing w:line="360" w:lineRule="auto"/>
        <w:ind w:firstLine="2832"/>
        <w:jc w:val="both"/>
        <w:rPr>
          <w:rFonts w:ascii="Arial" w:hAnsi="Arial" w:cs="Arial"/>
          <w:sz w:val="24"/>
          <w:szCs w:val="24"/>
        </w:rPr>
      </w:pPr>
    </w:p>
    <w:p w:rsidR="00AE243A" w:rsidRPr="0008608F" w:rsidRDefault="00AE243A" w:rsidP="00AE243A">
      <w:pPr>
        <w:pStyle w:val="Sinespaciado1"/>
        <w:spacing w:line="360" w:lineRule="auto"/>
        <w:ind w:firstLine="2832"/>
        <w:jc w:val="both"/>
        <w:rPr>
          <w:rFonts w:ascii="Arial" w:hAnsi="Arial" w:cs="Arial"/>
          <w:sz w:val="24"/>
          <w:szCs w:val="24"/>
        </w:rPr>
      </w:pPr>
      <w:r w:rsidRPr="0008608F">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08608F" w:rsidRDefault="00AE243A" w:rsidP="00AE243A">
      <w:pPr>
        <w:spacing w:line="360" w:lineRule="auto"/>
        <w:ind w:firstLine="2835"/>
        <w:jc w:val="both"/>
        <w:rPr>
          <w:rFonts w:ascii="Arial" w:hAnsi="Arial" w:cs="Arial"/>
          <w:sz w:val="24"/>
          <w:szCs w:val="24"/>
        </w:rPr>
      </w:pPr>
      <w:r w:rsidRPr="0008608F">
        <w:rPr>
          <w:rFonts w:ascii="Arial" w:hAnsi="Arial" w:cs="Arial"/>
          <w:sz w:val="24"/>
          <w:szCs w:val="24"/>
        </w:rPr>
        <w:t xml:space="preserve">4. No obstante lo anterior, en los precisos casos en los cuales el funcionario respectivo incurra en un proceder claramente opuesto a la ley, por arbitrario o antojadizo, o adelanta un trámite o una actuación en forma </w:t>
      </w:r>
      <w:r w:rsidRPr="0008608F">
        <w:rPr>
          <w:rFonts w:ascii="Arial" w:hAnsi="Arial" w:cs="Arial"/>
          <w:sz w:val="24"/>
          <w:szCs w:val="24"/>
        </w:rPr>
        <w:lastRenderedPageBreak/>
        <w:t>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08608F">
        <w:rPr>
          <w:rStyle w:val="Appelnotedebasdep"/>
          <w:rFonts w:ascii="Arial" w:hAnsi="Arial"/>
          <w:sz w:val="24"/>
          <w:szCs w:val="24"/>
        </w:rPr>
        <w:footnoteReference w:id="1"/>
      </w:r>
      <w:r w:rsidRPr="0008608F">
        <w:rPr>
          <w:rFonts w:ascii="Arial" w:hAnsi="Arial" w:cs="Arial"/>
          <w:sz w:val="24"/>
          <w:szCs w:val="24"/>
        </w:rPr>
        <w:t>.</w:t>
      </w:r>
    </w:p>
    <w:p w:rsidR="00E85B41" w:rsidRPr="0008608F" w:rsidRDefault="00E85B41" w:rsidP="00AE243A">
      <w:pPr>
        <w:pStyle w:val="Sinespaciado1"/>
        <w:spacing w:line="360" w:lineRule="auto"/>
        <w:ind w:firstLine="2832"/>
        <w:jc w:val="both"/>
        <w:rPr>
          <w:rFonts w:ascii="Arial" w:hAnsi="Arial" w:cs="Arial"/>
          <w:sz w:val="24"/>
          <w:szCs w:val="24"/>
          <w:lang w:val="es-ES"/>
        </w:rPr>
      </w:pPr>
    </w:p>
    <w:p w:rsidR="00AE243A" w:rsidRPr="0008608F" w:rsidRDefault="00AE243A" w:rsidP="00AE243A">
      <w:pPr>
        <w:pStyle w:val="Sinespaciado1"/>
        <w:spacing w:line="360" w:lineRule="auto"/>
        <w:ind w:firstLine="2832"/>
        <w:jc w:val="both"/>
        <w:rPr>
          <w:rFonts w:ascii="Arial" w:hAnsi="Arial" w:cs="Arial"/>
          <w:b/>
          <w:spacing w:val="-3"/>
          <w:sz w:val="24"/>
          <w:szCs w:val="24"/>
        </w:rPr>
      </w:pPr>
      <w:r w:rsidRPr="0008608F">
        <w:rPr>
          <w:rFonts w:ascii="Arial" w:hAnsi="Arial" w:cs="Arial"/>
          <w:b/>
          <w:spacing w:val="-3"/>
          <w:sz w:val="24"/>
          <w:szCs w:val="24"/>
        </w:rPr>
        <w:t>IV. CASO CONCRETO</w:t>
      </w:r>
    </w:p>
    <w:p w:rsidR="00AE243A" w:rsidRPr="0008608F" w:rsidRDefault="00AE243A" w:rsidP="00AE243A">
      <w:pPr>
        <w:pStyle w:val="Sinespaciado1"/>
        <w:spacing w:line="360" w:lineRule="auto"/>
        <w:ind w:firstLine="2832"/>
        <w:jc w:val="both"/>
        <w:rPr>
          <w:rFonts w:ascii="Arial" w:hAnsi="Arial" w:cs="Arial"/>
          <w:spacing w:val="-3"/>
          <w:sz w:val="24"/>
          <w:szCs w:val="24"/>
        </w:rPr>
      </w:pPr>
    </w:p>
    <w:p w:rsidR="00935DA0" w:rsidRPr="0008608F" w:rsidRDefault="00935DA0" w:rsidP="00935DA0">
      <w:pPr>
        <w:pStyle w:val="Sinespaciado1"/>
        <w:spacing w:line="360" w:lineRule="auto"/>
        <w:ind w:firstLine="2832"/>
        <w:jc w:val="both"/>
        <w:rPr>
          <w:rFonts w:ascii="Arial" w:hAnsi="Arial" w:cs="Arial"/>
          <w:sz w:val="24"/>
          <w:szCs w:val="24"/>
        </w:rPr>
      </w:pPr>
      <w:r w:rsidRPr="0008608F">
        <w:rPr>
          <w:rFonts w:ascii="Arial" w:hAnsi="Arial" w:cs="Arial"/>
          <w:sz w:val="24"/>
          <w:szCs w:val="24"/>
        </w:rPr>
        <w:t>1. De las copias de las piezas procesales remitidas por el despacho accionado, que obran a folio</w:t>
      </w:r>
      <w:r w:rsidR="00D30D3C" w:rsidRPr="0008608F">
        <w:rPr>
          <w:rFonts w:ascii="Arial" w:hAnsi="Arial" w:cs="Arial"/>
          <w:sz w:val="24"/>
          <w:szCs w:val="24"/>
        </w:rPr>
        <w:t>s</w:t>
      </w:r>
      <w:r w:rsidRPr="0008608F">
        <w:rPr>
          <w:rFonts w:ascii="Arial" w:hAnsi="Arial" w:cs="Arial"/>
          <w:sz w:val="24"/>
          <w:szCs w:val="24"/>
        </w:rPr>
        <w:t xml:space="preserve"> 1</w:t>
      </w:r>
      <w:r w:rsidR="00D30D3C" w:rsidRPr="0008608F">
        <w:rPr>
          <w:rFonts w:ascii="Arial" w:hAnsi="Arial" w:cs="Arial"/>
          <w:sz w:val="24"/>
          <w:szCs w:val="24"/>
        </w:rPr>
        <w:t>9 a 32</w:t>
      </w:r>
      <w:r w:rsidRPr="0008608F">
        <w:rPr>
          <w:rFonts w:ascii="Arial" w:hAnsi="Arial" w:cs="Arial"/>
          <w:sz w:val="24"/>
          <w:szCs w:val="24"/>
        </w:rPr>
        <w:t xml:space="preserve"> del expediente, esta Corporación advierte que en la acción popular radicada </w:t>
      </w:r>
      <w:r w:rsidR="00E9576F" w:rsidRPr="0008608F">
        <w:rPr>
          <w:rFonts w:ascii="Arial" w:hAnsi="Arial" w:cs="Arial"/>
          <w:sz w:val="24"/>
          <w:szCs w:val="24"/>
        </w:rPr>
        <w:t>2016-00</w:t>
      </w:r>
      <w:r w:rsidR="00E9576F" w:rsidRPr="0008608F">
        <w:rPr>
          <w:rFonts w:ascii="Arial" w:hAnsi="Arial" w:cs="Arial"/>
          <w:b/>
          <w:sz w:val="24"/>
          <w:szCs w:val="24"/>
        </w:rPr>
        <w:t>648</w:t>
      </w:r>
      <w:r w:rsidRPr="0008608F">
        <w:rPr>
          <w:rFonts w:ascii="Arial" w:hAnsi="Arial" w:cs="Arial"/>
          <w:sz w:val="24"/>
          <w:szCs w:val="24"/>
        </w:rPr>
        <w:t>, se presentaron las siguientes actuaciones relevantes:</w:t>
      </w:r>
    </w:p>
    <w:p w:rsidR="00935DA0" w:rsidRPr="0008608F" w:rsidRDefault="00935DA0" w:rsidP="00935DA0">
      <w:pPr>
        <w:pStyle w:val="Sinespaciado1"/>
        <w:spacing w:line="360" w:lineRule="auto"/>
        <w:ind w:firstLine="2832"/>
        <w:jc w:val="both"/>
        <w:rPr>
          <w:rFonts w:ascii="Arial" w:hAnsi="Arial" w:cs="Arial"/>
          <w:sz w:val="24"/>
          <w:szCs w:val="24"/>
        </w:rPr>
      </w:pPr>
    </w:p>
    <w:p w:rsidR="000B5618" w:rsidRPr="0008608F" w:rsidRDefault="000B5618" w:rsidP="000B5618">
      <w:pPr>
        <w:pStyle w:val="Sinespaciado1"/>
        <w:spacing w:line="360" w:lineRule="auto"/>
        <w:ind w:firstLine="2832"/>
        <w:jc w:val="both"/>
        <w:rPr>
          <w:rFonts w:ascii="Arial" w:hAnsi="Arial" w:cs="Arial"/>
          <w:sz w:val="24"/>
          <w:szCs w:val="24"/>
        </w:rPr>
      </w:pPr>
      <w:r w:rsidRPr="0008608F">
        <w:rPr>
          <w:rFonts w:ascii="Arial" w:hAnsi="Arial" w:cs="Arial"/>
          <w:sz w:val="24"/>
          <w:szCs w:val="24"/>
        </w:rPr>
        <w:t xml:space="preserve">(i) En la acción </w:t>
      </w:r>
      <w:r w:rsidRPr="0008608F">
        <w:rPr>
          <w:rFonts w:ascii="Arial" w:hAnsi="Arial" w:cs="Arial"/>
          <w:sz w:val="24"/>
          <w:szCs w:val="24"/>
          <w:lang w:val="es-ES_tradnl"/>
        </w:rPr>
        <w:t>popular referida,</w:t>
      </w:r>
      <w:r w:rsidRPr="0008608F">
        <w:rPr>
          <w:rFonts w:ascii="Arial" w:hAnsi="Arial" w:cs="Arial"/>
          <w:sz w:val="24"/>
          <w:szCs w:val="24"/>
        </w:rPr>
        <w:t xml:space="preserve"> en la que funge como demandante el señor </w:t>
      </w:r>
      <w:r w:rsidRPr="0008608F">
        <w:rPr>
          <w:rFonts w:ascii="Arial" w:hAnsi="Arial" w:cs="Arial"/>
          <w:sz w:val="24"/>
          <w:szCs w:val="24"/>
          <w:lang w:val="es-ES_tradnl"/>
        </w:rPr>
        <w:t>JAVIER ELÍAS ARIAS IDÁRRAGA, contra Audifarma</w:t>
      </w:r>
      <w:r w:rsidRPr="0008608F">
        <w:rPr>
          <w:rFonts w:ascii="Arial" w:hAnsi="Arial" w:cs="Arial"/>
          <w:sz w:val="24"/>
          <w:szCs w:val="24"/>
        </w:rPr>
        <w:t xml:space="preserve">, </w:t>
      </w:r>
      <w:r w:rsidRPr="0008608F">
        <w:rPr>
          <w:rFonts w:ascii="Arial" w:hAnsi="Arial" w:cs="Arial"/>
          <w:sz w:val="24"/>
          <w:szCs w:val="24"/>
          <w:lang w:val="es-ES_tradnl"/>
        </w:rPr>
        <w:t xml:space="preserve">el juzgado accionado </w:t>
      </w:r>
      <w:r w:rsidRPr="0008608F">
        <w:rPr>
          <w:rFonts w:ascii="Arial" w:hAnsi="Arial" w:cs="Arial"/>
          <w:sz w:val="24"/>
          <w:szCs w:val="24"/>
        </w:rPr>
        <w:t>por auto del 9 de diciembre de 2016, la admitió; providencia notificada por estado del 12 de diciembre siguiente (fl. 20 vto.-21).</w:t>
      </w:r>
    </w:p>
    <w:p w:rsidR="000B5618" w:rsidRPr="0008608F" w:rsidRDefault="000B5618" w:rsidP="000B5618">
      <w:pPr>
        <w:pStyle w:val="Sinespaciado1"/>
        <w:spacing w:line="360" w:lineRule="auto"/>
        <w:ind w:firstLine="2832"/>
        <w:jc w:val="both"/>
        <w:rPr>
          <w:rFonts w:ascii="Arial" w:hAnsi="Arial" w:cs="Arial"/>
          <w:sz w:val="24"/>
          <w:szCs w:val="24"/>
        </w:rPr>
      </w:pPr>
    </w:p>
    <w:p w:rsidR="000B5618" w:rsidRPr="0008608F" w:rsidRDefault="000B5618" w:rsidP="000B5618">
      <w:pPr>
        <w:pStyle w:val="Sinespaciado1"/>
        <w:spacing w:line="360" w:lineRule="auto"/>
        <w:ind w:firstLine="2832"/>
        <w:jc w:val="both"/>
        <w:rPr>
          <w:rFonts w:ascii="Arial" w:hAnsi="Arial" w:cs="Arial"/>
          <w:sz w:val="24"/>
          <w:szCs w:val="24"/>
        </w:rPr>
      </w:pPr>
      <w:r w:rsidRPr="0008608F">
        <w:rPr>
          <w:rFonts w:ascii="Arial" w:hAnsi="Arial" w:cs="Arial"/>
          <w:sz w:val="24"/>
          <w:szCs w:val="24"/>
        </w:rPr>
        <w:t>(ii) El demandante presentó reposición y en subsidio apelación frente a dicha decisión; solicitó aplicar en el auto admisorio los “arts 86 y 96 CGP, art 199 CPC, art 145 CPACA” a fin de que no se dilate su acción y no se aplique desistimiento tácito, también que se informe a la comunidad, amparado en el artículo 60 de la ley 270 de 1996 y tener como demandado al municipio donde aparentemente ocurre la vulneración. (fl. 21 vto.).</w:t>
      </w:r>
    </w:p>
    <w:p w:rsidR="000B5618" w:rsidRPr="0008608F" w:rsidRDefault="000B5618" w:rsidP="000B5618">
      <w:pPr>
        <w:pStyle w:val="Sinespaciado1"/>
        <w:spacing w:line="360" w:lineRule="auto"/>
        <w:ind w:firstLine="2832"/>
        <w:jc w:val="both"/>
        <w:rPr>
          <w:rFonts w:ascii="Arial" w:hAnsi="Arial" w:cs="Arial"/>
          <w:sz w:val="24"/>
          <w:szCs w:val="24"/>
        </w:rPr>
      </w:pPr>
    </w:p>
    <w:p w:rsidR="000B5618" w:rsidRPr="0008608F" w:rsidRDefault="000B5618" w:rsidP="000B5618">
      <w:pPr>
        <w:pStyle w:val="Sinespaciado1"/>
        <w:spacing w:line="360" w:lineRule="auto"/>
        <w:ind w:firstLine="2832"/>
        <w:jc w:val="both"/>
        <w:rPr>
          <w:rFonts w:ascii="Arial" w:hAnsi="Arial" w:cs="Arial"/>
          <w:sz w:val="24"/>
          <w:szCs w:val="24"/>
        </w:rPr>
      </w:pPr>
      <w:r w:rsidRPr="0008608F">
        <w:rPr>
          <w:rFonts w:ascii="Arial" w:hAnsi="Arial" w:cs="Arial"/>
          <w:sz w:val="24"/>
          <w:szCs w:val="24"/>
        </w:rPr>
        <w:t xml:space="preserve">(iii) Por auto del 19 de enero de 2017 el juzgado decidió no reponer </w:t>
      </w:r>
      <w:r w:rsidR="00A84F48" w:rsidRPr="0008608F">
        <w:rPr>
          <w:rFonts w:ascii="Arial" w:hAnsi="Arial" w:cs="Arial"/>
          <w:sz w:val="24"/>
          <w:szCs w:val="24"/>
        </w:rPr>
        <w:t>el</w:t>
      </w:r>
      <w:r w:rsidRPr="0008608F">
        <w:rPr>
          <w:rFonts w:ascii="Arial" w:hAnsi="Arial" w:cs="Arial"/>
          <w:sz w:val="24"/>
          <w:szCs w:val="24"/>
        </w:rPr>
        <w:t xml:space="preserve"> auto</w:t>
      </w:r>
      <w:r w:rsidR="00A84F48" w:rsidRPr="0008608F">
        <w:rPr>
          <w:rFonts w:ascii="Arial" w:hAnsi="Arial" w:cs="Arial"/>
          <w:sz w:val="24"/>
          <w:szCs w:val="24"/>
        </w:rPr>
        <w:t xml:space="preserve"> admisorio</w:t>
      </w:r>
      <w:r w:rsidRPr="0008608F">
        <w:rPr>
          <w:rFonts w:ascii="Arial" w:hAnsi="Arial" w:cs="Arial"/>
          <w:sz w:val="24"/>
          <w:szCs w:val="24"/>
        </w:rPr>
        <w:t xml:space="preserve"> ni conceder la apelación; para decidir así indicó que en el mismo, se acataron los preceptos de la ley 472 de 1998 y del Código General del Proceso, sin que sean claras las razones concretas de la inconformidad del accionante, ya que menciona varios artículos del CGP, del CPC, del CPACA y de la ley 270 de 1996, que nada tienen que ver con los requisitos de orden legal que deba contener el auto admisorio de la demanda. Tampoco accedió a tener como demandado al municipio donde ocurre la vulneración, pues este “</w:t>
      </w:r>
      <w:r w:rsidRPr="0008608F">
        <w:rPr>
          <w:rFonts w:ascii="Arial" w:hAnsi="Arial" w:cs="Arial"/>
          <w:i/>
          <w:sz w:val="24"/>
          <w:szCs w:val="24"/>
        </w:rPr>
        <w:t>no tiene injerencia en las obras internas de adecuación de los diferentes módulos de infraestructura</w:t>
      </w:r>
      <w:r w:rsidRPr="0008608F">
        <w:rPr>
          <w:rFonts w:ascii="Arial" w:hAnsi="Arial" w:cs="Arial"/>
          <w:sz w:val="24"/>
          <w:szCs w:val="24"/>
        </w:rPr>
        <w:t xml:space="preserve">”, a quien además se le notificó de la existencia de la acción para </w:t>
      </w:r>
      <w:r w:rsidRPr="0008608F">
        <w:rPr>
          <w:rFonts w:ascii="Arial" w:hAnsi="Arial" w:cs="Arial"/>
          <w:sz w:val="24"/>
          <w:szCs w:val="24"/>
        </w:rPr>
        <w:lastRenderedPageBreak/>
        <w:t>que si a bien lo tiene se pronuncie sobre los hechos constitutivos de la misma. Decisión notificada en estado del 20 de enero siguiente (fl. 2</w:t>
      </w:r>
      <w:r w:rsidR="00A84F48" w:rsidRPr="0008608F">
        <w:rPr>
          <w:rFonts w:ascii="Arial" w:hAnsi="Arial" w:cs="Arial"/>
          <w:sz w:val="24"/>
          <w:szCs w:val="24"/>
        </w:rPr>
        <w:t>1</w:t>
      </w:r>
      <w:r w:rsidRPr="0008608F">
        <w:rPr>
          <w:rFonts w:ascii="Arial" w:hAnsi="Arial" w:cs="Arial"/>
          <w:sz w:val="24"/>
          <w:szCs w:val="24"/>
        </w:rPr>
        <w:t xml:space="preserve"> vto.</w:t>
      </w:r>
      <w:r w:rsidR="00A84F48" w:rsidRPr="0008608F">
        <w:rPr>
          <w:rFonts w:ascii="Arial" w:hAnsi="Arial" w:cs="Arial"/>
          <w:sz w:val="24"/>
          <w:szCs w:val="24"/>
        </w:rPr>
        <w:t>-22</w:t>
      </w:r>
      <w:r w:rsidRPr="0008608F">
        <w:rPr>
          <w:rFonts w:ascii="Arial" w:hAnsi="Arial" w:cs="Arial"/>
          <w:sz w:val="24"/>
          <w:szCs w:val="24"/>
        </w:rPr>
        <w:t>).</w:t>
      </w:r>
    </w:p>
    <w:p w:rsidR="000B5618" w:rsidRPr="0008608F" w:rsidRDefault="000B5618" w:rsidP="000B5618">
      <w:pPr>
        <w:pStyle w:val="Sinespaciado1"/>
        <w:spacing w:line="360" w:lineRule="auto"/>
        <w:ind w:firstLine="2832"/>
        <w:jc w:val="both"/>
        <w:rPr>
          <w:rFonts w:ascii="Arial" w:hAnsi="Arial" w:cs="Arial"/>
          <w:sz w:val="24"/>
          <w:szCs w:val="24"/>
        </w:rPr>
      </w:pPr>
    </w:p>
    <w:p w:rsidR="00F1554C" w:rsidRPr="0008608F" w:rsidRDefault="00F1554C" w:rsidP="00F1554C">
      <w:pPr>
        <w:pStyle w:val="Sinespaciado2"/>
        <w:spacing w:line="360" w:lineRule="auto"/>
        <w:ind w:firstLine="2835"/>
        <w:jc w:val="both"/>
        <w:rPr>
          <w:rFonts w:ascii="Arial" w:hAnsi="Arial" w:cs="Arial"/>
          <w:sz w:val="24"/>
          <w:szCs w:val="24"/>
        </w:rPr>
      </w:pPr>
      <w:r w:rsidRPr="0008608F">
        <w:rPr>
          <w:rFonts w:ascii="Arial" w:hAnsi="Arial" w:cs="Arial"/>
          <w:sz w:val="24"/>
          <w:szCs w:val="24"/>
        </w:rPr>
        <w:t>(iv) En memorial del 21 de junio de 2017, el actor manifiesta desistir de su acción; solicita se acepte su “DESISTIMIENTO TACITO” (fl. 26 vto.).</w:t>
      </w:r>
    </w:p>
    <w:p w:rsidR="00F1554C" w:rsidRPr="0008608F" w:rsidRDefault="00F1554C" w:rsidP="00F1554C">
      <w:pPr>
        <w:pStyle w:val="Sinespaciado2"/>
        <w:spacing w:line="360" w:lineRule="auto"/>
        <w:ind w:firstLine="2835"/>
        <w:jc w:val="both"/>
        <w:rPr>
          <w:rFonts w:ascii="Arial" w:hAnsi="Arial" w:cs="Arial"/>
          <w:sz w:val="24"/>
          <w:szCs w:val="24"/>
        </w:rPr>
      </w:pPr>
    </w:p>
    <w:p w:rsidR="00F1554C" w:rsidRPr="0008608F" w:rsidRDefault="00F1554C" w:rsidP="00F1554C">
      <w:pPr>
        <w:pStyle w:val="Sinespaciado2"/>
        <w:spacing w:line="360" w:lineRule="auto"/>
        <w:ind w:firstLine="2835"/>
        <w:jc w:val="both"/>
        <w:rPr>
          <w:rFonts w:ascii="Arial" w:hAnsi="Arial" w:cs="Arial"/>
          <w:sz w:val="24"/>
          <w:szCs w:val="24"/>
        </w:rPr>
      </w:pPr>
      <w:r w:rsidRPr="0008608F">
        <w:rPr>
          <w:rFonts w:ascii="Arial" w:hAnsi="Arial" w:cs="Arial"/>
          <w:sz w:val="24"/>
          <w:szCs w:val="24"/>
        </w:rPr>
        <w:t xml:space="preserve">(v) Con proveído del 28 de junio de 2017, el despacho resuelve no aceptar el desistimiento propuesto por el actor, porque en las acciones populares lo que se persigue es la protección de un derecho de rango superior de interés general para una colectividad y por tanto no puede disponer de dichos derechos; aclarando que el juzgado </w:t>
      </w:r>
      <w:r w:rsidR="00E87B85" w:rsidRPr="0008608F">
        <w:rPr>
          <w:rFonts w:ascii="Arial" w:hAnsi="Arial" w:cs="Arial"/>
          <w:sz w:val="24"/>
          <w:szCs w:val="24"/>
        </w:rPr>
        <w:t xml:space="preserve">asume sus cargas y </w:t>
      </w:r>
      <w:r w:rsidRPr="0008608F">
        <w:rPr>
          <w:rFonts w:ascii="Arial" w:hAnsi="Arial" w:cs="Arial"/>
          <w:sz w:val="24"/>
          <w:szCs w:val="24"/>
        </w:rPr>
        <w:t>cumple con los términos legales</w:t>
      </w:r>
      <w:r w:rsidR="00E87B85" w:rsidRPr="0008608F">
        <w:rPr>
          <w:rFonts w:ascii="Arial" w:hAnsi="Arial" w:cs="Arial"/>
          <w:sz w:val="24"/>
          <w:szCs w:val="24"/>
        </w:rPr>
        <w:t xml:space="preserve">, en la medida que el demandante asuma las suyas, entre otras, </w:t>
      </w:r>
      <w:r w:rsidRPr="0008608F">
        <w:rPr>
          <w:rFonts w:ascii="Arial" w:hAnsi="Arial" w:cs="Arial"/>
          <w:sz w:val="24"/>
          <w:szCs w:val="24"/>
        </w:rPr>
        <w:t>notificar a la entidad accionada y efectuar la publicación prevista en el artículo 21 de la ley 472 de 1998. Notificado por estado el 2</w:t>
      </w:r>
      <w:r w:rsidR="00E87B85" w:rsidRPr="0008608F">
        <w:rPr>
          <w:rFonts w:ascii="Arial" w:hAnsi="Arial" w:cs="Arial"/>
          <w:sz w:val="24"/>
          <w:szCs w:val="24"/>
        </w:rPr>
        <w:t>8</w:t>
      </w:r>
      <w:r w:rsidRPr="0008608F">
        <w:rPr>
          <w:rFonts w:ascii="Arial" w:hAnsi="Arial" w:cs="Arial"/>
          <w:sz w:val="24"/>
          <w:szCs w:val="24"/>
        </w:rPr>
        <w:t xml:space="preserve"> de junio siguiente (fl. </w:t>
      </w:r>
      <w:r w:rsidR="00E87B85" w:rsidRPr="0008608F">
        <w:rPr>
          <w:rFonts w:ascii="Arial" w:hAnsi="Arial" w:cs="Arial"/>
          <w:sz w:val="24"/>
          <w:szCs w:val="24"/>
        </w:rPr>
        <w:t>2</w:t>
      </w:r>
      <w:r w:rsidRPr="0008608F">
        <w:rPr>
          <w:rFonts w:ascii="Arial" w:hAnsi="Arial" w:cs="Arial"/>
          <w:sz w:val="24"/>
          <w:szCs w:val="24"/>
        </w:rPr>
        <w:t>7).</w:t>
      </w:r>
    </w:p>
    <w:p w:rsidR="00F1554C" w:rsidRPr="0008608F" w:rsidRDefault="00F1554C" w:rsidP="00F1554C">
      <w:pPr>
        <w:pStyle w:val="Sinespaciado2"/>
        <w:spacing w:line="360" w:lineRule="auto"/>
        <w:ind w:firstLine="2835"/>
        <w:jc w:val="both"/>
        <w:rPr>
          <w:rFonts w:ascii="Arial" w:hAnsi="Arial" w:cs="Arial"/>
          <w:sz w:val="24"/>
          <w:szCs w:val="24"/>
        </w:rPr>
      </w:pPr>
    </w:p>
    <w:p w:rsidR="00F1554C" w:rsidRPr="0008608F" w:rsidRDefault="00F1554C" w:rsidP="00F1554C">
      <w:pPr>
        <w:pStyle w:val="Sinespaciado2"/>
        <w:spacing w:line="360" w:lineRule="auto"/>
        <w:ind w:firstLine="2835"/>
        <w:jc w:val="both"/>
        <w:rPr>
          <w:rFonts w:ascii="Arial" w:hAnsi="Arial" w:cs="Arial"/>
          <w:sz w:val="24"/>
          <w:szCs w:val="24"/>
        </w:rPr>
      </w:pPr>
      <w:r w:rsidRPr="0008608F">
        <w:rPr>
          <w:rFonts w:ascii="Arial" w:hAnsi="Arial" w:cs="Arial"/>
          <w:sz w:val="24"/>
          <w:szCs w:val="24"/>
        </w:rPr>
        <w:t>(</w:t>
      </w:r>
      <w:proofErr w:type="gramStart"/>
      <w:r w:rsidRPr="0008608F">
        <w:rPr>
          <w:rFonts w:ascii="Arial" w:hAnsi="Arial" w:cs="Arial"/>
          <w:sz w:val="24"/>
          <w:szCs w:val="24"/>
        </w:rPr>
        <w:t>v</w:t>
      </w:r>
      <w:r w:rsidR="00E07546" w:rsidRPr="0008608F">
        <w:rPr>
          <w:rFonts w:ascii="Arial" w:hAnsi="Arial" w:cs="Arial"/>
          <w:sz w:val="24"/>
          <w:szCs w:val="24"/>
        </w:rPr>
        <w:t>i</w:t>
      </w:r>
      <w:proofErr w:type="gramEnd"/>
      <w:r w:rsidRPr="0008608F">
        <w:rPr>
          <w:rFonts w:ascii="Arial" w:hAnsi="Arial" w:cs="Arial"/>
          <w:sz w:val="24"/>
          <w:szCs w:val="24"/>
        </w:rPr>
        <w:t xml:space="preserve">) Mediante memorial del </w:t>
      </w:r>
      <w:r w:rsidR="00E07546" w:rsidRPr="0008608F">
        <w:rPr>
          <w:rFonts w:ascii="Arial" w:hAnsi="Arial" w:cs="Arial"/>
          <w:sz w:val="24"/>
          <w:szCs w:val="24"/>
        </w:rPr>
        <w:t>30</w:t>
      </w:r>
      <w:r w:rsidRPr="0008608F">
        <w:rPr>
          <w:rFonts w:ascii="Arial" w:hAnsi="Arial" w:cs="Arial"/>
          <w:sz w:val="24"/>
          <w:szCs w:val="24"/>
        </w:rPr>
        <w:t xml:space="preserve"> de junio de 2017, el señor JAVIER ELÍAS ARIAS IDÁRRAGA interpuso recurso de reposición contra el auto que negó aceptar su desistimiento</w:t>
      </w:r>
      <w:r w:rsidR="00E07546" w:rsidRPr="0008608F">
        <w:rPr>
          <w:rFonts w:ascii="Arial" w:hAnsi="Arial" w:cs="Arial"/>
          <w:sz w:val="24"/>
          <w:szCs w:val="24"/>
        </w:rPr>
        <w:t xml:space="preserve"> </w:t>
      </w:r>
      <w:r w:rsidRPr="0008608F">
        <w:rPr>
          <w:rFonts w:ascii="Arial" w:hAnsi="Arial" w:cs="Arial"/>
          <w:sz w:val="24"/>
          <w:szCs w:val="24"/>
        </w:rPr>
        <w:t xml:space="preserve">(fl. </w:t>
      </w:r>
      <w:r w:rsidR="00E07546" w:rsidRPr="0008608F">
        <w:rPr>
          <w:rFonts w:ascii="Arial" w:hAnsi="Arial" w:cs="Arial"/>
          <w:sz w:val="24"/>
          <w:szCs w:val="24"/>
        </w:rPr>
        <w:t>3</w:t>
      </w:r>
      <w:r w:rsidRPr="0008608F">
        <w:rPr>
          <w:rFonts w:ascii="Arial" w:hAnsi="Arial" w:cs="Arial"/>
          <w:sz w:val="24"/>
          <w:szCs w:val="24"/>
        </w:rPr>
        <w:t>1).</w:t>
      </w:r>
    </w:p>
    <w:p w:rsidR="00F1554C" w:rsidRPr="0008608F" w:rsidRDefault="00F1554C" w:rsidP="00F1554C">
      <w:pPr>
        <w:pStyle w:val="Sinespaciado2"/>
        <w:spacing w:line="360" w:lineRule="auto"/>
        <w:ind w:firstLine="2835"/>
        <w:jc w:val="both"/>
        <w:rPr>
          <w:rFonts w:ascii="Arial" w:hAnsi="Arial" w:cs="Arial"/>
          <w:sz w:val="24"/>
          <w:szCs w:val="24"/>
        </w:rPr>
      </w:pPr>
    </w:p>
    <w:p w:rsidR="00B07226" w:rsidRPr="0008608F" w:rsidRDefault="00B07226" w:rsidP="00B07226">
      <w:pPr>
        <w:pStyle w:val="Sinespaciado1"/>
        <w:spacing w:line="360" w:lineRule="auto"/>
        <w:ind w:firstLine="2832"/>
        <w:jc w:val="both"/>
        <w:rPr>
          <w:rFonts w:ascii="Arial" w:hAnsi="Arial" w:cs="Arial"/>
          <w:sz w:val="24"/>
          <w:szCs w:val="24"/>
        </w:rPr>
      </w:pPr>
      <w:r w:rsidRPr="0008608F">
        <w:rPr>
          <w:rFonts w:ascii="Arial" w:hAnsi="Arial" w:cs="Arial"/>
          <w:sz w:val="24"/>
          <w:szCs w:val="24"/>
        </w:rPr>
        <w:t>(</w:t>
      </w:r>
      <w:r w:rsidR="000E2046" w:rsidRPr="0008608F">
        <w:rPr>
          <w:rFonts w:ascii="Arial" w:hAnsi="Arial" w:cs="Arial"/>
          <w:sz w:val="24"/>
          <w:szCs w:val="24"/>
        </w:rPr>
        <w:t>v</w:t>
      </w:r>
      <w:r w:rsidRPr="0008608F">
        <w:rPr>
          <w:rFonts w:ascii="Arial" w:hAnsi="Arial" w:cs="Arial"/>
          <w:sz w:val="24"/>
          <w:szCs w:val="24"/>
        </w:rPr>
        <w:t xml:space="preserve">ii) Por auto del </w:t>
      </w:r>
      <w:r w:rsidR="00E07546" w:rsidRPr="0008608F">
        <w:rPr>
          <w:rFonts w:ascii="Arial" w:hAnsi="Arial" w:cs="Arial"/>
          <w:sz w:val="24"/>
          <w:szCs w:val="24"/>
        </w:rPr>
        <w:t>1</w:t>
      </w:r>
      <w:r w:rsidR="0034628A" w:rsidRPr="0008608F">
        <w:rPr>
          <w:rFonts w:ascii="Arial" w:hAnsi="Arial" w:cs="Arial"/>
          <w:sz w:val="24"/>
          <w:szCs w:val="24"/>
        </w:rPr>
        <w:t>4</w:t>
      </w:r>
      <w:r w:rsidRPr="0008608F">
        <w:rPr>
          <w:rFonts w:ascii="Arial" w:hAnsi="Arial" w:cs="Arial"/>
          <w:sz w:val="24"/>
          <w:szCs w:val="24"/>
        </w:rPr>
        <w:t xml:space="preserve"> de </w:t>
      </w:r>
      <w:r w:rsidR="00E07546" w:rsidRPr="0008608F">
        <w:rPr>
          <w:rFonts w:ascii="Arial" w:hAnsi="Arial" w:cs="Arial"/>
          <w:sz w:val="24"/>
          <w:szCs w:val="24"/>
        </w:rPr>
        <w:t>agosto</w:t>
      </w:r>
      <w:r w:rsidRPr="0008608F">
        <w:rPr>
          <w:rFonts w:ascii="Arial" w:hAnsi="Arial" w:cs="Arial"/>
          <w:sz w:val="24"/>
          <w:szCs w:val="24"/>
        </w:rPr>
        <w:t xml:space="preserve"> de 2017 el juzgado decidió no reponer dicho auto; </w:t>
      </w:r>
      <w:r w:rsidR="00E07546" w:rsidRPr="0008608F">
        <w:rPr>
          <w:rFonts w:ascii="Arial" w:hAnsi="Arial" w:cs="Arial"/>
          <w:sz w:val="24"/>
          <w:szCs w:val="24"/>
        </w:rPr>
        <w:t xml:space="preserve">para decidir así expuso que, el objeto de las acciones populares es la protección de los derechos colectivos, los cuales </w:t>
      </w:r>
      <w:r w:rsidR="006B77ED" w:rsidRPr="0008608F">
        <w:rPr>
          <w:rFonts w:ascii="Arial" w:hAnsi="Arial" w:cs="Arial"/>
          <w:sz w:val="24"/>
          <w:szCs w:val="24"/>
        </w:rPr>
        <w:t>están en cabeza de la comunidad en general y no de una sola persona</w:t>
      </w:r>
      <w:r w:rsidR="00E07546" w:rsidRPr="0008608F">
        <w:rPr>
          <w:rFonts w:ascii="Arial" w:hAnsi="Arial" w:cs="Arial"/>
          <w:sz w:val="24"/>
          <w:szCs w:val="24"/>
        </w:rPr>
        <w:t>, por lo que la figura del desistimiento no tiene aplicación en esos procesos</w:t>
      </w:r>
      <w:r w:rsidR="006B77ED" w:rsidRPr="0008608F">
        <w:rPr>
          <w:rFonts w:ascii="Arial" w:hAnsi="Arial" w:cs="Arial"/>
          <w:sz w:val="24"/>
          <w:szCs w:val="24"/>
        </w:rPr>
        <w:t>, además que,</w:t>
      </w:r>
      <w:r w:rsidR="00E07546" w:rsidRPr="0008608F">
        <w:rPr>
          <w:rFonts w:ascii="Arial" w:hAnsi="Arial" w:cs="Arial"/>
          <w:sz w:val="24"/>
          <w:szCs w:val="24"/>
        </w:rPr>
        <w:t xml:space="preserve"> </w:t>
      </w:r>
      <w:r w:rsidR="006B77ED" w:rsidRPr="0008608F">
        <w:rPr>
          <w:rFonts w:ascii="Arial" w:hAnsi="Arial" w:cs="Arial"/>
          <w:sz w:val="24"/>
          <w:szCs w:val="24"/>
        </w:rPr>
        <w:t>“este desistimiento hace tránsito a casa (sic) Juzgada, por lo que una vez desistido no se puede volver a presentar una acción por los mismos hechos y pretensiones”</w:t>
      </w:r>
      <w:r w:rsidR="00E07546" w:rsidRPr="0008608F">
        <w:rPr>
          <w:rFonts w:ascii="Arial" w:hAnsi="Arial" w:cs="Arial"/>
          <w:sz w:val="24"/>
          <w:szCs w:val="24"/>
        </w:rPr>
        <w:t>. Citó jurisprudencia de</w:t>
      </w:r>
      <w:r w:rsidR="006B77ED" w:rsidRPr="0008608F">
        <w:rPr>
          <w:rFonts w:ascii="Arial" w:hAnsi="Arial" w:cs="Arial"/>
          <w:sz w:val="24"/>
          <w:szCs w:val="24"/>
        </w:rPr>
        <w:t xml:space="preserve"> </w:t>
      </w:r>
      <w:r w:rsidR="00E07546" w:rsidRPr="0008608F">
        <w:rPr>
          <w:rFonts w:ascii="Arial" w:hAnsi="Arial" w:cs="Arial"/>
          <w:sz w:val="24"/>
          <w:szCs w:val="24"/>
        </w:rPr>
        <w:t>l</w:t>
      </w:r>
      <w:r w:rsidR="006B77ED" w:rsidRPr="0008608F">
        <w:rPr>
          <w:rFonts w:ascii="Arial" w:hAnsi="Arial" w:cs="Arial"/>
          <w:sz w:val="24"/>
          <w:szCs w:val="24"/>
        </w:rPr>
        <w:t>a</w:t>
      </w:r>
      <w:r w:rsidR="00E07546" w:rsidRPr="0008608F">
        <w:rPr>
          <w:rFonts w:ascii="Arial" w:hAnsi="Arial" w:cs="Arial"/>
          <w:sz w:val="24"/>
          <w:szCs w:val="24"/>
        </w:rPr>
        <w:t xml:space="preserve"> Co</w:t>
      </w:r>
      <w:r w:rsidR="006B77ED" w:rsidRPr="0008608F">
        <w:rPr>
          <w:rFonts w:ascii="Arial" w:hAnsi="Arial" w:cs="Arial"/>
          <w:sz w:val="24"/>
          <w:szCs w:val="24"/>
        </w:rPr>
        <w:t xml:space="preserve">rte Suprema de Justicia y de la Corte Constitucional </w:t>
      </w:r>
      <w:r w:rsidR="00E07546" w:rsidRPr="0008608F">
        <w:rPr>
          <w:rFonts w:ascii="Arial" w:hAnsi="Arial" w:cs="Arial"/>
          <w:sz w:val="24"/>
          <w:szCs w:val="24"/>
        </w:rPr>
        <w:t xml:space="preserve">que consideró aplicable al caso. </w:t>
      </w:r>
      <w:r w:rsidRPr="0008608F">
        <w:rPr>
          <w:rFonts w:ascii="Arial" w:hAnsi="Arial" w:cs="Arial"/>
          <w:sz w:val="24"/>
          <w:szCs w:val="24"/>
        </w:rPr>
        <w:t xml:space="preserve">Decisión notificada en estado del </w:t>
      </w:r>
      <w:r w:rsidR="006B77ED" w:rsidRPr="0008608F">
        <w:rPr>
          <w:rFonts w:ascii="Arial" w:hAnsi="Arial" w:cs="Arial"/>
          <w:sz w:val="24"/>
          <w:szCs w:val="24"/>
        </w:rPr>
        <w:t>1</w:t>
      </w:r>
      <w:r w:rsidR="0034628A" w:rsidRPr="0008608F">
        <w:rPr>
          <w:rFonts w:ascii="Arial" w:hAnsi="Arial" w:cs="Arial"/>
          <w:sz w:val="24"/>
          <w:szCs w:val="24"/>
        </w:rPr>
        <w:t>5</w:t>
      </w:r>
      <w:r w:rsidRPr="0008608F">
        <w:rPr>
          <w:rFonts w:ascii="Arial" w:hAnsi="Arial" w:cs="Arial"/>
          <w:sz w:val="24"/>
          <w:szCs w:val="24"/>
        </w:rPr>
        <w:t xml:space="preserve"> de </w:t>
      </w:r>
      <w:r w:rsidR="006B77ED" w:rsidRPr="0008608F">
        <w:rPr>
          <w:rFonts w:ascii="Arial" w:hAnsi="Arial" w:cs="Arial"/>
          <w:sz w:val="24"/>
          <w:szCs w:val="24"/>
        </w:rPr>
        <w:t>agosto</w:t>
      </w:r>
      <w:r w:rsidR="0034628A" w:rsidRPr="0008608F">
        <w:rPr>
          <w:rFonts w:ascii="Arial" w:hAnsi="Arial" w:cs="Arial"/>
          <w:sz w:val="24"/>
          <w:szCs w:val="24"/>
        </w:rPr>
        <w:t xml:space="preserve"> </w:t>
      </w:r>
      <w:r w:rsidRPr="0008608F">
        <w:rPr>
          <w:rFonts w:ascii="Arial" w:hAnsi="Arial" w:cs="Arial"/>
          <w:sz w:val="24"/>
          <w:szCs w:val="24"/>
        </w:rPr>
        <w:t xml:space="preserve">siguiente (fls. </w:t>
      </w:r>
      <w:r w:rsidR="0034628A" w:rsidRPr="0008608F">
        <w:rPr>
          <w:rFonts w:ascii="Arial" w:hAnsi="Arial" w:cs="Arial"/>
          <w:sz w:val="24"/>
          <w:szCs w:val="24"/>
        </w:rPr>
        <w:t>3</w:t>
      </w:r>
      <w:r w:rsidR="006B77ED" w:rsidRPr="0008608F">
        <w:rPr>
          <w:rFonts w:ascii="Arial" w:hAnsi="Arial" w:cs="Arial"/>
          <w:sz w:val="24"/>
          <w:szCs w:val="24"/>
        </w:rPr>
        <w:t>1</w:t>
      </w:r>
      <w:r w:rsidRPr="0008608F">
        <w:rPr>
          <w:rFonts w:ascii="Arial" w:hAnsi="Arial" w:cs="Arial"/>
          <w:sz w:val="24"/>
          <w:szCs w:val="24"/>
        </w:rPr>
        <w:t>-</w:t>
      </w:r>
      <w:r w:rsidR="006B77ED" w:rsidRPr="0008608F">
        <w:rPr>
          <w:rFonts w:ascii="Arial" w:hAnsi="Arial" w:cs="Arial"/>
          <w:sz w:val="24"/>
          <w:szCs w:val="24"/>
        </w:rPr>
        <w:t>32 vto.</w:t>
      </w:r>
      <w:r w:rsidRPr="0008608F">
        <w:rPr>
          <w:rFonts w:ascii="Arial" w:hAnsi="Arial" w:cs="Arial"/>
          <w:sz w:val="24"/>
          <w:szCs w:val="24"/>
        </w:rPr>
        <w:t>).</w:t>
      </w:r>
    </w:p>
    <w:p w:rsidR="00B07226" w:rsidRPr="0008608F" w:rsidRDefault="00B07226" w:rsidP="00B07226">
      <w:pPr>
        <w:pStyle w:val="Sinespaciado1"/>
        <w:spacing w:line="360" w:lineRule="auto"/>
        <w:ind w:firstLine="2832"/>
        <w:jc w:val="both"/>
        <w:rPr>
          <w:rFonts w:ascii="Arial" w:hAnsi="Arial" w:cs="Arial"/>
          <w:sz w:val="24"/>
          <w:szCs w:val="24"/>
        </w:rPr>
      </w:pPr>
    </w:p>
    <w:p w:rsidR="000E2046" w:rsidRPr="0008608F" w:rsidRDefault="000E2046" w:rsidP="000E2046">
      <w:pPr>
        <w:pStyle w:val="Sinespaciado2"/>
        <w:spacing w:line="360" w:lineRule="auto"/>
        <w:ind w:firstLine="2835"/>
        <w:jc w:val="both"/>
        <w:rPr>
          <w:rFonts w:ascii="Arial" w:hAnsi="Arial" w:cs="Arial"/>
          <w:sz w:val="24"/>
          <w:szCs w:val="24"/>
        </w:rPr>
      </w:pPr>
      <w:r w:rsidRPr="0008608F">
        <w:rPr>
          <w:rFonts w:ascii="Arial" w:hAnsi="Arial" w:cs="Arial"/>
          <w:sz w:val="24"/>
          <w:szCs w:val="24"/>
        </w:rPr>
        <w:t>2. Surge de tales pruebas que el demandante ninguna solicitud de</w:t>
      </w:r>
      <w:r w:rsidR="0028051C" w:rsidRPr="0008608F">
        <w:rPr>
          <w:rFonts w:ascii="Arial" w:hAnsi="Arial" w:cs="Arial"/>
          <w:sz w:val="24"/>
          <w:szCs w:val="24"/>
        </w:rPr>
        <w:t xml:space="preserve"> notificar la acción popular según el CGP, por correo electrónico, por conducta concluyente o por aviso,</w:t>
      </w:r>
      <w:r w:rsidRPr="0008608F">
        <w:rPr>
          <w:rFonts w:ascii="Arial" w:hAnsi="Arial" w:cs="Arial"/>
          <w:sz w:val="24"/>
          <w:szCs w:val="24"/>
        </w:rPr>
        <w:t xml:space="preserve"> ha planteado ante la autoridad judicial que </w:t>
      </w:r>
      <w:r w:rsidR="0028051C" w:rsidRPr="0008608F">
        <w:rPr>
          <w:rFonts w:ascii="Arial" w:hAnsi="Arial" w:cs="Arial"/>
          <w:sz w:val="24"/>
          <w:szCs w:val="24"/>
        </w:rPr>
        <w:t xml:space="preserve">la </w:t>
      </w:r>
      <w:r w:rsidRPr="0008608F">
        <w:rPr>
          <w:rFonts w:ascii="Arial" w:hAnsi="Arial" w:cs="Arial"/>
          <w:sz w:val="24"/>
          <w:szCs w:val="24"/>
        </w:rPr>
        <w:t xml:space="preserve">tramita, esto es, ha obviado solicitar se proceda en tal forma, de manera que </w:t>
      </w:r>
      <w:r w:rsidRPr="0008608F">
        <w:rPr>
          <w:rFonts w:ascii="Arial" w:hAnsi="Arial" w:cs="Arial"/>
          <w:sz w:val="24"/>
          <w:szCs w:val="24"/>
        </w:rPr>
        <w:lastRenderedPageBreak/>
        <w:t>obligue un pronunciamiento explícito de la titular del juzgado sobre el particular. Solo a partir de allí, podría empezar a analizarse si la actuación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0E2046" w:rsidRPr="0008608F" w:rsidRDefault="000E2046" w:rsidP="000E2046">
      <w:pPr>
        <w:pStyle w:val="Sinespaciado1"/>
        <w:spacing w:line="360" w:lineRule="auto"/>
        <w:ind w:firstLine="2832"/>
        <w:jc w:val="both"/>
        <w:rPr>
          <w:rFonts w:ascii="Arial" w:hAnsi="Arial" w:cs="Arial"/>
          <w:sz w:val="24"/>
          <w:szCs w:val="24"/>
        </w:rPr>
      </w:pPr>
    </w:p>
    <w:p w:rsidR="000E2046" w:rsidRPr="0008608F" w:rsidRDefault="000E2046" w:rsidP="000E2046">
      <w:pPr>
        <w:pStyle w:val="Sinespaciado2"/>
        <w:spacing w:line="360" w:lineRule="auto"/>
        <w:ind w:firstLine="2835"/>
        <w:jc w:val="both"/>
        <w:rPr>
          <w:rFonts w:ascii="Arial" w:hAnsi="Arial" w:cs="Arial"/>
          <w:sz w:val="24"/>
          <w:szCs w:val="24"/>
        </w:rPr>
      </w:pPr>
      <w:r w:rsidRPr="0008608F">
        <w:rPr>
          <w:rFonts w:ascii="Arial" w:hAnsi="Arial" w:cs="Arial"/>
          <w:sz w:val="24"/>
          <w:szCs w:val="24"/>
        </w:rPr>
        <w:t>3.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0E2046" w:rsidRPr="0008608F" w:rsidRDefault="000E2046" w:rsidP="000E2046">
      <w:pPr>
        <w:pStyle w:val="Sinespaciado2"/>
        <w:spacing w:line="360" w:lineRule="auto"/>
        <w:ind w:firstLine="2835"/>
        <w:jc w:val="both"/>
        <w:rPr>
          <w:rFonts w:ascii="Arial" w:hAnsi="Arial" w:cs="Arial"/>
          <w:sz w:val="24"/>
          <w:szCs w:val="24"/>
        </w:rPr>
      </w:pPr>
    </w:p>
    <w:p w:rsidR="00D258A4" w:rsidRPr="0008608F" w:rsidRDefault="00D258A4" w:rsidP="00D258A4">
      <w:pPr>
        <w:pStyle w:val="Sinespaciado2"/>
        <w:spacing w:line="360" w:lineRule="auto"/>
        <w:ind w:firstLine="2835"/>
        <w:jc w:val="both"/>
        <w:rPr>
          <w:rFonts w:ascii="Arial" w:hAnsi="Arial" w:cs="Arial"/>
          <w:sz w:val="24"/>
          <w:szCs w:val="24"/>
        </w:rPr>
      </w:pPr>
      <w:r w:rsidRPr="0008608F">
        <w:rPr>
          <w:rFonts w:ascii="Arial" w:hAnsi="Arial" w:cs="Arial"/>
          <w:sz w:val="24"/>
          <w:szCs w:val="24"/>
        </w:rPr>
        <w:t>4. A</w:t>
      </w:r>
      <w:r w:rsidR="000645EF" w:rsidRPr="0008608F">
        <w:rPr>
          <w:rFonts w:ascii="Arial" w:hAnsi="Arial" w:cs="Arial"/>
          <w:sz w:val="24"/>
          <w:szCs w:val="24"/>
        </w:rPr>
        <w:t>sí mismo</w:t>
      </w:r>
      <w:r w:rsidRPr="0008608F">
        <w:rPr>
          <w:rFonts w:ascii="Arial" w:hAnsi="Arial" w:cs="Arial"/>
          <w:sz w:val="24"/>
          <w:szCs w:val="24"/>
        </w:rPr>
        <w:t xml:space="preserve">, frente a la pretensión de </w:t>
      </w:r>
      <w:r w:rsidR="005C6261" w:rsidRPr="0008608F">
        <w:rPr>
          <w:rFonts w:ascii="Arial" w:hAnsi="Arial" w:cs="Arial"/>
          <w:sz w:val="24"/>
          <w:szCs w:val="24"/>
        </w:rPr>
        <w:t>aplicar en el auto admisorio “art 86 y 96 CGP, art 145 CPACA, art 199 CPC”,</w:t>
      </w:r>
      <w:r w:rsidRPr="0008608F">
        <w:rPr>
          <w:rFonts w:ascii="Arial" w:hAnsi="Arial" w:cs="Arial"/>
          <w:sz w:val="24"/>
          <w:szCs w:val="24"/>
        </w:rPr>
        <w:t xml:space="preserve"> </w:t>
      </w:r>
      <w:r w:rsidR="005C6261" w:rsidRPr="0008608F">
        <w:rPr>
          <w:rFonts w:ascii="Arial" w:hAnsi="Arial" w:cs="Arial"/>
          <w:sz w:val="24"/>
          <w:szCs w:val="24"/>
        </w:rPr>
        <w:t xml:space="preserve">el amparo también se torna </w:t>
      </w:r>
      <w:r w:rsidRPr="0008608F">
        <w:rPr>
          <w:rFonts w:ascii="Arial" w:hAnsi="Arial" w:cs="Arial"/>
          <w:sz w:val="24"/>
          <w:szCs w:val="24"/>
          <w:lang w:val="es-CO"/>
        </w:rPr>
        <w:t>improceden</w:t>
      </w:r>
      <w:r w:rsidR="005C6261" w:rsidRPr="0008608F">
        <w:rPr>
          <w:rFonts w:ascii="Arial" w:hAnsi="Arial" w:cs="Arial"/>
          <w:sz w:val="24"/>
          <w:szCs w:val="24"/>
          <w:lang w:val="es-CO"/>
        </w:rPr>
        <w:t>te</w:t>
      </w:r>
      <w:r w:rsidRPr="0008608F">
        <w:rPr>
          <w:rFonts w:ascii="Arial" w:hAnsi="Arial" w:cs="Arial"/>
          <w:sz w:val="24"/>
          <w:szCs w:val="24"/>
          <w:lang w:val="es-CO"/>
        </w:rPr>
        <w:t xml:space="preserve">, </w:t>
      </w:r>
      <w:r w:rsidR="0059225E" w:rsidRPr="0008608F">
        <w:rPr>
          <w:rFonts w:ascii="Arial" w:hAnsi="Arial" w:cs="Arial"/>
          <w:sz w:val="24"/>
          <w:szCs w:val="24"/>
          <w:lang w:val="es-CO"/>
        </w:rPr>
        <w:t xml:space="preserve">pero </w:t>
      </w:r>
      <w:r w:rsidRPr="0008608F">
        <w:rPr>
          <w:rFonts w:ascii="Arial" w:hAnsi="Arial" w:cs="Arial"/>
          <w:sz w:val="24"/>
          <w:szCs w:val="24"/>
          <w:lang w:val="es-CO"/>
        </w:rPr>
        <w:t xml:space="preserve">por ausencia del </w:t>
      </w:r>
      <w:r w:rsidRPr="0008608F">
        <w:rPr>
          <w:rFonts w:ascii="Arial" w:hAnsi="Arial" w:cs="Arial"/>
          <w:sz w:val="24"/>
          <w:szCs w:val="24"/>
        </w:rPr>
        <w:t>presupuesto de inmediatez de este mecanismo tutelar, como pasa a explicarse:</w:t>
      </w:r>
    </w:p>
    <w:p w:rsidR="00D258A4" w:rsidRPr="0008608F" w:rsidRDefault="00D258A4" w:rsidP="00D258A4">
      <w:pPr>
        <w:pStyle w:val="Sinespaciado1"/>
        <w:spacing w:line="360" w:lineRule="auto"/>
        <w:ind w:firstLine="2835"/>
        <w:jc w:val="both"/>
        <w:rPr>
          <w:rFonts w:ascii="Arial" w:hAnsi="Arial" w:cs="Arial"/>
          <w:sz w:val="24"/>
          <w:szCs w:val="24"/>
        </w:rPr>
      </w:pPr>
    </w:p>
    <w:p w:rsidR="00D258A4" w:rsidRPr="0008608F" w:rsidRDefault="005C6261" w:rsidP="00D258A4">
      <w:pPr>
        <w:pStyle w:val="Sinespaciado1"/>
        <w:spacing w:line="360" w:lineRule="auto"/>
        <w:ind w:firstLine="2835"/>
        <w:jc w:val="both"/>
        <w:rPr>
          <w:rFonts w:ascii="Arial" w:hAnsi="Arial" w:cs="Arial"/>
          <w:sz w:val="24"/>
          <w:szCs w:val="24"/>
          <w:lang w:val="es-ES"/>
        </w:rPr>
      </w:pPr>
      <w:r w:rsidRPr="0008608F">
        <w:rPr>
          <w:rFonts w:ascii="Arial" w:hAnsi="Arial" w:cs="Arial"/>
          <w:sz w:val="24"/>
          <w:szCs w:val="24"/>
          <w:lang w:val="es-ES"/>
        </w:rPr>
        <w:t>4</w:t>
      </w:r>
      <w:r w:rsidR="00D258A4" w:rsidRPr="0008608F">
        <w:rPr>
          <w:rFonts w:ascii="Arial" w:hAnsi="Arial" w:cs="Arial"/>
          <w:sz w:val="24"/>
          <w:szCs w:val="24"/>
          <w:lang w:val="es-ES"/>
        </w:rPr>
        <w:t xml:space="preserve">.1. </w:t>
      </w:r>
      <w:r w:rsidR="00D258A4" w:rsidRPr="0008608F">
        <w:rPr>
          <w:rFonts w:ascii="Arial" w:hAnsi="Arial" w:cs="Arial"/>
          <w:sz w:val="24"/>
          <w:szCs w:val="24"/>
        </w:rPr>
        <w:t xml:space="preserve">El auto </w:t>
      </w:r>
      <w:r w:rsidRPr="0008608F">
        <w:rPr>
          <w:rFonts w:ascii="Arial" w:hAnsi="Arial" w:cs="Arial"/>
          <w:sz w:val="24"/>
          <w:szCs w:val="24"/>
        </w:rPr>
        <w:t>del juzgado que decidió no reponer el auto admisorio ni conceder la apelación</w:t>
      </w:r>
      <w:r w:rsidR="00D258A4" w:rsidRPr="0008608F">
        <w:rPr>
          <w:rFonts w:ascii="Arial" w:hAnsi="Arial" w:cs="Arial"/>
          <w:sz w:val="24"/>
          <w:szCs w:val="24"/>
        </w:rPr>
        <w:t xml:space="preserve"> formulado por el actor popular, </w:t>
      </w:r>
      <w:r w:rsidRPr="0008608F">
        <w:rPr>
          <w:rFonts w:ascii="Arial" w:hAnsi="Arial" w:cs="Arial"/>
          <w:sz w:val="24"/>
          <w:szCs w:val="24"/>
        </w:rPr>
        <w:t xml:space="preserve">donde se resolvió dicha solicitud, </w:t>
      </w:r>
      <w:r w:rsidR="00D258A4" w:rsidRPr="0008608F">
        <w:rPr>
          <w:rFonts w:ascii="Arial" w:hAnsi="Arial" w:cs="Arial"/>
          <w:sz w:val="24"/>
          <w:szCs w:val="24"/>
        </w:rPr>
        <w:t xml:space="preserve">data del </w:t>
      </w:r>
      <w:r w:rsidRPr="0008608F">
        <w:rPr>
          <w:rFonts w:ascii="Arial" w:hAnsi="Arial" w:cs="Arial"/>
          <w:sz w:val="24"/>
          <w:szCs w:val="24"/>
        </w:rPr>
        <w:t>19</w:t>
      </w:r>
      <w:r w:rsidR="00D258A4" w:rsidRPr="0008608F">
        <w:rPr>
          <w:rFonts w:ascii="Arial" w:hAnsi="Arial" w:cs="Arial"/>
          <w:sz w:val="24"/>
          <w:szCs w:val="24"/>
        </w:rPr>
        <w:t xml:space="preserve"> de </w:t>
      </w:r>
      <w:r w:rsidRPr="0008608F">
        <w:rPr>
          <w:rFonts w:ascii="Arial" w:hAnsi="Arial" w:cs="Arial"/>
          <w:sz w:val="24"/>
          <w:szCs w:val="24"/>
        </w:rPr>
        <w:t>ene</w:t>
      </w:r>
      <w:r w:rsidR="00D258A4" w:rsidRPr="0008608F">
        <w:rPr>
          <w:rFonts w:ascii="Arial" w:hAnsi="Arial" w:cs="Arial"/>
          <w:sz w:val="24"/>
          <w:szCs w:val="24"/>
        </w:rPr>
        <w:t xml:space="preserve">ro último </w:t>
      </w:r>
      <w:r w:rsidRPr="0008608F">
        <w:rPr>
          <w:rFonts w:ascii="Arial" w:hAnsi="Arial" w:cs="Arial"/>
          <w:sz w:val="24"/>
          <w:szCs w:val="24"/>
        </w:rPr>
        <w:t>(fl. 21 vto.-22)</w:t>
      </w:r>
      <w:r w:rsidR="00D258A4" w:rsidRPr="0008608F">
        <w:rPr>
          <w:rFonts w:ascii="Arial" w:hAnsi="Arial" w:cs="Arial"/>
          <w:sz w:val="24"/>
          <w:szCs w:val="24"/>
          <w:lang w:val="es-ES"/>
        </w:rPr>
        <w:t>; la acción de tutela fue presentada el 1</w:t>
      </w:r>
      <w:r w:rsidRPr="0008608F">
        <w:rPr>
          <w:rFonts w:ascii="Arial" w:hAnsi="Arial" w:cs="Arial"/>
          <w:sz w:val="24"/>
          <w:szCs w:val="24"/>
          <w:lang w:val="es-ES"/>
        </w:rPr>
        <w:t>5</w:t>
      </w:r>
      <w:r w:rsidR="00D258A4" w:rsidRPr="0008608F">
        <w:rPr>
          <w:rFonts w:ascii="Arial" w:hAnsi="Arial" w:cs="Arial"/>
          <w:sz w:val="24"/>
          <w:szCs w:val="24"/>
          <w:lang w:val="es-ES"/>
        </w:rPr>
        <w:t xml:space="preserve"> de agosto de 2017 (fl. 2 vto.), esto es, más de seis (6) meses después, término que luce desproporcionado y excesivo, por ende, contrario al principio de inmediatez de este excepcional mecanismo </w:t>
      </w:r>
      <w:r w:rsidR="0059225E" w:rsidRPr="0008608F">
        <w:rPr>
          <w:rFonts w:ascii="Arial" w:hAnsi="Arial" w:cs="Arial"/>
          <w:sz w:val="24"/>
          <w:szCs w:val="24"/>
          <w:lang w:val="es-ES"/>
        </w:rPr>
        <w:t>constituciona</w:t>
      </w:r>
      <w:r w:rsidR="00D258A4" w:rsidRPr="0008608F">
        <w:rPr>
          <w:rFonts w:ascii="Arial" w:hAnsi="Arial" w:cs="Arial"/>
          <w:sz w:val="24"/>
          <w:szCs w:val="24"/>
          <w:lang w:val="es-ES"/>
        </w:rPr>
        <w:t>l.</w:t>
      </w:r>
    </w:p>
    <w:p w:rsidR="00D258A4" w:rsidRPr="0008608F" w:rsidRDefault="00D258A4" w:rsidP="00D258A4">
      <w:pPr>
        <w:pStyle w:val="Sinespaciado1"/>
        <w:spacing w:line="360" w:lineRule="auto"/>
        <w:ind w:firstLine="2835"/>
        <w:jc w:val="both"/>
        <w:rPr>
          <w:rFonts w:ascii="Arial" w:hAnsi="Arial" w:cs="Arial"/>
          <w:sz w:val="24"/>
          <w:szCs w:val="24"/>
          <w:lang w:val="es-ES"/>
        </w:rPr>
      </w:pPr>
    </w:p>
    <w:p w:rsidR="00D258A4" w:rsidRPr="0008608F" w:rsidRDefault="000645EF" w:rsidP="00D258A4">
      <w:pPr>
        <w:pStyle w:val="Sinespaciado1"/>
        <w:spacing w:line="360" w:lineRule="auto"/>
        <w:ind w:firstLine="2835"/>
        <w:jc w:val="both"/>
        <w:rPr>
          <w:rFonts w:ascii="Arial" w:hAnsi="Arial" w:cs="Arial"/>
          <w:sz w:val="24"/>
          <w:szCs w:val="24"/>
          <w:lang w:val="es-ES"/>
        </w:rPr>
      </w:pPr>
      <w:r w:rsidRPr="0008608F">
        <w:rPr>
          <w:rFonts w:ascii="Arial" w:hAnsi="Arial" w:cs="Arial"/>
          <w:sz w:val="24"/>
          <w:szCs w:val="24"/>
        </w:rPr>
        <w:t>5</w:t>
      </w:r>
      <w:r w:rsidR="00D258A4" w:rsidRPr="0008608F">
        <w:rPr>
          <w:rFonts w:ascii="Arial" w:hAnsi="Arial" w:cs="Arial"/>
          <w:sz w:val="24"/>
          <w:szCs w:val="24"/>
        </w:rPr>
        <w:t xml:space="preserve">. 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00D258A4" w:rsidRPr="0008608F">
        <w:rPr>
          <w:rFonts w:ascii="Arial" w:hAnsi="Arial" w:cs="Arial"/>
          <w:iCs/>
          <w:sz w:val="24"/>
          <w:szCs w:val="24"/>
        </w:rPr>
        <w:t>inmediata</w:t>
      </w:r>
      <w:r w:rsidR="00D258A4" w:rsidRPr="0008608F">
        <w:rPr>
          <w:rFonts w:ascii="Arial" w:hAnsi="Arial" w:cs="Arial"/>
          <w:i/>
          <w:iCs/>
          <w:sz w:val="24"/>
          <w:szCs w:val="24"/>
        </w:rPr>
        <w:t xml:space="preserve"> </w:t>
      </w:r>
      <w:r w:rsidR="00D258A4" w:rsidRPr="0008608F">
        <w:rPr>
          <w:rFonts w:ascii="Arial" w:hAnsi="Arial" w:cs="Arial"/>
          <w:sz w:val="24"/>
          <w:szCs w:val="24"/>
        </w:rPr>
        <w:t xml:space="preserve">los derechos constitucionales fundamentales.  En ese orden de ideas, dijo la Corte Constitucional, tiene sentido que, como regla general, la acción de tutela deba interponerse en fecha cercana a </w:t>
      </w:r>
      <w:r w:rsidR="00D258A4" w:rsidRPr="0008608F">
        <w:rPr>
          <w:rFonts w:ascii="Arial" w:hAnsi="Arial" w:cs="Arial"/>
          <w:sz w:val="24"/>
          <w:szCs w:val="24"/>
        </w:rPr>
        <w:lastRenderedPageBreak/>
        <w:t xml:space="preserve">la de aquella en que se realice la acción o se incurra en la omisión que genera la vulneración del derecho fundamental.  De lo contrario, sería imposible concebir una protección </w:t>
      </w:r>
      <w:r w:rsidR="00D258A4" w:rsidRPr="0008608F">
        <w:rPr>
          <w:rFonts w:ascii="Arial" w:hAnsi="Arial" w:cs="Arial"/>
          <w:iCs/>
          <w:sz w:val="24"/>
          <w:szCs w:val="24"/>
        </w:rPr>
        <w:t>inmediata</w:t>
      </w:r>
      <w:r w:rsidR="00D258A4" w:rsidRPr="0008608F">
        <w:rPr>
          <w:rFonts w:ascii="Arial" w:hAnsi="Arial" w:cs="Arial"/>
          <w:i/>
          <w:iCs/>
          <w:sz w:val="24"/>
          <w:szCs w:val="24"/>
        </w:rPr>
        <w:t xml:space="preserve">. </w:t>
      </w:r>
      <w:r w:rsidR="00D258A4" w:rsidRPr="0008608F">
        <w:rPr>
          <w:rFonts w:ascii="Arial" w:hAnsi="Arial" w:cs="Arial"/>
          <w:sz w:val="24"/>
          <w:szCs w:val="24"/>
          <w:lang w:val="es-ES"/>
        </w:rPr>
        <w:t xml:space="preserve"> </w:t>
      </w:r>
      <w:r w:rsidR="00D258A4" w:rsidRPr="0008608F">
        <w:rPr>
          <w:rFonts w:ascii="Arial" w:hAnsi="Arial" w:cs="Arial"/>
          <w:sz w:val="24"/>
          <w:szCs w:val="24"/>
        </w:rPr>
        <w:t>En la ya citada sentencia, se afirmó que “</w:t>
      </w:r>
      <w:r w:rsidR="00D258A4" w:rsidRPr="0008608F">
        <w:rPr>
          <w:rFonts w:ascii="Arial" w:hAnsi="Arial" w:cs="Arial"/>
          <w:i/>
          <w:iCs/>
          <w:sz w:val="24"/>
          <w:szCs w:val="24"/>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D258A4" w:rsidRPr="0008608F" w:rsidRDefault="00D258A4" w:rsidP="00D258A4">
      <w:pPr>
        <w:pStyle w:val="Sinespaciado1"/>
        <w:spacing w:line="360" w:lineRule="auto"/>
        <w:ind w:firstLine="2835"/>
        <w:jc w:val="both"/>
        <w:rPr>
          <w:rFonts w:ascii="Arial" w:hAnsi="Arial" w:cs="Arial"/>
          <w:sz w:val="24"/>
          <w:szCs w:val="24"/>
          <w:lang w:val="es-ES"/>
        </w:rPr>
      </w:pPr>
    </w:p>
    <w:p w:rsidR="00D258A4" w:rsidRPr="0008608F" w:rsidRDefault="000645EF" w:rsidP="00D258A4">
      <w:pPr>
        <w:pStyle w:val="Sinespaciado1"/>
        <w:spacing w:line="360" w:lineRule="auto"/>
        <w:ind w:firstLine="2835"/>
        <w:jc w:val="both"/>
        <w:rPr>
          <w:rFonts w:ascii="Arial" w:hAnsi="Arial" w:cs="Arial"/>
          <w:sz w:val="24"/>
          <w:szCs w:val="24"/>
          <w:lang w:val="es-ES"/>
        </w:rPr>
      </w:pPr>
      <w:r w:rsidRPr="0008608F">
        <w:rPr>
          <w:rFonts w:ascii="Arial" w:hAnsi="Arial" w:cs="Arial"/>
          <w:sz w:val="24"/>
          <w:szCs w:val="24"/>
        </w:rPr>
        <w:t>6</w:t>
      </w:r>
      <w:r w:rsidR="00D258A4" w:rsidRPr="0008608F">
        <w:rPr>
          <w:rFonts w:ascii="Arial" w:hAnsi="Arial" w:cs="Arial"/>
          <w:sz w:val="24"/>
          <w:szCs w:val="24"/>
        </w:rPr>
        <w:t>. La Corte Suprema de Justicia, refiriéndose a la oportunidad para formular la acción de tutela, ha enseñado que:</w:t>
      </w:r>
      <w:r w:rsidR="00D258A4" w:rsidRPr="0008608F">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D258A4" w:rsidRPr="0008608F">
        <w:rPr>
          <w:rStyle w:val="Appelnotedebasdep"/>
          <w:rFonts w:ascii="Arial" w:hAnsi="Arial"/>
          <w:i/>
          <w:sz w:val="24"/>
          <w:szCs w:val="24"/>
        </w:rPr>
        <w:footnoteReference w:id="2"/>
      </w:r>
    </w:p>
    <w:p w:rsidR="00D258A4" w:rsidRPr="0008608F" w:rsidRDefault="00D258A4" w:rsidP="00D258A4">
      <w:pPr>
        <w:pStyle w:val="Sinespaciado1"/>
        <w:spacing w:line="360" w:lineRule="auto"/>
        <w:ind w:firstLine="2835"/>
        <w:jc w:val="both"/>
        <w:rPr>
          <w:rFonts w:ascii="Arial" w:hAnsi="Arial" w:cs="Arial"/>
          <w:sz w:val="24"/>
          <w:szCs w:val="24"/>
          <w:lang w:val="es-ES"/>
        </w:rPr>
      </w:pPr>
    </w:p>
    <w:p w:rsidR="00D258A4" w:rsidRPr="0008608F" w:rsidRDefault="000645EF" w:rsidP="00D258A4">
      <w:pPr>
        <w:pStyle w:val="Sinespaciado1"/>
        <w:spacing w:line="360" w:lineRule="auto"/>
        <w:ind w:firstLine="2835"/>
        <w:jc w:val="both"/>
        <w:rPr>
          <w:rFonts w:ascii="Arial" w:hAnsi="Arial" w:cs="Arial"/>
          <w:sz w:val="24"/>
          <w:szCs w:val="24"/>
          <w:lang w:val="es-ES"/>
        </w:rPr>
      </w:pPr>
      <w:r w:rsidRPr="0008608F">
        <w:rPr>
          <w:rFonts w:ascii="Arial" w:hAnsi="Arial" w:cs="Arial"/>
          <w:sz w:val="24"/>
          <w:szCs w:val="24"/>
          <w:lang w:val="es-ES"/>
        </w:rPr>
        <w:t>7</w:t>
      </w:r>
      <w:r w:rsidR="00D258A4" w:rsidRPr="0008608F">
        <w:rPr>
          <w:rFonts w:ascii="Arial" w:hAnsi="Arial" w:cs="Arial"/>
          <w:sz w:val="24"/>
          <w:szCs w:val="24"/>
          <w:lang w:val="es-ES"/>
        </w:rPr>
        <w:t xml:space="preserve">.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D258A4" w:rsidRPr="0008608F">
        <w:rPr>
          <w:rFonts w:ascii="Arial" w:hAnsi="Arial" w:cs="Arial"/>
          <w:i/>
          <w:sz w:val="24"/>
          <w:szCs w:val="24"/>
          <w:lang w:val="es-ES"/>
        </w:rPr>
        <w:t xml:space="preserve">“… la especial situación de aquella persona a quien se le han vulnerado sus derechos fundamentales, convierte en desproporcionado el hecho de adjudicarle la carga de </w:t>
      </w:r>
      <w:r w:rsidR="00D258A4" w:rsidRPr="0008608F">
        <w:rPr>
          <w:rFonts w:ascii="Arial" w:hAnsi="Arial" w:cs="Arial"/>
          <w:i/>
          <w:sz w:val="24"/>
          <w:szCs w:val="24"/>
          <w:lang w:val="es-ES"/>
        </w:rPr>
        <w:lastRenderedPageBreak/>
        <w:t>acudir a un juez; por ejemplo el estado de indefensión, interdicción, abandono, minoría de edad, incapacidad física, entre otros.”</w:t>
      </w:r>
      <w:r w:rsidR="00D258A4" w:rsidRPr="0008608F">
        <w:rPr>
          <w:rStyle w:val="Appelnotedebasdep"/>
          <w:rFonts w:ascii="Arial" w:hAnsi="Arial"/>
          <w:sz w:val="24"/>
          <w:szCs w:val="24"/>
          <w:lang w:val="es-ES"/>
        </w:rPr>
        <w:footnoteReference w:id="3"/>
      </w:r>
      <w:r w:rsidR="00D258A4" w:rsidRPr="0008608F">
        <w:rPr>
          <w:rFonts w:ascii="Arial" w:hAnsi="Arial" w:cs="Arial"/>
          <w:sz w:val="24"/>
          <w:szCs w:val="24"/>
          <w:lang w:val="es-ES"/>
        </w:rPr>
        <w:t>. Ninguna de ellas se da en el caso presente.</w:t>
      </w:r>
    </w:p>
    <w:p w:rsidR="00D258A4" w:rsidRPr="0008608F" w:rsidRDefault="00D258A4" w:rsidP="00D258A4">
      <w:pPr>
        <w:pStyle w:val="Sinespaciado1"/>
        <w:spacing w:line="360" w:lineRule="auto"/>
        <w:ind w:firstLine="2835"/>
        <w:jc w:val="both"/>
        <w:rPr>
          <w:rFonts w:ascii="Arial" w:hAnsi="Arial" w:cs="Arial"/>
          <w:sz w:val="24"/>
          <w:szCs w:val="24"/>
          <w:lang w:val="es-ES"/>
        </w:rPr>
      </w:pPr>
    </w:p>
    <w:p w:rsidR="000645EF" w:rsidRPr="0008608F" w:rsidRDefault="000645EF" w:rsidP="000645EF">
      <w:pPr>
        <w:pStyle w:val="Sinespaciado2"/>
        <w:spacing w:line="360" w:lineRule="auto"/>
        <w:ind w:firstLine="2835"/>
        <w:jc w:val="both"/>
        <w:rPr>
          <w:rFonts w:ascii="Arial" w:hAnsi="Arial" w:cs="Arial"/>
          <w:sz w:val="24"/>
          <w:szCs w:val="24"/>
        </w:rPr>
      </w:pPr>
      <w:r w:rsidRPr="0008608F">
        <w:rPr>
          <w:rFonts w:ascii="Arial" w:hAnsi="Arial" w:cs="Arial"/>
          <w:sz w:val="24"/>
          <w:szCs w:val="24"/>
        </w:rPr>
        <w:t>8. Ahora bien, la decisión del juzgado accionado de no aceptar la solicitud de desistimiento, no es constitutiva de una vía de hecho que amerite la intervención del juez constitucional, por cuanto los argumentos allí plasmados, tienen sustento en un criterio hermenéutico razonable, descartando entonces un actuar caprichoso o antojadizo de la funcionaria demandada.</w:t>
      </w:r>
    </w:p>
    <w:p w:rsidR="000645EF" w:rsidRPr="0008608F" w:rsidRDefault="000645EF" w:rsidP="000645EF">
      <w:pPr>
        <w:pStyle w:val="Sinespaciado2"/>
        <w:spacing w:line="360" w:lineRule="auto"/>
        <w:ind w:firstLine="2835"/>
        <w:jc w:val="both"/>
        <w:rPr>
          <w:rFonts w:ascii="Arial" w:hAnsi="Arial" w:cs="Arial"/>
          <w:sz w:val="24"/>
          <w:szCs w:val="24"/>
        </w:rPr>
      </w:pPr>
    </w:p>
    <w:p w:rsidR="000645EF" w:rsidRPr="0008608F" w:rsidRDefault="000645EF" w:rsidP="000645EF">
      <w:pPr>
        <w:pStyle w:val="Sinespaciado2"/>
        <w:spacing w:line="360" w:lineRule="auto"/>
        <w:ind w:firstLine="2835"/>
        <w:jc w:val="both"/>
        <w:rPr>
          <w:rFonts w:ascii="Arial" w:hAnsi="Arial" w:cs="Arial"/>
          <w:sz w:val="24"/>
          <w:szCs w:val="24"/>
        </w:rPr>
      </w:pPr>
      <w:r w:rsidRPr="0008608F">
        <w:rPr>
          <w:rFonts w:ascii="Arial" w:hAnsi="Arial" w:cs="Arial"/>
          <w:sz w:val="24"/>
          <w:szCs w:val="24"/>
        </w:rPr>
        <w:t>9.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0645EF" w:rsidRPr="0008608F" w:rsidRDefault="000645EF" w:rsidP="000645EF">
      <w:pPr>
        <w:pStyle w:val="Sinespaciado2"/>
        <w:spacing w:line="360" w:lineRule="auto"/>
        <w:ind w:firstLine="2835"/>
        <w:jc w:val="both"/>
        <w:rPr>
          <w:rFonts w:ascii="Arial" w:hAnsi="Arial" w:cs="Arial"/>
          <w:sz w:val="24"/>
          <w:szCs w:val="24"/>
        </w:rPr>
      </w:pPr>
    </w:p>
    <w:p w:rsidR="00B07226" w:rsidRPr="0008608F" w:rsidRDefault="000645EF" w:rsidP="00B07226">
      <w:pPr>
        <w:pStyle w:val="Sinespaciado2"/>
        <w:spacing w:line="360" w:lineRule="auto"/>
        <w:ind w:firstLine="2835"/>
        <w:jc w:val="both"/>
        <w:rPr>
          <w:rFonts w:ascii="Arial" w:hAnsi="Arial" w:cs="Arial"/>
          <w:sz w:val="24"/>
          <w:szCs w:val="24"/>
        </w:rPr>
      </w:pPr>
      <w:r w:rsidRPr="0008608F">
        <w:rPr>
          <w:rFonts w:ascii="Arial" w:hAnsi="Arial" w:cs="Arial"/>
          <w:sz w:val="24"/>
          <w:szCs w:val="24"/>
        </w:rPr>
        <w:t xml:space="preserve">10. </w:t>
      </w:r>
      <w:r w:rsidR="00B07226" w:rsidRPr="0008608F">
        <w:rPr>
          <w:rFonts w:ascii="Arial" w:hAnsi="Arial" w:cs="Arial"/>
          <w:sz w:val="24"/>
          <w:szCs w:val="24"/>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p>
    <w:p w:rsidR="00B07226" w:rsidRPr="0008608F" w:rsidRDefault="00B07226" w:rsidP="00B07226">
      <w:pPr>
        <w:pStyle w:val="Sinespaciado2"/>
        <w:spacing w:line="360" w:lineRule="auto"/>
        <w:ind w:firstLine="2835"/>
        <w:jc w:val="both"/>
        <w:rPr>
          <w:rFonts w:ascii="Arial" w:hAnsi="Arial" w:cs="Arial"/>
          <w:sz w:val="24"/>
          <w:szCs w:val="24"/>
        </w:rPr>
      </w:pPr>
    </w:p>
    <w:p w:rsidR="00B07226" w:rsidRPr="0008608F" w:rsidRDefault="00476A6A" w:rsidP="00B07226">
      <w:pPr>
        <w:pStyle w:val="Sinespaciado1"/>
        <w:spacing w:line="360" w:lineRule="auto"/>
        <w:ind w:firstLine="2832"/>
        <w:jc w:val="both"/>
        <w:rPr>
          <w:rFonts w:ascii="Arial" w:hAnsi="Arial" w:cs="Arial"/>
          <w:sz w:val="24"/>
          <w:szCs w:val="24"/>
        </w:rPr>
      </w:pPr>
      <w:r w:rsidRPr="0008608F">
        <w:rPr>
          <w:rFonts w:ascii="Arial" w:hAnsi="Arial" w:cs="Arial"/>
          <w:sz w:val="24"/>
          <w:szCs w:val="24"/>
        </w:rPr>
        <w:t>11</w:t>
      </w:r>
      <w:r w:rsidR="00B07226" w:rsidRPr="0008608F">
        <w:rPr>
          <w:rFonts w:ascii="Arial" w:hAnsi="Arial" w:cs="Arial"/>
          <w:sz w:val="24"/>
          <w:szCs w:val="24"/>
        </w:rPr>
        <w:t xml:space="preserve">. Por último, </w:t>
      </w:r>
      <w:r w:rsidRPr="0008608F">
        <w:rPr>
          <w:rFonts w:ascii="Arial" w:hAnsi="Arial" w:cs="Arial"/>
          <w:sz w:val="24"/>
          <w:szCs w:val="24"/>
        </w:rPr>
        <w:t xml:space="preserve">no se accederá a la pretensión </w:t>
      </w:r>
      <w:proofErr w:type="gramStart"/>
      <w:r w:rsidRPr="0008608F">
        <w:rPr>
          <w:rFonts w:ascii="Arial" w:hAnsi="Arial" w:cs="Arial"/>
          <w:sz w:val="24"/>
          <w:szCs w:val="24"/>
        </w:rPr>
        <w:t>del accionante relacionada</w:t>
      </w:r>
      <w:proofErr w:type="gramEnd"/>
      <w:r w:rsidRPr="0008608F">
        <w:rPr>
          <w:rFonts w:ascii="Arial" w:hAnsi="Arial" w:cs="Arial"/>
          <w:sz w:val="24"/>
          <w:szCs w:val="24"/>
        </w:rPr>
        <w:t xml:space="preserve"> </w:t>
      </w:r>
      <w:r w:rsidR="00673BAC" w:rsidRPr="0008608F">
        <w:rPr>
          <w:rFonts w:ascii="Arial" w:hAnsi="Arial" w:cs="Arial"/>
          <w:sz w:val="24"/>
          <w:szCs w:val="24"/>
        </w:rPr>
        <w:t>con que se aporte copia de la tutela a la acción popular, pues esta solicitud puede hacerla directamente el mismo interesado al despacho accionado</w:t>
      </w:r>
      <w:r w:rsidRPr="0008608F">
        <w:rPr>
          <w:rFonts w:ascii="Arial" w:hAnsi="Arial" w:cs="Arial"/>
          <w:sz w:val="24"/>
          <w:szCs w:val="24"/>
        </w:rPr>
        <w:t>.</w:t>
      </w:r>
    </w:p>
    <w:p w:rsidR="00B07226" w:rsidRPr="0008608F" w:rsidRDefault="00B07226" w:rsidP="00B07226">
      <w:pPr>
        <w:pStyle w:val="Sinespaciado2"/>
        <w:spacing w:line="360" w:lineRule="auto"/>
        <w:ind w:firstLine="2835"/>
        <w:jc w:val="both"/>
        <w:rPr>
          <w:rFonts w:ascii="Arial" w:hAnsi="Arial" w:cs="Arial"/>
          <w:sz w:val="24"/>
          <w:szCs w:val="24"/>
          <w:lang w:val="es-CO"/>
        </w:rPr>
      </w:pPr>
    </w:p>
    <w:p w:rsidR="00673BAC" w:rsidRPr="0008608F" w:rsidRDefault="00476A6A" w:rsidP="00B07226">
      <w:pPr>
        <w:pStyle w:val="Sinespaciado1"/>
        <w:spacing w:line="360" w:lineRule="auto"/>
        <w:ind w:firstLine="2832"/>
        <w:jc w:val="both"/>
        <w:rPr>
          <w:rFonts w:ascii="Arial" w:hAnsi="Arial" w:cs="Arial"/>
          <w:sz w:val="24"/>
          <w:szCs w:val="24"/>
        </w:rPr>
      </w:pPr>
      <w:r w:rsidRPr="0008608F">
        <w:rPr>
          <w:rFonts w:ascii="Arial" w:hAnsi="Arial" w:cs="Arial"/>
          <w:sz w:val="24"/>
          <w:szCs w:val="24"/>
        </w:rPr>
        <w:t>12</w:t>
      </w:r>
      <w:r w:rsidR="00B07226" w:rsidRPr="0008608F">
        <w:rPr>
          <w:rFonts w:ascii="Arial" w:hAnsi="Arial" w:cs="Arial"/>
          <w:sz w:val="24"/>
          <w:szCs w:val="24"/>
        </w:rPr>
        <w:t xml:space="preserve">. Así las cosas, con fundamento en lo dicho se </w:t>
      </w:r>
      <w:r w:rsidR="00673BAC" w:rsidRPr="0008608F">
        <w:rPr>
          <w:rFonts w:ascii="Arial" w:hAnsi="Arial" w:cs="Arial"/>
          <w:sz w:val="24"/>
          <w:szCs w:val="24"/>
        </w:rPr>
        <w:t xml:space="preserve">declarará improcedente </w:t>
      </w:r>
      <w:r w:rsidR="00B07226" w:rsidRPr="0008608F">
        <w:rPr>
          <w:rFonts w:ascii="Arial" w:hAnsi="Arial" w:cs="Arial"/>
          <w:sz w:val="24"/>
          <w:szCs w:val="24"/>
        </w:rPr>
        <w:t xml:space="preserve">la referida acción de tutela frente al Juzgado Tercero Civil del Circuito de Pereira, </w:t>
      </w:r>
      <w:r w:rsidR="00673BAC" w:rsidRPr="0008608F">
        <w:rPr>
          <w:rFonts w:ascii="Arial" w:hAnsi="Arial" w:cs="Arial"/>
          <w:sz w:val="24"/>
          <w:szCs w:val="24"/>
        </w:rPr>
        <w:t xml:space="preserve">respecto a las pretensiones relacionadas con que se notifique la acción popular según el CGP, por correo electrónico, por conducta concluyente o por aviso, y aplicar en el auto admisorio “art 86 y 96 CGP, art 145 CPACA, art 199 CPC”, por ausencia de los requisitos de subsidiariedad e </w:t>
      </w:r>
      <w:r w:rsidR="00673BAC" w:rsidRPr="0008608F">
        <w:rPr>
          <w:rFonts w:ascii="Arial" w:hAnsi="Arial" w:cs="Arial"/>
          <w:sz w:val="24"/>
          <w:szCs w:val="24"/>
        </w:rPr>
        <w:lastRenderedPageBreak/>
        <w:t>inmediatez, respectivamente, y se negará, en lo que tiene que ver con que se acepte la solicitud de desistimiento.</w:t>
      </w:r>
    </w:p>
    <w:p w:rsidR="00673BAC" w:rsidRPr="0008608F" w:rsidRDefault="00673BAC" w:rsidP="00B07226">
      <w:pPr>
        <w:pStyle w:val="Sinespaciado1"/>
        <w:spacing w:line="360" w:lineRule="auto"/>
        <w:ind w:firstLine="2832"/>
        <w:jc w:val="both"/>
        <w:rPr>
          <w:rFonts w:ascii="Arial" w:hAnsi="Arial" w:cs="Arial"/>
          <w:sz w:val="24"/>
          <w:szCs w:val="24"/>
        </w:rPr>
      </w:pPr>
    </w:p>
    <w:p w:rsidR="00B07226" w:rsidRPr="0008608F" w:rsidRDefault="00673BAC" w:rsidP="00B07226">
      <w:pPr>
        <w:pStyle w:val="Sinespaciado1"/>
        <w:spacing w:line="360" w:lineRule="auto"/>
        <w:ind w:firstLine="2832"/>
        <w:jc w:val="both"/>
        <w:rPr>
          <w:rFonts w:ascii="Arial" w:hAnsi="Arial" w:cs="Arial"/>
          <w:sz w:val="24"/>
          <w:szCs w:val="24"/>
        </w:rPr>
      </w:pPr>
      <w:r w:rsidRPr="0008608F">
        <w:rPr>
          <w:rFonts w:ascii="Arial" w:hAnsi="Arial" w:cs="Arial"/>
          <w:sz w:val="24"/>
          <w:szCs w:val="24"/>
        </w:rPr>
        <w:t>S</w:t>
      </w:r>
      <w:r w:rsidR="00B07226" w:rsidRPr="0008608F">
        <w:rPr>
          <w:rFonts w:ascii="Arial" w:hAnsi="Arial" w:cs="Arial"/>
          <w:sz w:val="24"/>
          <w:szCs w:val="24"/>
        </w:rPr>
        <w:t>e ordenará la desvinculación de las demás entidades convocadas a este trámite.</w:t>
      </w:r>
    </w:p>
    <w:p w:rsidR="00CB7E23" w:rsidRPr="0008608F" w:rsidRDefault="00CB7E23" w:rsidP="00CB7E23">
      <w:pPr>
        <w:pStyle w:val="Sinespaciado1"/>
        <w:spacing w:line="360" w:lineRule="auto"/>
        <w:ind w:firstLine="2832"/>
        <w:jc w:val="both"/>
        <w:rPr>
          <w:rFonts w:ascii="Arial" w:hAnsi="Arial" w:cs="Arial"/>
          <w:sz w:val="24"/>
          <w:szCs w:val="24"/>
        </w:rPr>
      </w:pPr>
    </w:p>
    <w:p w:rsidR="00AE243A" w:rsidRPr="0008608F" w:rsidRDefault="00AE243A" w:rsidP="00AE243A">
      <w:pPr>
        <w:pStyle w:val="Sinespaciado1"/>
        <w:spacing w:line="360" w:lineRule="auto"/>
        <w:ind w:firstLine="2835"/>
        <w:jc w:val="both"/>
        <w:rPr>
          <w:rFonts w:ascii="Arial" w:hAnsi="Arial" w:cs="Arial"/>
          <w:b/>
          <w:bCs/>
          <w:sz w:val="24"/>
          <w:szCs w:val="24"/>
        </w:rPr>
      </w:pPr>
      <w:r w:rsidRPr="0008608F">
        <w:rPr>
          <w:rFonts w:ascii="Arial" w:hAnsi="Arial" w:cs="Arial"/>
          <w:b/>
          <w:bCs/>
          <w:sz w:val="24"/>
          <w:szCs w:val="24"/>
        </w:rPr>
        <w:t>V. DECISIÓN</w:t>
      </w:r>
    </w:p>
    <w:p w:rsidR="00AE243A" w:rsidRPr="0008608F" w:rsidRDefault="00AE243A" w:rsidP="00AE243A">
      <w:pPr>
        <w:pStyle w:val="Sinespaciado1"/>
        <w:spacing w:line="360" w:lineRule="auto"/>
        <w:ind w:firstLine="2835"/>
        <w:jc w:val="both"/>
        <w:rPr>
          <w:rFonts w:ascii="Arial" w:hAnsi="Arial" w:cs="Arial"/>
          <w:bCs/>
          <w:sz w:val="24"/>
          <w:szCs w:val="24"/>
        </w:rPr>
      </w:pPr>
    </w:p>
    <w:p w:rsidR="00AE243A" w:rsidRPr="0008608F" w:rsidRDefault="00AE243A" w:rsidP="00AE243A">
      <w:pPr>
        <w:pStyle w:val="Sinespaciado1"/>
        <w:spacing w:line="360" w:lineRule="auto"/>
        <w:ind w:firstLine="2835"/>
        <w:jc w:val="both"/>
        <w:rPr>
          <w:rFonts w:ascii="Arial" w:hAnsi="Arial" w:cs="Arial"/>
          <w:sz w:val="24"/>
          <w:szCs w:val="24"/>
        </w:rPr>
      </w:pPr>
      <w:r w:rsidRPr="0008608F">
        <w:rPr>
          <w:rFonts w:ascii="Arial" w:hAnsi="Arial" w:cs="Arial"/>
          <w:sz w:val="24"/>
          <w:szCs w:val="24"/>
        </w:rPr>
        <w:t>En mérito de lo expuesto, la Sala de Decisión Civil Familia del Tribunal Superior de Pereira, administrando justicia en nombre de la República y por autoridad de la ley,</w:t>
      </w:r>
    </w:p>
    <w:p w:rsidR="00AE7B55" w:rsidRPr="0008608F" w:rsidRDefault="00AE7B55" w:rsidP="00AE243A">
      <w:pPr>
        <w:pStyle w:val="Sinespaciado1"/>
        <w:spacing w:line="360" w:lineRule="auto"/>
        <w:ind w:firstLine="2835"/>
        <w:jc w:val="both"/>
        <w:rPr>
          <w:rFonts w:ascii="Arial" w:hAnsi="Arial" w:cs="Arial"/>
          <w:sz w:val="24"/>
          <w:szCs w:val="24"/>
        </w:rPr>
      </w:pPr>
    </w:p>
    <w:p w:rsidR="00AE243A" w:rsidRPr="0008608F" w:rsidRDefault="00AE243A" w:rsidP="00AE243A">
      <w:pPr>
        <w:pStyle w:val="Sinespaciado1"/>
        <w:spacing w:line="360" w:lineRule="auto"/>
        <w:ind w:firstLine="2835"/>
        <w:jc w:val="both"/>
        <w:rPr>
          <w:rFonts w:ascii="Arial" w:hAnsi="Arial" w:cs="Arial"/>
          <w:b/>
          <w:spacing w:val="-3"/>
          <w:sz w:val="24"/>
          <w:szCs w:val="24"/>
        </w:rPr>
      </w:pPr>
      <w:r w:rsidRPr="0008608F">
        <w:rPr>
          <w:rFonts w:ascii="Arial" w:hAnsi="Arial" w:cs="Arial"/>
          <w:b/>
          <w:spacing w:val="-3"/>
          <w:sz w:val="24"/>
          <w:szCs w:val="24"/>
        </w:rPr>
        <w:t>RESUELVE:</w:t>
      </w:r>
    </w:p>
    <w:p w:rsidR="00AE243A" w:rsidRPr="0008608F" w:rsidRDefault="00AE243A" w:rsidP="00AE243A">
      <w:pPr>
        <w:pStyle w:val="Sinespaciado1"/>
        <w:spacing w:line="360" w:lineRule="auto"/>
        <w:ind w:firstLine="2835"/>
        <w:jc w:val="both"/>
        <w:rPr>
          <w:rFonts w:ascii="Arial" w:hAnsi="Arial" w:cs="Arial"/>
          <w:spacing w:val="-3"/>
          <w:sz w:val="24"/>
          <w:szCs w:val="24"/>
          <w:lang w:val="es-ES"/>
        </w:rPr>
      </w:pPr>
    </w:p>
    <w:p w:rsidR="00AE243A" w:rsidRPr="00230AA0" w:rsidRDefault="00AE243A" w:rsidP="00230AA0">
      <w:pPr>
        <w:pStyle w:val="Sinespaciado1"/>
        <w:spacing w:line="360" w:lineRule="auto"/>
        <w:ind w:firstLine="2832"/>
        <w:jc w:val="both"/>
        <w:rPr>
          <w:rFonts w:ascii="Arial" w:hAnsi="Arial" w:cs="Arial"/>
          <w:sz w:val="26"/>
          <w:szCs w:val="26"/>
        </w:rPr>
      </w:pPr>
      <w:r w:rsidRPr="0008608F">
        <w:rPr>
          <w:rFonts w:ascii="Arial" w:hAnsi="Arial" w:cs="Arial"/>
          <w:b/>
          <w:spacing w:val="-3"/>
          <w:sz w:val="24"/>
          <w:szCs w:val="24"/>
        </w:rPr>
        <w:t>Primero:</w:t>
      </w:r>
      <w:r w:rsidR="00972E98" w:rsidRPr="0008608F">
        <w:rPr>
          <w:rFonts w:ascii="Arial" w:hAnsi="Arial" w:cs="Arial"/>
          <w:spacing w:val="-3"/>
          <w:sz w:val="24"/>
          <w:szCs w:val="24"/>
        </w:rPr>
        <w:t xml:space="preserve"> </w:t>
      </w:r>
      <w:r w:rsidR="00230AA0" w:rsidRPr="0008608F">
        <w:rPr>
          <w:rFonts w:ascii="Arial" w:hAnsi="Arial" w:cs="Arial"/>
          <w:sz w:val="24"/>
          <w:szCs w:val="24"/>
        </w:rPr>
        <w:t xml:space="preserve">DECLARAR IMPROCEDENTE </w:t>
      </w:r>
      <w:r w:rsidR="00A95CBB" w:rsidRPr="0008608F">
        <w:rPr>
          <w:rFonts w:ascii="Arial" w:hAnsi="Arial" w:cs="Arial"/>
          <w:spacing w:val="-3"/>
          <w:sz w:val="24"/>
          <w:szCs w:val="24"/>
        </w:rPr>
        <w:t>e</w:t>
      </w:r>
      <w:r w:rsidR="00AB7BDA" w:rsidRPr="0008608F">
        <w:rPr>
          <w:rFonts w:ascii="Arial" w:hAnsi="Arial" w:cs="Arial"/>
          <w:spacing w:val="-3"/>
          <w:sz w:val="24"/>
          <w:szCs w:val="24"/>
          <w:lang w:val="es-ES"/>
        </w:rPr>
        <w:t xml:space="preserve">l amparo constitucional invocado </w:t>
      </w:r>
      <w:r w:rsidR="00AB7BDA" w:rsidRPr="0008608F">
        <w:rPr>
          <w:rFonts w:ascii="Arial" w:hAnsi="Arial" w:cs="Arial"/>
          <w:sz w:val="24"/>
          <w:szCs w:val="24"/>
        </w:rPr>
        <w:t>p</w:t>
      </w:r>
      <w:r w:rsidR="00AB7BDA" w:rsidRPr="000905F6">
        <w:rPr>
          <w:rFonts w:ascii="Arial" w:hAnsi="Arial" w:cs="Arial"/>
          <w:sz w:val="26"/>
          <w:szCs w:val="26"/>
        </w:rPr>
        <w:t>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AB7BDA">
        <w:rPr>
          <w:rFonts w:ascii="Arial" w:hAnsi="Arial" w:cs="Arial"/>
          <w:szCs w:val="28"/>
          <w:lang w:val="es-ES" w:eastAsia="es-ES"/>
        </w:rPr>
        <w:t>T</w:t>
      </w:r>
      <w:r w:rsidR="00194D95">
        <w:rPr>
          <w:rFonts w:ascii="Arial" w:hAnsi="Arial" w:cs="Arial"/>
          <w:szCs w:val="28"/>
          <w:lang w:val="es-ES" w:eastAsia="es-ES"/>
        </w:rPr>
        <w:t>ERCER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230AA0">
        <w:rPr>
          <w:rFonts w:ascii="Arial" w:hAnsi="Arial" w:cs="Arial"/>
          <w:szCs w:val="26"/>
        </w:rPr>
        <w:t xml:space="preserve">, </w:t>
      </w:r>
      <w:r w:rsidR="00230AA0">
        <w:rPr>
          <w:rFonts w:ascii="Arial" w:hAnsi="Arial" w:cs="Arial"/>
          <w:sz w:val="26"/>
          <w:szCs w:val="26"/>
        </w:rPr>
        <w:t xml:space="preserve">respecto a las pretensiones relacionadas con que se notifique la acción popular según el CGP, por correo electrónico, por conducta concluyente o por aviso, y aplicar en el auto admisorio “art 86 y 96 </w:t>
      </w:r>
      <w:r w:rsidR="00230AA0" w:rsidRPr="00294A6F">
        <w:rPr>
          <w:rFonts w:ascii="Arial" w:hAnsi="Arial" w:cs="Arial"/>
          <w:szCs w:val="26"/>
        </w:rPr>
        <w:t>CGP</w:t>
      </w:r>
      <w:r w:rsidR="00230AA0">
        <w:rPr>
          <w:rFonts w:ascii="Arial" w:hAnsi="Arial" w:cs="Arial"/>
          <w:sz w:val="26"/>
          <w:szCs w:val="26"/>
        </w:rPr>
        <w:t xml:space="preserve">, art 145 </w:t>
      </w:r>
      <w:r w:rsidR="00230AA0" w:rsidRPr="00294A6F">
        <w:rPr>
          <w:rFonts w:ascii="Arial" w:hAnsi="Arial" w:cs="Arial"/>
          <w:szCs w:val="26"/>
        </w:rPr>
        <w:t>CPACA</w:t>
      </w:r>
      <w:r w:rsidR="00230AA0">
        <w:rPr>
          <w:rFonts w:ascii="Arial" w:hAnsi="Arial" w:cs="Arial"/>
          <w:sz w:val="26"/>
          <w:szCs w:val="26"/>
        </w:rPr>
        <w:t xml:space="preserve">, art 199 </w:t>
      </w:r>
      <w:r w:rsidR="00230AA0" w:rsidRPr="00294A6F">
        <w:rPr>
          <w:rFonts w:ascii="Arial" w:hAnsi="Arial" w:cs="Arial"/>
          <w:szCs w:val="26"/>
        </w:rPr>
        <w:t>CPC</w:t>
      </w:r>
      <w:r w:rsidR="00230AA0">
        <w:rPr>
          <w:rFonts w:ascii="Arial" w:hAnsi="Arial" w:cs="Arial"/>
          <w:sz w:val="26"/>
          <w:szCs w:val="26"/>
        </w:rPr>
        <w:t xml:space="preserve">”, por ausencia de los requisitos de subsidiariedad e inmediatez, respectivamente; y se </w:t>
      </w:r>
      <w:r w:rsidR="00230AA0">
        <w:rPr>
          <w:rFonts w:ascii="Arial" w:hAnsi="Arial" w:cs="Arial"/>
          <w:szCs w:val="24"/>
        </w:rPr>
        <w:t xml:space="preserve">NIEGA </w:t>
      </w:r>
      <w:r w:rsidR="00230AA0">
        <w:rPr>
          <w:rFonts w:ascii="Arial" w:hAnsi="Arial" w:cs="Arial"/>
          <w:sz w:val="26"/>
          <w:szCs w:val="26"/>
        </w:rPr>
        <w:t>en lo que tiene que ver con que se acepte la solicitud de desistimiento.</w:t>
      </w: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522B4F">
        <w:rPr>
          <w:rFonts w:ascii="Arial" w:hAnsi="Arial" w:cs="Arial"/>
          <w:sz w:val="26"/>
          <w:szCs w:val="26"/>
          <w:lang w:val="es-ES" w:eastAsia="es-ES"/>
        </w:rPr>
        <w:t xml:space="preserve">, la </w:t>
      </w:r>
      <w:r w:rsidR="009B3725" w:rsidRPr="006A7748">
        <w:rPr>
          <w:rFonts w:ascii="Arial" w:hAnsi="Arial" w:cs="Arial"/>
          <w:spacing w:val="3"/>
        </w:rPr>
        <w:t xml:space="preserve">ALCALDÍA </w:t>
      </w:r>
      <w:r w:rsidR="009B3725">
        <w:rPr>
          <w:rFonts w:ascii="Arial" w:hAnsi="Arial" w:cs="Arial"/>
          <w:szCs w:val="26"/>
          <w:lang w:val="es-ES_tradnl"/>
        </w:rPr>
        <w:t>MUNICIPAL</w:t>
      </w:r>
      <w:r w:rsidR="009B3725">
        <w:rPr>
          <w:rFonts w:ascii="Arial" w:hAnsi="Arial" w:cs="Arial"/>
          <w:sz w:val="26"/>
          <w:szCs w:val="26"/>
          <w:lang w:val="es-ES_tradnl"/>
        </w:rPr>
        <w:t xml:space="preserve"> de </w:t>
      </w:r>
      <w:r w:rsidR="009B3725" w:rsidRPr="0051121E">
        <w:rPr>
          <w:rFonts w:ascii="Arial" w:hAnsi="Arial" w:cs="Arial"/>
          <w:szCs w:val="26"/>
          <w:lang w:val="es-ES_tradnl"/>
        </w:rPr>
        <w:t>MOMPÓS, BOLÍVAR</w:t>
      </w:r>
      <w:r w:rsidR="009B3725">
        <w:rPr>
          <w:rFonts w:ascii="Arial" w:hAnsi="Arial" w:cs="Arial"/>
          <w:spacing w:val="3"/>
        </w:rPr>
        <w:t>,</w:t>
      </w:r>
      <w:r w:rsidR="009B3725">
        <w:rPr>
          <w:rFonts w:ascii="Arial" w:hAnsi="Arial" w:cs="Arial"/>
          <w:spacing w:val="3"/>
          <w:sz w:val="26"/>
          <w:szCs w:val="26"/>
        </w:rPr>
        <w:t xml:space="preserve"> </w:t>
      </w:r>
      <w:r w:rsidR="009B3725" w:rsidRPr="007056CD">
        <w:rPr>
          <w:rFonts w:ascii="Arial" w:hAnsi="Arial" w:cs="Arial"/>
          <w:spacing w:val="3"/>
          <w:sz w:val="26"/>
          <w:szCs w:val="26"/>
        </w:rPr>
        <w:t xml:space="preserve">la </w:t>
      </w:r>
      <w:r w:rsidR="009B3725" w:rsidRPr="006A7748">
        <w:rPr>
          <w:rFonts w:ascii="Arial" w:hAnsi="Arial" w:cs="Arial"/>
          <w:spacing w:val="3"/>
        </w:rPr>
        <w:t>DEFENSORÍA DEL PUEBLO</w:t>
      </w:r>
      <w:r w:rsidR="009B3725" w:rsidRPr="00351C29">
        <w:rPr>
          <w:rFonts w:ascii="Arial" w:hAnsi="Arial" w:cs="Arial"/>
          <w:spacing w:val="3"/>
          <w:szCs w:val="24"/>
        </w:rPr>
        <w:t xml:space="preserve"> </w:t>
      </w:r>
      <w:r w:rsidR="009B3725" w:rsidRPr="0051121E">
        <w:rPr>
          <w:rFonts w:ascii="Arial" w:hAnsi="Arial" w:cs="Arial"/>
          <w:szCs w:val="26"/>
          <w:lang w:val="es-ES_tradnl"/>
        </w:rPr>
        <w:t>REGIONAL BOLÍVAR</w:t>
      </w:r>
      <w:r w:rsidR="009B3725">
        <w:rPr>
          <w:rFonts w:ascii="Arial" w:hAnsi="Arial" w:cs="Arial"/>
          <w:sz w:val="26"/>
          <w:szCs w:val="26"/>
          <w:lang w:val="es-ES_tradnl"/>
        </w:rPr>
        <w:t xml:space="preserve"> y el doctor </w:t>
      </w:r>
      <w:r w:rsidR="009B3725" w:rsidRPr="0051121E">
        <w:rPr>
          <w:rFonts w:ascii="Arial" w:hAnsi="Arial" w:cs="Arial"/>
          <w:szCs w:val="26"/>
          <w:lang w:val="es-ES_tradnl"/>
        </w:rPr>
        <w:t>DIEGO ESTRADA GIRALDO</w:t>
      </w:r>
      <w:r w:rsidR="009B3725">
        <w:rPr>
          <w:rFonts w:ascii="Arial" w:hAnsi="Arial" w:cs="Arial"/>
          <w:sz w:val="26"/>
          <w:szCs w:val="26"/>
          <w:lang w:val="es-ES_tradnl"/>
        </w:rPr>
        <w:t>, Procurador Judicial II-10</w:t>
      </w:r>
      <w:r>
        <w:rPr>
          <w:rFonts w:ascii="Arial" w:hAnsi="Arial" w:cs="Arial"/>
          <w:szCs w:val="28"/>
          <w:lang w:val="es-ES" w:eastAsia="es-ES"/>
        </w:rPr>
        <w:t>.</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p>
    <w:p w:rsidR="00AE243A" w:rsidRDefault="00194D95"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194D9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EC2B78" w:rsidRDefault="00194D95"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DF442F" w:rsidRDefault="00AE243A" w:rsidP="00DF442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AE243A" w:rsidRDefault="00AE243A" w:rsidP="00DF442F">
      <w:pPr>
        <w:pStyle w:val="Sinespaciado1"/>
        <w:ind w:firstLine="2835"/>
        <w:jc w:val="both"/>
        <w:rPr>
          <w:rFonts w:ascii="Arial" w:hAnsi="Arial" w:cs="Arial"/>
          <w:b/>
          <w:spacing w:val="-3"/>
        </w:rPr>
      </w:pPr>
    </w:p>
    <w:p w:rsidR="00DF442F" w:rsidRDefault="00DF442F" w:rsidP="00DF442F">
      <w:pPr>
        <w:pStyle w:val="Sinespaciado1"/>
        <w:ind w:firstLine="2835"/>
        <w:jc w:val="both"/>
        <w:rPr>
          <w:rFonts w:ascii="Arial" w:hAnsi="Arial" w:cs="Arial"/>
          <w:b/>
          <w:spacing w:val="-3"/>
        </w:rPr>
      </w:pPr>
    </w:p>
    <w:p w:rsidR="006B5B61" w:rsidRDefault="006B5B61" w:rsidP="00DF442F">
      <w:pPr>
        <w:pStyle w:val="Sinespaciado1"/>
        <w:ind w:firstLine="2835"/>
        <w:jc w:val="both"/>
        <w:rPr>
          <w:rFonts w:ascii="Arial" w:hAnsi="Arial" w:cs="Arial"/>
          <w:b/>
          <w:spacing w:val="-3"/>
        </w:rPr>
      </w:pPr>
    </w:p>
    <w:p w:rsidR="0008608F" w:rsidRPr="00DF442F" w:rsidRDefault="0008608F" w:rsidP="00DF442F">
      <w:pPr>
        <w:pStyle w:val="Sinespaciado1"/>
        <w:ind w:firstLine="2835"/>
        <w:jc w:val="both"/>
        <w:rPr>
          <w:rFonts w:ascii="Arial" w:hAnsi="Arial" w:cs="Arial"/>
          <w:b/>
          <w:spacing w:val="-3"/>
        </w:rPr>
      </w:pPr>
    </w:p>
    <w:p w:rsidR="00AE243A" w:rsidRPr="00DF442F" w:rsidRDefault="00AE243A" w:rsidP="00F81BAD">
      <w:pPr>
        <w:pStyle w:val="Sinespaciado1"/>
        <w:ind w:firstLine="2835"/>
        <w:jc w:val="both"/>
        <w:rPr>
          <w:rFonts w:ascii="Arial" w:hAnsi="Arial" w:cs="Arial"/>
          <w:b/>
          <w:spacing w:val="-3"/>
        </w:rPr>
      </w:pPr>
      <w:r w:rsidRPr="00DF442F">
        <w:rPr>
          <w:rFonts w:ascii="Arial" w:hAnsi="Arial" w:cs="Arial"/>
          <w:b/>
          <w:spacing w:val="-3"/>
        </w:rPr>
        <w:t>EDDER JIMMY SÁNCHEZ CALAMBÁS</w:t>
      </w:r>
    </w:p>
    <w:p w:rsidR="00DF442F" w:rsidRDefault="00DF442F" w:rsidP="00F81BAD">
      <w:pPr>
        <w:pStyle w:val="Sinespaciado1"/>
        <w:ind w:firstLine="2835"/>
        <w:jc w:val="both"/>
        <w:rPr>
          <w:rFonts w:ascii="Arial" w:hAnsi="Arial" w:cs="Arial"/>
          <w:b/>
          <w:spacing w:val="-3"/>
        </w:rPr>
      </w:pPr>
    </w:p>
    <w:p w:rsidR="00DD2D3A" w:rsidRDefault="00DD2D3A" w:rsidP="00F81BAD">
      <w:pPr>
        <w:pStyle w:val="Sinespaciado1"/>
        <w:ind w:firstLine="2835"/>
        <w:jc w:val="both"/>
        <w:rPr>
          <w:rFonts w:ascii="Arial" w:hAnsi="Arial" w:cs="Arial"/>
          <w:b/>
          <w:spacing w:val="-3"/>
        </w:rPr>
      </w:pPr>
    </w:p>
    <w:p w:rsidR="0008608F" w:rsidRDefault="0008608F" w:rsidP="00F81BAD">
      <w:pPr>
        <w:pStyle w:val="Sinespaciado1"/>
        <w:ind w:firstLine="2835"/>
        <w:jc w:val="both"/>
        <w:rPr>
          <w:rFonts w:ascii="Arial" w:hAnsi="Arial" w:cs="Arial"/>
          <w:b/>
          <w:spacing w:val="-3"/>
        </w:rPr>
      </w:pPr>
    </w:p>
    <w:p w:rsidR="0008608F" w:rsidRPr="00DF442F" w:rsidRDefault="0008608F" w:rsidP="00F81BAD">
      <w:pPr>
        <w:pStyle w:val="Sinespaciado1"/>
        <w:ind w:firstLine="2835"/>
        <w:jc w:val="both"/>
        <w:rPr>
          <w:rFonts w:ascii="Arial" w:hAnsi="Arial" w:cs="Arial"/>
          <w:b/>
          <w:spacing w:val="-3"/>
        </w:rPr>
      </w:pPr>
    </w:p>
    <w:p w:rsidR="00F81BAD" w:rsidRDefault="00AE243A" w:rsidP="00F81BAD">
      <w:pPr>
        <w:pStyle w:val="Sinespaciado1"/>
        <w:ind w:firstLine="2835"/>
        <w:jc w:val="both"/>
        <w:rPr>
          <w:rFonts w:ascii="Arial" w:hAnsi="Arial" w:cs="Arial"/>
          <w:b/>
          <w:spacing w:val="-3"/>
        </w:rPr>
      </w:pPr>
      <w:r w:rsidRPr="00DF442F">
        <w:rPr>
          <w:rFonts w:ascii="Arial" w:hAnsi="Arial" w:cs="Arial"/>
          <w:b/>
          <w:spacing w:val="-3"/>
        </w:rPr>
        <w:t>JAIME ALBERTO SARAZA NARANJO</w:t>
      </w:r>
      <w:r w:rsidR="00BA20C9" w:rsidRPr="00DF442F">
        <w:rPr>
          <w:rFonts w:ascii="Arial" w:hAnsi="Arial" w:cs="Arial"/>
          <w:b/>
          <w:spacing w:val="-3"/>
        </w:rPr>
        <w:t xml:space="preserve">                                 </w:t>
      </w: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08608F" w:rsidRDefault="0008608F" w:rsidP="00F81BAD">
      <w:pPr>
        <w:pStyle w:val="Sinespaciado1"/>
        <w:ind w:firstLine="2835"/>
        <w:jc w:val="both"/>
        <w:rPr>
          <w:rFonts w:ascii="Arial" w:hAnsi="Arial" w:cs="Arial"/>
          <w:b/>
          <w:spacing w:val="-3"/>
        </w:rPr>
      </w:pPr>
    </w:p>
    <w:p w:rsidR="00F81BAD" w:rsidRPr="00DF442F" w:rsidRDefault="00AE243A" w:rsidP="00F81BAD">
      <w:pPr>
        <w:pStyle w:val="Sinespaciado1"/>
        <w:ind w:firstLine="2835"/>
        <w:jc w:val="both"/>
        <w:rPr>
          <w:rFonts w:ascii="Arial" w:hAnsi="Arial" w:cs="Arial"/>
          <w:b/>
        </w:rPr>
      </w:pPr>
      <w:r w:rsidRPr="00DF442F">
        <w:rPr>
          <w:rFonts w:ascii="Arial" w:hAnsi="Arial" w:cs="Arial"/>
          <w:b/>
        </w:rPr>
        <w:t>CLAUDIA MARÍA ARCILA RÍOS</w:t>
      </w:r>
    </w:p>
    <w:sectPr w:rsidR="00F81BAD" w:rsidRPr="00DF442F" w:rsidSect="0008608F">
      <w:headerReference w:type="default" r:id="rId7"/>
      <w:footerReference w:type="default" r:id="rId8"/>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CE" w:rsidRDefault="007F47CE" w:rsidP="00AE243A">
      <w:r>
        <w:separator/>
      </w:r>
    </w:p>
  </w:endnote>
  <w:endnote w:type="continuationSeparator" w:id="0">
    <w:p w:rsidR="007F47CE" w:rsidRDefault="007F47C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8608F">
      <w:rPr>
        <w:rFonts w:ascii="Arial" w:hAnsi="Arial" w:cs="Arial"/>
        <w:noProof/>
        <w:sz w:val="22"/>
        <w:szCs w:val="22"/>
      </w:rPr>
      <w:t>1</w:t>
    </w:r>
    <w:r w:rsidRPr="00B97631">
      <w:rPr>
        <w:rFonts w:ascii="Arial" w:hAnsi="Arial" w:cs="Arial"/>
        <w:sz w:val="22"/>
        <w:szCs w:val="22"/>
      </w:rPr>
      <w:fldChar w:fldCharType="end"/>
    </w:r>
  </w:p>
  <w:p w:rsidR="0081398C" w:rsidRDefault="007F47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CE" w:rsidRDefault="007F47CE" w:rsidP="00AE243A">
      <w:r>
        <w:separator/>
      </w:r>
    </w:p>
  </w:footnote>
  <w:footnote w:type="continuationSeparator" w:id="0">
    <w:p w:rsidR="007F47CE" w:rsidRDefault="007F47CE"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258A4" w:rsidRPr="001E7178" w:rsidRDefault="00D258A4" w:rsidP="00D258A4">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3">
    <w:p w:rsidR="00D258A4" w:rsidRPr="00BB0229" w:rsidRDefault="00D258A4" w:rsidP="00D258A4">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2F152FD" wp14:editId="2F099E2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7F47CE" w:rsidP="002C5601">
    <w:pPr>
      <w:pStyle w:val="Sinespaciado1"/>
      <w:rPr>
        <w:rFonts w:ascii="Arial" w:hAnsi="Arial" w:cs="Arial"/>
        <w:sz w:val="16"/>
        <w:szCs w:val="16"/>
      </w:rPr>
    </w:pPr>
  </w:p>
  <w:p w:rsidR="0081398C" w:rsidRPr="005643A9" w:rsidRDefault="007F47CE"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9B3725">
      <w:rPr>
        <w:rFonts w:ascii="Arial" w:hAnsi="Arial" w:cs="Arial"/>
        <w:sz w:val="16"/>
        <w:szCs w:val="16"/>
      </w:rPr>
      <w:t>983</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5598C"/>
    <w:rsid w:val="00056B54"/>
    <w:rsid w:val="00061490"/>
    <w:rsid w:val="000645EF"/>
    <w:rsid w:val="0008608F"/>
    <w:rsid w:val="000B5618"/>
    <w:rsid w:val="000D15E9"/>
    <w:rsid w:val="000D5698"/>
    <w:rsid w:val="000E2046"/>
    <w:rsid w:val="001048DC"/>
    <w:rsid w:val="00117981"/>
    <w:rsid w:val="00132ABC"/>
    <w:rsid w:val="00140CA9"/>
    <w:rsid w:val="00140E5B"/>
    <w:rsid w:val="00152450"/>
    <w:rsid w:val="00164C0B"/>
    <w:rsid w:val="00174FEE"/>
    <w:rsid w:val="00183F71"/>
    <w:rsid w:val="00193682"/>
    <w:rsid w:val="00194D95"/>
    <w:rsid w:val="001A4168"/>
    <w:rsid w:val="001C2400"/>
    <w:rsid w:val="001D1A27"/>
    <w:rsid w:val="00201DA3"/>
    <w:rsid w:val="00215553"/>
    <w:rsid w:val="00230AA0"/>
    <w:rsid w:val="00253B1B"/>
    <w:rsid w:val="002802BC"/>
    <w:rsid w:val="0028051C"/>
    <w:rsid w:val="002808BA"/>
    <w:rsid w:val="00294A6F"/>
    <w:rsid w:val="00296F76"/>
    <w:rsid w:val="00296F99"/>
    <w:rsid w:val="002A36B0"/>
    <w:rsid w:val="002B3B7F"/>
    <w:rsid w:val="002E4B4A"/>
    <w:rsid w:val="002E6714"/>
    <w:rsid w:val="002F7C30"/>
    <w:rsid w:val="00303ECA"/>
    <w:rsid w:val="00333837"/>
    <w:rsid w:val="003410AC"/>
    <w:rsid w:val="0034628A"/>
    <w:rsid w:val="00357698"/>
    <w:rsid w:val="00360C34"/>
    <w:rsid w:val="00367510"/>
    <w:rsid w:val="00384573"/>
    <w:rsid w:val="003C0E14"/>
    <w:rsid w:val="003D44B4"/>
    <w:rsid w:val="003E27A5"/>
    <w:rsid w:val="00404E02"/>
    <w:rsid w:val="00423C2B"/>
    <w:rsid w:val="00432169"/>
    <w:rsid w:val="004650D4"/>
    <w:rsid w:val="00476A6A"/>
    <w:rsid w:val="00482FE3"/>
    <w:rsid w:val="00485499"/>
    <w:rsid w:val="0049467C"/>
    <w:rsid w:val="004A5ED0"/>
    <w:rsid w:val="004C2DE4"/>
    <w:rsid w:val="004C67C0"/>
    <w:rsid w:val="004D5D41"/>
    <w:rsid w:val="0051731F"/>
    <w:rsid w:val="00522B4F"/>
    <w:rsid w:val="005304C7"/>
    <w:rsid w:val="005305C1"/>
    <w:rsid w:val="00530B93"/>
    <w:rsid w:val="00531988"/>
    <w:rsid w:val="00531EC7"/>
    <w:rsid w:val="005536E3"/>
    <w:rsid w:val="00554F3A"/>
    <w:rsid w:val="00574EAA"/>
    <w:rsid w:val="0059225E"/>
    <w:rsid w:val="005967CA"/>
    <w:rsid w:val="005A4255"/>
    <w:rsid w:val="005A5FC9"/>
    <w:rsid w:val="005C6261"/>
    <w:rsid w:val="005D2826"/>
    <w:rsid w:val="005E27AB"/>
    <w:rsid w:val="005E694E"/>
    <w:rsid w:val="005F26B0"/>
    <w:rsid w:val="0060339E"/>
    <w:rsid w:val="00622824"/>
    <w:rsid w:val="00633726"/>
    <w:rsid w:val="006562DE"/>
    <w:rsid w:val="00666B7C"/>
    <w:rsid w:val="00673BAC"/>
    <w:rsid w:val="0068515E"/>
    <w:rsid w:val="006B2D7C"/>
    <w:rsid w:val="006B5B61"/>
    <w:rsid w:val="006B5B90"/>
    <w:rsid w:val="006B6400"/>
    <w:rsid w:val="006B77ED"/>
    <w:rsid w:val="006F00AD"/>
    <w:rsid w:val="00737390"/>
    <w:rsid w:val="00744E75"/>
    <w:rsid w:val="00752E46"/>
    <w:rsid w:val="00756653"/>
    <w:rsid w:val="0076389C"/>
    <w:rsid w:val="00770084"/>
    <w:rsid w:val="00774E0B"/>
    <w:rsid w:val="0079464E"/>
    <w:rsid w:val="007A0A55"/>
    <w:rsid w:val="007B5599"/>
    <w:rsid w:val="007D5894"/>
    <w:rsid w:val="007F409F"/>
    <w:rsid w:val="007F47CE"/>
    <w:rsid w:val="007F75B8"/>
    <w:rsid w:val="00802D6A"/>
    <w:rsid w:val="00805C45"/>
    <w:rsid w:val="0082265B"/>
    <w:rsid w:val="00844384"/>
    <w:rsid w:val="008607CA"/>
    <w:rsid w:val="00862F12"/>
    <w:rsid w:val="00864DEE"/>
    <w:rsid w:val="00897D29"/>
    <w:rsid w:val="008D0AA0"/>
    <w:rsid w:val="008F0D12"/>
    <w:rsid w:val="00917879"/>
    <w:rsid w:val="00924221"/>
    <w:rsid w:val="00935DA0"/>
    <w:rsid w:val="00947884"/>
    <w:rsid w:val="00950336"/>
    <w:rsid w:val="009576D3"/>
    <w:rsid w:val="00972E98"/>
    <w:rsid w:val="00976E62"/>
    <w:rsid w:val="00977C00"/>
    <w:rsid w:val="00992521"/>
    <w:rsid w:val="009A043E"/>
    <w:rsid w:val="009A784E"/>
    <w:rsid w:val="009B3725"/>
    <w:rsid w:val="009B42A7"/>
    <w:rsid w:val="009C2688"/>
    <w:rsid w:val="009E7BBC"/>
    <w:rsid w:val="009F2255"/>
    <w:rsid w:val="00A30B22"/>
    <w:rsid w:val="00A3179D"/>
    <w:rsid w:val="00A33337"/>
    <w:rsid w:val="00A64EFC"/>
    <w:rsid w:val="00A66D4D"/>
    <w:rsid w:val="00A77329"/>
    <w:rsid w:val="00A81CA3"/>
    <w:rsid w:val="00A84F48"/>
    <w:rsid w:val="00A93381"/>
    <w:rsid w:val="00A95CBB"/>
    <w:rsid w:val="00A96D74"/>
    <w:rsid w:val="00AA1984"/>
    <w:rsid w:val="00AB3444"/>
    <w:rsid w:val="00AB6BF6"/>
    <w:rsid w:val="00AB7BDA"/>
    <w:rsid w:val="00AC3364"/>
    <w:rsid w:val="00AE243A"/>
    <w:rsid w:val="00AE7B55"/>
    <w:rsid w:val="00B07226"/>
    <w:rsid w:val="00B33947"/>
    <w:rsid w:val="00B50912"/>
    <w:rsid w:val="00B554D2"/>
    <w:rsid w:val="00B612A8"/>
    <w:rsid w:val="00B71639"/>
    <w:rsid w:val="00B76263"/>
    <w:rsid w:val="00B82568"/>
    <w:rsid w:val="00B96AD1"/>
    <w:rsid w:val="00BA20C9"/>
    <w:rsid w:val="00BB5BBC"/>
    <w:rsid w:val="00C00B52"/>
    <w:rsid w:val="00C278EA"/>
    <w:rsid w:val="00C5430A"/>
    <w:rsid w:val="00C54662"/>
    <w:rsid w:val="00C66E61"/>
    <w:rsid w:val="00C730F6"/>
    <w:rsid w:val="00C81EB6"/>
    <w:rsid w:val="00CB0752"/>
    <w:rsid w:val="00CB6C5A"/>
    <w:rsid w:val="00CB7E23"/>
    <w:rsid w:val="00CC3BFA"/>
    <w:rsid w:val="00CE2DDA"/>
    <w:rsid w:val="00D07CC7"/>
    <w:rsid w:val="00D23B94"/>
    <w:rsid w:val="00D258A4"/>
    <w:rsid w:val="00D30849"/>
    <w:rsid w:val="00D30D3C"/>
    <w:rsid w:val="00D56A4B"/>
    <w:rsid w:val="00D6052A"/>
    <w:rsid w:val="00D64970"/>
    <w:rsid w:val="00D75CE7"/>
    <w:rsid w:val="00D82467"/>
    <w:rsid w:val="00D900B5"/>
    <w:rsid w:val="00D92822"/>
    <w:rsid w:val="00DA2DFD"/>
    <w:rsid w:val="00DB1B9A"/>
    <w:rsid w:val="00DB3464"/>
    <w:rsid w:val="00DB3753"/>
    <w:rsid w:val="00DD1E33"/>
    <w:rsid w:val="00DD2D3A"/>
    <w:rsid w:val="00DD7E1B"/>
    <w:rsid w:val="00DE1E7F"/>
    <w:rsid w:val="00DF114F"/>
    <w:rsid w:val="00DF442F"/>
    <w:rsid w:val="00E00CBE"/>
    <w:rsid w:val="00E07546"/>
    <w:rsid w:val="00E26563"/>
    <w:rsid w:val="00E335EB"/>
    <w:rsid w:val="00E57C6A"/>
    <w:rsid w:val="00E60826"/>
    <w:rsid w:val="00E64D68"/>
    <w:rsid w:val="00E722B3"/>
    <w:rsid w:val="00E765A5"/>
    <w:rsid w:val="00E85B41"/>
    <w:rsid w:val="00E87B85"/>
    <w:rsid w:val="00E9576F"/>
    <w:rsid w:val="00EA4CAE"/>
    <w:rsid w:val="00EA655A"/>
    <w:rsid w:val="00EB3804"/>
    <w:rsid w:val="00EB68E7"/>
    <w:rsid w:val="00F0720D"/>
    <w:rsid w:val="00F1554C"/>
    <w:rsid w:val="00F73915"/>
    <w:rsid w:val="00F81BAD"/>
    <w:rsid w:val="00FA06DB"/>
    <w:rsid w:val="00FA44C6"/>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10</Pages>
  <Words>2865</Words>
  <Characters>15763</Characters>
  <Application>Microsoft Office Word</Application>
  <DocSecurity>0</DocSecurity>
  <Lines>131</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17</cp:revision>
  <cp:lastPrinted>2017-08-31T16:30:00Z</cp:lastPrinted>
  <dcterms:created xsi:type="dcterms:W3CDTF">2017-08-30T14:20:00Z</dcterms:created>
  <dcterms:modified xsi:type="dcterms:W3CDTF">2017-10-13T20:49:00Z</dcterms:modified>
</cp:coreProperties>
</file>