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3C3" w:rsidRDefault="001103C3" w:rsidP="001103C3">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FF0000"/>
          <w:sz w:val="16"/>
          <w:szCs w:val="16"/>
          <w:lang w:val="es-CO" w:eastAsia="fr-FR"/>
        </w:rPr>
      </w:pPr>
      <w:r w:rsidRPr="00E756E4">
        <w:rPr>
          <w:rFonts w:asciiTheme="minorHAnsi" w:hAnsiTheme="minorHAnsi" w:cstheme="minorHAnsi"/>
          <w:color w:val="FF0000"/>
          <w:sz w:val="16"/>
          <w:szCs w:val="16"/>
          <w:lang w:val="es-CO" w:eastAsia="fr-FR"/>
        </w:rPr>
        <w:t xml:space="preserve">El siguiente es el documento presentado por el Magistrado. </w:t>
      </w:r>
    </w:p>
    <w:p w:rsidR="001103C3" w:rsidRPr="00E756E4" w:rsidRDefault="001103C3" w:rsidP="001103C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22"/>
          <w:lang w:val="es-CO" w:eastAsia="fr-FR"/>
        </w:rPr>
      </w:pPr>
      <w:r w:rsidRPr="00E756E4">
        <w:rPr>
          <w:rFonts w:asciiTheme="minorHAnsi" w:hAnsiTheme="minorHAnsi" w:cstheme="minorHAnsi"/>
          <w:color w:val="FF0000"/>
          <w:sz w:val="16"/>
          <w:szCs w:val="16"/>
          <w:lang w:val="es-CO" w:eastAsia="fr-FR"/>
        </w:rPr>
        <w:t>El contenido total y fiel debe ser verificado en la Secretaría de esta Sala</w:t>
      </w:r>
      <w:r w:rsidRPr="00E756E4">
        <w:rPr>
          <w:rFonts w:ascii="Calibri" w:hAnsi="Calibri" w:cs="Calibri"/>
          <w:color w:val="FF0000"/>
          <w:sz w:val="16"/>
          <w:szCs w:val="16"/>
          <w:lang w:val="es-CO" w:eastAsia="fr-FR"/>
        </w:rPr>
        <w:t>.</w:t>
      </w:r>
      <w:r w:rsidRPr="00E756E4">
        <w:rPr>
          <w:rFonts w:ascii="Calibri" w:hAnsi="Calibri" w:cs="Calibri"/>
          <w:color w:val="222222"/>
          <w:sz w:val="18"/>
          <w:szCs w:val="18"/>
          <w:lang w:val="es-CO" w:eastAsia="fr-FR"/>
        </w:rPr>
        <w:t> </w:t>
      </w:r>
    </w:p>
    <w:p w:rsidR="001103C3" w:rsidRDefault="001103C3" w:rsidP="001103C3">
      <w:pPr>
        <w:shd w:val="clear" w:color="auto" w:fill="FFFFFF"/>
        <w:ind w:left="2124" w:hanging="2124"/>
        <w:rPr>
          <w:rFonts w:asciiTheme="minorHAnsi" w:eastAsia="Times New Roman" w:hAnsiTheme="minorHAnsi" w:cstheme="minorHAnsi"/>
          <w:color w:val="222222"/>
          <w:sz w:val="18"/>
          <w:szCs w:val="18"/>
          <w:lang w:val="es-CO" w:eastAsia="fr-FR"/>
        </w:rPr>
      </w:pPr>
    </w:p>
    <w:p w:rsidR="001103C3" w:rsidRDefault="001103C3" w:rsidP="001103C3">
      <w:pPr>
        <w:shd w:val="clear" w:color="auto" w:fill="FFFFFF"/>
        <w:ind w:left="2124" w:hanging="2124"/>
        <w:rPr>
          <w:rFonts w:asciiTheme="minorHAnsi" w:eastAsia="Times New Roman" w:hAnsiTheme="minorHAnsi" w:cstheme="minorHAnsi"/>
          <w:color w:val="222222"/>
          <w:sz w:val="18"/>
          <w:szCs w:val="18"/>
          <w:lang w:val="es-CO" w:eastAsia="fr-FR"/>
        </w:rPr>
      </w:pPr>
      <w:r>
        <w:rPr>
          <w:rFonts w:asciiTheme="minorHAnsi" w:eastAsia="Times New Roman" w:hAnsiTheme="minorHAnsi" w:cstheme="minorHAnsi"/>
          <w:color w:val="222222"/>
          <w:sz w:val="18"/>
          <w:szCs w:val="18"/>
          <w:lang w:val="es-CO" w:eastAsia="fr-FR"/>
        </w:rPr>
        <w:t>Providencia:</w:t>
      </w:r>
      <w:r>
        <w:rPr>
          <w:rFonts w:asciiTheme="minorHAnsi" w:eastAsia="Times New Roman" w:hAnsiTheme="minorHAnsi" w:cstheme="minorHAnsi"/>
          <w:color w:val="222222"/>
          <w:sz w:val="18"/>
          <w:szCs w:val="18"/>
          <w:lang w:val="es-CO" w:eastAsia="fr-FR"/>
        </w:rPr>
        <w:tab/>
        <w:t>Auto – 07 de septiembre de 2017</w:t>
      </w:r>
    </w:p>
    <w:p w:rsidR="001103C3" w:rsidRPr="006E2259" w:rsidRDefault="001103C3" w:rsidP="001103C3">
      <w:pPr>
        <w:shd w:val="clear" w:color="auto" w:fill="FFFFFF"/>
        <w:ind w:left="2124" w:hanging="2124"/>
        <w:rPr>
          <w:rFonts w:asciiTheme="minorHAnsi" w:eastAsia="Times New Roman" w:hAnsiTheme="minorHAnsi" w:cstheme="minorHAnsi"/>
          <w:color w:val="222222"/>
          <w:sz w:val="18"/>
          <w:szCs w:val="18"/>
          <w:lang w:val="es-CO" w:eastAsia="fr-FR"/>
        </w:rPr>
      </w:pPr>
      <w:r>
        <w:rPr>
          <w:rFonts w:asciiTheme="minorHAnsi" w:eastAsia="Times New Roman" w:hAnsiTheme="minorHAnsi" w:cstheme="minorHAnsi"/>
          <w:color w:val="222222"/>
          <w:sz w:val="18"/>
          <w:szCs w:val="18"/>
          <w:lang w:val="es-CO" w:eastAsia="fr-FR"/>
        </w:rPr>
        <w:t xml:space="preserve">Proceso: </w:t>
      </w:r>
      <w:r>
        <w:rPr>
          <w:rFonts w:asciiTheme="minorHAnsi" w:eastAsia="Times New Roman" w:hAnsiTheme="minorHAnsi" w:cstheme="minorHAnsi"/>
          <w:color w:val="222222"/>
          <w:sz w:val="18"/>
          <w:szCs w:val="18"/>
          <w:lang w:val="es-CO" w:eastAsia="fr-FR"/>
        </w:rPr>
        <w:tab/>
        <w:t>Penal</w:t>
      </w:r>
      <w:r w:rsidRPr="006E2259">
        <w:rPr>
          <w:rFonts w:asciiTheme="minorHAnsi" w:eastAsia="Times New Roman" w:hAnsiTheme="minorHAnsi" w:cstheme="minorHAnsi"/>
          <w:color w:val="222222"/>
          <w:sz w:val="18"/>
          <w:szCs w:val="18"/>
          <w:lang w:val="es-CO" w:eastAsia="fr-FR"/>
        </w:rPr>
        <w:t xml:space="preserve"> </w:t>
      </w:r>
      <w:r>
        <w:rPr>
          <w:rFonts w:asciiTheme="minorHAnsi" w:eastAsia="Times New Roman" w:hAnsiTheme="minorHAnsi" w:cstheme="minorHAnsi"/>
          <w:color w:val="222222"/>
          <w:sz w:val="18"/>
          <w:szCs w:val="18"/>
          <w:lang w:val="es-CO" w:eastAsia="fr-FR"/>
        </w:rPr>
        <w:t>–</w:t>
      </w:r>
      <w:r w:rsidRPr="006E2259">
        <w:rPr>
          <w:rFonts w:asciiTheme="minorHAnsi" w:eastAsia="Times New Roman" w:hAnsiTheme="minorHAnsi" w:cstheme="minorHAnsi"/>
          <w:color w:val="222222"/>
          <w:sz w:val="18"/>
          <w:szCs w:val="18"/>
          <w:lang w:val="es-CO" w:eastAsia="fr-FR"/>
        </w:rPr>
        <w:t xml:space="preserve"> </w:t>
      </w:r>
      <w:r>
        <w:rPr>
          <w:rFonts w:asciiTheme="minorHAnsi" w:eastAsia="Times New Roman" w:hAnsiTheme="minorHAnsi" w:cstheme="minorHAnsi"/>
          <w:color w:val="222222"/>
          <w:sz w:val="18"/>
          <w:szCs w:val="18"/>
          <w:lang w:val="es-CO" w:eastAsia="fr-FR"/>
        </w:rPr>
        <w:t>Inadmite apelación de auto</w:t>
      </w:r>
    </w:p>
    <w:p w:rsidR="001103C3" w:rsidRDefault="001103C3" w:rsidP="001103C3">
      <w:pPr>
        <w:shd w:val="clear" w:color="auto" w:fill="FFFFFF"/>
        <w:tabs>
          <w:tab w:val="left" w:pos="1418"/>
          <w:tab w:val="left" w:pos="2078"/>
          <w:tab w:val="left" w:pos="2127"/>
          <w:tab w:val="center" w:pos="3898"/>
        </w:tabs>
        <w:rPr>
          <w:rFonts w:ascii="Calibri" w:hAnsi="Calibri" w:cs="Calibri"/>
          <w:bCs/>
          <w:color w:val="222222"/>
          <w:sz w:val="18"/>
          <w:szCs w:val="18"/>
          <w:lang w:val="es-ES_tradnl" w:eastAsia="fr-FR"/>
        </w:rPr>
      </w:pPr>
      <w:r>
        <w:rPr>
          <w:rFonts w:ascii="Calibri" w:hAnsi="Calibri" w:cs="Calibri"/>
          <w:color w:val="222222"/>
          <w:sz w:val="18"/>
          <w:szCs w:val="18"/>
          <w:lang w:val="es-CO" w:eastAsia="fr-FR"/>
        </w:rPr>
        <w:t>R</w:t>
      </w:r>
      <w:r w:rsidRPr="006E4540">
        <w:rPr>
          <w:rFonts w:ascii="Calibri" w:hAnsi="Calibri" w:cs="Calibri"/>
          <w:color w:val="222222"/>
          <w:sz w:val="18"/>
          <w:szCs w:val="18"/>
          <w:lang w:val="es-CO" w:eastAsia="fr-FR"/>
        </w:rPr>
        <w:t>adicación Nro. :</w:t>
      </w:r>
      <w:r w:rsidRPr="006E4540">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t xml:space="preserve"> </w:t>
      </w:r>
      <w:r w:rsidRPr="00793FC5">
        <w:rPr>
          <w:rFonts w:ascii="Calibri" w:hAnsi="Calibri" w:cs="Calibri"/>
          <w:bCs/>
          <w:color w:val="222222"/>
          <w:sz w:val="18"/>
          <w:szCs w:val="18"/>
          <w:lang w:val="es-CO" w:eastAsia="fr-FR"/>
        </w:rPr>
        <w:t>66001-60-01248-2016-00180-01</w:t>
      </w:r>
    </w:p>
    <w:p w:rsidR="001103C3" w:rsidRPr="00B75115" w:rsidRDefault="001103C3" w:rsidP="001103C3">
      <w:pPr>
        <w:shd w:val="clear" w:color="auto" w:fill="FFFFFF"/>
        <w:tabs>
          <w:tab w:val="left" w:pos="1418"/>
          <w:tab w:val="left" w:pos="2078"/>
          <w:tab w:val="left" w:pos="2127"/>
          <w:tab w:val="center" w:pos="3898"/>
        </w:tabs>
        <w:rPr>
          <w:rFonts w:ascii="Calibri" w:hAnsi="Calibri" w:cs="Calibri"/>
          <w:bCs/>
          <w:color w:val="222222"/>
          <w:sz w:val="18"/>
          <w:szCs w:val="18"/>
          <w:lang w:eastAsia="fr-FR"/>
        </w:rPr>
      </w:pPr>
      <w:r>
        <w:rPr>
          <w:rFonts w:ascii="Calibri" w:hAnsi="Calibri" w:cs="Calibri"/>
          <w:color w:val="222222"/>
          <w:sz w:val="18"/>
          <w:szCs w:val="18"/>
          <w:lang w:val="es-MX" w:eastAsia="fr-FR"/>
        </w:rPr>
        <w:t>Procesado:</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bCs/>
          <w:color w:val="222222"/>
          <w:sz w:val="18"/>
          <w:szCs w:val="18"/>
          <w:lang w:eastAsia="fr-FR"/>
        </w:rPr>
        <w:tab/>
      </w:r>
      <w:r w:rsidR="00F53BD8">
        <w:rPr>
          <w:rFonts w:ascii="Calibri" w:hAnsi="Calibri" w:cs="Calibri"/>
          <w:bCs/>
          <w:color w:val="222222"/>
          <w:sz w:val="18"/>
          <w:szCs w:val="18"/>
          <w:lang w:val="es-MX" w:eastAsia="fr-FR"/>
        </w:rPr>
        <w:t>JCHS</w:t>
      </w:r>
    </w:p>
    <w:p w:rsidR="001103C3" w:rsidRDefault="001103C3" w:rsidP="001103C3">
      <w:pPr>
        <w:shd w:val="clear" w:color="auto" w:fill="FFFFFF"/>
        <w:tabs>
          <w:tab w:val="left" w:pos="1418"/>
          <w:tab w:val="left" w:pos="2127"/>
        </w:tabs>
        <w:rPr>
          <w:rFonts w:ascii="Calibri" w:hAnsi="Calibri" w:cs="Calibri"/>
          <w:bCs/>
          <w:iCs/>
          <w:color w:val="222222"/>
          <w:sz w:val="18"/>
          <w:szCs w:val="18"/>
          <w:lang w:eastAsia="fr-FR"/>
        </w:rPr>
      </w:pPr>
      <w:r>
        <w:rPr>
          <w:rFonts w:ascii="Calibri" w:hAnsi="Calibri" w:cs="Calibri"/>
          <w:color w:val="222222"/>
          <w:sz w:val="18"/>
          <w:szCs w:val="18"/>
          <w:lang w:val="es-MX" w:eastAsia="fr-FR"/>
        </w:rPr>
        <w:t xml:space="preserve">Magistrado Sustanciador: </w:t>
      </w:r>
      <w:r>
        <w:rPr>
          <w:rFonts w:ascii="Calibri" w:hAnsi="Calibri" w:cs="Calibri"/>
          <w:color w:val="222222"/>
          <w:sz w:val="18"/>
          <w:szCs w:val="18"/>
          <w:lang w:val="es-MX" w:eastAsia="fr-FR"/>
        </w:rPr>
        <w:tab/>
      </w:r>
      <w:r w:rsidRPr="0025441D">
        <w:rPr>
          <w:rFonts w:ascii="Calibri" w:hAnsi="Calibri" w:cs="Calibri"/>
          <w:bCs/>
          <w:iCs/>
          <w:color w:val="222222"/>
          <w:sz w:val="18"/>
          <w:szCs w:val="18"/>
          <w:lang w:val="es-CO" w:eastAsia="fr-FR"/>
        </w:rPr>
        <w:t>EDDER JIMMY SÁNCHEZ CALAMBÁS</w:t>
      </w:r>
    </w:p>
    <w:p w:rsidR="001103C3" w:rsidRPr="0084414C" w:rsidRDefault="001103C3" w:rsidP="001103C3">
      <w:pPr>
        <w:shd w:val="clear" w:color="auto" w:fill="FFFFFF"/>
        <w:tabs>
          <w:tab w:val="left" w:pos="1418"/>
          <w:tab w:val="left" w:pos="2127"/>
        </w:tabs>
        <w:rPr>
          <w:rFonts w:ascii="Calibri" w:hAnsi="Calibri" w:cs="Calibri"/>
          <w:color w:val="222222"/>
          <w:sz w:val="18"/>
          <w:szCs w:val="18"/>
          <w:lang w:eastAsia="fr-FR"/>
        </w:rPr>
      </w:pPr>
    </w:p>
    <w:p w:rsidR="001103C3" w:rsidRPr="00793FC5" w:rsidRDefault="001103C3" w:rsidP="001103C3">
      <w:pPr>
        <w:shd w:val="clear" w:color="auto" w:fill="FFFFFF"/>
        <w:spacing w:after="200"/>
        <w:rPr>
          <w:rFonts w:ascii="Calibri" w:hAnsi="Calibri" w:cs="Calibri"/>
          <w:color w:val="222222"/>
          <w:sz w:val="18"/>
          <w:szCs w:val="18"/>
          <w:lang w:eastAsia="fr-FR"/>
        </w:rPr>
      </w:pPr>
      <w:r w:rsidRPr="00885F9F">
        <w:rPr>
          <w:rFonts w:ascii="Calibri" w:hAnsi="Calibri" w:cs="Calibri"/>
          <w:b/>
          <w:color w:val="222222"/>
          <w:sz w:val="18"/>
          <w:szCs w:val="18"/>
          <w:lang w:val="es-MX" w:eastAsia="fr-FR"/>
        </w:rPr>
        <w:t>Temas</w:t>
      </w:r>
      <w:r>
        <w:rPr>
          <w:rFonts w:ascii="Calibri" w:hAnsi="Calibri" w:cs="Calibri"/>
          <w:b/>
          <w:color w:val="222222"/>
          <w:sz w:val="18"/>
          <w:szCs w:val="18"/>
          <w:lang w:val="es-MX" w:eastAsia="fr-FR"/>
        </w:rPr>
        <w:t>:</w:t>
      </w:r>
      <w:r>
        <w:rPr>
          <w:rFonts w:ascii="Calibri" w:hAnsi="Calibri" w:cs="Calibri"/>
          <w:b/>
          <w:color w:val="222222"/>
          <w:sz w:val="18"/>
          <w:szCs w:val="18"/>
          <w:lang w:val="es-MX" w:eastAsia="fr-FR"/>
        </w:rPr>
        <w:tab/>
      </w:r>
      <w:r>
        <w:rPr>
          <w:rFonts w:ascii="Calibri" w:hAnsi="Calibri" w:cs="Calibri"/>
          <w:b/>
          <w:color w:val="222222"/>
          <w:sz w:val="18"/>
          <w:szCs w:val="18"/>
          <w:lang w:val="es-MX" w:eastAsia="fr-FR"/>
        </w:rPr>
        <w:tab/>
      </w:r>
      <w:r>
        <w:rPr>
          <w:rFonts w:ascii="Calibri" w:hAnsi="Calibri" w:cs="Calibri"/>
          <w:b/>
          <w:color w:val="222222"/>
          <w:sz w:val="18"/>
          <w:szCs w:val="18"/>
          <w:lang w:val="es-MX" w:eastAsia="fr-FR"/>
        </w:rPr>
        <w:tab/>
        <w:t xml:space="preserve">INADMISIÓN DEL RECURSO DE APELACIÓN CONTRA EL AUTO QUE ADMITE DECRETO DE PRUEBAS. </w:t>
      </w:r>
      <w:r w:rsidRPr="00793FC5">
        <w:rPr>
          <w:rFonts w:ascii="Calibri" w:hAnsi="Calibri" w:cs="Calibri"/>
          <w:color w:val="222222"/>
          <w:sz w:val="18"/>
          <w:szCs w:val="18"/>
          <w:lang w:val="es-ES_tradnl" w:eastAsia="fr-FR"/>
        </w:rPr>
        <w:t xml:space="preserve">El artículo 359 del Código de Procedimiento Penal hace mención a la exclusión, rechazo e inadmisibilidad de los medios de prueba, </w:t>
      </w:r>
      <w:r w:rsidRPr="00793FC5">
        <w:rPr>
          <w:rFonts w:ascii="Calibri" w:hAnsi="Calibri" w:cs="Calibri"/>
          <w:iCs/>
          <w:color w:val="222222"/>
          <w:sz w:val="18"/>
          <w:szCs w:val="18"/>
          <w:lang w:val="es-ES_tradnl" w:eastAsia="fr-FR"/>
        </w:rPr>
        <w:t xml:space="preserve">(…) </w:t>
      </w:r>
      <w:r w:rsidRPr="00793FC5">
        <w:rPr>
          <w:rFonts w:ascii="Calibri" w:hAnsi="Calibri" w:cs="Calibri"/>
          <w:color w:val="222222"/>
          <w:sz w:val="18"/>
          <w:szCs w:val="18"/>
          <w:lang w:val="es-ES_tradnl" w:eastAsia="fr-FR"/>
        </w:rPr>
        <w:t>Es clara la finalidad de los recursos de reposición y de apelación frente al pronunciamiento del juez en relación con los aspectos de exclusión, rechazo o inadmisión de la prueba, es decir, que la procedencia de aquellos lo sería exclusivamente en el caso de que así procediera, pero de lo contrario, esto es, la acción favorable de no excluir, rechazar o inadmitir la prueba, no es susceptible de los recursos.</w:t>
      </w:r>
      <w:bookmarkStart w:id="0" w:name="_GoBack"/>
      <w:bookmarkEnd w:id="0"/>
    </w:p>
    <w:p w:rsidR="00BB678F" w:rsidRPr="00297608" w:rsidRDefault="00BB678F" w:rsidP="00D35932">
      <w:pPr>
        <w:spacing w:line="360" w:lineRule="auto"/>
        <w:rPr>
          <w:rFonts w:ascii="Arial" w:hAnsi="Arial" w:cs="Arial"/>
          <w:b/>
          <w:bCs/>
          <w:sz w:val="28"/>
          <w:szCs w:val="28"/>
          <w:lang w:val="es-CO"/>
        </w:rPr>
      </w:pPr>
    </w:p>
    <w:p w:rsidR="00D35932" w:rsidRPr="00297608" w:rsidRDefault="00D35932" w:rsidP="00D35932">
      <w:pPr>
        <w:spacing w:line="360" w:lineRule="auto"/>
        <w:jc w:val="center"/>
        <w:rPr>
          <w:rFonts w:ascii="Arial" w:hAnsi="Arial" w:cs="Arial"/>
          <w:b/>
          <w:bCs/>
          <w:sz w:val="28"/>
          <w:szCs w:val="28"/>
          <w:lang w:val="es-CO"/>
        </w:rPr>
      </w:pPr>
      <w:r w:rsidRPr="00297608">
        <w:rPr>
          <w:rFonts w:ascii="Arial" w:hAnsi="Arial" w:cs="Arial"/>
          <w:b/>
          <w:bCs/>
          <w:sz w:val="28"/>
          <w:szCs w:val="28"/>
          <w:lang w:val="es-CO"/>
        </w:rPr>
        <w:t>TRIBUNAL SUPERIOR DE PEREIRA</w:t>
      </w:r>
    </w:p>
    <w:p w:rsidR="00D35932" w:rsidRPr="00D35932" w:rsidRDefault="00D35932" w:rsidP="00D35932">
      <w:pPr>
        <w:spacing w:line="360" w:lineRule="auto"/>
        <w:jc w:val="center"/>
        <w:rPr>
          <w:rFonts w:ascii="Arial" w:hAnsi="Arial" w:cs="Arial"/>
          <w:b/>
          <w:bCs/>
          <w:sz w:val="26"/>
          <w:szCs w:val="26"/>
          <w:lang w:val="es-CO"/>
        </w:rPr>
      </w:pPr>
      <w:r w:rsidRPr="00D35932">
        <w:rPr>
          <w:rFonts w:ascii="Arial" w:hAnsi="Arial" w:cs="Arial"/>
          <w:b/>
          <w:bCs/>
          <w:sz w:val="26"/>
          <w:szCs w:val="26"/>
          <w:lang w:val="es-CO"/>
        </w:rPr>
        <w:t>Sala de Decisión No. 5 de Asuntos Penales Para Adolescentes</w:t>
      </w:r>
    </w:p>
    <w:p w:rsidR="00BB678F" w:rsidRPr="00297608" w:rsidRDefault="00BB678F" w:rsidP="00D35932">
      <w:pPr>
        <w:spacing w:line="360" w:lineRule="auto"/>
        <w:rPr>
          <w:rFonts w:ascii="Arial" w:hAnsi="Arial" w:cs="Arial"/>
          <w:bCs/>
          <w:sz w:val="28"/>
          <w:szCs w:val="28"/>
          <w:lang w:val="es-CO"/>
        </w:rPr>
      </w:pPr>
    </w:p>
    <w:p w:rsidR="00D35932" w:rsidRPr="00297608" w:rsidRDefault="00D35932" w:rsidP="00D35932">
      <w:pPr>
        <w:spacing w:line="360" w:lineRule="auto"/>
        <w:jc w:val="center"/>
        <w:rPr>
          <w:rFonts w:ascii="Arial" w:hAnsi="Arial" w:cs="Arial"/>
          <w:bCs/>
          <w:sz w:val="24"/>
          <w:szCs w:val="24"/>
          <w:lang w:val="es-CO"/>
        </w:rPr>
      </w:pPr>
      <w:r w:rsidRPr="00297608">
        <w:rPr>
          <w:rFonts w:ascii="Arial" w:hAnsi="Arial" w:cs="Arial"/>
          <w:bCs/>
          <w:sz w:val="24"/>
          <w:szCs w:val="24"/>
          <w:lang w:val="es-CO"/>
        </w:rPr>
        <w:t>Magistrado</w:t>
      </w:r>
      <w:r w:rsidR="00BB678F">
        <w:rPr>
          <w:rFonts w:ascii="Arial" w:hAnsi="Arial" w:cs="Arial"/>
          <w:bCs/>
          <w:sz w:val="24"/>
          <w:szCs w:val="24"/>
          <w:lang w:val="es-CO"/>
        </w:rPr>
        <w:t xml:space="preserve"> Sustanciador</w:t>
      </w:r>
      <w:r w:rsidRPr="00297608">
        <w:rPr>
          <w:rFonts w:ascii="Arial" w:hAnsi="Arial" w:cs="Arial"/>
          <w:bCs/>
          <w:sz w:val="24"/>
          <w:szCs w:val="24"/>
          <w:lang w:val="es-CO"/>
        </w:rPr>
        <w:t xml:space="preserve">: </w:t>
      </w:r>
    </w:p>
    <w:p w:rsidR="00D35932" w:rsidRPr="00297608" w:rsidRDefault="00D35932" w:rsidP="00D35932">
      <w:pPr>
        <w:spacing w:line="360" w:lineRule="auto"/>
        <w:jc w:val="center"/>
        <w:rPr>
          <w:rFonts w:ascii="Arial" w:hAnsi="Arial" w:cs="Arial"/>
          <w:b/>
          <w:bCs/>
          <w:sz w:val="28"/>
          <w:szCs w:val="28"/>
          <w:lang w:val="es-CO"/>
        </w:rPr>
      </w:pPr>
      <w:r w:rsidRPr="00297608">
        <w:rPr>
          <w:rFonts w:ascii="Arial" w:hAnsi="Arial" w:cs="Arial"/>
          <w:b/>
          <w:bCs/>
          <w:sz w:val="24"/>
          <w:szCs w:val="24"/>
          <w:lang w:val="es-CO"/>
        </w:rPr>
        <w:t>EDDER JIMMY SÁNCHEZ CALAMBÁS</w:t>
      </w:r>
    </w:p>
    <w:p w:rsidR="002F768C" w:rsidRPr="00BB678F" w:rsidRDefault="002F768C" w:rsidP="00D35932">
      <w:pPr>
        <w:spacing w:line="360" w:lineRule="auto"/>
        <w:jc w:val="center"/>
        <w:rPr>
          <w:rFonts w:ascii="Arial" w:hAnsi="Arial" w:cs="Arial"/>
          <w:bCs/>
          <w:sz w:val="16"/>
          <w:szCs w:val="26"/>
          <w:lang w:val="es-CO"/>
        </w:rPr>
      </w:pPr>
    </w:p>
    <w:p w:rsidR="00D35932" w:rsidRPr="00297608" w:rsidRDefault="00D35932" w:rsidP="00D35932">
      <w:pPr>
        <w:spacing w:line="360" w:lineRule="auto"/>
        <w:jc w:val="center"/>
        <w:rPr>
          <w:rFonts w:ascii="Arial" w:hAnsi="Arial" w:cs="Arial"/>
          <w:bCs/>
          <w:sz w:val="26"/>
          <w:szCs w:val="26"/>
          <w:lang w:val="es-CO"/>
        </w:rPr>
      </w:pPr>
      <w:r w:rsidRPr="00297608">
        <w:rPr>
          <w:rFonts w:ascii="Arial" w:hAnsi="Arial" w:cs="Arial"/>
          <w:bCs/>
          <w:sz w:val="26"/>
          <w:szCs w:val="26"/>
          <w:lang w:val="es-CO"/>
        </w:rPr>
        <w:t>Pereira, Risaralda,</w:t>
      </w:r>
      <w:r>
        <w:rPr>
          <w:rFonts w:ascii="Arial" w:hAnsi="Arial" w:cs="Arial"/>
          <w:bCs/>
          <w:sz w:val="26"/>
          <w:szCs w:val="26"/>
          <w:lang w:val="es-CO"/>
        </w:rPr>
        <w:t xml:space="preserve"> </w:t>
      </w:r>
      <w:r w:rsidR="00DF04BC">
        <w:rPr>
          <w:rFonts w:ascii="Arial" w:hAnsi="Arial" w:cs="Arial"/>
          <w:bCs/>
          <w:sz w:val="26"/>
          <w:szCs w:val="26"/>
          <w:lang w:val="es-CO"/>
        </w:rPr>
        <w:t>siete</w:t>
      </w:r>
      <w:r>
        <w:rPr>
          <w:rFonts w:ascii="Arial" w:hAnsi="Arial" w:cs="Arial"/>
          <w:bCs/>
          <w:sz w:val="26"/>
          <w:szCs w:val="26"/>
          <w:lang w:val="es-CO"/>
        </w:rPr>
        <w:t xml:space="preserve"> (</w:t>
      </w:r>
      <w:r w:rsidR="00DF04BC">
        <w:rPr>
          <w:rFonts w:ascii="Arial" w:hAnsi="Arial" w:cs="Arial"/>
          <w:bCs/>
          <w:sz w:val="26"/>
          <w:szCs w:val="26"/>
          <w:lang w:val="es-CO"/>
        </w:rPr>
        <w:t>7</w:t>
      </w:r>
      <w:r w:rsidRPr="00297608">
        <w:rPr>
          <w:rFonts w:ascii="Arial" w:hAnsi="Arial" w:cs="Arial"/>
          <w:bCs/>
          <w:sz w:val="26"/>
          <w:szCs w:val="26"/>
          <w:lang w:val="es-CO"/>
        </w:rPr>
        <w:t>) de</w:t>
      </w:r>
      <w:r>
        <w:rPr>
          <w:rFonts w:ascii="Arial" w:hAnsi="Arial" w:cs="Arial"/>
          <w:bCs/>
          <w:sz w:val="26"/>
          <w:szCs w:val="26"/>
          <w:lang w:val="es-CO"/>
        </w:rPr>
        <w:t xml:space="preserve"> </w:t>
      </w:r>
      <w:r w:rsidR="00DF04BC">
        <w:rPr>
          <w:rFonts w:ascii="Arial" w:hAnsi="Arial" w:cs="Arial"/>
          <w:bCs/>
          <w:sz w:val="26"/>
          <w:szCs w:val="26"/>
          <w:lang w:val="es-CO"/>
        </w:rPr>
        <w:t>septiembre</w:t>
      </w:r>
      <w:r>
        <w:rPr>
          <w:rFonts w:ascii="Arial" w:hAnsi="Arial" w:cs="Arial"/>
          <w:bCs/>
          <w:sz w:val="26"/>
          <w:szCs w:val="26"/>
          <w:lang w:val="es-CO"/>
        </w:rPr>
        <w:t xml:space="preserve"> </w:t>
      </w:r>
      <w:r w:rsidRPr="00297608">
        <w:rPr>
          <w:rFonts w:ascii="Arial" w:hAnsi="Arial" w:cs="Arial"/>
          <w:bCs/>
          <w:sz w:val="26"/>
          <w:szCs w:val="26"/>
          <w:lang w:val="es-CO"/>
        </w:rPr>
        <w:t xml:space="preserve">de dos mil </w:t>
      </w:r>
      <w:r w:rsidR="002F768C">
        <w:rPr>
          <w:rFonts w:ascii="Arial" w:hAnsi="Arial" w:cs="Arial"/>
          <w:bCs/>
          <w:sz w:val="26"/>
          <w:szCs w:val="26"/>
          <w:lang w:val="es-CO"/>
        </w:rPr>
        <w:t>diecisiete (2017</w:t>
      </w:r>
      <w:r w:rsidRPr="00297608">
        <w:rPr>
          <w:rFonts w:ascii="Arial" w:hAnsi="Arial" w:cs="Arial"/>
          <w:bCs/>
          <w:sz w:val="26"/>
          <w:szCs w:val="26"/>
          <w:lang w:val="es-CO"/>
        </w:rPr>
        <w:t>)</w:t>
      </w:r>
    </w:p>
    <w:p w:rsidR="00D35932" w:rsidRPr="00297608" w:rsidRDefault="00D35932" w:rsidP="00D35932">
      <w:pPr>
        <w:spacing w:line="360" w:lineRule="auto"/>
        <w:jc w:val="center"/>
        <w:rPr>
          <w:rFonts w:ascii="Arial" w:hAnsi="Arial" w:cs="Arial"/>
          <w:bCs/>
          <w:sz w:val="24"/>
          <w:szCs w:val="24"/>
          <w:lang w:val="es-CO"/>
        </w:rPr>
      </w:pPr>
      <w:r>
        <w:rPr>
          <w:rFonts w:ascii="Arial" w:hAnsi="Arial" w:cs="Arial"/>
          <w:sz w:val="24"/>
          <w:szCs w:val="24"/>
          <w:lang w:val="es-CO"/>
        </w:rPr>
        <w:t>Expediente 66001-60-0</w:t>
      </w:r>
      <w:r w:rsidR="002F768C">
        <w:rPr>
          <w:rFonts w:ascii="Arial" w:hAnsi="Arial" w:cs="Arial"/>
          <w:sz w:val="24"/>
          <w:szCs w:val="24"/>
          <w:lang w:val="es-CO"/>
        </w:rPr>
        <w:t>1248</w:t>
      </w:r>
      <w:r>
        <w:rPr>
          <w:rFonts w:ascii="Arial" w:hAnsi="Arial" w:cs="Arial"/>
          <w:sz w:val="24"/>
          <w:szCs w:val="24"/>
          <w:lang w:val="es-CO"/>
        </w:rPr>
        <w:t>-201</w:t>
      </w:r>
      <w:r w:rsidR="002F768C">
        <w:rPr>
          <w:rFonts w:ascii="Arial" w:hAnsi="Arial" w:cs="Arial"/>
          <w:sz w:val="24"/>
          <w:szCs w:val="24"/>
          <w:lang w:val="es-CO"/>
        </w:rPr>
        <w:t>6</w:t>
      </w:r>
      <w:r>
        <w:rPr>
          <w:rFonts w:ascii="Arial" w:hAnsi="Arial" w:cs="Arial"/>
          <w:sz w:val="24"/>
          <w:szCs w:val="24"/>
          <w:lang w:val="es-CO"/>
        </w:rPr>
        <w:t>-0</w:t>
      </w:r>
      <w:r w:rsidR="002F768C">
        <w:rPr>
          <w:rFonts w:ascii="Arial" w:hAnsi="Arial" w:cs="Arial"/>
          <w:sz w:val="24"/>
          <w:szCs w:val="24"/>
          <w:lang w:val="es-CO"/>
        </w:rPr>
        <w:t>0180</w:t>
      </w:r>
      <w:r w:rsidRPr="00297608">
        <w:rPr>
          <w:rFonts w:ascii="Arial" w:hAnsi="Arial" w:cs="Arial"/>
          <w:sz w:val="24"/>
          <w:szCs w:val="24"/>
          <w:lang w:val="es-CO"/>
        </w:rPr>
        <w:t>-01</w:t>
      </w:r>
    </w:p>
    <w:p w:rsidR="002F768C" w:rsidRPr="00297608" w:rsidRDefault="002F768C" w:rsidP="002F768C">
      <w:pPr>
        <w:spacing w:line="360" w:lineRule="auto"/>
        <w:jc w:val="center"/>
        <w:rPr>
          <w:rFonts w:ascii="Arial" w:hAnsi="Arial" w:cs="Arial"/>
          <w:sz w:val="24"/>
          <w:szCs w:val="24"/>
          <w:lang w:val="es-CO"/>
        </w:rPr>
      </w:pPr>
      <w:r w:rsidRPr="00297608">
        <w:rPr>
          <w:rFonts w:ascii="Arial" w:hAnsi="Arial" w:cs="Arial"/>
          <w:sz w:val="24"/>
          <w:szCs w:val="24"/>
          <w:lang w:val="es-CO"/>
        </w:rPr>
        <w:t xml:space="preserve">Acta No. </w:t>
      </w:r>
      <w:r w:rsidR="00DF04BC">
        <w:rPr>
          <w:rFonts w:ascii="Arial" w:hAnsi="Arial" w:cs="Arial"/>
          <w:sz w:val="24"/>
          <w:szCs w:val="24"/>
          <w:lang w:val="es-CO"/>
        </w:rPr>
        <w:t>463</w:t>
      </w:r>
      <w:r>
        <w:rPr>
          <w:rFonts w:ascii="Arial" w:hAnsi="Arial" w:cs="Arial"/>
          <w:sz w:val="24"/>
          <w:szCs w:val="24"/>
          <w:lang w:val="es-CO"/>
        </w:rPr>
        <w:t xml:space="preserve"> del </w:t>
      </w:r>
      <w:r w:rsidR="00492A9D">
        <w:rPr>
          <w:rFonts w:ascii="Arial" w:hAnsi="Arial" w:cs="Arial"/>
          <w:sz w:val="24"/>
          <w:szCs w:val="24"/>
          <w:lang w:val="es-CO"/>
        </w:rPr>
        <w:t>7-09</w:t>
      </w:r>
      <w:r w:rsidRPr="00297608">
        <w:rPr>
          <w:rFonts w:ascii="Arial" w:hAnsi="Arial" w:cs="Arial"/>
          <w:sz w:val="24"/>
          <w:szCs w:val="24"/>
          <w:lang w:val="es-CO"/>
        </w:rPr>
        <w:t>-</w:t>
      </w:r>
      <w:r>
        <w:rPr>
          <w:rFonts w:ascii="Arial" w:hAnsi="Arial" w:cs="Arial"/>
          <w:sz w:val="24"/>
          <w:szCs w:val="24"/>
          <w:lang w:val="es-CO"/>
        </w:rPr>
        <w:t>20</w:t>
      </w:r>
      <w:r w:rsidRPr="00297608">
        <w:rPr>
          <w:rFonts w:ascii="Arial" w:hAnsi="Arial" w:cs="Arial"/>
          <w:sz w:val="24"/>
          <w:szCs w:val="24"/>
          <w:lang w:val="es-CO"/>
        </w:rPr>
        <w:t>1</w:t>
      </w:r>
      <w:r>
        <w:rPr>
          <w:rFonts w:ascii="Arial" w:hAnsi="Arial" w:cs="Arial"/>
          <w:sz w:val="24"/>
          <w:szCs w:val="24"/>
          <w:lang w:val="es-CO"/>
        </w:rPr>
        <w:t xml:space="preserve">7 </w:t>
      </w:r>
      <w:r>
        <w:rPr>
          <w:rFonts w:ascii="Arial" w:hAnsi="Arial" w:cs="Arial"/>
          <w:bCs/>
          <w:sz w:val="26"/>
          <w:szCs w:val="26"/>
        </w:rPr>
        <w:t xml:space="preserve">   Hora: </w:t>
      </w:r>
      <w:r w:rsidR="00492A9D">
        <w:rPr>
          <w:rFonts w:ascii="Arial" w:hAnsi="Arial" w:cs="Arial"/>
          <w:bCs/>
          <w:sz w:val="26"/>
          <w:szCs w:val="26"/>
        </w:rPr>
        <w:t>9:00 a.m.</w:t>
      </w:r>
    </w:p>
    <w:p w:rsidR="00D35932" w:rsidRPr="00297608" w:rsidRDefault="00D35932" w:rsidP="00D35932">
      <w:pPr>
        <w:pStyle w:val="Sinespaciado1"/>
        <w:spacing w:line="360" w:lineRule="auto"/>
        <w:rPr>
          <w:rFonts w:ascii="Arial" w:hAnsi="Arial" w:cs="Arial"/>
          <w:sz w:val="28"/>
          <w:szCs w:val="28"/>
          <w:lang w:eastAsia="es-ES"/>
        </w:rPr>
      </w:pPr>
    </w:p>
    <w:p w:rsidR="00D35932" w:rsidRPr="00CF0196" w:rsidRDefault="00D35932" w:rsidP="00D35932">
      <w:pPr>
        <w:pStyle w:val="Sinespaciado1"/>
        <w:tabs>
          <w:tab w:val="left" w:pos="2410"/>
        </w:tabs>
        <w:spacing w:line="360" w:lineRule="auto"/>
        <w:ind w:firstLine="2835"/>
        <w:jc w:val="both"/>
        <w:rPr>
          <w:rFonts w:ascii="Arial" w:hAnsi="Arial" w:cs="Arial"/>
          <w:b/>
          <w:sz w:val="24"/>
          <w:szCs w:val="28"/>
          <w:lang w:eastAsia="es-ES"/>
        </w:rPr>
      </w:pPr>
      <w:r w:rsidRPr="00CF0196">
        <w:rPr>
          <w:rFonts w:ascii="Arial" w:hAnsi="Arial" w:cs="Arial"/>
          <w:b/>
          <w:sz w:val="24"/>
          <w:szCs w:val="28"/>
          <w:lang w:eastAsia="es-ES"/>
        </w:rPr>
        <w:t>I. Asunto</w:t>
      </w:r>
    </w:p>
    <w:p w:rsidR="00D35932" w:rsidRPr="00D35932" w:rsidRDefault="00D35932" w:rsidP="00D35932">
      <w:pPr>
        <w:pStyle w:val="Sinespaciado1"/>
        <w:tabs>
          <w:tab w:val="left" w:pos="2410"/>
        </w:tabs>
        <w:spacing w:line="360" w:lineRule="auto"/>
        <w:ind w:firstLine="2835"/>
        <w:jc w:val="both"/>
        <w:rPr>
          <w:rFonts w:ascii="Arial" w:hAnsi="Arial" w:cs="Arial"/>
          <w:b/>
          <w:sz w:val="28"/>
          <w:szCs w:val="28"/>
        </w:rPr>
      </w:pPr>
    </w:p>
    <w:p w:rsidR="001A6715" w:rsidRDefault="004C03D8" w:rsidP="00D35932">
      <w:pPr>
        <w:pStyle w:val="Sinespaciado1"/>
        <w:tabs>
          <w:tab w:val="left" w:pos="2410"/>
        </w:tabs>
        <w:spacing w:line="360" w:lineRule="auto"/>
        <w:ind w:firstLine="2835"/>
        <w:jc w:val="both"/>
        <w:rPr>
          <w:rFonts w:ascii="Arial" w:hAnsi="Arial" w:cs="Arial"/>
          <w:sz w:val="28"/>
          <w:szCs w:val="28"/>
        </w:rPr>
      </w:pPr>
      <w:r w:rsidRPr="004C03D8">
        <w:rPr>
          <w:rFonts w:ascii="Arial" w:hAnsi="Arial" w:cs="Arial"/>
          <w:sz w:val="28"/>
          <w:szCs w:val="28"/>
        </w:rPr>
        <w:t>S</w:t>
      </w:r>
      <w:r w:rsidR="001A6715" w:rsidRPr="001A6715">
        <w:rPr>
          <w:rFonts w:ascii="Arial" w:hAnsi="Arial" w:cs="Arial"/>
          <w:sz w:val="28"/>
          <w:szCs w:val="28"/>
        </w:rPr>
        <w:t xml:space="preserve">e pronuncia esta Sala en relación con la admisibilidad del recurso de apelación que interpuso </w:t>
      </w:r>
      <w:r w:rsidR="001A6715">
        <w:rPr>
          <w:rFonts w:ascii="Arial" w:hAnsi="Arial" w:cs="Arial"/>
          <w:sz w:val="28"/>
          <w:szCs w:val="28"/>
        </w:rPr>
        <w:t xml:space="preserve">la defensa técnica de </w:t>
      </w:r>
      <w:r w:rsidR="00F53BD8">
        <w:rPr>
          <w:rFonts w:ascii="Arial" w:hAnsi="Arial" w:cs="Arial"/>
          <w:szCs w:val="28"/>
        </w:rPr>
        <w:t>JCHS</w:t>
      </w:r>
      <w:r w:rsidR="001A6715" w:rsidRPr="001A6715">
        <w:rPr>
          <w:rFonts w:ascii="Arial" w:hAnsi="Arial" w:cs="Arial"/>
          <w:sz w:val="28"/>
          <w:szCs w:val="28"/>
        </w:rPr>
        <w:t>, contra el auto</w:t>
      </w:r>
      <w:r w:rsidR="002742E5">
        <w:rPr>
          <w:rFonts w:ascii="Arial" w:hAnsi="Arial" w:cs="Arial"/>
          <w:sz w:val="28"/>
          <w:szCs w:val="28"/>
        </w:rPr>
        <w:t xml:space="preserve"> de</w:t>
      </w:r>
      <w:r w:rsidR="001A6715">
        <w:rPr>
          <w:rFonts w:ascii="Arial" w:hAnsi="Arial" w:cs="Arial"/>
          <w:sz w:val="28"/>
          <w:szCs w:val="28"/>
        </w:rPr>
        <w:t xml:space="preserve"> 2 de junio de este año, </w:t>
      </w:r>
      <w:r w:rsidR="00FB131B">
        <w:rPr>
          <w:rFonts w:ascii="Arial" w:hAnsi="Arial" w:cs="Arial"/>
          <w:sz w:val="28"/>
          <w:szCs w:val="28"/>
        </w:rPr>
        <w:t>respecto de la admisión de</w:t>
      </w:r>
      <w:r w:rsidR="001A6715">
        <w:rPr>
          <w:rFonts w:ascii="Arial" w:hAnsi="Arial" w:cs="Arial"/>
          <w:sz w:val="28"/>
          <w:szCs w:val="28"/>
        </w:rPr>
        <w:t xml:space="preserve"> una prueba anunciada por la Fiscalía</w:t>
      </w:r>
      <w:r w:rsidR="000E1FE7">
        <w:rPr>
          <w:rFonts w:ascii="Arial" w:hAnsi="Arial" w:cs="Arial"/>
          <w:sz w:val="28"/>
          <w:szCs w:val="28"/>
        </w:rPr>
        <w:t xml:space="preserve">, dentro del proceso penal seguido contra el citado joven, por la conducta de lesiones </w:t>
      </w:r>
      <w:r w:rsidR="005D131D">
        <w:rPr>
          <w:rFonts w:ascii="Arial" w:hAnsi="Arial" w:cs="Arial"/>
          <w:sz w:val="28"/>
          <w:szCs w:val="28"/>
        </w:rPr>
        <w:t>personales</w:t>
      </w:r>
      <w:r w:rsidR="000E1FE7">
        <w:rPr>
          <w:rFonts w:ascii="Arial" w:hAnsi="Arial" w:cs="Arial"/>
          <w:sz w:val="28"/>
          <w:szCs w:val="28"/>
        </w:rPr>
        <w:t xml:space="preserve">. </w:t>
      </w:r>
    </w:p>
    <w:p w:rsidR="001A6715" w:rsidRDefault="001A6715" w:rsidP="00D35932">
      <w:pPr>
        <w:pStyle w:val="Sinespaciado1"/>
        <w:tabs>
          <w:tab w:val="left" w:pos="2410"/>
        </w:tabs>
        <w:spacing w:line="360" w:lineRule="auto"/>
        <w:ind w:firstLine="2835"/>
        <w:jc w:val="both"/>
        <w:rPr>
          <w:rFonts w:ascii="Arial" w:hAnsi="Arial" w:cs="Arial"/>
          <w:sz w:val="28"/>
          <w:szCs w:val="28"/>
        </w:rPr>
      </w:pPr>
    </w:p>
    <w:p w:rsidR="00EC5484" w:rsidRPr="00CF0196" w:rsidRDefault="00D35932" w:rsidP="00EC5484">
      <w:pPr>
        <w:pStyle w:val="Sinespaciado1"/>
        <w:tabs>
          <w:tab w:val="left" w:pos="2410"/>
        </w:tabs>
        <w:spacing w:line="360" w:lineRule="auto"/>
        <w:ind w:firstLine="2835"/>
        <w:jc w:val="both"/>
        <w:rPr>
          <w:rFonts w:ascii="Arial" w:hAnsi="Arial" w:cs="Arial"/>
          <w:b/>
          <w:bCs/>
          <w:sz w:val="24"/>
          <w:szCs w:val="28"/>
          <w:lang w:eastAsia="es-ES"/>
        </w:rPr>
      </w:pPr>
      <w:r w:rsidRPr="00CF0196">
        <w:rPr>
          <w:rFonts w:ascii="Arial" w:hAnsi="Arial" w:cs="Arial"/>
          <w:b/>
          <w:bCs/>
          <w:sz w:val="24"/>
          <w:szCs w:val="28"/>
          <w:lang w:eastAsia="es-ES"/>
        </w:rPr>
        <w:t>II. Antecedentes</w:t>
      </w:r>
    </w:p>
    <w:p w:rsidR="00EC5484" w:rsidRPr="00952436" w:rsidRDefault="00EC5484" w:rsidP="00EC5484">
      <w:pPr>
        <w:pStyle w:val="Sinespaciado1"/>
        <w:tabs>
          <w:tab w:val="left" w:pos="2410"/>
        </w:tabs>
        <w:spacing w:line="360" w:lineRule="auto"/>
        <w:ind w:firstLine="2835"/>
        <w:jc w:val="both"/>
        <w:rPr>
          <w:rFonts w:ascii="Arial" w:hAnsi="Arial" w:cs="Arial"/>
          <w:b/>
          <w:bCs/>
          <w:sz w:val="16"/>
          <w:szCs w:val="28"/>
          <w:lang w:eastAsia="es-ES"/>
        </w:rPr>
      </w:pPr>
    </w:p>
    <w:p w:rsidR="007F778B" w:rsidRDefault="00D35932" w:rsidP="0060148B">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1. </w:t>
      </w:r>
      <w:r w:rsidR="00640737">
        <w:rPr>
          <w:rFonts w:ascii="Arial" w:hAnsi="Arial" w:cs="Arial"/>
          <w:sz w:val="28"/>
          <w:szCs w:val="28"/>
        </w:rPr>
        <w:t xml:space="preserve">En </w:t>
      </w:r>
      <w:r w:rsidR="00AE514B">
        <w:rPr>
          <w:rFonts w:ascii="Arial" w:hAnsi="Arial" w:cs="Arial"/>
          <w:sz w:val="28"/>
          <w:szCs w:val="28"/>
        </w:rPr>
        <w:t xml:space="preserve">la sesión de la </w:t>
      </w:r>
      <w:r w:rsidR="00640737">
        <w:rPr>
          <w:rFonts w:ascii="Arial" w:hAnsi="Arial" w:cs="Arial"/>
          <w:sz w:val="28"/>
          <w:szCs w:val="28"/>
        </w:rPr>
        <w:t>audiencia preparatoria cele</w:t>
      </w:r>
      <w:r w:rsidR="00522D04">
        <w:rPr>
          <w:rFonts w:ascii="Arial" w:hAnsi="Arial" w:cs="Arial"/>
          <w:sz w:val="28"/>
          <w:szCs w:val="28"/>
        </w:rPr>
        <w:t>brada el 2 de junio de este año</w:t>
      </w:r>
      <w:r w:rsidR="00640737">
        <w:rPr>
          <w:rFonts w:ascii="Arial" w:hAnsi="Arial" w:cs="Arial"/>
          <w:sz w:val="28"/>
          <w:szCs w:val="28"/>
        </w:rPr>
        <w:t xml:space="preserve"> </w:t>
      </w:r>
      <w:r w:rsidR="00522D04" w:rsidRPr="00522D04">
        <w:rPr>
          <w:rFonts w:ascii="Arial" w:hAnsi="Arial" w:cs="Arial"/>
          <w:sz w:val="24"/>
          <w:szCs w:val="28"/>
        </w:rPr>
        <w:t>(</w:t>
      </w:r>
      <w:r w:rsidR="007F778B" w:rsidRPr="00522D04">
        <w:rPr>
          <w:rFonts w:ascii="Arial" w:hAnsi="Arial" w:cs="Arial"/>
          <w:sz w:val="24"/>
          <w:szCs w:val="28"/>
        </w:rPr>
        <w:t>minuto 05:11</w:t>
      </w:r>
      <w:r w:rsidR="00522D04" w:rsidRPr="00522D04">
        <w:rPr>
          <w:rFonts w:ascii="Arial" w:hAnsi="Arial" w:cs="Arial"/>
          <w:sz w:val="24"/>
          <w:szCs w:val="28"/>
        </w:rPr>
        <w:t>)</w:t>
      </w:r>
      <w:r w:rsidR="00522D04">
        <w:rPr>
          <w:rFonts w:ascii="Arial" w:hAnsi="Arial" w:cs="Arial"/>
          <w:sz w:val="24"/>
          <w:szCs w:val="28"/>
        </w:rPr>
        <w:t>,</w:t>
      </w:r>
      <w:r w:rsidR="00FA0FE2">
        <w:rPr>
          <w:rFonts w:ascii="Arial" w:hAnsi="Arial" w:cs="Arial"/>
          <w:sz w:val="28"/>
          <w:szCs w:val="28"/>
        </w:rPr>
        <w:t xml:space="preserve"> la señora F</w:t>
      </w:r>
      <w:r w:rsidR="007F778B">
        <w:rPr>
          <w:rFonts w:ascii="Arial" w:hAnsi="Arial" w:cs="Arial"/>
          <w:sz w:val="28"/>
          <w:szCs w:val="28"/>
        </w:rPr>
        <w:t xml:space="preserve">iscal </w:t>
      </w:r>
      <w:r w:rsidR="008B3BB4">
        <w:rPr>
          <w:rFonts w:ascii="Arial" w:hAnsi="Arial" w:cs="Arial"/>
          <w:sz w:val="28"/>
          <w:szCs w:val="28"/>
        </w:rPr>
        <w:t xml:space="preserve">anuncia </w:t>
      </w:r>
      <w:r w:rsidR="00F93C58">
        <w:rPr>
          <w:rFonts w:ascii="Arial" w:hAnsi="Arial" w:cs="Arial"/>
          <w:sz w:val="28"/>
          <w:szCs w:val="28"/>
        </w:rPr>
        <w:t>entre otras prueba</w:t>
      </w:r>
      <w:r w:rsidR="008B3BB4">
        <w:rPr>
          <w:rFonts w:ascii="Arial" w:hAnsi="Arial" w:cs="Arial"/>
          <w:sz w:val="28"/>
          <w:szCs w:val="28"/>
        </w:rPr>
        <w:t>s</w:t>
      </w:r>
      <w:r w:rsidR="007F778B">
        <w:rPr>
          <w:rFonts w:ascii="Arial" w:hAnsi="Arial" w:cs="Arial"/>
          <w:sz w:val="28"/>
          <w:szCs w:val="28"/>
        </w:rPr>
        <w:t xml:space="preserve"> </w:t>
      </w:r>
      <w:r w:rsidR="007F778B" w:rsidRPr="00693644">
        <w:rPr>
          <w:rFonts w:ascii="Arial" w:hAnsi="Arial" w:cs="Arial"/>
          <w:i/>
          <w:sz w:val="24"/>
          <w:szCs w:val="28"/>
        </w:rPr>
        <w:t xml:space="preserve">“el video de los hechos que fue recogido con </w:t>
      </w:r>
      <w:r w:rsidR="007F778B" w:rsidRPr="00693644">
        <w:rPr>
          <w:rFonts w:ascii="Arial" w:hAnsi="Arial" w:cs="Arial"/>
          <w:i/>
          <w:sz w:val="24"/>
          <w:szCs w:val="28"/>
        </w:rPr>
        <w:lastRenderedPageBreak/>
        <w:t>oficio 11139 (…) este video muestra</w:t>
      </w:r>
      <w:r w:rsidR="00417D31">
        <w:rPr>
          <w:rFonts w:ascii="Arial" w:hAnsi="Arial" w:cs="Arial"/>
          <w:i/>
          <w:sz w:val="24"/>
          <w:szCs w:val="28"/>
        </w:rPr>
        <w:t xml:space="preserve"> có</w:t>
      </w:r>
      <w:r w:rsidR="007F778B" w:rsidRPr="00693644">
        <w:rPr>
          <w:rFonts w:ascii="Arial" w:hAnsi="Arial" w:cs="Arial"/>
          <w:i/>
          <w:sz w:val="24"/>
          <w:szCs w:val="28"/>
        </w:rPr>
        <w:t>mo la cámara que estaba instalada en el sitio de lo</w:t>
      </w:r>
      <w:r w:rsidR="0083470C">
        <w:rPr>
          <w:rFonts w:ascii="Arial" w:hAnsi="Arial" w:cs="Arial"/>
          <w:i/>
          <w:sz w:val="24"/>
          <w:szCs w:val="28"/>
        </w:rPr>
        <w:t>p</w:t>
      </w:r>
      <w:r w:rsidR="007F778B" w:rsidRPr="00693644">
        <w:rPr>
          <w:rFonts w:ascii="Arial" w:hAnsi="Arial" w:cs="Arial"/>
          <w:i/>
          <w:sz w:val="24"/>
          <w:szCs w:val="28"/>
        </w:rPr>
        <w:t>s hechos graba el momento en que se d</w:t>
      </w:r>
      <w:r w:rsidR="001B45C6" w:rsidRPr="00693644">
        <w:rPr>
          <w:rFonts w:ascii="Arial" w:hAnsi="Arial" w:cs="Arial"/>
          <w:i/>
          <w:sz w:val="24"/>
          <w:szCs w:val="28"/>
        </w:rPr>
        <w:t xml:space="preserve">a el evento </w:t>
      </w:r>
      <w:r w:rsidR="007F778B" w:rsidRPr="00693644">
        <w:rPr>
          <w:rFonts w:ascii="Arial" w:hAnsi="Arial" w:cs="Arial"/>
          <w:i/>
          <w:sz w:val="24"/>
          <w:szCs w:val="28"/>
        </w:rPr>
        <w:t>de tránsito</w:t>
      </w:r>
      <w:r w:rsidR="001B45C6" w:rsidRPr="00693644">
        <w:rPr>
          <w:rFonts w:ascii="Arial" w:hAnsi="Arial" w:cs="Arial"/>
          <w:i/>
          <w:sz w:val="24"/>
          <w:szCs w:val="28"/>
        </w:rPr>
        <w:t>”</w:t>
      </w:r>
      <w:r w:rsidR="00EB6672" w:rsidRPr="00693644">
        <w:rPr>
          <w:rFonts w:ascii="Arial" w:hAnsi="Arial" w:cs="Arial"/>
          <w:i/>
          <w:sz w:val="24"/>
          <w:szCs w:val="28"/>
        </w:rPr>
        <w:t>.</w:t>
      </w:r>
    </w:p>
    <w:p w:rsidR="00EB6672" w:rsidRPr="006F1CE5" w:rsidRDefault="00EB6672" w:rsidP="0060148B">
      <w:pPr>
        <w:pStyle w:val="Sinespaciado1"/>
        <w:tabs>
          <w:tab w:val="left" w:pos="2410"/>
        </w:tabs>
        <w:spacing w:line="360" w:lineRule="auto"/>
        <w:ind w:firstLine="2835"/>
        <w:jc w:val="both"/>
        <w:rPr>
          <w:rFonts w:ascii="Arial" w:hAnsi="Arial" w:cs="Arial"/>
          <w:sz w:val="16"/>
          <w:szCs w:val="28"/>
        </w:rPr>
      </w:pPr>
    </w:p>
    <w:p w:rsidR="00BA3D5D" w:rsidRDefault="00BA3D5D" w:rsidP="0060148B">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2. </w:t>
      </w:r>
      <w:r w:rsidR="00734EAF">
        <w:rPr>
          <w:rFonts w:ascii="Arial" w:hAnsi="Arial" w:cs="Arial"/>
          <w:sz w:val="28"/>
          <w:szCs w:val="28"/>
        </w:rPr>
        <w:t>L</w:t>
      </w:r>
      <w:r>
        <w:rPr>
          <w:rFonts w:ascii="Arial" w:hAnsi="Arial" w:cs="Arial"/>
          <w:sz w:val="28"/>
          <w:szCs w:val="28"/>
        </w:rPr>
        <w:t xml:space="preserve">a defensa técnica </w:t>
      </w:r>
      <w:r w:rsidR="00310985">
        <w:rPr>
          <w:rFonts w:ascii="Arial" w:hAnsi="Arial" w:cs="Arial"/>
          <w:sz w:val="28"/>
          <w:szCs w:val="28"/>
        </w:rPr>
        <w:t>se opone a que se introduzca como material probatorio la</w:t>
      </w:r>
      <w:r>
        <w:rPr>
          <w:rFonts w:ascii="Arial" w:hAnsi="Arial" w:cs="Arial"/>
          <w:sz w:val="28"/>
          <w:szCs w:val="28"/>
        </w:rPr>
        <w:t xml:space="preserve"> solicitud de conducción </w:t>
      </w:r>
      <w:r w:rsidR="00AD6543">
        <w:rPr>
          <w:rFonts w:ascii="Arial" w:hAnsi="Arial" w:cs="Arial"/>
          <w:sz w:val="28"/>
          <w:szCs w:val="28"/>
        </w:rPr>
        <w:t xml:space="preserve">                      </w:t>
      </w:r>
      <w:r>
        <w:rPr>
          <w:rFonts w:ascii="Arial" w:hAnsi="Arial" w:cs="Arial"/>
          <w:sz w:val="28"/>
          <w:szCs w:val="28"/>
        </w:rPr>
        <w:t>No. 11139 y el video</w:t>
      </w:r>
      <w:r w:rsidR="00310985">
        <w:rPr>
          <w:rFonts w:ascii="Arial" w:hAnsi="Arial" w:cs="Arial"/>
          <w:sz w:val="28"/>
          <w:szCs w:val="28"/>
        </w:rPr>
        <w:t xml:space="preserve"> relacionado</w:t>
      </w:r>
      <w:r>
        <w:rPr>
          <w:rFonts w:ascii="Arial" w:hAnsi="Arial" w:cs="Arial"/>
          <w:sz w:val="28"/>
          <w:szCs w:val="28"/>
        </w:rPr>
        <w:t xml:space="preserve"> porque no tiene cadena de custodia</w:t>
      </w:r>
      <w:r w:rsidR="003A1514">
        <w:rPr>
          <w:rFonts w:ascii="Arial" w:hAnsi="Arial" w:cs="Arial"/>
          <w:sz w:val="28"/>
          <w:szCs w:val="28"/>
        </w:rPr>
        <w:t>. L</w:t>
      </w:r>
      <w:r w:rsidR="00734EAF">
        <w:rPr>
          <w:rFonts w:ascii="Arial" w:hAnsi="Arial" w:cs="Arial"/>
          <w:sz w:val="28"/>
          <w:szCs w:val="28"/>
        </w:rPr>
        <w:t>a Fiscalía desiste</w:t>
      </w:r>
      <w:r w:rsidR="003A1514">
        <w:rPr>
          <w:rFonts w:ascii="Arial" w:hAnsi="Arial" w:cs="Arial"/>
          <w:sz w:val="28"/>
          <w:szCs w:val="28"/>
        </w:rPr>
        <w:t xml:space="preserve"> del mentado oficio</w:t>
      </w:r>
      <w:r w:rsidR="00734EAF">
        <w:rPr>
          <w:rFonts w:ascii="Arial" w:hAnsi="Arial" w:cs="Arial"/>
          <w:sz w:val="28"/>
          <w:szCs w:val="28"/>
        </w:rPr>
        <w:t xml:space="preserve"> y </w:t>
      </w:r>
      <w:r w:rsidR="003A1514">
        <w:rPr>
          <w:rFonts w:ascii="Arial" w:hAnsi="Arial" w:cs="Arial"/>
          <w:sz w:val="28"/>
          <w:szCs w:val="28"/>
        </w:rPr>
        <w:t xml:space="preserve">el </w:t>
      </w:r>
      <w:r w:rsidR="00734EAF">
        <w:rPr>
          <w:rFonts w:ascii="Arial" w:hAnsi="Arial" w:cs="Arial"/>
          <w:i/>
          <w:sz w:val="28"/>
          <w:szCs w:val="28"/>
        </w:rPr>
        <w:t>a quo</w:t>
      </w:r>
      <w:r w:rsidR="003A1514">
        <w:rPr>
          <w:rFonts w:ascii="Arial" w:hAnsi="Arial" w:cs="Arial"/>
          <w:i/>
          <w:sz w:val="28"/>
          <w:szCs w:val="28"/>
        </w:rPr>
        <w:t xml:space="preserve"> </w:t>
      </w:r>
      <w:r w:rsidR="003A1514" w:rsidRPr="003A1514">
        <w:rPr>
          <w:rFonts w:ascii="Arial" w:hAnsi="Arial" w:cs="Arial"/>
          <w:sz w:val="28"/>
          <w:szCs w:val="28"/>
        </w:rPr>
        <w:t>niega</w:t>
      </w:r>
      <w:r w:rsidR="00734EAF">
        <w:rPr>
          <w:rFonts w:ascii="Arial" w:hAnsi="Arial" w:cs="Arial"/>
          <w:sz w:val="28"/>
          <w:szCs w:val="28"/>
        </w:rPr>
        <w:t xml:space="preserve"> la </w:t>
      </w:r>
      <w:r w:rsidR="003A1514">
        <w:rPr>
          <w:rFonts w:ascii="Arial" w:hAnsi="Arial" w:cs="Arial"/>
          <w:sz w:val="28"/>
          <w:szCs w:val="28"/>
        </w:rPr>
        <w:t>exclusión</w:t>
      </w:r>
      <w:r w:rsidR="00734EAF">
        <w:rPr>
          <w:rFonts w:ascii="Arial" w:hAnsi="Arial" w:cs="Arial"/>
          <w:sz w:val="28"/>
          <w:szCs w:val="28"/>
        </w:rPr>
        <w:t xml:space="preserve"> del video</w:t>
      </w:r>
      <w:r w:rsidR="00044B23">
        <w:rPr>
          <w:rFonts w:ascii="Arial" w:hAnsi="Arial" w:cs="Arial"/>
          <w:sz w:val="28"/>
          <w:szCs w:val="28"/>
        </w:rPr>
        <w:t>.</w:t>
      </w:r>
      <w:r>
        <w:rPr>
          <w:rFonts w:ascii="Arial" w:hAnsi="Arial" w:cs="Arial"/>
          <w:sz w:val="28"/>
          <w:szCs w:val="28"/>
        </w:rPr>
        <w:t xml:space="preserve"> </w:t>
      </w:r>
    </w:p>
    <w:p w:rsidR="00BA3D5D" w:rsidRPr="00580EAF" w:rsidRDefault="00BA3D5D" w:rsidP="0060148B">
      <w:pPr>
        <w:pStyle w:val="Sinespaciado1"/>
        <w:tabs>
          <w:tab w:val="left" w:pos="2410"/>
        </w:tabs>
        <w:spacing w:line="360" w:lineRule="auto"/>
        <w:ind w:firstLine="2835"/>
        <w:jc w:val="both"/>
        <w:rPr>
          <w:rFonts w:ascii="Arial" w:hAnsi="Arial" w:cs="Arial"/>
          <w:sz w:val="16"/>
          <w:szCs w:val="28"/>
        </w:rPr>
      </w:pPr>
    </w:p>
    <w:p w:rsidR="009C6E45" w:rsidRDefault="00310985" w:rsidP="00310985">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3. Encuentra el despacho </w:t>
      </w:r>
      <w:r w:rsidR="00B82C4F">
        <w:rPr>
          <w:rFonts w:ascii="Arial" w:hAnsi="Arial" w:cs="Arial"/>
          <w:sz w:val="28"/>
          <w:szCs w:val="28"/>
        </w:rPr>
        <w:t xml:space="preserve">de primera instancia </w:t>
      </w:r>
      <w:r>
        <w:rPr>
          <w:rFonts w:ascii="Arial" w:hAnsi="Arial" w:cs="Arial"/>
          <w:sz w:val="28"/>
          <w:szCs w:val="28"/>
        </w:rPr>
        <w:t>que tod</w:t>
      </w:r>
      <w:r w:rsidR="00E86C86">
        <w:rPr>
          <w:rFonts w:ascii="Arial" w:hAnsi="Arial" w:cs="Arial"/>
          <w:sz w:val="28"/>
          <w:szCs w:val="28"/>
        </w:rPr>
        <w:t>o el material probatorio resulta importante</w:t>
      </w:r>
      <w:r>
        <w:rPr>
          <w:rFonts w:ascii="Arial" w:hAnsi="Arial" w:cs="Arial"/>
          <w:sz w:val="28"/>
          <w:szCs w:val="28"/>
        </w:rPr>
        <w:t xml:space="preserve"> para llegar a la verdad de lo que sucedió como objetivo del proceso </w:t>
      </w:r>
      <w:r w:rsidR="00C0449B">
        <w:rPr>
          <w:rFonts w:ascii="Arial" w:hAnsi="Arial" w:cs="Arial"/>
          <w:sz w:val="28"/>
          <w:szCs w:val="28"/>
        </w:rPr>
        <w:t xml:space="preserve"> y e</w:t>
      </w:r>
      <w:r w:rsidR="009C6E45">
        <w:rPr>
          <w:rFonts w:ascii="Arial" w:hAnsi="Arial" w:cs="Arial"/>
          <w:sz w:val="28"/>
          <w:szCs w:val="28"/>
        </w:rPr>
        <w:t xml:space="preserve">nseguida, no accede a la solicitud de la defensa </w:t>
      </w:r>
      <w:r w:rsidR="00C0449B">
        <w:rPr>
          <w:rFonts w:ascii="Arial" w:hAnsi="Arial" w:cs="Arial"/>
          <w:sz w:val="28"/>
          <w:szCs w:val="28"/>
        </w:rPr>
        <w:t>de excluir</w:t>
      </w:r>
      <w:r w:rsidR="009C6E45">
        <w:rPr>
          <w:rFonts w:ascii="Arial" w:hAnsi="Arial" w:cs="Arial"/>
          <w:sz w:val="28"/>
          <w:szCs w:val="28"/>
        </w:rPr>
        <w:t xml:space="preserve"> como </w:t>
      </w:r>
      <w:r w:rsidR="00E86C86">
        <w:rPr>
          <w:rFonts w:ascii="Arial" w:hAnsi="Arial" w:cs="Arial"/>
          <w:sz w:val="28"/>
          <w:szCs w:val="28"/>
        </w:rPr>
        <w:t xml:space="preserve">prueba </w:t>
      </w:r>
      <w:r w:rsidR="009C6E45">
        <w:rPr>
          <w:rFonts w:ascii="Arial" w:hAnsi="Arial" w:cs="Arial"/>
          <w:sz w:val="28"/>
          <w:szCs w:val="28"/>
        </w:rPr>
        <w:t>el video referido por la señora Fiscal</w:t>
      </w:r>
      <w:r>
        <w:rPr>
          <w:rFonts w:ascii="Arial" w:hAnsi="Arial" w:cs="Arial"/>
          <w:sz w:val="28"/>
          <w:szCs w:val="28"/>
        </w:rPr>
        <w:t xml:space="preserve">, señalando que el mero hecho </w:t>
      </w:r>
      <w:r w:rsidR="00B82C4F">
        <w:rPr>
          <w:rFonts w:ascii="Arial" w:hAnsi="Arial" w:cs="Arial"/>
          <w:sz w:val="28"/>
          <w:szCs w:val="28"/>
        </w:rPr>
        <w:t>de que hay</w:t>
      </w:r>
      <w:r>
        <w:rPr>
          <w:rFonts w:ascii="Arial" w:hAnsi="Arial" w:cs="Arial"/>
          <w:sz w:val="28"/>
          <w:szCs w:val="28"/>
        </w:rPr>
        <w:t xml:space="preserve">an problemas de cadena de custodia para conocer de </w:t>
      </w:r>
      <w:r w:rsidR="00E86C86">
        <w:rPr>
          <w:rFonts w:ascii="Arial" w:hAnsi="Arial" w:cs="Arial"/>
          <w:sz w:val="28"/>
          <w:szCs w:val="28"/>
        </w:rPr>
        <w:t xml:space="preserve">su </w:t>
      </w:r>
      <w:r>
        <w:rPr>
          <w:rFonts w:ascii="Arial" w:hAnsi="Arial" w:cs="Arial"/>
          <w:sz w:val="28"/>
          <w:szCs w:val="28"/>
        </w:rPr>
        <w:t>autenticidad no torna</w:t>
      </w:r>
      <w:r w:rsidR="00B82C4F">
        <w:rPr>
          <w:rFonts w:ascii="Arial" w:hAnsi="Arial" w:cs="Arial"/>
          <w:sz w:val="28"/>
          <w:szCs w:val="28"/>
        </w:rPr>
        <w:t>,</w:t>
      </w:r>
      <w:r>
        <w:rPr>
          <w:rFonts w:ascii="Arial" w:hAnsi="Arial" w:cs="Arial"/>
          <w:sz w:val="28"/>
          <w:szCs w:val="28"/>
        </w:rPr>
        <w:t xml:space="preserve"> per se</w:t>
      </w:r>
      <w:r w:rsidR="00B82C4F">
        <w:rPr>
          <w:rFonts w:ascii="Arial" w:hAnsi="Arial" w:cs="Arial"/>
          <w:sz w:val="28"/>
          <w:szCs w:val="28"/>
        </w:rPr>
        <w:t>,</w:t>
      </w:r>
      <w:r>
        <w:rPr>
          <w:rFonts w:ascii="Arial" w:hAnsi="Arial" w:cs="Arial"/>
          <w:sz w:val="28"/>
          <w:szCs w:val="28"/>
        </w:rPr>
        <w:t xml:space="preserve"> ilegal la prueba</w:t>
      </w:r>
      <w:r w:rsidR="007734BA">
        <w:rPr>
          <w:rFonts w:ascii="Arial" w:hAnsi="Arial" w:cs="Arial"/>
          <w:sz w:val="28"/>
          <w:szCs w:val="28"/>
        </w:rPr>
        <w:t xml:space="preserve">. </w:t>
      </w:r>
    </w:p>
    <w:p w:rsidR="00E140DA" w:rsidRPr="00952436" w:rsidRDefault="00E140DA" w:rsidP="00310985">
      <w:pPr>
        <w:pStyle w:val="Sinespaciado1"/>
        <w:tabs>
          <w:tab w:val="left" w:pos="2410"/>
        </w:tabs>
        <w:spacing w:line="360" w:lineRule="auto"/>
        <w:ind w:firstLine="2835"/>
        <w:jc w:val="both"/>
        <w:rPr>
          <w:rFonts w:ascii="Arial" w:hAnsi="Arial" w:cs="Arial"/>
          <w:sz w:val="16"/>
          <w:szCs w:val="28"/>
        </w:rPr>
      </w:pPr>
    </w:p>
    <w:p w:rsidR="00310985" w:rsidRDefault="00E140DA" w:rsidP="00824D72">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4. </w:t>
      </w:r>
      <w:r w:rsidR="00824D72">
        <w:rPr>
          <w:rFonts w:ascii="Arial" w:hAnsi="Arial" w:cs="Arial"/>
          <w:sz w:val="28"/>
          <w:szCs w:val="28"/>
        </w:rPr>
        <w:t xml:space="preserve"> </w:t>
      </w:r>
      <w:r w:rsidR="00C0449B">
        <w:rPr>
          <w:rFonts w:ascii="Arial" w:hAnsi="Arial" w:cs="Arial"/>
          <w:sz w:val="28"/>
          <w:szCs w:val="28"/>
        </w:rPr>
        <w:t>E</w:t>
      </w:r>
      <w:r w:rsidR="00AC0819">
        <w:rPr>
          <w:rFonts w:ascii="Arial" w:hAnsi="Arial" w:cs="Arial"/>
          <w:sz w:val="28"/>
          <w:szCs w:val="28"/>
        </w:rPr>
        <w:t>l apoderado judicial del procesado</w:t>
      </w:r>
      <w:r w:rsidR="00310985">
        <w:rPr>
          <w:rFonts w:ascii="Arial" w:hAnsi="Arial" w:cs="Arial"/>
          <w:sz w:val="28"/>
          <w:szCs w:val="28"/>
        </w:rPr>
        <w:t xml:space="preserve"> recurre en apelación lo decidido, </w:t>
      </w:r>
      <w:r w:rsidR="00824D72">
        <w:rPr>
          <w:rFonts w:ascii="Arial" w:hAnsi="Arial" w:cs="Arial"/>
          <w:sz w:val="28"/>
          <w:szCs w:val="28"/>
        </w:rPr>
        <w:t xml:space="preserve">una vez </w:t>
      </w:r>
      <w:r w:rsidR="00310985">
        <w:rPr>
          <w:rFonts w:ascii="Arial" w:hAnsi="Arial" w:cs="Arial"/>
          <w:sz w:val="28"/>
          <w:szCs w:val="28"/>
        </w:rPr>
        <w:t>sustentado</w:t>
      </w:r>
      <w:r w:rsidR="00824D72">
        <w:rPr>
          <w:rFonts w:ascii="Arial" w:hAnsi="Arial" w:cs="Arial"/>
          <w:sz w:val="28"/>
          <w:szCs w:val="28"/>
        </w:rPr>
        <w:t>,</w:t>
      </w:r>
      <w:r w:rsidR="00310985">
        <w:rPr>
          <w:rFonts w:ascii="Arial" w:hAnsi="Arial" w:cs="Arial"/>
          <w:sz w:val="28"/>
          <w:szCs w:val="28"/>
        </w:rPr>
        <w:t xml:space="preserve"> se concede la alzada ante esta instancia. </w:t>
      </w:r>
    </w:p>
    <w:p w:rsidR="00310985" w:rsidRDefault="00310985" w:rsidP="00310985">
      <w:pPr>
        <w:pStyle w:val="Sinespaciado1"/>
        <w:tabs>
          <w:tab w:val="left" w:pos="2410"/>
        </w:tabs>
        <w:spacing w:line="360" w:lineRule="auto"/>
        <w:ind w:firstLine="2835"/>
        <w:jc w:val="both"/>
        <w:rPr>
          <w:rFonts w:ascii="Arial" w:hAnsi="Arial" w:cs="Arial"/>
          <w:sz w:val="28"/>
          <w:szCs w:val="28"/>
        </w:rPr>
      </w:pPr>
    </w:p>
    <w:p w:rsidR="003D35D7" w:rsidRPr="00CF0196" w:rsidRDefault="00D35932" w:rsidP="003D35D7">
      <w:pPr>
        <w:pStyle w:val="Sinespaciado1"/>
        <w:tabs>
          <w:tab w:val="left" w:pos="2410"/>
        </w:tabs>
        <w:spacing w:line="360" w:lineRule="auto"/>
        <w:ind w:firstLine="2835"/>
        <w:jc w:val="both"/>
        <w:rPr>
          <w:rFonts w:ascii="Arial" w:hAnsi="Arial" w:cs="Arial"/>
          <w:b/>
          <w:sz w:val="24"/>
          <w:szCs w:val="28"/>
        </w:rPr>
      </w:pPr>
      <w:r w:rsidRPr="00CF0196">
        <w:rPr>
          <w:rFonts w:ascii="Arial" w:hAnsi="Arial" w:cs="Arial"/>
          <w:b/>
          <w:sz w:val="24"/>
          <w:szCs w:val="28"/>
        </w:rPr>
        <w:t xml:space="preserve">III. </w:t>
      </w:r>
      <w:r w:rsidR="00F1794E" w:rsidRPr="00CF0196">
        <w:rPr>
          <w:rFonts w:ascii="Arial" w:hAnsi="Arial" w:cs="Arial"/>
          <w:b/>
          <w:sz w:val="24"/>
          <w:szCs w:val="28"/>
        </w:rPr>
        <w:t>Consideraciones</w:t>
      </w:r>
    </w:p>
    <w:p w:rsidR="003D35D7" w:rsidRPr="00952436" w:rsidRDefault="003D35D7" w:rsidP="003D35D7">
      <w:pPr>
        <w:pStyle w:val="Sinespaciado1"/>
        <w:tabs>
          <w:tab w:val="left" w:pos="2410"/>
        </w:tabs>
        <w:spacing w:line="360" w:lineRule="auto"/>
        <w:ind w:firstLine="2835"/>
        <w:jc w:val="both"/>
        <w:rPr>
          <w:rFonts w:ascii="Arial" w:hAnsi="Arial" w:cs="Arial"/>
          <w:b/>
          <w:sz w:val="16"/>
          <w:szCs w:val="28"/>
        </w:rPr>
      </w:pPr>
    </w:p>
    <w:p w:rsidR="007D58CA" w:rsidRPr="007D58CA" w:rsidRDefault="003D35D7" w:rsidP="007D58CA">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1. </w:t>
      </w:r>
      <w:r w:rsidR="007D58CA" w:rsidRPr="007D58CA">
        <w:rPr>
          <w:rFonts w:ascii="Arial" w:hAnsi="Arial" w:cs="Arial"/>
          <w:sz w:val="28"/>
          <w:szCs w:val="28"/>
        </w:rPr>
        <w:t xml:space="preserve">Acorde a la sustentación del recurso interpuesto en contra del auto impugnado, el problema jurídico a desatar por parte de la Sala se contrae a definir si </w:t>
      </w:r>
      <w:r w:rsidR="007D58CA">
        <w:rPr>
          <w:rFonts w:ascii="Arial" w:hAnsi="Arial" w:cs="Arial"/>
          <w:sz w:val="28"/>
          <w:szCs w:val="28"/>
        </w:rPr>
        <w:t>el</w:t>
      </w:r>
      <w:r w:rsidR="007D58CA" w:rsidRPr="007D58CA">
        <w:rPr>
          <w:rFonts w:ascii="Arial" w:hAnsi="Arial" w:cs="Arial"/>
          <w:sz w:val="28"/>
          <w:szCs w:val="28"/>
        </w:rPr>
        <w:t xml:space="preserve"> juez de conocimiento, en el marco del principio de legalidad, acertó al no acceder a la solicitud de exclusión del elemento material pro</w:t>
      </w:r>
      <w:r w:rsidR="007D58CA">
        <w:rPr>
          <w:rFonts w:ascii="Arial" w:hAnsi="Arial" w:cs="Arial"/>
          <w:sz w:val="28"/>
          <w:szCs w:val="28"/>
        </w:rPr>
        <w:t>batorio –video- anunciado por la Fiscalía, que se traduce en la admisión del mismo como prueba</w:t>
      </w:r>
      <w:r w:rsidR="007D58CA" w:rsidRPr="000457BB">
        <w:rPr>
          <w:rFonts w:ascii="Arial" w:hAnsi="Arial" w:cs="Arial"/>
          <w:sz w:val="28"/>
          <w:szCs w:val="28"/>
        </w:rPr>
        <w:t>.</w:t>
      </w:r>
    </w:p>
    <w:p w:rsidR="007D58CA" w:rsidRPr="007D58CA" w:rsidRDefault="007D58CA" w:rsidP="007D58CA">
      <w:pPr>
        <w:pStyle w:val="Sinespaciado1"/>
        <w:tabs>
          <w:tab w:val="left" w:pos="2410"/>
        </w:tabs>
        <w:spacing w:line="360" w:lineRule="auto"/>
        <w:ind w:firstLine="2835"/>
        <w:jc w:val="both"/>
        <w:rPr>
          <w:rFonts w:ascii="Arial" w:hAnsi="Arial" w:cs="Arial"/>
          <w:sz w:val="16"/>
          <w:szCs w:val="28"/>
        </w:rPr>
      </w:pPr>
      <w:r w:rsidRPr="007D58CA">
        <w:rPr>
          <w:rFonts w:ascii="Arial" w:hAnsi="Arial" w:cs="Arial"/>
          <w:sz w:val="28"/>
          <w:szCs w:val="28"/>
        </w:rPr>
        <w:t xml:space="preserve"> </w:t>
      </w:r>
    </w:p>
    <w:p w:rsidR="00227144" w:rsidRDefault="000457BB" w:rsidP="007D58CA">
      <w:pPr>
        <w:pStyle w:val="Sinespaciado1"/>
        <w:tabs>
          <w:tab w:val="left" w:pos="2410"/>
        </w:tabs>
        <w:spacing w:line="360" w:lineRule="auto"/>
        <w:ind w:firstLine="2835"/>
        <w:jc w:val="both"/>
        <w:rPr>
          <w:rFonts w:ascii="Arial" w:hAnsi="Arial" w:cs="Arial"/>
          <w:sz w:val="28"/>
          <w:szCs w:val="28"/>
        </w:rPr>
      </w:pPr>
      <w:r w:rsidRPr="000457BB">
        <w:rPr>
          <w:rFonts w:ascii="Arial" w:hAnsi="Arial" w:cs="Arial"/>
          <w:sz w:val="28"/>
          <w:szCs w:val="28"/>
        </w:rPr>
        <w:lastRenderedPageBreak/>
        <w:t>Pues bien, ha de decirse que la decisión que dispone u ordena la práctica de pruebas, no es susceptible el recurso de apelación. Veamos.</w:t>
      </w:r>
    </w:p>
    <w:p w:rsidR="00227144" w:rsidRPr="00227144" w:rsidRDefault="00227144" w:rsidP="00227144">
      <w:pPr>
        <w:pStyle w:val="Sinespaciado1"/>
        <w:tabs>
          <w:tab w:val="left" w:pos="2410"/>
        </w:tabs>
        <w:spacing w:line="360" w:lineRule="auto"/>
        <w:ind w:firstLine="2835"/>
        <w:jc w:val="both"/>
        <w:rPr>
          <w:rFonts w:ascii="Arial" w:hAnsi="Arial" w:cs="Arial"/>
          <w:sz w:val="16"/>
          <w:szCs w:val="28"/>
        </w:rPr>
      </w:pPr>
    </w:p>
    <w:p w:rsidR="009F67C5" w:rsidRDefault="004C03D8" w:rsidP="00227144">
      <w:pPr>
        <w:pStyle w:val="Sinespaciado1"/>
        <w:tabs>
          <w:tab w:val="left" w:pos="2410"/>
        </w:tabs>
        <w:spacing w:line="360" w:lineRule="auto"/>
        <w:ind w:firstLine="2835"/>
        <w:jc w:val="both"/>
        <w:rPr>
          <w:rFonts w:ascii="Arial" w:eastAsia="Times New Roman" w:hAnsi="Arial" w:cs="Arial"/>
          <w:color w:val="000000"/>
          <w:sz w:val="28"/>
          <w:szCs w:val="28"/>
          <w:lang w:val="es-ES_tradnl"/>
        </w:rPr>
      </w:pPr>
      <w:r>
        <w:rPr>
          <w:rFonts w:ascii="Arial" w:eastAsia="Times New Roman" w:hAnsi="Arial" w:cs="Arial"/>
          <w:color w:val="000000"/>
          <w:sz w:val="28"/>
          <w:szCs w:val="28"/>
          <w:lang w:val="es-ES_tradnl"/>
        </w:rPr>
        <w:t>E</w:t>
      </w:r>
      <w:r w:rsidR="009F67C5" w:rsidRPr="009F67C5">
        <w:rPr>
          <w:rFonts w:ascii="Arial" w:eastAsia="Times New Roman" w:hAnsi="Arial" w:cs="Arial"/>
          <w:color w:val="000000"/>
          <w:sz w:val="28"/>
          <w:szCs w:val="28"/>
          <w:lang w:val="es-ES_tradnl"/>
        </w:rPr>
        <w:t>l artículo 359 del Código de Procedimiento Penal hace mención a la exclusión, rechazo e inadmisibilidad de los medios de prueba, señalando:</w:t>
      </w:r>
    </w:p>
    <w:p w:rsidR="00FF6F71" w:rsidRPr="00FF6F71" w:rsidRDefault="00FF6F71" w:rsidP="00227144">
      <w:pPr>
        <w:pStyle w:val="Sinespaciado1"/>
        <w:tabs>
          <w:tab w:val="left" w:pos="2410"/>
        </w:tabs>
        <w:spacing w:line="360" w:lineRule="auto"/>
        <w:ind w:firstLine="2835"/>
        <w:jc w:val="both"/>
        <w:rPr>
          <w:rFonts w:ascii="Arial" w:hAnsi="Arial" w:cs="Arial"/>
          <w:sz w:val="16"/>
          <w:szCs w:val="28"/>
        </w:rPr>
      </w:pPr>
    </w:p>
    <w:p w:rsidR="009F67C5" w:rsidRPr="0051488C" w:rsidRDefault="009F67C5" w:rsidP="00CF0196">
      <w:pPr>
        <w:ind w:left="851" w:right="618"/>
        <w:jc w:val="both"/>
        <w:rPr>
          <w:rFonts w:ascii="Arial" w:eastAsia="Times New Roman" w:hAnsi="Arial" w:cs="Arial"/>
          <w:color w:val="000000"/>
          <w:sz w:val="24"/>
          <w:szCs w:val="24"/>
        </w:rPr>
      </w:pPr>
      <w:r w:rsidRPr="009F67C5">
        <w:rPr>
          <w:rFonts w:ascii="Verdana" w:eastAsia="Times New Roman" w:hAnsi="Verdana" w:cs="Arial"/>
          <w:color w:val="000000"/>
          <w:sz w:val="22"/>
          <w:szCs w:val="22"/>
          <w:lang w:val="es-ES_tradnl"/>
        </w:rPr>
        <w:t> </w:t>
      </w:r>
      <w:r w:rsidRPr="0051488C">
        <w:rPr>
          <w:rFonts w:ascii="Arial" w:eastAsia="Times New Roman" w:hAnsi="Arial" w:cs="Arial"/>
          <w:i/>
          <w:iCs/>
          <w:color w:val="000000"/>
          <w:sz w:val="24"/>
          <w:szCs w:val="24"/>
          <w:lang w:val="es-ES_tradnl"/>
        </w:rPr>
        <w:t>“…Las partes y el Ministerio Público podrán solicitar al juez la exclusión, rechazo o inadmisibilidad de los medios de prueba que, de conformidad con las reglas establecidas en este código, resulten inadmisibles, impertinentes, inútiles, repetitivas o encaminados a probar hechos notorios o que por otro motivo no requieran prueba.”</w:t>
      </w:r>
    </w:p>
    <w:p w:rsidR="00662BB0" w:rsidRPr="00966330" w:rsidRDefault="00662BB0" w:rsidP="00CF0196">
      <w:pPr>
        <w:ind w:left="1134" w:right="618" w:firstLine="851"/>
        <w:jc w:val="both"/>
        <w:rPr>
          <w:rFonts w:ascii="Arial" w:eastAsia="Times New Roman" w:hAnsi="Arial" w:cs="Arial"/>
          <w:i/>
          <w:iCs/>
          <w:color w:val="000000"/>
          <w:sz w:val="16"/>
          <w:szCs w:val="24"/>
          <w:lang w:val="es-ES_tradnl"/>
        </w:rPr>
      </w:pPr>
    </w:p>
    <w:p w:rsidR="009F67C5" w:rsidRPr="0051488C" w:rsidRDefault="009F67C5" w:rsidP="00CF0196">
      <w:pPr>
        <w:ind w:left="851" w:right="618"/>
        <w:jc w:val="both"/>
        <w:rPr>
          <w:rFonts w:ascii="Arial" w:eastAsia="Times New Roman" w:hAnsi="Arial" w:cs="Arial"/>
          <w:color w:val="000000"/>
          <w:sz w:val="24"/>
          <w:szCs w:val="24"/>
        </w:rPr>
      </w:pPr>
      <w:r w:rsidRPr="0051488C">
        <w:rPr>
          <w:rFonts w:ascii="Arial" w:eastAsia="Times New Roman" w:hAnsi="Arial" w:cs="Arial"/>
          <w:i/>
          <w:iCs/>
          <w:color w:val="000000"/>
          <w:sz w:val="24"/>
          <w:szCs w:val="24"/>
          <w:lang w:val="es-ES_tradnl"/>
        </w:rPr>
        <w:t>[…]</w:t>
      </w:r>
    </w:p>
    <w:p w:rsidR="00662BB0" w:rsidRPr="00966330" w:rsidRDefault="00662BB0" w:rsidP="00CF0196">
      <w:pPr>
        <w:ind w:left="851" w:right="618"/>
        <w:jc w:val="both"/>
        <w:rPr>
          <w:rFonts w:ascii="Arial" w:eastAsia="Times New Roman" w:hAnsi="Arial" w:cs="Arial"/>
          <w:i/>
          <w:iCs/>
          <w:color w:val="000000"/>
          <w:sz w:val="16"/>
          <w:szCs w:val="24"/>
          <w:lang w:val="es-ES_tradnl"/>
        </w:rPr>
      </w:pPr>
    </w:p>
    <w:p w:rsidR="009F67C5" w:rsidRPr="00461F45" w:rsidRDefault="009F67C5" w:rsidP="00CF0196">
      <w:pPr>
        <w:ind w:left="851" w:right="618"/>
        <w:jc w:val="both"/>
        <w:rPr>
          <w:rFonts w:ascii="Arial" w:eastAsia="Times New Roman" w:hAnsi="Arial" w:cs="Arial"/>
          <w:color w:val="000000"/>
          <w:sz w:val="26"/>
          <w:szCs w:val="26"/>
        </w:rPr>
      </w:pPr>
      <w:r w:rsidRPr="0051488C">
        <w:rPr>
          <w:rFonts w:ascii="Arial" w:eastAsia="Times New Roman" w:hAnsi="Arial" w:cs="Arial"/>
          <w:i/>
          <w:iCs/>
          <w:color w:val="000000"/>
          <w:sz w:val="24"/>
          <w:szCs w:val="24"/>
          <w:lang w:val="es-ES_tradnl"/>
        </w:rPr>
        <w:t>“</w:t>
      </w:r>
      <w:r w:rsidRPr="0051488C">
        <w:rPr>
          <w:rFonts w:ascii="Arial" w:eastAsia="Times New Roman" w:hAnsi="Arial" w:cs="Arial"/>
          <w:b/>
          <w:bCs/>
          <w:i/>
          <w:iCs/>
          <w:color w:val="000000"/>
          <w:sz w:val="24"/>
          <w:szCs w:val="24"/>
          <w:lang w:val="es-ES_tradnl"/>
        </w:rPr>
        <w:t>Cuando el Juez excluya, rechace o inadmita una prueba deberá motivar oralmente su decisión y contra esta procederán los recursos ordinarios</w:t>
      </w:r>
      <w:r w:rsidRPr="0051488C">
        <w:rPr>
          <w:rFonts w:ascii="Arial" w:eastAsia="Times New Roman" w:hAnsi="Arial" w:cs="Arial"/>
          <w:i/>
          <w:iCs/>
          <w:color w:val="000000"/>
          <w:sz w:val="24"/>
          <w:szCs w:val="24"/>
          <w:lang w:val="es-ES_tradnl"/>
        </w:rPr>
        <w:t>…” </w:t>
      </w:r>
      <w:r w:rsidR="004B7609" w:rsidRPr="00461F45">
        <w:rPr>
          <w:rFonts w:ascii="Arial" w:eastAsia="Times New Roman" w:hAnsi="Arial" w:cs="Arial"/>
          <w:color w:val="000000"/>
          <w:sz w:val="22"/>
          <w:szCs w:val="22"/>
          <w:lang w:val="es-ES_tradnl"/>
        </w:rPr>
        <w:t>(N</w:t>
      </w:r>
      <w:r w:rsidRPr="00461F45">
        <w:rPr>
          <w:rFonts w:ascii="Arial" w:eastAsia="Times New Roman" w:hAnsi="Arial" w:cs="Arial"/>
          <w:color w:val="000000"/>
          <w:sz w:val="22"/>
          <w:szCs w:val="22"/>
          <w:lang w:val="es-ES_tradnl"/>
        </w:rPr>
        <w:t>egrilla de la Sala)</w:t>
      </w:r>
      <w:r w:rsidRPr="00461F45">
        <w:rPr>
          <w:rFonts w:ascii="Arial" w:eastAsia="Times New Roman" w:hAnsi="Arial" w:cs="Arial"/>
          <w:i/>
          <w:iCs/>
          <w:color w:val="000000"/>
          <w:sz w:val="22"/>
          <w:szCs w:val="22"/>
          <w:lang w:val="es-ES_tradnl"/>
        </w:rPr>
        <w:t>.</w:t>
      </w:r>
    </w:p>
    <w:p w:rsidR="009F67C5" w:rsidRDefault="009F67C5" w:rsidP="00CF0196">
      <w:pPr>
        <w:ind w:left="851" w:right="618"/>
        <w:jc w:val="both"/>
        <w:rPr>
          <w:rFonts w:ascii="Arial" w:eastAsia="Times New Roman" w:hAnsi="Arial" w:cs="Arial"/>
          <w:color w:val="000000"/>
          <w:sz w:val="22"/>
          <w:szCs w:val="22"/>
          <w:lang w:val="es-ES_tradnl"/>
        </w:rPr>
      </w:pPr>
      <w:r w:rsidRPr="00461F45">
        <w:rPr>
          <w:rFonts w:ascii="Arial" w:eastAsia="Times New Roman" w:hAnsi="Arial" w:cs="Arial"/>
          <w:color w:val="000000"/>
          <w:sz w:val="22"/>
          <w:szCs w:val="22"/>
          <w:lang w:val="es-ES_tradnl"/>
        </w:rPr>
        <w:t> </w:t>
      </w:r>
    </w:p>
    <w:p w:rsidR="00D36D6A" w:rsidRPr="00461F45" w:rsidRDefault="00D36D6A" w:rsidP="00CF0196">
      <w:pPr>
        <w:ind w:left="851" w:right="618"/>
        <w:jc w:val="both"/>
        <w:rPr>
          <w:rFonts w:ascii="Arial" w:eastAsia="Times New Roman" w:hAnsi="Arial" w:cs="Arial"/>
          <w:color w:val="000000"/>
          <w:sz w:val="26"/>
          <w:szCs w:val="26"/>
        </w:rPr>
      </w:pPr>
    </w:p>
    <w:p w:rsidR="007D4442" w:rsidRDefault="009F67C5" w:rsidP="007D4442">
      <w:pPr>
        <w:spacing w:line="360" w:lineRule="auto"/>
        <w:ind w:firstLine="2835"/>
        <w:jc w:val="both"/>
        <w:rPr>
          <w:rFonts w:ascii="Arial" w:eastAsia="Times New Roman" w:hAnsi="Arial" w:cs="Arial"/>
          <w:color w:val="000000"/>
          <w:sz w:val="28"/>
          <w:szCs w:val="28"/>
        </w:rPr>
      </w:pPr>
      <w:r w:rsidRPr="00FD0CD2">
        <w:rPr>
          <w:rFonts w:ascii="Arial" w:eastAsia="Times New Roman" w:hAnsi="Arial" w:cs="Arial"/>
          <w:color w:val="000000"/>
          <w:sz w:val="28"/>
          <w:szCs w:val="28"/>
          <w:lang w:val="es-ES_tradnl"/>
        </w:rPr>
        <w:t>Es clara la finalidad de los recursos de reposición y de apelación frente al pronunciamiento del juez en relación con los aspectos de exclusión, rechazo o inadmisión de la prueba, es decir, que la procedencia de aquellos lo sería exclusivamente en el caso de que así procediera, pero de lo contrario, esto es, la acción favorable de no excluir, rechazar o inadmitir la prueba, no es susceptible de los recursos.</w:t>
      </w:r>
    </w:p>
    <w:p w:rsidR="007D4442" w:rsidRPr="007D4442" w:rsidRDefault="007D4442" w:rsidP="007D4442">
      <w:pPr>
        <w:spacing w:line="360" w:lineRule="auto"/>
        <w:ind w:firstLine="2835"/>
        <w:jc w:val="both"/>
        <w:rPr>
          <w:rFonts w:ascii="Arial" w:eastAsia="Times New Roman" w:hAnsi="Arial" w:cs="Arial"/>
          <w:color w:val="000000"/>
          <w:sz w:val="16"/>
          <w:szCs w:val="28"/>
        </w:rPr>
      </w:pPr>
    </w:p>
    <w:p w:rsidR="009F67C5" w:rsidRPr="00BB7133" w:rsidRDefault="007D4442" w:rsidP="007D4442">
      <w:pPr>
        <w:spacing w:line="360" w:lineRule="auto"/>
        <w:ind w:firstLine="2835"/>
        <w:jc w:val="both"/>
        <w:rPr>
          <w:rFonts w:ascii="Arial" w:eastAsia="Times New Roman" w:hAnsi="Arial" w:cs="Arial"/>
          <w:color w:val="000000"/>
          <w:sz w:val="24"/>
          <w:szCs w:val="28"/>
        </w:rPr>
      </w:pPr>
      <w:r w:rsidRPr="007D4442">
        <w:rPr>
          <w:rFonts w:ascii="Arial" w:eastAsia="Times New Roman" w:hAnsi="Arial" w:cs="Arial"/>
          <w:color w:val="000000"/>
          <w:sz w:val="28"/>
          <w:szCs w:val="28"/>
          <w:lang w:val="es-ES_tradnl"/>
        </w:rPr>
        <w:t>Así se entiende, además, analizando el contenido del artículo 177 ibídem</w:t>
      </w:r>
      <w:r>
        <w:rPr>
          <w:rFonts w:ascii="Arial" w:eastAsia="Times New Roman" w:hAnsi="Arial" w:cs="Arial"/>
          <w:color w:val="000000"/>
          <w:sz w:val="28"/>
          <w:szCs w:val="28"/>
          <w:lang w:val="es-ES_tradnl"/>
        </w:rPr>
        <w:t>, modificado</w:t>
      </w:r>
      <w:r w:rsidR="009F67C5" w:rsidRPr="00FD0CD2">
        <w:rPr>
          <w:rFonts w:ascii="Arial" w:eastAsia="Times New Roman" w:hAnsi="Arial" w:cs="Arial"/>
          <w:color w:val="000000"/>
          <w:sz w:val="28"/>
          <w:szCs w:val="28"/>
          <w:lang w:val="es-ES_tradnl"/>
        </w:rPr>
        <w:t xml:space="preserve"> por el artículo 13 de la Ley 1142 de 2007, de acuerdo con el cual el recurso de apelación se concede en el efecto suspensivo respecto del </w:t>
      </w:r>
      <w:r w:rsidR="009F67C5" w:rsidRPr="00BB7133">
        <w:rPr>
          <w:rFonts w:ascii="Arial" w:eastAsia="Times New Roman" w:hAnsi="Arial" w:cs="Arial"/>
          <w:i/>
          <w:iCs/>
          <w:color w:val="000000"/>
          <w:sz w:val="24"/>
          <w:szCs w:val="28"/>
          <w:lang w:val="es-ES_tradnl"/>
        </w:rPr>
        <w:t>“…auto que niega la práctica de prueba en el juicio oral; y […] El auto que decide sobre la exclusión de una prueba del juicio oral…”</w:t>
      </w:r>
    </w:p>
    <w:p w:rsidR="009F67C5" w:rsidRPr="004808D6" w:rsidRDefault="009F67C5" w:rsidP="009F2605">
      <w:pPr>
        <w:pStyle w:val="Sinespaciado1"/>
        <w:tabs>
          <w:tab w:val="left" w:pos="2410"/>
        </w:tabs>
        <w:spacing w:line="360" w:lineRule="auto"/>
        <w:ind w:firstLine="2835"/>
        <w:jc w:val="both"/>
        <w:rPr>
          <w:rFonts w:ascii="Arial" w:hAnsi="Arial" w:cs="Arial"/>
          <w:sz w:val="16"/>
          <w:szCs w:val="28"/>
        </w:rPr>
      </w:pPr>
    </w:p>
    <w:p w:rsidR="00ED74BD" w:rsidRPr="00AB2C16" w:rsidRDefault="007D4442" w:rsidP="00EE76D9">
      <w:pPr>
        <w:pStyle w:val="Sinespaciado1"/>
        <w:tabs>
          <w:tab w:val="left" w:pos="2410"/>
        </w:tabs>
        <w:spacing w:line="360" w:lineRule="auto"/>
        <w:ind w:firstLine="2835"/>
        <w:jc w:val="both"/>
        <w:rPr>
          <w:rFonts w:ascii="Arial" w:eastAsia="Times New Roman" w:hAnsi="Arial" w:cs="Arial"/>
          <w:color w:val="000000"/>
          <w:sz w:val="28"/>
          <w:szCs w:val="28"/>
        </w:rPr>
      </w:pPr>
      <w:r w:rsidRPr="00AB2C16">
        <w:rPr>
          <w:rFonts w:ascii="Arial" w:eastAsia="Times New Roman" w:hAnsi="Arial" w:cs="Arial"/>
          <w:color w:val="000000"/>
          <w:sz w:val="28"/>
          <w:szCs w:val="28"/>
          <w:lang w:val="es-ES_tradnl"/>
        </w:rPr>
        <w:t>Lo anterior se ratifica</w:t>
      </w:r>
      <w:r w:rsidR="009A34EE" w:rsidRPr="00AB2C16">
        <w:rPr>
          <w:rFonts w:ascii="Arial" w:eastAsia="Times New Roman" w:hAnsi="Arial" w:cs="Arial"/>
          <w:color w:val="000000"/>
          <w:sz w:val="28"/>
          <w:szCs w:val="28"/>
          <w:lang w:val="es-ES_tradnl"/>
        </w:rPr>
        <w:t xml:space="preserve"> </w:t>
      </w:r>
      <w:r w:rsidR="00AB2C16" w:rsidRPr="00AB2C16">
        <w:rPr>
          <w:rFonts w:ascii="Arial" w:eastAsia="Times New Roman" w:hAnsi="Arial" w:cs="Arial"/>
          <w:color w:val="000000"/>
          <w:sz w:val="28"/>
          <w:szCs w:val="28"/>
          <w:lang w:val="es-ES_tradnl"/>
        </w:rPr>
        <w:t xml:space="preserve">con reciente providencia de </w:t>
      </w:r>
      <w:r w:rsidR="00ED74BD" w:rsidRPr="00AB2C16">
        <w:rPr>
          <w:rFonts w:ascii="Arial" w:eastAsia="Times New Roman" w:hAnsi="Arial" w:cs="Arial"/>
          <w:color w:val="000000"/>
          <w:sz w:val="28"/>
          <w:szCs w:val="28"/>
          <w:lang w:val="es-ES_tradnl"/>
        </w:rPr>
        <w:t>la Sala Penal d</w:t>
      </w:r>
      <w:r w:rsidR="004C03D8">
        <w:rPr>
          <w:rFonts w:ascii="Arial" w:eastAsia="Times New Roman" w:hAnsi="Arial" w:cs="Arial"/>
          <w:color w:val="000000"/>
          <w:sz w:val="28"/>
          <w:szCs w:val="28"/>
          <w:lang w:val="es-ES_tradnl"/>
        </w:rPr>
        <w:t xml:space="preserve">e la Corte Suprema de Justicia </w:t>
      </w:r>
      <w:r w:rsidR="004C03D8" w:rsidRPr="004C03D8">
        <w:rPr>
          <w:rFonts w:ascii="Arial" w:eastAsia="Times New Roman" w:hAnsi="Arial" w:cs="Arial"/>
          <w:color w:val="000000"/>
          <w:sz w:val="26"/>
          <w:szCs w:val="26"/>
          <w:lang w:val="es-ES_tradnl"/>
        </w:rPr>
        <w:t>-</w:t>
      </w:r>
      <w:r w:rsidR="00966BB3" w:rsidRPr="004C03D8">
        <w:rPr>
          <w:rFonts w:ascii="Arial" w:eastAsia="Times New Roman" w:hAnsi="Arial" w:cs="Arial"/>
          <w:color w:val="000000"/>
          <w:sz w:val="26"/>
          <w:szCs w:val="26"/>
          <w:lang w:val="es-ES_tradnl"/>
        </w:rPr>
        <w:t xml:space="preserve">27 </w:t>
      </w:r>
      <w:r w:rsidR="004C03D8">
        <w:rPr>
          <w:rFonts w:ascii="Arial" w:eastAsia="Times New Roman" w:hAnsi="Arial" w:cs="Arial"/>
          <w:color w:val="000000"/>
          <w:sz w:val="26"/>
          <w:szCs w:val="26"/>
          <w:lang w:val="es-ES_tradnl"/>
        </w:rPr>
        <w:t>/</w:t>
      </w:r>
      <w:r w:rsidR="00966BB3" w:rsidRPr="004C03D8">
        <w:rPr>
          <w:rFonts w:ascii="Arial" w:eastAsia="Times New Roman" w:hAnsi="Arial" w:cs="Arial"/>
          <w:color w:val="000000"/>
          <w:sz w:val="26"/>
          <w:szCs w:val="26"/>
          <w:lang w:val="es-ES_tradnl"/>
        </w:rPr>
        <w:t>julio</w:t>
      </w:r>
      <w:r w:rsidR="004C03D8">
        <w:rPr>
          <w:rFonts w:ascii="Arial" w:eastAsia="Times New Roman" w:hAnsi="Arial" w:cs="Arial"/>
          <w:color w:val="000000"/>
          <w:sz w:val="26"/>
          <w:szCs w:val="26"/>
          <w:lang w:val="es-ES_tradnl"/>
        </w:rPr>
        <w:t>/</w:t>
      </w:r>
      <w:r w:rsidR="00966BB3" w:rsidRPr="004C03D8">
        <w:rPr>
          <w:rFonts w:ascii="Arial" w:eastAsia="Times New Roman" w:hAnsi="Arial" w:cs="Arial"/>
          <w:color w:val="000000"/>
          <w:sz w:val="26"/>
          <w:szCs w:val="26"/>
          <w:lang w:val="es-ES_tradnl"/>
        </w:rPr>
        <w:t>2016</w:t>
      </w:r>
      <w:r w:rsidR="004C03D8">
        <w:rPr>
          <w:rFonts w:ascii="Arial" w:eastAsia="Times New Roman" w:hAnsi="Arial" w:cs="Arial"/>
          <w:color w:val="000000"/>
          <w:sz w:val="26"/>
          <w:szCs w:val="26"/>
          <w:lang w:val="es-ES_tradnl"/>
        </w:rPr>
        <w:t>-</w:t>
      </w:r>
      <w:r w:rsidR="00966BB3" w:rsidRPr="00AB2C16">
        <w:rPr>
          <w:rFonts w:ascii="Arial" w:eastAsia="Times New Roman" w:hAnsi="Arial" w:cs="Arial"/>
          <w:color w:val="000000"/>
          <w:sz w:val="28"/>
          <w:szCs w:val="28"/>
          <w:lang w:val="es-ES_tradnl"/>
        </w:rPr>
        <w:lastRenderedPageBreak/>
        <w:t>,</w:t>
      </w:r>
      <w:r w:rsidR="00966BB3" w:rsidRPr="00AB2C16">
        <w:rPr>
          <w:rStyle w:val="Refdenotaalpie"/>
          <w:rFonts w:ascii="Arial" w:eastAsia="Times New Roman" w:hAnsi="Arial" w:cs="Arial"/>
          <w:color w:val="000000"/>
          <w:sz w:val="28"/>
          <w:szCs w:val="28"/>
          <w:lang w:val="es-ES_tradnl"/>
        </w:rPr>
        <w:footnoteReference w:id="1"/>
      </w:r>
      <w:r w:rsidR="00ED74BD" w:rsidRPr="00AB2C16">
        <w:rPr>
          <w:rFonts w:ascii="Arial" w:eastAsia="Times New Roman" w:hAnsi="Arial" w:cs="Arial"/>
          <w:color w:val="000000"/>
          <w:sz w:val="28"/>
          <w:szCs w:val="28"/>
          <w:lang w:val="es-ES_tradnl"/>
        </w:rPr>
        <w:t> </w:t>
      </w:r>
      <w:r w:rsidR="00D36D6A">
        <w:rPr>
          <w:rFonts w:ascii="Arial" w:eastAsia="Times New Roman" w:hAnsi="Arial" w:cs="Arial"/>
          <w:color w:val="000000"/>
          <w:sz w:val="28"/>
          <w:szCs w:val="28"/>
          <w:lang w:val="es-ES_tradnl"/>
        </w:rPr>
        <w:t>mediante la cual varió</w:t>
      </w:r>
      <w:r w:rsidR="009E13B5">
        <w:rPr>
          <w:rFonts w:ascii="Arial" w:eastAsia="Times New Roman" w:hAnsi="Arial" w:cs="Arial"/>
          <w:color w:val="000000"/>
          <w:sz w:val="28"/>
          <w:szCs w:val="28"/>
          <w:lang w:val="es-ES_tradnl"/>
        </w:rPr>
        <w:t xml:space="preserve"> </w:t>
      </w:r>
      <w:r w:rsidR="00ED74BD" w:rsidRPr="00AB2C16">
        <w:rPr>
          <w:rFonts w:ascii="Arial" w:eastAsia="Times New Roman" w:hAnsi="Arial" w:cs="Arial"/>
          <w:color w:val="000000"/>
          <w:sz w:val="28"/>
          <w:szCs w:val="28"/>
          <w:lang w:val="es-ES_tradnl"/>
        </w:rPr>
        <w:t xml:space="preserve">la jurisprudencia </w:t>
      </w:r>
      <w:r w:rsidR="009E13B5">
        <w:rPr>
          <w:rFonts w:ascii="Arial" w:eastAsia="Times New Roman" w:hAnsi="Arial" w:cs="Arial"/>
          <w:color w:val="000000"/>
          <w:sz w:val="28"/>
          <w:szCs w:val="28"/>
          <w:lang w:val="es-ES_tradnl"/>
        </w:rPr>
        <w:t xml:space="preserve">que venía </w:t>
      </w:r>
      <w:r w:rsidR="00ED74BD" w:rsidRPr="00AB2C16">
        <w:rPr>
          <w:rFonts w:ascii="Arial" w:eastAsia="Times New Roman" w:hAnsi="Arial" w:cs="Arial"/>
          <w:color w:val="000000"/>
          <w:sz w:val="28"/>
          <w:szCs w:val="28"/>
          <w:lang w:val="es-ES_tradnl"/>
        </w:rPr>
        <w:t>sosteniendo</w:t>
      </w:r>
      <w:r w:rsidR="009E13B5">
        <w:rPr>
          <w:rFonts w:ascii="Arial" w:eastAsia="Times New Roman" w:hAnsi="Arial" w:cs="Arial"/>
          <w:color w:val="000000"/>
          <w:sz w:val="28"/>
          <w:szCs w:val="28"/>
          <w:lang w:val="es-ES_tradnl"/>
        </w:rPr>
        <w:t>,</w:t>
      </w:r>
      <w:r w:rsidR="00ED74BD" w:rsidRPr="00AB2C16">
        <w:rPr>
          <w:rFonts w:ascii="Arial" w:eastAsia="Times New Roman" w:hAnsi="Arial" w:cs="Arial"/>
          <w:color w:val="000000"/>
          <w:sz w:val="28"/>
          <w:szCs w:val="28"/>
          <w:lang w:val="es-ES_tradnl"/>
        </w:rPr>
        <w:t xml:space="preserve"> </w:t>
      </w:r>
      <w:r w:rsidR="000A535A" w:rsidRPr="00AB2C16">
        <w:rPr>
          <w:rFonts w:ascii="Arial" w:eastAsia="Times New Roman" w:hAnsi="Arial" w:cs="Arial"/>
          <w:color w:val="000000"/>
          <w:sz w:val="28"/>
          <w:szCs w:val="28"/>
          <w:lang w:val="es-ES_tradnl"/>
        </w:rPr>
        <w:t>aunque no de manera pacífica</w:t>
      </w:r>
      <w:r w:rsidR="009E13B5">
        <w:rPr>
          <w:rFonts w:ascii="Arial" w:eastAsia="Times New Roman" w:hAnsi="Arial" w:cs="Arial"/>
          <w:color w:val="000000"/>
          <w:sz w:val="28"/>
          <w:szCs w:val="28"/>
          <w:lang w:val="es-ES_tradnl"/>
        </w:rPr>
        <w:t>,</w:t>
      </w:r>
      <w:r w:rsidR="000A535A" w:rsidRPr="00AB2C16">
        <w:rPr>
          <w:rFonts w:ascii="Arial" w:eastAsia="Times New Roman" w:hAnsi="Arial" w:cs="Arial"/>
          <w:color w:val="000000"/>
          <w:sz w:val="28"/>
          <w:szCs w:val="28"/>
          <w:lang w:val="es-ES_tradnl"/>
        </w:rPr>
        <w:t xml:space="preserve"> </w:t>
      </w:r>
      <w:r w:rsidR="00ED74BD" w:rsidRPr="00AB2C16">
        <w:rPr>
          <w:rFonts w:ascii="Arial" w:eastAsia="Times New Roman" w:hAnsi="Arial" w:cs="Arial"/>
          <w:color w:val="000000"/>
          <w:sz w:val="28"/>
          <w:szCs w:val="28"/>
          <w:lang w:val="es-ES_tradnl"/>
        </w:rPr>
        <w:t xml:space="preserve">que </w:t>
      </w:r>
      <w:r w:rsidR="00ED74BD" w:rsidRPr="00AB2C16">
        <w:rPr>
          <w:rFonts w:ascii="Arial" w:eastAsia="Times New Roman" w:hAnsi="Arial" w:cs="Arial"/>
          <w:color w:val="000000"/>
          <w:sz w:val="28"/>
          <w:szCs w:val="28"/>
        </w:rPr>
        <w:t>la alzada procede también para aquellos autos que admitan la práctica de pruebas:</w:t>
      </w:r>
    </w:p>
    <w:p w:rsidR="00ED74BD" w:rsidRPr="00ED74BD" w:rsidRDefault="00ED74BD" w:rsidP="00ED74BD">
      <w:pPr>
        <w:ind w:right="-676"/>
        <w:jc w:val="both"/>
        <w:rPr>
          <w:rFonts w:eastAsia="Times New Roman"/>
          <w:color w:val="000000"/>
        </w:rPr>
      </w:pPr>
      <w:r w:rsidRPr="00ED74BD">
        <w:rPr>
          <w:rFonts w:ascii="Verdana" w:eastAsia="Times New Roman" w:hAnsi="Verdana"/>
          <w:color w:val="000000"/>
          <w:sz w:val="22"/>
          <w:szCs w:val="22"/>
        </w:rPr>
        <w:t> </w:t>
      </w:r>
    </w:p>
    <w:p w:rsidR="00C16987" w:rsidRPr="006B162C" w:rsidRDefault="00ED74BD" w:rsidP="006B162C">
      <w:pPr>
        <w:ind w:left="851" w:right="618"/>
        <w:jc w:val="both"/>
        <w:rPr>
          <w:rFonts w:ascii="Arial" w:eastAsia="Times New Roman" w:hAnsi="Arial" w:cs="Arial"/>
          <w:i/>
          <w:iCs/>
          <w:color w:val="000000"/>
          <w:sz w:val="24"/>
          <w:szCs w:val="24"/>
        </w:rPr>
      </w:pPr>
      <w:r w:rsidRPr="006B162C">
        <w:rPr>
          <w:rFonts w:ascii="Arial" w:eastAsia="Times New Roman" w:hAnsi="Arial" w:cs="Arial"/>
          <w:i/>
          <w:iCs/>
          <w:color w:val="000000"/>
          <w:sz w:val="24"/>
          <w:szCs w:val="24"/>
        </w:rPr>
        <w:t>“</w:t>
      </w:r>
      <w:r w:rsidR="00C16987" w:rsidRPr="006B162C">
        <w:rPr>
          <w:rFonts w:ascii="Arial" w:eastAsia="Times New Roman" w:hAnsi="Arial" w:cs="Arial"/>
          <w:i/>
          <w:iCs/>
          <w:color w:val="000000"/>
          <w:sz w:val="24"/>
          <w:szCs w:val="24"/>
        </w:rPr>
        <w:t>Ahora bien, examinadas al detalle las posturas antagónicas, vale decir, la que se inclina por negar el recurso de apelación al auto que admite pruebas, y la que lo concede, estima la Sala necesario reformular la tesis vigente, arriba transcrita en lo sustancial, en tanto, advierte que allí se desconoce el tenor de lo que la ley consagra al efecto, pasando por alto, también, la naturaleza diversa que comportan las decisiones de aceptación y negación de medios probatorios, conforme la finalidad que anima el proceso penal, sin tomar en consideración, además, principios básicos de la sistemática acusatoria condensada en la Ley 906 de 2004.</w:t>
      </w:r>
    </w:p>
    <w:p w:rsidR="00C16987" w:rsidRPr="006B162C" w:rsidRDefault="00C16987" w:rsidP="006B162C">
      <w:pPr>
        <w:ind w:left="851" w:right="618"/>
        <w:jc w:val="both"/>
        <w:rPr>
          <w:rFonts w:ascii="Arial" w:eastAsia="Times New Roman" w:hAnsi="Arial" w:cs="Arial"/>
          <w:i/>
          <w:iCs/>
          <w:color w:val="000000"/>
          <w:sz w:val="24"/>
          <w:szCs w:val="24"/>
        </w:rPr>
      </w:pPr>
    </w:p>
    <w:p w:rsidR="00C16987" w:rsidRPr="006B162C" w:rsidRDefault="00C16987" w:rsidP="006B162C">
      <w:pPr>
        <w:ind w:left="851" w:right="618"/>
        <w:jc w:val="both"/>
        <w:rPr>
          <w:rFonts w:ascii="Arial" w:eastAsia="Times New Roman" w:hAnsi="Arial" w:cs="Arial"/>
          <w:i/>
          <w:iCs/>
          <w:color w:val="000000"/>
          <w:sz w:val="24"/>
          <w:szCs w:val="24"/>
        </w:rPr>
      </w:pPr>
      <w:r w:rsidRPr="006B162C">
        <w:rPr>
          <w:rFonts w:ascii="Arial" w:eastAsia="Times New Roman" w:hAnsi="Arial" w:cs="Arial"/>
          <w:i/>
          <w:iCs/>
          <w:color w:val="000000"/>
          <w:sz w:val="24"/>
          <w:szCs w:val="24"/>
        </w:rPr>
        <w:t>(…)</w:t>
      </w:r>
    </w:p>
    <w:p w:rsidR="00C16987" w:rsidRPr="006B162C" w:rsidRDefault="00C16987" w:rsidP="006B162C">
      <w:pPr>
        <w:ind w:left="851" w:right="618"/>
        <w:jc w:val="both"/>
        <w:rPr>
          <w:rFonts w:ascii="Arial" w:eastAsia="Times New Roman" w:hAnsi="Arial" w:cs="Arial"/>
          <w:i/>
          <w:iCs/>
          <w:color w:val="000000"/>
          <w:sz w:val="24"/>
          <w:szCs w:val="24"/>
        </w:rPr>
      </w:pPr>
    </w:p>
    <w:p w:rsidR="00E45334" w:rsidRPr="006B162C" w:rsidRDefault="00E45334" w:rsidP="006B162C">
      <w:pPr>
        <w:ind w:left="851" w:right="618"/>
        <w:jc w:val="both"/>
        <w:rPr>
          <w:rFonts w:ascii="Arial" w:eastAsia="Times New Roman" w:hAnsi="Arial" w:cs="Arial"/>
          <w:i/>
          <w:iCs/>
          <w:color w:val="000000"/>
          <w:sz w:val="24"/>
          <w:szCs w:val="24"/>
        </w:rPr>
      </w:pPr>
      <w:r w:rsidRPr="006B162C">
        <w:rPr>
          <w:rFonts w:ascii="Arial" w:eastAsia="Times New Roman" w:hAnsi="Arial" w:cs="Arial"/>
          <w:i/>
          <w:iCs/>
          <w:color w:val="000000"/>
          <w:sz w:val="24"/>
          <w:szCs w:val="24"/>
        </w:rPr>
        <w:t>Para la Sala es dable concluir, de acuerdo con el recuento normativo antes reseñado, que, i) la apelación puede ser promovida en todo caso contra la sentencia, y ii) en materia penal no todo auto es apelable, pues, si bien, el artículo 20 de la Ley 906 de 2004, consagra la alzada para los autos interlocutorios, limita dicha posibilidad a tres concretas circunstancias (decisiones que se refieran a la libertad, afecten la prueba o tengan efectos patrimoniales), pero, además, incluso en estos casos advierte que pueden presentarse excepciones, las cuales deben consignarse en el mismo código.</w:t>
      </w:r>
    </w:p>
    <w:p w:rsidR="00E45334" w:rsidRPr="006B162C" w:rsidRDefault="00E45334" w:rsidP="006B162C">
      <w:pPr>
        <w:ind w:left="851" w:right="618"/>
        <w:jc w:val="both"/>
        <w:rPr>
          <w:rFonts w:ascii="Arial" w:eastAsia="Times New Roman" w:hAnsi="Arial" w:cs="Arial"/>
          <w:i/>
          <w:iCs/>
          <w:color w:val="000000"/>
          <w:sz w:val="24"/>
          <w:szCs w:val="24"/>
        </w:rPr>
      </w:pPr>
      <w:r w:rsidRPr="006B162C">
        <w:rPr>
          <w:rFonts w:ascii="Arial" w:eastAsia="Times New Roman" w:hAnsi="Arial" w:cs="Arial"/>
          <w:i/>
          <w:iCs/>
          <w:color w:val="000000"/>
          <w:sz w:val="24"/>
          <w:szCs w:val="24"/>
        </w:rPr>
        <w:t xml:space="preserve"> </w:t>
      </w:r>
    </w:p>
    <w:p w:rsidR="00C16987" w:rsidRPr="006B162C" w:rsidRDefault="00E45334" w:rsidP="006B162C">
      <w:pPr>
        <w:ind w:left="851" w:right="618"/>
        <w:jc w:val="both"/>
        <w:rPr>
          <w:rFonts w:ascii="Arial" w:eastAsia="Times New Roman" w:hAnsi="Arial" w:cs="Arial"/>
          <w:i/>
          <w:iCs/>
          <w:color w:val="000000"/>
          <w:sz w:val="24"/>
          <w:szCs w:val="24"/>
        </w:rPr>
      </w:pPr>
      <w:r w:rsidRPr="006B162C">
        <w:rPr>
          <w:rFonts w:ascii="Arial" w:eastAsia="Times New Roman" w:hAnsi="Arial" w:cs="Arial"/>
          <w:i/>
          <w:iCs/>
          <w:color w:val="000000"/>
          <w:sz w:val="24"/>
          <w:szCs w:val="24"/>
        </w:rPr>
        <w:t>En suma, solo tres tipos de autos interlocutorios pueden ser recurridos en apelación, siempre y cuando no exista respecto de alguno de ellos una excepción legal.</w:t>
      </w:r>
    </w:p>
    <w:p w:rsidR="00E45334" w:rsidRPr="006B162C" w:rsidRDefault="00E45334" w:rsidP="006B162C">
      <w:pPr>
        <w:ind w:left="851" w:right="618"/>
        <w:jc w:val="both"/>
        <w:rPr>
          <w:rFonts w:ascii="Arial" w:eastAsia="Times New Roman" w:hAnsi="Arial" w:cs="Arial"/>
          <w:i/>
          <w:iCs/>
          <w:color w:val="000000"/>
          <w:sz w:val="24"/>
          <w:szCs w:val="24"/>
        </w:rPr>
      </w:pPr>
    </w:p>
    <w:p w:rsidR="00E45334" w:rsidRPr="006B162C" w:rsidRDefault="00E45334" w:rsidP="006B162C">
      <w:pPr>
        <w:ind w:left="851" w:right="618"/>
        <w:rPr>
          <w:rFonts w:ascii="Arial" w:eastAsia="Times New Roman" w:hAnsi="Arial" w:cs="Arial"/>
          <w:i/>
          <w:iCs/>
          <w:color w:val="000000"/>
          <w:sz w:val="24"/>
          <w:szCs w:val="24"/>
        </w:rPr>
      </w:pPr>
      <w:r w:rsidRPr="006B162C">
        <w:rPr>
          <w:rFonts w:ascii="Arial" w:eastAsia="Times New Roman" w:hAnsi="Arial" w:cs="Arial"/>
          <w:i/>
          <w:iCs/>
          <w:color w:val="000000"/>
          <w:sz w:val="24"/>
          <w:szCs w:val="24"/>
        </w:rPr>
        <w:t>En seguimiento de la norma rectora y respecto de la impugnación de los autos que deciden sobre la exclusión, rechazo o admisibilidad de pruebas en el juicio, el artículo 177 de la Ley 906 de 2004, en sus numerales 4º y 5º, preceptúa que la apelación se concederá en el efecto suspensivo contra, «(…) 4. El auto que deniega la práctica de prueba en el juicio oral; y 5. El auto que decide sobre la exclusión de una prueba del juicio oral».</w:t>
      </w:r>
    </w:p>
    <w:p w:rsidR="00E45334" w:rsidRPr="00F57949" w:rsidRDefault="00E45334" w:rsidP="006B162C">
      <w:pPr>
        <w:ind w:left="851" w:right="618"/>
        <w:jc w:val="both"/>
        <w:rPr>
          <w:rFonts w:ascii="Arial" w:eastAsia="Times New Roman" w:hAnsi="Arial" w:cs="Arial"/>
          <w:i/>
          <w:iCs/>
          <w:color w:val="000000"/>
          <w:sz w:val="16"/>
          <w:szCs w:val="16"/>
        </w:rPr>
      </w:pPr>
    </w:p>
    <w:p w:rsidR="00E45334" w:rsidRPr="00F57949" w:rsidRDefault="00E45334" w:rsidP="006B162C">
      <w:pPr>
        <w:ind w:left="851" w:right="618"/>
        <w:jc w:val="both"/>
        <w:rPr>
          <w:rFonts w:ascii="Arial" w:eastAsia="Times New Roman" w:hAnsi="Arial" w:cs="Arial"/>
          <w:i/>
          <w:iCs/>
          <w:color w:val="000000"/>
          <w:sz w:val="16"/>
          <w:szCs w:val="16"/>
        </w:rPr>
      </w:pPr>
      <w:r w:rsidRPr="00F57949">
        <w:rPr>
          <w:rFonts w:ascii="Arial" w:eastAsia="Times New Roman" w:hAnsi="Arial" w:cs="Arial"/>
          <w:i/>
          <w:iCs/>
          <w:color w:val="000000"/>
          <w:sz w:val="16"/>
          <w:szCs w:val="16"/>
        </w:rPr>
        <w:t>(…)</w:t>
      </w:r>
    </w:p>
    <w:p w:rsidR="00E45334" w:rsidRPr="00F57949" w:rsidRDefault="00E45334" w:rsidP="006B162C">
      <w:pPr>
        <w:ind w:left="851" w:right="618"/>
        <w:jc w:val="both"/>
        <w:rPr>
          <w:rFonts w:ascii="Arial" w:eastAsia="Times New Roman" w:hAnsi="Arial" w:cs="Arial"/>
          <w:i/>
          <w:iCs/>
          <w:color w:val="000000"/>
          <w:sz w:val="16"/>
          <w:szCs w:val="16"/>
        </w:rPr>
      </w:pPr>
    </w:p>
    <w:p w:rsidR="00E45334" w:rsidRPr="006B162C" w:rsidRDefault="00E45334" w:rsidP="006B162C">
      <w:pPr>
        <w:ind w:left="851" w:right="618" w:firstLine="708"/>
        <w:jc w:val="both"/>
        <w:rPr>
          <w:rFonts w:ascii="Arial" w:eastAsia="Times New Roman" w:hAnsi="Arial" w:cs="Arial"/>
          <w:color w:val="000000"/>
          <w:sz w:val="24"/>
          <w:szCs w:val="24"/>
        </w:rPr>
      </w:pPr>
      <w:r w:rsidRPr="006B162C">
        <w:rPr>
          <w:rFonts w:ascii="Arial" w:eastAsia="Times New Roman" w:hAnsi="Arial" w:cs="Arial"/>
          <w:color w:val="000000"/>
          <w:spacing w:val="-4"/>
          <w:sz w:val="24"/>
          <w:szCs w:val="24"/>
        </w:rPr>
        <w:t>Y es por ello que después, en seguimiento del apartado del artículo 20 en cuestión, en el cual se advierte que dicha facultad de impugnación opera «</w:t>
      </w:r>
      <w:r w:rsidRPr="006B162C">
        <w:rPr>
          <w:rFonts w:ascii="Arial" w:eastAsia="Times New Roman" w:hAnsi="Arial" w:cs="Arial"/>
          <w:i/>
          <w:iCs/>
          <w:color w:val="000000"/>
          <w:spacing w:val="-4"/>
          <w:sz w:val="24"/>
          <w:szCs w:val="24"/>
        </w:rPr>
        <w:t>salvo las excepciones previstas en este código</w:t>
      </w:r>
      <w:r w:rsidRPr="006B162C">
        <w:rPr>
          <w:rFonts w:ascii="Arial" w:eastAsia="Times New Roman" w:hAnsi="Arial" w:cs="Arial"/>
          <w:color w:val="000000"/>
          <w:spacing w:val="-4"/>
          <w:sz w:val="24"/>
          <w:szCs w:val="24"/>
        </w:rPr>
        <w:t>», señaló en el canon 177 </w:t>
      </w:r>
      <w:r w:rsidRPr="006B162C">
        <w:rPr>
          <w:rFonts w:ascii="Arial" w:eastAsia="Times New Roman" w:hAnsi="Arial" w:cs="Arial"/>
          <w:i/>
          <w:iCs/>
          <w:color w:val="000000"/>
          <w:spacing w:val="-4"/>
          <w:sz w:val="24"/>
          <w:szCs w:val="24"/>
        </w:rPr>
        <w:t>ibídem</w:t>
      </w:r>
      <w:r w:rsidRPr="006B162C">
        <w:rPr>
          <w:rFonts w:ascii="Arial" w:eastAsia="Times New Roman" w:hAnsi="Arial" w:cs="Arial"/>
          <w:color w:val="000000"/>
          <w:spacing w:val="-4"/>
          <w:sz w:val="24"/>
          <w:szCs w:val="24"/>
        </w:rPr>
        <w:t>, que la posibilidad de apelar únicamente se aplica respecto del interlocutorio que niega la práctica de pruebas en el juicio oral.</w:t>
      </w:r>
    </w:p>
    <w:p w:rsidR="00E45334" w:rsidRPr="006B162C" w:rsidRDefault="00E45334" w:rsidP="006B162C">
      <w:pPr>
        <w:ind w:left="851" w:right="618"/>
        <w:jc w:val="both"/>
        <w:rPr>
          <w:rFonts w:ascii="Arial" w:eastAsia="Times New Roman" w:hAnsi="Arial" w:cs="Arial"/>
          <w:i/>
          <w:iCs/>
          <w:color w:val="000000"/>
          <w:sz w:val="24"/>
          <w:szCs w:val="24"/>
        </w:rPr>
      </w:pPr>
    </w:p>
    <w:p w:rsidR="00E45334" w:rsidRPr="00F57949" w:rsidRDefault="00E45334" w:rsidP="006B162C">
      <w:pPr>
        <w:ind w:left="851" w:right="618"/>
        <w:jc w:val="both"/>
        <w:rPr>
          <w:rFonts w:ascii="Arial" w:eastAsia="Times New Roman" w:hAnsi="Arial" w:cs="Arial"/>
          <w:i/>
          <w:iCs/>
          <w:color w:val="000000"/>
          <w:sz w:val="16"/>
          <w:szCs w:val="16"/>
        </w:rPr>
      </w:pPr>
    </w:p>
    <w:p w:rsidR="00E45334" w:rsidRPr="00F57949" w:rsidRDefault="00E45334" w:rsidP="006B162C">
      <w:pPr>
        <w:ind w:left="851" w:right="618"/>
        <w:jc w:val="both"/>
        <w:rPr>
          <w:rFonts w:ascii="Arial" w:eastAsia="Times New Roman" w:hAnsi="Arial" w:cs="Arial"/>
          <w:i/>
          <w:iCs/>
          <w:color w:val="000000"/>
          <w:sz w:val="16"/>
          <w:szCs w:val="16"/>
        </w:rPr>
      </w:pPr>
      <w:r w:rsidRPr="00F57949">
        <w:rPr>
          <w:rFonts w:ascii="Arial" w:eastAsia="Times New Roman" w:hAnsi="Arial" w:cs="Arial"/>
          <w:i/>
          <w:iCs/>
          <w:color w:val="000000"/>
          <w:sz w:val="16"/>
          <w:szCs w:val="16"/>
        </w:rPr>
        <w:t>(…)</w:t>
      </w:r>
    </w:p>
    <w:p w:rsidR="00E45334" w:rsidRPr="00F57949" w:rsidRDefault="00E45334" w:rsidP="006B162C">
      <w:pPr>
        <w:ind w:left="851" w:right="618"/>
        <w:jc w:val="both"/>
        <w:rPr>
          <w:rFonts w:ascii="Arial" w:eastAsia="Times New Roman" w:hAnsi="Arial" w:cs="Arial"/>
          <w:i/>
          <w:iCs/>
          <w:color w:val="000000"/>
          <w:sz w:val="16"/>
          <w:szCs w:val="16"/>
        </w:rPr>
      </w:pPr>
    </w:p>
    <w:p w:rsidR="00152E45" w:rsidRPr="006B162C" w:rsidRDefault="00E45334" w:rsidP="006B162C">
      <w:pPr>
        <w:ind w:left="851" w:right="618"/>
        <w:jc w:val="both"/>
        <w:rPr>
          <w:rFonts w:ascii="Arial" w:eastAsia="Times New Roman" w:hAnsi="Arial" w:cs="Arial"/>
          <w:iCs/>
          <w:color w:val="000000"/>
          <w:sz w:val="24"/>
          <w:szCs w:val="24"/>
        </w:rPr>
      </w:pPr>
      <w:r w:rsidRPr="006B162C">
        <w:rPr>
          <w:rFonts w:ascii="Arial" w:eastAsia="Times New Roman" w:hAnsi="Arial" w:cs="Arial"/>
          <w:i/>
          <w:iCs/>
          <w:color w:val="000000"/>
          <w:sz w:val="24"/>
          <w:szCs w:val="24"/>
          <w:u w:val="single"/>
        </w:rPr>
        <w:t>Así las cosas, para la Sala respecto del auto que admite pruebas (numeral 4° del artículo 177 de la Ley 906 de 2004), únicamente procede el recurso de reposición, mientras que contra el que deniega o imposibilita la práctica de las mismas, sí es dable promover el de apelación.</w:t>
      </w:r>
      <w:r w:rsidR="006B162C">
        <w:rPr>
          <w:rFonts w:ascii="Arial" w:eastAsia="Times New Roman" w:hAnsi="Arial" w:cs="Arial"/>
          <w:i/>
          <w:iCs/>
          <w:color w:val="000000"/>
          <w:sz w:val="24"/>
          <w:szCs w:val="24"/>
          <w:u w:val="single"/>
        </w:rPr>
        <w:t>”</w:t>
      </w:r>
      <w:r w:rsidR="00012691">
        <w:rPr>
          <w:rStyle w:val="Refdenotaalpie"/>
          <w:rFonts w:ascii="Arial" w:eastAsia="Times New Roman" w:hAnsi="Arial"/>
          <w:i/>
          <w:iCs/>
          <w:color w:val="000000"/>
          <w:sz w:val="24"/>
          <w:szCs w:val="24"/>
          <w:u w:val="single"/>
        </w:rPr>
        <w:footnoteReference w:id="2"/>
      </w:r>
      <w:r w:rsidR="006B162C">
        <w:rPr>
          <w:rFonts w:ascii="Arial" w:eastAsia="Times New Roman" w:hAnsi="Arial" w:cs="Arial"/>
          <w:i/>
          <w:iCs/>
          <w:color w:val="000000"/>
          <w:sz w:val="24"/>
          <w:szCs w:val="24"/>
          <w:u w:val="single"/>
        </w:rPr>
        <w:t xml:space="preserve"> </w:t>
      </w:r>
      <w:r w:rsidR="006B162C">
        <w:rPr>
          <w:rFonts w:ascii="Arial" w:eastAsia="Times New Roman" w:hAnsi="Arial" w:cs="Arial"/>
          <w:iCs/>
          <w:color w:val="000000"/>
          <w:sz w:val="24"/>
          <w:szCs w:val="24"/>
          <w:u w:val="single"/>
        </w:rPr>
        <w:t xml:space="preserve"> </w:t>
      </w:r>
      <w:r w:rsidR="006B162C">
        <w:rPr>
          <w:rFonts w:ascii="Arial" w:eastAsia="Times New Roman" w:hAnsi="Arial" w:cs="Arial"/>
          <w:iCs/>
          <w:color w:val="000000"/>
          <w:sz w:val="24"/>
          <w:szCs w:val="24"/>
        </w:rPr>
        <w:t>Subrayas propias.</w:t>
      </w:r>
    </w:p>
    <w:p w:rsidR="00152E45" w:rsidRDefault="00152E45" w:rsidP="00152E45">
      <w:pPr>
        <w:ind w:left="187" w:right="-472"/>
        <w:jc w:val="both"/>
        <w:rPr>
          <w:rFonts w:ascii="Arial" w:eastAsia="Times New Roman" w:hAnsi="Arial" w:cs="Arial"/>
          <w:i/>
          <w:iCs/>
          <w:color w:val="000000"/>
          <w:sz w:val="16"/>
          <w:szCs w:val="16"/>
          <w:u w:val="single"/>
        </w:rPr>
      </w:pPr>
    </w:p>
    <w:p w:rsidR="00D36D6A" w:rsidRPr="00F57949" w:rsidRDefault="00D36D6A" w:rsidP="00152E45">
      <w:pPr>
        <w:ind w:left="187" w:right="-472"/>
        <w:jc w:val="both"/>
        <w:rPr>
          <w:rFonts w:ascii="Arial" w:eastAsia="Times New Roman" w:hAnsi="Arial" w:cs="Arial"/>
          <w:i/>
          <w:iCs/>
          <w:color w:val="000000"/>
          <w:sz w:val="16"/>
          <w:szCs w:val="16"/>
          <w:u w:val="single"/>
        </w:rPr>
      </w:pPr>
    </w:p>
    <w:p w:rsidR="00CF5219" w:rsidRPr="002D727A" w:rsidRDefault="00ED74BD" w:rsidP="002D727A">
      <w:pPr>
        <w:spacing w:line="360" w:lineRule="auto"/>
        <w:ind w:left="187" w:right="-471" w:firstLine="2648"/>
        <w:jc w:val="both"/>
        <w:rPr>
          <w:rFonts w:ascii="Arial" w:eastAsia="Times New Roman" w:hAnsi="Arial" w:cs="Arial"/>
          <w:color w:val="000000"/>
          <w:sz w:val="28"/>
          <w:szCs w:val="28"/>
          <w:lang w:val="es-ES_tradnl"/>
        </w:rPr>
      </w:pPr>
      <w:r w:rsidRPr="002D727A">
        <w:rPr>
          <w:rFonts w:ascii="Arial" w:eastAsia="Times New Roman" w:hAnsi="Arial" w:cs="Arial"/>
          <w:color w:val="000000"/>
          <w:sz w:val="28"/>
          <w:szCs w:val="28"/>
          <w:lang w:val="es-ES_tradnl"/>
        </w:rPr>
        <w:t xml:space="preserve">Así, es clara la </w:t>
      </w:r>
      <w:r w:rsidR="00945B5A" w:rsidRPr="002D727A">
        <w:rPr>
          <w:rFonts w:ascii="Arial" w:eastAsia="Times New Roman" w:hAnsi="Arial" w:cs="Arial"/>
          <w:color w:val="000000"/>
          <w:sz w:val="28"/>
          <w:szCs w:val="28"/>
          <w:lang w:val="es-ES_tradnl"/>
        </w:rPr>
        <w:t>im</w:t>
      </w:r>
      <w:r w:rsidRPr="002D727A">
        <w:rPr>
          <w:rFonts w:ascii="Arial" w:eastAsia="Times New Roman" w:hAnsi="Arial" w:cs="Arial"/>
          <w:color w:val="000000"/>
          <w:sz w:val="28"/>
          <w:szCs w:val="28"/>
          <w:lang w:val="es-ES_tradnl"/>
        </w:rPr>
        <w:t>p</w:t>
      </w:r>
      <w:r w:rsidR="002D727A">
        <w:rPr>
          <w:rFonts w:ascii="Arial" w:eastAsia="Times New Roman" w:hAnsi="Arial" w:cs="Arial"/>
          <w:color w:val="000000"/>
          <w:sz w:val="28"/>
          <w:szCs w:val="28"/>
          <w:lang w:val="es-ES_tradnl"/>
        </w:rPr>
        <w:t xml:space="preserve">rocedencia </w:t>
      </w:r>
      <w:r w:rsidRPr="002D727A">
        <w:rPr>
          <w:rFonts w:ascii="Arial" w:eastAsia="Times New Roman" w:hAnsi="Arial" w:cs="Arial"/>
          <w:color w:val="000000"/>
          <w:sz w:val="28"/>
          <w:szCs w:val="28"/>
          <w:lang w:val="es-ES_tradnl"/>
        </w:rPr>
        <w:t>de interponer recurso de apelación contra la decisión que admite practicar una prueba,</w:t>
      </w:r>
      <w:r w:rsidR="00CF5219" w:rsidRPr="002D727A">
        <w:rPr>
          <w:rFonts w:ascii="Arial" w:eastAsia="Times New Roman" w:hAnsi="Arial" w:cs="Arial"/>
          <w:color w:val="000000"/>
          <w:sz w:val="28"/>
          <w:szCs w:val="28"/>
          <w:lang w:val="es-ES_tradnl"/>
        </w:rPr>
        <w:t xml:space="preserve"> postura ya aceptada por la Sala Penal de este Tribunal en providencia del 14 de julio de este año</w:t>
      </w:r>
      <w:r w:rsidR="00CF5219" w:rsidRPr="002D727A">
        <w:rPr>
          <w:rStyle w:val="Refdenotaalpie"/>
          <w:rFonts w:ascii="Arial" w:eastAsia="Times New Roman" w:hAnsi="Arial" w:cs="Arial"/>
          <w:color w:val="000000"/>
          <w:sz w:val="28"/>
          <w:szCs w:val="28"/>
          <w:lang w:val="es-ES_tradnl"/>
        </w:rPr>
        <w:footnoteReference w:id="3"/>
      </w:r>
      <w:r w:rsidR="00CF5219" w:rsidRPr="002D727A">
        <w:rPr>
          <w:rFonts w:ascii="Arial" w:eastAsia="Times New Roman" w:hAnsi="Arial" w:cs="Arial"/>
          <w:color w:val="000000"/>
          <w:sz w:val="28"/>
          <w:szCs w:val="28"/>
          <w:lang w:val="es-ES_tradnl"/>
        </w:rPr>
        <w:t xml:space="preserve">, en los siguientes términos: </w:t>
      </w:r>
    </w:p>
    <w:p w:rsidR="00CF5219" w:rsidRDefault="00CF5219" w:rsidP="00152E45">
      <w:pPr>
        <w:ind w:left="187" w:right="-472"/>
        <w:jc w:val="both"/>
        <w:rPr>
          <w:rFonts w:ascii="Verdana" w:eastAsia="Times New Roman" w:hAnsi="Verdana"/>
          <w:color w:val="000000"/>
          <w:sz w:val="22"/>
          <w:szCs w:val="22"/>
          <w:lang w:val="es-ES_tradnl"/>
        </w:rPr>
      </w:pPr>
    </w:p>
    <w:p w:rsidR="004A61A9" w:rsidRPr="002D727A" w:rsidRDefault="002D727A" w:rsidP="002D727A">
      <w:pPr>
        <w:ind w:left="851" w:right="618"/>
        <w:jc w:val="both"/>
        <w:rPr>
          <w:rFonts w:ascii="Arial" w:eastAsia="Times New Roman" w:hAnsi="Arial" w:cs="Arial"/>
          <w:i/>
          <w:color w:val="000000"/>
          <w:sz w:val="24"/>
          <w:szCs w:val="24"/>
        </w:rPr>
      </w:pPr>
      <w:r>
        <w:rPr>
          <w:rFonts w:ascii="Arial" w:eastAsia="Times New Roman" w:hAnsi="Arial" w:cs="Arial"/>
          <w:i/>
          <w:color w:val="000000"/>
          <w:sz w:val="24"/>
          <w:szCs w:val="24"/>
        </w:rPr>
        <w:t>“</w:t>
      </w:r>
      <w:r w:rsidR="004A61A9" w:rsidRPr="002D727A">
        <w:rPr>
          <w:rFonts w:ascii="Arial" w:eastAsia="Times New Roman" w:hAnsi="Arial" w:cs="Arial"/>
          <w:i/>
          <w:color w:val="000000"/>
          <w:sz w:val="24"/>
          <w:szCs w:val="24"/>
        </w:rPr>
        <w:t>Como quiera que el tema puesto a consideración de la Sala tiene que ver con una providencia de estirpe probatoria, vemos que en lo que atañe con esta clase de providencias, es de público conocimiento que la Sala de Casación Penal de la Corte Suprema de Justicia ha tomado una posición pendular y un tanto ambivalente, ya que en un principio dijo que el recurso de apelación solo procedía en contra de las providencias que</w:t>
      </w:r>
      <w:r w:rsidR="00D36D6A">
        <w:rPr>
          <w:rFonts w:ascii="Arial" w:eastAsia="Times New Roman" w:hAnsi="Arial" w:cs="Arial"/>
          <w:i/>
          <w:color w:val="000000"/>
          <w:sz w:val="24"/>
          <w:szCs w:val="24"/>
        </w:rPr>
        <w:t xml:space="preserve"> negaban la práctica de pruebas</w:t>
      </w:r>
      <w:r w:rsidR="004A61A9" w:rsidRPr="002D727A">
        <w:rPr>
          <w:rFonts w:ascii="Arial" w:eastAsia="Times New Roman" w:hAnsi="Arial" w:cs="Arial"/>
          <w:i/>
          <w:color w:val="000000"/>
          <w:sz w:val="24"/>
          <w:szCs w:val="24"/>
        </w:rPr>
        <w:t>, pero posteriormente ese criterio fue cambiado cuando esa Alta Corporación adoptó la posición consistente en que la alzada también procedía en contra del auto que ordenaba la práctica de pruebas. Pero dicha línea de pensamiento fue nuevamente mutada por la Corte en la providencia de segunda instancia del 27 de julio 2016 dentro del proceso AP4812-2016, radicado 47469, en la cual nuevamente se inclinó el péndulo hacia la inicial posición, o sea la consistente en que el recurso de apelación solo procede en contra del auto que niega la práctica de pruebas, por lo que el proveído que las ordena no es susceptible de alzada.</w:t>
      </w:r>
      <w:r>
        <w:rPr>
          <w:rFonts w:ascii="Arial" w:eastAsia="Times New Roman" w:hAnsi="Arial" w:cs="Arial"/>
          <w:i/>
          <w:color w:val="000000"/>
          <w:sz w:val="24"/>
          <w:szCs w:val="24"/>
        </w:rPr>
        <w:t>”</w:t>
      </w:r>
    </w:p>
    <w:p w:rsidR="00ED74BD" w:rsidRDefault="00ED74BD" w:rsidP="00152E45">
      <w:pPr>
        <w:ind w:left="187" w:right="-472"/>
        <w:jc w:val="both"/>
        <w:rPr>
          <w:rFonts w:ascii="Verdana" w:eastAsia="Times New Roman" w:hAnsi="Verdana"/>
          <w:i/>
          <w:iCs/>
          <w:color w:val="000000"/>
          <w:sz w:val="22"/>
          <w:szCs w:val="22"/>
          <w:u w:val="single"/>
        </w:rPr>
      </w:pPr>
    </w:p>
    <w:p w:rsidR="004A61A9" w:rsidRPr="002D727A" w:rsidRDefault="004A61A9" w:rsidP="00152E45">
      <w:pPr>
        <w:ind w:left="187" w:right="-472"/>
        <w:jc w:val="both"/>
        <w:rPr>
          <w:rFonts w:ascii="Arial" w:eastAsia="Times New Roman" w:hAnsi="Arial" w:cs="Arial"/>
          <w:iCs/>
          <w:color w:val="000000"/>
          <w:sz w:val="16"/>
          <w:szCs w:val="22"/>
          <w:u w:val="single"/>
        </w:rPr>
      </w:pPr>
    </w:p>
    <w:p w:rsidR="00A36E75" w:rsidRDefault="00A36E75" w:rsidP="00E80437">
      <w:pPr>
        <w:pStyle w:val="Sinespaciado1"/>
        <w:tabs>
          <w:tab w:val="left" w:pos="2410"/>
        </w:tabs>
        <w:spacing w:line="360" w:lineRule="auto"/>
        <w:ind w:firstLine="2835"/>
        <w:jc w:val="both"/>
        <w:rPr>
          <w:rFonts w:ascii="Arial" w:hAnsi="Arial" w:cs="Arial"/>
          <w:sz w:val="28"/>
          <w:szCs w:val="28"/>
        </w:rPr>
      </w:pPr>
      <w:r w:rsidRPr="00A36E75">
        <w:rPr>
          <w:rFonts w:ascii="Arial" w:hAnsi="Arial" w:cs="Arial"/>
          <w:sz w:val="28"/>
          <w:szCs w:val="28"/>
        </w:rPr>
        <w:t>Se encuentra demostrado que</w:t>
      </w:r>
      <w:r w:rsidR="00D36D6A">
        <w:rPr>
          <w:rFonts w:ascii="Arial" w:hAnsi="Arial" w:cs="Arial"/>
          <w:sz w:val="28"/>
          <w:szCs w:val="28"/>
        </w:rPr>
        <w:t xml:space="preserve"> frente a </w:t>
      </w:r>
      <w:r w:rsidR="00D429B2">
        <w:rPr>
          <w:rFonts w:ascii="Arial" w:hAnsi="Arial" w:cs="Arial"/>
          <w:sz w:val="28"/>
          <w:szCs w:val="28"/>
        </w:rPr>
        <w:t xml:space="preserve">la decisión de </w:t>
      </w:r>
      <w:r w:rsidR="00D36D6A">
        <w:rPr>
          <w:rFonts w:ascii="Arial" w:hAnsi="Arial" w:cs="Arial"/>
          <w:sz w:val="28"/>
          <w:szCs w:val="28"/>
        </w:rPr>
        <w:t xml:space="preserve">tener </w:t>
      </w:r>
      <w:r w:rsidRPr="00A36E75">
        <w:rPr>
          <w:rFonts w:ascii="Arial" w:hAnsi="Arial" w:cs="Arial"/>
          <w:sz w:val="28"/>
          <w:szCs w:val="28"/>
        </w:rPr>
        <w:t xml:space="preserve">como prueba del </w:t>
      </w:r>
      <w:r>
        <w:rPr>
          <w:rFonts w:ascii="Arial" w:hAnsi="Arial" w:cs="Arial"/>
          <w:sz w:val="28"/>
          <w:szCs w:val="28"/>
        </w:rPr>
        <w:t>video referido por la Fiscalía</w:t>
      </w:r>
      <w:r w:rsidRPr="00A36E75">
        <w:rPr>
          <w:rFonts w:ascii="Arial" w:hAnsi="Arial" w:cs="Arial"/>
          <w:sz w:val="28"/>
          <w:szCs w:val="28"/>
        </w:rPr>
        <w:t xml:space="preserve">, no era admisible el recurso de apelación, por lo que la Sala no hará pronunciamiento respecto de la </w:t>
      </w:r>
      <w:r w:rsidR="00DF1B65">
        <w:rPr>
          <w:rFonts w:ascii="Arial" w:hAnsi="Arial" w:cs="Arial"/>
          <w:sz w:val="28"/>
          <w:szCs w:val="28"/>
        </w:rPr>
        <w:t xml:space="preserve">no exclusión de </w:t>
      </w:r>
      <w:r w:rsidRPr="00A36E75">
        <w:rPr>
          <w:rFonts w:ascii="Arial" w:hAnsi="Arial" w:cs="Arial"/>
          <w:sz w:val="28"/>
          <w:szCs w:val="28"/>
        </w:rPr>
        <w:t>prueba aceptada sino que declarará la improcedencia del recurso concedido.</w:t>
      </w:r>
    </w:p>
    <w:p w:rsidR="00A36E75" w:rsidRDefault="00A36E75" w:rsidP="00E80437">
      <w:pPr>
        <w:pStyle w:val="Sinespaciado1"/>
        <w:tabs>
          <w:tab w:val="left" w:pos="2410"/>
        </w:tabs>
        <w:spacing w:line="360" w:lineRule="auto"/>
        <w:ind w:firstLine="2835"/>
        <w:jc w:val="both"/>
        <w:rPr>
          <w:rFonts w:ascii="Arial" w:hAnsi="Arial" w:cs="Arial"/>
          <w:sz w:val="28"/>
          <w:szCs w:val="28"/>
        </w:rPr>
      </w:pPr>
    </w:p>
    <w:p w:rsidR="002B298D" w:rsidRPr="00CF0196" w:rsidRDefault="002B298D" w:rsidP="002B298D">
      <w:pPr>
        <w:pStyle w:val="Sinespaciado1"/>
        <w:tabs>
          <w:tab w:val="left" w:pos="2410"/>
        </w:tabs>
        <w:spacing w:line="360" w:lineRule="auto"/>
        <w:ind w:firstLine="2835"/>
        <w:jc w:val="both"/>
        <w:rPr>
          <w:rFonts w:ascii="Arial" w:hAnsi="Arial" w:cs="Arial"/>
          <w:sz w:val="24"/>
          <w:szCs w:val="28"/>
        </w:rPr>
      </w:pPr>
      <w:r w:rsidRPr="00CF0196">
        <w:rPr>
          <w:rFonts w:ascii="Arial" w:hAnsi="Arial" w:cs="Arial"/>
          <w:b/>
          <w:sz w:val="24"/>
          <w:szCs w:val="28"/>
        </w:rPr>
        <w:t>VI</w:t>
      </w:r>
      <w:r w:rsidRPr="00CF0196">
        <w:rPr>
          <w:rFonts w:ascii="Arial" w:hAnsi="Arial" w:cs="Arial"/>
          <w:b/>
          <w:bCs/>
          <w:iCs/>
          <w:sz w:val="24"/>
          <w:szCs w:val="28"/>
        </w:rPr>
        <w:t>. Decisión</w:t>
      </w:r>
    </w:p>
    <w:p w:rsidR="002B298D" w:rsidRPr="00F57949" w:rsidRDefault="002B298D" w:rsidP="002B298D">
      <w:pPr>
        <w:pStyle w:val="Sinespaciado1"/>
        <w:tabs>
          <w:tab w:val="left" w:pos="2410"/>
        </w:tabs>
        <w:spacing w:line="360" w:lineRule="auto"/>
        <w:ind w:firstLine="2835"/>
        <w:jc w:val="both"/>
        <w:rPr>
          <w:rFonts w:ascii="Arial" w:hAnsi="Arial" w:cs="Arial"/>
          <w:sz w:val="16"/>
          <w:szCs w:val="28"/>
        </w:rPr>
      </w:pPr>
    </w:p>
    <w:p w:rsidR="002B298D" w:rsidRDefault="002B298D" w:rsidP="002B298D">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lastRenderedPageBreak/>
        <w:t>En mérito de lo expuesto,</w:t>
      </w:r>
      <w:r>
        <w:rPr>
          <w:rFonts w:ascii="Arial" w:hAnsi="Arial" w:cs="Arial"/>
          <w:sz w:val="28"/>
          <w:szCs w:val="28"/>
        </w:rPr>
        <w:t xml:space="preserve"> la Sala No. 5 de Asuntos Penales de Adolescentes d</w:t>
      </w:r>
      <w:r w:rsidRPr="00297608">
        <w:rPr>
          <w:rFonts w:ascii="Arial" w:hAnsi="Arial" w:cs="Arial"/>
          <w:sz w:val="28"/>
          <w:szCs w:val="28"/>
        </w:rPr>
        <w:t>el Tribunal Superior del Distrito Judicial de Pereira, administrando justicia en nombre de la República y por autoridad de la Ley,</w:t>
      </w:r>
    </w:p>
    <w:p w:rsidR="002B298D" w:rsidRDefault="002B298D" w:rsidP="002B298D">
      <w:pPr>
        <w:pStyle w:val="Sinespaciado1"/>
        <w:tabs>
          <w:tab w:val="left" w:pos="2410"/>
        </w:tabs>
        <w:spacing w:line="360" w:lineRule="auto"/>
        <w:jc w:val="both"/>
        <w:rPr>
          <w:rFonts w:ascii="Arial" w:hAnsi="Arial" w:cs="Arial"/>
          <w:sz w:val="28"/>
          <w:szCs w:val="28"/>
        </w:rPr>
      </w:pPr>
    </w:p>
    <w:p w:rsidR="002B298D" w:rsidRPr="00CF0196" w:rsidRDefault="002B298D" w:rsidP="002B298D">
      <w:pPr>
        <w:pStyle w:val="Sinespaciado1"/>
        <w:tabs>
          <w:tab w:val="left" w:pos="2410"/>
        </w:tabs>
        <w:spacing w:line="360" w:lineRule="auto"/>
        <w:ind w:firstLine="2835"/>
        <w:jc w:val="both"/>
        <w:rPr>
          <w:rFonts w:ascii="Arial" w:hAnsi="Arial" w:cs="Arial"/>
          <w:sz w:val="24"/>
          <w:szCs w:val="28"/>
        </w:rPr>
      </w:pPr>
      <w:r w:rsidRPr="00CF0196">
        <w:rPr>
          <w:rFonts w:ascii="Arial" w:hAnsi="Arial" w:cs="Arial"/>
          <w:b/>
          <w:bCs/>
          <w:iCs/>
          <w:sz w:val="24"/>
          <w:szCs w:val="28"/>
        </w:rPr>
        <w:t>RESUELVE</w:t>
      </w:r>
      <w:r w:rsidRPr="00CF0196">
        <w:rPr>
          <w:rFonts w:ascii="Arial" w:hAnsi="Arial" w:cs="Arial"/>
          <w:b/>
          <w:bCs/>
          <w:sz w:val="24"/>
          <w:szCs w:val="28"/>
        </w:rPr>
        <w:t>:</w:t>
      </w:r>
    </w:p>
    <w:p w:rsidR="002B298D" w:rsidRPr="00F57949" w:rsidRDefault="002B298D" w:rsidP="002B298D">
      <w:pPr>
        <w:pStyle w:val="Sinespaciado1"/>
        <w:tabs>
          <w:tab w:val="left" w:pos="2410"/>
        </w:tabs>
        <w:spacing w:line="360" w:lineRule="auto"/>
        <w:jc w:val="both"/>
        <w:rPr>
          <w:rFonts w:ascii="Arial" w:hAnsi="Arial" w:cs="Arial"/>
          <w:b/>
          <w:bCs/>
          <w:iCs/>
          <w:sz w:val="16"/>
          <w:szCs w:val="28"/>
        </w:rPr>
      </w:pPr>
    </w:p>
    <w:p w:rsidR="00C60B32" w:rsidRDefault="002B298D" w:rsidP="002B298D">
      <w:pPr>
        <w:pStyle w:val="Sinespaciado1"/>
        <w:tabs>
          <w:tab w:val="left" w:pos="2410"/>
        </w:tabs>
        <w:spacing w:line="360" w:lineRule="auto"/>
        <w:ind w:firstLine="2835"/>
        <w:jc w:val="both"/>
        <w:rPr>
          <w:rFonts w:ascii="Arial" w:hAnsi="Arial" w:cs="Arial"/>
          <w:b/>
          <w:bCs/>
          <w:iCs/>
          <w:sz w:val="24"/>
          <w:szCs w:val="24"/>
        </w:rPr>
      </w:pPr>
      <w:r>
        <w:rPr>
          <w:rFonts w:ascii="Arial" w:hAnsi="Arial" w:cs="Arial"/>
          <w:b/>
          <w:bCs/>
          <w:iCs/>
          <w:sz w:val="24"/>
          <w:szCs w:val="24"/>
        </w:rPr>
        <w:t xml:space="preserve">PRIMERO: </w:t>
      </w:r>
      <w:r w:rsidR="00DF1B65">
        <w:rPr>
          <w:rFonts w:ascii="Arial" w:hAnsi="Arial" w:cs="Arial"/>
          <w:b/>
          <w:bCs/>
          <w:iCs/>
          <w:sz w:val="24"/>
          <w:szCs w:val="28"/>
        </w:rPr>
        <w:t>DEC</w:t>
      </w:r>
      <w:r w:rsidR="00D429B2">
        <w:rPr>
          <w:rFonts w:ascii="Arial" w:hAnsi="Arial" w:cs="Arial"/>
          <w:b/>
          <w:bCs/>
          <w:iCs/>
          <w:sz w:val="24"/>
          <w:szCs w:val="28"/>
        </w:rPr>
        <w:t>LA</w:t>
      </w:r>
      <w:r w:rsidR="00DF1B65">
        <w:rPr>
          <w:rFonts w:ascii="Arial" w:hAnsi="Arial" w:cs="Arial"/>
          <w:b/>
          <w:bCs/>
          <w:iCs/>
          <w:sz w:val="24"/>
          <w:szCs w:val="28"/>
        </w:rPr>
        <w:t>RAR IMPROCEDENTE</w:t>
      </w:r>
      <w:r w:rsidR="00C60B32" w:rsidRPr="00C60B32">
        <w:rPr>
          <w:rFonts w:ascii="Arial" w:hAnsi="Arial" w:cs="Arial"/>
          <w:bCs/>
          <w:iCs/>
          <w:sz w:val="28"/>
          <w:szCs w:val="28"/>
        </w:rPr>
        <w:t xml:space="preserve"> el recurso de alzada </w:t>
      </w:r>
      <w:r w:rsidR="00DF1B65">
        <w:rPr>
          <w:rFonts w:ascii="Arial" w:hAnsi="Arial" w:cs="Arial"/>
          <w:bCs/>
          <w:iCs/>
          <w:sz w:val="28"/>
          <w:szCs w:val="28"/>
        </w:rPr>
        <w:t xml:space="preserve">propuesto </w:t>
      </w:r>
      <w:r w:rsidR="00C60B32" w:rsidRPr="00C60B32">
        <w:rPr>
          <w:rFonts w:ascii="Arial" w:hAnsi="Arial" w:cs="Arial"/>
          <w:bCs/>
          <w:iCs/>
          <w:sz w:val="28"/>
          <w:szCs w:val="28"/>
        </w:rPr>
        <w:t xml:space="preserve">contra de la decisión proferida por </w:t>
      </w:r>
      <w:r w:rsidR="003343FB">
        <w:rPr>
          <w:rFonts w:ascii="Arial" w:hAnsi="Arial" w:cs="Arial"/>
          <w:bCs/>
          <w:iCs/>
          <w:sz w:val="28"/>
          <w:szCs w:val="28"/>
        </w:rPr>
        <w:t xml:space="preserve">el Juzgado Primero </w:t>
      </w:r>
      <w:r w:rsidR="00CB6C36">
        <w:rPr>
          <w:rFonts w:ascii="Arial" w:hAnsi="Arial" w:cs="Arial"/>
          <w:bCs/>
          <w:iCs/>
          <w:sz w:val="28"/>
          <w:szCs w:val="28"/>
        </w:rPr>
        <w:t>Penal del Circuito para Adolescentes con Función de Conocimiento de Pereira de fecha 2 de junio de 2017.</w:t>
      </w:r>
    </w:p>
    <w:p w:rsidR="00C60B32" w:rsidRPr="00CB6C36" w:rsidRDefault="00C60B32" w:rsidP="002B298D">
      <w:pPr>
        <w:pStyle w:val="Sinespaciado1"/>
        <w:tabs>
          <w:tab w:val="left" w:pos="2410"/>
        </w:tabs>
        <w:spacing w:line="360" w:lineRule="auto"/>
        <w:ind w:firstLine="2835"/>
        <w:jc w:val="both"/>
        <w:rPr>
          <w:rFonts w:ascii="Arial" w:hAnsi="Arial" w:cs="Arial"/>
          <w:b/>
          <w:bCs/>
          <w:iCs/>
          <w:sz w:val="16"/>
          <w:szCs w:val="24"/>
        </w:rPr>
      </w:pPr>
    </w:p>
    <w:p w:rsidR="00CB6C36" w:rsidRDefault="002B298D" w:rsidP="002B298D">
      <w:pPr>
        <w:pStyle w:val="Sinespaciado1"/>
        <w:tabs>
          <w:tab w:val="left" w:pos="2410"/>
        </w:tabs>
        <w:spacing w:line="360" w:lineRule="auto"/>
        <w:ind w:firstLine="2835"/>
        <w:jc w:val="both"/>
        <w:rPr>
          <w:rFonts w:ascii="Arial" w:hAnsi="Arial" w:cs="Arial"/>
          <w:b/>
          <w:bCs/>
          <w:sz w:val="24"/>
          <w:szCs w:val="24"/>
        </w:rPr>
      </w:pPr>
      <w:r>
        <w:rPr>
          <w:rFonts w:ascii="Arial" w:hAnsi="Arial" w:cs="Arial"/>
          <w:b/>
          <w:bCs/>
          <w:sz w:val="24"/>
          <w:szCs w:val="24"/>
        </w:rPr>
        <w:t xml:space="preserve">SEGUNDO: </w:t>
      </w:r>
      <w:r w:rsidR="00CB6C36" w:rsidRPr="00CB6C36">
        <w:rPr>
          <w:rFonts w:ascii="Arial" w:hAnsi="Arial" w:cs="Arial"/>
          <w:b/>
          <w:bCs/>
          <w:sz w:val="24"/>
          <w:szCs w:val="24"/>
        </w:rPr>
        <w:t xml:space="preserve">CONTRA </w:t>
      </w:r>
      <w:r w:rsidR="00CB6C36" w:rsidRPr="00CB6C36">
        <w:rPr>
          <w:rFonts w:ascii="Arial" w:hAnsi="Arial" w:cs="Arial"/>
          <w:bCs/>
          <w:sz w:val="28"/>
          <w:szCs w:val="28"/>
        </w:rPr>
        <w:t>esta providencia procede el recurso de reposición el cual deberá ser impetrado y sustentado en el acto.</w:t>
      </w:r>
    </w:p>
    <w:p w:rsidR="002B298D" w:rsidRPr="00297608" w:rsidRDefault="00CB6C36" w:rsidP="002B298D">
      <w:pPr>
        <w:pStyle w:val="Sinespaciado1"/>
        <w:tabs>
          <w:tab w:val="left" w:pos="2410"/>
        </w:tabs>
        <w:spacing w:line="360" w:lineRule="auto"/>
        <w:ind w:firstLine="2835"/>
        <w:jc w:val="both"/>
        <w:rPr>
          <w:rFonts w:ascii="Arial" w:hAnsi="Arial" w:cs="Arial"/>
          <w:sz w:val="28"/>
          <w:szCs w:val="28"/>
        </w:rPr>
      </w:pPr>
      <w:r>
        <w:rPr>
          <w:rFonts w:ascii="Arial" w:hAnsi="Arial" w:cs="Arial"/>
          <w:b/>
          <w:bCs/>
          <w:sz w:val="24"/>
          <w:szCs w:val="24"/>
        </w:rPr>
        <w:t xml:space="preserve">TERCERO: </w:t>
      </w:r>
      <w:r w:rsidR="002B298D">
        <w:rPr>
          <w:rFonts w:ascii="Arial" w:hAnsi="Arial" w:cs="Arial"/>
          <w:sz w:val="28"/>
          <w:szCs w:val="28"/>
        </w:rPr>
        <w:t>Cumplidos los trámites propios de esta instancia, devuélvase el proceso al juzgado de origen.</w:t>
      </w:r>
    </w:p>
    <w:p w:rsidR="002B298D" w:rsidRPr="00CB6C36" w:rsidRDefault="002B298D" w:rsidP="002B298D">
      <w:pPr>
        <w:pStyle w:val="Sinespaciado1"/>
        <w:tabs>
          <w:tab w:val="left" w:pos="2410"/>
        </w:tabs>
        <w:spacing w:line="360" w:lineRule="auto"/>
        <w:ind w:firstLine="2835"/>
        <w:jc w:val="both"/>
        <w:rPr>
          <w:rFonts w:ascii="Arial" w:hAnsi="Arial" w:cs="Arial"/>
          <w:sz w:val="16"/>
          <w:szCs w:val="28"/>
        </w:rPr>
      </w:pPr>
    </w:p>
    <w:p w:rsidR="002B298D" w:rsidRPr="00297608" w:rsidRDefault="002B298D" w:rsidP="002B298D">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No siendo otro el objeto de la presente audiencia, se </w:t>
      </w:r>
      <w:r w:rsidR="00677FC5">
        <w:rPr>
          <w:rFonts w:ascii="Arial" w:hAnsi="Arial" w:cs="Arial"/>
          <w:sz w:val="28"/>
          <w:szCs w:val="28"/>
        </w:rPr>
        <w:t xml:space="preserve">da por </w:t>
      </w:r>
      <w:r>
        <w:rPr>
          <w:rFonts w:ascii="Arial" w:hAnsi="Arial" w:cs="Arial"/>
          <w:sz w:val="28"/>
          <w:szCs w:val="28"/>
        </w:rPr>
        <w:t>termina</w:t>
      </w:r>
      <w:r w:rsidR="00677FC5">
        <w:rPr>
          <w:rFonts w:ascii="Arial" w:hAnsi="Arial" w:cs="Arial"/>
          <w:sz w:val="28"/>
          <w:szCs w:val="28"/>
        </w:rPr>
        <w:t>da</w:t>
      </w:r>
      <w:r>
        <w:rPr>
          <w:rFonts w:ascii="Arial" w:hAnsi="Arial" w:cs="Arial"/>
          <w:sz w:val="28"/>
          <w:szCs w:val="28"/>
        </w:rPr>
        <w:t>.</w:t>
      </w:r>
    </w:p>
    <w:p w:rsidR="002B298D" w:rsidRPr="00297608" w:rsidRDefault="002B298D" w:rsidP="002B298D">
      <w:pPr>
        <w:pStyle w:val="Sinespaciado1"/>
        <w:tabs>
          <w:tab w:val="left" w:pos="2410"/>
        </w:tabs>
        <w:spacing w:line="360" w:lineRule="auto"/>
        <w:ind w:firstLine="2835"/>
        <w:jc w:val="both"/>
        <w:rPr>
          <w:rFonts w:ascii="Arial" w:hAnsi="Arial" w:cs="Arial"/>
          <w:sz w:val="28"/>
          <w:szCs w:val="28"/>
        </w:rPr>
      </w:pPr>
    </w:p>
    <w:p w:rsidR="002B298D" w:rsidRPr="00297608" w:rsidRDefault="002B298D" w:rsidP="002B298D">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Los Magistrados,</w:t>
      </w:r>
    </w:p>
    <w:p w:rsidR="002B298D" w:rsidRDefault="002B298D" w:rsidP="002B298D">
      <w:pPr>
        <w:pStyle w:val="Sinespaciado1"/>
        <w:tabs>
          <w:tab w:val="left" w:pos="2410"/>
        </w:tabs>
        <w:spacing w:line="360" w:lineRule="auto"/>
        <w:ind w:firstLine="2835"/>
        <w:jc w:val="both"/>
        <w:rPr>
          <w:rFonts w:ascii="Arial" w:hAnsi="Arial" w:cs="Arial"/>
          <w:sz w:val="28"/>
          <w:szCs w:val="28"/>
        </w:rPr>
      </w:pPr>
    </w:p>
    <w:p w:rsidR="002B298D" w:rsidRDefault="002B298D" w:rsidP="002B298D">
      <w:pPr>
        <w:pStyle w:val="Sinespaciado1"/>
        <w:tabs>
          <w:tab w:val="left" w:pos="2410"/>
        </w:tabs>
        <w:spacing w:line="360" w:lineRule="auto"/>
        <w:ind w:firstLine="2835"/>
        <w:jc w:val="both"/>
        <w:rPr>
          <w:rFonts w:ascii="Arial" w:hAnsi="Arial" w:cs="Arial"/>
          <w:sz w:val="28"/>
          <w:szCs w:val="28"/>
        </w:rPr>
      </w:pPr>
    </w:p>
    <w:p w:rsidR="002B298D" w:rsidRDefault="002B298D" w:rsidP="002B298D">
      <w:pPr>
        <w:pStyle w:val="Sinespaciado1"/>
        <w:tabs>
          <w:tab w:val="left" w:pos="2410"/>
        </w:tabs>
        <w:spacing w:line="360" w:lineRule="auto"/>
        <w:ind w:firstLine="2835"/>
        <w:jc w:val="both"/>
        <w:rPr>
          <w:rFonts w:ascii="Arial" w:hAnsi="Arial" w:cs="Arial"/>
          <w:b/>
          <w:spacing w:val="-3"/>
          <w:sz w:val="24"/>
          <w:szCs w:val="24"/>
        </w:rPr>
      </w:pPr>
      <w:r w:rsidRPr="00740C66">
        <w:rPr>
          <w:rFonts w:ascii="Arial" w:hAnsi="Arial" w:cs="Arial"/>
          <w:b/>
          <w:spacing w:val="-3"/>
          <w:sz w:val="24"/>
          <w:szCs w:val="24"/>
        </w:rPr>
        <w:t>EDDER JIMMY SÁNCHEZ CALAMBÁS</w:t>
      </w:r>
    </w:p>
    <w:p w:rsidR="002B298D" w:rsidRDefault="002B298D" w:rsidP="002B298D">
      <w:pPr>
        <w:pStyle w:val="Sinespaciado1"/>
        <w:tabs>
          <w:tab w:val="left" w:pos="2410"/>
        </w:tabs>
        <w:spacing w:line="360" w:lineRule="auto"/>
        <w:ind w:firstLine="2835"/>
        <w:jc w:val="both"/>
        <w:rPr>
          <w:rFonts w:ascii="Arial" w:hAnsi="Arial" w:cs="Arial"/>
          <w:b/>
          <w:spacing w:val="-3"/>
          <w:sz w:val="24"/>
          <w:szCs w:val="24"/>
        </w:rPr>
      </w:pPr>
    </w:p>
    <w:p w:rsidR="002B298D" w:rsidRDefault="002B298D" w:rsidP="002B298D">
      <w:pPr>
        <w:pStyle w:val="Sinespaciado1"/>
        <w:tabs>
          <w:tab w:val="left" w:pos="2410"/>
        </w:tabs>
        <w:spacing w:line="360" w:lineRule="auto"/>
        <w:ind w:firstLine="2835"/>
        <w:jc w:val="both"/>
        <w:rPr>
          <w:rFonts w:ascii="Arial" w:hAnsi="Arial" w:cs="Arial"/>
          <w:b/>
          <w:spacing w:val="-3"/>
          <w:sz w:val="24"/>
          <w:szCs w:val="24"/>
        </w:rPr>
      </w:pPr>
    </w:p>
    <w:p w:rsidR="002B298D" w:rsidRDefault="002B298D" w:rsidP="002B298D">
      <w:pPr>
        <w:pStyle w:val="Sinespaciado1"/>
        <w:tabs>
          <w:tab w:val="left" w:pos="2410"/>
        </w:tabs>
        <w:spacing w:line="360" w:lineRule="auto"/>
        <w:ind w:firstLine="2835"/>
        <w:jc w:val="both"/>
        <w:rPr>
          <w:rFonts w:ascii="Arial" w:hAnsi="Arial" w:cs="Arial"/>
          <w:b/>
          <w:spacing w:val="-3"/>
          <w:sz w:val="24"/>
          <w:szCs w:val="24"/>
        </w:rPr>
      </w:pPr>
    </w:p>
    <w:p w:rsidR="00F429B4" w:rsidRDefault="002B298D" w:rsidP="00F429B4">
      <w:pPr>
        <w:pStyle w:val="Sinespaciado1"/>
        <w:tabs>
          <w:tab w:val="left" w:pos="2410"/>
        </w:tabs>
        <w:spacing w:line="360" w:lineRule="auto"/>
        <w:jc w:val="both"/>
        <w:rPr>
          <w:rFonts w:ascii="Arial" w:hAnsi="Arial" w:cs="Arial"/>
          <w:b/>
          <w:sz w:val="24"/>
          <w:szCs w:val="24"/>
        </w:rPr>
      </w:pPr>
      <w:r w:rsidRPr="00740C66">
        <w:rPr>
          <w:rFonts w:ascii="Arial" w:hAnsi="Arial" w:cs="Arial"/>
          <w:b/>
          <w:spacing w:val="-3"/>
          <w:sz w:val="24"/>
          <w:szCs w:val="24"/>
        </w:rPr>
        <w:t>JAIME ALBERTO SAR</w:t>
      </w:r>
      <w:r>
        <w:rPr>
          <w:rFonts w:ascii="Arial" w:hAnsi="Arial" w:cs="Arial"/>
          <w:b/>
          <w:spacing w:val="-3"/>
          <w:sz w:val="24"/>
          <w:szCs w:val="24"/>
        </w:rPr>
        <w:t>AZA NARANJO</w:t>
      </w:r>
      <w:r w:rsidR="00CB6C36">
        <w:rPr>
          <w:rFonts w:ascii="Arial" w:hAnsi="Arial" w:cs="Arial"/>
          <w:b/>
          <w:spacing w:val="-3"/>
          <w:sz w:val="24"/>
          <w:szCs w:val="24"/>
        </w:rPr>
        <w:t xml:space="preserve">       </w:t>
      </w:r>
      <w:r>
        <w:rPr>
          <w:rFonts w:ascii="Arial" w:hAnsi="Arial" w:cs="Arial"/>
          <w:b/>
          <w:sz w:val="24"/>
          <w:szCs w:val="24"/>
        </w:rPr>
        <w:t>MANUEL YARZAGARAY BANDERA</w:t>
      </w:r>
      <w:r w:rsidRPr="00740C66">
        <w:rPr>
          <w:rFonts w:ascii="Arial" w:hAnsi="Arial" w:cs="Arial"/>
          <w:b/>
          <w:sz w:val="24"/>
          <w:szCs w:val="24"/>
        </w:rPr>
        <w:t xml:space="preserve"> </w:t>
      </w:r>
    </w:p>
    <w:sectPr w:rsidR="00F429B4" w:rsidSect="0083470C">
      <w:headerReference w:type="default" r:id="rId7"/>
      <w:footerReference w:type="default" r:id="rId8"/>
      <w:pgSz w:w="12242" w:h="19442" w:code="268"/>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D6E" w:rsidRDefault="003B4D6E" w:rsidP="00D35932">
      <w:r>
        <w:separator/>
      </w:r>
    </w:p>
  </w:endnote>
  <w:endnote w:type="continuationSeparator" w:id="0">
    <w:p w:rsidR="003B4D6E" w:rsidRDefault="003B4D6E" w:rsidP="00D3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CF" w:rsidRPr="00B97631" w:rsidRDefault="00D55B4A">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53BD8">
      <w:rPr>
        <w:rFonts w:ascii="Arial" w:hAnsi="Arial" w:cs="Arial"/>
        <w:noProof/>
        <w:sz w:val="22"/>
        <w:szCs w:val="22"/>
      </w:rPr>
      <w:t>1</w:t>
    </w:r>
    <w:r w:rsidRPr="00B97631">
      <w:rPr>
        <w:rFonts w:ascii="Arial" w:hAnsi="Arial" w:cs="Arial"/>
        <w:sz w:val="22"/>
        <w:szCs w:val="22"/>
      </w:rPr>
      <w:fldChar w:fldCharType="end"/>
    </w:r>
  </w:p>
  <w:p w:rsidR="001724CF" w:rsidRDefault="003B4D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D6E" w:rsidRDefault="003B4D6E" w:rsidP="00D35932">
      <w:r>
        <w:separator/>
      </w:r>
    </w:p>
  </w:footnote>
  <w:footnote w:type="continuationSeparator" w:id="0">
    <w:p w:rsidR="003B4D6E" w:rsidRDefault="003B4D6E" w:rsidP="00D35932">
      <w:r>
        <w:continuationSeparator/>
      </w:r>
    </w:p>
  </w:footnote>
  <w:footnote w:id="1">
    <w:p w:rsidR="00966BB3" w:rsidRPr="000A535A" w:rsidRDefault="00966BB3" w:rsidP="000A535A">
      <w:pPr>
        <w:pStyle w:val="Textonotapie"/>
        <w:jc w:val="both"/>
        <w:rPr>
          <w:rFonts w:ascii="Arial" w:hAnsi="Arial" w:cs="Arial"/>
          <w:sz w:val="18"/>
          <w:szCs w:val="18"/>
          <w:lang w:val="es-CO"/>
        </w:rPr>
      </w:pPr>
      <w:r w:rsidRPr="000A535A">
        <w:rPr>
          <w:rStyle w:val="Refdenotaalpie"/>
          <w:rFonts w:ascii="Arial" w:hAnsi="Arial" w:cs="Arial"/>
          <w:sz w:val="18"/>
          <w:szCs w:val="18"/>
        </w:rPr>
        <w:footnoteRef/>
      </w:r>
      <w:r w:rsidRPr="000A535A">
        <w:rPr>
          <w:rFonts w:ascii="Arial" w:hAnsi="Arial" w:cs="Arial"/>
          <w:sz w:val="18"/>
          <w:szCs w:val="18"/>
        </w:rPr>
        <w:t xml:space="preserve"> </w:t>
      </w:r>
      <w:r w:rsidRPr="000A535A">
        <w:rPr>
          <w:rFonts w:ascii="Arial" w:hAnsi="Arial" w:cs="Arial"/>
          <w:sz w:val="18"/>
          <w:szCs w:val="18"/>
          <w:lang w:val="es-CO"/>
        </w:rPr>
        <w:t xml:space="preserve">Corte Suprema de Justicia, Sala Casación Penal, APA812-2016, Radicado No. 47469; M.P. MALO FERNÁNDEZ </w:t>
      </w:r>
      <w:r w:rsidR="000A535A" w:rsidRPr="000A535A">
        <w:rPr>
          <w:rFonts w:ascii="Arial" w:hAnsi="Arial" w:cs="Arial"/>
          <w:sz w:val="18"/>
          <w:szCs w:val="18"/>
          <w:lang w:val="es-CO"/>
        </w:rPr>
        <w:t>Gustavo Enrique.</w:t>
      </w:r>
    </w:p>
  </w:footnote>
  <w:footnote w:id="2">
    <w:p w:rsidR="00012691" w:rsidRPr="00012691" w:rsidRDefault="00012691" w:rsidP="00012691">
      <w:pPr>
        <w:pStyle w:val="Textonotapie"/>
        <w:rPr>
          <w:rFonts w:ascii="Arial" w:hAnsi="Arial" w:cs="Arial"/>
          <w:sz w:val="18"/>
          <w:szCs w:val="18"/>
        </w:rPr>
      </w:pPr>
      <w:r w:rsidRPr="00012691">
        <w:rPr>
          <w:rStyle w:val="Refdenotaalpie"/>
          <w:rFonts w:ascii="Arial" w:hAnsi="Arial" w:cs="Arial"/>
          <w:sz w:val="18"/>
          <w:szCs w:val="18"/>
        </w:rPr>
        <w:footnoteRef/>
      </w:r>
      <w:r w:rsidRPr="00012691">
        <w:rPr>
          <w:rFonts w:ascii="Arial" w:hAnsi="Arial" w:cs="Arial"/>
          <w:sz w:val="18"/>
          <w:szCs w:val="18"/>
        </w:rPr>
        <w:t xml:space="preserve"> CORTE SUPREMA DE JUSTICIA – SALA CASACIÓN PENAL, 27-07-2016, AP4812-2016, Radicado N° 47469; M.P. MALO FERNÁNDEZ Gustavo Enrique.</w:t>
      </w:r>
    </w:p>
    <w:p w:rsidR="00012691" w:rsidRPr="00012691" w:rsidRDefault="00012691">
      <w:pPr>
        <w:pStyle w:val="Textonotapie"/>
        <w:rPr>
          <w:lang w:val="es-CO"/>
        </w:rPr>
      </w:pPr>
    </w:p>
  </w:footnote>
  <w:footnote w:id="3">
    <w:p w:rsidR="00CF5219" w:rsidRPr="0019502F" w:rsidRDefault="00CF5219" w:rsidP="0019502F">
      <w:pPr>
        <w:pStyle w:val="Textonotapie"/>
        <w:jc w:val="both"/>
        <w:rPr>
          <w:rFonts w:ascii="Arial" w:hAnsi="Arial" w:cs="Arial"/>
          <w:lang w:val="es-CO"/>
        </w:rPr>
      </w:pPr>
      <w:r w:rsidRPr="0019502F">
        <w:rPr>
          <w:rStyle w:val="Refdenotaalpie"/>
          <w:rFonts w:ascii="Arial" w:hAnsi="Arial" w:cs="Arial"/>
        </w:rPr>
        <w:footnoteRef/>
      </w:r>
      <w:r w:rsidRPr="0019502F">
        <w:rPr>
          <w:rFonts w:ascii="Arial" w:hAnsi="Arial" w:cs="Arial"/>
        </w:rPr>
        <w:t xml:space="preserve"> Tribunal Superior de Pereira, Sala Penal, Rad. # 660016000036 2008-02555-01;  M.P. YARZAGARAY BANDERA Manuel.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36E" w:rsidRDefault="0056236E" w:rsidP="00BE09A2">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5424E0BB" wp14:editId="25CE45EB">
          <wp:simplePos x="0" y="0"/>
          <wp:positionH relativeFrom="column">
            <wp:posOffset>-95250</wp:posOffset>
          </wp:positionH>
          <wp:positionV relativeFrom="paragraph">
            <wp:posOffset>-238760</wp:posOffset>
          </wp:positionV>
          <wp:extent cx="2943225" cy="990244"/>
          <wp:effectExtent l="0" t="0" r="0" b="635"/>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990244"/>
                  </a:xfrm>
                  <a:prstGeom prst="rect">
                    <a:avLst/>
                  </a:prstGeom>
                  <a:noFill/>
                  <a:ln>
                    <a:noFill/>
                  </a:ln>
                </pic:spPr>
              </pic:pic>
            </a:graphicData>
          </a:graphic>
          <wp14:sizeRelH relativeFrom="page">
            <wp14:pctWidth>0</wp14:pctWidth>
          </wp14:sizeRelH>
          <wp14:sizeRelV relativeFrom="page">
            <wp14:pctHeight>0</wp14:pctHeight>
          </wp14:sizeRelV>
        </wp:anchor>
      </w:drawing>
    </w:r>
    <w:r w:rsidR="00D55B4A">
      <w:rPr>
        <w:rFonts w:ascii="Arial" w:hAnsi="Arial" w:cs="Arial"/>
        <w:sz w:val="16"/>
        <w:szCs w:val="16"/>
      </w:rPr>
      <w:tab/>
    </w:r>
    <w:r w:rsidR="00D55B4A">
      <w:rPr>
        <w:rFonts w:ascii="Arial" w:hAnsi="Arial" w:cs="Arial"/>
        <w:sz w:val="16"/>
        <w:szCs w:val="16"/>
      </w:rPr>
      <w:tab/>
      <w:t xml:space="preserve">                           </w:t>
    </w:r>
    <w:r w:rsidR="00EC5484">
      <w:rPr>
        <w:rFonts w:ascii="Arial" w:hAnsi="Arial" w:cs="Arial"/>
        <w:sz w:val="16"/>
        <w:szCs w:val="16"/>
      </w:rPr>
      <w:t xml:space="preserve">  </w:t>
    </w:r>
  </w:p>
  <w:p w:rsidR="0056236E" w:rsidRDefault="0056236E" w:rsidP="00BE09A2">
    <w:pPr>
      <w:pStyle w:val="Sinespaciado2"/>
      <w:rPr>
        <w:rFonts w:ascii="Arial" w:hAnsi="Arial" w:cs="Arial"/>
        <w:sz w:val="16"/>
        <w:szCs w:val="16"/>
      </w:rPr>
    </w:pPr>
  </w:p>
  <w:p w:rsidR="0056236E" w:rsidRDefault="0056236E" w:rsidP="00BE09A2">
    <w:pPr>
      <w:pStyle w:val="Sinespaciado2"/>
      <w:rPr>
        <w:rFonts w:ascii="Arial" w:hAnsi="Arial" w:cs="Arial"/>
        <w:sz w:val="16"/>
        <w:szCs w:val="16"/>
      </w:rPr>
    </w:pPr>
  </w:p>
  <w:p w:rsidR="0056236E" w:rsidRDefault="0056236E" w:rsidP="00BE09A2">
    <w:pPr>
      <w:pStyle w:val="Sinespaciado2"/>
      <w:rPr>
        <w:rFonts w:ascii="Arial" w:hAnsi="Arial" w:cs="Arial"/>
        <w:sz w:val="16"/>
        <w:szCs w:val="16"/>
      </w:rPr>
    </w:pPr>
  </w:p>
  <w:p w:rsidR="0056236E" w:rsidRDefault="0056236E" w:rsidP="00BE09A2">
    <w:pPr>
      <w:pStyle w:val="Sinespaciado2"/>
      <w:rPr>
        <w:rFonts w:ascii="Arial" w:hAnsi="Arial" w:cs="Arial"/>
        <w:sz w:val="16"/>
        <w:szCs w:val="16"/>
      </w:rPr>
    </w:pPr>
  </w:p>
  <w:p w:rsidR="0056236E" w:rsidRDefault="0056236E" w:rsidP="00BE09A2">
    <w:pPr>
      <w:pStyle w:val="Sinespaciado2"/>
      <w:rPr>
        <w:rFonts w:ascii="Arial" w:hAnsi="Arial" w:cs="Arial"/>
        <w:sz w:val="16"/>
        <w:szCs w:val="16"/>
      </w:rPr>
    </w:pPr>
  </w:p>
  <w:p w:rsidR="0056236E" w:rsidRDefault="0056236E" w:rsidP="00BE09A2">
    <w:pPr>
      <w:pStyle w:val="Sinespaciado2"/>
      <w:rPr>
        <w:rFonts w:ascii="Arial" w:hAnsi="Arial" w:cs="Arial"/>
        <w:sz w:val="16"/>
        <w:szCs w:val="16"/>
      </w:rPr>
    </w:pPr>
  </w:p>
  <w:p w:rsidR="001724CF" w:rsidRPr="005643A9" w:rsidRDefault="0056236E" w:rsidP="0056236E">
    <w:pPr>
      <w:pStyle w:val="Sinespaciado2"/>
      <w:ind w:left="4248"/>
      <w:rPr>
        <w:rFonts w:ascii="Arial" w:hAnsi="Arial" w:cs="Arial"/>
        <w:sz w:val="16"/>
        <w:szCs w:val="16"/>
      </w:rPr>
    </w:pPr>
    <w:r>
      <w:rPr>
        <w:rFonts w:ascii="Arial" w:hAnsi="Arial" w:cs="Arial"/>
        <w:sz w:val="16"/>
        <w:szCs w:val="16"/>
      </w:rPr>
      <w:t xml:space="preserve">           </w:t>
    </w:r>
    <w:r w:rsidR="00EC5484">
      <w:rPr>
        <w:rFonts w:ascii="Arial" w:hAnsi="Arial" w:cs="Arial"/>
        <w:sz w:val="16"/>
        <w:szCs w:val="16"/>
      </w:rPr>
      <w:t xml:space="preserve">EXP. Apel. </w:t>
    </w:r>
    <w:r w:rsidR="00AA04A6">
      <w:rPr>
        <w:rFonts w:ascii="Arial" w:hAnsi="Arial" w:cs="Arial"/>
        <w:sz w:val="16"/>
        <w:szCs w:val="16"/>
      </w:rPr>
      <w:t>Auto. Penal. 66001-60-01248</w:t>
    </w:r>
    <w:r w:rsidR="00EC5484">
      <w:rPr>
        <w:rFonts w:ascii="Arial" w:hAnsi="Arial" w:cs="Arial"/>
        <w:sz w:val="16"/>
        <w:szCs w:val="16"/>
      </w:rPr>
      <w:t>-201</w:t>
    </w:r>
    <w:r w:rsidR="00AA04A6">
      <w:rPr>
        <w:rFonts w:ascii="Arial" w:hAnsi="Arial" w:cs="Arial"/>
        <w:sz w:val="16"/>
        <w:szCs w:val="16"/>
      </w:rPr>
      <w:t>6</w:t>
    </w:r>
    <w:r w:rsidR="00EC5484">
      <w:rPr>
        <w:rFonts w:ascii="Arial" w:hAnsi="Arial" w:cs="Arial"/>
        <w:sz w:val="16"/>
        <w:szCs w:val="16"/>
      </w:rPr>
      <w:t>-0</w:t>
    </w:r>
    <w:r w:rsidR="00AA04A6">
      <w:rPr>
        <w:rFonts w:ascii="Arial" w:hAnsi="Arial" w:cs="Arial"/>
        <w:sz w:val="16"/>
        <w:szCs w:val="16"/>
      </w:rPr>
      <w:t>0180</w:t>
    </w:r>
    <w:r w:rsidR="00D55B4A">
      <w:rPr>
        <w:rFonts w:ascii="Arial" w:hAnsi="Arial" w:cs="Arial"/>
        <w:sz w:val="16"/>
        <w:szCs w:val="16"/>
      </w:rPr>
      <w:t>-01</w:t>
    </w:r>
  </w:p>
  <w:p w:rsidR="001724CF" w:rsidRDefault="003B4D6E">
    <w:pPr>
      <w:pStyle w:val="Encabezado"/>
      <w:rPr>
        <w:rFonts w:ascii="Arial" w:hAnsi="Arial" w:cs="Arial"/>
        <w:sz w:val="16"/>
        <w:szCs w:val="16"/>
      </w:rPr>
    </w:pPr>
  </w:p>
  <w:p w:rsidR="001724CF" w:rsidRPr="005643A9" w:rsidRDefault="00D55B4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32"/>
    <w:rsid w:val="00007427"/>
    <w:rsid w:val="000074E8"/>
    <w:rsid w:val="00012691"/>
    <w:rsid w:val="000324D6"/>
    <w:rsid w:val="00044B23"/>
    <w:rsid w:val="000457BB"/>
    <w:rsid w:val="0009736D"/>
    <w:rsid w:val="000A535A"/>
    <w:rsid w:val="000C3484"/>
    <w:rsid w:val="000D0EE3"/>
    <w:rsid w:val="000D7135"/>
    <w:rsid w:val="000E1FE7"/>
    <w:rsid w:val="000F09AF"/>
    <w:rsid w:val="000F3861"/>
    <w:rsid w:val="001061AE"/>
    <w:rsid w:val="001103C3"/>
    <w:rsid w:val="00152233"/>
    <w:rsid w:val="00152E45"/>
    <w:rsid w:val="00157D35"/>
    <w:rsid w:val="0019502F"/>
    <w:rsid w:val="00196687"/>
    <w:rsid w:val="001A1BD8"/>
    <w:rsid w:val="001A2404"/>
    <w:rsid w:val="001A6715"/>
    <w:rsid w:val="001B45C6"/>
    <w:rsid w:val="001D52C1"/>
    <w:rsid w:val="001E0B17"/>
    <w:rsid w:val="001E2409"/>
    <w:rsid w:val="001F4DCB"/>
    <w:rsid w:val="00207AF9"/>
    <w:rsid w:val="0021007C"/>
    <w:rsid w:val="00227144"/>
    <w:rsid w:val="002649FB"/>
    <w:rsid w:val="002742E5"/>
    <w:rsid w:val="002979EF"/>
    <w:rsid w:val="002B298D"/>
    <w:rsid w:val="002C73D8"/>
    <w:rsid w:val="002D727A"/>
    <w:rsid w:val="002E4566"/>
    <w:rsid w:val="002E533E"/>
    <w:rsid w:val="002F768C"/>
    <w:rsid w:val="00310985"/>
    <w:rsid w:val="003202C4"/>
    <w:rsid w:val="00327723"/>
    <w:rsid w:val="003343FB"/>
    <w:rsid w:val="0036267D"/>
    <w:rsid w:val="0036311D"/>
    <w:rsid w:val="00380695"/>
    <w:rsid w:val="00380F24"/>
    <w:rsid w:val="00381313"/>
    <w:rsid w:val="003911CA"/>
    <w:rsid w:val="0039226F"/>
    <w:rsid w:val="00393EEA"/>
    <w:rsid w:val="00395C08"/>
    <w:rsid w:val="003A1514"/>
    <w:rsid w:val="003B4D6E"/>
    <w:rsid w:val="003D35D7"/>
    <w:rsid w:val="003F06D3"/>
    <w:rsid w:val="00414285"/>
    <w:rsid w:val="00417D31"/>
    <w:rsid w:val="00453505"/>
    <w:rsid w:val="00457191"/>
    <w:rsid w:val="00461F45"/>
    <w:rsid w:val="00476867"/>
    <w:rsid w:val="004808D6"/>
    <w:rsid w:val="00492A9D"/>
    <w:rsid w:val="00492EE9"/>
    <w:rsid w:val="004A61A9"/>
    <w:rsid w:val="004A64A8"/>
    <w:rsid w:val="004B502D"/>
    <w:rsid w:val="004B7609"/>
    <w:rsid w:val="004C03D8"/>
    <w:rsid w:val="0050216E"/>
    <w:rsid w:val="00507C90"/>
    <w:rsid w:val="0051488C"/>
    <w:rsid w:val="00515102"/>
    <w:rsid w:val="00520669"/>
    <w:rsid w:val="00522D04"/>
    <w:rsid w:val="00541CE8"/>
    <w:rsid w:val="0056236E"/>
    <w:rsid w:val="00580EAF"/>
    <w:rsid w:val="005875F3"/>
    <w:rsid w:val="005B1931"/>
    <w:rsid w:val="005C2904"/>
    <w:rsid w:val="005D131D"/>
    <w:rsid w:val="005F5BF9"/>
    <w:rsid w:val="0060148B"/>
    <w:rsid w:val="00613FA0"/>
    <w:rsid w:val="00621394"/>
    <w:rsid w:val="00627887"/>
    <w:rsid w:val="00640737"/>
    <w:rsid w:val="00662BB0"/>
    <w:rsid w:val="0066673E"/>
    <w:rsid w:val="00675AD1"/>
    <w:rsid w:val="00677FC5"/>
    <w:rsid w:val="0069162A"/>
    <w:rsid w:val="00693644"/>
    <w:rsid w:val="0069662D"/>
    <w:rsid w:val="006B162C"/>
    <w:rsid w:val="006B666A"/>
    <w:rsid w:val="006E0AB2"/>
    <w:rsid w:val="006F1CE5"/>
    <w:rsid w:val="00703BB4"/>
    <w:rsid w:val="00710BA0"/>
    <w:rsid w:val="007121FA"/>
    <w:rsid w:val="0073040A"/>
    <w:rsid w:val="00734EAF"/>
    <w:rsid w:val="007604D1"/>
    <w:rsid w:val="007734BA"/>
    <w:rsid w:val="00790297"/>
    <w:rsid w:val="007A2728"/>
    <w:rsid w:val="007C7C46"/>
    <w:rsid w:val="007D4442"/>
    <w:rsid w:val="007D58CA"/>
    <w:rsid w:val="007E3E86"/>
    <w:rsid w:val="007F778B"/>
    <w:rsid w:val="008065B5"/>
    <w:rsid w:val="00824D72"/>
    <w:rsid w:val="0083470C"/>
    <w:rsid w:val="00836932"/>
    <w:rsid w:val="00837787"/>
    <w:rsid w:val="00841589"/>
    <w:rsid w:val="00880261"/>
    <w:rsid w:val="0089610D"/>
    <w:rsid w:val="008A49F4"/>
    <w:rsid w:val="008A6EA9"/>
    <w:rsid w:val="008B3BB4"/>
    <w:rsid w:val="00905C7D"/>
    <w:rsid w:val="0092092E"/>
    <w:rsid w:val="00943B9A"/>
    <w:rsid w:val="00945B5A"/>
    <w:rsid w:val="0094675C"/>
    <w:rsid w:val="00952436"/>
    <w:rsid w:val="00966330"/>
    <w:rsid w:val="00966BB3"/>
    <w:rsid w:val="00991754"/>
    <w:rsid w:val="009A34EE"/>
    <w:rsid w:val="009B2A20"/>
    <w:rsid w:val="009C6E45"/>
    <w:rsid w:val="009E13B5"/>
    <w:rsid w:val="009E7593"/>
    <w:rsid w:val="009F2605"/>
    <w:rsid w:val="009F67C5"/>
    <w:rsid w:val="00A00313"/>
    <w:rsid w:val="00A05C91"/>
    <w:rsid w:val="00A11A12"/>
    <w:rsid w:val="00A36E75"/>
    <w:rsid w:val="00A56DA7"/>
    <w:rsid w:val="00A73E91"/>
    <w:rsid w:val="00AA04A6"/>
    <w:rsid w:val="00AB2C16"/>
    <w:rsid w:val="00AC0819"/>
    <w:rsid w:val="00AD109E"/>
    <w:rsid w:val="00AD6543"/>
    <w:rsid w:val="00AE514B"/>
    <w:rsid w:val="00B033F4"/>
    <w:rsid w:val="00B2183A"/>
    <w:rsid w:val="00B5201E"/>
    <w:rsid w:val="00B70885"/>
    <w:rsid w:val="00B82C4F"/>
    <w:rsid w:val="00BA3D5D"/>
    <w:rsid w:val="00BA3D71"/>
    <w:rsid w:val="00BA75DC"/>
    <w:rsid w:val="00BB0AF8"/>
    <w:rsid w:val="00BB4A1C"/>
    <w:rsid w:val="00BB678F"/>
    <w:rsid w:val="00BB7133"/>
    <w:rsid w:val="00BD0AC5"/>
    <w:rsid w:val="00BE7EBF"/>
    <w:rsid w:val="00BF5E43"/>
    <w:rsid w:val="00C018E9"/>
    <w:rsid w:val="00C0449B"/>
    <w:rsid w:val="00C04C67"/>
    <w:rsid w:val="00C165EF"/>
    <w:rsid w:val="00C16987"/>
    <w:rsid w:val="00C51E52"/>
    <w:rsid w:val="00C60B32"/>
    <w:rsid w:val="00C64EA9"/>
    <w:rsid w:val="00C65911"/>
    <w:rsid w:val="00CB6C36"/>
    <w:rsid w:val="00CF0196"/>
    <w:rsid w:val="00CF096A"/>
    <w:rsid w:val="00CF5219"/>
    <w:rsid w:val="00D12251"/>
    <w:rsid w:val="00D35932"/>
    <w:rsid w:val="00D36D6A"/>
    <w:rsid w:val="00D429B2"/>
    <w:rsid w:val="00D55B4A"/>
    <w:rsid w:val="00D66125"/>
    <w:rsid w:val="00D8277F"/>
    <w:rsid w:val="00D847E8"/>
    <w:rsid w:val="00DB5D00"/>
    <w:rsid w:val="00DC60F6"/>
    <w:rsid w:val="00DC71A2"/>
    <w:rsid w:val="00DD180E"/>
    <w:rsid w:val="00DE151C"/>
    <w:rsid w:val="00DF04BC"/>
    <w:rsid w:val="00DF1B65"/>
    <w:rsid w:val="00DF410F"/>
    <w:rsid w:val="00E140DA"/>
    <w:rsid w:val="00E20C40"/>
    <w:rsid w:val="00E25C53"/>
    <w:rsid w:val="00E31BEB"/>
    <w:rsid w:val="00E45334"/>
    <w:rsid w:val="00E57CD5"/>
    <w:rsid w:val="00E604B4"/>
    <w:rsid w:val="00E73797"/>
    <w:rsid w:val="00E75752"/>
    <w:rsid w:val="00E80437"/>
    <w:rsid w:val="00E86C86"/>
    <w:rsid w:val="00EB6672"/>
    <w:rsid w:val="00EC5484"/>
    <w:rsid w:val="00ED74BD"/>
    <w:rsid w:val="00EE76D9"/>
    <w:rsid w:val="00EF6B37"/>
    <w:rsid w:val="00F1794E"/>
    <w:rsid w:val="00F218CE"/>
    <w:rsid w:val="00F264A4"/>
    <w:rsid w:val="00F33A68"/>
    <w:rsid w:val="00F429B4"/>
    <w:rsid w:val="00F53BD8"/>
    <w:rsid w:val="00F57949"/>
    <w:rsid w:val="00F93C58"/>
    <w:rsid w:val="00FA0FE2"/>
    <w:rsid w:val="00FA5ED2"/>
    <w:rsid w:val="00FA673C"/>
    <w:rsid w:val="00FB131B"/>
    <w:rsid w:val="00FB6426"/>
    <w:rsid w:val="00FD0080"/>
    <w:rsid w:val="00FD0CD2"/>
    <w:rsid w:val="00FF6F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C95D2-D6B6-4BFD-929B-BFF36F26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932"/>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D35932"/>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D35932"/>
    <w:pPr>
      <w:tabs>
        <w:tab w:val="center" w:pos="4419"/>
        <w:tab w:val="right" w:pos="8838"/>
      </w:tabs>
    </w:pPr>
  </w:style>
  <w:style w:type="character" w:customStyle="1" w:styleId="EncabezadoCar">
    <w:name w:val="Encabezado Car"/>
    <w:basedOn w:val="Fuentedeprrafopredeter"/>
    <w:link w:val="Encabezado"/>
    <w:uiPriority w:val="99"/>
    <w:rsid w:val="00D35932"/>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D35932"/>
    <w:pPr>
      <w:tabs>
        <w:tab w:val="center" w:pos="4419"/>
        <w:tab w:val="right" w:pos="8838"/>
      </w:tabs>
    </w:pPr>
  </w:style>
  <w:style w:type="character" w:customStyle="1" w:styleId="PiedepginaCar">
    <w:name w:val="Pie de página Car"/>
    <w:basedOn w:val="Fuentedeprrafopredeter"/>
    <w:link w:val="Piedepgina"/>
    <w:uiPriority w:val="99"/>
    <w:rsid w:val="00D35932"/>
    <w:rPr>
      <w:rFonts w:ascii="Times New Roman" w:eastAsia="Calibri" w:hAnsi="Times New Roman" w:cs="Times New Roman"/>
      <w:sz w:val="20"/>
      <w:szCs w:val="20"/>
      <w:lang w:eastAsia="es-ES"/>
    </w:rPr>
  </w:style>
  <w:style w:type="paragraph" w:customStyle="1" w:styleId="Sinespaciado2">
    <w:name w:val="Sin espaciado2"/>
    <w:uiPriority w:val="99"/>
    <w:rsid w:val="00D35932"/>
    <w:pPr>
      <w:spacing w:after="0" w:line="240" w:lineRule="auto"/>
    </w:pPr>
    <w:rPr>
      <w:rFonts w:ascii="Times New Roman" w:eastAsia="Calibri" w:hAnsi="Times New Roman" w:cs="Times New Roman"/>
      <w:sz w:val="20"/>
      <w:szCs w:val="20"/>
      <w:lang w:eastAsia="es-ES"/>
    </w:rPr>
  </w:style>
  <w:style w:type="character" w:styleId="Refdenotaalpie">
    <w:name w:val="footnote reference"/>
    <w:uiPriority w:val="99"/>
    <w:semiHidden/>
    <w:rsid w:val="00D35932"/>
    <w:rPr>
      <w:rFonts w:cs="Times New Roman"/>
      <w:vertAlign w:val="superscript"/>
    </w:rPr>
  </w:style>
  <w:style w:type="paragraph" w:styleId="Textonotapie">
    <w:name w:val="footnote text"/>
    <w:aliases w:val="Car5"/>
    <w:basedOn w:val="Normal"/>
    <w:link w:val="TextonotapieCar"/>
    <w:uiPriority w:val="99"/>
    <w:semiHidden/>
    <w:unhideWhenUsed/>
    <w:rsid w:val="00D35932"/>
  </w:style>
  <w:style w:type="character" w:customStyle="1" w:styleId="TextonotapieCar">
    <w:name w:val="Texto nota pie Car"/>
    <w:aliases w:val="Car5 Car"/>
    <w:basedOn w:val="Fuentedeprrafopredeter"/>
    <w:link w:val="Textonotapie"/>
    <w:uiPriority w:val="99"/>
    <w:semiHidden/>
    <w:rsid w:val="00D35932"/>
    <w:rPr>
      <w:rFonts w:ascii="Times New Roman" w:eastAsia="Calibri" w:hAnsi="Times New Roman" w:cs="Times New Roman"/>
      <w:sz w:val="20"/>
      <w:szCs w:val="20"/>
      <w:lang w:eastAsia="es-ES"/>
    </w:rPr>
  </w:style>
  <w:style w:type="paragraph" w:styleId="Sinespaciado">
    <w:name w:val="No Spacing"/>
    <w:uiPriority w:val="1"/>
    <w:qFormat/>
    <w:rsid w:val="00D35932"/>
    <w:pPr>
      <w:spacing w:after="0" w:line="240" w:lineRule="auto"/>
    </w:pPr>
    <w:rPr>
      <w:lang w:val="es-CO"/>
    </w:rPr>
  </w:style>
  <w:style w:type="paragraph" w:styleId="Textodeglobo">
    <w:name w:val="Balloon Text"/>
    <w:basedOn w:val="Normal"/>
    <w:link w:val="TextodegloboCar"/>
    <w:uiPriority w:val="99"/>
    <w:semiHidden/>
    <w:unhideWhenUsed/>
    <w:rsid w:val="009209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092E"/>
    <w:rPr>
      <w:rFonts w:ascii="Segoe UI" w:eastAsia="Calibri" w:hAnsi="Segoe UI" w:cs="Segoe UI"/>
      <w:sz w:val="18"/>
      <w:szCs w:val="18"/>
      <w:lang w:eastAsia="es-ES"/>
    </w:rPr>
  </w:style>
  <w:style w:type="paragraph" w:styleId="Textoindependiente2">
    <w:name w:val="Body Text 2"/>
    <w:basedOn w:val="Normal"/>
    <w:link w:val="Textoindependiente2Car"/>
    <w:uiPriority w:val="99"/>
    <w:semiHidden/>
    <w:unhideWhenUsed/>
    <w:rsid w:val="009F67C5"/>
    <w:pPr>
      <w:spacing w:before="100" w:beforeAutospacing="1" w:after="100" w:afterAutospacing="1"/>
    </w:pPr>
    <w:rPr>
      <w:rFonts w:eastAsia="Times New Roman"/>
      <w:sz w:val="24"/>
      <w:szCs w:val="24"/>
    </w:rPr>
  </w:style>
  <w:style w:type="character" w:customStyle="1" w:styleId="Textoindependiente2Car">
    <w:name w:val="Texto independiente 2 Car"/>
    <w:basedOn w:val="Fuentedeprrafopredeter"/>
    <w:link w:val="Textoindependiente2"/>
    <w:uiPriority w:val="99"/>
    <w:semiHidden/>
    <w:rsid w:val="009F67C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18672">
      <w:bodyDiv w:val="1"/>
      <w:marLeft w:val="0"/>
      <w:marRight w:val="0"/>
      <w:marTop w:val="0"/>
      <w:marBottom w:val="0"/>
      <w:divBdr>
        <w:top w:val="none" w:sz="0" w:space="0" w:color="auto"/>
        <w:left w:val="none" w:sz="0" w:space="0" w:color="auto"/>
        <w:bottom w:val="none" w:sz="0" w:space="0" w:color="auto"/>
        <w:right w:val="none" w:sz="0" w:space="0" w:color="auto"/>
      </w:divBdr>
    </w:div>
    <w:div w:id="141354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A9BF6-F680-4818-9756-B1238B7C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1558</Words>
  <Characters>8571</Characters>
  <Application>Microsoft Office Word</Application>
  <DocSecurity>0</DocSecurity>
  <Lines>71</Lines>
  <Paragraphs>20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Henry Lora Rodriguez</cp:lastModifiedBy>
  <cp:revision>4</cp:revision>
  <cp:lastPrinted>2017-09-07T15:14:00Z</cp:lastPrinted>
  <dcterms:created xsi:type="dcterms:W3CDTF">2017-09-07T15:15:00Z</dcterms:created>
  <dcterms:modified xsi:type="dcterms:W3CDTF">2017-11-14T20:31:00Z</dcterms:modified>
</cp:coreProperties>
</file>