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210" w:rsidRPr="00BA0210" w:rsidRDefault="00BA0210" w:rsidP="00BA0210">
      <w:pPr>
        <w:pBdr>
          <w:top w:val="single" w:sz="4" w:space="1" w:color="auto"/>
          <w:left w:val="single" w:sz="4" w:space="4" w:color="auto"/>
          <w:bottom w:val="single" w:sz="4" w:space="1" w:color="auto"/>
          <w:right w:val="single" w:sz="4" w:space="4" w:color="auto"/>
        </w:pBdr>
        <w:shd w:val="clear" w:color="auto" w:fill="FFFFFF"/>
        <w:jc w:val="center"/>
        <w:rPr>
          <w:rFonts w:ascii="Calibri" w:eastAsia="Batang" w:hAnsi="Calibri" w:cs="Calibri"/>
          <w:color w:val="FF0000"/>
          <w:sz w:val="18"/>
          <w:szCs w:val="18"/>
          <w:lang w:eastAsia="fr-FR"/>
        </w:rPr>
      </w:pPr>
      <w:bookmarkStart w:id="0" w:name="_GoBack"/>
      <w:bookmarkEnd w:id="0"/>
      <w:r w:rsidRPr="00BA0210">
        <w:rPr>
          <w:rFonts w:ascii="Calibri" w:eastAsia="Batang" w:hAnsi="Calibri" w:cs="Calibri"/>
          <w:color w:val="FF0000"/>
          <w:sz w:val="18"/>
          <w:szCs w:val="18"/>
          <w:lang w:eastAsia="fr-FR"/>
        </w:rPr>
        <w:t>El siguiente es el documento presentado por el Magistrado Ponente</w:t>
      </w:r>
      <w:r w:rsidRPr="00BA0210">
        <w:rPr>
          <w:rFonts w:ascii="Calibri" w:eastAsia="Batang" w:hAnsi="Calibri" w:cs="Calibri"/>
          <w:color w:val="FF0000"/>
          <w:spacing w:val="-10"/>
          <w:sz w:val="18"/>
          <w:szCs w:val="18"/>
          <w:lang w:eastAsia="fr-FR"/>
        </w:rPr>
        <w:t>.</w:t>
      </w:r>
    </w:p>
    <w:p w:rsidR="00BA0210" w:rsidRPr="00BA0210" w:rsidRDefault="00BA0210" w:rsidP="00BA0210">
      <w:pPr>
        <w:pBdr>
          <w:top w:val="single" w:sz="4" w:space="1" w:color="auto"/>
          <w:left w:val="single" w:sz="4" w:space="4" w:color="auto"/>
          <w:bottom w:val="single" w:sz="4" w:space="1" w:color="auto"/>
          <w:right w:val="single" w:sz="4" w:space="4" w:color="auto"/>
        </w:pBdr>
        <w:shd w:val="clear" w:color="auto" w:fill="FFFFFF"/>
        <w:spacing w:line="360" w:lineRule="auto"/>
        <w:jc w:val="center"/>
        <w:rPr>
          <w:rFonts w:ascii="Calibri" w:eastAsia="Batang" w:hAnsi="Calibri" w:cs="Calibri"/>
          <w:color w:val="222222"/>
          <w:sz w:val="18"/>
          <w:szCs w:val="18"/>
          <w:lang w:eastAsia="fr-FR"/>
        </w:rPr>
      </w:pPr>
      <w:r w:rsidRPr="00BA0210">
        <w:rPr>
          <w:rFonts w:ascii="Calibri" w:eastAsia="Batang" w:hAnsi="Calibri" w:cs="Calibri"/>
          <w:color w:val="FF0000"/>
          <w:sz w:val="18"/>
          <w:szCs w:val="18"/>
          <w:lang w:eastAsia="fr-FR"/>
        </w:rPr>
        <w:t>El contenido total y fiel de la decisión debe ser verificado en la Secretaría de esta Sala.</w:t>
      </w:r>
    </w:p>
    <w:p w:rsidR="00BA0210" w:rsidRPr="00BA0210" w:rsidRDefault="00BA0210" w:rsidP="00BA0210">
      <w:pPr>
        <w:shd w:val="clear" w:color="auto" w:fill="FFFFFF"/>
        <w:ind w:left="2124" w:hanging="2124"/>
        <w:jc w:val="both"/>
        <w:rPr>
          <w:rFonts w:ascii="Calibri" w:hAnsi="Calibri" w:cs="Calibri"/>
          <w:color w:val="222222"/>
          <w:sz w:val="18"/>
          <w:szCs w:val="18"/>
          <w:lang w:eastAsia="fr-FR"/>
        </w:rPr>
      </w:pPr>
    </w:p>
    <w:p w:rsidR="00BA0210" w:rsidRPr="00BA0210" w:rsidRDefault="00BA0210" w:rsidP="00BA0210">
      <w:pPr>
        <w:shd w:val="clear" w:color="auto" w:fill="FFFFFF"/>
        <w:ind w:left="2124" w:hanging="2124"/>
        <w:jc w:val="both"/>
        <w:rPr>
          <w:rFonts w:ascii="Calibri" w:eastAsia="Calibri" w:hAnsi="Calibri" w:cs="Calibri"/>
          <w:color w:val="222222"/>
          <w:sz w:val="18"/>
          <w:szCs w:val="18"/>
          <w:lang w:val="es-CO" w:eastAsia="fr-FR"/>
        </w:rPr>
      </w:pPr>
      <w:r w:rsidRPr="00BA0210">
        <w:rPr>
          <w:rFonts w:ascii="Calibri" w:hAnsi="Calibri" w:cs="Calibri"/>
          <w:color w:val="222222"/>
          <w:sz w:val="18"/>
          <w:szCs w:val="18"/>
          <w:lang w:val="es-CO" w:eastAsia="fr-FR"/>
        </w:rPr>
        <w:t>Providencia:</w:t>
      </w:r>
      <w:r w:rsidRPr="00BA0210">
        <w:rPr>
          <w:rFonts w:ascii="Calibri" w:hAnsi="Calibri" w:cs="Calibri"/>
          <w:color w:val="222222"/>
          <w:sz w:val="18"/>
          <w:szCs w:val="18"/>
          <w:lang w:val="es-CO" w:eastAsia="fr-FR"/>
        </w:rPr>
        <w:tab/>
        <w:t>Auto - 26 de septiembre de 2017</w:t>
      </w:r>
    </w:p>
    <w:p w:rsidR="00BA0210" w:rsidRPr="00BA0210" w:rsidRDefault="00BA0210" w:rsidP="00BA0210">
      <w:pPr>
        <w:shd w:val="clear" w:color="auto" w:fill="FFFFFF"/>
        <w:tabs>
          <w:tab w:val="left" w:pos="1418"/>
        </w:tabs>
        <w:jc w:val="both"/>
        <w:rPr>
          <w:rFonts w:ascii="Calibri" w:eastAsia="Calibri" w:hAnsi="Calibri" w:cs="Calibri"/>
          <w:color w:val="222222"/>
          <w:sz w:val="18"/>
          <w:szCs w:val="18"/>
          <w:lang w:eastAsia="fr-FR"/>
        </w:rPr>
      </w:pPr>
      <w:r w:rsidRPr="00BA0210">
        <w:rPr>
          <w:rFonts w:ascii="Calibri" w:eastAsia="Calibri" w:hAnsi="Calibri" w:cs="Calibri"/>
          <w:color w:val="222222"/>
          <w:sz w:val="18"/>
          <w:szCs w:val="18"/>
          <w:lang w:val="es-CO" w:eastAsia="fr-FR"/>
        </w:rPr>
        <w:t>Proceso:                </w:t>
      </w:r>
      <w:r w:rsidRPr="00BA0210">
        <w:rPr>
          <w:rFonts w:ascii="Calibri" w:eastAsia="Calibri" w:hAnsi="Calibri" w:cs="Calibri"/>
          <w:color w:val="222222"/>
          <w:sz w:val="18"/>
          <w:szCs w:val="18"/>
          <w:lang w:val="es-CO" w:eastAsia="fr-FR"/>
        </w:rPr>
        <w:tab/>
      </w:r>
      <w:r w:rsidRPr="00BA0210">
        <w:rPr>
          <w:rFonts w:ascii="Calibri" w:eastAsia="Calibri" w:hAnsi="Calibri" w:cs="Calibri"/>
          <w:color w:val="222222"/>
          <w:sz w:val="18"/>
          <w:szCs w:val="18"/>
          <w:lang w:val="es-CO" w:eastAsia="fr-FR"/>
        </w:rPr>
        <w:tab/>
        <w:t>Acción de Tutela  – Declara incompetencia y remite</w:t>
      </w:r>
    </w:p>
    <w:p w:rsidR="00BA0210" w:rsidRPr="00BA0210" w:rsidRDefault="00BA0210" w:rsidP="00BA0210">
      <w:pPr>
        <w:shd w:val="clear" w:color="auto" w:fill="FFFFFF"/>
        <w:tabs>
          <w:tab w:val="left" w:pos="1418"/>
          <w:tab w:val="left" w:pos="2115"/>
        </w:tabs>
        <w:jc w:val="both"/>
        <w:rPr>
          <w:rFonts w:ascii="Calibri" w:eastAsia="Calibri" w:hAnsi="Calibri" w:cs="Calibri"/>
          <w:bCs/>
          <w:color w:val="222222"/>
          <w:sz w:val="18"/>
          <w:szCs w:val="18"/>
          <w:lang w:val="es-MX" w:eastAsia="fr-FR"/>
        </w:rPr>
      </w:pPr>
      <w:r w:rsidRPr="00BA0210">
        <w:rPr>
          <w:rFonts w:ascii="Calibri" w:eastAsia="Calibri" w:hAnsi="Calibri" w:cs="Calibri"/>
          <w:color w:val="222222"/>
          <w:sz w:val="18"/>
          <w:szCs w:val="18"/>
          <w:lang w:val="es-CO" w:eastAsia="fr-FR"/>
        </w:rPr>
        <w:t>Radicación Nro. :</w:t>
      </w:r>
      <w:r w:rsidRPr="00BA0210">
        <w:rPr>
          <w:rFonts w:ascii="Calibri" w:eastAsia="Calibri" w:hAnsi="Calibri" w:cs="Calibri"/>
          <w:color w:val="222222"/>
          <w:sz w:val="18"/>
          <w:szCs w:val="18"/>
          <w:lang w:val="es-CO" w:eastAsia="fr-FR"/>
        </w:rPr>
        <w:tab/>
        <w:t xml:space="preserve">  </w:t>
      </w:r>
      <w:r w:rsidRPr="00BA0210">
        <w:rPr>
          <w:rFonts w:ascii="Calibri" w:eastAsia="Calibri" w:hAnsi="Calibri" w:cs="Calibri"/>
          <w:color w:val="222222"/>
          <w:sz w:val="18"/>
          <w:szCs w:val="18"/>
          <w:lang w:val="es-CO" w:eastAsia="fr-FR"/>
        </w:rPr>
        <w:tab/>
      </w:r>
      <w:r w:rsidRPr="00BA0210">
        <w:rPr>
          <w:rFonts w:ascii="Calibri" w:eastAsia="Calibri" w:hAnsi="Calibri" w:cs="Calibri"/>
          <w:color w:val="222222"/>
          <w:sz w:val="18"/>
          <w:szCs w:val="18"/>
          <w:lang w:eastAsia="fr-FR"/>
        </w:rPr>
        <w:t>66001-22-13-000-2017-01063-00</w:t>
      </w:r>
    </w:p>
    <w:p w:rsidR="00BA0210" w:rsidRPr="00BA0210" w:rsidRDefault="00BA0210" w:rsidP="00BA0210">
      <w:pPr>
        <w:shd w:val="clear" w:color="auto" w:fill="FFFFFF"/>
        <w:tabs>
          <w:tab w:val="left" w:pos="1418"/>
          <w:tab w:val="left" w:pos="2115"/>
        </w:tabs>
        <w:jc w:val="both"/>
        <w:rPr>
          <w:rFonts w:ascii="Calibri" w:eastAsia="Batang" w:hAnsi="Calibri" w:cs="Calibri"/>
          <w:bCs/>
          <w:sz w:val="18"/>
          <w:szCs w:val="18"/>
          <w:lang w:val="es-CO"/>
        </w:rPr>
      </w:pPr>
      <w:r w:rsidRPr="00BA0210">
        <w:rPr>
          <w:rFonts w:ascii="Calibri" w:eastAsia="Batang" w:hAnsi="Calibri" w:cs="Calibri"/>
          <w:bCs/>
          <w:sz w:val="18"/>
          <w:szCs w:val="18"/>
        </w:rPr>
        <w:t xml:space="preserve">Accionante:   </w:t>
      </w:r>
      <w:r w:rsidRPr="00BA0210">
        <w:rPr>
          <w:rFonts w:ascii="Calibri" w:eastAsia="Batang" w:hAnsi="Calibri" w:cs="Calibri"/>
          <w:bCs/>
          <w:sz w:val="18"/>
          <w:szCs w:val="18"/>
        </w:rPr>
        <w:tab/>
      </w:r>
      <w:r w:rsidRPr="00BA0210">
        <w:rPr>
          <w:rFonts w:ascii="Calibri" w:eastAsia="Batang" w:hAnsi="Calibri" w:cs="Calibri"/>
          <w:bCs/>
          <w:sz w:val="18"/>
          <w:szCs w:val="18"/>
        </w:rPr>
        <w:tab/>
      </w:r>
      <w:r w:rsidRPr="00BA0210">
        <w:rPr>
          <w:rFonts w:ascii="Calibri" w:eastAsia="Batang" w:hAnsi="Calibri" w:cs="Calibri"/>
          <w:bCs/>
          <w:iCs/>
          <w:sz w:val="18"/>
          <w:szCs w:val="18"/>
        </w:rPr>
        <w:t>WILMAR FERNANDO ALZATE CORREA</w:t>
      </w:r>
    </w:p>
    <w:p w:rsidR="00BA0210" w:rsidRPr="00BA0210" w:rsidRDefault="00BA0210" w:rsidP="00BA0210">
      <w:pPr>
        <w:shd w:val="clear" w:color="auto" w:fill="FFFFFF"/>
        <w:tabs>
          <w:tab w:val="left" w:pos="1418"/>
        </w:tabs>
        <w:jc w:val="both"/>
        <w:rPr>
          <w:rFonts w:ascii="Calibri" w:eastAsia="Calibri" w:hAnsi="Calibri" w:cs="Calibri"/>
          <w:color w:val="222222"/>
          <w:sz w:val="18"/>
          <w:szCs w:val="18"/>
          <w:lang w:val="es-CO" w:eastAsia="fr-FR"/>
        </w:rPr>
      </w:pPr>
      <w:r w:rsidRPr="00BA0210">
        <w:rPr>
          <w:rFonts w:ascii="Calibri" w:eastAsia="Calibri" w:hAnsi="Calibri" w:cs="Calibri"/>
          <w:color w:val="222222"/>
          <w:sz w:val="18"/>
          <w:szCs w:val="18"/>
          <w:lang w:val="es-CO" w:eastAsia="fr-FR"/>
        </w:rPr>
        <w:t xml:space="preserve">Accionado: </w:t>
      </w:r>
      <w:r w:rsidRPr="00BA0210">
        <w:rPr>
          <w:rFonts w:ascii="Calibri" w:eastAsia="Calibri" w:hAnsi="Calibri" w:cs="Calibri"/>
          <w:color w:val="222222"/>
          <w:sz w:val="18"/>
          <w:szCs w:val="18"/>
          <w:lang w:val="es-CO" w:eastAsia="fr-FR"/>
        </w:rPr>
        <w:tab/>
      </w:r>
      <w:r w:rsidRPr="00BA0210">
        <w:rPr>
          <w:rFonts w:ascii="Calibri" w:eastAsia="Calibri" w:hAnsi="Calibri" w:cs="Calibri"/>
          <w:color w:val="222222"/>
          <w:sz w:val="18"/>
          <w:szCs w:val="18"/>
          <w:lang w:val="es-CO" w:eastAsia="fr-FR"/>
        </w:rPr>
        <w:tab/>
      </w:r>
      <w:proofErr w:type="spellStart"/>
      <w:r w:rsidRPr="00BA0210">
        <w:rPr>
          <w:rFonts w:ascii="Calibri" w:eastAsia="Calibri" w:hAnsi="Calibri" w:cs="Calibri"/>
          <w:color w:val="222222"/>
          <w:sz w:val="18"/>
          <w:szCs w:val="18"/>
          <w:lang w:eastAsia="fr-FR"/>
        </w:rPr>
        <w:t>UNISARC</w:t>
      </w:r>
      <w:proofErr w:type="spellEnd"/>
      <w:r w:rsidRPr="00BA0210">
        <w:rPr>
          <w:rFonts w:ascii="Calibri" w:eastAsia="Calibri" w:hAnsi="Calibri" w:cs="Calibri"/>
          <w:color w:val="222222"/>
          <w:sz w:val="18"/>
          <w:szCs w:val="18"/>
          <w:lang w:val="es-CO" w:eastAsia="fr-FR"/>
        </w:rPr>
        <w:t xml:space="preserve"> </w:t>
      </w:r>
    </w:p>
    <w:p w:rsidR="00BA0210" w:rsidRPr="00BA0210" w:rsidRDefault="00BA0210" w:rsidP="00BA0210">
      <w:pPr>
        <w:shd w:val="clear" w:color="auto" w:fill="FFFFFF"/>
        <w:tabs>
          <w:tab w:val="left" w:pos="1418"/>
        </w:tabs>
        <w:jc w:val="both"/>
        <w:rPr>
          <w:rFonts w:ascii="Calibri" w:eastAsia="Calibri" w:hAnsi="Calibri" w:cs="Calibri"/>
          <w:bCs/>
          <w:iCs/>
          <w:color w:val="222222"/>
          <w:sz w:val="18"/>
          <w:szCs w:val="18"/>
          <w:lang w:val="es-CO" w:eastAsia="fr-FR"/>
        </w:rPr>
      </w:pPr>
      <w:r w:rsidRPr="00BA0210">
        <w:rPr>
          <w:rFonts w:ascii="Calibri" w:eastAsia="Calibri" w:hAnsi="Calibri" w:cs="Calibri"/>
          <w:color w:val="222222"/>
          <w:sz w:val="18"/>
          <w:szCs w:val="18"/>
          <w:lang w:val="es-CO" w:eastAsia="fr-FR"/>
        </w:rPr>
        <w:t>Magistrado Ponente: </w:t>
      </w:r>
      <w:r w:rsidRPr="00BA0210">
        <w:rPr>
          <w:rFonts w:ascii="Calibri" w:eastAsia="Calibri" w:hAnsi="Calibri" w:cs="Calibri"/>
          <w:color w:val="222222"/>
          <w:sz w:val="18"/>
          <w:szCs w:val="18"/>
          <w:lang w:val="es-CO" w:eastAsia="fr-FR"/>
        </w:rPr>
        <w:tab/>
      </w:r>
      <w:proofErr w:type="spellStart"/>
      <w:r w:rsidRPr="00BA0210">
        <w:rPr>
          <w:rFonts w:ascii="Calibri" w:eastAsia="Batang" w:hAnsi="Calibri" w:cs="Calibri"/>
          <w:bCs/>
          <w:iCs/>
          <w:color w:val="222222"/>
          <w:sz w:val="18"/>
          <w:szCs w:val="18"/>
          <w:lang w:val="es-CO" w:eastAsia="fr-FR"/>
        </w:rPr>
        <w:t>EDDER</w:t>
      </w:r>
      <w:proofErr w:type="spellEnd"/>
      <w:r w:rsidRPr="00BA0210">
        <w:rPr>
          <w:rFonts w:ascii="Calibri" w:eastAsia="Batang" w:hAnsi="Calibri" w:cs="Calibri"/>
          <w:bCs/>
          <w:iCs/>
          <w:color w:val="222222"/>
          <w:sz w:val="18"/>
          <w:szCs w:val="18"/>
          <w:lang w:val="es-CO" w:eastAsia="fr-FR"/>
        </w:rPr>
        <w:t xml:space="preserve"> JIMMY SÁNCHEZ </w:t>
      </w:r>
      <w:proofErr w:type="spellStart"/>
      <w:r w:rsidRPr="00BA0210">
        <w:rPr>
          <w:rFonts w:ascii="Calibri" w:eastAsia="Batang" w:hAnsi="Calibri" w:cs="Calibri"/>
          <w:bCs/>
          <w:iCs/>
          <w:color w:val="222222"/>
          <w:sz w:val="18"/>
          <w:szCs w:val="18"/>
          <w:lang w:val="es-CO" w:eastAsia="fr-FR"/>
        </w:rPr>
        <w:t>CALAMBÁS</w:t>
      </w:r>
      <w:proofErr w:type="spellEnd"/>
    </w:p>
    <w:p w:rsidR="00BA0210" w:rsidRPr="00BA0210" w:rsidRDefault="00BA0210" w:rsidP="00BA0210">
      <w:pPr>
        <w:shd w:val="clear" w:color="auto" w:fill="FFFFFF"/>
        <w:ind w:left="2124" w:hanging="2124"/>
        <w:jc w:val="both"/>
        <w:rPr>
          <w:rFonts w:ascii="Calibri" w:hAnsi="Calibri" w:cs="Calibri"/>
          <w:color w:val="222222"/>
          <w:sz w:val="18"/>
          <w:szCs w:val="18"/>
          <w:lang w:val="es-CO" w:eastAsia="fr-FR"/>
        </w:rPr>
      </w:pPr>
    </w:p>
    <w:p w:rsidR="00BA0210" w:rsidRPr="00BA0210" w:rsidRDefault="00BA0210" w:rsidP="00BA0210">
      <w:pPr>
        <w:shd w:val="clear" w:color="auto" w:fill="FFFFFF"/>
        <w:jc w:val="both"/>
        <w:rPr>
          <w:rFonts w:ascii="Calibri" w:hAnsi="Calibri" w:cs="Calibri"/>
          <w:color w:val="222222"/>
          <w:sz w:val="18"/>
          <w:szCs w:val="18"/>
          <w:lang w:eastAsia="fr-FR"/>
        </w:rPr>
      </w:pPr>
      <w:r w:rsidRPr="00BA0210">
        <w:rPr>
          <w:rFonts w:ascii="Calibri" w:hAnsi="Calibri" w:cs="Calibri"/>
          <w:b/>
          <w:color w:val="222222"/>
          <w:sz w:val="18"/>
          <w:szCs w:val="18"/>
          <w:lang w:val="es-CO" w:eastAsia="fr-FR"/>
        </w:rPr>
        <w:t>Tema:</w:t>
      </w:r>
      <w:r w:rsidRPr="00BA0210">
        <w:rPr>
          <w:rFonts w:ascii="Calibri" w:hAnsi="Calibri" w:cs="Calibri"/>
          <w:b/>
          <w:color w:val="222222"/>
          <w:sz w:val="18"/>
          <w:szCs w:val="18"/>
          <w:lang w:val="es-CO" w:eastAsia="fr-FR"/>
        </w:rPr>
        <w:tab/>
      </w:r>
      <w:r w:rsidRPr="00BA0210">
        <w:rPr>
          <w:rFonts w:ascii="Calibri" w:hAnsi="Calibri" w:cs="Calibri"/>
          <w:b/>
          <w:color w:val="222222"/>
          <w:sz w:val="18"/>
          <w:szCs w:val="18"/>
          <w:lang w:val="es-CO" w:eastAsia="fr-FR"/>
        </w:rPr>
        <w:tab/>
      </w:r>
      <w:r w:rsidRPr="00BA0210">
        <w:rPr>
          <w:rFonts w:ascii="Calibri" w:hAnsi="Calibri" w:cs="Calibri"/>
          <w:b/>
          <w:color w:val="222222"/>
          <w:sz w:val="18"/>
          <w:szCs w:val="18"/>
          <w:lang w:val="es-CO" w:eastAsia="fr-FR"/>
        </w:rPr>
        <w:tab/>
        <w:t xml:space="preserve">TUTELA CONTRA AUTORIDADES DEL ORDEN DISTRITAL O MUNICIPAL Y PARTICULARES / COMPETENCIA DE LOS JUECES MUNICIPALES. </w:t>
      </w:r>
      <w:r w:rsidRPr="00BA0210">
        <w:rPr>
          <w:rFonts w:ascii="Calibri" w:hAnsi="Calibri" w:cs="Calibri"/>
          <w:color w:val="222222"/>
          <w:sz w:val="18"/>
          <w:szCs w:val="18"/>
          <w:lang w:eastAsia="fr-FR"/>
        </w:rPr>
        <w:t xml:space="preserve">[L]a entidad a la que el reclamante culpa presuntamente de haber quebrantado sus garantías superiores, es a la </w:t>
      </w:r>
      <w:proofErr w:type="spellStart"/>
      <w:r w:rsidRPr="00BA0210">
        <w:rPr>
          <w:rFonts w:ascii="Calibri" w:hAnsi="Calibri" w:cs="Calibri"/>
          <w:color w:val="222222"/>
          <w:sz w:val="18"/>
          <w:szCs w:val="18"/>
          <w:lang w:eastAsia="fr-FR"/>
        </w:rPr>
        <w:t>UNISARC</w:t>
      </w:r>
      <w:proofErr w:type="spellEnd"/>
      <w:r w:rsidRPr="00BA0210">
        <w:rPr>
          <w:rFonts w:ascii="Calibri" w:hAnsi="Calibri" w:cs="Calibri"/>
          <w:color w:val="222222"/>
          <w:sz w:val="18"/>
          <w:szCs w:val="18"/>
          <w:lang w:eastAsia="fr-FR"/>
        </w:rPr>
        <w:t>, institución de educación superior de carácter privado, de utilidad común, sin ánimo de lucro, con personería jurídica y autonomía administrativa y patrimonio propio e independiente, organizada como Corporación, según lo establece la resolución No. 3900 del 6 de septiembre de 2005 del Ministerio de Educación Nacional, por lo cual ha de darse aplicación al artículo 1º, numeral primero, inciso tercero del Decreto 1382 de 2000, en el cual se dispone que el conocimiento de acciones de tutela contra “</w:t>
      </w:r>
      <w:r w:rsidRPr="00BA0210">
        <w:rPr>
          <w:rFonts w:ascii="Calibri" w:hAnsi="Calibri" w:cs="Calibri"/>
          <w:i/>
          <w:color w:val="222222"/>
          <w:sz w:val="18"/>
          <w:szCs w:val="18"/>
          <w:lang w:eastAsia="fr-FR"/>
        </w:rPr>
        <w:t>cualquier autoridad pública del orden Distrital o municipal y contra particulares</w:t>
      </w:r>
      <w:r w:rsidRPr="00BA0210">
        <w:rPr>
          <w:rFonts w:ascii="Calibri" w:hAnsi="Calibri" w:cs="Calibri"/>
          <w:color w:val="222222"/>
          <w:sz w:val="18"/>
          <w:szCs w:val="18"/>
          <w:lang w:eastAsia="fr-FR"/>
        </w:rPr>
        <w:t>”, corresponde a los juzgados municipales.</w:t>
      </w:r>
    </w:p>
    <w:p w:rsidR="00BA0210" w:rsidRDefault="00BA0210" w:rsidP="00AB05CC">
      <w:pPr>
        <w:spacing w:line="360" w:lineRule="auto"/>
        <w:jc w:val="center"/>
        <w:rPr>
          <w:rFonts w:ascii="Arial" w:hAnsi="Arial" w:cs="Arial"/>
          <w:b/>
          <w:bCs/>
          <w:sz w:val="26"/>
          <w:szCs w:val="26"/>
        </w:rPr>
      </w:pPr>
    </w:p>
    <w:p w:rsidR="00AB05CC" w:rsidRPr="005C491B" w:rsidRDefault="00AB05CC" w:rsidP="00AB05CC">
      <w:pPr>
        <w:spacing w:line="360" w:lineRule="auto"/>
        <w:jc w:val="center"/>
        <w:rPr>
          <w:rFonts w:ascii="Arial" w:hAnsi="Arial" w:cs="Arial"/>
          <w:b/>
          <w:bCs/>
          <w:sz w:val="26"/>
          <w:szCs w:val="26"/>
        </w:rPr>
      </w:pPr>
      <w:r w:rsidRPr="005C491B">
        <w:rPr>
          <w:rFonts w:ascii="Arial" w:hAnsi="Arial" w:cs="Arial"/>
          <w:b/>
          <w:bCs/>
          <w:sz w:val="26"/>
          <w:szCs w:val="26"/>
        </w:rPr>
        <w:t>TRIBUNAL SUPERIOR DE PEREIRA</w:t>
      </w:r>
    </w:p>
    <w:p w:rsidR="00AB05CC" w:rsidRPr="000174FF" w:rsidRDefault="00AB05CC" w:rsidP="00AB05CC">
      <w:pPr>
        <w:spacing w:line="360" w:lineRule="auto"/>
        <w:jc w:val="center"/>
        <w:rPr>
          <w:rFonts w:ascii="Arial" w:hAnsi="Arial" w:cs="Arial"/>
          <w:bCs/>
          <w:sz w:val="26"/>
          <w:szCs w:val="26"/>
        </w:rPr>
      </w:pPr>
      <w:r w:rsidRPr="000174FF">
        <w:rPr>
          <w:rFonts w:ascii="Arial" w:hAnsi="Arial" w:cs="Arial"/>
          <w:bCs/>
          <w:sz w:val="26"/>
          <w:szCs w:val="26"/>
        </w:rPr>
        <w:t xml:space="preserve">Sala Civil Familia Unitaria  </w:t>
      </w:r>
    </w:p>
    <w:p w:rsidR="00AB05CC" w:rsidRPr="000174FF" w:rsidRDefault="00AB05CC" w:rsidP="00AB05CC">
      <w:pPr>
        <w:spacing w:line="360" w:lineRule="auto"/>
        <w:jc w:val="center"/>
        <w:rPr>
          <w:rFonts w:ascii="Arial" w:hAnsi="Arial" w:cs="Arial"/>
          <w:bCs/>
          <w:sz w:val="26"/>
          <w:szCs w:val="26"/>
        </w:rPr>
      </w:pPr>
    </w:p>
    <w:p w:rsidR="00AB05CC" w:rsidRPr="005C491B" w:rsidRDefault="00AB05CC" w:rsidP="00AB05CC">
      <w:pPr>
        <w:spacing w:line="360" w:lineRule="auto"/>
        <w:jc w:val="center"/>
        <w:rPr>
          <w:rFonts w:ascii="Arial" w:hAnsi="Arial" w:cs="Arial"/>
          <w:bCs/>
          <w:sz w:val="26"/>
          <w:szCs w:val="26"/>
        </w:rPr>
      </w:pPr>
      <w:r>
        <w:rPr>
          <w:rFonts w:ascii="Arial" w:hAnsi="Arial" w:cs="Arial"/>
          <w:bCs/>
          <w:sz w:val="26"/>
          <w:szCs w:val="26"/>
        </w:rPr>
        <w:t>Magistrado Ponente:</w:t>
      </w:r>
    </w:p>
    <w:p w:rsidR="00AB05CC" w:rsidRPr="000174FF" w:rsidRDefault="00AB05CC" w:rsidP="00AB05CC">
      <w:pPr>
        <w:spacing w:line="360" w:lineRule="auto"/>
        <w:jc w:val="center"/>
        <w:rPr>
          <w:rFonts w:ascii="Arial" w:hAnsi="Arial" w:cs="Arial"/>
          <w:b/>
          <w:bCs/>
          <w:sz w:val="24"/>
          <w:szCs w:val="26"/>
        </w:rPr>
      </w:pPr>
      <w:r w:rsidRPr="000174FF">
        <w:rPr>
          <w:rFonts w:ascii="Arial" w:hAnsi="Arial" w:cs="Arial"/>
          <w:b/>
          <w:bCs/>
          <w:sz w:val="24"/>
          <w:szCs w:val="26"/>
        </w:rPr>
        <w:t>EDDER JIMMY SÁNCHEZ CALAMBÁS</w:t>
      </w:r>
    </w:p>
    <w:p w:rsidR="00AB05CC" w:rsidRPr="005C491B" w:rsidRDefault="00AB05CC" w:rsidP="00AB05CC">
      <w:pPr>
        <w:spacing w:line="360" w:lineRule="auto"/>
        <w:rPr>
          <w:rFonts w:ascii="Arial" w:hAnsi="Arial" w:cs="Arial"/>
          <w:bCs/>
          <w:sz w:val="26"/>
          <w:szCs w:val="26"/>
        </w:rPr>
      </w:pPr>
    </w:p>
    <w:p w:rsidR="00AB05CC" w:rsidRPr="006A48E0" w:rsidRDefault="00AB05CC" w:rsidP="006A48E0">
      <w:pPr>
        <w:spacing w:line="360" w:lineRule="auto"/>
        <w:jc w:val="center"/>
        <w:rPr>
          <w:rFonts w:ascii="Arial" w:hAnsi="Arial" w:cs="Arial"/>
          <w:bCs/>
          <w:sz w:val="26"/>
          <w:szCs w:val="26"/>
        </w:rPr>
      </w:pPr>
      <w:r w:rsidRPr="005C491B">
        <w:rPr>
          <w:rFonts w:ascii="Arial" w:hAnsi="Arial" w:cs="Arial"/>
          <w:bCs/>
          <w:sz w:val="26"/>
          <w:szCs w:val="26"/>
        </w:rPr>
        <w:t xml:space="preserve">Pereira, </w:t>
      </w:r>
      <w:r w:rsidR="00A26564">
        <w:rPr>
          <w:rFonts w:ascii="Arial" w:hAnsi="Arial" w:cs="Arial"/>
          <w:bCs/>
          <w:sz w:val="26"/>
          <w:szCs w:val="26"/>
        </w:rPr>
        <w:t>veintiséis</w:t>
      </w:r>
      <w:r w:rsidRPr="005C491B">
        <w:rPr>
          <w:rFonts w:ascii="Arial" w:hAnsi="Arial" w:cs="Arial"/>
          <w:bCs/>
          <w:sz w:val="26"/>
          <w:szCs w:val="26"/>
        </w:rPr>
        <w:t xml:space="preserve"> (</w:t>
      </w:r>
      <w:r w:rsidR="00C25DB1">
        <w:rPr>
          <w:rFonts w:ascii="Arial" w:hAnsi="Arial" w:cs="Arial"/>
          <w:bCs/>
          <w:sz w:val="26"/>
          <w:szCs w:val="26"/>
        </w:rPr>
        <w:t>2</w:t>
      </w:r>
      <w:r w:rsidR="00A26564">
        <w:rPr>
          <w:rFonts w:ascii="Arial" w:hAnsi="Arial" w:cs="Arial"/>
          <w:bCs/>
          <w:sz w:val="26"/>
          <w:szCs w:val="26"/>
        </w:rPr>
        <w:t>6</w:t>
      </w:r>
      <w:r w:rsidRPr="005C491B">
        <w:rPr>
          <w:rFonts w:ascii="Arial" w:hAnsi="Arial" w:cs="Arial"/>
          <w:bCs/>
          <w:sz w:val="26"/>
          <w:szCs w:val="26"/>
        </w:rPr>
        <w:t xml:space="preserve">) de </w:t>
      </w:r>
      <w:r w:rsidR="00A26564">
        <w:rPr>
          <w:rFonts w:ascii="Arial" w:hAnsi="Arial" w:cs="Arial"/>
          <w:bCs/>
          <w:sz w:val="26"/>
          <w:szCs w:val="26"/>
        </w:rPr>
        <w:t xml:space="preserve">septiembre </w:t>
      </w:r>
      <w:r w:rsidRPr="005C491B">
        <w:rPr>
          <w:rFonts w:ascii="Arial" w:hAnsi="Arial" w:cs="Arial"/>
          <w:bCs/>
          <w:sz w:val="26"/>
          <w:szCs w:val="26"/>
        </w:rPr>
        <w:t xml:space="preserve">de dos mil </w:t>
      </w:r>
      <w:r>
        <w:rPr>
          <w:rFonts w:ascii="Arial" w:hAnsi="Arial" w:cs="Arial"/>
          <w:bCs/>
          <w:sz w:val="26"/>
          <w:szCs w:val="26"/>
        </w:rPr>
        <w:t>diecisi</w:t>
      </w:r>
      <w:r w:rsidR="00FC2AC2">
        <w:rPr>
          <w:rFonts w:ascii="Arial" w:hAnsi="Arial" w:cs="Arial"/>
          <w:bCs/>
          <w:sz w:val="26"/>
          <w:szCs w:val="26"/>
        </w:rPr>
        <w:t>ete</w:t>
      </w:r>
      <w:r w:rsidRPr="005C491B">
        <w:rPr>
          <w:rFonts w:ascii="Arial" w:hAnsi="Arial" w:cs="Arial"/>
          <w:bCs/>
          <w:sz w:val="26"/>
          <w:szCs w:val="26"/>
        </w:rPr>
        <w:t xml:space="preserve"> (201</w:t>
      </w:r>
      <w:r w:rsidR="00FC2AC2">
        <w:rPr>
          <w:rFonts w:ascii="Arial" w:hAnsi="Arial" w:cs="Arial"/>
          <w:bCs/>
          <w:sz w:val="26"/>
          <w:szCs w:val="26"/>
        </w:rPr>
        <w:t>7</w:t>
      </w:r>
      <w:r w:rsidRPr="005C491B">
        <w:rPr>
          <w:rFonts w:ascii="Arial" w:hAnsi="Arial" w:cs="Arial"/>
          <w:bCs/>
          <w:sz w:val="26"/>
          <w:szCs w:val="26"/>
        </w:rPr>
        <w:t>)</w:t>
      </w:r>
    </w:p>
    <w:p w:rsidR="00AB05CC" w:rsidRPr="005C491B" w:rsidRDefault="00FC2AC2" w:rsidP="00AB05CC">
      <w:pPr>
        <w:spacing w:line="360" w:lineRule="auto"/>
        <w:jc w:val="center"/>
        <w:rPr>
          <w:rFonts w:ascii="Arial" w:hAnsi="Arial" w:cs="Arial"/>
          <w:bCs/>
          <w:sz w:val="26"/>
          <w:szCs w:val="26"/>
        </w:rPr>
      </w:pPr>
      <w:r>
        <w:rPr>
          <w:rFonts w:ascii="Arial" w:hAnsi="Arial" w:cs="Arial"/>
          <w:sz w:val="26"/>
          <w:szCs w:val="26"/>
        </w:rPr>
        <w:t>Expediente</w:t>
      </w:r>
      <w:r w:rsidR="00AB05CC" w:rsidRPr="005C491B">
        <w:rPr>
          <w:rFonts w:ascii="Arial" w:hAnsi="Arial" w:cs="Arial"/>
          <w:sz w:val="26"/>
          <w:szCs w:val="26"/>
        </w:rPr>
        <w:t>: 66001-22-13-000-</w:t>
      </w:r>
      <w:r w:rsidR="00AB05CC" w:rsidRPr="00A26564">
        <w:rPr>
          <w:rFonts w:ascii="Arial" w:hAnsi="Arial" w:cs="Arial"/>
          <w:b/>
          <w:sz w:val="26"/>
          <w:szCs w:val="26"/>
        </w:rPr>
        <w:t>201</w:t>
      </w:r>
      <w:r w:rsidRPr="00A26564">
        <w:rPr>
          <w:rFonts w:ascii="Arial" w:hAnsi="Arial" w:cs="Arial"/>
          <w:b/>
          <w:sz w:val="26"/>
          <w:szCs w:val="26"/>
        </w:rPr>
        <w:t>7</w:t>
      </w:r>
      <w:r w:rsidR="00877849" w:rsidRPr="00A26564">
        <w:rPr>
          <w:rFonts w:ascii="Arial" w:hAnsi="Arial" w:cs="Arial"/>
          <w:b/>
          <w:sz w:val="26"/>
          <w:szCs w:val="26"/>
        </w:rPr>
        <w:t>-0</w:t>
      </w:r>
      <w:r w:rsidR="00A26564" w:rsidRPr="00A26564">
        <w:rPr>
          <w:rFonts w:ascii="Arial" w:hAnsi="Arial" w:cs="Arial"/>
          <w:b/>
          <w:sz w:val="26"/>
          <w:szCs w:val="26"/>
        </w:rPr>
        <w:t>1</w:t>
      </w:r>
      <w:r w:rsidR="00877849" w:rsidRPr="00A26564">
        <w:rPr>
          <w:rFonts w:ascii="Arial" w:hAnsi="Arial" w:cs="Arial"/>
          <w:b/>
          <w:sz w:val="26"/>
          <w:szCs w:val="26"/>
        </w:rPr>
        <w:t>0</w:t>
      </w:r>
      <w:r w:rsidR="00A26564" w:rsidRPr="00A26564">
        <w:rPr>
          <w:rFonts w:ascii="Arial" w:hAnsi="Arial" w:cs="Arial"/>
          <w:b/>
          <w:sz w:val="26"/>
          <w:szCs w:val="26"/>
        </w:rPr>
        <w:t>63</w:t>
      </w:r>
      <w:r w:rsidR="00AB05CC" w:rsidRPr="005C491B">
        <w:rPr>
          <w:rFonts w:ascii="Arial" w:hAnsi="Arial" w:cs="Arial"/>
          <w:sz w:val="26"/>
          <w:szCs w:val="26"/>
        </w:rPr>
        <w:t>-00</w:t>
      </w:r>
    </w:p>
    <w:p w:rsidR="00AB05CC" w:rsidRPr="005C491B" w:rsidRDefault="00AB05CC" w:rsidP="00AB05CC">
      <w:pPr>
        <w:pStyle w:val="Sinespaciado1"/>
        <w:spacing w:line="360" w:lineRule="auto"/>
        <w:ind w:firstLine="2835"/>
        <w:rPr>
          <w:rFonts w:ascii="Arial" w:hAnsi="Arial" w:cs="Arial"/>
          <w:sz w:val="26"/>
          <w:szCs w:val="26"/>
          <w:lang w:val="es-ES" w:eastAsia="es-ES"/>
        </w:rPr>
      </w:pPr>
    </w:p>
    <w:p w:rsidR="00AB05CC" w:rsidRPr="001C74F3" w:rsidRDefault="00AB05CC" w:rsidP="00AB05CC">
      <w:pPr>
        <w:pStyle w:val="Sinespaciado1"/>
        <w:spacing w:line="360" w:lineRule="auto"/>
        <w:ind w:firstLine="2835"/>
        <w:rPr>
          <w:rFonts w:ascii="Arial" w:hAnsi="Arial" w:cs="Arial"/>
          <w:b/>
          <w:szCs w:val="26"/>
          <w:lang w:val="es-ES" w:eastAsia="es-ES"/>
        </w:rPr>
      </w:pPr>
      <w:r w:rsidRPr="001C74F3">
        <w:rPr>
          <w:rFonts w:ascii="Arial" w:hAnsi="Arial" w:cs="Arial"/>
          <w:b/>
          <w:szCs w:val="26"/>
          <w:lang w:val="es-ES" w:eastAsia="es-ES"/>
        </w:rPr>
        <w:t>I. ASUNTO</w:t>
      </w:r>
    </w:p>
    <w:p w:rsidR="00AB05CC" w:rsidRPr="001C74F3" w:rsidRDefault="00AB05CC" w:rsidP="00AB05CC">
      <w:pPr>
        <w:pStyle w:val="Sinespaciado1"/>
        <w:spacing w:line="360" w:lineRule="auto"/>
        <w:ind w:firstLine="2835"/>
        <w:rPr>
          <w:rFonts w:ascii="Arial" w:hAnsi="Arial" w:cs="Arial"/>
          <w:sz w:val="26"/>
          <w:szCs w:val="26"/>
          <w:lang w:val="es-ES" w:eastAsia="es-ES"/>
        </w:rPr>
      </w:pPr>
    </w:p>
    <w:p w:rsidR="0003266F" w:rsidRDefault="00A26564" w:rsidP="0003266F">
      <w:pPr>
        <w:spacing w:line="360" w:lineRule="auto"/>
        <w:ind w:firstLine="2835"/>
        <w:jc w:val="both"/>
        <w:rPr>
          <w:rFonts w:ascii="Arial" w:hAnsi="Arial" w:cs="Arial"/>
          <w:sz w:val="26"/>
          <w:szCs w:val="26"/>
        </w:rPr>
      </w:pPr>
      <w:r>
        <w:rPr>
          <w:rFonts w:ascii="Arial" w:hAnsi="Arial" w:cs="Arial"/>
          <w:sz w:val="26"/>
          <w:szCs w:val="26"/>
        </w:rPr>
        <w:t>El</w:t>
      </w:r>
      <w:r w:rsidR="008B6816" w:rsidRPr="008B6816">
        <w:rPr>
          <w:rFonts w:ascii="Arial" w:hAnsi="Arial" w:cs="Arial"/>
          <w:sz w:val="26"/>
          <w:szCs w:val="26"/>
        </w:rPr>
        <w:t xml:space="preserve"> señor</w:t>
      </w:r>
      <w:r w:rsidR="00A02946">
        <w:rPr>
          <w:rFonts w:ascii="Arial" w:hAnsi="Arial" w:cs="Arial"/>
          <w:sz w:val="26"/>
          <w:szCs w:val="26"/>
        </w:rPr>
        <w:t xml:space="preserve"> </w:t>
      </w:r>
      <w:r>
        <w:rPr>
          <w:rFonts w:ascii="Arial" w:hAnsi="Arial" w:cs="Arial"/>
          <w:sz w:val="26"/>
          <w:szCs w:val="26"/>
        </w:rPr>
        <w:t>Wilmar Fernando Alzate Correa</w:t>
      </w:r>
      <w:r w:rsidR="008B6816" w:rsidRPr="008B6816">
        <w:rPr>
          <w:rFonts w:ascii="Arial" w:hAnsi="Arial" w:cs="Arial"/>
          <w:sz w:val="26"/>
          <w:szCs w:val="26"/>
        </w:rPr>
        <w:t xml:space="preserve"> formuló acción de tutela contra l</w:t>
      </w:r>
      <w:r>
        <w:rPr>
          <w:rFonts w:ascii="Arial" w:hAnsi="Arial" w:cs="Arial"/>
          <w:sz w:val="26"/>
          <w:szCs w:val="26"/>
        </w:rPr>
        <w:t xml:space="preserve">os señores </w:t>
      </w:r>
      <w:r w:rsidR="0066729A">
        <w:rPr>
          <w:rFonts w:ascii="Arial" w:hAnsi="Arial" w:cs="Arial"/>
          <w:sz w:val="26"/>
          <w:szCs w:val="26"/>
        </w:rPr>
        <w:t>Serafín</w:t>
      </w:r>
      <w:r>
        <w:rPr>
          <w:rFonts w:ascii="Arial" w:hAnsi="Arial" w:cs="Arial"/>
          <w:sz w:val="26"/>
          <w:szCs w:val="26"/>
        </w:rPr>
        <w:t xml:space="preserve"> Betancur Gallego</w:t>
      </w:r>
      <w:r w:rsidR="0066729A">
        <w:rPr>
          <w:rFonts w:ascii="Arial" w:hAnsi="Arial" w:cs="Arial"/>
          <w:sz w:val="26"/>
          <w:szCs w:val="26"/>
        </w:rPr>
        <w:t>,</w:t>
      </w:r>
      <w:r w:rsidR="0003266F">
        <w:rPr>
          <w:rFonts w:ascii="Arial" w:hAnsi="Arial" w:cs="Arial"/>
          <w:sz w:val="26"/>
          <w:szCs w:val="26"/>
        </w:rPr>
        <w:t xml:space="preserve"> Decano de la Facultad TIC, </w:t>
      </w:r>
      <w:r w:rsidR="0066729A">
        <w:rPr>
          <w:rFonts w:ascii="Arial" w:hAnsi="Arial" w:cs="Arial"/>
          <w:sz w:val="26"/>
          <w:szCs w:val="26"/>
        </w:rPr>
        <w:t>Elizabeth Villamil Castañeda,</w:t>
      </w:r>
      <w:r w:rsidR="0003266F">
        <w:rPr>
          <w:rFonts w:ascii="Arial" w:hAnsi="Arial" w:cs="Arial"/>
          <w:sz w:val="26"/>
          <w:szCs w:val="26"/>
        </w:rPr>
        <w:t xml:space="preserve"> Rectora y Representante Legal, </w:t>
      </w:r>
      <w:r w:rsidR="0066729A">
        <w:rPr>
          <w:rFonts w:ascii="Arial" w:hAnsi="Arial" w:cs="Arial"/>
          <w:sz w:val="26"/>
          <w:szCs w:val="26"/>
        </w:rPr>
        <w:t>Liliana María Ospina Cárdenas</w:t>
      </w:r>
      <w:r w:rsidR="0003266F">
        <w:rPr>
          <w:rFonts w:ascii="Arial" w:hAnsi="Arial" w:cs="Arial"/>
          <w:sz w:val="26"/>
          <w:szCs w:val="26"/>
        </w:rPr>
        <w:t>, Directora División de Personal</w:t>
      </w:r>
      <w:r w:rsidR="0066729A">
        <w:rPr>
          <w:rFonts w:ascii="Arial" w:hAnsi="Arial" w:cs="Arial"/>
          <w:sz w:val="26"/>
          <w:szCs w:val="26"/>
        </w:rPr>
        <w:t xml:space="preserve"> y Jorge Humberto Echeverry, Presidente Consejo </w:t>
      </w:r>
      <w:r w:rsidR="0003266F">
        <w:rPr>
          <w:rFonts w:ascii="Arial" w:hAnsi="Arial" w:cs="Arial"/>
          <w:sz w:val="26"/>
          <w:szCs w:val="26"/>
        </w:rPr>
        <w:t>Superior, todos de la UNISARC</w:t>
      </w:r>
      <w:r w:rsidR="00FF15C8">
        <w:rPr>
          <w:rFonts w:ascii="Arial" w:hAnsi="Arial" w:cs="Arial"/>
          <w:sz w:val="24"/>
          <w:szCs w:val="26"/>
        </w:rPr>
        <w:t>,</w:t>
      </w:r>
      <w:r w:rsidR="008B7948" w:rsidRPr="008B7948">
        <w:rPr>
          <w:rFonts w:ascii="Arial" w:hAnsi="Arial" w:cs="Arial"/>
          <w:sz w:val="24"/>
          <w:szCs w:val="26"/>
        </w:rPr>
        <w:t xml:space="preserve"> </w:t>
      </w:r>
      <w:r w:rsidR="0003266F">
        <w:rPr>
          <w:rFonts w:ascii="Arial" w:hAnsi="Arial" w:cs="Arial"/>
          <w:sz w:val="24"/>
          <w:szCs w:val="26"/>
        </w:rPr>
        <w:t>y Pedro Arturo Rodríguez Tobo, Presidente de</w:t>
      </w:r>
      <w:r w:rsidR="00BA0210">
        <w:rPr>
          <w:rFonts w:ascii="Arial" w:hAnsi="Arial" w:cs="Arial"/>
          <w:sz w:val="24"/>
          <w:szCs w:val="26"/>
        </w:rPr>
        <w:t xml:space="preserve"> </w:t>
      </w:r>
      <w:r w:rsidR="0003266F">
        <w:rPr>
          <w:rFonts w:ascii="Arial" w:hAnsi="Arial" w:cs="Arial"/>
          <w:sz w:val="24"/>
          <w:szCs w:val="26"/>
        </w:rPr>
        <w:t>l</w:t>
      </w:r>
      <w:r w:rsidR="00BA0210">
        <w:rPr>
          <w:rFonts w:ascii="Arial" w:hAnsi="Arial" w:cs="Arial"/>
          <w:sz w:val="24"/>
          <w:szCs w:val="26"/>
        </w:rPr>
        <w:t>a</w:t>
      </w:r>
      <w:r w:rsidR="0003266F">
        <w:rPr>
          <w:rFonts w:ascii="Arial" w:hAnsi="Arial" w:cs="Arial"/>
          <w:sz w:val="24"/>
          <w:szCs w:val="26"/>
        </w:rPr>
        <w:t xml:space="preserve"> Comisión Nacional del Servicio Civil – CNSC, </w:t>
      </w:r>
      <w:r w:rsidR="008B6816">
        <w:rPr>
          <w:rFonts w:ascii="Arial" w:hAnsi="Arial" w:cs="Arial"/>
          <w:sz w:val="26"/>
          <w:szCs w:val="26"/>
        </w:rPr>
        <w:t>por considerar vulnerados sus derechos fundamentales a</w:t>
      </w:r>
      <w:r w:rsidR="0003266F">
        <w:rPr>
          <w:rFonts w:ascii="Arial" w:hAnsi="Arial" w:cs="Arial"/>
          <w:sz w:val="26"/>
          <w:szCs w:val="26"/>
        </w:rPr>
        <w:t>l trabajo y de petición</w:t>
      </w:r>
      <w:r w:rsidR="00640C29">
        <w:rPr>
          <w:rFonts w:ascii="Arial" w:hAnsi="Arial" w:cs="Arial"/>
          <w:sz w:val="26"/>
          <w:szCs w:val="26"/>
        </w:rPr>
        <w:t xml:space="preserve">, </w:t>
      </w:r>
      <w:r w:rsidR="000A5DD8" w:rsidRPr="005C491B">
        <w:rPr>
          <w:rFonts w:ascii="Arial" w:hAnsi="Arial" w:cs="Arial"/>
          <w:sz w:val="26"/>
          <w:szCs w:val="26"/>
        </w:rPr>
        <w:t>c</w:t>
      </w:r>
      <w:r w:rsidR="00640C29">
        <w:rPr>
          <w:rFonts w:ascii="Arial" w:hAnsi="Arial" w:cs="Arial"/>
          <w:sz w:val="26"/>
          <w:szCs w:val="26"/>
        </w:rPr>
        <w:t>uyas pretensiones principales</w:t>
      </w:r>
      <w:r w:rsidR="00404F36">
        <w:rPr>
          <w:rFonts w:ascii="Arial" w:hAnsi="Arial" w:cs="Arial"/>
          <w:sz w:val="26"/>
          <w:szCs w:val="26"/>
        </w:rPr>
        <w:t>, entre otras,</w:t>
      </w:r>
      <w:r w:rsidR="00640C29">
        <w:rPr>
          <w:rFonts w:ascii="Arial" w:hAnsi="Arial" w:cs="Arial"/>
          <w:sz w:val="26"/>
          <w:szCs w:val="26"/>
        </w:rPr>
        <w:t xml:space="preserve"> so</w:t>
      </w:r>
      <w:r w:rsidR="000A5DD8" w:rsidRPr="005C491B">
        <w:rPr>
          <w:rFonts w:ascii="Arial" w:hAnsi="Arial" w:cs="Arial"/>
          <w:sz w:val="26"/>
          <w:szCs w:val="26"/>
        </w:rPr>
        <w:t>n</w:t>
      </w:r>
      <w:r w:rsidR="00640C29">
        <w:rPr>
          <w:rFonts w:ascii="Arial" w:hAnsi="Arial" w:cs="Arial"/>
          <w:sz w:val="26"/>
          <w:szCs w:val="26"/>
        </w:rPr>
        <w:t xml:space="preserve">: </w:t>
      </w:r>
    </w:p>
    <w:p w:rsidR="0003266F" w:rsidRPr="0003266F" w:rsidRDefault="0003266F" w:rsidP="0003266F">
      <w:pPr>
        <w:spacing w:line="360" w:lineRule="auto"/>
        <w:jc w:val="both"/>
        <w:rPr>
          <w:rFonts w:ascii="Arial" w:hAnsi="Arial" w:cs="Arial"/>
          <w:sz w:val="16"/>
          <w:szCs w:val="16"/>
        </w:rPr>
      </w:pPr>
    </w:p>
    <w:p w:rsidR="0003266F" w:rsidRPr="0003266F" w:rsidRDefault="000A5DD8" w:rsidP="0003266F">
      <w:pPr>
        <w:ind w:left="567" w:right="567"/>
        <w:jc w:val="both"/>
        <w:rPr>
          <w:rFonts w:ascii="Arial" w:hAnsi="Arial" w:cs="Arial"/>
          <w:i/>
          <w:sz w:val="22"/>
          <w:szCs w:val="22"/>
        </w:rPr>
      </w:pPr>
      <w:r w:rsidRPr="0003266F">
        <w:rPr>
          <w:rFonts w:ascii="Arial" w:hAnsi="Arial" w:cs="Arial"/>
          <w:i/>
          <w:sz w:val="22"/>
          <w:szCs w:val="22"/>
        </w:rPr>
        <w:t>“</w:t>
      </w:r>
      <w:r w:rsidR="0003266F" w:rsidRPr="0003266F">
        <w:rPr>
          <w:rFonts w:ascii="Arial" w:hAnsi="Arial" w:cs="Arial"/>
          <w:i/>
          <w:sz w:val="22"/>
          <w:szCs w:val="22"/>
        </w:rPr>
        <w:t xml:space="preserve">2. Se ordene al accionado(s) que dentro de las 48 horas siguientes a la notificación de la Sentencia produzca la respuesta o acto pretermitido vía Correo Electrónico y en Documento Original (Certificación laboral) donde se indique fecha de vinculación y desvinculación, funciones generales y </w:t>
      </w:r>
      <w:r w:rsidR="0003266F" w:rsidRPr="0003266F">
        <w:rPr>
          <w:rFonts w:ascii="Arial" w:hAnsi="Arial" w:cs="Arial"/>
          <w:i/>
          <w:sz w:val="22"/>
          <w:szCs w:val="22"/>
        </w:rPr>
        <w:lastRenderedPageBreak/>
        <w:t>específicas llevadas a cabo durante mi permanencia en la Institución en LAS DOS AREAS donde me desempeñé:</w:t>
      </w:r>
    </w:p>
    <w:p w:rsidR="0003266F" w:rsidRPr="0003266F" w:rsidRDefault="0003266F" w:rsidP="0003266F">
      <w:pPr>
        <w:ind w:left="567" w:right="567" w:firstLine="2835"/>
        <w:jc w:val="both"/>
        <w:rPr>
          <w:rFonts w:ascii="Arial" w:hAnsi="Arial" w:cs="Arial"/>
          <w:i/>
          <w:sz w:val="22"/>
          <w:szCs w:val="22"/>
        </w:rPr>
      </w:pPr>
    </w:p>
    <w:p w:rsidR="0003266F" w:rsidRPr="0003266F" w:rsidRDefault="0003266F" w:rsidP="0003266F">
      <w:pPr>
        <w:ind w:left="567" w:right="567"/>
        <w:jc w:val="both"/>
        <w:rPr>
          <w:rFonts w:ascii="Arial" w:hAnsi="Arial" w:cs="Arial"/>
          <w:i/>
          <w:sz w:val="22"/>
          <w:szCs w:val="22"/>
        </w:rPr>
      </w:pPr>
      <w:r w:rsidRPr="0003266F">
        <w:rPr>
          <w:rFonts w:ascii="Arial" w:hAnsi="Arial" w:cs="Arial"/>
          <w:i/>
          <w:sz w:val="22"/>
          <w:szCs w:val="22"/>
        </w:rPr>
        <w:t>a.</w:t>
      </w:r>
      <w:r w:rsidRPr="0003266F">
        <w:rPr>
          <w:rFonts w:ascii="Arial" w:hAnsi="Arial" w:cs="Arial"/>
          <w:i/>
          <w:sz w:val="22"/>
          <w:szCs w:val="22"/>
        </w:rPr>
        <w:tab/>
        <w:t xml:space="preserve"> Centro de Sistemas</w:t>
      </w:r>
    </w:p>
    <w:p w:rsidR="0003266F" w:rsidRPr="0003266F" w:rsidRDefault="0003266F" w:rsidP="0003266F">
      <w:pPr>
        <w:ind w:left="567" w:right="567"/>
        <w:jc w:val="both"/>
        <w:rPr>
          <w:rFonts w:ascii="Arial" w:hAnsi="Arial" w:cs="Arial"/>
          <w:i/>
          <w:sz w:val="22"/>
          <w:szCs w:val="22"/>
        </w:rPr>
      </w:pPr>
      <w:r w:rsidRPr="0003266F">
        <w:rPr>
          <w:rFonts w:ascii="Arial" w:hAnsi="Arial" w:cs="Arial"/>
          <w:i/>
          <w:sz w:val="22"/>
          <w:szCs w:val="22"/>
        </w:rPr>
        <w:t>b.</w:t>
      </w:r>
      <w:r w:rsidRPr="0003266F">
        <w:rPr>
          <w:rFonts w:ascii="Arial" w:hAnsi="Arial" w:cs="Arial"/>
          <w:i/>
          <w:sz w:val="22"/>
          <w:szCs w:val="22"/>
        </w:rPr>
        <w:tab/>
        <w:t xml:space="preserve"> Parte Académica (Recordando que muchas horas se orientaron fuera del horario laboral).</w:t>
      </w:r>
    </w:p>
    <w:p w:rsidR="0003266F" w:rsidRPr="0003266F" w:rsidRDefault="0003266F" w:rsidP="0003266F">
      <w:pPr>
        <w:ind w:left="567" w:right="567"/>
        <w:jc w:val="both"/>
        <w:rPr>
          <w:rFonts w:ascii="Arial" w:hAnsi="Arial" w:cs="Arial"/>
          <w:i/>
          <w:sz w:val="22"/>
          <w:szCs w:val="22"/>
        </w:rPr>
      </w:pPr>
    </w:p>
    <w:p w:rsidR="0003266F" w:rsidRPr="0003266F" w:rsidRDefault="0003266F" w:rsidP="0003266F">
      <w:pPr>
        <w:ind w:left="567" w:right="567"/>
        <w:jc w:val="both"/>
        <w:rPr>
          <w:rFonts w:ascii="Arial" w:hAnsi="Arial" w:cs="Arial"/>
          <w:i/>
          <w:sz w:val="22"/>
          <w:szCs w:val="22"/>
        </w:rPr>
      </w:pPr>
      <w:r w:rsidRPr="0003266F">
        <w:rPr>
          <w:rFonts w:ascii="Arial" w:hAnsi="Arial" w:cs="Arial"/>
          <w:i/>
          <w:sz w:val="22"/>
          <w:szCs w:val="22"/>
        </w:rPr>
        <w:t>donde prime la realidad de los hechos sobre el documento que invocado UNISARC para no haber generado dicha certificación hasta el momento. Se debe tener presente lo establecido en el Decreto Ley 785 de 2005 y el Decreto Único Reglamentario del Sector de Función Pública según el Decreto Número 1083 de 2015.</w:t>
      </w:r>
    </w:p>
    <w:p w:rsidR="0003266F" w:rsidRPr="0003266F" w:rsidRDefault="0003266F" w:rsidP="0003266F">
      <w:pPr>
        <w:ind w:left="567" w:right="567"/>
        <w:jc w:val="both"/>
        <w:rPr>
          <w:rFonts w:ascii="Arial" w:hAnsi="Arial" w:cs="Arial"/>
          <w:i/>
          <w:sz w:val="22"/>
          <w:szCs w:val="22"/>
        </w:rPr>
      </w:pPr>
    </w:p>
    <w:p w:rsidR="0003266F" w:rsidRPr="0003266F" w:rsidRDefault="0003266F" w:rsidP="0003266F">
      <w:pPr>
        <w:ind w:left="567" w:right="567"/>
        <w:jc w:val="both"/>
        <w:rPr>
          <w:rFonts w:ascii="Arial" w:hAnsi="Arial" w:cs="Arial"/>
          <w:i/>
          <w:sz w:val="22"/>
          <w:szCs w:val="22"/>
        </w:rPr>
      </w:pPr>
      <w:r w:rsidRPr="0003266F">
        <w:rPr>
          <w:rFonts w:ascii="Arial" w:hAnsi="Arial" w:cs="Arial"/>
          <w:i/>
          <w:sz w:val="22"/>
          <w:szCs w:val="22"/>
        </w:rPr>
        <w:t>En la parte académica solicito ADICIONAR las actividades que apliquen en mi caso según las funciones desarrolladas y contempladas en el Anexo 12.</w:t>
      </w:r>
    </w:p>
    <w:p w:rsidR="0003266F" w:rsidRPr="0003266F" w:rsidRDefault="0003266F" w:rsidP="0003266F">
      <w:pPr>
        <w:ind w:left="567" w:right="567"/>
        <w:jc w:val="both"/>
        <w:rPr>
          <w:rFonts w:ascii="Arial" w:hAnsi="Arial" w:cs="Arial"/>
          <w:i/>
          <w:sz w:val="22"/>
          <w:szCs w:val="22"/>
        </w:rPr>
      </w:pPr>
    </w:p>
    <w:p w:rsidR="0003266F" w:rsidRPr="0003266F" w:rsidRDefault="0003266F" w:rsidP="0003266F">
      <w:pPr>
        <w:ind w:left="567" w:right="567"/>
        <w:jc w:val="both"/>
        <w:rPr>
          <w:rFonts w:ascii="Arial" w:hAnsi="Arial" w:cs="Arial"/>
          <w:i/>
          <w:sz w:val="22"/>
          <w:szCs w:val="22"/>
        </w:rPr>
      </w:pPr>
      <w:r w:rsidRPr="0003266F">
        <w:rPr>
          <w:rFonts w:ascii="Arial" w:hAnsi="Arial" w:cs="Arial"/>
          <w:i/>
          <w:sz w:val="22"/>
          <w:szCs w:val="22"/>
        </w:rPr>
        <w:t>3. Se ordene al accionado(s) que dentro de las 48 horas siguientes a la notificación de la Sentencia produzca la respuesta o acto pretermitido vía Correo Electrónico y en Documento Original, Certificación laboral donde se indique fecha de vinculación y desvinculación, funciones generales y específicas llevadas a cabo durante mi permanencia en la Institución en la parte académica en el Cargo de DOCENTE en varias facultades. Se debe incluir asignaturas orientadas, fechas de realización, intensidad horaria además de las funciones y actividades desempeñadas como docente.</w:t>
      </w:r>
    </w:p>
    <w:p w:rsidR="0003266F" w:rsidRPr="0003266F" w:rsidRDefault="0003266F" w:rsidP="0003266F">
      <w:pPr>
        <w:ind w:left="567" w:right="567"/>
        <w:jc w:val="both"/>
        <w:rPr>
          <w:rFonts w:ascii="Arial" w:hAnsi="Arial" w:cs="Arial"/>
          <w:i/>
          <w:sz w:val="22"/>
          <w:szCs w:val="22"/>
        </w:rPr>
      </w:pPr>
    </w:p>
    <w:p w:rsidR="0003266F" w:rsidRPr="0003266F" w:rsidRDefault="0003266F" w:rsidP="0003266F">
      <w:pPr>
        <w:ind w:left="567" w:right="567"/>
        <w:jc w:val="both"/>
        <w:rPr>
          <w:rFonts w:ascii="Arial" w:hAnsi="Arial" w:cs="Arial"/>
          <w:i/>
          <w:sz w:val="22"/>
          <w:szCs w:val="22"/>
        </w:rPr>
      </w:pPr>
      <w:r w:rsidRPr="0003266F">
        <w:rPr>
          <w:rFonts w:ascii="Arial" w:hAnsi="Arial" w:cs="Arial"/>
          <w:i/>
          <w:sz w:val="22"/>
          <w:szCs w:val="22"/>
        </w:rPr>
        <w:t>En dicha certificación ADICIONAR las actividades que apliquen en mi caso según las funciones desarrolladas y contempladas en el Anexo 12.</w:t>
      </w:r>
    </w:p>
    <w:p w:rsidR="0003266F" w:rsidRPr="0003266F" w:rsidRDefault="0003266F" w:rsidP="0003266F">
      <w:pPr>
        <w:ind w:left="567" w:right="567"/>
        <w:jc w:val="both"/>
        <w:rPr>
          <w:rFonts w:ascii="Arial" w:hAnsi="Arial" w:cs="Arial"/>
          <w:i/>
          <w:sz w:val="22"/>
          <w:szCs w:val="22"/>
        </w:rPr>
      </w:pPr>
    </w:p>
    <w:p w:rsidR="0003266F" w:rsidRPr="0003266F" w:rsidRDefault="0003266F" w:rsidP="0003266F">
      <w:pPr>
        <w:ind w:left="567" w:right="567"/>
        <w:jc w:val="both"/>
        <w:rPr>
          <w:rFonts w:ascii="Arial" w:hAnsi="Arial" w:cs="Arial"/>
          <w:i/>
          <w:sz w:val="22"/>
          <w:szCs w:val="22"/>
        </w:rPr>
      </w:pPr>
      <w:r w:rsidRPr="0003266F">
        <w:rPr>
          <w:rFonts w:ascii="Arial" w:hAnsi="Arial" w:cs="Arial"/>
          <w:i/>
          <w:sz w:val="22"/>
          <w:szCs w:val="22"/>
        </w:rPr>
        <w:t>Además que refleje la pertenencia al Grupo de Investigación PLANESTIC tal y como figura en Documentos presentados oficialmente por UNISARC ante el Ministerio de Educación Nacional para solicitar registros calificados para los programas académicos de la Facultad TIC en el Municipio de Santa Rosa de Cabal.</w:t>
      </w:r>
    </w:p>
    <w:p w:rsidR="0003266F" w:rsidRPr="0003266F" w:rsidRDefault="0003266F" w:rsidP="0003266F">
      <w:pPr>
        <w:ind w:left="567" w:right="567"/>
        <w:jc w:val="both"/>
        <w:rPr>
          <w:rFonts w:ascii="Arial" w:hAnsi="Arial" w:cs="Arial"/>
          <w:i/>
          <w:sz w:val="22"/>
          <w:szCs w:val="22"/>
        </w:rPr>
      </w:pPr>
    </w:p>
    <w:p w:rsidR="00AB05CC" w:rsidRPr="00404F36" w:rsidRDefault="0003266F" w:rsidP="00404F36">
      <w:pPr>
        <w:ind w:left="567" w:right="567"/>
        <w:jc w:val="both"/>
        <w:rPr>
          <w:rFonts w:ascii="Arial" w:hAnsi="Arial" w:cs="Arial"/>
          <w:sz w:val="24"/>
          <w:szCs w:val="26"/>
        </w:rPr>
      </w:pPr>
      <w:r w:rsidRPr="0003266F">
        <w:rPr>
          <w:rFonts w:ascii="Arial" w:hAnsi="Arial" w:cs="Arial"/>
          <w:i/>
          <w:sz w:val="22"/>
          <w:szCs w:val="22"/>
        </w:rPr>
        <w:t>4. Se ordene al accionado(s) que dentro de las 48 horas siguientes a la notificación de la Sentencia produzca la respuesta o acto pretermitido vía Correo Electrónico y en Documento Original, Certificación laboral, donde se indique el periodo en el cual desempeñé actividades, funciones generales y específicas en el CENTRO DE SISTEMAS desempeñando labores similares al cargo actual de INGENIERO DE APOYO (Funciones, actividades y responsabilidades)</w:t>
      </w:r>
      <w:r w:rsidR="00640C29" w:rsidRPr="0003266F">
        <w:rPr>
          <w:rFonts w:ascii="Arial" w:hAnsi="Arial" w:cs="Arial"/>
          <w:i/>
          <w:sz w:val="22"/>
          <w:szCs w:val="22"/>
        </w:rPr>
        <w:t>.</w:t>
      </w:r>
      <w:r w:rsidR="00301EA4" w:rsidRPr="0003266F">
        <w:rPr>
          <w:rFonts w:ascii="Arial" w:hAnsi="Arial" w:cs="Arial"/>
          <w:i/>
          <w:sz w:val="22"/>
          <w:szCs w:val="22"/>
        </w:rPr>
        <w:t>”</w:t>
      </w:r>
      <w:r w:rsidR="008B7948" w:rsidRPr="0003266F">
        <w:rPr>
          <w:rFonts w:ascii="Arial" w:hAnsi="Arial" w:cs="Arial"/>
          <w:sz w:val="22"/>
          <w:szCs w:val="22"/>
        </w:rPr>
        <w:t>.</w:t>
      </w:r>
    </w:p>
    <w:p w:rsidR="008B7948" w:rsidRPr="008B7948" w:rsidRDefault="008B7948" w:rsidP="00AB05CC">
      <w:pPr>
        <w:spacing w:line="360" w:lineRule="auto"/>
        <w:ind w:firstLine="2835"/>
        <w:jc w:val="both"/>
        <w:rPr>
          <w:rFonts w:ascii="Arial" w:hAnsi="Arial" w:cs="Arial"/>
          <w:sz w:val="26"/>
          <w:szCs w:val="26"/>
        </w:rPr>
      </w:pPr>
    </w:p>
    <w:p w:rsidR="00AB05CC" w:rsidRPr="001C74F3" w:rsidRDefault="00AB05CC" w:rsidP="00AB05CC">
      <w:pPr>
        <w:pStyle w:val="Sinespaciado1"/>
        <w:spacing w:line="360" w:lineRule="auto"/>
        <w:ind w:firstLine="2835"/>
        <w:rPr>
          <w:rFonts w:ascii="Arial" w:hAnsi="Arial" w:cs="Arial"/>
          <w:b/>
          <w:szCs w:val="26"/>
          <w:lang w:val="es-ES" w:eastAsia="es-ES"/>
        </w:rPr>
      </w:pPr>
      <w:r w:rsidRPr="001C74F3">
        <w:rPr>
          <w:rFonts w:ascii="Arial" w:hAnsi="Arial" w:cs="Arial"/>
          <w:b/>
          <w:szCs w:val="26"/>
          <w:lang w:val="es-ES" w:eastAsia="es-ES"/>
        </w:rPr>
        <w:t xml:space="preserve">II. ANTECEDENTES </w:t>
      </w:r>
    </w:p>
    <w:p w:rsidR="00AB05CC" w:rsidRPr="001C74F3" w:rsidRDefault="00AB05CC" w:rsidP="00AB05CC">
      <w:pPr>
        <w:pStyle w:val="Sinespaciado1"/>
        <w:spacing w:line="360" w:lineRule="auto"/>
        <w:ind w:firstLine="2835"/>
        <w:rPr>
          <w:rFonts w:ascii="Arial" w:hAnsi="Arial" w:cs="Arial"/>
          <w:sz w:val="24"/>
          <w:szCs w:val="26"/>
          <w:lang w:val="es-ES" w:eastAsia="es-ES"/>
        </w:rPr>
      </w:pPr>
    </w:p>
    <w:p w:rsidR="00AB05CC" w:rsidRPr="00A02946" w:rsidRDefault="00AB05CC" w:rsidP="00E047B7">
      <w:pPr>
        <w:suppressAutoHyphens/>
        <w:spacing w:line="360" w:lineRule="auto"/>
        <w:ind w:firstLine="2835"/>
        <w:jc w:val="both"/>
        <w:rPr>
          <w:rFonts w:ascii="Arial" w:hAnsi="Arial" w:cs="Arial"/>
          <w:sz w:val="26"/>
          <w:szCs w:val="26"/>
        </w:rPr>
      </w:pPr>
      <w:r w:rsidRPr="005C491B">
        <w:rPr>
          <w:rFonts w:ascii="Arial" w:hAnsi="Arial" w:cs="Arial"/>
          <w:sz w:val="26"/>
          <w:szCs w:val="26"/>
        </w:rPr>
        <w:t xml:space="preserve">1. </w:t>
      </w:r>
      <w:r w:rsidR="00A02946" w:rsidRPr="00A02946">
        <w:rPr>
          <w:rFonts w:ascii="Arial" w:hAnsi="Arial" w:cs="Arial"/>
          <w:sz w:val="26"/>
          <w:szCs w:val="26"/>
        </w:rPr>
        <w:t xml:space="preserve">La demanda </w:t>
      </w:r>
      <w:r w:rsidR="00994789">
        <w:rPr>
          <w:rFonts w:ascii="Arial" w:hAnsi="Arial" w:cs="Arial"/>
          <w:sz w:val="26"/>
          <w:szCs w:val="26"/>
        </w:rPr>
        <w:t xml:space="preserve">fue repartida </w:t>
      </w:r>
      <w:r w:rsidR="00404F36">
        <w:rPr>
          <w:rFonts w:ascii="Arial" w:hAnsi="Arial" w:cs="Arial"/>
          <w:sz w:val="26"/>
          <w:szCs w:val="26"/>
        </w:rPr>
        <w:t xml:space="preserve">inicialmente </w:t>
      </w:r>
      <w:r w:rsidR="00A02946" w:rsidRPr="00A02946">
        <w:rPr>
          <w:rFonts w:ascii="Arial" w:hAnsi="Arial" w:cs="Arial"/>
          <w:sz w:val="26"/>
          <w:szCs w:val="26"/>
        </w:rPr>
        <w:t xml:space="preserve">al Juzgado </w:t>
      </w:r>
      <w:r w:rsidR="00404F36">
        <w:rPr>
          <w:rFonts w:ascii="Arial" w:hAnsi="Arial" w:cs="Arial"/>
          <w:sz w:val="26"/>
          <w:szCs w:val="26"/>
        </w:rPr>
        <w:t>Segund</w:t>
      </w:r>
      <w:r w:rsidR="00A02946" w:rsidRPr="00A02946">
        <w:rPr>
          <w:rFonts w:ascii="Arial" w:hAnsi="Arial" w:cs="Arial"/>
          <w:sz w:val="26"/>
          <w:szCs w:val="26"/>
        </w:rPr>
        <w:t xml:space="preserve">o </w:t>
      </w:r>
      <w:r w:rsidR="00A02946">
        <w:rPr>
          <w:rFonts w:ascii="Arial" w:hAnsi="Arial" w:cs="Arial"/>
          <w:sz w:val="26"/>
          <w:szCs w:val="26"/>
        </w:rPr>
        <w:t xml:space="preserve">Penal </w:t>
      </w:r>
      <w:r w:rsidR="00404F36">
        <w:rPr>
          <w:rFonts w:ascii="Arial" w:hAnsi="Arial" w:cs="Arial"/>
          <w:sz w:val="26"/>
          <w:szCs w:val="26"/>
        </w:rPr>
        <w:t>del Circuito de Dosquebradas</w:t>
      </w:r>
      <w:r w:rsidR="00A02946" w:rsidRPr="00A02946">
        <w:rPr>
          <w:rFonts w:ascii="Arial" w:hAnsi="Arial" w:cs="Arial"/>
          <w:sz w:val="26"/>
          <w:szCs w:val="26"/>
        </w:rPr>
        <w:t xml:space="preserve"> que por auto </w:t>
      </w:r>
      <w:r w:rsidR="00A02946">
        <w:rPr>
          <w:rFonts w:ascii="Arial" w:hAnsi="Arial" w:cs="Arial"/>
          <w:sz w:val="26"/>
          <w:szCs w:val="26"/>
        </w:rPr>
        <w:t>de</w:t>
      </w:r>
      <w:r w:rsidR="00404F36">
        <w:rPr>
          <w:rFonts w:ascii="Arial" w:hAnsi="Arial" w:cs="Arial"/>
          <w:sz w:val="26"/>
          <w:szCs w:val="26"/>
        </w:rPr>
        <w:t>l 15 de septiembre último</w:t>
      </w:r>
      <w:r w:rsidR="00A02946">
        <w:rPr>
          <w:rFonts w:ascii="Arial" w:hAnsi="Arial" w:cs="Arial"/>
          <w:sz w:val="26"/>
          <w:szCs w:val="26"/>
        </w:rPr>
        <w:t>,</w:t>
      </w:r>
      <w:r w:rsidR="00A02946" w:rsidRPr="00A02946">
        <w:rPr>
          <w:rFonts w:ascii="Arial" w:hAnsi="Arial" w:cs="Arial"/>
          <w:sz w:val="26"/>
          <w:szCs w:val="26"/>
        </w:rPr>
        <w:t xml:space="preserve"> consideró que no era competente para conocerla, en razón a que</w:t>
      </w:r>
      <w:r w:rsidR="00DE6116">
        <w:rPr>
          <w:rFonts w:ascii="Arial" w:hAnsi="Arial" w:cs="Arial"/>
          <w:sz w:val="26"/>
          <w:szCs w:val="26"/>
        </w:rPr>
        <w:t xml:space="preserve"> </w:t>
      </w:r>
      <w:r w:rsidR="00404F36">
        <w:rPr>
          <w:rFonts w:ascii="Arial" w:hAnsi="Arial" w:cs="Arial"/>
          <w:sz w:val="26"/>
          <w:szCs w:val="26"/>
        </w:rPr>
        <w:t>“</w:t>
      </w:r>
      <w:r w:rsidR="00404F36" w:rsidRPr="00404F36">
        <w:rPr>
          <w:rFonts w:ascii="Arial" w:hAnsi="Arial" w:cs="Arial"/>
          <w:i/>
          <w:sz w:val="26"/>
          <w:szCs w:val="26"/>
        </w:rPr>
        <w:t xml:space="preserve">tanto </w:t>
      </w:r>
      <w:r w:rsidR="00DE6116" w:rsidRPr="00404F36">
        <w:rPr>
          <w:rFonts w:ascii="Arial" w:hAnsi="Arial" w:cs="Arial"/>
          <w:i/>
          <w:sz w:val="26"/>
          <w:szCs w:val="26"/>
        </w:rPr>
        <w:t xml:space="preserve">la </w:t>
      </w:r>
      <w:r w:rsidR="00404F36" w:rsidRPr="00404F36">
        <w:rPr>
          <w:rFonts w:ascii="Arial" w:hAnsi="Arial" w:cs="Arial"/>
          <w:i/>
          <w:sz w:val="26"/>
          <w:szCs w:val="26"/>
        </w:rPr>
        <w:t xml:space="preserve">entidad </w:t>
      </w:r>
      <w:r w:rsidR="00DE6116" w:rsidRPr="00404F36">
        <w:rPr>
          <w:rFonts w:ascii="Arial" w:hAnsi="Arial" w:cs="Arial"/>
          <w:i/>
          <w:sz w:val="26"/>
          <w:szCs w:val="26"/>
        </w:rPr>
        <w:t>acciona</w:t>
      </w:r>
      <w:r w:rsidR="00404F36" w:rsidRPr="00404F36">
        <w:rPr>
          <w:rFonts w:ascii="Arial" w:hAnsi="Arial" w:cs="Arial"/>
          <w:i/>
          <w:sz w:val="26"/>
          <w:szCs w:val="26"/>
        </w:rPr>
        <w:t>da, esto es UNISARC</w:t>
      </w:r>
      <w:r w:rsidR="00DE6116" w:rsidRPr="00404F36">
        <w:rPr>
          <w:rFonts w:ascii="Arial" w:hAnsi="Arial" w:cs="Arial"/>
          <w:i/>
          <w:sz w:val="26"/>
          <w:szCs w:val="26"/>
        </w:rPr>
        <w:t xml:space="preserve">, </w:t>
      </w:r>
      <w:r w:rsidR="00404F36" w:rsidRPr="00404F36">
        <w:rPr>
          <w:rFonts w:ascii="Arial" w:hAnsi="Arial" w:cs="Arial"/>
          <w:i/>
          <w:sz w:val="26"/>
          <w:szCs w:val="26"/>
        </w:rPr>
        <w:t>como sus representantes legales tienen su domicilio en el municipio de Santa Rosa de Cabal  y además de ello, es en este municipio donde se viene presentando la presunta vulneración de derechos</w:t>
      </w:r>
      <w:r w:rsidR="00404F36">
        <w:rPr>
          <w:rFonts w:ascii="Arial" w:hAnsi="Arial" w:cs="Arial"/>
          <w:sz w:val="26"/>
          <w:szCs w:val="26"/>
        </w:rPr>
        <w:t>”, por lo que dispuso su envío</w:t>
      </w:r>
      <w:r w:rsidR="00994789">
        <w:rPr>
          <w:rFonts w:ascii="Arial" w:hAnsi="Arial" w:cs="Arial"/>
          <w:sz w:val="26"/>
          <w:szCs w:val="26"/>
        </w:rPr>
        <w:t xml:space="preserve"> para que </w:t>
      </w:r>
      <w:r w:rsidR="00994789">
        <w:rPr>
          <w:rFonts w:ascii="Arial" w:hAnsi="Arial" w:cs="Arial"/>
          <w:sz w:val="26"/>
          <w:szCs w:val="26"/>
        </w:rPr>
        <w:lastRenderedPageBreak/>
        <w:t xml:space="preserve">fuera repartida entre los Juzgados del Circuito de Santa Rosa de Cabal; le correspondió </w:t>
      </w:r>
      <w:r w:rsidR="00DE6116">
        <w:rPr>
          <w:rFonts w:ascii="Arial" w:hAnsi="Arial" w:cs="Arial"/>
          <w:sz w:val="26"/>
          <w:szCs w:val="26"/>
        </w:rPr>
        <w:t xml:space="preserve">al Juzgado Civil del Circuito de esa </w:t>
      </w:r>
      <w:r w:rsidR="00994789">
        <w:rPr>
          <w:rFonts w:ascii="Arial" w:hAnsi="Arial" w:cs="Arial"/>
          <w:sz w:val="26"/>
          <w:szCs w:val="26"/>
        </w:rPr>
        <w:t>locali</w:t>
      </w:r>
      <w:r w:rsidR="00DE6116">
        <w:rPr>
          <w:rFonts w:ascii="Arial" w:hAnsi="Arial" w:cs="Arial"/>
          <w:sz w:val="26"/>
          <w:szCs w:val="26"/>
        </w:rPr>
        <w:t xml:space="preserve">dad, despacho </w:t>
      </w:r>
      <w:r w:rsidR="00723F24">
        <w:rPr>
          <w:rFonts w:ascii="Arial" w:hAnsi="Arial" w:cs="Arial"/>
          <w:sz w:val="26"/>
          <w:szCs w:val="26"/>
        </w:rPr>
        <w:t xml:space="preserve">que también estimó ser incompetente para asumir su conocimiento, teniendo en cuenta que la acción está dirigida contra la </w:t>
      </w:r>
      <w:r w:rsidR="00723F24" w:rsidRPr="00723F24">
        <w:rPr>
          <w:rFonts w:ascii="Arial" w:hAnsi="Arial" w:cs="Arial"/>
          <w:sz w:val="22"/>
          <w:szCs w:val="26"/>
        </w:rPr>
        <w:t xml:space="preserve">COMISIÓN NACIONAL DEL SERVICIO CIVIL </w:t>
      </w:r>
      <w:r w:rsidR="00723F24">
        <w:rPr>
          <w:rFonts w:ascii="Arial" w:hAnsi="Arial" w:cs="Arial"/>
          <w:sz w:val="24"/>
          <w:szCs w:val="26"/>
        </w:rPr>
        <w:t>– CNSC,</w:t>
      </w:r>
      <w:r w:rsidR="00A02946" w:rsidRPr="00A02946">
        <w:rPr>
          <w:rFonts w:ascii="Arial" w:hAnsi="Arial" w:cs="Arial"/>
          <w:sz w:val="26"/>
          <w:szCs w:val="26"/>
        </w:rPr>
        <w:t xml:space="preserve"> </w:t>
      </w:r>
      <w:r w:rsidR="00723F24">
        <w:rPr>
          <w:rFonts w:ascii="Arial" w:hAnsi="Arial" w:cs="Arial"/>
          <w:sz w:val="26"/>
          <w:szCs w:val="26"/>
        </w:rPr>
        <w:t>p</w:t>
      </w:r>
      <w:r w:rsidR="00A02946" w:rsidRPr="00A02946">
        <w:rPr>
          <w:rFonts w:ascii="Arial" w:hAnsi="Arial" w:cs="Arial"/>
          <w:sz w:val="26"/>
          <w:szCs w:val="26"/>
        </w:rPr>
        <w:t>o</w:t>
      </w:r>
      <w:r w:rsidR="0030682B">
        <w:rPr>
          <w:rFonts w:ascii="Arial" w:hAnsi="Arial" w:cs="Arial"/>
          <w:sz w:val="26"/>
          <w:szCs w:val="26"/>
        </w:rPr>
        <w:t>r tanto, de ella debía</w:t>
      </w:r>
      <w:r w:rsidR="00723F24">
        <w:rPr>
          <w:rFonts w:ascii="Arial" w:hAnsi="Arial" w:cs="Arial"/>
          <w:sz w:val="26"/>
          <w:szCs w:val="26"/>
        </w:rPr>
        <w:t>n</w:t>
      </w:r>
      <w:r w:rsidR="0030682B">
        <w:rPr>
          <w:rFonts w:ascii="Arial" w:hAnsi="Arial" w:cs="Arial"/>
          <w:sz w:val="26"/>
          <w:szCs w:val="26"/>
        </w:rPr>
        <w:t xml:space="preserve"> conocer </w:t>
      </w:r>
      <w:r w:rsidR="00723F24">
        <w:rPr>
          <w:rFonts w:ascii="Arial" w:hAnsi="Arial" w:cs="Arial"/>
          <w:sz w:val="26"/>
          <w:szCs w:val="26"/>
        </w:rPr>
        <w:t>los Tribunales Superiores del Distrito Judicial, Administrativos y Consejos Seccionales</w:t>
      </w:r>
      <w:r w:rsidR="00A02946" w:rsidRPr="00A02946">
        <w:rPr>
          <w:rFonts w:ascii="Arial" w:hAnsi="Arial" w:cs="Arial"/>
          <w:sz w:val="26"/>
          <w:szCs w:val="26"/>
        </w:rPr>
        <w:t xml:space="preserve">, </w:t>
      </w:r>
      <w:r w:rsidR="0030682B">
        <w:rPr>
          <w:rFonts w:ascii="Arial" w:hAnsi="Arial" w:cs="Arial"/>
          <w:sz w:val="26"/>
          <w:szCs w:val="26"/>
        </w:rPr>
        <w:t>a</w:t>
      </w:r>
      <w:r w:rsidR="00A02946" w:rsidRPr="00A02946">
        <w:rPr>
          <w:rFonts w:ascii="Arial" w:hAnsi="Arial" w:cs="Arial"/>
          <w:sz w:val="26"/>
          <w:szCs w:val="26"/>
        </w:rPr>
        <w:t xml:space="preserve"> quien mandó fuera repartida.</w:t>
      </w:r>
    </w:p>
    <w:p w:rsidR="00AB05CC" w:rsidRPr="00D674DD" w:rsidRDefault="00AB05CC" w:rsidP="00AB05CC">
      <w:pPr>
        <w:suppressAutoHyphens/>
        <w:spacing w:line="360" w:lineRule="auto"/>
        <w:ind w:firstLine="2835"/>
        <w:jc w:val="both"/>
        <w:rPr>
          <w:rFonts w:ascii="Arial" w:hAnsi="Arial" w:cs="Arial"/>
          <w:i/>
          <w:sz w:val="16"/>
          <w:szCs w:val="26"/>
        </w:rPr>
      </w:pPr>
    </w:p>
    <w:p w:rsidR="00AB05CC" w:rsidRPr="00097566" w:rsidRDefault="00AB05CC" w:rsidP="00AB05CC">
      <w:pPr>
        <w:suppressAutoHyphens/>
        <w:spacing w:line="360" w:lineRule="auto"/>
        <w:ind w:firstLine="2835"/>
        <w:jc w:val="both"/>
        <w:rPr>
          <w:rFonts w:ascii="Arial" w:hAnsi="Arial" w:cs="Arial"/>
          <w:i/>
          <w:spacing w:val="-3"/>
          <w:sz w:val="16"/>
          <w:szCs w:val="26"/>
        </w:rPr>
      </w:pPr>
      <w:r>
        <w:rPr>
          <w:rFonts w:ascii="Arial" w:hAnsi="Arial" w:cs="Arial"/>
          <w:spacing w:val="-3"/>
          <w:sz w:val="26"/>
          <w:szCs w:val="26"/>
        </w:rPr>
        <w:t xml:space="preserve">2. </w:t>
      </w:r>
      <w:r w:rsidRPr="005C491B">
        <w:rPr>
          <w:rFonts w:ascii="Arial" w:hAnsi="Arial" w:cs="Arial"/>
          <w:spacing w:val="-3"/>
          <w:sz w:val="26"/>
          <w:szCs w:val="26"/>
        </w:rPr>
        <w:t>No obstante ser la tutela un mecanismo pref</w:t>
      </w:r>
      <w:r>
        <w:rPr>
          <w:rFonts w:ascii="Arial" w:hAnsi="Arial" w:cs="Arial"/>
          <w:spacing w:val="-3"/>
          <w:sz w:val="26"/>
          <w:szCs w:val="26"/>
        </w:rPr>
        <w:t>erente y sumario, no es ajena –</w:t>
      </w:r>
      <w:r w:rsidRPr="00EC1C40">
        <w:rPr>
          <w:rFonts w:ascii="Arial" w:hAnsi="Arial" w:cs="Arial"/>
          <w:spacing w:val="-3"/>
          <w:sz w:val="24"/>
          <w:szCs w:val="26"/>
        </w:rPr>
        <w:t>como no lo es ninguna acción judicial</w:t>
      </w:r>
      <w:r w:rsidRPr="005C491B">
        <w:rPr>
          <w:rFonts w:ascii="Arial" w:hAnsi="Arial" w:cs="Arial"/>
          <w:spacing w:val="-3"/>
          <w:sz w:val="26"/>
          <w:szCs w:val="26"/>
        </w:rPr>
        <w:t xml:space="preserve">– a las reglas del debido proceso, por lo que su conocimiento debe corresponder al juez que se encuentre legalmente facultado para resolverla, dado que, como lo ha explicado la jurisprudencia constitucional, en su trámite </w:t>
      </w:r>
      <w:r w:rsidRPr="005C491B">
        <w:rPr>
          <w:rFonts w:ascii="Arial" w:hAnsi="Arial" w:cs="Arial"/>
          <w:spacing w:val="-3"/>
          <w:sz w:val="24"/>
          <w:szCs w:val="24"/>
        </w:rPr>
        <w:t>“</w:t>
      </w:r>
      <w:r w:rsidRPr="005C491B">
        <w:rPr>
          <w:rFonts w:ascii="Arial" w:hAnsi="Arial" w:cs="Arial"/>
          <w:i/>
          <w:spacing w:val="-3"/>
          <w:sz w:val="24"/>
          <w:szCs w:val="24"/>
        </w:rPr>
        <w:t>se deben satisfacer ciertos presupuestos básicos del juicio como son, entre otros, la capacidad de las partes, la competencia y la debida integración de la causa pasiva”.</w:t>
      </w:r>
      <w:r w:rsidRPr="005C491B">
        <w:rPr>
          <w:rStyle w:val="Appelnotedebasdep"/>
          <w:rFonts w:ascii="Arial" w:hAnsi="Arial" w:cs="Arial"/>
          <w:i/>
          <w:spacing w:val="-3"/>
          <w:sz w:val="24"/>
          <w:szCs w:val="24"/>
        </w:rPr>
        <w:footnoteReference w:id="1"/>
      </w:r>
    </w:p>
    <w:p w:rsidR="00AB05CC" w:rsidRPr="005A307C" w:rsidRDefault="00AB05CC" w:rsidP="00AB05CC">
      <w:pPr>
        <w:suppressAutoHyphens/>
        <w:spacing w:line="360" w:lineRule="auto"/>
        <w:ind w:firstLine="2835"/>
        <w:jc w:val="both"/>
        <w:rPr>
          <w:rFonts w:ascii="Arial" w:hAnsi="Arial" w:cs="Arial"/>
          <w:i/>
          <w:spacing w:val="-3"/>
          <w:sz w:val="16"/>
          <w:szCs w:val="26"/>
        </w:rPr>
      </w:pPr>
    </w:p>
    <w:p w:rsidR="00AB05CC" w:rsidRDefault="00AB05CC" w:rsidP="00097566">
      <w:pPr>
        <w:suppressAutoHyphens/>
        <w:spacing w:line="360" w:lineRule="auto"/>
        <w:ind w:firstLine="2835"/>
        <w:jc w:val="both"/>
        <w:rPr>
          <w:rFonts w:ascii="Arial" w:hAnsi="Arial" w:cs="Arial"/>
          <w:spacing w:val="-3"/>
          <w:sz w:val="26"/>
          <w:szCs w:val="26"/>
        </w:rPr>
      </w:pPr>
      <w:r>
        <w:rPr>
          <w:rFonts w:ascii="Arial" w:hAnsi="Arial" w:cs="Arial"/>
          <w:spacing w:val="-3"/>
          <w:sz w:val="26"/>
          <w:szCs w:val="26"/>
        </w:rPr>
        <w:t xml:space="preserve">3. </w:t>
      </w:r>
      <w:r w:rsidRPr="00BD002F">
        <w:rPr>
          <w:rFonts w:ascii="Arial" w:hAnsi="Arial" w:cs="Arial"/>
          <w:spacing w:val="-3"/>
          <w:sz w:val="26"/>
          <w:szCs w:val="26"/>
        </w:rPr>
        <w:t>Analizados los hechos y documentos sustento de la</w:t>
      </w:r>
      <w:r w:rsidR="00044EEB">
        <w:rPr>
          <w:rFonts w:ascii="Arial" w:hAnsi="Arial" w:cs="Arial"/>
          <w:spacing w:val="-3"/>
          <w:sz w:val="26"/>
          <w:szCs w:val="26"/>
        </w:rPr>
        <w:t>s</w:t>
      </w:r>
      <w:r w:rsidR="00560411">
        <w:rPr>
          <w:rFonts w:ascii="Arial" w:hAnsi="Arial" w:cs="Arial"/>
          <w:spacing w:val="-3"/>
          <w:sz w:val="26"/>
          <w:szCs w:val="26"/>
        </w:rPr>
        <w:t xml:space="preserve"> </w:t>
      </w:r>
      <w:r w:rsidR="00044EEB" w:rsidRPr="00BD002F">
        <w:rPr>
          <w:rFonts w:ascii="Arial" w:hAnsi="Arial" w:cs="Arial"/>
          <w:spacing w:val="-3"/>
          <w:sz w:val="26"/>
          <w:szCs w:val="26"/>
        </w:rPr>
        <w:t>pretension</w:t>
      </w:r>
      <w:r w:rsidR="00044EEB">
        <w:rPr>
          <w:rFonts w:ascii="Arial" w:hAnsi="Arial" w:cs="Arial"/>
          <w:spacing w:val="-3"/>
          <w:sz w:val="26"/>
          <w:szCs w:val="26"/>
        </w:rPr>
        <w:t>es</w:t>
      </w:r>
      <w:r w:rsidRPr="00BD002F">
        <w:rPr>
          <w:rFonts w:ascii="Arial" w:hAnsi="Arial" w:cs="Arial"/>
          <w:spacing w:val="-3"/>
          <w:sz w:val="26"/>
          <w:szCs w:val="26"/>
        </w:rPr>
        <w:t xml:space="preserve"> del accionante, se tiene que el amparo constitucional va encaminado</w:t>
      </w:r>
      <w:r w:rsidR="008428EF">
        <w:rPr>
          <w:rFonts w:ascii="Arial" w:hAnsi="Arial" w:cs="Arial"/>
          <w:spacing w:val="-3"/>
          <w:sz w:val="26"/>
          <w:szCs w:val="26"/>
        </w:rPr>
        <w:t xml:space="preserve"> principalmente</w:t>
      </w:r>
      <w:r w:rsidRPr="00BD002F">
        <w:rPr>
          <w:rFonts w:ascii="Arial" w:hAnsi="Arial" w:cs="Arial"/>
          <w:spacing w:val="-3"/>
          <w:sz w:val="26"/>
          <w:szCs w:val="26"/>
        </w:rPr>
        <w:t xml:space="preserve"> a </w:t>
      </w:r>
      <w:r w:rsidR="00FF15C8">
        <w:rPr>
          <w:rFonts w:ascii="Arial" w:hAnsi="Arial" w:cs="Arial"/>
          <w:spacing w:val="-3"/>
          <w:sz w:val="26"/>
          <w:szCs w:val="26"/>
        </w:rPr>
        <w:t>que se</w:t>
      </w:r>
      <w:r w:rsidR="00560411">
        <w:rPr>
          <w:rFonts w:ascii="Arial" w:hAnsi="Arial" w:cs="Arial"/>
          <w:spacing w:val="-3"/>
          <w:sz w:val="26"/>
          <w:szCs w:val="26"/>
        </w:rPr>
        <w:t xml:space="preserve"> ordene a</w:t>
      </w:r>
      <w:r w:rsidR="00B940BD">
        <w:rPr>
          <w:rFonts w:ascii="Arial" w:hAnsi="Arial" w:cs="Arial"/>
          <w:spacing w:val="-3"/>
          <w:sz w:val="26"/>
          <w:szCs w:val="26"/>
        </w:rPr>
        <w:t xml:space="preserve"> </w:t>
      </w:r>
      <w:r w:rsidR="00B940BD">
        <w:rPr>
          <w:rFonts w:ascii="Arial" w:hAnsi="Arial" w:cs="Arial"/>
          <w:sz w:val="26"/>
          <w:szCs w:val="26"/>
        </w:rPr>
        <w:t>la</w:t>
      </w:r>
      <w:r w:rsidR="0002215C">
        <w:rPr>
          <w:rFonts w:ascii="Arial" w:hAnsi="Arial" w:cs="Arial"/>
          <w:sz w:val="26"/>
          <w:szCs w:val="26"/>
        </w:rPr>
        <w:t>s autoridades de la</w:t>
      </w:r>
      <w:r w:rsidR="00B940BD">
        <w:rPr>
          <w:rFonts w:ascii="Arial" w:hAnsi="Arial" w:cs="Arial"/>
          <w:sz w:val="26"/>
          <w:szCs w:val="26"/>
        </w:rPr>
        <w:t xml:space="preserve"> UNISARC</w:t>
      </w:r>
      <w:r w:rsidR="0002215C">
        <w:rPr>
          <w:rFonts w:ascii="Arial" w:hAnsi="Arial" w:cs="Arial"/>
          <w:spacing w:val="-3"/>
          <w:sz w:val="26"/>
          <w:szCs w:val="26"/>
        </w:rPr>
        <w:t xml:space="preserve"> expedir certificación laboral</w:t>
      </w:r>
      <w:r w:rsidR="00560411" w:rsidRPr="00560411">
        <w:rPr>
          <w:rFonts w:ascii="Arial" w:hAnsi="Arial" w:cs="Arial"/>
          <w:spacing w:val="-3"/>
          <w:sz w:val="26"/>
          <w:szCs w:val="26"/>
        </w:rPr>
        <w:t xml:space="preserve"> </w:t>
      </w:r>
      <w:r w:rsidR="0002215C">
        <w:rPr>
          <w:rFonts w:ascii="Arial" w:hAnsi="Arial" w:cs="Arial"/>
          <w:spacing w:val="-3"/>
          <w:sz w:val="26"/>
          <w:szCs w:val="26"/>
        </w:rPr>
        <w:t>completa de los diferentes cargos, labores y áreas en las que se desempeñó en esa institución;</w:t>
      </w:r>
      <w:r w:rsidR="0010271A">
        <w:rPr>
          <w:rFonts w:ascii="Arial" w:hAnsi="Arial" w:cs="Arial"/>
          <w:spacing w:val="-3"/>
          <w:sz w:val="26"/>
          <w:szCs w:val="26"/>
        </w:rPr>
        <w:t xml:space="preserve"> y </w:t>
      </w:r>
      <w:r w:rsidR="00B940BD">
        <w:rPr>
          <w:rFonts w:ascii="Arial" w:hAnsi="Arial" w:cs="Arial"/>
          <w:spacing w:val="-3"/>
          <w:sz w:val="26"/>
          <w:szCs w:val="26"/>
        </w:rPr>
        <w:t xml:space="preserve">aunque se dirige también en contra del Presidente de </w:t>
      </w:r>
      <w:r w:rsidR="00B940BD">
        <w:rPr>
          <w:rFonts w:ascii="Arial" w:hAnsi="Arial" w:cs="Arial"/>
          <w:sz w:val="26"/>
          <w:szCs w:val="26"/>
        </w:rPr>
        <w:t xml:space="preserve">la </w:t>
      </w:r>
      <w:r w:rsidR="00B940BD" w:rsidRPr="00723F24">
        <w:rPr>
          <w:rFonts w:ascii="Arial" w:hAnsi="Arial" w:cs="Arial"/>
          <w:sz w:val="22"/>
          <w:szCs w:val="26"/>
        </w:rPr>
        <w:t xml:space="preserve">COMISIÓN NACIONAL DEL SERVICIO CIVIL </w:t>
      </w:r>
      <w:r w:rsidR="00B940BD">
        <w:rPr>
          <w:rFonts w:ascii="Arial" w:hAnsi="Arial" w:cs="Arial"/>
          <w:sz w:val="24"/>
          <w:szCs w:val="26"/>
        </w:rPr>
        <w:t>– CNSC</w:t>
      </w:r>
      <w:r w:rsidRPr="00BD002F">
        <w:rPr>
          <w:rFonts w:ascii="Arial" w:hAnsi="Arial" w:cs="Arial"/>
          <w:spacing w:val="-3"/>
          <w:sz w:val="26"/>
          <w:szCs w:val="26"/>
        </w:rPr>
        <w:t>, n</w:t>
      </w:r>
      <w:r w:rsidR="00B940BD">
        <w:rPr>
          <w:rFonts w:ascii="Arial" w:hAnsi="Arial" w:cs="Arial"/>
          <w:spacing w:val="-3"/>
          <w:sz w:val="26"/>
          <w:szCs w:val="26"/>
        </w:rPr>
        <w:t>o se observa</w:t>
      </w:r>
      <w:r w:rsidR="00020160" w:rsidRPr="00020160">
        <w:rPr>
          <w:rFonts w:ascii="Arial" w:hAnsi="Arial" w:cs="Arial"/>
          <w:spacing w:val="-3"/>
          <w:sz w:val="26"/>
          <w:szCs w:val="26"/>
        </w:rPr>
        <w:t xml:space="preserve"> que por acción u omisión </w:t>
      </w:r>
      <w:r w:rsidR="00020160">
        <w:rPr>
          <w:rFonts w:ascii="Arial" w:hAnsi="Arial" w:cs="Arial"/>
          <w:spacing w:val="-3"/>
          <w:sz w:val="26"/>
          <w:szCs w:val="26"/>
        </w:rPr>
        <w:t xml:space="preserve">le haya vulnerado o amenazado lesionar </w:t>
      </w:r>
      <w:r w:rsidR="00020160" w:rsidRPr="00020160">
        <w:rPr>
          <w:rFonts w:ascii="Arial" w:hAnsi="Arial" w:cs="Arial"/>
          <w:spacing w:val="-3"/>
          <w:sz w:val="26"/>
          <w:szCs w:val="26"/>
        </w:rPr>
        <w:t xml:space="preserve">los derechos cuya protección reclama </w:t>
      </w:r>
      <w:r w:rsidR="00B940BD">
        <w:rPr>
          <w:rFonts w:ascii="Arial" w:hAnsi="Arial" w:cs="Arial"/>
          <w:spacing w:val="-3"/>
          <w:sz w:val="26"/>
          <w:szCs w:val="26"/>
        </w:rPr>
        <w:t>e</w:t>
      </w:r>
      <w:r w:rsidR="00020160" w:rsidRPr="00020160">
        <w:rPr>
          <w:rFonts w:ascii="Arial" w:hAnsi="Arial" w:cs="Arial"/>
          <w:spacing w:val="-3"/>
          <w:sz w:val="26"/>
          <w:szCs w:val="26"/>
        </w:rPr>
        <w:t>l accionante</w:t>
      </w:r>
      <w:r w:rsidR="00020160">
        <w:rPr>
          <w:rFonts w:ascii="Arial" w:hAnsi="Arial" w:cs="Arial"/>
          <w:spacing w:val="-3"/>
          <w:sz w:val="26"/>
          <w:szCs w:val="26"/>
        </w:rPr>
        <w:t>.</w:t>
      </w:r>
    </w:p>
    <w:p w:rsidR="00020160" w:rsidRPr="00020160" w:rsidRDefault="00020160" w:rsidP="00097566">
      <w:pPr>
        <w:suppressAutoHyphens/>
        <w:spacing w:line="360" w:lineRule="auto"/>
        <w:ind w:firstLine="2835"/>
        <w:jc w:val="both"/>
        <w:rPr>
          <w:rFonts w:ascii="Arial" w:hAnsi="Arial" w:cs="Arial"/>
          <w:spacing w:val="-3"/>
          <w:sz w:val="16"/>
          <w:szCs w:val="16"/>
        </w:rPr>
      </w:pPr>
    </w:p>
    <w:p w:rsidR="00020160" w:rsidRPr="00020160" w:rsidRDefault="00020160" w:rsidP="00097566">
      <w:pPr>
        <w:suppressAutoHyphens/>
        <w:spacing w:line="360" w:lineRule="auto"/>
        <w:ind w:firstLine="2835"/>
        <w:jc w:val="both"/>
        <w:rPr>
          <w:rFonts w:ascii="Arial" w:hAnsi="Arial" w:cs="Arial"/>
          <w:spacing w:val="-3"/>
          <w:sz w:val="26"/>
          <w:szCs w:val="26"/>
        </w:rPr>
      </w:pPr>
      <w:r w:rsidRPr="00020160">
        <w:rPr>
          <w:rFonts w:ascii="Arial" w:hAnsi="Arial" w:cs="Arial"/>
          <w:spacing w:val="-3"/>
          <w:sz w:val="26"/>
          <w:szCs w:val="26"/>
        </w:rPr>
        <w:t>Además, frente a</w:t>
      </w:r>
      <w:r w:rsidR="00B940BD">
        <w:rPr>
          <w:rFonts w:ascii="Arial" w:hAnsi="Arial" w:cs="Arial"/>
          <w:spacing w:val="-3"/>
          <w:sz w:val="26"/>
          <w:szCs w:val="26"/>
        </w:rPr>
        <w:t xml:space="preserve"> </w:t>
      </w:r>
      <w:r w:rsidRPr="00020160">
        <w:rPr>
          <w:rFonts w:ascii="Arial" w:hAnsi="Arial" w:cs="Arial"/>
          <w:spacing w:val="-3"/>
          <w:sz w:val="26"/>
          <w:szCs w:val="26"/>
        </w:rPr>
        <w:t>l</w:t>
      </w:r>
      <w:r w:rsidR="00B940BD">
        <w:rPr>
          <w:rFonts w:ascii="Arial" w:hAnsi="Arial" w:cs="Arial"/>
          <w:spacing w:val="-3"/>
          <w:sz w:val="26"/>
          <w:szCs w:val="26"/>
        </w:rPr>
        <w:t>a</w:t>
      </w:r>
      <w:r w:rsidRPr="00020160">
        <w:rPr>
          <w:rFonts w:ascii="Arial" w:hAnsi="Arial" w:cs="Arial"/>
          <w:spacing w:val="-3"/>
          <w:sz w:val="26"/>
          <w:szCs w:val="26"/>
        </w:rPr>
        <w:t xml:space="preserve"> </w:t>
      </w:r>
      <w:r w:rsidR="00B940BD" w:rsidRPr="00723F24">
        <w:rPr>
          <w:rFonts w:ascii="Arial" w:hAnsi="Arial" w:cs="Arial"/>
          <w:sz w:val="22"/>
          <w:szCs w:val="26"/>
        </w:rPr>
        <w:t xml:space="preserve">COMISIÓN NACIONAL DEL SERVICIO CIVIL </w:t>
      </w:r>
      <w:r w:rsidR="00B940BD">
        <w:rPr>
          <w:rFonts w:ascii="Arial" w:hAnsi="Arial" w:cs="Arial"/>
          <w:sz w:val="24"/>
          <w:szCs w:val="26"/>
        </w:rPr>
        <w:t>– CNSC</w:t>
      </w:r>
      <w:r w:rsidRPr="00020160">
        <w:rPr>
          <w:rFonts w:ascii="Arial" w:hAnsi="Arial" w:cs="Arial"/>
          <w:spacing w:val="-3"/>
          <w:sz w:val="26"/>
          <w:szCs w:val="26"/>
        </w:rPr>
        <w:t xml:space="preserve">, </w:t>
      </w:r>
      <w:r w:rsidR="00B940BD">
        <w:rPr>
          <w:rFonts w:ascii="Arial" w:hAnsi="Arial" w:cs="Arial"/>
          <w:spacing w:val="-3"/>
          <w:sz w:val="26"/>
          <w:szCs w:val="26"/>
        </w:rPr>
        <w:t>e</w:t>
      </w:r>
      <w:r w:rsidRPr="00020160">
        <w:rPr>
          <w:rFonts w:ascii="Arial" w:hAnsi="Arial" w:cs="Arial"/>
          <w:spacing w:val="-3"/>
          <w:sz w:val="26"/>
          <w:szCs w:val="26"/>
        </w:rPr>
        <w:t xml:space="preserve">l actor no ha elevado solicitud alguna para obtener </w:t>
      </w:r>
      <w:r>
        <w:rPr>
          <w:rFonts w:ascii="Arial" w:hAnsi="Arial" w:cs="Arial"/>
          <w:spacing w:val="-3"/>
          <w:sz w:val="26"/>
          <w:szCs w:val="26"/>
        </w:rPr>
        <w:t xml:space="preserve">lo </w:t>
      </w:r>
      <w:r w:rsidRPr="00020160">
        <w:rPr>
          <w:rFonts w:ascii="Arial" w:hAnsi="Arial" w:cs="Arial"/>
          <w:spacing w:val="-3"/>
          <w:sz w:val="26"/>
          <w:szCs w:val="26"/>
        </w:rPr>
        <w:t>que</w:t>
      </w:r>
      <w:r>
        <w:rPr>
          <w:rFonts w:ascii="Arial" w:hAnsi="Arial" w:cs="Arial"/>
          <w:spacing w:val="-3"/>
          <w:sz w:val="26"/>
          <w:szCs w:val="26"/>
        </w:rPr>
        <w:t xml:space="preserve"> pretende se resuelva por este mecanismo constitucional</w:t>
      </w:r>
      <w:r w:rsidRPr="00020160">
        <w:rPr>
          <w:rFonts w:ascii="Arial" w:hAnsi="Arial" w:cs="Arial"/>
          <w:spacing w:val="-3"/>
          <w:sz w:val="26"/>
          <w:szCs w:val="26"/>
        </w:rPr>
        <w:t>. Así se infiere de los hechos relatados en el escrito por medio del cual se promovió la acción.</w:t>
      </w:r>
    </w:p>
    <w:p w:rsidR="00AB05CC" w:rsidRPr="005A307C" w:rsidRDefault="00AB05CC" w:rsidP="00AB05CC">
      <w:pPr>
        <w:suppressAutoHyphens/>
        <w:spacing w:line="360" w:lineRule="auto"/>
        <w:ind w:firstLine="2835"/>
        <w:jc w:val="both"/>
        <w:rPr>
          <w:rFonts w:ascii="Arial" w:hAnsi="Arial" w:cs="Arial"/>
          <w:spacing w:val="-3"/>
          <w:sz w:val="16"/>
          <w:szCs w:val="26"/>
        </w:rPr>
      </w:pPr>
    </w:p>
    <w:p w:rsidR="00AB05CC" w:rsidRPr="00097566" w:rsidRDefault="00AB05CC" w:rsidP="00AB05CC">
      <w:pPr>
        <w:suppressAutoHyphens/>
        <w:spacing w:line="360" w:lineRule="auto"/>
        <w:ind w:firstLine="2835"/>
        <w:jc w:val="both"/>
        <w:rPr>
          <w:rFonts w:ascii="Arial" w:hAnsi="Arial" w:cs="Arial"/>
          <w:spacing w:val="-3"/>
          <w:sz w:val="16"/>
          <w:szCs w:val="26"/>
        </w:rPr>
      </w:pPr>
      <w:r>
        <w:rPr>
          <w:rFonts w:ascii="Arial" w:hAnsi="Arial" w:cs="Arial"/>
          <w:spacing w:val="-3"/>
          <w:sz w:val="26"/>
          <w:szCs w:val="26"/>
        </w:rPr>
        <w:t xml:space="preserve">4. </w:t>
      </w:r>
      <w:r w:rsidRPr="005C491B">
        <w:rPr>
          <w:rFonts w:ascii="Arial" w:hAnsi="Arial" w:cs="Arial"/>
          <w:spacing w:val="-3"/>
          <w:sz w:val="26"/>
          <w:szCs w:val="26"/>
        </w:rPr>
        <w:t xml:space="preserve">De lo anterior, según lo ha señalado la Sala de Casación Civil de la Corte Suprema de Justicia, </w:t>
      </w:r>
      <w:r w:rsidRPr="005C491B">
        <w:rPr>
          <w:rFonts w:ascii="Arial" w:hAnsi="Arial" w:cs="Arial"/>
          <w:spacing w:val="-3"/>
          <w:sz w:val="24"/>
          <w:szCs w:val="24"/>
        </w:rPr>
        <w:t>“</w:t>
      </w:r>
      <w:r w:rsidRPr="00AE5485">
        <w:rPr>
          <w:rFonts w:ascii="Arial" w:hAnsi="Arial" w:cs="Arial"/>
          <w:i/>
          <w:spacing w:val="-3"/>
          <w:sz w:val="22"/>
          <w:szCs w:val="24"/>
        </w:rPr>
        <w:t xml:space="preserve">no puede asumirse que por el </w:t>
      </w:r>
      <w:r w:rsidRPr="00AE5485">
        <w:rPr>
          <w:rFonts w:ascii="Arial" w:hAnsi="Arial" w:cs="Arial"/>
          <w:i/>
          <w:spacing w:val="-3"/>
          <w:sz w:val="22"/>
          <w:szCs w:val="24"/>
        </w:rPr>
        <w:lastRenderedPageBreak/>
        <w:t>simple hecho de accionar en contra de los nombrados, se torna competente un determinado funcionario, pues en cuanto no se les atribuya hecho u omisión que soporte su vinculación a ese trámite, ni se precise de modo claro y directo cómo ellos se encuentran comprometidos con el hecho endilgado, es infundada su convocatoria</w:t>
      </w:r>
      <w:r w:rsidRPr="005C491B">
        <w:rPr>
          <w:rFonts w:ascii="Arial" w:hAnsi="Arial" w:cs="Arial"/>
          <w:i/>
          <w:spacing w:val="-3"/>
          <w:sz w:val="24"/>
          <w:szCs w:val="24"/>
        </w:rPr>
        <w:t>”</w:t>
      </w:r>
      <w:r w:rsidRPr="005C491B">
        <w:rPr>
          <w:rStyle w:val="Appelnotedebasdep"/>
          <w:rFonts w:ascii="Arial" w:hAnsi="Arial" w:cs="Arial"/>
          <w:i/>
          <w:spacing w:val="-3"/>
          <w:sz w:val="24"/>
          <w:szCs w:val="24"/>
        </w:rPr>
        <w:footnoteReference w:id="2"/>
      </w:r>
      <w:r>
        <w:rPr>
          <w:rFonts w:ascii="Arial" w:hAnsi="Arial" w:cs="Arial"/>
          <w:spacing w:val="-3"/>
          <w:sz w:val="26"/>
          <w:szCs w:val="26"/>
        </w:rPr>
        <w:t>.</w:t>
      </w:r>
    </w:p>
    <w:p w:rsidR="00AB05CC" w:rsidRPr="00135FAA" w:rsidRDefault="00AB05CC" w:rsidP="00AB05CC">
      <w:pPr>
        <w:suppressAutoHyphens/>
        <w:spacing w:line="360" w:lineRule="auto"/>
        <w:ind w:firstLine="2835"/>
        <w:jc w:val="both"/>
        <w:rPr>
          <w:rFonts w:ascii="Arial" w:hAnsi="Arial" w:cs="Arial"/>
          <w:spacing w:val="-3"/>
          <w:sz w:val="16"/>
          <w:szCs w:val="26"/>
        </w:rPr>
      </w:pPr>
    </w:p>
    <w:p w:rsidR="00AB05CC" w:rsidRDefault="00AB05CC" w:rsidP="00EC1C40">
      <w:pPr>
        <w:suppressAutoHyphens/>
        <w:spacing w:line="360" w:lineRule="auto"/>
        <w:ind w:firstLine="2835"/>
        <w:jc w:val="both"/>
        <w:rPr>
          <w:rFonts w:ascii="Arial" w:hAnsi="Arial" w:cs="Arial"/>
          <w:spacing w:val="-3"/>
          <w:sz w:val="26"/>
          <w:szCs w:val="26"/>
        </w:rPr>
      </w:pPr>
      <w:r>
        <w:rPr>
          <w:rFonts w:ascii="Arial" w:hAnsi="Arial" w:cs="Arial"/>
          <w:spacing w:val="-3"/>
          <w:sz w:val="26"/>
          <w:szCs w:val="26"/>
        </w:rPr>
        <w:t xml:space="preserve">5. </w:t>
      </w:r>
      <w:r w:rsidRPr="005C491B">
        <w:rPr>
          <w:rFonts w:ascii="Arial" w:hAnsi="Arial" w:cs="Arial"/>
          <w:spacing w:val="-3"/>
          <w:sz w:val="26"/>
          <w:szCs w:val="26"/>
        </w:rPr>
        <w:t>Significa lo precedente que</w:t>
      </w:r>
      <w:r>
        <w:rPr>
          <w:rFonts w:ascii="Arial" w:hAnsi="Arial" w:cs="Arial"/>
          <w:spacing w:val="-3"/>
          <w:sz w:val="26"/>
          <w:szCs w:val="26"/>
        </w:rPr>
        <w:t>,</w:t>
      </w:r>
      <w:r w:rsidRPr="005C491B">
        <w:rPr>
          <w:rFonts w:ascii="Arial" w:hAnsi="Arial" w:cs="Arial"/>
          <w:spacing w:val="-3"/>
          <w:sz w:val="26"/>
          <w:szCs w:val="26"/>
        </w:rPr>
        <w:t xml:space="preserve"> no obstante la vinculación de</w:t>
      </w:r>
      <w:r w:rsidR="0002215C">
        <w:rPr>
          <w:rFonts w:ascii="Arial" w:hAnsi="Arial" w:cs="Arial"/>
          <w:spacing w:val="-3"/>
          <w:sz w:val="26"/>
          <w:szCs w:val="26"/>
        </w:rPr>
        <w:t xml:space="preserve"> </w:t>
      </w:r>
      <w:r w:rsidR="0002215C" w:rsidRPr="00020160">
        <w:rPr>
          <w:rFonts w:ascii="Arial" w:hAnsi="Arial" w:cs="Arial"/>
          <w:spacing w:val="-3"/>
          <w:sz w:val="26"/>
          <w:szCs w:val="26"/>
        </w:rPr>
        <w:t>l</w:t>
      </w:r>
      <w:r w:rsidR="0002215C">
        <w:rPr>
          <w:rFonts w:ascii="Arial" w:hAnsi="Arial" w:cs="Arial"/>
          <w:spacing w:val="-3"/>
          <w:sz w:val="26"/>
          <w:szCs w:val="26"/>
        </w:rPr>
        <w:t>a</w:t>
      </w:r>
      <w:r w:rsidR="0002215C" w:rsidRPr="00020160">
        <w:rPr>
          <w:rFonts w:ascii="Arial" w:hAnsi="Arial" w:cs="Arial"/>
          <w:spacing w:val="-3"/>
          <w:sz w:val="26"/>
          <w:szCs w:val="26"/>
        </w:rPr>
        <w:t xml:space="preserve"> </w:t>
      </w:r>
      <w:r w:rsidR="0002215C" w:rsidRPr="00723F24">
        <w:rPr>
          <w:rFonts w:ascii="Arial" w:hAnsi="Arial" w:cs="Arial"/>
          <w:sz w:val="22"/>
          <w:szCs w:val="26"/>
        </w:rPr>
        <w:t xml:space="preserve">COMISIÓN NACIONAL DEL SERVICIO CIVIL </w:t>
      </w:r>
      <w:r w:rsidR="0002215C">
        <w:rPr>
          <w:rFonts w:ascii="Arial" w:hAnsi="Arial" w:cs="Arial"/>
          <w:sz w:val="24"/>
          <w:szCs w:val="26"/>
        </w:rPr>
        <w:t>– CNSC</w:t>
      </w:r>
      <w:r w:rsidRPr="005C491B">
        <w:rPr>
          <w:rFonts w:ascii="Arial" w:hAnsi="Arial" w:cs="Arial"/>
          <w:spacing w:val="-3"/>
          <w:sz w:val="26"/>
          <w:szCs w:val="26"/>
        </w:rPr>
        <w:t xml:space="preserve">, </w:t>
      </w:r>
      <w:r>
        <w:rPr>
          <w:rFonts w:ascii="Arial" w:hAnsi="Arial" w:cs="Arial"/>
          <w:spacing w:val="-3"/>
          <w:sz w:val="26"/>
          <w:szCs w:val="26"/>
        </w:rPr>
        <w:t xml:space="preserve">que hace </w:t>
      </w:r>
      <w:r w:rsidR="0002215C">
        <w:rPr>
          <w:rFonts w:ascii="Arial" w:hAnsi="Arial" w:cs="Arial"/>
          <w:spacing w:val="-3"/>
          <w:sz w:val="26"/>
          <w:szCs w:val="26"/>
        </w:rPr>
        <w:t>e</w:t>
      </w:r>
      <w:r w:rsidR="00097566">
        <w:rPr>
          <w:rFonts w:ascii="Arial" w:hAnsi="Arial" w:cs="Arial"/>
          <w:spacing w:val="-3"/>
          <w:sz w:val="26"/>
          <w:szCs w:val="26"/>
        </w:rPr>
        <w:t>l</w:t>
      </w:r>
      <w:r>
        <w:rPr>
          <w:rFonts w:ascii="Arial" w:hAnsi="Arial" w:cs="Arial"/>
          <w:spacing w:val="-3"/>
          <w:sz w:val="26"/>
          <w:szCs w:val="26"/>
        </w:rPr>
        <w:t xml:space="preserve"> actor en su escrito de tutela, </w:t>
      </w:r>
      <w:r w:rsidRPr="005C491B">
        <w:rPr>
          <w:rFonts w:ascii="Arial" w:hAnsi="Arial" w:cs="Arial"/>
          <w:spacing w:val="-3"/>
          <w:sz w:val="26"/>
          <w:szCs w:val="26"/>
        </w:rPr>
        <w:t>a dich</w:t>
      </w:r>
      <w:r w:rsidR="00644A27">
        <w:rPr>
          <w:rFonts w:ascii="Arial" w:hAnsi="Arial" w:cs="Arial"/>
          <w:spacing w:val="-3"/>
          <w:sz w:val="26"/>
          <w:szCs w:val="26"/>
        </w:rPr>
        <w:t xml:space="preserve">a </w:t>
      </w:r>
      <w:r w:rsidR="0002215C">
        <w:rPr>
          <w:rFonts w:ascii="Arial" w:hAnsi="Arial" w:cs="Arial"/>
          <w:spacing w:val="-3"/>
          <w:sz w:val="26"/>
          <w:szCs w:val="26"/>
        </w:rPr>
        <w:t>entidad</w:t>
      </w:r>
      <w:r w:rsidR="00644A27">
        <w:rPr>
          <w:rFonts w:ascii="Arial" w:hAnsi="Arial" w:cs="Arial"/>
          <w:spacing w:val="-3"/>
          <w:sz w:val="26"/>
          <w:szCs w:val="26"/>
        </w:rPr>
        <w:t xml:space="preserve"> </w:t>
      </w:r>
      <w:r w:rsidRPr="005C491B">
        <w:rPr>
          <w:rFonts w:ascii="Arial" w:hAnsi="Arial" w:cs="Arial"/>
          <w:spacing w:val="-3"/>
          <w:sz w:val="26"/>
          <w:szCs w:val="26"/>
        </w:rPr>
        <w:t xml:space="preserve">no </w:t>
      </w:r>
      <w:r>
        <w:rPr>
          <w:rFonts w:ascii="Arial" w:hAnsi="Arial" w:cs="Arial"/>
          <w:spacing w:val="-3"/>
          <w:sz w:val="26"/>
          <w:szCs w:val="26"/>
        </w:rPr>
        <w:t xml:space="preserve">le está atribuyendo </w:t>
      </w:r>
      <w:r w:rsidRPr="005C491B">
        <w:rPr>
          <w:rFonts w:ascii="Arial" w:hAnsi="Arial" w:cs="Arial"/>
          <w:spacing w:val="-3"/>
          <w:sz w:val="26"/>
          <w:szCs w:val="26"/>
        </w:rPr>
        <w:t xml:space="preserve">vulneración </w:t>
      </w:r>
      <w:r>
        <w:rPr>
          <w:rFonts w:ascii="Arial" w:hAnsi="Arial" w:cs="Arial"/>
          <w:spacing w:val="-3"/>
          <w:sz w:val="26"/>
          <w:szCs w:val="26"/>
        </w:rPr>
        <w:t>alguna de derechos</w:t>
      </w:r>
      <w:r w:rsidR="008428EF">
        <w:rPr>
          <w:rFonts w:ascii="Arial" w:hAnsi="Arial" w:cs="Arial"/>
          <w:spacing w:val="-3"/>
          <w:sz w:val="26"/>
          <w:szCs w:val="26"/>
        </w:rPr>
        <w:t xml:space="preserve"> fundamentales</w:t>
      </w:r>
      <w:r>
        <w:rPr>
          <w:rFonts w:ascii="Arial" w:hAnsi="Arial" w:cs="Arial"/>
          <w:spacing w:val="-3"/>
          <w:sz w:val="26"/>
          <w:szCs w:val="26"/>
        </w:rPr>
        <w:t>, ni del mismo se puede colegir que efectivamente se estén transgrediendo</w:t>
      </w:r>
      <w:r w:rsidRPr="005C491B">
        <w:rPr>
          <w:rFonts w:ascii="Arial" w:hAnsi="Arial" w:cs="Arial"/>
          <w:spacing w:val="-3"/>
          <w:sz w:val="26"/>
          <w:szCs w:val="26"/>
        </w:rPr>
        <w:t>, situación que necesariamente incide en la competencia del Tribunal pa</w:t>
      </w:r>
      <w:r>
        <w:rPr>
          <w:rFonts w:ascii="Arial" w:hAnsi="Arial" w:cs="Arial"/>
          <w:spacing w:val="-3"/>
          <w:sz w:val="26"/>
          <w:szCs w:val="26"/>
        </w:rPr>
        <w:t>ra conocer la acción de tutela.</w:t>
      </w:r>
    </w:p>
    <w:p w:rsidR="00644A27" w:rsidRPr="00644A27" w:rsidRDefault="00644A27" w:rsidP="00EC1C40">
      <w:pPr>
        <w:suppressAutoHyphens/>
        <w:spacing w:line="360" w:lineRule="auto"/>
        <w:ind w:firstLine="2835"/>
        <w:jc w:val="both"/>
        <w:rPr>
          <w:rFonts w:ascii="Arial" w:hAnsi="Arial" w:cs="Arial"/>
          <w:spacing w:val="-3"/>
          <w:sz w:val="16"/>
          <w:szCs w:val="16"/>
        </w:rPr>
      </w:pPr>
    </w:p>
    <w:p w:rsidR="006A48E0" w:rsidRDefault="006A48E0" w:rsidP="00FB331C">
      <w:pPr>
        <w:suppressAutoHyphens/>
        <w:spacing w:line="360" w:lineRule="auto"/>
        <w:ind w:firstLine="2835"/>
        <w:jc w:val="both"/>
        <w:rPr>
          <w:rFonts w:ascii="Arial" w:hAnsi="Arial" w:cs="Arial"/>
          <w:spacing w:val="-3"/>
          <w:sz w:val="26"/>
          <w:szCs w:val="26"/>
        </w:rPr>
      </w:pPr>
      <w:r>
        <w:rPr>
          <w:rFonts w:ascii="Arial" w:hAnsi="Arial" w:cs="Arial"/>
          <w:spacing w:val="-3"/>
          <w:sz w:val="26"/>
          <w:szCs w:val="26"/>
        </w:rPr>
        <w:t>6.</w:t>
      </w:r>
      <w:r w:rsidRPr="006A48E0">
        <w:rPr>
          <w:rFonts w:ascii="Arial" w:hAnsi="Arial" w:cs="Arial"/>
          <w:spacing w:val="-3"/>
          <w:sz w:val="26"/>
          <w:szCs w:val="26"/>
        </w:rPr>
        <w:t xml:space="preserve"> Estim</w:t>
      </w:r>
      <w:r w:rsidR="0002215C">
        <w:rPr>
          <w:rFonts w:ascii="Arial" w:hAnsi="Arial" w:cs="Arial"/>
          <w:spacing w:val="-3"/>
          <w:sz w:val="26"/>
          <w:szCs w:val="26"/>
        </w:rPr>
        <w:t xml:space="preserve">a entonces la Sala que frente a </w:t>
      </w:r>
      <w:r w:rsidR="0002215C" w:rsidRPr="00020160">
        <w:rPr>
          <w:rFonts w:ascii="Arial" w:hAnsi="Arial" w:cs="Arial"/>
          <w:spacing w:val="-3"/>
          <w:sz w:val="26"/>
          <w:szCs w:val="26"/>
        </w:rPr>
        <w:t>l</w:t>
      </w:r>
      <w:r w:rsidR="0002215C">
        <w:rPr>
          <w:rFonts w:ascii="Arial" w:hAnsi="Arial" w:cs="Arial"/>
          <w:spacing w:val="-3"/>
          <w:sz w:val="26"/>
          <w:szCs w:val="26"/>
        </w:rPr>
        <w:t>a</w:t>
      </w:r>
      <w:r w:rsidR="0002215C" w:rsidRPr="00020160">
        <w:rPr>
          <w:rFonts w:ascii="Arial" w:hAnsi="Arial" w:cs="Arial"/>
          <w:spacing w:val="-3"/>
          <w:sz w:val="26"/>
          <w:szCs w:val="26"/>
        </w:rPr>
        <w:t xml:space="preserve"> </w:t>
      </w:r>
      <w:r w:rsidR="0002215C" w:rsidRPr="00723F24">
        <w:rPr>
          <w:rFonts w:ascii="Arial" w:hAnsi="Arial" w:cs="Arial"/>
          <w:sz w:val="22"/>
          <w:szCs w:val="26"/>
        </w:rPr>
        <w:t xml:space="preserve">COMISIÓN NACIONAL DEL SERVICIO CIVIL </w:t>
      </w:r>
      <w:r w:rsidR="0002215C">
        <w:rPr>
          <w:rFonts w:ascii="Arial" w:hAnsi="Arial" w:cs="Arial"/>
          <w:sz w:val="24"/>
          <w:szCs w:val="26"/>
        </w:rPr>
        <w:t>– CNSC</w:t>
      </w:r>
      <w:r w:rsidRPr="006A48E0">
        <w:rPr>
          <w:rFonts w:ascii="Arial" w:hAnsi="Arial" w:cs="Arial"/>
          <w:spacing w:val="-3"/>
          <w:sz w:val="26"/>
          <w:szCs w:val="26"/>
        </w:rPr>
        <w:t xml:space="preserve"> existe solo una vinculación aparente que no justifica entonces que de la acción constitucional resulte conociendo un funcionario sin competencia para hacerlo.</w:t>
      </w:r>
    </w:p>
    <w:p w:rsidR="006A48E0" w:rsidRPr="006A48E0" w:rsidRDefault="006A48E0" w:rsidP="00FB331C">
      <w:pPr>
        <w:suppressAutoHyphens/>
        <w:spacing w:line="360" w:lineRule="auto"/>
        <w:ind w:firstLine="2835"/>
        <w:jc w:val="both"/>
        <w:rPr>
          <w:rFonts w:ascii="Arial" w:hAnsi="Arial" w:cs="Arial"/>
          <w:spacing w:val="-3"/>
          <w:sz w:val="16"/>
          <w:szCs w:val="16"/>
        </w:rPr>
      </w:pPr>
    </w:p>
    <w:p w:rsidR="00AB05CC" w:rsidRPr="001038C6" w:rsidRDefault="006A48E0" w:rsidP="00FB331C">
      <w:pPr>
        <w:suppressAutoHyphens/>
        <w:spacing w:line="360" w:lineRule="auto"/>
        <w:ind w:firstLine="2835"/>
        <w:jc w:val="both"/>
        <w:rPr>
          <w:rFonts w:ascii="Arial" w:hAnsi="Arial" w:cs="Arial"/>
          <w:sz w:val="16"/>
          <w:szCs w:val="26"/>
        </w:rPr>
      </w:pPr>
      <w:r>
        <w:rPr>
          <w:rFonts w:ascii="Arial" w:hAnsi="Arial" w:cs="Arial"/>
          <w:spacing w:val="-3"/>
          <w:sz w:val="26"/>
          <w:szCs w:val="26"/>
        </w:rPr>
        <w:t>7</w:t>
      </w:r>
      <w:r w:rsidR="00AB05CC">
        <w:rPr>
          <w:rFonts w:ascii="Arial" w:hAnsi="Arial" w:cs="Arial"/>
          <w:spacing w:val="-3"/>
          <w:sz w:val="26"/>
          <w:szCs w:val="26"/>
        </w:rPr>
        <w:t xml:space="preserve">. </w:t>
      </w:r>
      <w:r w:rsidR="00AB05CC" w:rsidRPr="005339E5">
        <w:rPr>
          <w:rFonts w:ascii="Arial" w:hAnsi="Arial" w:cs="Arial"/>
          <w:spacing w:val="-3"/>
          <w:sz w:val="26"/>
          <w:szCs w:val="26"/>
        </w:rPr>
        <w:t xml:space="preserve">En aras de evitar una posible nulidad como ha ocurrido en situaciones precedentes, ha de entenderse que la </w:t>
      </w:r>
      <w:r w:rsidR="0002215C">
        <w:rPr>
          <w:rFonts w:ascii="Arial" w:hAnsi="Arial" w:cs="Arial"/>
          <w:spacing w:val="-3"/>
          <w:sz w:val="26"/>
          <w:szCs w:val="26"/>
        </w:rPr>
        <w:t xml:space="preserve">entidad </w:t>
      </w:r>
      <w:r w:rsidR="00AB05CC" w:rsidRPr="005339E5">
        <w:rPr>
          <w:rFonts w:ascii="Arial" w:hAnsi="Arial" w:cs="Arial"/>
          <w:spacing w:val="-3"/>
          <w:sz w:val="26"/>
          <w:szCs w:val="26"/>
        </w:rPr>
        <w:t xml:space="preserve">a la que </w:t>
      </w:r>
      <w:r w:rsidR="007524C0">
        <w:rPr>
          <w:rFonts w:ascii="Arial" w:hAnsi="Arial" w:cs="Arial"/>
          <w:spacing w:val="-3"/>
          <w:sz w:val="26"/>
          <w:szCs w:val="26"/>
        </w:rPr>
        <w:t>e</w:t>
      </w:r>
      <w:r w:rsidR="00EC1C40">
        <w:rPr>
          <w:rFonts w:ascii="Arial" w:hAnsi="Arial" w:cs="Arial"/>
          <w:spacing w:val="-3"/>
          <w:sz w:val="26"/>
          <w:szCs w:val="26"/>
        </w:rPr>
        <w:t>l</w:t>
      </w:r>
      <w:r w:rsidR="00AB05CC" w:rsidRPr="005339E5">
        <w:rPr>
          <w:rFonts w:ascii="Arial" w:hAnsi="Arial" w:cs="Arial"/>
          <w:spacing w:val="-3"/>
          <w:sz w:val="26"/>
          <w:szCs w:val="26"/>
        </w:rPr>
        <w:t xml:space="preserve"> reclamante culpa presu</w:t>
      </w:r>
      <w:r w:rsidR="00644A27">
        <w:rPr>
          <w:rFonts w:ascii="Arial" w:hAnsi="Arial" w:cs="Arial"/>
          <w:spacing w:val="-3"/>
          <w:sz w:val="26"/>
          <w:szCs w:val="26"/>
        </w:rPr>
        <w:t>ntamente de haber quebrantado su</w:t>
      </w:r>
      <w:r w:rsidR="008428EF">
        <w:rPr>
          <w:rFonts w:ascii="Arial" w:hAnsi="Arial" w:cs="Arial"/>
          <w:spacing w:val="-3"/>
          <w:sz w:val="26"/>
          <w:szCs w:val="26"/>
        </w:rPr>
        <w:t>s</w:t>
      </w:r>
      <w:r w:rsidR="00AB05CC" w:rsidRPr="005339E5">
        <w:rPr>
          <w:rFonts w:ascii="Arial" w:hAnsi="Arial" w:cs="Arial"/>
          <w:spacing w:val="-3"/>
          <w:sz w:val="26"/>
          <w:szCs w:val="26"/>
        </w:rPr>
        <w:t xml:space="preserve"> garantías superiores, e</w:t>
      </w:r>
      <w:r w:rsidR="00AB05CC" w:rsidRPr="000D6873">
        <w:rPr>
          <w:rFonts w:ascii="Arial" w:hAnsi="Arial" w:cs="Arial"/>
          <w:spacing w:val="-3"/>
          <w:sz w:val="26"/>
          <w:szCs w:val="26"/>
        </w:rPr>
        <w:t xml:space="preserve">s </w:t>
      </w:r>
      <w:r w:rsidR="007524C0">
        <w:rPr>
          <w:rFonts w:ascii="Arial" w:hAnsi="Arial" w:cs="Arial"/>
          <w:spacing w:val="-3"/>
          <w:sz w:val="26"/>
          <w:szCs w:val="26"/>
        </w:rPr>
        <w:t xml:space="preserve">a la </w:t>
      </w:r>
      <w:r w:rsidR="007524C0">
        <w:rPr>
          <w:rFonts w:ascii="Arial" w:hAnsi="Arial" w:cs="Arial"/>
          <w:sz w:val="26"/>
          <w:szCs w:val="26"/>
        </w:rPr>
        <w:t>UNISARC</w:t>
      </w:r>
      <w:r w:rsidR="00116821" w:rsidRPr="005339E5">
        <w:rPr>
          <w:rFonts w:ascii="Arial" w:hAnsi="Arial" w:cs="Arial"/>
          <w:spacing w:val="-3"/>
          <w:sz w:val="26"/>
          <w:szCs w:val="26"/>
        </w:rPr>
        <w:t xml:space="preserve">, </w:t>
      </w:r>
      <w:r w:rsidR="00706D0D">
        <w:rPr>
          <w:rFonts w:ascii="Arial" w:hAnsi="Arial" w:cs="Arial"/>
          <w:spacing w:val="-3"/>
          <w:sz w:val="26"/>
          <w:szCs w:val="26"/>
        </w:rPr>
        <w:t>institución</w:t>
      </w:r>
      <w:r w:rsidR="0019464C">
        <w:rPr>
          <w:rFonts w:ascii="Arial" w:hAnsi="Arial" w:cs="Arial"/>
          <w:spacing w:val="-3"/>
          <w:sz w:val="26"/>
          <w:szCs w:val="26"/>
        </w:rPr>
        <w:t xml:space="preserve"> de educación superior</w:t>
      </w:r>
      <w:r w:rsidR="00BE08C2">
        <w:rPr>
          <w:rFonts w:ascii="Arial" w:hAnsi="Arial" w:cs="Arial"/>
          <w:spacing w:val="-3"/>
          <w:sz w:val="26"/>
          <w:szCs w:val="26"/>
        </w:rPr>
        <w:t xml:space="preserve"> de </w:t>
      </w:r>
      <w:r w:rsidR="00706D0D">
        <w:rPr>
          <w:rFonts w:ascii="Arial" w:hAnsi="Arial" w:cs="Arial"/>
          <w:spacing w:val="-3"/>
          <w:sz w:val="26"/>
          <w:szCs w:val="26"/>
        </w:rPr>
        <w:t xml:space="preserve">carácter </w:t>
      </w:r>
      <w:r w:rsidR="00BE08C2">
        <w:rPr>
          <w:rFonts w:ascii="Arial" w:hAnsi="Arial" w:cs="Arial"/>
          <w:spacing w:val="-3"/>
          <w:sz w:val="26"/>
          <w:szCs w:val="26"/>
        </w:rPr>
        <w:t>privado, de utilidad común</w:t>
      </w:r>
      <w:r w:rsidR="00706D0D">
        <w:rPr>
          <w:rFonts w:ascii="Arial" w:hAnsi="Arial" w:cs="Arial"/>
          <w:spacing w:val="-3"/>
          <w:sz w:val="26"/>
          <w:szCs w:val="26"/>
        </w:rPr>
        <w:t>,</w:t>
      </w:r>
      <w:r w:rsidR="00BE08C2">
        <w:rPr>
          <w:rFonts w:ascii="Arial" w:hAnsi="Arial" w:cs="Arial"/>
          <w:spacing w:val="-3"/>
          <w:sz w:val="26"/>
          <w:szCs w:val="26"/>
        </w:rPr>
        <w:t xml:space="preserve"> sin </w:t>
      </w:r>
      <w:r w:rsidR="0019464C">
        <w:rPr>
          <w:rFonts w:ascii="Arial" w:hAnsi="Arial" w:cs="Arial"/>
          <w:spacing w:val="-3"/>
          <w:sz w:val="26"/>
          <w:szCs w:val="26"/>
        </w:rPr>
        <w:t>á</w:t>
      </w:r>
      <w:r w:rsidR="00BE08C2">
        <w:rPr>
          <w:rFonts w:ascii="Arial" w:hAnsi="Arial" w:cs="Arial"/>
          <w:spacing w:val="-3"/>
          <w:sz w:val="26"/>
          <w:szCs w:val="26"/>
        </w:rPr>
        <w:t>nimo</w:t>
      </w:r>
      <w:r w:rsidR="0019464C">
        <w:rPr>
          <w:rFonts w:ascii="Arial" w:hAnsi="Arial" w:cs="Arial"/>
          <w:spacing w:val="-3"/>
          <w:sz w:val="26"/>
          <w:szCs w:val="26"/>
        </w:rPr>
        <w:t xml:space="preserve"> de lucro, con </w:t>
      </w:r>
      <w:r w:rsidR="00706D0D">
        <w:rPr>
          <w:rFonts w:ascii="Arial" w:hAnsi="Arial" w:cs="Arial"/>
          <w:spacing w:val="-3"/>
          <w:sz w:val="26"/>
          <w:szCs w:val="26"/>
        </w:rPr>
        <w:t xml:space="preserve">personería jurídica y </w:t>
      </w:r>
      <w:r w:rsidR="0019464C">
        <w:rPr>
          <w:rFonts w:ascii="Arial" w:hAnsi="Arial" w:cs="Arial"/>
          <w:spacing w:val="-3"/>
          <w:sz w:val="26"/>
          <w:szCs w:val="26"/>
        </w:rPr>
        <w:t>autonomía administrativa y patrimonio propio e independiente, organizada como Corporación,</w:t>
      </w:r>
      <w:r w:rsidR="00BE08C2">
        <w:rPr>
          <w:rFonts w:ascii="Arial" w:hAnsi="Arial" w:cs="Arial"/>
          <w:spacing w:val="-3"/>
          <w:sz w:val="26"/>
          <w:szCs w:val="26"/>
        </w:rPr>
        <w:t xml:space="preserve"> </w:t>
      </w:r>
      <w:r w:rsidR="0019464C">
        <w:rPr>
          <w:rFonts w:ascii="Arial" w:hAnsi="Arial" w:cs="Arial"/>
          <w:spacing w:val="-3"/>
          <w:sz w:val="26"/>
          <w:szCs w:val="26"/>
        </w:rPr>
        <w:t xml:space="preserve">según lo establece la resolución No. 3900 del 6 de septiembre de 2005 del Ministerio de Educación Nacional, </w:t>
      </w:r>
      <w:r w:rsidR="00116821">
        <w:rPr>
          <w:rFonts w:ascii="Arial" w:hAnsi="Arial" w:cs="Arial"/>
          <w:spacing w:val="-3"/>
          <w:sz w:val="26"/>
          <w:szCs w:val="26"/>
        </w:rPr>
        <w:t>por lo</w:t>
      </w:r>
      <w:r w:rsidR="00116821" w:rsidRPr="005339E5">
        <w:rPr>
          <w:rFonts w:ascii="Arial" w:hAnsi="Arial" w:cs="Arial"/>
          <w:spacing w:val="-3"/>
          <w:sz w:val="26"/>
          <w:szCs w:val="26"/>
        </w:rPr>
        <w:t xml:space="preserve"> cual ha de darse aplicación al artículo 1º, numeral primero, inciso </w:t>
      </w:r>
      <w:r w:rsidR="00116821">
        <w:rPr>
          <w:rFonts w:ascii="Arial" w:hAnsi="Arial" w:cs="Arial"/>
          <w:spacing w:val="-3"/>
          <w:sz w:val="26"/>
          <w:szCs w:val="26"/>
        </w:rPr>
        <w:t xml:space="preserve">tercero del Decreto 1382 de 2000, </w:t>
      </w:r>
      <w:r w:rsidR="00116821" w:rsidRPr="005339E5">
        <w:rPr>
          <w:rFonts w:ascii="Arial" w:hAnsi="Arial" w:cs="Arial"/>
          <w:spacing w:val="-3"/>
          <w:sz w:val="26"/>
          <w:szCs w:val="26"/>
        </w:rPr>
        <w:t xml:space="preserve">en el cual se dispone que el conocimiento de acciones de tutela contra </w:t>
      </w:r>
      <w:r w:rsidR="00116821">
        <w:rPr>
          <w:rFonts w:ascii="Arial" w:hAnsi="Arial" w:cs="Arial"/>
          <w:spacing w:val="-3"/>
          <w:sz w:val="26"/>
          <w:szCs w:val="26"/>
        </w:rPr>
        <w:t>“</w:t>
      </w:r>
      <w:r w:rsidR="00116821" w:rsidRPr="00097D1D">
        <w:rPr>
          <w:rFonts w:ascii="Arial" w:hAnsi="Arial" w:cs="Arial"/>
          <w:i/>
          <w:spacing w:val="-3"/>
          <w:sz w:val="26"/>
          <w:szCs w:val="26"/>
        </w:rPr>
        <w:t>cualquier autoridad pública del orden Distrital o municipal y contra particulares</w:t>
      </w:r>
      <w:r w:rsidR="00116821">
        <w:rPr>
          <w:rFonts w:ascii="Arial" w:hAnsi="Arial" w:cs="Arial"/>
          <w:spacing w:val="-3"/>
          <w:sz w:val="26"/>
          <w:szCs w:val="26"/>
        </w:rPr>
        <w:t>”</w:t>
      </w:r>
      <w:r w:rsidR="00116821" w:rsidRPr="005339E5">
        <w:rPr>
          <w:rFonts w:ascii="Arial" w:hAnsi="Arial" w:cs="Arial"/>
          <w:spacing w:val="-3"/>
          <w:sz w:val="26"/>
          <w:szCs w:val="26"/>
        </w:rPr>
        <w:t xml:space="preserve">, corresponde a </w:t>
      </w:r>
      <w:r w:rsidR="00116821">
        <w:rPr>
          <w:rFonts w:ascii="Arial" w:hAnsi="Arial" w:cs="Arial"/>
          <w:spacing w:val="-3"/>
          <w:sz w:val="26"/>
          <w:szCs w:val="26"/>
        </w:rPr>
        <w:t>los j</w:t>
      </w:r>
      <w:r w:rsidR="00116821" w:rsidRPr="005339E5">
        <w:rPr>
          <w:rFonts w:ascii="Arial" w:hAnsi="Arial" w:cs="Arial"/>
          <w:spacing w:val="-3"/>
          <w:sz w:val="26"/>
          <w:szCs w:val="26"/>
        </w:rPr>
        <w:t>u</w:t>
      </w:r>
      <w:r w:rsidR="00116821">
        <w:rPr>
          <w:rFonts w:ascii="Arial" w:hAnsi="Arial" w:cs="Arial"/>
          <w:spacing w:val="-3"/>
          <w:sz w:val="26"/>
          <w:szCs w:val="26"/>
        </w:rPr>
        <w:t>zgados municipales</w:t>
      </w:r>
      <w:r w:rsidR="00AB05CC" w:rsidRPr="005339E5">
        <w:rPr>
          <w:rFonts w:ascii="Arial" w:hAnsi="Arial" w:cs="Arial"/>
          <w:spacing w:val="-3"/>
          <w:sz w:val="26"/>
          <w:szCs w:val="26"/>
        </w:rPr>
        <w:t>.</w:t>
      </w:r>
    </w:p>
    <w:p w:rsidR="00AB05CC" w:rsidRDefault="00AB05CC" w:rsidP="00AB05CC">
      <w:pPr>
        <w:suppressAutoHyphens/>
        <w:spacing w:line="360" w:lineRule="auto"/>
        <w:ind w:firstLine="2835"/>
        <w:jc w:val="both"/>
        <w:rPr>
          <w:rFonts w:ascii="Arial" w:hAnsi="Arial" w:cs="Arial"/>
          <w:spacing w:val="-3"/>
          <w:sz w:val="16"/>
          <w:szCs w:val="26"/>
        </w:rPr>
      </w:pPr>
    </w:p>
    <w:p w:rsidR="00AB05CC" w:rsidRDefault="006A48E0" w:rsidP="00AB05CC">
      <w:pPr>
        <w:suppressAutoHyphens/>
        <w:spacing w:line="360" w:lineRule="auto"/>
        <w:ind w:firstLine="2835"/>
        <w:jc w:val="both"/>
        <w:rPr>
          <w:rFonts w:ascii="Arial" w:hAnsi="Arial" w:cs="Arial"/>
          <w:i/>
          <w:sz w:val="24"/>
          <w:szCs w:val="24"/>
          <w:lang w:val="es-ES_tradnl"/>
        </w:rPr>
      </w:pPr>
      <w:r w:rsidRPr="006A48E0">
        <w:rPr>
          <w:rFonts w:ascii="Arial" w:hAnsi="Arial" w:cs="Arial"/>
          <w:sz w:val="24"/>
          <w:szCs w:val="24"/>
          <w:lang w:val="es-ES_tradnl"/>
        </w:rPr>
        <w:t>8</w:t>
      </w:r>
      <w:r w:rsidR="00AB05CC" w:rsidRPr="006A48E0">
        <w:rPr>
          <w:rFonts w:ascii="Arial" w:hAnsi="Arial" w:cs="Arial"/>
          <w:sz w:val="24"/>
          <w:szCs w:val="24"/>
          <w:lang w:val="es-ES_tradnl"/>
        </w:rPr>
        <w:t>.</w:t>
      </w:r>
      <w:r w:rsidR="00AB05CC" w:rsidRPr="0027272F">
        <w:rPr>
          <w:rFonts w:ascii="Arial" w:hAnsi="Arial" w:cs="Arial"/>
          <w:i/>
          <w:sz w:val="24"/>
          <w:szCs w:val="24"/>
          <w:lang w:val="es-ES_tradnl"/>
        </w:rPr>
        <w:t xml:space="preserve">“Por otra parte, aunque el trámite del amparo se rige por los principios de informalidad, sumariedad y celeridad, la competencia del juez está  indisociablemente [ligada] con el derecho fundamental del debido proceso </w:t>
      </w:r>
      <w:r w:rsidR="00AB05CC" w:rsidRPr="0027272F">
        <w:rPr>
          <w:rFonts w:ascii="Arial" w:hAnsi="Arial" w:cs="Arial"/>
          <w:i/>
          <w:sz w:val="24"/>
          <w:szCs w:val="24"/>
          <w:lang w:val="es-ES_tradnl"/>
        </w:rPr>
        <w:lastRenderedPageBreak/>
        <w:t xml:space="preserve">(artículo 29 de Carta), el acceso al juez natural y la administración de justicia, de donde, ‘según la jurisprudencia constitucional la falta de competencia del juez de tutela genera nulidad insaneable y la constatación de la misma no puede pasarse por alto, por más urgente que sea el pronunciamiento requerido, pues (…) la competencia del juez se relaciona estrechamente con el derecho constitucional fundamental al debido proceso’ (Auto </w:t>
      </w:r>
      <w:smartTag w:uri="urn:schemas-microsoft-com:office:smarttags" w:element="metricconverter">
        <w:smartTagPr>
          <w:attr w:name="ProductID" w:val="304 A"/>
        </w:smartTagPr>
        <w:r w:rsidR="00AB05CC" w:rsidRPr="0027272F">
          <w:rPr>
            <w:rFonts w:ascii="Arial" w:hAnsi="Arial" w:cs="Arial"/>
            <w:i/>
            <w:sz w:val="24"/>
            <w:szCs w:val="24"/>
            <w:lang w:val="es-ES_tradnl"/>
          </w:rPr>
          <w:t>304 A</w:t>
        </w:r>
      </w:smartTag>
      <w:r w:rsidR="00AB05CC" w:rsidRPr="0027272F">
        <w:rPr>
          <w:rFonts w:ascii="Arial" w:hAnsi="Arial" w:cs="Arial"/>
          <w:i/>
          <w:sz w:val="24"/>
          <w:szCs w:val="24"/>
          <w:lang w:val="es-ES_tradnl"/>
        </w:rPr>
        <w:t xml:space="preserve">  de 2007), ‘el cual establece que nadie puede ser juzgado sino conforme a leyes preexistentes al acto que se le imputa, ante juez o tribunal competente y con observancia de la plenitud de las formas propias de cada juicio’ (Auto </w:t>
      </w:r>
      <w:smartTag w:uri="urn:schemas-microsoft-com:office:smarttags" w:element="metricconverter">
        <w:smartTagPr>
          <w:attr w:name="ProductID" w:val="072 A"/>
        </w:smartTagPr>
        <w:r w:rsidR="00AB05CC" w:rsidRPr="0027272F">
          <w:rPr>
            <w:rFonts w:ascii="Arial" w:hAnsi="Arial" w:cs="Arial"/>
            <w:i/>
            <w:sz w:val="24"/>
            <w:szCs w:val="24"/>
            <w:lang w:val="es-ES_tradnl"/>
          </w:rPr>
          <w:t>072 A</w:t>
        </w:r>
      </w:smartTag>
      <w:r w:rsidR="00AB05CC" w:rsidRPr="0027272F">
        <w:rPr>
          <w:rFonts w:ascii="Arial" w:hAnsi="Arial" w:cs="Arial"/>
          <w:i/>
          <w:sz w:val="24"/>
          <w:szCs w:val="24"/>
          <w:lang w:val="es-ES_tradnl"/>
        </w:rPr>
        <w:t xml:space="preserve"> de 2006, Corte Constitucional).”</w:t>
      </w:r>
      <w:r w:rsidR="00AB05CC">
        <w:rPr>
          <w:rStyle w:val="Appelnotedebasdep"/>
          <w:rFonts w:ascii="Arial" w:hAnsi="Arial" w:cs="Arial"/>
          <w:i/>
          <w:sz w:val="24"/>
          <w:szCs w:val="24"/>
          <w:lang w:val="es-ES_tradnl"/>
        </w:rPr>
        <w:footnoteReference w:id="3"/>
      </w:r>
    </w:p>
    <w:p w:rsidR="00AB05CC" w:rsidRPr="00F02BE2" w:rsidRDefault="00AB05CC" w:rsidP="00AB05CC">
      <w:pPr>
        <w:suppressAutoHyphens/>
        <w:spacing w:line="360" w:lineRule="auto"/>
        <w:ind w:firstLine="2835"/>
        <w:jc w:val="both"/>
        <w:rPr>
          <w:rFonts w:ascii="Arial" w:hAnsi="Arial" w:cs="Arial"/>
          <w:i/>
          <w:sz w:val="16"/>
          <w:szCs w:val="24"/>
          <w:lang w:val="es-ES_tradnl"/>
        </w:rPr>
      </w:pPr>
    </w:p>
    <w:p w:rsidR="00AB05CC" w:rsidRPr="00820CB6" w:rsidRDefault="006A48E0" w:rsidP="00AB05CC">
      <w:pPr>
        <w:suppressAutoHyphens/>
        <w:spacing w:line="360" w:lineRule="auto"/>
        <w:ind w:firstLine="2835"/>
        <w:jc w:val="both"/>
        <w:rPr>
          <w:rFonts w:ascii="Arial" w:hAnsi="Arial" w:cs="Arial"/>
          <w:sz w:val="26"/>
          <w:szCs w:val="26"/>
        </w:rPr>
      </w:pPr>
      <w:r w:rsidRPr="00820CB6">
        <w:rPr>
          <w:rFonts w:ascii="Arial" w:hAnsi="Arial" w:cs="Arial"/>
          <w:sz w:val="26"/>
          <w:szCs w:val="26"/>
        </w:rPr>
        <w:t>9</w:t>
      </w:r>
      <w:r w:rsidR="00AB05CC" w:rsidRPr="00820CB6">
        <w:rPr>
          <w:rFonts w:ascii="Arial" w:hAnsi="Arial" w:cs="Arial"/>
          <w:sz w:val="26"/>
          <w:szCs w:val="26"/>
        </w:rPr>
        <w:t>. Es importante aclarar, que con lo expresado anteriormente, la Sala no desconoce el contenido del Auto 124 de 2009, proferido por la Corte Constitucional –el cual impuso como obligación a los funcionarios judiciales avocar el conocimiento de esta clase de acciones y les impide declararse incompetentes cuando de aplicar las reglas de reparto se trata-, sino que respetuosamente se aparta de las consideraciones allí dispuestas, para acogerse a la postura interpretativa que frente al tema de la competencia de los Jueces para conocer de acciones de tutela tiene sentada el máximo órgano de la jurisdicción ordinaria</w:t>
      </w:r>
      <w:r w:rsidR="00AB05CC" w:rsidRPr="00820CB6">
        <w:rPr>
          <w:rStyle w:val="Appelnotedebasdep"/>
          <w:rFonts w:ascii="Arial" w:hAnsi="Arial" w:cs="Arial"/>
          <w:sz w:val="26"/>
          <w:szCs w:val="26"/>
        </w:rPr>
        <w:footnoteReference w:id="4"/>
      </w:r>
      <w:r w:rsidR="00AB05CC" w:rsidRPr="00820CB6">
        <w:rPr>
          <w:rFonts w:ascii="Arial" w:hAnsi="Arial" w:cs="Arial"/>
          <w:sz w:val="26"/>
          <w:szCs w:val="26"/>
        </w:rPr>
        <w:t>, con sustento en una normatividad que aún sigue vigente - Decreto 1382 de 2000-.</w:t>
      </w:r>
    </w:p>
    <w:p w:rsidR="00820CB6" w:rsidRPr="00820CB6" w:rsidRDefault="00820CB6" w:rsidP="00AB05CC">
      <w:pPr>
        <w:suppressAutoHyphens/>
        <w:spacing w:line="360" w:lineRule="auto"/>
        <w:ind w:firstLine="2835"/>
        <w:jc w:val="both"/>
        <w:rPr>
          <w:rFonts w:ascii="Arial" w:hAnsi="Arial" w:cs="Arial"/>
          <w:spacing w:val="-3"/>
          <w:sz w:val="16"/>
          <w:szCs w:val="16"/>
        </w:rPr>
      </w:pPr>
    </w:p>
    <w:p w:rsidR="00AB05CC" w:rsidRDefault="006A48E0" w:rsidP="00AB05CC">
      <w:pPr>
        <w:suppressAutoHyphens/>
        <w:spacing w:line="360" w:lineRule="auto"/>
        <w:ind w:firstLine="2835"/>
        <w:jc w:val="both"/>
        <w:rPr>
          <w:rFonts w:ascii="Arial" w:hAnsi="Arial" w:cs="Arial"/>
          <w:sz w:val="26"/>
          <w:szCs w:val="26"/>
          <w:lang w:val="es-ES_tradnl"/>
        </w:rPr>
      </w:pPr>
      <w:r>
        <w:rPr>
          <w:rFonts w:ascii="Arial" w:hAnsi="Arial" w:cs="Arial"/>
          <w:sz w:val="26"/>
          <w:szCs w:val="26"/>
        </w:rPr>
        <w:t>10</w:t>
      </w:r>
      <w:r w:rsidR="00AB05CC">
        <w:rPr>
          <w:rFonts w:ascii="Arial" w:hAnsi="Arial" w:cs="Arial"/>
          <w:sz w:val="26"/>
          <w:szCs w:val="26"/>
        </w:rPr>
        <w:t xml:space="preserve">. </w:t>
      </w:r>
      <w:r w:rsidR="00116821" w:rsidRPr="00BD002F">
        <w:rPr>
          <w:rFonts w:ascii="Arial" w:hAnsi="Arial" w:cs="Arial"/>
          <w:sz w:val="26"/>
          <w:szCs w:val="26"/>
        </w:rPr>
        <w:t>En este orden de ideas, teniendo en cuenta lo antes expuesto, para esta Sala está claro que el expediente debe ser enviado a</w:t>
      </w:r>
      <w:r w:rsidR="00116821">
        <w:rPr>
          <w:rFonts w:ascii="Arial" w:hAnsi="Arial" w:cs="Arial"/>
          <w:sz w:val="26"/>
          <w:szCs w:val="26"/>
        </w:rPr>
        <w:t>l</w:t>
      </w:r>
      <w:r w:rsidR="00116821" w:rsidRPr="00BD002F">
        <w:rPr>
          <w:rFonts w:ascii="Arial" w:hAnsi="Arial" w:cs="Arial"/>
          <w:sz w:val="26"/>
          <w:szCs w:val="26"/>
        </w:rPr>
        <w:t xml:space="preserve"> reparto entre los Juzgados </w:t>
      </w:r>
      <w:r w:rsidR="00116821">
        <w:rPr>
          <w:rFonts w:ascii="Arial" w:hAnsi="Arial" w:cs="Arial"/>
          <w:sz w:val="26"/>
          <w:szCs w:val="26"/>
        </w:rPr>
        <w:t xml:space="preserve">Municipales </w:t>
      </w:r>
      <w:r w:rsidR="00116821" w:rsidRPr="00BD002F">
        <w:rPr>
          <w:rFonts w:ascii="Arial" w:hAnsi="Arial" w:cs="Arial"/>
          <w:sz w:val="26"/>
          <w:szCs w:val="26"/>
        </w:rPr>
        <w:t xml:space="preserve">de </w:t>
      </w:r>
      <w:r w:rsidR="00BE08C2">
        <w:rPr>
          <w:rFonts w:ascii="Arial" w:hAnsi="Arial" w:cs="Arial"/>
          <w:sz w:val="26"/>
          <w:szCs w:val="26"/>
        </w:rPr>
        <w:t>Santa Rosa de Cabal,</w:t>
      </w:r>
      <w:r w:rsidR="00116821" w:rsidRPr="00BD002F">
        <w:rPr>
          <w:rFonts w:ascii="Arial" w:hAnsi="Arial" w:cs="Arial"/>
          <w:sz w:val="26"/>
          <w:szCs w:val="26"/>
        </w:rPr>
        <w:t xml:space="preserve"> por ser los competentes para conocer la acción de tutela, </w:t>
      </w:r>
      <w:r w:rsidR="00116821" w:rsidRPr="00BD002F">
        <w:rPr>
          <w:rFonts w:ascii="Arial" w:hAnsi="Arial" w:cs="Arial"/>
          <w:sz w:val="26"/>
          <w:szCs w:val="26"/>
          <w:lang w:val="es-ES_tradnl"/>
        </w:rPr>
        <w:t xml:space="preserve">acorde con la regla consagrada en el numeral 1°, inciso </w:t>
      </w:r>
      <w:r w:rsidR="00116821">
        <w:rPr>
          <w:rFonts w:ascii="Arial" w:hAnsi="Arial" w:cs="Arial"/>
          <w:sz w:val="26"/>
          <w:szCs w:val="26"/>
          <w:lang w:val="es-ES_tradnl"/>
        </w:rPr>
        <w:t>tercero</w:t>
      </w:r>
      <w:r w:rsidR="00116821" w:rsidRPr="00BD002F">
        <w:rPr>
          <w:rFonts w:ascii="Arial" w:hAnsi="Arial" w:cs="Arial"/>
          <w:sz w:val="26"/>
          <w:szCs w:val="26"/>
          <w:lang w:val="es-ES_tradnl"/>
        </w:rPr>
        <w:t>, del artíc</w:t>
      </w:r>
      <w:r w:rsidR="00116821">
        <w:rPr>
          <w:rFonts w:ascii="Arial" w:hAnsi="Arial" w:cs="Arial"/>
          <w:sz w:val="26"/>
          <w:szCs w:val="26"/>
          <w:lang w:val="es-ES_tradnl"/>
        </w:rPr>
        <w:t xml:space="preserve">ulo 1° del Decreto 1382 de 2000 y ser ese municipio </w:t>
      </w:r>
      <w:r w:rsidR="00116821" w:rsidRPr="00E46A47">
        <w:rPr>
          <w:rFonts w:ascii="Arial" w:hAnsi="Arial" w:cs="Arial"/>
          <w:sz w:val="26"/>
          <w:szCs w:val="26"/>
          <w:lang w:val="es-ES_tradnl"/>
        </w:rPr>
        <w:t>el lugar donde ocurre la violación o amenaza que motiva la solicitud</w:t>
      </w:r>
      <w:r w:rsidR="00E46A47">
        <w:rPr>
          <w:rFonts w:ascii="Arial" w:hAnsi="Arial" w:cs="Arial"/>
          <w:sz w:val="26"/>
          <w:szCs w:val="26"/>
          <w:lang w:val="es-ES_tradnl"/>
        </w:rPr>
        <w:t>.</w:t>
      </w:r>
    </w:p>
    <w:p w:rsidR="003B2F71" w:rsidRPr="003B2F71" w:rsidRDefault="003B2F71" w:rsidP="00AB05CC">
      <w:pPr>
        <w:suppressAutoHyphens/>
        <w:spacing w:line="360" w:lineRule="auto"/>
        <w:ind w:firstLine="2835"/>
        <w:jc w:val="both"/>
        <w:rPr>
          <w:rFonts w:ascii="Arial" w:hAnsi="Arial" w:cs="Arial"/>
          <w:sz w:val="16"/>
          <w:szCs w:val="16"/>
          <w:lang w:val="es-ES_tradnl"/>
        </w:rPr>
      </w:pPr>
    </w:p>
    <w:p w:rsidR="00AB05CC" w:rsidRDefault="00AB05CC" w:rsidP="00AB05CC">
      <w:pPr>
        <w:suppressAutoHyphens/>
        <w:spacing w:line="360" w:lineRule="auto"/>
        <w:ind w:firstLine="2835"/>
        <w:jc w:val="both"/>
        <w:rPr>
          <w:rFonts w:ascii="Arial" w:hAnsi="Arial" w:cs="Arial"/>
          <w:b/>
          <w:bCs/>
          <w:sz w:val="22"/>
          <w:szCs w:val="26"/>
        </w:rPr>
      </w:pPr>
      <w:r>
        <w:rPr>
          <w:rFonts w:ascii="Arial" w:hAnsi="Arial" w:cs="Arial"/>
          <w:b/>
          <w:bCs/>
          <w:sz w:val="22"/>
          <w:szCs w:val="26"/>
        </w:rPr>
        <w:t>Ill</w:t>
      </w:r>
      <w:r w:rsidRPr="00CF7640">
        <w:rPr>
          <w:rFonts w:ascii="Arial" w:hAnsi="Arial" w:cs="Arial"/>
          <w:b/>
          <w:bCs/>
          <w:sz w:val="22"/>
          <w:szCs w:val="26"/>
        </w:rPr>
        <w:t>. DECISIÓN</w:t>
      </w:r>
    </w:p>
    <w:p w:rsidR="00AB05CC" w:rsidRPr="006A48E0" w:rsidRDefault="00AB05CC" w:rsidP="00AB05CC">
      <w:pPr>
        <w:suppressAutoHyphens/>
        <w:spacing w:line="360" w:lineRule="auto"/>
        <w:ind w:firstLine="2835"/>
        <w:jc w:val="both"/>
        <w:rPr>
          <w:rFonts w:ascii="Arial" w:hAnsi="Arial" w:cs="Arial"/>
          <w:bCs/>
          <w:sz w:val="16"/>
          <w:szCs w:val="16"/>
        </w:rPr>
      </w:pPr>
    </w:p>
    <w:p w:rsidR="00AB05CC" w:rsidRDefault="00AB05CC" w:rsidP="00AB05CC">
      <w:pPr>
        <w:suppressAutoHyphens/>
        <w:spacing w:line="360" w:lineRule="auto"/>
        <w:ind w:firstLine="2835"/>
        <w:jc w:val="both"/>
        <w:rPr>
          <w:rFonts w:ascii="Arial" w:hAnsi="Arial" w:cs="Arial"/>
          <w:sz w:val="26"/>
          <w:szCs w:val="26"/>
        </w:rPr>
      </w:pPr>
      <w:r w:rsidRPr="005C491B">
        <w:rPr>
          <w:rFonts w:ascii="Arial" w:hAnsi="Arial" w:cs="Arial"/>
          <w:sz w:val="26"/>
          <w:szCs w:val="26"/>
        </w:rPr>
        <w:t xml:space="preserve">En mérito de lo expuesto, la Sala de decisión Civil Familia </w:t>
      </w:r>
      <w:r w:rsidR="00097D1D">
        <w:rPr>
          <w:rFonts w:ascii="Arial" w:hAnsi="Arial" w:cs="Arial"/>
          <w:sz w:val="26"/>
          <w:szCs w:val="26"/>
        </w:rPr>
        <w:t xml:space="preserve">Unitaria </w:t>
      </w:r>
      <w:r w:rsidRPr="005C491B">
        <w:rPr>
          <w:rFonts w:ascii="Arial" w:hAnsi="Arial" w:cs="Arial"/>
          <w:sz w:val="26"/>
          <w:szCs w:val="26"/>
        </w:rPr>
        <w:t>del Tribunal Superior de Pereira,</w:t>
      </w:r>
    </w:p>
    <w:p w:rsidR="00AB05CC" w:rsidRDefault="00AB05CC" w:rsidP="00AB05CC">
      <w:pPr>
        <w:suppressAutoHyphens/>
        <w:spacing w:line="360" w:lineRule="auto"/>
        <w:ind w:firstLine="2835"/>
        <w:jc w:val="both"/>
        <w:rPr>
          <w:rFonts w:ascii="Arial" w:hAnsi="Arial" w:cs="Arial"/>
          <w:b/>
          <w:spacing w:val="-3"/>
          <w:sz w:val="24"/>
          <w:szCs w:val="26"/>
        </w:rPr>
      </w:pPr>
      <w:r w:rsidRPr="00F02BE2">
        <w:rPr>
          <w:rFonts w:ascii="Arial" w:hAnsi="Arial" w:cs="Arial"/>
          <w:b/>
          <w:spacing w:val="-3"/>
          <w:sz w:val="24"/>
          <w:szCs w:val="26"/>
        </w:rPr>
        <w:lastRenderedPageBreak/>
        <w:t>RESUELVE:</w:t>
      </w:r>
    </w:p>
    <w:p w:rsidR="00AB05CC" w:rsidRPr="006A48E0" w:rsidRDefault="00AB05CC" w:rsidP="00AB05CC">
      <w:pPr>
        <w:suppressAutoHyphens/>
        <w:spacing w:line="360" w:lineRule="auto"/>
        <w:ind w:firstLine="2835"/>
        <w:jc w:val="both"/>
        <w:rPr>
          <w:rFonts w:ascii="Arial" w:hAnsi="Arial" w:cs="Arial"/>
          <w:spacing w:val="-3"/>
          <w:sz w:val="16"/>
          <w:szCs w:val="16"/>
        </w:rPr>
      </w:pPr>
    </w:p>
    <w:p w:rsidR="00AB05CC" w:rsidRDefault="00AB05CC" w:rsidP="00AB05CC">
      <w:pPr>
        <w:suppressAutoHyphens/>
        <w:spacing w:line="360" w:lineRule="auto"/>
        <w:ind w:firstLine="2835"/>
        <w:jc w:val="both"/>
        <w:rPr>
          <w:rFonts w:ascii="Arial" w:hAnsi="Arial" w:cs="Arial"/>
          <w:spacing w:val="-3"/>
          <w:sz w:val="16"/>
          <w:szCs w:val="26"/>
        </w:rPr>
      </w:pPr>
      <w:r w:rsidRPr="005C491B">
        <w:rPr>
          <w:rFonts w:ascii="Arial" w:hAnsi="Arial" w:cs="Arial"/>
          <w:b/>
          <w:spacing w:val="-3"/>
          <w:sz w:val="26"/>
          <w:szCs w:val="26"/>
        </w:rPr>
        <w:t>Primero:</w:t>
      </w:r>
      <w:r w:rsidR="00644A27">
        <w:rPr>
          <w:rFonts w:ascii="Arial" w:hAnsi="Arial" w:cs="Arial"/>
          <w:b/>
          <w:spacing w:val="-3"/>
          <w:sz w:val="26"/>
          <w:szCs w:val="26"/>
        </w:rPr>
        <w:t xml:space="preserve"> </w:t>
      </w:r>
      <w:r w:rsidR="00747713" w:rsidRPr="00747713">
        <w:rPr>
          <w:rFonts w:ascii="Arial" w:hAnsi="Arial" w:cs="Arial"/>
          <w:spacing w:val="-3"/>
          <w:sz w:val="26"/>
          <w:szCs w:val="26"/>
        </w:rPr>
        <w:t xml:space="preserve">Se declara esta Sala incompetente para conocer de la </w:t>
      </w:r>
      <w:r w:rsidR="00747713">
        <w:rPr>
          <w:rFonts w:ascii="Arial" w:hAnsi="Arial" w:cs="Arial"/>
          <w:spacing w:val="-3"/>
          <w:sz w:val="26"/>
          <w:szCs w:val="26"/>
        </w:rPr>
        <w:t>presente acción de tutela y se</w:t>
      </w:r>
      <w:r w:rsidRPr="00486FCF">
        <w:rPr>
          <w:rFonts w:ascii="Arial" w:hAnsi="Arial" w:cs="Arial"/>
          <w:spacing w:val="-3"/>
          <w:sz w:val="26"/>
          <w:szCs w:val="26"/>
        </w:rPr>
        <w:t xml:space="preserve"> ordena</w:t>
      </w:r>
      <w:r w:rsidR="00644A27">
        <w:rPr>
          <w:rFonts w:ascii="Arial" w:hAnsi="Arial" w:cs="Arial"/>
          <w:spacing w:val="-3"/>
          <w:sz w:val="26"/>
          <w:szCs w:val="26"/>
        </w:rPr>
        <w:t xml:space="preserve"> </w:t>
      </w:r>
      <w:r w:rsidR="00747713">
        <w:rPr>
          <w:rFonts w:ascii="Arial" w:hAnsi="Arial" w:cs="Arial"/>
          <w:spacing w:val="-3"/>
          <w:sz w:val="26"/>
          <w:szCs w:val="26"/>
        </w:rPr>
        <w:t>su envío</w:t>
      </w:r>
      <w:r w:rsidR="00644A27">
        <w:rPr>
          <w:rFonts w:ascii="Arial" w:hAnsi="Arial" w:cs="Arial"/>
          <w:spacing w:val="-3"/>
          <w:sz w:val="26"/>
          <w:szCs w:val="26"/>
        </w:rPr>
        <w:t xml:space="preserve"> </w:t>
      </w:r>
      <w:r w:rsidRPr="005C491B">
        <w:rPr>
          <w:rFonts w:ascii="Arial" w:hAnsi="Arial" w:cs="Arial"/>
          <w:spacing w:val="-3"/>
          <w:sz w:val="26"/>
          <w:szCs w:val="26"/>
        </w:rPr>
        <w:t>a</w:t>
      </w:r>
      <w:r w:rsidR="00747713">
        <w:rPr>
          <w:rFonts w:ascii="Arial" w:hAnsi="Arial" w:cs="Arial"/>
          <w:spacing w:val="-3"/>
          <w:sz w:val="26"/>
          <w:szCs w:val="26"/>
        </w:rPr>
        <w:t>l</w:t>
      </w:r>
      <w:r w:rsidR="00BE08C2">
        <w:rPr>
          <w:rFonts w:ascii="Arial" w:hAnsi="Arial" w:cs="Arial"/>
          <w:spacing w:val="-3"/>
          <w:sz w:val="26"/>
          <w:szCs w:val="26"/>
        </w:rPr>
        <w:t xml:space="preserve"> reparto de los</w:t>
      </w:r>
      <w:r w:rsidR="00BE08C2" w:rsidRPr="005C491B">
        <w:rPr>
          <w:rFonts w:ascii="Arial" w:hAnsi="Arial" w:cs="Arial"/>
          <w:spacing w:val="-3"/>
          <w:sz w:val="26"/>
          <w:szCs w:val="26"/>
        </w:rPr>
        <w:t xml:space="preserve"> Juzgado</w:t>
      </w:r>
      <w:r w:rsidR="00BE08C2">
        <w:rPr>
          <w:rFonts w:ascii="Arial" w:hAnsi="Arial" w:cs="Arial"/>
          <w:spacing w:val="-3"/>
          <w:sz w:val="26"/>
          <w:szCs w:val="26"/>
        </w:rPr>
        <w:t>s</w:t>
      </w:r>
      <w:r w:rsidR="00BE08C2" w:rsidRPr="005C491B">
        <w:rPr>
          <w:rFonts w:ascii="Arial" w:hAnsi="Arial" w:cs="Arial"/>
          <w:spacing w:val="-3"/>
          <w:sz w:val="26"/>
          <w:szCs w:val="26"/>
        </w:rPr>
        <w:t xml:space="preserve"> </w:t>
      </w:r>
      <w:r w:rsidR="00BE08C2">
        <w:rPr>
          <w:rFonts w:ascii="Arial" w:hAnsi="Arial" w:cs="Arial"/>
          <w:spacing w:val="-3"/>
          <w:sz w:val="26"/>
          <w:szCs w:val="26"/>
        </w:rPr>
        <w:t>Municipales</w:t>
      </w:r>
      <w:r w:rsidR="00BE08C2" w:rsidRPr="005C491B">
        <w:rPr>
          <w:rFonts w:ascii="Arial" w:hAnsi="Arial" w:cs="Arial"/>
          <w:spacing w:val="-3"/>
          <w:sz w:val="26"/>
          <w:szCs w:val="26"/>
        </w:rPr>
        <w:t xml:space="preserve"> de</w:t>
      </w:r>
      <w:r w:rsidR="007524C0">
        <w:rPr>
          <w:rFonts w:ascii="Arial" w:hAnsi="Arial" w:cs="Arial"/>
          <w:sz w:val="26"/>
          <w:szCs w:val="26"/>
        </w:rPr>
        <w:t xml:space="preserve"> Santa Rosa de Cabal</w:t>
      </w:r>
      <w:r w:rsidRPr="005C491B">
        <w:rPr>
          <w:rFonts w:ascii="Arial" w:hAnsi="Arial" w:cs="Arial"/>
          <w:spacing w:val="-3"/>
          <w:sz w:val="26"/>
          <w:szCs w:val="26"/>
        </w:rPr>
        <w:t xml:space="preserve">, para que </w:t>
      </w:r>
      <w:r w:rsidR="00BE08C2">
        <w:rPr>
          <w:rFonts w:ascii="Arial" w:hAnsi="Arial" w:cs="Arial"/>
          <w:spacing w:val="-3"/>
          <w:sz w:val="26"/>
          <w:szCs w:val="26"/>
        </w:rPr>
        <w:t xml:space="preserve">se </w:t>
      </w:r>
      <w:r>
        <w:rPr>
          <w:rFonts w:ascii="Arial" w:hAnsi="Arial" w:cs="Arial"/>
          <w:spacing w:val="-3"/>
          <w:sz w:val="26"/>
          <w:szCs w:val="26"/>
        </w:rPr>
        <w:t>de trámite a la misma.</w:t>
      </w:r>
    </w:p>
    <w:p w:rsidR="00AE5485" w:rsidRPr="00AE5485" w:rsidRDefault="00AE5485" w:rsidP="00AB05CC">
      <w:pPr>
        <w:suppressAutoHyphens/>
        <w:spacing w:line="360" w:lineRule="auto"/>
        <w:ind w:firstLine="2835"/>
        <w:jc w:val="both"/>
        <w:rPr>
          <w:rFonts w:ascii="Arial" w:hAnsi="Arial" w:cs="Arial"/>
          <w:spacing w:val="-3"/>
          <w:sz w:val="16"/>
          <w:szCs w:val="26"/>
        </w:rPr>
      </w:pPr>
    </w:p>
    <w:p w:rsidR="00AB05CC" w:rsidRDefault="00AB05CC" w:rsidP="00AB05CC">
      <w:pPr>
        <w:suppressAutoHyphens/>
        <w:spacing w:line="360" w:lineRule="auto"/>
        <w:ind w:firstLine="2835"/>
        <w:jc w:val="both"/>
        <w:rPr>
          <w:rFonts w:ascii="Arial" w:hAnsi="Arial" w:cs="Arial"/>
          <w:spacing w:val="-3"/>
          <w:sz w:val="16"/>
          <w:szCs w:val="26"/>
        </w:rPr>
      </w:pPr>
      <w:r w:rsidRPr="005C491B">
        <w:rPr>
          <w:rFonts w:ascii="Arial" w:hAnsi="Arial" w:cs="Arial"/>
          <w:b/>
          <w:spacing w:val="-3"/>
          <w:sz w:val="26"/>
          <w:szCs w:val="26"/>
        </w:rPr>
        <w:t>Segundo:</w:t>
      </w:r>
      <w:r w:rsidRPr="005C491B">
        <w:rPr>
          <w:rFonts w:ascii="Arial" w:hAnsi="Arial" w:cs="Arial"/>
          <w:spacing w:val="-3"/>
          <w:sz w:val="26"/>
          <w:szCs w:val="26"/>
        </w:rPr>
        <w:t xml:space="preserve"> Notifíquese esta decisión a las partes que integran el presente trámite por el medio más eficaz.</w:t>
      </w:r>
    </w:p>
    <w:p w:rsidR="00AE5485" w:rsidRPr="00AE5485" w:rsidRDefault="00AE5485" w:rsidP="00AB05CC">
      <w:pPr>
        <w:suppressAutoHyphens/>
        <w:spacing w:line="360" w:lineRule="auto"/>
        <w:ind w:firstLine="2835"/>
        <w:jc w:val="both"/>
        <w:rPr>
          <w:rFonts w:ascii="Arial" w:hAnsi="Arial" w:cs="Arial"/>
          <w:spacing w:val="-3"/>
          <w:sz w:val="16"/>
          <w:szCs w:val="26"/>
        </w:rPr>
      </w:pPr>
    </w:p>
    <w:p w:rsidR="00AB05CC" w:rsidRDefault="00AB05CC" w:rsidP="00AB05CC">
      <w:pPr>
        <w:suppressAutoHyphens/>
        <w:spacing w:line="360" w:lineRule="auto"/>
        <w:ind w:firstLine="2835"/>
        <w:jc w:val="both"/>
        <w:rPr>
          <w:rFonts w:ascii="Arial" w:hAnsi="Arial" w:cs="Arial"/>
          <w:b/>
          <w:spacing w:val="-3"/>
          <w:sz w:val="16"/>
          <w:szCs w:val="24"/>
        </w:rPr>
      </w:pPr>
      <w:r w:rsidRPr="00FE65D3">
        <w:rPr>
          <w:rFonts w:ascii="Arial" w:hAnsi="Arial" w:cs="Arial"/>
          <w:b/>
          <w:spacing w:val="-3"/>
          <w:sz w:val="24"/>
          <w:szCs w:val="24"/>
        </w:rPr>
        <w:t>Notifíquese</w:t>
      </w:r>
    </w:p>
    <w:p w:rsidR="00AE5485" w:rsidRPr="00AE5485" w:rsidRDefault="00AE5485" w:rsidP="00AB05CC">
      <w:pPr>
        <w:suppressAutoHyphens/>
        <w:spacing w:line="360" w:lineRule="auto"/>
        <w:ind w:firstLine="2835"/>
        <w:jc w:val="both"/>
        <w:rPr>
          <w:rFonts w:ascii="Arial" w:hAnsi="Arial" w:cs="Arial"/>
          <w:b/>
          <w:spacing w:val="-3"/>
          <w:sz w:val="16"/>
          <w:szCs w:val="24"/>
        </w:rPr>
      </w:pPr>
    </w:p>
    <w:p w:rsidR="00AB05CC" w:rsidRPr="00AE5485" w:rsidRDefault="00AB05CC" w:rsidP="00AB05CC">
      <w:pPr>
        <w:suppressAutoHyphens/>
        <w:spacing w:line="360" w:lineRule="auto"/>
        <w:ind w:firstLine="2835"/>
        <w:jc w:val="both"/>
        <w:rPr>
          <w:rFonts w:ascii="Arial" w:hAnsi="Arial" w:cs="Arial"/>
          <w:spacing w:val="-3"/>
          <w:sz w:val="18"/>
          <w:szCs w:val="24"/>
        </w:rPr>
      </w:pPr>
      <w:r w:rsidRPr="00FE65D3">
        <w:rPr>
          <w:rFonts w:ascii="Arial" w:hAnsi="Arial" w:cs="Arial"/>
          <w:spacing w:val="-3"/>
          <w:sz w:val="24"/>
          <w:szCs w:val="24"/>
        </w:rPr>
        <w:t>El Magistrado,</w:t>
      </w:r>
    </w:p>
    <w:p w:rsidR="00AB05CC" w:rsidRDefault="00AB05CC" w:rsidP="00AB05CC">
      <w:pPr>
        <w:suppressAutoHyphens/>
        <w:spacing w:line="360" w:lineRule="auto"/>
        <w:ind w:firstLine="2835"/>
        <w:jc w:val="both"/>
        <w:rPr>
          <w:rFonts w:ascii="Arial" w:hAnsi="Arial" w:cs="Arial"/>
          <w:spacing w:val="-3"/>
          <w:sz w:val="24"/>
          <w:szCs w:val="24"/>
        </w:rPr>
      </w:pPr>
    </w:p>
    <w:p w:rsidR="00A30027" w:rsidRDefault="00A30027" w:rsidP="00AB05CC">
      <w:pPr>
        <w:suppressAutoHyphens/>
        <w:spacing w:line="360" w:lineRule="auto"/>
        <w:ind w:firstLine="2835"/>
        <w:jc w:val="both"/>
        <w:rPr>
          <w:rFonts w:ascii="Arial" w:hAnsi="Arial" w:cs="Arial"/>
          <w:spacing w:val="-3"/>
          <w:sz w:val="24"/>
          <w:szCs w:val="24"/>
        </w:rPr>
      </w:pPr>
    </w:p>
    <w:p w:rsidR="00AB05CC" w:rsidRDefault="00AB05CC" w:rsidP="00AB05CC">
      <w:pPr>
        <w:suppressAutoHyphens/>
        <w:spacing w:line="360" w:lineRule="auto"/>
        <w:ind w:firstLine="2835"/>
        <w:jc w:val="both"/>
        <w:rPr>
          <w:rFonts w:ascii="Arial" w:hAnsi="Arial" w:cs="Arial"/>
          <w:spacing w:val="-3"/>
          <w:sz w:val="24"/>
          <w:szCs w:val="24"/>
        </w:rPr>
      </w:pPr>
    </w:p>
    <w:p w:rsidR="00C50C87" w:rsidRPr="00747713" w:rsidRDefault="00AB05CC" w:rsidP="00C50C87">
      <w:pPr>
        <w:suppressAutoHyphens/>
        <w:spacing w:line="360" w:lineRule="auto"/>
        <w:ind w:firstLine="2835"/>
        <w:jc w:val="both"/>
        <w:rPr>
          <w:rFonts w:ascii="Arial" w:hAnsi="Arial" w:cs="Arial"/>
          <w:b/>
          <w:spacing w:val="-3"/>
          <w:sz w:val="26"/>
          <w:szCs w:val="26"/>
        </w:rPr>
      </w:pPr>
      <w:r w:rsidRPr="00C93DC7">
        <w:rPr>
          <w:rFonts w:ascii="Arial" w:hAnsi="Arial" w:cs="Arial"/>
          <w:b/>
          <w:spacing w:val="-3"/>
          <w:sz w:val="26"/>
          <w:szCs w:val="26"/>
        </w:rPr>
        <w:t>Edder Jimmy Sánchez Calambás</w:t>
      </w:r>
    </w:p>
    <w:sectPr w:rsidR="00C50C87" w:rsidRPr="00747713" w:rsidSect="00706D0D">
      <w:headerReference w:type="default" r:id="rId8"/>
      <w:footerReference w:type="default" r:id="rId9"/>
      <w:pgSz w:w="12240" w:h="18720" w:code="14"/>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A70" w:rsidRDefault="00743A70" w:rsidP="00AB05CC">
      <w:r>
        <w:separator/>
      </w:r>
    </w:p>
  </w:endnote>
  <w:endnote w:type="continuationSeparator" w:id="0">
    <w:p w:rsidR="00743A70" w:rsidRDefault="00743A70" w:rsidP="00AB0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1FB" w:rsidRPr="00B97631" w:rsidRDefault="005304FE">
    <w:pPr>
      <w:pStyle w:val="Pieddepage"/>
      <w:jc w:val="right"/>
      <w:rPr>
        <w:rFonts w:ascii="Arial" w:hAnsi="Arial" w:cs="Arial"/>
        <w:sz w:val="22"/>
        <w:szCs w:val="22"/>
      </w:rPr>
    </w:pPr>
    <w:r w:rsidRPr="00B97631">
      <w:rPr>
        <w:rFonts w:ascii="Arial" w:hAnsi="Arial" w:cs="Arial"/>
        <w:sz w:val="22"/>
        <w:szCs w:val="22"/>
      </w:rPr>
      <w:fldChar w:fldCharType="begin"/>
    </w:r>
    <w:r w:rsidR="007F2B85"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BA0210">
      <w:rPr>
        <w:rFonts w:ascii="Arial" w:hAnsi="Arial" w:cs="Arial"/>
        <w:noProof/>
        <w:sz w:val="22"/>
        <w:szCs w:val="22"/>
      </w:rPr>
      <w:t>1</w:t>
    </w:r>
    <w:r w:rsidRPr="00B97631">
      <w:rPr>
        <w:rFonts w:ascii="Arial" w:hAnsi="Arial" w:cs="Arial"/>
        <w:sz w:val="22"/>
        <w:szCs w:val="22"/>
      </w:rPr>
      <w:fldChar w:fldCharType="end"/>
    </w:r>
  </w:p>
  <w:p w:rsidR="005851FB" w:rsidRDefault="00743A7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A70" w:rsidRDefault="00743A70" w:rsidP="00AB05CC">
      <w:r>
        <w:separator/>
      </w:r>
    </w:p>
  </w:footnote>
  <w:footnote w:type="continuationSeparator" w:id="0">
    <w:p w:rsidR="00743A70" w:rsidRDefault="00743A70" w:rsidP="00AB05CC">
      <w:r>
        <w:continuationSeparator/>
      </w:r>
    </w:p>
  </w:footnote>
  <w:footnote w:id="1">
    <w:p w:rsidR="00AB05CC" w:rsidRPr="00CF5985" w:rsidRDefault="00AB05CC" w:rsidP="00AB05CC">
      <w:pPr>
        <w:pStyle w:val="Notedebasdepage"/>
        <w:rPr>
          <w:rFonts w:ascii="Arial" w:hAnsi="Arial" w:cs="Arial"/>
        </w:rPr>
      </w:pPr>
      <w:r w:rsidRPr="00CF5985">
        <w:rPr>
          <w:rStyle w:val="Appelnotedebasdep"/>
          <w:rFonts w:ascii="Arial" w:hAnsi="Arial" w:cs="Arial"/>
        </w:rPr>
        <w:footnoteRef/>
      </w:r>
      <w:r w:rsidRPr="00CF5985">
        <w:rPr>
          <w:rFonts w:ascii="Arial" w:hAnsi="Arial" w:cs="Arial"/>
        </w:rPr>
        <w:t xml:space="preserve"> Corte Constitucional. Auto 257 de 1996</w:t>
      </w:r>
    </w:p>
  </w:footnote>
  <w:footnote w:id="2">
    <w:p w:rsidR="00AB05CC" w:rsidRPr="003A7EE8" w:rsidRDefault="00AB05CC" w:rsidP="00AB05CC">
      <w:pPr>
        <w:pStyle w:val="Notedebasdepage"/>
      </w:pPr>
      <w:r w:rsidRPr="00CF5985">
        <w:rPr>
          <w:rStyle w:val="Appelnotedebasdep"/>
          <w:rFonts w:ascii="Arial" w:hAnsi="Arial" w:cs="Arial"/>
        </w:rPr>
        <w:footnoteRef/>
      </w:r>
      <w:r w:rsidRPr="00CF5985">
        <w:rPr>
          <w:rFonts w:ascii="Arial" w:hAnsi="Arial" w:cs="Arial"/>
        </w:rPr>
        <w:t xml:space="preserve"> Auto de 24 de julio de 2007, exp. 00156-01, ratificado en auto de 17 de agosto de 2011, exp. 2011-00430-01.</w:t>
      </w:r>
    </w:p>
  </w:footnote>
  <w:footnote w:id="3">
    <w:p w:rsidR="00AB05CC" w:rsidRPr="00BD002F" w:rsidRDefault="00AB05CC" w:rsidP="00AB05CC">
      <w:pPr>
        <w:pStyle w:val="Notedebasdepage"/>
        <w:rPr>
          <w:rFonts w:ascii="Arial" w:hAnsi="Arial" w:cs="Arial"/>
          <w:lang w:val="es-CO"/>
        </w:rPr>
      </w:pPr>
      <w:r w:rsidRPr="00BD002F">
        <w:rPr>
          <w:rStyle w:val="Appelnotedebasdep"/>
          <w:rFonts w:ascii="Arial" w:hAnsi="Arial" w:cs="Arial"/>
        </w:rPr>
        <w:footnoteRef/>
      </w:r>
      <w:r w:rsidRPr="00BD002F">
        <w:rPr>
          <w:rFonts w:ascii="Arial" w:hAnsi="Arial" w:cs="Arial"/>
          <w:lang w:val="es-CO"/>
        </w:rPr>
        <w:t>Corte Suprema de Justicia, auto ATC4720-2014 de 14 de agosto de 2014.</w:t>
      </w:r>
    </w:p>
  </w:footnote>
  <w:footnote w:id="4">
    <w:p w:rsidR="00AB05CC" w:rsidRPr="00C245CC" w:rsidRDefault="00AB05CC" w:rsidP="00AB05CC">
      <w:pPr>
        <w:pStyle w:val="Notedebasdepage"/>
        <w:jc w:val="both"/>
        <w:rPr>
          <w:lang w:val="es-CO"/>
        </w:rPr>
      </w:pPr>
      <w:r w:rsidRPr="00BD002F">
        <w:rPr>
          <w:rStyle w:val="Appelnotedebasdep"/>
          <w:rFonts w:ascii="Arial" w:hAnsi="Arial" w:cs="Arial"/>
        </w:rPr>
        <w:footnoteRef/>
      </w:r>
      <w:r w:rsidRPr="00BD002F">
        <w:rPr>
          <w:rFonts w:ascii="Arial" w:hAnsi="Arial" w:cs="Arial"/>
        </w:rPr>
        <w:t xml:space="preserve"> Ver por ejemplo Autos del 30 de abril de 2010, Magistrado Ponente: Arturo Solarte Rodríguez y del 5 de julio de 2011, Magistrado Ponente: Fernando Giraldo Gutiérrez.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1FB" w:rsidRPr="005643A9" w:rsidRDefault="007F2B85" w:rsidP="005643A9">
    <w:pPr>
      <w:pStyle w:val="Sansinterligne"/>
      <w:rPr>
        <w:rFonts w:ascii="Arial" w:hAnsi="Arial" w:cs="Arial"/>
        <w:sz w:val="16"/>
        <w:szCs w:val="16"/>
      </w:rPr>
    </w:pPr>
    <w:r w:rsidRPr="005643A9">
      <w:rPr>
        <w:rFonts w:ascii="Arial" w:hAnsi="Arial" w:cs="Arial"/>
        <w:sz w:val="16"/>
        <w:szCs w:val="16"/>
      </w:rPr>
      <w:t xml:space="preserve">     REPÚBLICA DE COLOMBIA</w:t>
    </w:r>
  </w:p>
  <w:p w:rsidR="005851FB" w:rsidRPr="005643A9" w:rsidRDefault="007F2B85" w:rsidP="001A22D9">
    <w:pPr>
      <w:jc w:val="center"/>
      <w:rPr>
        <w:rFonts w:ascii="Arial" w:hAnsi="Arial" w:cs="Arial"/>
        <w:b/>
        <w:bCs/>
        <w:sz w:val="16"/>
        <w:szCs w:val="16"/>
      </w:rPr>
    </w:pPr>
    <w:r w:rsidRPr="005643A9">
      <w:rPr>
        <w:rFonts w:ascii="Arial" w:hAnsi="Arial" w:cs="Arial"/>
        <w:noProof/>
        <w:sz w:val="16"/>
        <w:szCs w:val="16"/>
        <w:lang w:val="fr-FR" w:eastAsia="fr-FR"/>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anchor>
      </w:drawing>
    </w:r>
  </w:p>
  <w:p w:rsidR="005851FB" w:rsidRPr="005643A9" w:rsidRDefault="00743A70" w:rsidP="005643A9">
    <w:pPr>
      <w:pStyle w:val="Sinespaciado1"/>
      <w:rPr>
        <w:rFonts w:ascii="Arial" w:hAnsi="Arial" w:cs="Arial"/>
        <w:sz w:val="16"/>
        <w:szCs w:val="16"/>
      </w:rPr>
    </w:pPr>
  </w:p>
  <w:p w:rsidR="005851FB" w:rsidRPr="005643A9" w:rsidRDefault="00743A70" w:rsidP="005643A9">
    <w:pPr>
      <w:pStyle w:val="Sansinterligne"/>
      <w:rPr>
        <w:rFonts w:ascii="Arial" w:hAnsi="Arial" w:cs="Arial"/>
        <w:sz w:val="16"/>
        <w:szCs w:val="16"/>
      </w:rPr>
    </w:pPr>
  </w:p>
  <w:p w:rsidR="005851FB" w:rsidRDefault="007F2B85" w:rsidP="005643A9">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5851FB" w:rsidRPr="005643A9" w:rsidRDefault="007F2B85" w:rsidP="005643A9">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w:t>
    </w:r>
    <w:r w:rsidR="00877849">
      <w:rPr>
        <w:rFonts w:ascii="Arial" w:hAnsi="Arial" w:cs="Arial"/>
        <w:sz w:val="16"/>
        <w:szCs w:val="16"/>
      </w:rPr>
      <w:t>T-1a. 66001-22-13-000-201</w:t>
    </w:r>
    <w:r w:rsidR="00FC2AC2">
      <w:rPr>
        <w:rFonts w:ascii="Arial" w:hAnsi="Arial" w:cs="Arial"/>
        <w:sz w:val="16"/>
        <w:szCs w:val="16"/>
      </w:rPr>
      <w:t>7</w:t>
    </w:r>
    <w:r w:rsidR="00877849">
      <w:rPr>
        <w:rFonts w:ascii="Arial" w:hAnsi="Arial" w:cs="Arial"/>
        <w:sz w:val="16"/>
        <w:szCs w:val="16"/>
      </w:rPr>
      <w:t>-0</w:t>
    </w:r>
    <w:r w:rsidR="00A26564">
      <w:rPr>
        <w:rFonts w:ascii="Arial" w:hAnsi="Arial" w:cs="Arial"/>
        <w:sz w:val="16"/>
        <w:szCs w:val="16"/>
      </w:rPr>
      <w:t>1</w:t>
    </w:r>
    <w:r w:rsidR="00877849">
      <w:rPr>
        <w:rFonts w:ascii="Arial" w:hAnsi="Arial" w:cs="Arial"/>
        <w:sz w:val="16"/>
        <w:szCs w:val="16"/>
      </w:rPr>
      <w:t>0</w:t>
    </w:r>
    <w:r w:rsidR="00A26564">
      <w:rPr>
        <w:rFonts w:ascii="Arial" w:hAnsi="Arial" w:cs="Arial"/>
        <w:sz w:val="16"/>
        <w:szCs w:val="16"/>
      </w:rPr>
      <w:t>63</w:t>
    </w:r>
    <w:r>
      <w:rPr>
        <w:rFonts w:ascii="Arial" w:hAnsi="Arial" w:cs="Arial"/>
        <w:sz w:val="16"/>
        <w:szCs w:val="16"/>
      </w:rPr>
      <w:t>-00</w:t>
    </w:r>
  </w:p>
  <w:p w:rsidR="005851FB" w:rsidRPr="005643A9" w:rsidRDefault="007F2B85">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5CC"/>
    <w:rsid w:val="00010679"/>
    <w:rsid w:val="00020160"/>
    <w:rsid w:val="0002215C"/>
    <w:rsid w:val="0003266F"/>
    <w:rsid w:val="00044EEB"/>
    <w:rsid w:val="00097566"/>
    <w:rsid w:val="00097D1D"/>
    <w:rsid w:val="000A5DD8"/>
    <w:rsid w:val="000D6873"/>
    <w:rsid w:val="0010271A"/>
    <w:rsid w:val="001038C6"/>
    <w:rsid w:val="001147B1"/>
    <w:rsid w:val="00116821"/>
    <w:rsid w:val="00143B1A"/>
    <w:rsid w:val="0019464C"/>
    <w:rsid w:val="00195906"/>
    <w:rsid w:val="002011D2"/>
    <w:rsid w:val="002B56AC"/>
    <w:rsid w:val="00301EA4"/>
    <w:rsid w:val="0030682B"/>
    <w:rsid w:val="00315BD1"/>
    <w:rsid w:val="003B2F71"/>
    <w:rsid w:val="003F4E2F"/>
    <w:rsid w:val="00404F36"/>
    <w:rsid w:val="00486FCF"/>
    <w:rsid w:val="004D2E8E"/>
    <w:rsid w:val="005304FE"/>
    <w:rsid w:val="00560411"/>
    <w:rsid w:val="006350B6"/>
    <w:rsid w:val="00640C29"/>
    <w:rsid w:val="00644A27"/>
    <w:rsid w:val="0066729A"/>
    <w:rsid w:val="006A48E0"/>
    <w:rsid w:val="007036F5"/>
    <w:rsid w:val="00706D0D"/>
    <w:rsid w:val="00723F24"/>
    <w:rsid w:val="00743A70"/>
    <w:rsid w:val="00747713"/>
    <w:rsid w:val="007524C0"/>
    <w:rsid w:val="00770F85"/>
    <w:rsid w:val="007F2B85"/>
    <w:rsid w:val="00820CB6"/>
    <w:rsid w:val="008428EF"/>
    <w:rsid w:val="00877849"/>
    <w:rsid w:val="008B6816"/>
    <w:rsid w:val="008B7948"/>
    <w:rsid w:val="0090342E"/>
    <w:rsid w:val="00913DBE"/>
    <w:rsid w:val="00970AC4"/>
    <w:rsid w:val="00994789"/>
    <w:rsid w:val="00997751"/>
    <w:rsid w:val="009D65F5"/>
    <w:rsid w:val="00A02946"/>
    <w:rsid w:val="00A26564"/>
    <w:rsid w:val="00A30027"/>
    <w:rsid w:val="00AB05CC"/>
    <w:rsid w:val="00AE5485"/>
    <w:rsid w:val="00AF6102"/>
    <w:rsid w:val="00B940BD"/>
    <w:rsid w:val="00BA0210"/>
    <w:rsid w:val="00BE08C2"/>
    <w:rsid w:val="00C25DB1"/>
    <w:rsid w:val="00C45F83"/>
    <w:rsid w:val="00C50C87"/>
    <w:rsid w:val="00C5505A"/>
    <w:rsid w:val="00C6532F"/>
    <w:rsid w:val="00D10F69"/>
    <w:rsid w:val="00D87C00"/>
    <w:rsid w:val="00DC769D"/>
    <w:rsid w:val="00DE6116"/>
    <w:rsid w:val="00E047B7"/>
    <w:rsid w:val="00E46A47"/>
    <w:rsid w:val="00E65758"/>
    <w:rsid w:val="00EC1C40"/>
    <w:rsid w:val="00EF0CA3"/>
    <w:rsid w:val="00F40631"/>
    <w:rsid w:val="00FB331C"/>
    <w:rsid w:val="00FC2AC2"/>
    <w:rsid w:val="00FD052A"/>
    <w:rsid w:val="00FF15C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5CC"/>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
    <w:basedOn w:val="Normal"/>
    <w:link w:val="NotedebasdepageCar"/>
    <w:uiPriority w:val="99"/>
    <w:semiHidden/>
    <w:rsid w:val="00AB05CC"/>
  </w:style>
  <w:style w:type="character" w:customStyle="1" w:styleId="NotedebasdepageCar">
    <w:name w:val="Note de bas de page Car"/>
    <w:aliases w:val="Footnote Text Char Char Char Char Char Car,Footnote Text Char Char Char Char Car,Footnote reference Car,FA Fu Car,Footnote Text Char Char Char Car"/>
    <w:basedOn w:val="Policepardfaut"/>
    <w:link w:val="Notedebasdepage"/>
    <w:uiPriority w:val="99"/>
    <w:semiHidden/>
    <w:rsid w:val="00AB05CC"/>
    <w:rPr>
      <w:rFonts w:ascii="Times New Roman" w:eastAsia="Times New Roman" w:hAnsi="Times New Roman" w:cs="Times New Roman"/>
      <w:sz w:val="20"/>
      <w:szCs w:val="20"/>
      <w:lang w:eastAsia="es-ES"/>
    </w:rPr>
  </w:style>
  <w:style w:type="character" w:styleId="Appelnotedebasdep">
    <w:name w:val="footnote reference"/>
    <w:aliases w:val="Texto de nota al pie"/>
    <w:uiPriority w:val="99"/>
    <w:semiHidden/>
    <w:rsid w:val="00AB05CC"/>
    <w:rPr>
      <w:vertAlign w:val="superscript"/>
    </w:rPr>
  </w:style>
  <w:style w:type="paragraph" w:customStyle="1" w:styleId="Sinespaciado1">
    <w:name w:val="Sin espaciado1"/>
    <w:rsid w:val="00AB05CC"/>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AB05CC"/>
    <w:pPr>
      <w:tabs>
        <w:tab w:val="center" w:pos="4419"/>
        <w:tab w:val="right" w:pos="8838"/>
      </w:tabs>
    </w:pPr>
  </w:style>
  <w:style w:type="character" w:customStyle="1" w:styleId="En-tteCar">
    <w:name w:val="En-tête Car"/>
    <w:basedOn w:val="Policepardfaut"/>
    <w:link w:val="En-tte"/>
    <w:uiPriority w:val="99"/>
    <w:rsid w:val="00AB05CC"/>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AB05CC"/>
    <w:pPr>
      <w:tabs>
        <w:tab w:val="center" w:pos="4419"/>
        <w:tab w:val="right" w:pos="8838"/>
      </w:tabs>
    </w:pPr>
  </w:style>
  <w:style w:type="character" w:customStyle="1" w:styleId="PieddepageCar">
    <w:name w:val="Pied de page Car"/>
    <w:basedOn w:val="Policepardfaut"/>
    <w:link w:val="Pieddepage"/>
    <w:uiPriority w:val="99"/>
    <w:rsid w:val="00AB05CC"/>
    <w:rPr>
      <w:rFonts w:ascii="Times New Roman" w:eastAsia="Times New Roman" w:hAnsi="Times New Roman" w:cs="Times New Roman"/>
      <w:sz w:val="20"/>
      <w:szCs w:val="20"/>
      <w:lang w:eastAsia="es-ES"/>
    </w:rPr>
  </w:style>
  <w:style w:type="paragraph" w:styleId="Sansinterligne">
    <w:name w:val="No Spacing"/>
    <w:qFormat/>
    <w:rsid w:val="00AB05CC"/>
    <w:pPr>
      <w:spacing w:after="0" w:line="240" w:lineRule="auto"/>
    </w:pPr>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877849"/>
    <w:pPr>
      <w:ind w:left="720"/>
      <w:contextualSpacing/>
    </w:pPr>
  </w:style>
  <w:style w:type="paragraph" w:customStyle="1" w:styleId="cuerpo">
    <w:name w:val="cuerpo"/>
    <w:rsid w:val="00FB331C"/>
    <w:pPr>
      <w:widowControl w:val="0"/>
      <w:autoSpaceDE w:val="0"/>
      <w:autoSpaceDN w:val="0"/>
      <w:adjustRightInd w:val="0"/>
      <w:spacing w:before="180" w:after="180" w:line="240" w:lineRule="auto"/>
      <w:ind w:firstLine="170"/>
      <w:jc w:val="both"/>
    </w:pPr>
    <w:rPr>
      <w:rFonts w:ascii="Arial" w:eastAsia="Times New Roman" w:hAnsi="Arial" w:cs="Arial"/>
      <w:color w:val="000000"/>
      <w:sz w:val="20"/>
      <w:szCs w:val="20"/>
      <w:lang w:eastAsia="es-ES"/>
    </w:rPr>
  </w:style>
  <w:style w:type="paragraph" w:styleId="Textedebulles">
    <w:name w:val="Balloon Text"/>
    <w:basedOn w:val="Normal"/>
    <w:link w:val="TextedebullesCar"/>
    <w:uiPriority w:val="99"/>
    <w:semiHidden/>
    <w:unhideWhenUsed/>
    <w:rsid w:val="00C50C87"/>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0C87"/>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5CC"/>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
    <w:basedOn w:val="Normal"/>
    <w:link w:val="NotedebasdepageCar"/>
    <w:uiPriority w:val="99"/>
    <w:semiHidden/>
    <w:rsid w:val="00AB05CC"/>
  </w:style>
  <w:style w:type="character" w:customStyle="1" w:styleId="NotedebasdepageCar">
    <w:name w:val="Note de bas de page Car"/>
    <w:aliases w:val="Footnote Text Char Char Char Char Char Car,Footnote Text Char Char Char Char Car,Footnote reference Car,FA Fu Car,Footnote Text Char Char Char Car"/>
    <w:basedOn w:val="Policepardfaut"/>
    <w:link w:val="Notedebasdepage"/>
    <w:uiPriority w:val="99"/>
    <w:semiHidden/>
    <w:rsid w:val="00AB05CC"/>
    <w:rPr>
      <w:rFonts w:ascii="Times New Roman" w:eastAsia="Times New Roman" w:hAnsi="Times New Roman" w:cs="Times New Roman"/>
      <w:sz w:val="20"/>
      <w:szCs w:val="20"/>
      <w:lang w:eastAsia="es-ES"/>
    </w:rPr>
  </w:style>
  <w:style w:type="character" w:styleId="Appelnotedebasdep">
    <w:name w:val="footnote reference"/>
    <w:aliases w:val="Texto de nota al pie"/>
    <w:uiPriority w:val="99"/>
    <w:semiHidden/>
    <w:rsid w:val="00AB05CC"/>
    <w:rPr>
      <w:vertAlign w:val="superscript"/>
    </w:rPr>
  </w:style>
  <w:style w:type="paragraph" w:customStyle="1" w:styleId="Sinespaciado1">
    <w:name w:val="Sin espaciado1"/>
    <w:rsid w:val="00AB05CC"/>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AB05CC"/>
    <w:pPr>
      <w:tabs>
        <w:tab w:val="center" w:pos="4419"/>
        <w:tab w:val="right" w:pos="8838"/>
      </w:tabs>
    </w:pPr>
  </w:style>
  <w:style w:type="character" w:customStyle="1" w:styleId="En-tteCar">
    <w:name w:val="En-tête Car"/>
    <w:basedOn w:val="Policepardfaut"/>
    <w:link w:val="En-tte"/>
    <w:uiPriority w:val="99"/>
    <w:rsid w:val="00AB05CC"/>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AB05CC"/>
    <w:pPr>
      <w:tabs>
        <w:tab w:val="center" w:pos="4419"/>
        <w:tab w:val="right" w:pos="8838"/>
      </w:tabs>
    </w:pPr>
  </w:style>
  <w:style w:type="character" w:customStyle="1" w:styleId="PieddepageCar">
    <w:name w:val="Pied de page Car"/>
    <w:basedOn w:val="Policepardfaut"/>
    <w:link w:val="Pieddepage"/>
    <w:uiPriority w:val="99"/>
    <w:rsid w:val="00AB05CC"/>
    <w:rPr>
      <w:rFonts w:ascii="Times New Roman" w:eastAsia="Times New Roman" w:hAnsi="Times New Roman" w:cs="Times New Roman"/>
      <w:sz w:val="20"/>
      <w:szCs w:val="20"/>
      <w:lang w:eastAsia="es-ES"/>
    </w:rPr>
  </w:style>
  <w:style w:type="paragraph" w:styleId="Sansinterligne">
    <w:name w:val="No Spacing"/>
    <w:qFormat/>
    <w:rsid w:val="00AB05CC"/>
    <w:pPr>
      <w:spacing w:after="0" w:line="240" w:lineRule="auto"/>
    </w:pPr>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877849"/>
    <w:pPr>
      <w:ind w:left="720"/>
      <w:contextualSpacing/>
    </w:pPr>
  </w:style>
  <w:style w:type="paragraph" w:customStyle="1" w:styleId="cuerpo">
    <w:name w:val="cuerpo"/>
    <w:rsid w:val="00FB331C"/>
    <w:pPr>
      <w:widowControl w:val="0"/>
      <w:autoSpaceDE w:val="0"/>
      <w:autoSpaceDN w:val="0"/>
      <w:adjustRightInd w:val="0"/>
      <w:spacing w:before="180" w:after="180" w:line="240" w:lineRule="auto"/>
      <w:ind w:firstLine="170"/>
      <w:jc w:val="both"/>
    </w:pPr>
    <w:rPr>
      <w:rFonts w:ascii="Arial" w:eastAsia="Times New Roman" w:hAnsi="Arial" w:cs="Arial"/>
      <w:color w:val="000000"/>
      <w:sz w:val="20"/>
      <w:szCs w:val="20"/>
      <w:lang w:eastAsia="es-ES"/>
    </w:rPr>
  </w:style>
  <w:style w:type="paragraph" w:styleId="Textedebulles">
    <w:name w:val="Balloon Text"/>
    <w:basedOn w:val="Normal"/>
    <w:link w:val="TextedebullesCar"/>
    <w:uiPriority w:val="99"/>
    <w:semiHidden/>
    <w:unhideWhenUsed/>
    <w:rsid w:val="00C50C87"/>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0C87"/>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10656-82F1-42D2-8EFE-DBB643A3F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1757</Words>
  <Characters>9664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6</cp:revision>
  <cp:lastPrinted>2017-09-27T13:14:00Z</cp:lastPrinted>
  <dcterms:created xsi:type="dcterms:W3CDTF">2017-09-26T20:09:00Z</dcterms:created>
  <dcterms:modified xsi:type="dcterms:W3CDTF">2017-11-01T15:01:00Z</dcterms:modified>
</cp:coreProperties>
</file>