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27" w:rsidRPr="00CC1C27" w:rsidRDefault="00CC1C27" w:rsidP="00CC1C2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CC1C27">
        <w:rPr>
          <w:rFonts w:ascii="Calibri" w:eastAsia="Calibri" w:hAnsi="Calibri" w:cs="Calibri"/>
          <w:color w:val="FF0000"/>
          <w:sz w:val="16"/>
          <w:szCs w:val="16"/>
          <w:lang w:val="es-CO" w:eastAsia="fr-FR"/>
        </w:rPr>
        <w:t xml:space="preserve">El siguiente es el documento presentado por el Magistrado. </w:t>
      </w:r>
    </w:p>
    <w:p w:rsidR="00CC1C27" w:rsidRPr="00CC1C27" w:rsidRDefault="00CC1C27" w:rsidP="00CC1C2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CC1C27">
        <w:rPr>
          <w:rFonts w:ascii="Calibri" w:eastAsia="Calibri" w:hAnsi="Calibri" w:cs="Calibri"/>
          <w:color w:val="FF0000"/>
          <w:sz w:val="16"/>
          <w:szCs w:val="16"/>
          <w:lang w:val="es-CO" w:eastAsia="fr-FR"/>
        </w:rPr>
        <w:t>El contenido total y fiel debe ser verificado en la Secretaría de esta Sala.</w:t>
      </w:r>
      <w:r w:rsidRPr="00CC1C27">
        <w:rPr>
          <w:rFonts w:ascii="Calibri" w:eastAsia="Calibri" w:hAnsi="Calibri" w:cs="Calibri"/>
          <w:color w:val="222222"/>
          <w:sz w:val="18"/>
          <w:szCs w:val="18"/>
          <w:lang w:val="es-CO" w:eastAsia="fr-FR"/>
        </w:rPr>
        <w:t> </w:t>
      </w:r>
    </w:p>
    <w:p w:rsidR="00CC1C27" w:rsidRPr="00CC1C27" w:rsidRDefault="00CC1C27" w:rsidP="00CC1C27">
      <w:pPr>
        <w:shd w:val="clear" w:color="auto" w:fill="FFFFFF"/>
        <w:ind w:left="2124" w:hanging="2124"/>
        <w:jc w:val="both"/>
        <w:rPr>
          <w:rFonts w:ascii="Calibri" w:hAnsi="Calibri" w:cs="Calibri"/>
          <w:color w:val="222222"/>
          <w:sz w:val="18"/>
          <w:szCs w:val="18"/>
          <w:lang w:val="es-CO" w:eastAsia="fr-FR"/>
        </w:rPr>
      </w:pPr>
      <w:r w:rsidRPr="00CC1C27">
        <w:rPr>
          <w:rFonts w:ascii="Calibri" w:hAnsi="Calibri" w:cs="Calibri"/>
          <w:color w:val="222222"/>
          <w:sz w:val="18"/>
          <w:szCs w:val="18"/>
          <w:lang w:val="es-CO" w:eastAsia="fr-FR"/>
        </w:rPr>
        <w:t>Providencia:</w:t>
      </w:r>
      <w:r w:rsidRPr="00CC1C27">
        <w:rPr>
          <w:rFonts w:ascii="Calibri" w:hAnsi="Calibri" w:cs="Calibri"/>
          <w:color w:val="222222"/>
          <w:sz w:val="18"/>
          <w:szCs w:val="18"/>
          <w:lang w:val="es-CO" w:eastAsia="fr-FR"/>
        </w:rPr>
        <w:tab/>
        <w:t>Auto  - 2ª instancia - 14 de noviembre de 2017</w:t>
      </w:r>
    </w:p>
    <w:p w:rsidR="00CC1C27" w:rsidRPr="00CC1C27" w:rsidRDefault="00CC1C27" w:rsidP="00CC1C27">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CC1C27">
        <w:rPr>
          <w:rFonts w:ascii="Calibri" w:eastAsia="Calibri" w:hAnsi="Calibri" w:cs="Calibri"/>
          <w:color w:val="222222"/>
          <w:sz w:val="18"/>
          <w:szCs w:val="18"/>
          <w:lang w:val="es-CO" w:eastAsia="fr-FR"/>
        </w:rPr>
        <w:t xml:space="preserve">Proceso: </w:t>
      </w:r>
      <w:r w:rsidRPr="00CC1C27">
        <w:rPr>
          <w:rFonts w:ascii="Calibri" w:eastAsia="Calibri" w:hAnsi="Calibri" w:cs="Calibri"/>
          <w:color w:val="222222"/>
          <w:sz w:val="18"/>
          <w:szCs w:val="18"/>
          <w:lang w:val="es-CO" w:eastAsia="fr-FR"/>
        </w:rPr>
        <w:tab/>
      </w:r>
      <w:r w:rsidRPr="00CC1C27">
        <w:rPr>
          <w:rFonts w:ascii="Calibri" w:eastAsia="Calibri" w:hAnsi="Calibri" w:cs="Calibri"/>
          <w:color w:val="222222"/>
          <w:sz w:val="18"/>
          <w:szCs w:val="18"/>
          <w:lang w:val="es-CO" w:eastAsia="fr-FR"/>
        </w:rPr>
        <w:tab/>
      </w:r>
      <w:r w:rsidRPr="00CC1C27">
        <w:rPr>
          <w:rFonts w:ascii="Calibri" w:eastAsia="Calibri" w:hAnsi="Calibri" w:cs="Calibri"/>
          <w:color w:val="222222"/>
          <w:sz w:val="18"/>
          <w:szCs w:val="18"/>
          <w:lang w:val="es-CO" w:eastAsia="fr-FR"/>
        </w:rPr>
        <w:tab/>
      </w:r>
      <w:r w:rsidRPr="00CC1C27">
        <w:rPr>
          <w:rFonts w:ascii="Calibri" w:eastAsia="Calibri" w:hAnsi="Calibri" w:cs="Calibri"/>
          <w:color w:val="222222"/>
          <w:spacing w:val="-6"/>
          <w:sz w:val="18"/>
          <w:szCs w:val="18"/>
          <w:lang w:val="es-CO" w:eastAsia="fr-FR"/>
        </w:rPr>
        <w:t>Ordinario – Confirma rechazó de nulidad extemporánea</w:t>
      </w:r>
    </w:p>
    <w:p w:rsidR="00CC1C27" w:rsidRPr="00CC1C27" w:rsidRDefault="00CC1C27" w:rsidP="00CC1C27">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CC1C27">
        <w:rPr>
          <w:rFonts w:ascii="Calibri" w:eastAsia="Calibri" w:hAnsi="Calibri" w:cs="Calibri"/>
          <w:color w:val="222222"/>
          <w:sz w:val="18"/>
          <w:szCs w:val="18"/>
          <w:lang w:val="es-CO" w:eastAsia="fr-FR"/>
        </w:rPr>
        <w:t>Radicación Nro. :</w:t>
      </w:r>
      <w:r w:rsidRPr="00CC1C27">
        <w:rPr>
          <w:rFonts w:ascii="Calibri" w:eastAsia="Calibri" w:hAnsi="Calibri" w:cs="Calibri"/>
          <w:color w:val="222222"/>
          <w:sz w:val="18"/>
          <w:szCs w:val="18"/>
          <w:lang w:val="es-CO" w:eastAsia="fr-FR"/>
        </w:rPr>
        <w:tab/>
        <w:t xml:space="preserve">  </w:t>
      </w:r>
      <w:r w:rsidRPr="00CC1C27">
        <w:rPr>
          <w:rFonts w:ascii="Calibri" w:eastAsia="Calibri" w:hAnsi="Calibri" w:cs="Calibri"/>
          <w:color w:val="222222"/>
          <w:sz w:val="18"/>
          <w:szCs w:val="18"/>
          <w:lang w:val="es-CO" w:eastAsia="fr-FR"/>
        </w:rPr>
        <w:tab/>
        <w:t xml:space="preserve"> </w:t>
      </w:r>
      <w:r w:rsidRPr="00CC1C27">
        <w:rPr>
          <w:rFonts w:ascii="Calibri" w:eastAsia="Calibri" w:hAnsi="Calibri" w:cs="Calibri"/>
          <w:bCs/>
          <w:color w:val="222222"/>
          <w:sz w:val="18"/>
          <w:szCs w:val="18"/>
          <w:lang w:eastAsia="fr-FR"/>
        </w:rPr>
        <w:t>66001-31-10-003-2014-00274-01</w:t>
      </w:r>
    </w:p>
    <w:p w:rsidR="00CC1C27" w:rsidRPr="00CC1C27" w:rsidRDefault="00CC1C27" w:rsidP="00CC1C27">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CC1C27">
        <w:rPr>
          <w:rFonts w:ascii="Calibri" w:eastAsia="Calibri" w:hAnsi="Calibri" w:cs="Calibri"/>
          <w:color w:val="222222"/>
          <w:sz w:val="18"/>
          <w:szCs w:val="18"/>
          <w:lang w:val="es-MX" w:eastAsia="fr-FR"/>
        </w:rPr>
        <w:t>Demandante:</w:t>
      </w:r>
      <w:r w:rsidRPr="00CC1C27">
        <w:rPr>
          <w:rFonts w:ascii="Calibri" w:eastAsia="Calibri" w:hAnsi="Calibri" w:cs="Calibri"/>
          <w:color w:val="222222"/>
          <w:sz w:val="18"/>
          <w:szCs w:val="18"/>
          <w:lang w:val="es-MX" w:eastAsia="fr-FR"/>
        </w:rPr>
        <w:tab/>
      </w:r>
      <w:r w:rsidRPr="00CC1C27">
        <w:rPr>
          <w:rFonts w:ascii="Calibri" w:eastAsia="Calibri" w:hAnsi="Calibri" w:cs="Calibri"/>
          <w:color w:val="222222"/>
          <w:sz w:val="18"/>
          <w:szCs w:val="18"/>
          <w:lang w:val="es-MX" w:eastAsia="fr-FR"/>
        </w:rPr>
        <w:tab/>
      </w:r>
      <w:r w:rsidRPr="00CC1C27">
        <w:rPr>
          <w:rFonts w:ascii="Calibri" w:eastAsia="Calibri" w:hAnsi="Calibri" w:cs="Calibri"/>
          <w:bCs/>
          <w:color w:val="222222"/>
          <w:sz w:val="18"/>
          <w:szCs w:val="18"/>
          <w:lang w:eastAsia="fr-FR"/>
        </w:rPr>
        <w:tab/>
      </w:r>
      <w:r w:rsidRPr="00CC1C27">
        <w:rPr>
          <w:rFonts w:ascii="Calibri" w:eastAsia="Calibri" w:hAnsi="Calibri" w:cs="Calibri"/>
          <w:bCs/>
          <w:iCs/>
          <w:color w:val="222222"/>
          <w:sz w:val="18"/>
          <w:szCs w:val="18"/>
          <w:lang w:val="es-419" w:eastAsia="fr-FR"/>
        </w:rPr>
        <w:t>ALEXANDER GALVIS MONTES</w:t>
      </w:r>
    </w:p>
    <w:p w:rsidR="00CC1C27" w:rsidRPr="00CC1C27" w:rsidRDefault="00CC1C27" w:rsidP="00CC1C27">
      <w:pPr>
        <w:shd w:val="clear" w:color="auto" w:fill="FFFFFF"/>
        <w:tabs>
          <w:tab w:val="left" w:pos="1418"/>
          <w:tab w:val="left" w:pos="2127"/>
        </w:tabs>
        <w:jc w:val="both"/>
        <w:rPr>
          <w:rFonts w:ascii="Calibri" w:eastAsia="Calibri" w:hAnsi="Calibri" w:cs="Calibri"/>
          <w:color w:val="222222"/>
          <w:sz w:val="18"/>
          <w:szCs w:val="18"/>
          <w:lang w:eastAsia="fr-FR"/>
        </w:rPr>
      </w:pPr>
      <w:r w:rsidRPr="00CC1C27">
        <w:rPr>
          <w:rFonts w:ascii="Calibri" w:eastAsia="Calibri" w:hAnsi="Calibri" w:cs="Calibri"/>
          <w:bCs/>
          <w:color w:val="222222"/>
          <w:sz w:val="18"/>
          <w:szCs w:val="18"/>
          <w:lang w:val="es-ES_tradnl" w:eastAsia="fr-FR"/>
        </w:rPr>
        <w:t>Demandado:</w:t>
      </w:r>
      <w:r w:rsidRPr="00CC1C27">
        <w:rPr>
          <w:rFonts w:ascii="Calibri" w:eastAsia="Calibri" w:hAnsi="Calibri" w:cs="Calibri"/>
          <w:bCs/>
          <w:color w:val="222222"/>
          <w:sz w:val="18"/>
          <w:szCs w:val="18"/>
          <w:lang w:val="es-ES_tradnl" w:eastAsia="fr-FR"/>
        </w:rPr>
        <w:tab/>
      </w:r>
      <w:r w:rsidRPr="00CC1C27">
        <w:rPr>
          <w:rFonts w:ascii="Calibri" w:eastAsia="Calibri" w:hAnsi="Calibri" w:cs="Calibri"/>
          <w:bCs/>
          <w:color w:val="222222"/>
          <w:sz w:val="18"/>
          <w:szCs w:val="18"/>
          <w:lang w:val="es-ES_tradnl" w:eastAsia="fr-FR"/>
        </w:rPr>
        <w:tab/>
      </w:r>
      <w:r w:rsidRPr="00CC1C27">
        <w:rPr>
          <w:rFonts w:ascii="Calibri" w:eastAsia="Calibri" w:hAnsi="Calibri" w:cs="Calibri"/>
          <w:bCs/>
          <w:iCs/>
          <w:color w:val="222222"/>
          <w:sz w:val="18"/>
          <w:szCs w:val="18"/>
          <w:lang w:val="es-419" w:eastAsia="fr-FR"/>
        </w:rPr>
        <w:t>PAULA ANDREA GALLEGO QUINTERO</w:t>
      </w:r>
    </w:p>
    <w:p w:rsidR="00CC1C27" w:rsidRPr="00CC1C27" w:rsidRDefault="00CC1C27" w:rsidP="00CC1C27">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CC1C27">
        <w:rPr>
          <w:rFonts w:ascii="Calibri" w:eastAsia="Calibri" w:hAnsi="Calibri" w:cs="Calibri"/>
          <w:color w:val="222222"/>
          <w:sz w:val="18"/>
          <w:szCs w:val="18"/>
          <w:lang w:val="es-MX" w:eastAsia="fr-FR"/>
        </w:rPr>
        <w:t xml:space="preserve">Magistrado Ponente: </w:t>
      </w:r>
      <w:r w:rsidRPr="00CC1C27">
        <w:rPr>
          <w:rFonts w:ascii="Calibri" w:eastAsia="Calibri" w:hAnsi="Calibri" w:cs="Calibri"/>
          <w:color w:val="222222"/>
          <w:sz w:val="18"/>
          <w:szCs w:val="18"/>
          <w:lang w:val="es-MX" w:eastAsia="fr-FR"/>
        </w:rPr>
        <w:tab/>
      </w:r>
      <w:r w:rsidRPr="00CC1C27">
        <w:rPr>
          <w:rFonts w:ascii="Calibri" w:eastAsia="Calibri" w:hAnsi="Calibri" w:cs="Calibri"/>
          <w:color w:val="222222"/>
          <w:sz w:val="18"/>
          <w:szCs w:val="18"/>
          <w:lang w:val="es-MX" w:eastAsia="fr-FR"/>
        </w:rPr>
        <w:tab/>
      </w:r>
      <w:proofErr w:type="spellStart"/>
      <w:r w:rsidRPr="00CC1C27">
        <w:rPr>
          <w:rFonts w:ascii="Calibri" w:eastAsia="Calibri" w:hAnsi="Calibri" w:cs="Calibri"/>
          <w:bCs/>
          <w:iCs/>
          <w:color w:val="222222"/>
          <w:sz w:val="18"/>
          <w:szCs w:val="18"/>
          <w:lang w:eastAsia="fr-FR"/>
        </w:rPr>
        <w:t>EDDER</w:t>
      </w:r>
      <w:proofErr w:type="spellEnd"/>
      <w:r w:rsidRPr="00CC1C27">
        <w:rPr>
          <w:rFonts w:ascii="Calibri" w:eastAsia="Calibri" w:hAnsi="Calibri" w:cs="Calibri"/>
          <w:bCs/>
          <w:iCs/>
          <w:color w:val="222222"/>
          <w:sz w:val="18"/>
          <w:szCs w:val="18"/>
          <w:lang w:eastAsia="fr-FR"/>
        </w:rPr>
        <w:t xml:space="preserve"> JIMMY SÁNCHEZ </w:t>
      </w:r>
      <w:proofErr w:type="spellStart"/>
      <w:r w:rsidRPr="00CC1C27">
        <w:rPr>
          <w:rFonts w:ascii="Calibri" w:eastAsia="Calibri" w:hAnsi="Calibri" w:cs="Calibri"/>
          <w:bCs/>
          <w:iCs/>
          <w:color w:val="222222"/>
          <w:sz w:val="18"/>
          <w:szCs w:val="18"/>
          <w:lang w:eastAsia="fr-FR"/>
        </w:rPr>
        <w:t>CALAMBÁS</w:t>
      </w:r>
      <w:proofErr w:type="spellEnd"/>
    </w:p>
    <w:p w:rsidR="00CC1C27" w:rsidRPr="00CC1C27" w:rsidRDefault="00CC1C27" w:rsidP="00CC1C27">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CC1C27" w:rsidRPr="00CC1C27" w:rsidRDefault="00CC1C27" w:rsidP="00CC1C27">
      <w:pPr>
        <w:shd w:val="clear" w:color="auto" w:fill="FFFFFF"/>
        <w:spacing w:after="200"/>
        <w:jc w:val="both"/>
        <w:rPr>
          <w:rFonts w:ascii="Calibri" w:eastAsia="Calibri" w:hAnsi="Calibri" w:cs="Calibri"/>
          <w:bCs/>
          <w:iCs/>
          <w:color w:val="222222"/>
          <w:sz w:val="18"/>
          <w:szCs w:val="18"/>
          <w:lang w:val="es-CO" w:eastAsia="fr-FR"/>
        </w:rPr>
      </w:pPr>
      <w:r w:rsidRPr="00CC1C27">
        <w:rPr>
          <w:rFonts w:ascii="Calibri" w:eastAsia="Calibri" w:hAnsi="Calibri" w:cs="Calibri"/>
          <w:b/>
          <w:color w:val="222222"/>
          <w:sz w:val="18"/>
          <w:szCs w:val="18"/>
          <w:lang w:val="es-MX" w:eastAsia="fr-FR"/>
        </w:rPr>
        <w:t>Temas:</w:t>
      </w:r>
      <w:r w:rsidRPr="00CC1C27">
        <w:rPr>
          <w:rFonts w:ascii="Calibri" w:eastAsia="Calibri" w:hAnsi="Calibri" w:cs="Calibri"/>
          <w:b/>
          <w:color w:val="222222"/>
          <w:sz w:val="18"/>
          <w:szCs w:val="18"/>
          <w:lang w:val="es-MX" w:eastAsia="fr-FR"/>
        </w:rPr>
        <w:tab/>
      </w:r>
      <w:r w:rsidRPr="00CC1C27">
        <w:rPr>
          <w:rFonts w:ascii="Calibri" w:eastAsia="Calibri" w:hAnsi="Calibri" w:cs="Calibri"/>
          <w:b/>
          <w:color w:val="222222"/>
          <w:sz w:val="18"/>
          <w:szCs w:val="18"/>
          <w:lang w:val="es-MX" w:eastAsia="fr-FR"/>
        </w:rPr>
        <w:tab/>
      </w:r>
      <w:r w:rsidRPr="00CC1C27">
        <w:rPr>
          <w:rFonts w:ascii="Calibri" w:eastAsia="Calibri" w:hAnsi="Calibri" w:cs="Calibri"/>
          <w:b/>
          <w:color w:val="222222"/>
          <w:sz w:val="18"/>
          <w:szCs w:val="18"/>
          <w:lang w:val="es-MX" w:eastAsia="fr-FR"/>
        </w:rPr>
        <w:tab/>
      </w:r>
      <w:r w:rsidRPr="00CC1C27">
        <w:rPr>
          <w:rFonts w:ascii="Calibri" w:eastAsia="Calibri" w:hAnsi="Calibri" w:cs="Calibri"/>
          <w:b/>
          <w:color w:val="222222"/>
          <w:sz w:val="18"/>
          <w:szCs w:val="18"/>
          <w:lang w:val="es-ES_tradnl" w:eastAsia="fr-FR"/>
        </w:rPr>
        <w:t>RECHAZO DE NULIDAD POR EXTEMPORANEIDAD</w:t>
      </w:r>
      <w:r w:rsidRPr="00CC1C27">
        <w:rPr>
          <w:rFonts w:ascii="Calibri" w:eastAsia="Calibri" w:hAnsi="Calibri" w:cs="Calibri"/>
          <w:b/>
          <w:color w:val="222222"/>
          <w:sz w:val="18"/>
          <w:szCs w:val="18"/>
          <w:lang w:val="es-MX" w:eastAsia="fr-FR"/>
        </w:rPr>
        <w:t xml:space="preserve">. </w:t>
      </w:r>
      <w:r w:rsidRPr="00CC1C27">
        <w:rPr>
          <w:rFonts w:ascii="Calibri" w:eastAsia="Calibri" w:hAnsi="Calibri" w:cs="Calibri"/>
          <w:bCs/>
          <w:iCs/>
          <w:color w:val="222222"/>
          <w:sz w:val="18"/>
          <w:szCs w:val="18"/>
          <w:lang w:val="es-CO" w:eastAsia="fr-FR"/>
        </w:rPr>
        <w:t xml:space="preserve">El artículo 132 ibídem, deja claro que una vez agotada cada etapa del proceso y realizado el control de legalidad para corregir o sanear vicios que configuren nulidades, “las cuales salvo que se traten de hechos nuevos, no se podrán alegar en las etapas subsiguientes”; y por su parte el 134 dice “Las nulidades podrán alegarse en cualquiera de las instancias antes de que se dicte sentencia…”.  En el asunto salta a la vista que la nulidad por omisión de la práctica de una prueba, fue invocada no solo concluida la etapa probatoria, sino una vez proferida la sentencia de primera instancia, por tanto caduco la oportunidad para alegarla. De otro lado en cuanto a la nulidad propuesta frente a la sentencia por que en su sentir viola el debido proceso ante su análisis probatorio. Hay que resaltar que es de aquellos fallos susceptible de recursos y recuérdese que la nulidad originada en la sentencia tiene lugar si ésta no es susceptible de recursos. </w:t>
      </w:r>
    </w:p>
    <w:p w:rsidR="003A46FC" w:rsidRDefault="003A46FC" w:rsidP="00483F99">
      <w:pPr>
        <w:spacing w:line="360" w:lineRule="auto"/>
        <w:ind w:firstLine="2835"/>
        <w:rPr>
          <w:rFonts w:ascii="Arial" w:hAnsi="Arial" w:cs="Arial"/>
          <w:bCs/>
          <w:sz w:val="24"/>
          <w:szCs w:val="26"/>
        </w:rPr>
      </w:pPr>
    </w:p>
    <w:p w:rsidR="00B94A68" w:rsidRDefault="00B94A68" w:rsidP="00B94A68">
      <w:pPr>
        <w:spacing w:line="360" w:lineRule="auto"/>
        <w:ind w:firstLine="2835"/>
        <w:rPr>
          <w:rFonts w:ascii="Arial" w:hAnsi="Arial" w:cs="Arial"/>
          <w:b/>
          <w:bCs/>
          <w:sz w:val="25"/>
          <w:szCs w:val="25"/>
        </w:rPr>
      </w:pPr>
      <w:r>
        <w:rPr>
          <w:rFonts w:ascii="Arial" w:hAnsi="Arial" w:cs="Arial"/>
          <w:b/>
          <w:bCs/>
          <w:sz w:val="25"/>
          <w:szCs w:val="25"/>
        </w:rPr>
        <w:t>TRIBUNAL SUPERIOR DE PEREIRA</w:t>
      </w:r>
    </w:p>
    <w:p w:rsidR="00B94A68" w:rsidRDefault="00B94A68" w:rsidP="00B94A68">
      <w:pPr>
        <w:spacing w:line="360" w:lineRule="auto"/>
        <w:ind w:firstLine="2835"/>
        <w:rPr>
          <w:rFonts w:ascii="Arial" w:hAnsi="Arial" w:cs="Arial"/>
          <w:b/>
          <w:bCs/>
          <w:sz w:val="25"/>
          <w:szCs w:val="25"/>
        </w:rPr>
      </w:pPr>
      <w:r>
        <w:rPr>
          <w:rFonts w:ascii="Arial" w:hAnsi="Arial" w:cs="Arial"/>
          <w:b/>
          <w:bCs/>
          <w:sz w:val="25"/>
          <w:szCs w:val="25"/>
        </w:rPr>
        <w:t>Sala de Decisión Civil Familia</w:t>
      </w:r>
    </w:p>
    <w:p w:rsidR="00B94A68" w:rsidRDefault="00B94A68" w:rsidP="00B94A68">
      <w:pPr>
        <w:spacing w:line="360" w:lineRule="auto"/>
        <w:ind w:firstLine="2835"/>
        <w:rPr>
          <w:rFonts w:ascii="Arial" w:hAnsi="Arial" w:cs="Arial"/>
          <w:bCs/>
          <w:sz w:val="16"/>
          <w:szCs w:val="26"/>
        </w:rPr>
      </w:pPr>
    </w:p>
    <w:p w:rsidR="00B94A68" w:rsidRDefault="00B94A68" w:rsidP="00B94A68">
      <w:pPr>
        <w:spacing w:line="360" w:lineRule="auto"/>
        <w:ind w:firstLine="2835"/>
        <w:rPr>
          <w:rFonts w:ascii="Arial" w:hAnsi="Arial" w:cs="Arial"/>
          <w:bCs/>
          <w:sz w:val="24"/>
          <w:szCs w:val="24"/>
        </w:rPr>
      </w:pPr>
      <w:r>
        <w:rPr>
          <w:rFonts w:ascii="Arial" w:hAnsi="Arial" w:cs="Arial"/>
          <w:bCs/>
          <w:sz w:val="24"/>
          <w:szCs w:val="24"/>
        </w:rPr>
        <w:t xml:space="preserve">Magistrado: </w:t>
      </w:r>
      <w:proofErr w:type="spellStart"/>
      <w:r>
        <w:rPr>
          <w:rFonts w:ascii="Arial" w:hAnsi="Arial" w:cs="Arial"/>
          <w:b/>
          <w:bCs/>
          <w:sz w:val="24"/>
          <w:szCs w:val="24"/>
        </w:rPr>
        <w:t>EDDER</w:t>
      </w:r>
      <w:proofErr w:type="spellEnd"/>
      <w:r>
        <w:rPr>
          <w:rFonts w:ascii="Arial" w:hAnsi="Arial" w:cs="Arial"/>
          <w:b/>
          <w:bCs/>
          <w:sz w:val="24"/>
          <w:szCs w:val="24"/>
        </w:rPr>
        <w:t xml:space="preserve"> JIMMY SÁNCHEZ </w:t>
      </w:r>
      <w:proofErr w:type="spellStart"/>
      <w:r>
        <w:rPr>
          <w:rFonts w:ascii="Arial" w:hAnsi="Arial" w:cs="Arial"/>
          <w:b/>
          <w:bCs/>
          <w:sz w:val="24"/>
          <w:szCs w:val="24"/>
        </w:rPr>
        <w:t>CALAMBÁS</w:t>
      </w:r>
      <w:proofErr w:type="spellEnd"/>
    </w:p>
    <w:p w:rsidR="00B94A68" w:rsidRDefault="00B94A68" w:rsidP="00B94A68">
      <w:pPr>
        <w:spacing w:line="360" w:lineRule="auto"/>
        <w:ind w:firstLine="2835"/>
        <w:rPr>
          <w:rFonts w:ascii="Arial" w:hAnsi="Arial" w:cs="Arial"/>
          <w:bCs/>
          <w:sz w:val="24"/>
          <w:szCs w:val="24"/>
        </w:rPr>
      </w:pPr>
      <w:r>
        <w:rPr>
          <w:rFonts w:ascii="Arial" w:hAnsi="Arial" w:cs="Arial"/>
          <w:bCs/>
          <w:sz w:val="24"/>
          <w:szCs w:val="24"/>
        </w:rPr>
        <w:t xml:space="preserve">Pereira, </w:t>
      </w:r>
      <w:r w:rsidR="00C514EE">
        <w:rPr>
          <w:rFonts w:ascii="Arial" w:hAnsi="Arial" w:cs="Arial"/>
          <w:bCs/>
          <w:sz w:val="24"/>
          <w:szCs w:val="24"/>
        </w:rPr>
        <w:t>catorce</w:t>
      </w:r>
      <w:r>
        <w:rPr>
          <w:rFonts w:ascii="Arial" w:hAnsi="Arial" w:cs="Arial"/>
          <w:bCs/>
          <w:sz w:val="24"/>
          <w:szCs w:val="24"/>
        </w:rPr>
        <w:t xml:space="preserve"> (</w:t>
      </w:r>
      <w:r w:rsidR="00C514EE">
        <w:rPr>
          <w:rFonts w:ascii="Arial" w:hAnsi="Arial" w:cs="Arial"/>
          <w:bCs/>
          <w:sz w:val="24"/>
          <w:szCs w:val="24"/>
        </w:rPr>
        <w:t>14</w:t>
      </w:r>
      <w:r>
        <w:rPr>
          <w:rFonts w:ascii="Arial" w:hAnsi="Arial" w:cs="Arial"/>
          <w:bCs/>
          <w:sz w:val="24"/>
          <w:szCs w:val="24"/>
        </w:rPr>
        <w:t>) de noviembre de 2017</w:t>
      </w:r>
    </w:p>
    <w:p w:rsidR="00B94A68" w:rsidRDefault="00B94A68" w:rsidP="00B94A68">
      <w:pPr>
        <w:spacing w:line="360" w:lineRule="auto"/>
        <w:ind w:firstLine="2835"/>
        <w:rPr>
          <w:rFonts w:ascii="Arial" w:hAnsi="Arial" w:cs="Arial"/>
          <w:sz w:val="24"/>
          <w:szCs w:val="24"/>
        </w:rPr>
      </w:pPr>
      <w:r>
        <w:rPr>
          <w:rFonts w:ascii="Arial" w:hAnsi="Arial" w:cs="Arial"/>
          <w:sz w:val="24"/>
          <w:szCs w:val="24"/>
        </w:rPr>
        <w:t>Expediente: 66001-31-</w:t>
      </w:r>
      <w:r w:rsidR="003E7D46">
        <w:rPr>
          <w:rFonts w:ascii="Arial" w:hAnsi="Arial" w:cs="Arial"/>
          <w:sz w:val="24"/>
          <w:szCs w:val="24"/>
        </w:rPr>
        <w:t>10</w:t>
      </w:r>
      <w:r>
        <w:rPr>
          <w:rFonts w:ascii="Arial" w:hAnsi="Arial" w:cs="Arial"/>
          <w:sz w:val="24"/>
          <w:szCs w:val="24"/>
        </w:rPr>
        <w:t>-003-</w:t>
      </w:r>
      <w:r w:rsidR="003E7D46">
        <w:rPr>
          <w:rFonts w:ascii="Arial" w:hAnsi="Arial" w:cs="Arial"/>
          <w:sz w:val="24"/>
          <w:szCs w:val="24"/>
        </w:rPr>
        <w:t>2014</w:t>
      </w:r>
      <w:r>
        <w:rPr>
          <w:rFonts w:ascii="Arial" w:hAnsi="Arial" w:cs="Arial"/>
          <w:sz w:val="24"/>
          <w:szCs w:val="24"/>
        </w:rPr>
        <w:t>-0</w:t>
      </w:r>
      <w:r w:rsidR="003E7D46">
        <w:rPr>
          <w:rFonts w:ascii="Arial" w:hAnsi="Arial" w:cs="Arial"/>
          <w:sz w:val="24"/>
          <w:szCs w:val="24"/>
        </w:rPr>
        <w:t>0274</w:t>
      </w:r>
      <w:r>
        <w:rPr>
          <w:rFonts w:ascii="Arial" w:hAnsi="Arial" w:cs="Arial"/>
          <w:sz w:val="24"/>
          <w:szCs w:val="24"/>
        </w:rPr>
        <w:t>-0</w:t>
      </w:r>
      <w:r w:rsidR="003E7D46">
        <w:rPr>
          <w:rFonts w:ascii="Arial" w:hAnsi="Arial" w:cs="Arial"/>
          <w:sz w:val="24"/>
          <w:szCs w:val="24"/>
        </w:rPr>
        <w:t>1</w:t>
      </w:r>
    </w:p>
    <w:p w:rsidR="00B94A68" w:rsidRDefault="00B94A68" w:rsidP="00B94A68">
      <w:pPr>
        <w:pStyle w:val="Sinespaciado1"/>
        <w:spacing w:line="360" w:lineRule="auto"/>
        <w:ind w:firstLine="2835"/>
        <w:rPr>
          <w:rFonts w:ascii="Arial" w:hAnsi="Arial" w:cs="Arial"/>
          <w:sz w:val="24"/>
          <w:szCs w:val="24"/>
          <w:lang w:val="es-ES" w:eastAsia="es-ES"/>
        </w:rPr>
      </w:pPr>
      <w:r>
        <w:rPr>
          <w:rFonts w:ascii="Arial" w:hAnsi="Arial" w:cs="Arial"/>
          <w:sz w:val="24"/>
          <w:szCs w:val="24"/>
          <w:lang w:val="es-ES" w:eastAsia="es-ES"/>
        </w:rPr>
        <w:t>____________________________________________</w:t>
      </w:r>
    </w:p>
    <w:p w:rsidR="00B94A68" w:rsidRDefault="00B94A68" w:rsidP="00B94A68">
      <w:pPr>
        <w:pStyle w:val="Sinespaciado1"/>
        <w:spacing w:line="360" w:lineRule="auto"/>
        <w:rPr>
          <w:rFonts w:ascii="Arial" w:hAnsi="Arial" w:cs="Arial"/>
          <w:sz w:val="26"/>
          <w:szCs w:val="26"/>
          <w:lang w:val="es-ES" w:eastAsia="es-ES"/>
        </w:rPr>
      </w:pPr>
    </w:p>
    <w:p w:rsidR="008F62EC" w:rsidRPr="00566808" w:rsidRDefault="00483F99" w:rsidP="008F62EC">
      <w:pPr>
        <w:pStyle w:val="Sinespaciado1"/>
        <w:spacing w:line="360" w:lineRule="auto"/>
        <w:ind w:firstLine="2880"/>
        <w:jc w:val="both"/>
        <w:rPr>
          <w:rFonts w:ascii="Arial" w:hAnsi="Arial" w:cs="Arial"/>
          <w:b/>
          <w:szCs w:val="26"/>
          <w:lang w:eastAsia="es-ES"/>
        </w:rPr>
      </w:pPr>
      <w:r w:rsidRPr="00566808">
        <w:rPr>
          <w:rFonts w:ascii="Arial" w:hAnsi="Arial" w:cs="Arial"/>
          <w:b/>
          <w:szCs w:val="26"/>
          <w:lang w:eastAsia="es-ES"/>
        </w:rPr>
        <w:t>I. ASUNTO</w:t>
      </w:r>
    </w:p>
    <w:p w:rsidR="008F62EC" w:rsidRPr="00240B09" w:rsidRDefault="008F62EC" w:rsidP="008F62EC">
      <w:pPr>
        <w:pStyle w:val="Sinespaciado1"/>
        <w:spacing w:line="360" w:lineRule="auto"/>
        <w:ind w:firstLine="2880"/>
        <w:jc w:val="both"/>
        <w:rPr>
          <w:rFonts w:ascii="Arial" w:hAnsi="Arial" w:cs="Arial"/>
          <w:bCs/>
          <w:sz w:val="20"/>
          <w:szCs w:val="26"/>
        </w:rPr>
      </w:pPr>
    </w:p>
    <w:p w:rsidR="008F62EC" w:rsidRDefault="00BE1663" w:rsidP="00E71B7D">
      <w:pPr>
        <w:pStyle w:val="Sinespaciado1"/>
        <w:spacing w:line="360" w:lineRule="auto"/>
        <w:ind w:firstLine="2880"/>
        <w:jc w:val="both"/>
        <w:rPr>
          <w:rFonts w:ascii="Arial" w:eastAsiaTheme="minorHAnsi" w:hAnsi="Arial" w:cs="Arial"/>
          <w:sz w:val="24"/>
          <w:szCs w:val="24"/>
        </w:rPr>
      </w:pPr>
      <w:r w:rsidRPr="008F62EC">
        <w:rPr>
          <w:rFonts w:ascii="Arial" w:hAnsi="Arial" w:cs="Arial"/>
          <w:bCs/>
          <w:sz w:val="26"/>
          <w:szCs w:val="26"/>
        </w:rPr>
        <w:t xml:space="preserve">Decide </w:t>
      </w:r>
      <w:r w:rsidR="00BE1A19" w:rsidRPr="008F62EC">
        <w:rPr>
          <w:rFonts w:ascii="Arial" w:hAnsi="Arial" w:cs="Arial"/>
          <w:bCs/>
          <w:sz w:val="26"/>
          <w:szCs w:val="26"/>
        </w:rPr>
        <w:t xml:space="preserve">la Sala </w:t>
      </w:r>
      <w:r w:rsidRPr="008F62EC">
        <w:rPr>
          <w:rFonts w:ascii="Arial" w:hAnsi="Arial" w:cs="Arial"/>
          <w:bCs/>
          <w:sz w:val="26"/>
          <w:szCs w:val="26"/>
        </w:rPr>
        <w:t xml:space="preserve">el recurso de apelación interpuesto </w:t>
      </w:r>
      <w:r w:rsidR="00BA2C05">
        <w:rPr>
          <w:rFonts w:ascii="Arial" w:eastAsiaTheme="minorHAnsi" w:hAnsi="Arial" w:cs="Arial"/>
          <w:sz w:val="26"/>
          <w:szCs w:val="26"/>
        </w:rPr>
        <w:t>a</w:t>
      </w:r>
      <w:r w:rsidR="008F62EC" w:rsidRPr="00AA593E">
        <w:rPr>
          <w:rFonts w:ascii="Arial" w:eastAsiaTheme="minorHAnsi" w:hAnsi="Arial" w:cs="Arial"/>
          <w:sz w:val="26"/>
          <w:szCs w:val="26"/>
        </w:rPr>
        <w:t xml:space="preserve">l auto del </w:t>
      </w:r>
      <w:r w:rsidR="009F7EF6">
        <w:rPr>
          <w:rFonts w:ascii="Arial" w:eastAsiaTheme="minorHAnsi" w:hAnsi="Arial" w:cs="Arial"/>
          <w:sz w:val="26"/>
          <w:szCs w:val="26"/>
        </w:rPr>
        <w:t>24</w:t>
      </w:r>
      <w:r w:rsidR="008F62EC" w:rsidRPr="00AA593E">
        <w:rPr>
          <w:rFonts w:ascii="Arial" w:eastAsiaTheme="minorHAnsi" w:hAnsi="Arial" w:cs="Arial"/>
          <w:sz w:val="26"/>
          <w:szCs w:val="26"/>
        </w:rPr>
        <w:t xml:space="preserve"> de </w:t>
      </w:r>
      <w:r w:rsidR="009F7EF6">
        <w:rPr>
          <w:rFonts w:ascii="Arial" w:eastAsiaTheme="minorHAnsi" w:hAnsi="Arial" w:cs="Arial"/>
          <w:sz w:val="26"/>
          <w:szCs w:val="26"/>
        </w:rPr>
        <w:t>julio de 2017</w:t>
      </w:r>
      <w:r w:rsidR="008F62EC" w:rsidRPr="00AA593E">
        <w:rPr>
          <w:rFonts w:ascii="Arial" w:eastAsiaTheme="minorHAnsi" w:hAnsi="Arial" w:cs="Arial"/>
          <w:sz w:val="26"/>
          <w:szCs w:val="26"/>
        </w:rPr>
        <w:t>, en el</w:t>
      </w:r>
      <w:r w:rsidR="00E71B7D" w:rsidRPr="00AA593E">
        <w:rPr>
          <w:rFonts w:ascii="Arial" w:eastAsiaTheme="minorHAnsi" w:hAnsi="Arial" w:cs="Arial"/>
          <w:sz w:val="26"/>
          <w:szCs w:val="26"/>
        </w:rPr>
        <w:t xml:space="preserve"> </w:t>
      </w:r>
      <w:r w:rsidR="008F62EC" w:rsidRPr="00AA593E">
        <w:rPr>
          <w:rFonts w:ascii="Arial" w:eastAsiaTheme="minorHAnsi" w:hAnsi="Arial" w:cs="Arial"/>
          <w:sz w:val="26"/>
          <w:szCs w:val="26"/>
        </w:rPr>
        <w:t xml:space="preserve">que el Juzgado </w:t>
      </w:r>
      <w:r w:rsidR="00364A95">
        <w:rPr>
          <w:rFonts w:ascii="Arial" w:eastAsiaTheme="minorHAnsi" w:hAnsi="Arial" w:cs="Arial"/>
          <w:sz w:val="26"/>
          <w:szCs w:val="26"/>
        </w:rPr>
        <w:t xml:space="preserve">Cuarto de Familia </w:t>
      </w:r>
      <w:r w:rsidR="008F62EC" w:rsidRPr="00AA593E">
        <w:rPr>
          <w:rFonts w:ascii="Arial" w:eastAsiaTheme="minorHAnsi" w:hAnsi="Arial" w:cs="Arial"/>
          <w:sz w:val="26"/>
          <w:szCs w:val="26"/>
        </w:rPr>
        <w:t xml:space="preserve">de Pereira </w:t>
      </w:r>
      <w:r w:rsidR="00AF31E5">
        <w:rPr>
          <w:rFonts w:ascii="Arial" w:eastAsiaTheme="minorHAnsi" w:hAnsi="Arial" w:cs="Arial"/>
          <w:sz w:val="26"/>
          <w:szCs w:val="26"/>
        </w:rPr>
        <w:t xml:space="preserve">rechazó </w:t>
      </w:r>
      <w:r w:rsidR="005C4E7D" w:rsidRPr="00AA593E">
        <w:rPr>
          <w:rFonts w:ascii="Arial" w:eastAsiaTheme="minorHAnsi" w:hAnsi="Arial" w:cs="Arial"/>
          <w:sz w:val="26"/>
          <w:szCs w:val="26"/>
        </w:rPr>
        <w:t>la</w:t>
      </w:r>
      <w:r w:rsidR="008F62EC" w:rsidRPr="00AA593E">
        <w:rPr>
          <w:rFonts w:ascii="Arial" w:eastAsiaTheme="minorHAnsi" w:hAnsi="Arial" w:cs="Arial"/>
          <w:sz w:val="26"/>
          <w:szCs w:val="26"/>
        </w:rPr>
        <w:t xml:space="preserve"> nulidad</w:t>
      </w:r>
      <w:r w:rsidR="00E71B7D" w:rsidRPr="00AA593E">
        <w:rPr>
          <w:rFonts w:ascii="Arial" w:eastAsiaTheme="minorHAnsi" w:hAnsi="Arial" w:cs="Arial"/>
          <w:sz w:val="26"/>
          <w:szCs w:val="26"/>
        </w:rPr>
        <w:t xml:space="preserve"> </w:t>
      </w:r>
      <w:r w:rsidR="008F62EC" w:rsidRPr="00AA593E">
        <w:rPr>
          <w:rFonts w:ascii="Arial" w:eastAsiaTheme="minorHAnsi" w:hAnsi="Arial" w:cs="Arial"/>
          <w:sz w:val="26"/>
          <w:szCs w:val="26"/>
        </w:rPr>
        <w:t xml:space="preserve">propuesta en el proceso de </w:t>
      </w:r>
      <w:r w:rsidR="002220CD" w:rsidRPr="002220CD">
        <w:rPr>
          <w:rFonts w:ascii="Arial" w:eastAsiaTheme="minorHAnsi" w:hAnsi="Arial" w:cs="Arial"/>
          <w:sz w:val="26"/>
          <w:szCs w:val="26"/>
        </w:rPr>
        <w:t>declaración de existencia y disolución de la sociedad patrimonial</w:t>
      </w:r>
      <w:r w:rsidR="002220CD">
        <w:rPr>
          <w:rFonts w:ascii="Arial" w:eastAsiaTheme="minorHAnsi" w:hAnsi="Arial" w:cs="Arial"/>
          <w:sz w:val="26"/>
          <w:szCs w:val="26"/>
        </w:rPr>
        <w:t>, promovido por</w:t>
      </w:r>
      <w:r w:rsidR="00EB61CE" w:rsidRPr="008F62EC">
        <w:rPr>
          <w:rFonts w:ascii="Arial" w:hAnsi="Arial" w:cs="Arial"/>
          <w:bCs/>
          <w:sz w:val="26"/>
          <w:szCs w:val="26"/>
        </w:rPr>
        <w:t xml:space="preserve"> </w:t>
      </w:r>
      <w:r w:rsidR="00EB61CE">
        <w:rPr>
          <w:rFonts w:ascii="Arial" w:hAnsi="Arial" w:cs="Arial"/>
          <w:bCs/>
          <w:szCs w:val="26"/>
        </w:rPr>
        <w:t>ALEXANDER GALVIS MONTES</w:t>
      </w:r>
      <w:r w:rsidR="00E71B7D" w:rsidRPr="00AA593E">
        <w:rPr>
          <w:rFonts w:ascii="Arial" w:eastAsiaTheme="minorHAnsi" w:hAnsi="Arial" w:cs="Arial"/>
          <w:sz w:val="26"/>
          <w:szCs w:val="26"/>
        </w:rPr>
        <w:t xml:space="preserve"> contra </w:t>
      </w:r>
      <w:r w:rsidR="002220CD">
        <w:rPr>
          <w:rFonts w:ascii="Arial" w:eastAsiaTheme="minorHAnsi" w:hAnsi="Arial" w:cs="Arial"/>
          <w:szCs w:val="26"/>
        </w:rPr>
        <w:t>PAULA ANDREA GALLEGO QUINTERO</w:t>
      </w:r>
      <w:r w:rsidR="00E71B7D" w:rsidRPr="00BB51C1">
        <w:rPr>
          <w:rFonts w:ascii="Arial" w:eastAsiaTheme="minorHAnsi" w:hAnsi="Arial" w:cs="Arial"/>
        </w:rPr>
        <w:t>.</w:t>
      </w:r>
    </w:p>
    <w:p w:rsidR="005A5F0E" w:rsidRDefault="005A5F0E" w:rsidP="00E71B7D">
      <w:pPr>
        <w:pStyle w:val="Sinespaciado1"/>
        <w:spacing w:line="360" w:lineRule="auto"/>
        <w:ind w:firstLine="2880"/>
        <w:jc w:val="both"/>
        <w:rPr>
          <w:rFonts w:ascii="Arial" w:eastAsiaTheme="minorHAnsi" w:hAnsi="Arial" w:cs="Arial"/>
          <w:sz w:val="24"/>
          <w:szCs w:val="24"/>
        </w:rPr>
      </w:pPr>
    </w:p>
    <w:p w:rsidR="001D5836" w:rsidRPr="005C092D" w:rsidRDefault="001D5836" w:rsidP="00E71B7D">
      <w:pPr>
        <w:pStyle w:val="Sinespaciado1"/>
        <w:spacing w:line="360" w:lineRule="auto"/>
        <w:ind w:firstLine="2880"/>
        <w:jc w:val="both"/>
        <w:rPr>
          <w:rFonts w:ascii="Arial" w:eastAsiaTheme="minorHAnsi" w:hAnsi="Arial" w:cs="Arial"/>
          <w:b/>
          <w:sz w:val="16"/>
          <w:szCs w:val="24"/>
        </w:rPr>
      </w:pPr>
    </w:p>
    <w:p w:rsidR="00BE1663" w:rsidRPr="001C707E" w:rsidRDefault="001D5836" w:rsidP="00BE1663">
      <w:pPr>
        <w:pStyle w:val="Sinespaciado1"/>
        <w:spacing w:line="360" w:lineRule="auto"/>
        <w:ind w:firstLine="2880"/>
        <w:jc w:val="both"/>
        <w:rPr>
          <w:rFonts w:ascii="Arial" w:hAnsi="Arial" w:cs="Arial"/>
          <w:b/>
          <w:szCs w:val="26"/>
          <w:lang w:eastAsia="es-ES"/>
        </w:rPr>
      </w:pPr>
      <w:r w:rsidRPr="001C707E">
        <w:rPr>
          <w:rFonts w:ascii="Arial" w:hAnsi="Arial" w:cs="Arial"/>
          <w:b/>
          <w:bCs/>
          <w:szCs w:val="26"/>
          <w:lang w:eastAsia="es-ES"/>
        </w:rPr>
        <w:t>II. ANTECEDENTES</w:t>
      </w:r>
    </w:p>
    <w:p w:rsidR="00BE1663" w:rsidRPr="00240B09" w:rsidRDefault="00BE1663" w:rsidP="00BE1663">
      <w:pPr>
        <w:pStyle w:val="Sinespaciado1"/>
        <w:spacing w:line="360" w:lineRule="auto"/>
        <w:ind w:firstLine="2880"/>
        <w:jc w:val="both"/>
        <w:rPr>
          <w:rFonts w:ascii="Arial" w:hAnsi="Arial" w:cs="Arial"/>
          <w:b/>
          <w:sz w:val="20"/>
          <w:szCs w:val="26"/>
          <w:lang w:eastAsia="es-ES"/>
        </w:rPr>
      </w:pPr>
    </w:p>
    <w:p w:rsidR="001C707E" w:rsidRPr="0035734E" w:rsidRDefault="00BE1663" w:rsidP="005A4E76">
      <w:pPr>
        <w:pStyle w:val="Sinespaciado1"/>
        <w:spacing w:line="360" w:lineRule="auto"/>
        <w:ind w:firstLine="2880"/>
        <w:jc w:val="both"/>
        <w:rPr>
          <w:rFonts w:ascii="Arial" w:hAnsi="Arial" w:cs="Arial"/>
          <w:bCs/>
          <w:sz w:val="20"/>
          <w:szCs w:val="26"/>
        </w:rPr>
      </w:pPr>
      <w:r w:rsidRPr="001F5E5A">
        <w:rPr>
          <w:rFonts w:ascii="Arial" w:hAnsi="Arial" w:cs="Arial"/>
          <w:bCs/>
          <w:sz w:val="26"/>
          <w:szCs w:val="26"/>
        </w:rPr>
        <w:t xml:space="preserve">1. </w:t>
      </w:r>
      <w:r w:rsidR="00310146">
        <w:rPr>
          <w:rFonts w:ascii="Arial" w:hAnsi="Arial" w:cs="Arial"/>
          <w:bCs/>
          <w:sz w:val="26"/>
          <w:szCs w:val="26"/>
        </w:rPr>
        <w:t xml:space="preserve">En el </w:t>
      </w:r>
      <w:r w:rsidR="008B2465">
        <w:rPr>
          <w:rFonts w:ascii="Arial" w:hAnsi="Arial" w:cs="Arial"/>
          <w:bCs/>
          <w:sz w:val="26"/>
          <w:szCs w:val="26"/>
        </w:rPr>
        <w:t>aludido</w:t>
      </w:r>
      <w:r w:rsidR="00310146">
        <w:rPr>
          <w:rFonts w:ascii="Arial" w:hAnsi="Arial" w:cs="Arial"/>
          <w:bCs/>
          <w:sz w:val="26"/>
          <w:szCs w:val="26"/>
        </w:rPr>
        <w:t xml:space="preserve"> </w:t>
      </w:r>
      <w:r w:rsidR="00552BE5">
        <w:rPr>
          <w:rFonts w:ascii="Arial" w:hAnsi="Arial" w:cs="Arial"/>
          <w:bCs/>
          <w:sz w:val="26"/>
          <w:szCs w:val="26"/>
        </w:rPr>
        <w:t>litigio</w:t>
      </w:r>
      <w:r w:rsidR="001C707E">
        <w:rPr>
          <w:rFonts w:ascii="Arial" w:hAnsi="Arial" w:cs="Arial"/>
          <w:bCs/>
          <w:sz w:val="26"/>
          <w:szCs w:val="26"/>
        </w:rPr>
        <w:t xml:space="preserve">, </w:t>
      </w:r>
      <w:r w:rsidR="005A4E76">
        <w:rPr>
          <w:rFonts w:ascii="Arial" w:hAnsi="Arial" w:cs="Arial"/>
          <w:bCs/>
          <w:sz w:val="26"/>
          <w:szCs w:val="26"/>
        </w:rPr>
        <w:t>el</w:t>
      </w:r>
      <w:r w:rsidR="001C707E">
        <w:rPr>
          <w:rFonts w:ascii="Arial" w:hAnsi="Arial" w:cs="Arial"/>
          <w:bCs/>
          <w:sz w:val="26"/>
          <w:szCs w:val="26"/>
        </w:rPr>
        <w:t xml:space="preserve"> 19 de septiembre de 2016 se decret</w:t>
      </w:r>
      <w:r w:rsidR="005A4E76">
        <w:rPr>
          <w:rFonts w:ascii="Arial" w:hAnsi="Arial" w:cs="Arial"/>
          <w:bCs/>
          <w:sz w:val="26"/>
          <w:szCs w:val="26"/>
        </w:rPr>
        <w:t>ó de oficio</w:t>
      </w:r>
      <w:r w:rsidR="00EE3E0D">
        <w:rPr>
          <w:rFonts w:ascii="Arial" w:hAnsi="Arial" w:cs="Arial"/>
          <w:bCs/>
          <w:sz w:val="26"/>
          <w:szCs w:val="26"/>
        </w:rPr>
        <w:t xml:space="preserve"> a cargo de la parte demandada</w:t>
      </w:r>
      <w:r w:rsidR="005A4E76">
        <w:rPr>
          <w:rFonts w:ascii="Arial" w:hAnsi="Arial" w:cs="Arial"/>
          <w:bCs/>
          <w:sz w:val="26"/>
          <w:szCs w:val="26"/>
        </w:rPr>
        <w:t xml:space="preserve"> </w:t>
      </w:r>
      <w:r w:rsidR="005A4E76" w:rsidRPr="005A4E76">
        <w:rPr>
          <w:rFonts w:ascii="Arial" w:hAnsi="Arial" w:cs="Arial"/>
          <w:bCs/>
          <w:i/>
          <w:szCs w:val="26"/>
        </w:rPr>
        <w:t xml:space="preserve">“(…) allegue prueba del matrimonio celebrado con el demandado señor ALEXANDER GALVIS MONTES, debidamente registrado…” </w:t>
      </w:r>
      <w:r w:rsidR="00BC1043">
        <w:rPr>
          <w:rFonts w:ascii="Arial" w:hAnsi="Arial" w:cs="Arial"/>
          <w:bCs/>
          <w:i/>
          <w:szCs w:val="26"/>
        </w:rPr>
        <w:t xml:space="preserve"> </w:t>
      </w:r>
      <w:r w:rsidR="00BC1043">
        <w:rPr>
          <w:rFonts w:ascii="Arial" w:hAnsi="Arial" w:cs="Arial"/>
          <w:bCs/>
          <w:szCs w:val="26"/>
        </w:rPr>
        <w:t>(</w:t>
      </w:r>
      <w:proofErr w:type="spellStart"/>
      <w:r w:rsidR="00BC1043" w:rsidRPr="0035734E">
        <w:rPr>
          <w:rFonts w:ascii="Arial" w:hAnsi="Arial" w:cs="Arial"/>
          <w:bCs/>
          <w:sz w:val="20"/>
          <w:szCs w:val="26"/>
        </w:rPr>
        <w:t>fl</w:t>
      </w:r>
      <w:proofErr w:type="spellEnd"/>
      <w:r w:rsidR="00BC1043" w:rsidRPr="0035734E">
        <w:rPr>
          <w:rFonts w:ascii="Arial" w:hAnsi="Arial" w:cs="Arial"/>
          <w:bCs/>
          <w:sz w:val="20"/>
          <w:szCs w:val="26"/>
        </w:rPr>
        <w:t xml:space="preserve">. 41 Cd. </w:t>
      </w:r>
      <w:proofErr w:type="spellStart"/>
      <w:r w:rsidR="00BC1043" w:rsidRPr="0035734E">
        <w:rPr>
          <w:rFonts w:ascii="Arial" w:hAnsi="Arial" w:cs="Arial"/>
          <w:bCs/>
          <w:sz w:val="20"/>
          <w:szCs w:val="26"/>
        </w:rPr>
        <w:t>Ppal</w:t>
      </w:r>
      <w:proofErr w:type="spellEnd"/>
      <w:r w:rsidR="00BC1043" w:rsidRPr="0035734E">
        <w:rPr>
          <w:rFonts w:ascii="Arial" w:hAnsi="Arial" w:cs="Arial"/>
          <w:bCs/>
          <w:sz w:val="20"/>
          <w:szCs w:val="26"/>
        </w:rPr>
        <w:t>).</w:t>
      </w:r>
    </w:p>
    <w:p w:rsidR="0035734E" w:rsidRPr="0035734E" w:rsidRDefault="001C707E" w:rsidP="0035734E">
      <w:pPr>
        <w:pStyle w:val="Sinespaciado1"/>
        <w:spacing w:line="360" w:lineRule="auto"/>
        <w:ind w:firstLine="2880"/>
        <w:jc w:val="both"/>
        <w:rPr>
          <w:rFonts w:ascii="Arial" w:hAnsi="Arial" w:cs="Arial"/>
          <w:bCs/>
          <w:sz w:val="20"/>
          <w:szCs w:val="26"/>
        </w:rPr>
      </w:pPr>
      <w:r>
        <w:rPr>
          <w:rFonts w:ascii="Arial" w:hAnsi="Arial" w:cs="Arial"/>
          <w:bCs/>
          <w:sz w:val="26"/>
          <w:szCs w:val="26"/>
        </w:rPr>
        <w:lastRenderedPageBreak/>
        <w:t xml:space="preserve">2. </w:t>
      </w:r>
      <w:r w:rsidR="00BC1043">
        <w:rPr>
          <w:rFonts w:ascii="Arial" w:hAnsi="Arial" w:cs="Arial"/>
          <w:bCs/>
          <w:sz w:val="26"/>
          <w:szCs w:val="26"/>
        </w:rPr>
        <w:t xml:space="preserve">Para el 9 de diciembre del mismo año, se dictó sentencia declarando la existencia de la unión marital de hecho, proveído objeto de corrección por autos del 3 de febrero y 6 de marzo  </w:t>
      </w:r>
      <w:r w:rsidR="0035734E">
        <w:rPr>
          <w:rFonts w:ascii="Arial" w:hAnsi="Arial" w:cs="Arial"/>
          <w:bCs/>
          <w:sz w:val="26"/>
          <w:szCs w:val="26"/>
        </w:rPr>
        <w:t>(</w:t>
      </w:r>
      <w:proofErr w:type="spellStart"/>
      <w:r w:rsidR="0035734E" w:rsidRPr="0035734E">
        <w:rPr>
          <w:rFonts w:ascii="Arial" w:hAnsi="Arial" w:cs="Arial"/>
          <w:bCs/>
          <w:sz w:val="20"/>
          <w:szCs w:val="26"/>
        </w:rPr>
        <w:t>fl</w:t>
      </w:r>
      <w:proofErr w:type="spellEnd"/>
      <w:r w:rsidR="0035734E" w:rsidRPr="0035734E">
        <w:rPr>
          <w:rFonts w:ascii="Arial" w:hAnsi="Arial" w:cs="Arial"/>
          <w:bCs/>
          <w:sz w:val="20"/>
          <w:szCs w:val="26"/>
        </w:rPr>
        <w:t xml:space="preserve">. </w:t>
      </w:r>
      <w:r w:rsidR="0035734E">
        <w:rPr>
          <w:rFonts w:ascii="Arial" w:hAnsi="Arial" w:cs="Arial"/>
          <w:bCs/>
          <w:sz w:val="20"/>
          <w:szCs w:val="26"/>
        </w:rPr>
        <w:t xml:space="preserve">43 </w:t>
      </w:r>
      <w:proofErr w:type="spellStart"/>
      <w:r w:rsidR="0035734E">
        <w:rPr>
          <w:rFonts w:ascii="Arial" w:hAnsi="Arial" w:cs="Arial"/>
          <w:bCs/>
          <w:sz w:val="20"/>
          <w:szCs w:val="26"/>
        </w:rPr>
        <w:t>vto</w:t>
      </w:r>
      <w:proofErr w:type="spellEnd"/>
      <w:r w:rsidR="0035734E">
        <w:rPr>
          <w:rFonts w:ascii="Arial" w:hAnsi="Arial" w:cs="Arial"/>
          <w:bCs/>
          <w:sz w:val="20"/>
          <w:szCs w:val="26"/>
        </w:rPr>
        <w:t xml:space="preserve"> – 44 </w:t>
      </w:r>
      <w:proofErr w:type="spellStart"/>
      <w:r w:rsidR="0035734E">
        <w:rPr>
          <w:rFonts w:ascii="Arial" w:hAnsi="Arial" w:cs="Arial"/>
          <w:bCs/>
          <w:sz w:val="20"/>
          <w:szCs w:val="26"/>
        </w:rPr>
        <w:t>íd</w:t>
      </w:r>
      <w:proofErr w:type="spellEnd"/>
      <w:r w:rsidR="0035734E" w:rsidRPr="0035734E">
        <w:rPr>
          <w:rFonts w:ascii="Arial" w:hAnsi="Arial" w:cs="Arial"/>
          <w:bCs/>
          <w:sz w:val="20"/>
          <w:szCs w:val="26"/>
        </w:rPr>
        <w:t>).</w:t>
      </w:r>
    </w:p>
    <w:p w:rsidR="00BC1043" w:rsidRDefault="00BC1043" w:rsidP="008C2749">
      <w:pPr>
        <w:pStyle w:val="Sinespaciado1"/>
        <w:spacing w:line="360" w:lineRule="auto"/>
        <w:ind w:firstLine="2880"/>
        <w:jc w:val="both"/>
        <w:rPr>
          <w:rFonts w:ascii="Arial" w:hAnsi="Arial" w:cs="Arial"/>
          <w:bCs/>
          <w:sz w:val="26"/>
          <w:szCs w:val="26"/>
        </w:rPr>
      </w:pPr>
    </w:p>
    <w:p w:rsidR="00B03B0E" w:rsidRPr="0035734E" w:rsidRDefault="00FF6B65" w:rsidP="00B03B0E">
      <w:pPr>
        <w:pStyle w:val="Sinespaciado1"/>
        <w:spacing w:line="360" w:lineRule="auto"/>
        <w:ind w:firstLine="2880"/>
        <w:jc w:val="both"/>
        <w:rPr>
          <w:rFonts w:ascii="Arial" w:hAnsi="Arial" w:cs="Arial"/>
          <w:bCs/>
          <w:sz w:val="20"/>
          <w:szCs w:val="26"/>
        </w:rPr>
      </w:pPr>
      <w:r>
        <w:rPr>
          <w:rFonts w:ascii="Arial" w:hAnsi="Arial" w:cs="Arial"/>
          <w:bCs/>
          <w:sz w:val="26"/>
          <w:szCs w:val="26"/>
        </w:rPr>
        <w:t xml:space="preserve">3. El 7 de julio de este año, el apoderado judicial de la parte actora </w:t>
      </w:r>
      <w:r w:rsidR="00F3056B">
        <w:rPr>
          <w:rFonts w:ascii="Arial" w:hAnsi="Arial" w:cs="Arial"/>
          <w:bCs/>
          <w:sz w:val="26"/>
          <w:szCs w:val="26"/>
        </w:rPr>
        <w:t>invocó</w:t>
      </w:r>
      <w:r w:rsidR="00B03B0E">
        <w:rPr>
          <w:rFonts w:ascii="Arial" w:hAnsi="Arial" w:cs="Arial"/>
          <w:bCs/>
          <w:sz w:val="26"/>
          <w:szCs w:val="26"/>
        </w:rPr>
        <w:t xml:space="preserve"> la nulidad de lo actuado a partir del decreto de la prueba de oficio</w:t>
      </w:r>
      <w:r w:rsidR="006F7EF5">
        <w:rPr>
          <w:rFonts w:ascii="Arial" w:hAnsi="Arial" w:cs="Arial"/>
          <w:bCs/>
          <w:sz w:val="26"/>
          <w:szCs w:val="26"/>
        </w:rPr>
        <w:t>, así como de la sentencia</w:t>
      </w:r>
      <w:r w:rsidR="00B03B0E">
        <w:rPr>
          <w:rFonts w:ascii="Arial" w:hAnsi="Arial" w:cs="Arial"/>
          <w:bCs/>
          <w:sz w:val="26"/>
          <w:szCs w:val="26"/>
        </w:rPr>
        <w:t xml:space="preserve"> (</w:t>
      </w:r>
      <w:proofErr w:type="spellStart"/>
      <w:r w:rsidR="00B03B0E" w:rsidRPr="0035734E">
        <w:rPr>
          <w:rFonts w:ascii="Arial" w:hAnsi="Arial" w:cs="Arial"/>
          <w:bCs/>
          <w:sz w:val="20"/>
          <w:szCs w:val="26"/>
        </w:rPr>
        <w:t>fl</w:t>
      </w:r>
      <w:proofErr w:type="spellEnd"/>
      <w:r w:rsidR="00B03B0E" w:rsidRPr="0035734E">
        <w:rPr>
          <w:rFonts w:ascii="Arial" w:hAnsi="Arial" w:cs="Arial"/>
          <w:bCs/>
          <w:sz w:val="20"/>
          <w:szCs w:val="26"/>
        </w:rPr>
        <w:t xml:space="preserve">. </w:t>
      </w:r>
      <w:r w:rsidR="00B03B0E">
        <w:rPr>
          <w:rFonts w:ascii="Arial" w:hAnsi="Arial" w:cs="Arial"/>
          <w:bCs/>
          <w:sz w:val="20"/>
          <w:szCs w:val="26"/>
        </w:rPr>
        <w:t xml:space="preserve">44 </w:t>
      </w:r>
      <w:proofErr w:type="spellStart"/>
      <w:r w:rsidR="00B03B0E">
        <w:rPr>
          <w:rFonts w:ascii="Arial" w:hAnsi="Arial" w:cs="Arial"/>
          <w:bCs/>
          <w:sz w:val="20"/>
          <w:szCs w:val="26"/>
        </w:rPr>
        <w:t>vto</w:t>
      </w:r>
      <w:proofErr w:type="spellEnd"/>
      <w:r w:rsidR="00B03B0E">
        <w:rPr>
          <w:rFonts w:ascii="Arial" w:hAnsi="Arial" w:cs="Arial"/>
          <w:bCs/>
          <w:sz w:val="20"/>
          <w:szCs w:val="26"/>
        </w:rPr>
        <w:t xml:space="preserve"> – 46 </w:t>
      </w:r>
      <w:proofErr w:type="spellStart"/>
      <w:r w:rsidR="00B03B0E">
        <w:rPr>
          <w:rFonts w:ascii="Arial" w:hAnsi="Arial" w:cs="Arial"/>
          <w:bCs/>
          <w:sz w:val="20"/>
          <w:szCs w:val="26"/>
        </w:rPr>
        <w:t>íd</w:t>
      </w:r>
      <w:proofErr w:type="spellEnd"/>
      <w:r w:rsidR="00B03B0E" w:rsidRPr="0035734E">
        <w:rPr>
          <w:rFonts w:ascii="Arial" w:hAnsi="Arial" w:cs="Arial"/>
          <w:bCs/>
          <w:sz w:val="20"/>
          <w:szCs w:val="26"/>
        </w:rPr>
        <w:t>).</w:t>
      </w:r>
    </w:p>
    <w:p w:rsidR="00BC1043" w:rsidRPr="00274CB4" w:rsidRDefault="00BC1043" w:rsidP="008C2749">
      <w:pPr>
        <w:pStyle w:val="Sinespaciado1"/>
        <w:spacing w:line="360" w:lineRule="auto"/>
        <w:ind w:firstLine="2880"/>
        <w:jc w:val="both"/>
        <w:rPr>
          <w:rFonts w:ascii="Arial" w:hAnsi="Arial" w:cs="Arial"/>
          <w:bCs/>
          <w:sz w:val="16"/>
          <w:szCs w:val="26"/>
        </w:rPr>
      </w:pPr>
    </w:p>
    <w:p w:rsidR="00B03B0E" w:rsidRPr="0035734E" w:rsidRDefault="00B03B0E" w:rsidP="00B03B0E">
      <w:pPr>
        <w:pStyle w:val="Sinespaciado1"/>
        <w:spacing w:line="360" w:lineRule="auto"/>
        <w:ind w:firstLine="2880"/>
        <w:jc w:val="both"/>
        <w:rPr>
          <w:rFonts w:ascii="Arial" w:hAnsi="Arial" w:cs="Arial"/>
          <w:bCs/>
          <w:sz w:val="20"/>
          <w:szCs w:val="26"/>
        </w:rPr>
      </w:pPr>
      <w:r>
        <w:rPr>
          <w:rFonts w:ascii="Arial" w:hAnsi="Arial" w:cs="Arial"/>
          <w:bCs/>
          <w:sz w:val="26"/>
          <w:szCs w:val="26"/>
        </w:rPr>
        <w:t xml:space="preserve">4. Petición rechazada de plano mediante el auto </w:t>
      </w:r>
      <w:r w:rsidR="000F6FAC">
        <w:rPr>
          <w:rFonts w:ascii="Arial" w:hAnsi="Arial" w:cs="Arial"/>
          <w:bCs/>
          <w:sz w:val="26"/>
          <w:szCs w:val="26"/>
        </w:rPr>
        <w:t>recurrido</w:t>
      </w:r>
      <w:r>
        <w:rPr>
          <w:rFonts w:ascii="Arial" w:hAnsi="Arial" w:cs="Arial"/>
          <w:bCs/>
          <w:sz w:val="26"/>
          <w:szCs w:val="26"/>
        </w:rPr>
        <w:t>, por cuando no s</w:t>
      </w:r>
      <w:r w:rsidR="00F3056B">
        <w:rPr>
          <w:rFonts w:ascii="Arial" w:hAnsi="Arial" w:cs="Arial"/>
          <w:bCs/>
          <w:sz w:val="26"/>
          <w:szCs w:val="26"/>
        </w:rPr>
        <w:t>e adujo causal de nulidad alguna</w:t>
      </w:r>
      <w:r>
        <w:rPr>
          <w:rFonts w:ascii="Arial" w:hAnsi="Arial" w:cs="Arial"/>
          <w:bCs/>
          <w:sz w:val="26"/>
          <w:szCs w:val="26"/>
        </w:rPr>
        <w:t xml:space="preserve"> (</w:t>
      </w:r>
      <w:proofErr w:type="spellStart"/>
      <w:r w:rsidRPr="0035734E">
        <w:rPr>
          <w:rFonts w:ascii="Arial" w:hAnsi="Arial" w:cs="Arial"/>
          <w:bCs/>
          <w:sz w:val="20"/>
          <w:szCs w:val="26"/>
        </w:rPr>
        <w:t>fl</w:t>
      </w:r>
      <w:proofErr w:type="spellEnd"/>
      <w:r w:rsidRPr="0035734E">
        <w:rPr>
          <w:rFonts w:ascii="Arial" w:hAnsi="Arial" w:cs="Arial"/>
          <w:bCs/>
          <w:sz w:val="20"/>
          <w:szCs w:val="26"/>
        </w:rPr>
        <w:t xml:space="preserve">. </w:t>
      </w:r>
      <w:r>
        <w:rPr>
          <w:rFonts w:ascii="Arial" w:hAnsi="Arial" w:cs="Arial"/>
          <w:bCs/>
          <w:sz w:val="20"/>
          <w:szCs w:val="26"/>
        </w:rPr>
        <w:t xml:space="preserve">46 </w:t>
      </w:r>
      <w:proofErr w:type="spellStart"/>
      <w:r>
        <w:rPr>
          <w:rFonts w:ascii="Arial" w:hAnsi="Arial" w:cs="Arial"/>
          <w:bCs/>
          <w:sz w:val="20"/>
          <w:szCs w:val="26"/>
        </w:rPr>
        <w:t>vto</w:t>
      </w:r>
      <w:proofErr w:type="spellEnd"/>
      <w:r>
        <w:rPr>
          <w:rFonts w:ascii="Arial" w:hAnsi="Arial" w:cs="Arial"/>
          <w:bCs/>
          <w:sz w:val="20"/>
          <w:szCs w:val="26"/>
        </w:rPr>
        <w:t xml:space="preserve"> </w:t>
      </w:r>
      <w:proofErr w:type="spellStart"/>
      <w:r>
        <w:rPr>
          <w:rFonts w:ascii="Arial" w:hAnsi="Arial" w:cs="Arial"/>
          <w:bCs/>
          <w:sz w:val="20"/>
          <w:szCs w:val="26"/>
        </w:rPr>
        <w:t>íd</w:t>
      </w:r>
      <w:proofErr w:type="spellEnd"/>
      <w:r w:rsidRPr="0035734E">
        <w:rPr>
          <w:rFonts w:ascii="Arial" w:hAnsi="Arial" w:cs="Arial"/>
          <w:bCs/>
          <w:sz w:val="20"/>
          <w:szCs w:val="26"/>
        </w:rPr>
        <w:t>).</w:t>
      </w:r>
    </w:p>
    <w:p w:rsidR="009F3618" w:rsidRPr="00274CB4" w:rsidRDefault="009F3618" w:rsidP="007713A1">
      <w:pPr>
        <w:pStyle w:val="Sinespaciado1"/>
        <w:spacing w:line="360" w:lineRule="auto"/>
        <w:ind w:firstLine="2880"/>
        <w:jc w:val="both"/>
        <w:rPr>
          <w:rFonts w:ascii="Arial" w:hAnsi="Arial" w:cs="Arial"/>
          <w:bCs/>
          <w:sz w:val="16"/>
          <w:szCs w:val="26"/>
        </w:rPr>
      </w:pPr>
    </w:p>
    <w:p w:rsidR="003C1838" w:rsidRPr="001C527C" w:rsidRDefault="007713A1" w:rsidP="002A00A4">
      <w:pPr>
        <w:pStyle w:val="Sinespaciado1"/>
        <w:spacing w:line="360" w:lineRule="auto"/>
        <w:ind w:firstLine="2880"/>
        <w:jc w:val="both"/>
        <w:rPr>
          <w:rFonts w:ascii="Arial" w:hAnsi="Arial" w:cs="Arial"/>
          <w:bCs/>
          <w:sz w:val="16"/>
          <w:szCs w:val="26"/>
        </w:rPr>
      </w:pPr>
      <w:r>
        <w:rPr>
          <w:rFonts w:ascii="Arial" w:hAnsi="Arial" w:cs="Arial"/>
          <w:bCs/>
          <w:sz w:val="26"/>
          <w:szCs w:val="26"/>
        </w:rPr>
        <w:t>5</w:t>
      </w:r>
      <w:r w:rsidR="009D3DC8">
        <w:rPr>
          <w:rFonts w:ascii="Arial" w:hAnsi="Arial" w:cs="Arial"/>
          <w:bCs/>
          <w:sz w:val="26"/>
          <w:szCs w:val="26"/>
        </w:rPr>
        <w:t xml:space="preserve">. </w:t>
      </w:r>
      <w:r w:rsidR="00823E4E">
        <w:rPr>
          <w:rFonts w:ascii="Arial" w:hAnsi="Arial" w:cs="Arial"/>
          <w:sz w:val="26"/>
          <w:szCs w:val="26"/>
        </w:rPr>
        <w:t>Se acudió en apelación, bajo el sustento de que la nulidad pedida respecto del decreto</w:t>
      </w:r>
      <w:r w:rsidR="00382AA4">
        <w:rPr>
          <w:rFonts w:ascii="Arial" w:hAnsi="Arial" w:cs="Arial"/>
          <w:sz w:val="26"/>
          <w:szCs w:val="26"/>
        </w:rPr>
        <w:t xml:space="preserve"> de</w:t>
      </w:r>
      <w:r w:rsidR="00823E4E">
        <w:rPr>
          <w:rFonts w:ascii="Arial" w:hAnsi="Arial" w:cs="Arial"/>
          <w:sz w:val="26"/>
          <w:szCs w:val="26"/>
        </w:rPr>
        <w:t xml:space="preserve"> la prueba de oficio, es la contemplada en el numeral 5º del artículo 133 del Código General del Proceso, </w:t>
      </w:r>
      <w:r w:rsidR="00823E4E" w:rsidRPr="00815623">
        <w:rPr>
          <w:rFonts w:ascii="Arial" w:hAnsi="Arial" w:cs="Arial"/>
          <w:sz w:val="24"/>
          <w:szCs w:val="26"/>
        </w:rPr>
        <w:t>“cuando se omite la práctica de una prueba que de acuerdo con la ley sea obligatoria”</w:t>
      </w:r>
      <w:r w:rsidR="00823E4E">
        <w:rPr>
          <w:rFonts w:ascii="Arial" w:hAnsi="Arial" w:cs="Arial"/>
          <w:sz w:val="24"/>
          <w:szCs w:val="26"/>
        </w:rPr>
        <w:t xml:space="preserve">, </w:t>
      </w:r>
      <w:r w:rsidR="00823E4E">
        <w:rPr>
          <w:rFonts w:ascii="Arial" w:hAnsi="Arial" w:cs="Arial"/>
          <w:sz w:val="26"/>
          <w:szCs w:val="26"/>
        </w:rPr>
        <w:t xml:space="preserve">y en este caso la prueba pedida del registro civil del matrimonio nunca se aportó, siendo fundamental para la resolución del asunto.  Además de que no se guardó el debido proceso constitucional y legal en el análisis de las pruebas, </w:t>
      </w:r>
      <w:r w:rsidR="00B644A5">
        <w:rPr>
          <w:rFonts w:ascii="Arial" w:hAnsi="Arial" w:cs="Arial"/>
          <w:sz w:val="26"/>
          <w:szCs w:val="26"/>
        </w:rPr>
        <w:t>insistiendo,</w:t>
      </w:r>
      <w:r w:rsidR="00823E4E">
        <w:rPr>
          <w:rFonts w:ascii="Arial" w:hAnsi="Arial" w:cs="Arial"/>
          <w:sz w:val="26"/>
          <w:szCs w:val="26"/>
        </w:rPr>
        <w:t xml:space="preserve"> la sentencia es contraria a la ley.                         </w:t>
      </w:r>
    </w:p>
    <w:p w:rsidR="00BE1663" w:rsidRPr="009F3618" w:rsidRDefault="001A4915" w:rsidP="00BE1663">
      <w:pPr>
        <w:pStyle w:val="Sinespaciado1"/>
        <w:spacing w:line="360" w:lineRule="auto"/>
        <w:ind w:firstLine="2880"/>
        <w:jc w:val="both"/>
        <w:rPr>
          <w:rFonts w:ascii="Arial" w:hAnsi="Arial" w:cs="Arial"/>
          <w:b/>
          <w:spacing w:val="-3"/>
          <w:szCs w:val="26"/>
        </w:rPr>
      </w:pPr>
      <w:r w:rsidRPr="009F3618">
        <w:rPr>
          <w:rFonts w:ascii="Arial" w:hAnsi="Arial" w:cs="Arial"/>
          <w:b/>
          <w:bCs/>
          <w:szCs w:val="26"/>
        </w:rPr>
        <w:t>III.</w:t>
      </w:r>
      <w:r w:rsidRPr="009F3618">
        <w:rPr>
          <w:rFonts w:ascii="Arial" w:hAnsi="Arial" w:cs="Arial"/>
          <w:b/>
          <w:spacing w:val="-3"/>
          <w:szCs w:val="26"/>
        </w:rPr>
        <w:t xml:space="preserve"> CONSIDERACIONES</w:t>
      </w:r>
    </w:p>
    <w:p w:rsidR="00BE1663" w:rsidRPr="001F5E5A" w:rsidRDefault="00BE1663" w:rsidP="00BE1663">
      <w:pPr>
        <w:pStyle w:val="Sinespaciado1"/>
        <w:spacing w:line="360" w:lineRule="auto"/>
        <w:ind w:firstLine="2880"/>
        <w:jc w:val="both"/>
        <w:rPr>
          <w:rFonts w:ascii="Arial" w:hAnsi="Arial" w:cs="Arial"/>
          <w:b/>
          <w:spacing w:val="-3"/>
          <w:sz w:val="26"/>
          <w:szCs w:val="26"/>
        </w:rPr>
      </w:pPr>
    </w:p>
    <w:p w:rsidR="00BE1663" w:rsidRDefault="00BE1663" w:rsidP="00BE1663">
      <w:pPr>
        <w:pStyle w:val="Sinespaciado1"/>
        <w:spacing w:line="360" w:lineRule="auto"/>
        <w:ind w:firstLine="2880"/>
        <w:jc w:val="both"/>
      </w:pPr>
      <w:r w:rsidRPr="001F5E5A">
        <w:rPr>
          <w:rFonts w:ascii="Arial" w:hAnsi="Arial" w:cs="Arial"/>
          <w:bCs/>
          <w:sz w:val="26"/>
          <w:szCs w:val="26"/>
        </w:rPr>
        <w:t>1. El auto recurrido es apelab</w:t>
      </w:r>
      <w:r w:rsidR="00D14FA1">
        <w:rPr>
          <w:rFonts w:ascii="Arial" w:hAnsi="Arial" w:cs="Arial"/>
          <w:bCs/>
          <w:sz w:val="26"/>
          <w:szCs w:val="26"/>
        </w:rPr>
        <w:t xml:space="preserve">le, por virtud del artículo </w:t>
      </w:r>
      <w:r w:rsidR="00AC3CCD">
        <w:rPr>
          <w:rFonts w:ascii="Arial" w:hAnsi="Arial" w:cs="Arial"/>
          <w:bCs/>
          <w:sz w:val="26"/>
          <w:szCs w:val="26"/>
        </w:rPr>
        <w:t xml:space="preserve">321 # 6 </w:t>
      </w:r>
      <w:r w:rsidRPr="001F5E5A">
        <w:rPr>
          <w:rFonts w:ascii="Arial" w:hAnsi="Arial" w:cs="Arial"/>
          <w:bCs/>
          <w:sz w:val="26"/>
          <w:szCs w:val="26"/>
        </w:rPr>
        <w:t xml:space="preserve"> del </w:t>
      </w:r>
      <w:proofErr w:type="spellStart"/>
      <w:r w:rsidRPr="00E14FC7">
        <w:rPr>
          <w:rFonts w:ascii="Arial" w:hAnsi="Arial" w:cs="Arial"/>
          <w:bCs/>
          <w:sz w:val="24"/>
          <w:szCs w:val="26"/>
        </w:rPr>
        <w:t>C.</w:t>
      </w:r>
      <w:r w:rsidR="00AC3CCD" w:rsidRPr="00E14FC7">
        <w:rPr>
          <w:rFonts w:ascii="Arial" w:hAnsi="Arial" w:cs="Arial"/>
          <w:bCs/>
          <w:sz w:val="24"/>
          <w:szCs w:val="26"/>
        </w:rPr>
        <w:t>G</w:t>
      </w:r>
      <w:proofErr w:type="spellEnd"/>
      <w:r w:rsidR="00AC3CCD" w:rsidRPr="00E14FC7">
        <w:rPr>
          <w:rFonts w:ascii="Arial" w:hAnsi="Arial" w:cs="Arial"/>
          <w:bCs/>
          <w:sz w:val="24"/>
          <w:szCs w:val="26"/>
        </w:rPr>
        <w:t xml:space="preserve"> </w:t>
      </w:r>
      <w:r w:rsidR="00AC3CCD">
        <w:rPr>
          <w:rFonts w:ascii="Arial" w:hAnsi="Arial" w:cs="Arial"/>
          <w:bCs/>
          <w:sz w:val="26"/>
          <w:szCs w:val="26"/>
        </w:rPr>
        <w:t>del Proceso.</w:t>
      </w:r>
      <w:r w:rsidRPr="001F5E5A">
        <w:rPr>
          <w:rFonts w:ascii="Arial" w:hAnsi="Arial" w:cs="Arial"/>
          <w:bCs/>
          <w:sz w:val="26"/>
          <w:szCs w:val="26"/>
        </w:rPr>
        <w:t xml:space="preserve">  </w:t>
      </w:r>
      <w:r w:rsidRPr="001F5E5A">
        <w:rPr>
          <w:rFonts w:ascii="Arial" w:hAnsi="Arial" w:cs="Arial"/>
          <w:sz w:val="26"/>
          <w:szCs w:val="26"/>
        </w:rPr>
        <w:t>De otro lado, esta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el superior funcional del Juzgado que</w:t>
      </w:r>
      <w:r>
        <w:rPr>
          <w:rFonts w:ascii="Arial" w:hAnsi="Arial" w:cs="Arial"/>
          <w:sz w:val="26"/>
          <w:szCs w:val="26"/>
        </w:rPr>
        <w:t xml:space="preserve"> dictó la providencia confutada, además, ha sido debidamente sustentado</w:t>
      </w:r>
      <w:r w:rsidR="00650185">
        <w:rPr>
          <w:rFonts w:ascii="Arial" w:hAnsi="Arial" w:cs="Arial"/>
          <w:sz w:val="26"/>
          <w:szCs w:val="26"/>
        </w:rPr>
        <w:t xml:space="preserve"> por la parte que se considera afectada</w:t>
      </w:r>
      <w:r>
        <w:rPr>
          <w:rFonts w:ascii="Arial" w:hAnsi="Arial" w:cs="Arial"/>
          <w:sz w:val="26"/>
          <w:szCs w:val="26"/>
        </w:rPr>
        <w:t>.</w:t>
      </w:r>
      <w:r w:rsidRPr="002B5862">
        <w:t xml:space="preserve"> </w:t>
      </w:r>
    </w:p>
    <w:p w:rsidR="00BE1663" w:rsidRPr="00693F46" w:rsidRDefault="00BE1663" w:rsidP="00BE1663">
      <w:pPr>
        <w:pStyle w:val="Sinespaciado1"/>
        <w:spacing w:line="360" w:lineRule="auto"/>
        <w:ind w:firstLine="2880"/>
        <w:jc w:val="both"/>
        <w:rPr>
          <w:rFonts w:ascii="Arial" w:hAnsi="Arial" w:cs="Arial"/>
          <w:sz w:val="16"/>
          <w:szCs w:val="26"/>
        </w:rPr>
      </w:pPr>
    </w:p>
    <w:p w:rsidR="0098089A" w:rsidRDefault="00BE1663" w:rsidP="0098089A">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2. </w:t>
      </w:r>
      <w:r w:rsidR="0098089A" w:rsidRPr="0098089A">
        <w:rPr>
          <w:rFonts w:ascii="Arial" w:hAnsi="Arial" w:cs="Arial"/>
          <w:sz w:val="26"/>
          <w:szCs w:val="26"/>
        </w:rPr>
        <w:t>Es sabido que las nulidades procesales no responden a un</w:t>
      </w:r>
      <w:r w:rsidR="0098089A">
        <w:rPr>
          <w:rFonts w:ascii="Arial" w:hAnsi="Arial" w:cs="Arial"/>
          <w:sz w:val="26"/>
          <w:szCs w:val="26"/>
        </w:rPr>
        <w:t xml:space="preserve"> </w:t>
      </w:r>
      <w:r w:rsidR="0098089A" w:rsidRPr="0098089A">
        <w:rPr>
          <w:rFonts w:ascii="Arial" w:hAnsi="Arial" w:cs="Arial"/>
          <w:sz w:val="26"/>
          <w:szCs w:val="26"/>
        </w:rPr>
        <w:t>concepto netamente formalista, sino que revestidas como están de un carácter</w:t>
      </w:r>
      <w:r w:rsidR="0098089A">
        <w:rPr>
          <w:rFonts w:ascii="Arial" w:hAnsi="Arial" w:cs="Arial"/>
          <w:sz w:val="26"/>
          <w:szCs w:val="26"/>
        </w:rPr>
        <w:t xml:space="preserve"> </w:t>
      </w:r>
      <w:r w:rsidR="0098089A" w:rsidRPr="0098089A">
        <w:rPr>
          <w:rFonts w:ascii="Arial" w:hAnsi="Arial" w:cs="Arial"/>
          <w:sz w:val="26"/>
          <w:szCs w:val="26"/>
        </w:rPr>
        <w:t>eminentemente preventivo para evitar trámites inocuos, son gobernadas por principios</w:t>
      </w:r>
      <w:r w:rsidR="0098089A">
        <w:rPr>
          <w:rFonts w:ascii="Arial" w:hAnsi="Arial" w:cs="Arial"/>
          <w:sz w:val="26"/>
          <w:szCs w:val="26"/>
        </w:rPr>
        <w:t xml:space="preserve"> </w:t>
      </w:r>
      <w:r w:rsidR="0098089A" w:rsidRPr="0098089A">
        <w:rPr>
          <w:rFonts w:ascii="Arial" w:hAnsi="Arial" w:cs="Arial"/>
          <w:sz w:val="26"/>
          <w:szCs w:val="26"/>
        </w:rPr>
        <w:t xml:space="preserve">básicos, como en efecto lo son la especificidad, </w:t>
      </w:r>
      <w:r w:rsidR="0098089A">
        <w:rPr>
          <w:rFonts w:ascii="Arial" w:hAnsi="Arial" w:cs="Arial"/>
          <w:sz w:val="26"/>
          <w:szCs w:val="26"/>
        </w:rPr>
        <w:t xml:space="preserve">protección </w:t>
      </w:r>
      <w:r w:rsidR="0098089A" w:rsidRPr="0098089A">
        <w:rPr>
          <w:rFonts w:ascii="Arial" w:hAnsi="Arial" w:cs="Arial"/>
          <w:sz w:val="26"/>
          <w:szCs w:val="26"/>
        </w:rPr>
        <w:t>y convalidación.</w:t>
      </w:r>
      <w:r w:rsidR="00600C83">
        <w:rPr>
          <w:rFonts w:ascii="Arial" w:hAnsi="Arial" w:cs="Arial"/>
          <w:sz w:val="26"/>
          <w:szCs w:val="26"/>
        </w:rPr>
        <w:t xml:space="preserve"> Fundado el primero en la </w:t>
      </w:r>
      <w:r w:rsidR="00600C83">
        <w:rPr>
          <w:rFonts w:ascii="Arial" w:hAnsi="Arial" w:cs="Arial"/>
          <w:sz w:val="26"/>
          <w:szCs w:val="26"/>
        </w:rPr>
        <w:lastRenderedPageBreak/>
        <w:t xml:space="preserve">consagración positiva del criterio taxativo, conforme al cual no hay irregularidad capaz de estructurar nulidad adjetiva sin ley específica que la establezca; el segundo en la necesidad de proteger a la parte cuyo derecho le fue cercenado y el tercero, radica en que la nulidad salvo contadas excepciones desaparece del proceso por virtud del consentimiento expreso del perjudicado con el vicio.  </w:t>
      </w:r>
    </w:p>
    <w:p w:rsidR="00376C86" w:rsidRPr="00376C86" w:rsidRDefault="00376C86" w:rsidP="000138C3">
      <w:pPr>
        <w:pStyle w:val="Sinespaciado1"/>
        <w:spacing w:line="360" w:lineRule="auto"/>
        <w:ind w:firstLine="2880"/>
        <w:jc w:val="both"/>
        <w:rPr>
          <w:rFonts w:ascii="Arial" w:hAnsi="Arial" w:cs="Arial"/>
          <w:sz w:val="16"/>
          <w:szCs w:val="16"/>
        </w:rPr>
      </w:pPr>
    </w:p>
    <w:p w:rsidR="00823E4E" w:rsidRDefault="00EC5C15" w:rsidP="000138C3">
      <w:pPr>
        <w:pStyle w:val="Sinespaciado1"/>
        <w:spacing w:line="360" w:lineRule="auto"/>
        <w:ind w:firstLine="2880"/>
        <w:jc w:val="both"/>
        <w:rPr>
          <w:rFonts w:ascii="Arial" w:hAnsi="Arial" w:cs="Arial"/>
          <w:sz w:val="26"/>
          <w:szCs w:val="26"/>
        </w:rPr>
      </w:pPr>
      <w:r w:rsidRPr="00EC5C15">
        <w:rPr>
          <w:rFonts w:ascii="Arial" w:hAnsi="Arial" w:cs="Arial"/>
          <w:sz w:val="26"/>
          <w:szCs w:val="26"/>
        </w:rPr>
        <w:t xml:space="preserve">El estatuto </w:t>
      </w:r>
      <w:r w:rsidR="001A2382">
        <w:rPr>
          <w:rFonts w:ascii="Arial" w:hAnsi="Arial" w:cs="Arial"/>
          <w:sz w:val="26"/>
          <w:szCs w:val="26"/>
        </w:rPr>
        <w:t xml:space="preserve">general del proceso </w:t>
      </w:r>
      <w:r w:rsidRPr="00EC5C15">
        <w:rPr>
          <w:rFonts w:ascii="Arial" w:hAnsi="Arial" w:cs="Arial"/>
          <w:sz w:val="26"/>
          <w:szCs w:val="26"/>
        </w:rPr>
        <w:t>des</w:t>
      </w:r>
      <w:r w:rsidR="001A2382">
        <w:rPr>
          <w:rFonts w:ascii="Arial" w:hAnsi="Arial" w:cs="Arial"/>
          <w:sz w:val="26"/>
          <w:szCs w:val="26"/>
        </w:rPr>
        <w:t xml:space="preserve">tina el Capítulo II del Título </w:t>
      </w:r>
      <w:r w:rsidRPr="00EC5C15">
        <w:rPr>
          <w:rFonts w:ascii="Arial" w:hAnsi="Arial" w:cs="Arial"/>
          <w:sz w:val="26"/>
          <w:szCs w:val="26"/>
        </w:rPr>
        <w:t>I</w:t>
      </w:r>
      <w:r w:rsidR="001A2382">
        <w:rPr>
          <w:rFonts w:ascii="Arial" w:hAnsi="Arial" w:cs="Arial"/>
          <w:sz w:val="26"/>
          <w:szCs w:val="26"/>
        </w:rPr>
        <w:t xml:space="preserve">V sección segunda </w:t>
      </w:r>
      <w:r w:rsidRPr="00EC5C15">
        <w:rPr>
          <w:rFonts w:ascii="Arial" w:hAnsi="Arial" w:cs="Arial"/>
          <w:sz w:val="26"/>
          <w:szCs w:val="26"/>
        </w:rPr>
        <w:t>a regular las nulidades, compuestas por normas que enlistan las causas que las generan en todos los procesos y en algunos especiales</w:t>
      </w:r>
      <w:r w:rsidR="006F7EF5">
        <w:rPr>
          <w:rFonts w:ascii="Arial" w:hAnsi="Arial" w:cs="Arial"/>
          <w:sz w:val="26"/>
          <w:szCs w:val="26"/>
        </w:rPr>
        <w:t xml:space="preserve"> </w:t>
      </w:r>
      <w:r w:rsidR="006F7EF5" w:rsidRPr="00484FB1">
        <w:rPr>
          <w:rFonts w:ascii="Arial" w:hAnsi="Arial" w:cs="Arial"/>
          <w:sz w:val="24"/>
          <w:szCs w:val="26"/>
        </w:rPr>
        <w:t>(art. 133)</w:t>
      </w:r>
      <w:r w:rsidRPr="00EC5C15">
        <w:rPr>
          <w:rFonts w:ascii="Arial" w:hAnsi="Arial" w:cs="Arial"/>
          <w:sz w:val="26"/>
          <w:szCs w:val="26"/>
        </w:rPr>
        <w:t>, de las oportunidades para alegarla</w:t>
      </w:r>
      <w:r w:rsidR="001A2382">
        <w:rPr>
          <w:rFonts w:ascii="Arial" w:hAnsi="Arial" w:cs="Arial"/>
          <w:sz w:val="26"/>
          <w:szCs w:val="26"/>
        </w:rPr>
        <w:t>s</w:t>
      </w:r>
      <w:r w:rsidR="006F7EF5">
        <w:rPr>
          <w:rFonts w:ascii="Arial" w:hAnsi="Arial" w:cs="Arial"/>
          <w:sz w:val="26"/>
          <w:szCs w:val="26"/>
        </w:rPr>
        <w:t xml:space="preserve"> </w:t>
      </w:r>
      <w:r w:rsidR="006F7EF5" w:rsidRPr="00484FB1">
        <w:rPr>
          <w:rFonts w:ascii="Arial" w:hAnsi="Arial" w:cs="Arial"/>
          <w:sz w:val="24"/>
          <w:szCs w:val="26"/>
        </w:rPr>
        <w:t>(art. 134)</w:t>
      </w:r>
      <w:r w:rsidR="001A2382">
        <w:rPr>
          <w:rFonts w:ascii="Arial" w:hAnsi="Arial" w:cs="Arial"/>
          <w:sz w:val="26"/>
          <w:szCs w:val="26"/>
        </w:rPr>
        <w:t xml:space="preserve">, de la forma para declararlas, </w:t>
      </w:r>
      <w:r w:rsidRPr="00EC5C15">
        <w:rPr>
          <w:rFonts w:ascii="Arial" w:hAnsi="Arial" w:cs="Arial"/>
          <w:sz w:val="26"/>
          <w:szCs w:val="26"/>
        </w:rPr>
        <w:t>sus consecuencias</w:t>
      </w:r>
      <w:r w:rsidR="006F7EF5">
        <w:rPr>
          <w:rFonts w:ascii="Arial" w:hAnsi="Arial" w:cs="Arial"/>
          <w:sz w:val="26"/>
          <w:szCs w:val="26"/>
        </w:rPr>
        <w:t xml:space="preserve"> </w:t>
      </w:r>
      <w:r w:rsidR="006F7EF5" w:rsidRPr="00484FB1">
        <w:rPr>
          <w:rFonts w:ascii="Arial" w:hAnsi="Arial" w:cs="Arial"/>
          <w:sz w:val="24"/>
          <w:szCs w:val="26"/>
        </w:rPr>
        <w:t>(art. 135)</w:t>
      </w:r>
      <w:r w:rsidRPr="00EC5C15">
        <w:rPr>
          <w:rFonts w:ascii="Arial" w:hAnsi="Arial" w:cs="Arial"/>
          <w:sz w:val="26"/>
          <w:szCs w:val="26"/>
        </w:rPr>
        <w:t>, y de los eventos llamados a sanearlas</w:t>
      </w:r>
      <w:r w:rsidR="006F7EF5">
        <w:rPr>
          <w:rFonts w:ascii="Arial" w:hAnsi="Arial" w:cs="Arial"/>
          <w:sz w:val="26"/>
          <w:szCs w:val="26"/>
        </w:rPr>
        <w:t xml:space="preserve"> </w:t>
      </w:r>
      <w:r w:rsidR="006F7EF5" w:rsidRPr="00484FB1">
        <w:rPr>
          <w:rFonts w:ascii="Arial" w:hAnsi="Arial" w:cs="Arial"/>
          <w:sz w:val="24"/>
          <w:szCs w:val="26"/>
        </w:rPr>
        <w:t>(art. 136)</w:t>
      </w:r>
      <w:r w:rsidR="000138C3">
        <w:rPr>
          <w:rFonts w:ascii="Arial" w:hAnsi="Arial" w:cs="Arial"/>
          <w:sz w:val="26"/>
          <w:szCs w:val="26"/>
        </w:rPr>
        <w:t xml:space="preserve">. </w:t>
      </w:r>
      <w:r w:rsidR="001A2382">
        <w:rPr>
          <w:rFonts w:ascii="Arial" w:hAnsi="Arial" w:cs="Arial"/>
          <w:sz w:val="26"/>
          <w:szCs w:val="26"/>
        </w:rPr>
        <w:t xml:space="preserve"> </w:t>
      </w:r>
    </w:p>
    <w:p w:rsidR="00823E4E" w:rsidRPr="00823E4E" w:rsidRDefault="00823E4E" w:rsidP="000138C3">
      <w:pPr>
        <w:pStyle w:val="Sinespaciado1"/>
        <w:spacing w:line="360" w:lineRule="auto"/>
        <w:ind w:firstLine="2880"/>
        <w:jc w:val="both"/>
        <w:rPr>
          <w:rFonts w:ascii="Arial" w:hAnsi="Arial" w:cs="Arial"/>
          <w:sz w:val="16"/>
          <w:szCs w:val="26"/>
        </w:rPr>
      </w:pPr>
    </w:p>
    <w:p w:rsidR="00E51C06" w:rsidRDefault="00376C86" w:rsidP="00543C85">
      <w:pPr>
        <w:pStyle w:val="Sinespaciado1"/>
        <w:spacing w:line="360" w:lineRule="auto"/>
        <w:ind w:firstLine="2880"/>
        <w:jc w:val="both"/>
        <w:rPr>
          <w:rFonts w:ascii="Arial" w:hAnsi="Arial" w:cs="Arial"/>
          <w:sz w:val="26"/>
          <w:szCs w:val="26"/>
        </w:rPr>
      </w:pPr>
      <w:r>
        <w:rPr>
          <w:rFonts w:ascii="Arial" w:hAnsi="Arial" w:cs="Arial"/>
          <w:sz w:val="26"/>
          <w:szCs w:val="26"/>
        </w:rPr>
        <w:t xml:space="preserve">4. </w:t>
      </w:r>
      <w:r w:rsidR="004A5810">
        <w:rPr>
          <w:rFonts w:ascii="Arial" w:hAnsi="Arial" w:cs="Arial"/>
          <w:sz w:val="26"/>
          <w:szCs w:val="26"/>
        </w:rPr>
        <w:t xml:space="preserve">Como se indicó, el </w:t>
      </w:r>
      <w:r w:rsidR="00C514EE">
        <w:rPr>
          <w:rFonts w:ascii="Arial" w:hAnsi="Arial" w:cs="Arial"/>
          <w:sz w:val="26"/>
          <w:szCs w:val="26"/>
        </w:rPr>
        <w:t>abogado</w:t>
      </w:r>
      <w:r w:rsidR="004A5810">
        <w:rPr>
          <w:rFonts w:ascii="Arial" w:hAnsi="Arial" w:cs="Arial"/>
          <w:sz w:val="26"/>
          <w:szCs w:val="26"/>
        </w:rPr>
        <w:t xml:space="preserve"> de</w:t>
      </w:r>
      <w:r w:rsidR="008843ED">
        <w:rPr>
          <w:rFonts w:ascii="Arial" w:hAnsi="Arial" w:cs="Arial"/>
          <w:sz w:val="26"/>
          <w:szCs w:val="26"/>
        </w:rPr>
        <w:t>l demandante</w:t>
      </w:r>
      <w:r w:rsidR="004A5810">
        <w:rPr>
          <w:rFonts w:ascii="Arial" w:hAnsi="Arial" w:cs="Arial"/>
          <w:sz w:val="26"/>
          <w:szCs w:val="26"/>
        </w:rPr>
        <w:t xml:space="preserve"> propuso nulidad </w:t>
      </w:r>
      <w:r w:rsidR="004D6328">
        <w:rPr>
          <w:rFonts w:ascii="Arial" w:hAnsi="Arial" w:cs="Arial"/>
          <w:sz w:val="26"/>
          <w:szCs w:val="26"/>
        </w:rPr>
        <w:t>a partir del auto que decretó una prueba de oficio, además</w:t>
      </w:r>
      <w:r w:rsidR="00E51C06">
        <w:rPr>
          <w:rFonts w:ascii="Arial" w:hAnsi="Arial" w:cs="Arial"/>
          <w:sz w:val="26"/>
          <w:szCs w:val="26"/>
        </w:rPr>
        <w:t xml:space="preserve"> dijo,</w:t>
      </w:r>
      <w:r w:rsidR="003120E3">
        <w:rPr>
          <w:rFonts w:ascii="Arial" w:hAnsi="Arial" w:cs="Arial"/>
          <w:sz w:val="26"/>
          <w:szCs w:val="26"/>
        </w:rPr>
        <w:t xml:space="preserve"> </w:t>
      </w:r>
      <w:r w:rsidR="004D6328" w:rsidRPr="00E51C06">
        <w:rPr>
          <w:rFonts w:ascii="Arial" w:hAnsi="Arial" w:cs="Arial"/>
          <w:i/>
          <w:sz w:val="26"/>
          <w:szCs w:val="26"/>
        </w:rPr>
        <w:t xml:space="preserve">“el operador de justicia no guardó el debido proceso constitucional y legal respecto de su actuación en lo atinente al análisis </w:t>
      </w:r>
      <w:r w:rsidR="00E51C06" w:rsidRPr="00E51C06">
        <w:rPr>
          <w:rFonts w:ascii="Arial" w:hAnsi="Arial" w:cs="Arial"/>
          <w:i/>
          <w:sz w:val="26"/>
          <w:szCs w:val="26"/>
        </w:rPr>
        <w:t>de las pruebas”</w:t>
      </w:r>
      <w:r w:rsidR="00E51C06">
        <w:rPr>
          <w:rFonts w:ascii="Arial" w:hAnsi="Arial" w:cs="Arial"/>
          <w:sz w:val="26"/>
          <w:szCs w:val="26"/>
        </w:rPr>
        <w:t xml:space="preserve">, por lo que la sentencia se encuentra viciada de nulidad.  </w:t>
      </w:r>
    </w:p>
    <w:p w:rsidR="00E51C06" w:rsidRPr="00E51C06" w:rsidRDefault="00E51C06" w:rsidP="00543C85">
      <w:pPr>
        <w:pStyle w:val="Sinespaciado1"/>
        <w:spacing w:line="360" w:lineRule="auto"/>
        <w:ind w:firstLine="2880"/>
        <w:jc w:val="both"/>
        <w:rPr>
          <w:rFonts w:ascii="Arial" w:hAnsi="Arial" w:cs="Arial"/>
          <w:sz w:val="16"/>
          <w:szCs w:val="26"/>
        </w:rPr>
      </w:pPr>
    </w:p>
    <w:p w:rsidR="00543C85" w:rsidRDefault="00E51C06" w:rsidP="00543C85">
      <w:pPr>
        <w:pStyle w:val="Sinespaciado1"/>
        <w:spacing w:line="360" w:lineRule="auto"/>
        <w:ind w:firstLine="2880"/>
        <w:jc w:val="both"/>
        <w:rPr>
          <w:rFonts w:ascii="Arial" w:hAnsi="Arial" w:cs="Arial"/>
          <w:sz w:val="26"/>
          <w:szCs w:val="26"/>
        </w:rPr>
      </w:pPr>
      <w:r>
        <w:rPr>
          <w:rFonts w:ascii="Arial" w:hAnsi="Arial" w:cs="Arial"/>
          <w:sz w:val="26"/>
          <w:szCs w:val="26"/>
        </w:rPr>
        <w:t>El despacho rechaz</w:t>
      </w:r>
      <w:r w:rsidR="00C514EE">
        <w:rPr>
          <w:rFonts w:ascii="Arial" w:hAnsi="Arial" w:cs="Arial"/>
          <w:sz w:val="26"/>
          <w:szCs w:val="26"/>
        </w:rPr>
        <w:t>ó</w:t>
      </w:r>
      <w:r>
        <w:rPr>
          <w:rFonts w:ascii="Arial" w:hAnsi="Arial" w:cs="Arial"/>
          <w:sz w:val="26"/>
          <w:szCs w:val="26"/>
        </w:rPr>
        <w:t xml:space="preserve"> </w:t>
      </w:r>
      <w:r w:rsidR="00C514EE">
        <w:rPr>
          <w:rFonts w:ascii="Arial" w:hAnsi="Arial" w:cs="Arial"/>
          <w:sz w:val="26"/>
          <w:szCs w:val="26"/>
        </w:rPr>
        <w:t xml:space="preserve">tal petición </w:t>
      </w:r>
      <w:r>
        <w:rPr>
          <w:rFonts w:ascii="Arial" w:hAnsi="Arial" w:cs="Arial"/>
          <w:sz w:val="26"/>
          <w:szCs w:val="26"/>
        </w:rPr>
        <w:t>por cuanto no se ex</w:t>
      </w:r>
      <w:r w:rsidR="00376C86">
        <w:rPr>
          <w:rFonts w:ascii="Arial" w:hAnsi="Arial" w:cs="Arial"/>
          <w:sz w:val="26"/>
          <w:szCs w:val="26"/>
        </w:rPr>
        <w:t xml:space="preserve">presó causal de nulidad alguna. </w:t>
      </w:r>
      <w:r w:rsidR="0088300B">
        <w:rPr>
          <w:rFonts w:ascii="Arial" w:hAnsi="Arial" w:cs="Arial"/>
          <w:sz w:val="26"/>
          <w:szCs w:val="26"/>
        </w:rPr>
        <w:t xml:space="preserve">Enseguida </w:t>
      </w:r>
      <w:r w:rsidR="00376C86">
        <w:rPr>
          <w:rFonts w:ascii="Arial" w:hAnsi="Arial" w:cs="Arial"/>
          <w:sz w:val="26"/>
          <w:szCs w:val="26"/>
        </w:rPr>
        <w:t xml:space="preserve">en el escrito de apelación precisó se trata de la causal 5ª, toda vez que se omitió la práctica de la prueba de oficio, siendo ésta fundamental para la resolución del litigio. </w:t>
      </w:r>
    </w:p>
    <w:p w:rsidR="004D7D19" w:rsidRPr="00F42437" w:rsidRDefault="004D7D19" w:rsidP="00543C85">
      <w:pPr>
        <w:pStyle w:val="Sinespaciado1"/>
        <w:spacing w:line="360" w:lineRule="auto"/>
        <w:ind w:firstLine="2880"/>
        <w:jc w:val="both"/>
        <w:rPr>
          <w:rFonts w:ascii="Arial" w:hAnsi="Arial" w:cs="Arial"/>
          <w:sz w:val="16"/>
          <w:szCs w:val="26"/>
        </w:rPr>
      </w:pPr>
    </w:p>
    <w:p w:rsidR="00F31C84" w:rsidRPr="00F31C84" w:rsidRDefault="00250B9F" w:rsidP="00543C85">
      <w:pPr>
        <w:pStyle w:val="Sinespaciado1"/>
        <w:spacing w:line="360" w:lineRule="auto"/>
        <w:ind w:firstLine="2880"/>
        <w:jc w:val="both"/>
        <w:rPr>
          <w:rFonts w:ascii="Arial" w:hAnsi="Arial" w:cs="Arial"/>
          <w:sz w:val="24"/>
          <w:szCs w:val="26"/>
        </w:rPr>
      </w:pPr>
      <w:r>
        <w:rPr>
          <w:rFonts w:ascii="Arial" w:hAnsi="Arial" w:cs="Arial"/>
          <w:sz w:val="26"/>
          <w:szCs w:val="26"/>
        </w:rPr>
        <w:t xml:space="preserve">5. </w:t>
      </w:r>
      <w:r w:rsidR="00B075C4">
        <w:rPr>
          <w:rFonts w:ascii="Arial" w:hAnsi="Arial" w:cs="Arial"/>
          <w:sz w:val="26"/>
          <w:szCs w:val="26"/>
        </w:rPr>
        <w:t xml:space="preserve"> </w:t>
      </w:r>
      <w:r w:rsidR="00F31C84">
        <w:rPr>
          <w:rFonts w:ascii="Arial" w:hAnsi="Arial" w:cs="Arial"/>
          <w:sz w:val="26"/>
          <w:szCs w:val="26"/>
        </w:rPr>
        <w:t>D</w:t>
      </w:r>
      <w:r w:rsidR="00F31C84" w:rsidRPr="00F31C84">
        <w:rPr>
          <w:rFonts w:ascii="Arial" w:hAnsi="Arial" w:cs="Arial"/>
          <w:sz w:val="26"/>
          <w:szCs w:val="26"/>
        </w:rPr>
        <w:t xml:space="preserve">e lo expuesto, emerge con claridad </w:t>
      </w:r>
      <w:r w:rsidR="005A1DB1">
        <w:rPr>
          <w:rFonts w:ascii="Arial" w:hAnsi="Arial" w:cs="Arial"/>
          <w:sz w:val="26"/>
          <w:szCs w:val="26"/>
        </w:rPr>
        <w:t xml:space="preserve">la parte actora </w:t>
      </w:r>
      <w:r w:rsidR="00F31C84">
        <w:rPr>
          <w:rFonts w:ascii="Arial" w:hAnsi="Arial" w:cs="Arial"/>
          <w:sz w:val="26"/>
          <w:szCs w:val="26"/>
        </w:rPr>
        <w:t>al deprecar la nulidad</w:t>
      </w:r>
      <w:r w:rsidR="00F31C84" w:rsidRPr="00F31C84">
        <w:rPr>
          <w:rFonts w:ascii="Arial" w:hAnsi="Arial" w:cs="Arial"/>
          <w:sz w:val="26"/>
          <w:szCs w:val="26"/>
        </w:rPr>
        <w:t xml:space="preserve">, </w:t>
      </w:r>
      <w:r w:rsidR="00F31C84">
        <w:rPr>
          <w:rFonts w:ascii="Arial" w:hAnsi="Arial" w:cs="Arial"/>
          <w:sz w:val="26"/>
          <w:szCs w:val="26"/>
        </w:rPr>
        <w:t xml:space="preserve">en verdad </w:t>
      </w:r>
      <w:r w:rsidR="00F31C84" w:rsidRPr="00F31C84">
        <w:rPr>
          <w:rFonts w:ascii="Arial" w:hAnsi="Arial" w:cs="Arial"/>
          <w:sz w:val="26"/>
          <w:szCs w:val="26"/>
        </w:rPr>
        <w:t xml:space="preserve">olvidó atender el principio de </w:t>
      </w:r>
      <w:proofErr w:type="spellStart"/>
      <w:r w:rsidR="00F31C84" w:rsidRPr="00F31C84">
        <w:rPr>
          <w:rFonts w:ascii="Arial" w:hAnsi="Arial" w:cs="Arial"/>
          <w:sz w:val="26"/>
          <w:szCs w:val="26"/>
        </w:rPr>
        <w:t>taxatividad</w:t>
      </w:r>
      <w:proofErr w:type="spellEnd"/>
      <w:r w:rsidR="00F31C84" w:rsidRPr="00F31C84">
        <w:rPr>
          <w:rFonts w:ascii="Arial" w:hAnsi="Arial" w:cs="Arial"/>
          <w:sz w:val="26"/>
          <w:szCs w:val="26"/>
        </w:rPr>
        <w:t xml:space="preserve">, en aras de indicar la causal configurada y que provocaba la nulidad </w:t>
      </w:r>
      <w:r w:rsidR="00F31C84">
        <w:rPr>
          <w:rFonts w:ascii="Arial" w:hAnsi="Arial" w:cs="Arial"/>
          <w:sz w:val="26"/>
          <w:szCs w:val="26"/>
        </w:rPr>
        <w:t xml:space="preserve">del auto y </w:t>
      </w:r>
      <w:r w:rsidR="00F31C84" w:rsidRPr="00F31C84">
        <w:rPr>
          <w:rFonts w:ascii="Arial" w:hAnsi="Arial" w:cs="Arial"/>
          <w:sz w:val="26"/>
          <w:szCs w:val="26"/>
        </w:rPr>
        <w:t xml:space="preserve">de la sentencia. Pues como bien se ha dicho en materia de nulidades rige el principio de la </w:t>
      </w:r>
      <w:proofErr w:type="spellStart"/>
      <w:r w:rsidR="00F31C84" w:rsidRPr="00F31C84">
        <w:rPr>
          <w:rFonts w:ascii="Arial" w:hAnsi="Arial" w:cs="Arial"/>
          <w:sz w:val="26"/>
          <w:szCs w:val="26"/>
        </w:rPr>
        <w:t>taxitividad</w:t>
      </w:r>
      <w:proofErr w:type="spellEnd"/>
      <w:r w:rsidR="00F31C84" w:rsidRPr="00F31C84">
        <w:rPr>
          <w:rFonts w:ascii="Arial" w:hAnsi="Arial" w:cs="Arial"/>
          <w:sz w:val="26"/>
          <w:szCs w:val="26"/>
        </w:rPr>
        <w:t xml:space="preserve">, en virtud del cual solamente se puede declarar la nulidad cuando en el proceso se configura alguno de los motivos consagrados como tales en la legislación procesal. </w:t>
      </w:r>
      <w:r w:rsidR="00F31C84" w:rsidRPr="00F31C84">
        <w:rPr>
          <w:rFonts w:ascii="Arial" w:hAnsi="Arial" w:cs="Arial"/>
          <w:sz w:val="24"/>
          <w:szCs w:val="26"/>
        </w:rPr>
        <w:t xml:space="preserve">“No hay nulidad sin causal legal que así lo contemple, de suerte que ni el litigante puede </w:t>
      </w:r>
      <w:r w:rsidR="00F31C84" w:rsidRPr="00F31C84">
        <w:rPr>
          <w:rFonts w:ascii="Arial" w:hAnsi="Arial" w:cs="Arial"/>
          <w:sz w:val="24"/>
          <w:szCs w:val="26"/>
        </w:rPr>
        <w:lastRenderedPageBreak/>
        <w:t>pedir nulidades que no estén en la ley ni el juez puede declararlas alejándose delo que el legislador ha dispuesto”</w:t>
      </w:r>
      <w:r w:rsidR="00F31C84" w:rsidRPr="00F31C84">
        <w:rPr>
          <w:rStyle w:val="Appelnotedebasdep"/>
          <w:rFonts w:ascii="Arial" w:hAnsi="Arial" w:cs="Arial"/>
          <w:sz w:val="24"/>
          <w:szCs w:val="26"/>
        </w:rPr>
        <w:t xml:space="preserve"> </w:t>
      </w:r>
      <w:r w:rsidR="00F31C84">
        <w:rPr>
          <w:rStyle w:val="Appelnotedebasdep"/>
          <w:rFonts w:ascii="Arial" w:hAnsi="Arial" w:cs="Arial"/>
          <w:sz w:val="24"/>
          <w:szCs w:val="26"/>
        </w:rPr>
        <w:footnoteReference w:id="1"/>
      </w:r>
      <w:r w:rsidR="00F31C84" w:rsidRPr="00AB226D">
        <w:rPr>
          <w:rFonts w:ascii="Arial" w:hAnsi="Arial" w:cs="Arial"/>
          <w:sz w:val="24"/>
          <w:szCs w:val="26"/>
        </w:rPr>
        <w:t>.</w:t>
      </w:r>
      <w:r w:rsidR="00F31C84" w:rsidRPr="00F31C84">
        <w:rPr>
          <w:rFonts w:ascii="Arial" w:hAnsi="Arial" w:cs="Arial"/>
          <w:sz w:val="24"/>
          <w:szCs w:val="26"/>
        </w:rPr>
        <w:t xml:space="preserve">  </w:t>
      </w:r>
    </w:p>
    <w:p w:rsidR="00F31C84" w:rsidRPr="008F49D7" w:rsidRDefault="00F31C84" w:rsidP="00543C85">
      <w:pPr>
        <w:pStyle w:val="Sinespaciado1"/>
        <w:spacing w:line="360" w:lineRule="auto"/>
        <w:ind w:firstLine="2880"/>
        <w:jc w:val="both"/>
        <w:rPr>
          <w:rFonts w:ascii="Arial" w:hAnsi="Arial" w:cs="Arial"/>
          <w:sz w:val="16"/>
          <w:szCs w:val="26"/>
        </w:rPr>
      </w:pPr>
    </w:p>
    <w:p w:rsidR="006A7B80" w:rsidRDefault="008F49D7" w:rsidP="00543C85">
      <w:pPr>
        <w:pStyle w:val="Sinespaciado1"/>
        <w:spacing w:line="360" w:lineRule="auto"/>
        <w:ind w:firstLine="2880"/>
        <w:jc w:val="both"/>
        <w:rPr>
          <w:rFonts w:ascii="Arial" w:hAnsi="Arial" w:cs="Arial"/>
          <w:sz w:val="26"/>
          <w:szCs w:val="26"/>
        </w:rPr>
      </w:pPr>
      <w:r>
        <w:rPr>
          <w:rFonts w:ascii="Arial" w:hAnsi="Arial" w:cs="Arial"/>
          <w:sz w:val="26"/>
          <w:szCs w:val="26"/>
        </w:rPr>
        <w:t xml:space="preserve">6. </w:t>
      </w:r>
      <w:r w:rsidR="00F31C84">
        <w:rPr>
          <w:rFonts w:ascii="Arial" w:hAnsi="Arial" w:cs="Arial"/>
          <w:sz w:val="26"/>
          <w:szCs w:val="26"/>
        </w:rPr>
        <w:t>Ahora, si</w:t>
      </w:r>
      <w:r w:rsidR="00376C86">
        <w:rPr>
          <w:rFonts w:ascii="Arial" w:hAnsi="Arial" w:cs="Arial"/>
          <w:sz w:val="26"/>
          <w:szCs w:val="26"/>
        </w:rPr>
        <w:t xml:space="preserve"> en gracia de discusión se aceptara que el recurrente en verdad cumplió con el </w:t>
      </w:r>
      <w:r w:rsidR="004746EB">
        <w:rPr>
          <w:rFonts w:ascii="Arial" w:hAnsi="Arial" w:cs="Arial"/>
          <w:sz w:val="26"/>
          <w:szCs w:val="26"/>
        </w:rPr>
        <w:t>principio</w:t>
      </w:r>
      <w:r w:rsidR="00376C86">
        <w:rPr>
          <w:rFonts w:ascii="Arial" w:hAnsi="Arial" w:cs="Arial"/>
          <w:sz w:val="26"/>
          <w:szCs w:val="26"/>
        </w:rPr>
        <w:t xml:space="preserve"> de </w:t>
      </w:r>
      <w:proofErr w:type="spellStart"/>
      <w:r w:rsidR="00376C86">
        <w:rPr>
          <w:rFonts w:ascii="Arial" w:hAnsi="Arial" w:cs="Arial"/>
          <w:sz w:val="26"/>
          <w:szCs w:val="26"/>
        </w:rPr>
        <w:t>taxatividad</w:t>
      </w:r>
      <w:proofErr w:type="spellEnd"/>
      <w:r w:rsidR="00376C86">
        <w:rPr>
          <w:rFonts w:ascii="Arial" w:hAnsi="Arial" w:cs="Arial"/>
          <w:sz w:val="26"/>
          <w:szCs w:val="26"/>
        </w:rPr>
        <w:t xml:space="preserve">, lo cierto es que dicha petición </w:t>
      </w:r>
      <w:r w:rsidR="00541A04">
        <w:rPr>
          <w:rFonts w:ascii="Arial" w:hAnsi="Arial" w:cs="Arial"/>
          <w:sz w:val="26"/>
          <w:szCs w:val="26"/>
        </w:rPr>
        <w:t>tampoco</w:t>
      </w:r>
      <w:r w:rsidR="00B8194F">
        <w:rPr>
          <w:rFonts w:ascii="Arial" w:hAnsi="Arial" w:cs="Arial"/>
          <w:sz w:val="26"/>
          <w:szCs w:val="26"/>
        </w:rPr>
        <w:t xml:space="preserve"> cumple la </w:t>
      </w:r>
      <w:r w:rsidR="00B041A0">
        <w:rPr>
          <w:rFonts w:ascii="Arial" w:hAnsi="Arial" w:cs="Arial"/>
          <w:sz w:val="26"/>
          <w:szCs w:val="26"/>
        </w:rPr>
        <w:t xml:space="preserve">exigencia de </w:t>
      </w:r>
      <w:r w:rsidR="00376C86">
        <w:rPr>
          <w:rFonts w:ascii="Arial" w:hAnsi="Arial" w:cs="Arial"/>
          <w:sz w:val="26"/>
          <w:szCs w:val="26"/>
        </w:rPr>
        <w:t xml:space="preserve">oportunidad. </w:t>
      </w:r>
    </w:p>
    <w:p w:rsidR="00C51A05" w:rsidRPr="007E0955" w:rsidRDefault="00C51A05" w:rsidP="00250751">
      <w:pPr>
        <w:pStyle w:val="Sinespaciado1"/>
        <w:ind w:left="851" w:right="567" w:firstLine="2029"/>
        <w:jc w:val="both"/>
        <w:rPr>
          <w:rFonts w:ascii="Arial" w:hAnsi="Arial" w:cs="Arial"/>
          <w:sz w:val="16"/>
          <w:szCs w:val="26"/>
        </w:rPr>
      </w:pPr>
    </w:p>
    <w:p w:rsidR="00EB4A08" w:rsidRDefault="00376C86" w:rsidP="00F77F01">
      <w:pPr>
        <w:pStyle w:val="Sinespaciado1"/>
        <w:spacing w:line="360" w:lineRule="auto"/>
        <w:ind w:firstLine="2880"/>
        <w:jc w:val="both"/>
        <w:rPr>
          <w:rFonts w:ascii="Arial" w:hAnsi="Arial" w:cs="Arial"/>
          <w:sz w:val="26"/>
          <w:szCs w:val="26"/>
        </w:rPr>
      </w:pPr>
      <w:r>
        <w:rPr>
          <w:rFonts w:ascii="Arial" w:hAnsi="Arial" w:cs="Arial"/>
          <w:sz w:val="26"/>
          <w:szCs w:val="26"/>
        </w:rPr>
        <w:t xml:space="preserve">El artículo 132 ibídem, deja claro que una vez agotada cada etapa del proceso y realizado el control de legalidad para corregir o sanear vicios que configuren nulidades, </w:t>
      </w:r>
      <w:r w:rsidRPr="0088300B">
        <w:rPr>
          <w:rFonts w:ascii="Arial" w:hAnsi="Arial" w:cs="Arial"/>
          <w:sz w:val="24"/>
          <w:szCs w:val="26"/>
        </w:rPr>
        <w:t xml:space="preserve">“las cuales salvo que se traten de hechos nuevos, no se podrán alegar en las etapas subsiguientes”; </w:t>
      </w:r>
      <w:r>
        <w:rPr>
          <w:rFonts w:ascii="Arial" w:hAnsi="Arial" w:cs="Arial"/>
          <w:sz w:val="26"/>
          <w:szCs w:val="26"/>
        </w:rPr>
        <w:t xml:space="preserve">y </w:t>
      </w:r>
      <w:r w:rsidR="00DA19BD">
        <w:rPr>
          <w:rFonts w:ascii="Arial" w:hAnsi="Arial" w:cs="Arial"/>
          <w:sz w:val="26"/>
          <w:szCs w:val="26"/>
        </w:rPr>
        <w:t xml:space="preserve">por su parte el 134 dice </w:t>
      </w:r>
      <w:r w:rsidR="00DA19BD" w:rsidRPr="00DA19BD">
        <w:rPr>
          <w:rFonts w:ascii="Arial" w:hAnsi="Arial" w:cs="Arial"/>
          <w:sz w:val="24"/>
          <w:szCs w:val="26"/>
        </w:rPr>
        <w:t>“Las nulidades podrán alegarse en cualquiera de las instancias antes de que se dicte sentencia…”</w:t>
      </w:r>
      <w:r w:rsidR="001D3371">
        <w:rPr>
          <w:rFonts w:ascii="Arial" w:hAnsi="Arial" w:cs="Arial"/>
          <w:sz w:val="26"/>
          <w:szCs w:val="26"/>
        </w:rPr>
        <w:t xml:space="preserve">. </w:t>
      </w:r>
      <w:r w:rsidR="00DA19BD" w:rsidRPr="001D3371">
        <w:rPr>
          <w:rFonts w:ascii="Arial" w:hAnsi="Arial" w:cs="Arial"/>
          <w:sz w:val="26"/>
          <w:szCs w:val="26"/>
        </w:rPr>
        <w:t xml:space="preserve"> </w:t>
      </w:r>
      <w:r w:rsidR="001D3371">
        <w:rPr>
          <w:rFonts w:ascii="Arial" w:hAnsi="Arial" w:cs="Arial"/>
          <w:sz w:val="26"/>
          <w:szCs w:val="26"/>
        </w:rPr>
        <w:t>E</w:t>
      </w:r>
      <w:r>
        <w:rPr>
          <w:rFonts w:ascii="Arial" w:hAnsi="Arial" w:cs="Arial"/>
          <w:sz w:val="26"/>
          <w:szCs w:val="26"/>
        </w:rPr>
        <w:t xml:space="preserve">n el asunto salta a la vista que la nulidad </w:t>
      </w:r>
      <w:r w:rsidR="0088300B">
        <w:rPr>
          <w:rFonts w:ascii="Arial" w:hAnsi="Arial" w:cs="Arial"/>
          <w:sz w:val="26"/>
          <w:szCs w:val="26"/>
        </w:rPr>
        <w:t xml:space="preserve">por omisión de la práctica de una prueba, </w:t>
      </w:r>
      <w:r>
        <w:rPr>
          <w:rFonts w:ascii="Arial" w:hAnsi="Arial" w:cs="Arial"/>
          <w:sz w:val="26"/>
          <w:szCs w:val="26"/>
        </w:rPr>
        <w:t xml:space="preserve">fue </w:t>
      </w:r>
      <w:r w:rsidR="007005BD">
        <w:rPr>
          <w:rFonts w:ascii="Arial" w:hAnsi="Arial" w:cs="Arial"/>
          <w:sz w:val="26"/>
          <w:szCs w:val="26"/>
        </w:rPr>
        <w:t>invocada</w:t>
      </w:r>
      <w:r>
        <w:rPr>
          <w:rFonts w:ascii="Arial" w:hAnsi="Arial" w:cs="Arial"/>
          <w:sz w:val="26"/>
          <w:szCs w:val="26"/>
        </w:rPr>
        <w:t xml:space="preserve"> </w:t>
      </w:r>
      <w:r w:rsidR="00EB4A08">
        <w:rPr>
          <w:rFonts w:ascii="Arial" w:hAnsi="Arial" w:cs="Arial"/>
          <w:sz w:val="26"/>
          <w:szCs w:val="26"/>
        </w:rPr>
        <w:t xml:space="preserve">no solo concluida la etapa probatoria, </w:t>
      </w:r>
      <w:r w:rsidR="00541A04">
        <w:rPr>
          <w:rFonts w:ascii="Arial" w:hAnsi="Arial" w:cs="Arial"/>
          <w:sz w:val="26"/>
          <w:szCs w:val="26"/>
        </w:rPr>
        <w:t xml:space="preserve">sino </w:t>
      </w:r>
      <w:r>
        <w:rPr>
          <w:rFonts w:ascii="Arial" w:hAnsi="Arial" w:cs="Arial"/>
          <w:sz w:val="26"/>
          <w:szCs w:val="26"/>
        </w:rPr>
        <w:t>una vez proferida la</w:t>
      </w:r>
      <w:r w:rsidR="00EB4A08">
        <w:rPr>
          <w:rFonts w:ascii="Arial" w:hAnsi="Arial" w:cs="Arial"/>
          <w:sz w:val="26"/>
          <w:szCs w:val="26"/>
        </w:rPr>
        <w:t xml:space="preserve"> sentencia de primera instancia, por tanto </w:t>
      </w:r>
      <w:r w:rsidR="00DC2684">
        <w:rPr>
          <w:rFonts w:ascii="Arial" w:hAnsi="Arial" w:cs="Arial"/>
          <w:sz w:val="26"/>
          <w:szCs w:val="26"/>
        </w:rPr>
        <w:t>caduco la oportunidad para alegarla</w:t>
      </w:r>
      <w:r w:rsidR="00EB4A08">
        <w:rPr>
          <w:rFonts w:ascii="Arial" w:hAnsi="Arial" w:cs="Arial"/>
          <w:sz w:val="26"/>
          <w:szCs w:val="26"/>
        </w:rPr>
        <w:t xml:space="preserve">. </w:t>
      </w:r>
    </w:p>
    <w:p w:rsidR="00EB4A08" w:rsidRPr="00EB4A08" w:rsidRDefault="00EB4A08" w:rsidP="00F77F01">
      <w:pPr>
        <w:pStyle w:val="Sinespaciado1"/>
        <w:spacing w:line="360" w:lineRule="auto"/>
        <w:ind w:firstLine="2880"/>
        <w:jc w:val="both"/>
        <w:rPr>
          <w:rFonts w:ascii="Arial" w:hAnsi="Arial" w:cs="Arial"/>
          <w:sz w:val="16"/>
          <w:szCs w:val="26"/>
        </w:rPr>
      </w:pPr>
    </w:p>
    <w:p w:rsidR="00E17F17" w:rsidRDefault="007005BD" w:rsidP="00F77F01">
      <w:pPr>
        <w:pStyle w:val="Sinespaciado1"/>
        <w:spacing w:line="360" w:lineRule="auto"/>
        <w:ind w:firstLine="2880"/>
        <w:jc w:val="both"/>
        <w:rPr>
          <w:rFonts w:ascii="Arial" w:hAnsi="Arial" w:cs="Arial"/>
          <w:sz w:val="26"/>
          <w:szCs w:val="26"/>
        </w:rPr>
      </w:pPr>
      <w:r>
        <w:rPr>
          <w:rFonts w:ascii="Arial" w:hAnsi="Arial" w:cs="Arial"/>
          <w:sz w:val="26"/>
          <w:szCs w:val="26"/>
        </w:rPr>
        <w:t xml:space="preserve">De otro lado en cuanto a la nulidad propuesta frente a la sentencia por que en su sentir </w:t>
      </w:r>
      <w:r w:rsidR="00E17F17">
        <w:rPr>
          <w:rFonts w:ascii="Arial" w:hAnsi="Arial" w:cs="Arial"/>
          <w:sz w:val="26"/>
          <w:szCs w:val="26"/>
        </w:rPr>
        <w:t xml:space="preserve">viola el debido proceso ante su análisis probatorio. </w:t>
      </w:r>
      <w:r w:rsidR="00F31C84">
        <w:rPr>
          <w:rFonts w:ascii="Arial" w:hAnsi="Arial" w:cs="Arial"/>
          <w:sz w:val="26"/>
          <w:szCs w:val="26"/>
        </w:rPr>
        <w:t xml:space="preserve">Hay que resaltar que es de aquellos </w:t>
      </w:r>
      <w:r w:rsidR="00390819">
        <w:rPr>
          <w:rFonts w:ascii="Arial" w:hAnsi="Arial" w:cs="Arial"/>
          <w:sz w:val="26"/>
          <w:szCs w:val="26"/>
        </w:rPr>
        <w:t xml:space="preserve">fallos </w:t>
      </w:r>
      <w:r w:rsidR="00F31C84">
        <w:rPr>
          <w:rFonts w:ascii="Arial" w:hAnsi="Arial" w:cs="Arial"/>
          <w:sz w:val="26"/>
          <w:szCs w:val="26"/>
        </w:rPr>
        <w:t xml:space="preserve">susceptible de recursos </w:t>
      </w:r>
      <w:r w:rsidR="00E17F17">
        <w:rPr>
          <w:rFonts w:ascii="Arial" w:hAnsi="Arial" w:cs="Arial"/>
          <w:sz w:val="26"/>
          <w:szCs w:val="26"/>
        </w:rPr>
        <w:t xml:space="preserve">y recuérdese que la nulidad originada en la sentencia tiene lugar si ésta no es susceptible de recursos. </w:t>
      </w:r>
    </w:p>
    <w:p w:rsidR="00390819" w:rsidRPr="008F49D7" w:rsidRDefault="00390819" w:rsidP="00F77F01">
      <w:pPr>
        <w:pStyle w:val="Sinespaciado1"/>
        <w:spacing w:line="360" w:lineRule="auto"/>
        <w:ind w:firstLine="2880"/>
        <w:jc w:val="both"/>
        <w:rPr>
          <w:rFonts w:ascii="Arial" w:hAnsi="Arial" w:cs="Arial"/>
          <w:sz w:val="16"/>
          <w:szCs w:val="26"/>
        </w:rPr>
      </w:pPr>
    </w:p>
    <w:p w:rsidR="008F49D7" w:rsidRDefault="008F49D7" w:rsidP="008F49D7">
      <w:pPr>
        <w:pStyle w:val="Sinespaciado1"/>
        <w:spacing w:line="360" w:lineRule="auto"/>
        <w:ind w:firstLine="2880"/>
        <w:jc w:val="both"/>
        <w:rPr>
          <w:rFonts w:ascii="Arial" w:hAnsi="Arial" w:cs="Arial"/>
          <w:sz w:val="26"/>
          <w:szCs w:val="26"/>
        </w:rPr>
      </w:pPr>
      <w:r>
        <w:rPr>
          <w:rFonts w:ascii="Arial" w:hAnsi="Arial" w:cs="Arial"/>
          <w:sz w:val="26"/>
          <w:szCs w:val="26"/>
        </w:rPr>
        <w:t>E</w:t>
      </w:r>
      <w:r w:rsidRPr="00EC5C15">
        <w:rPr>
          <w:rFonts w:ascii="Arial" w:hAnsi="Arial" w:cs="Arial"/>
          <w:sz w:val="26"/>
          <w:szCs w:val="26"/>
        </w:rPr>
        <w:t xml:space="preserve">n este contexto, </w:t>
      </w:r>
      <w:r>
        <w:rPr>
          <w:rFonts w:ascii="Arial" w:hAnsi="Arial" w:cs="Arial"/>
          <w:sz w:val="26"/>
          <w:szCs w:val="26"/>
        </w:rPr>
        <w:t>cabe citar aspectos señalados por el profesor Hernán Fabio López Blanco, en los casos en que el trámite de nulidad se hace a instancia de parte:</w:t>
      </w:r>
    </w:p>
    <w:p w:rsidR="008F49D7" w:rsidRPr="00165313" w:rsidRDefault="008F49D7" w:rsidP="008F49D7">
      <w:pPr>
        <w:pStyle w:val="Sinespaciado1"/>
        <w:spacing w:line="360" w:lineRule="auto"/>
        <w:ind w:firstLine="2880"/>
        <w:jc w:val="both"/>
        <w:rPr>
          <w:rFonts w:ascii="Arial" w:hAnsi="Arial" w:cs="Arial"/>
          <w:sz w:val="16"/>
          <w:szCs w:val="26"/>
        </w:rPr>
      </w:pPr>
    </w:p>
    <w:p w:rsidR="008F49D7" w:rsidRPr="00455740" w:rsidRDefault="008F49D7" w:rsidP="008F49D7">
      <w:pPr>
        <w:pStyle w:val="Sinespaciado1"/>
        <w:ind w:left="851" w:right="567" w:firstLine="2029"/>
        <w:jc w:val="both"/>
        <w:rPr>
          <w:rFonts w:ascii="Arial" w:hAnsi="Arial" w:cs="Arial"/>
          <w:i/>
          <w:sz w:val="24"/>
          <w:szCs w:val="26"/>
        </w:rPr>
      </w:pPr>
      <w:r w:rsidRPr="00455740">
        <w:rPr>
          <w:rFonts w:ascii="Arial" w:hAnsi="Arial" w:cs="Arial"/>
          <w:i/>
          <w:sz w:val="24"/>
          <w:szCs w:val="26"/>
        </w:rPr>
        <w:t xml:space="preserve">Dispone el artículo 142 en su inciso primero que “La nulidades podrán alegarse en cualquiera de las instancias, antes de que se dicte sentencia, o durante la actuación posterior a ésta si ocurrieron en ella”, </w:t>
      </w:r>
      <w:r w:rsidRPr="00165313">
        <w:rPr>
          <w:rFonts w:ascii="Arial" w:hAnsi="Arial" w:cs="Arial"/>
          <w:i/>
          <w:sz w:val="24"/>
          <w:szCs w:val="26"/>
        </w:rPr>
        <w:t xml:space="preserve">para lo que es menester presentar un escrito en el cual se exprese el interés para proponer la causal o causales que se invocan y los hechos en que se fundamenta; si no se reúnen tales requisitos, o si existe alguno de los motivos que llevan a tener por saneada la nulidad o que prohíben alegarla por haber caducado la </w:t>
      </w:r>
      <w:r w:rsidRPr="00165313">
        <w:rPr>
          <w:rFonts w:ascii="Arial" w:hAnsi="Arial" w:cs="Arial"/>
          <w:i/>
          <w:sz w:val="24"/>
          <w:szCs w:val="26"/>
        </w:rPr>
        <w:lastRenderedPageBreak/>
        <w:t>oportunidad para hacerlo, o no la está alegando la persona afectada, debe el juez rechazar de plano la solicitud tal como</w:t>
      </w:r>
      <w:r w:rsidRPr="00455740">
        <w:rPr>
          <w:rFonts w:ascii="Arial" w:hAnsi="Arial" w:cs="Arial"/>
          <w:i/>
          <w:sz w:val="24"/>
          <w:szCs w:val="26"/>
        </w:rPr>
        <w:t xml:space="preserve"> expresamente el inciso cuarto del artículo 143 lo tiene previsto. </w:t>
      </w:r>
    </w:p>
    <w:p w:rsidR="008F49D7" w:rsidRPr="00455740" w:rsidRDefault="008F49D7" w:rsidP="008F49D7">
      <w:pPr>
        <w:pStyle w:val="Sinespaciado1"/>
        <w:ind w:left="851" w:right="567" w:firstLine="2029"/>
        <w:jc w:val="both"/>
        <w:rPr>
          <w:rFonts w:ascii="Arial" w:hAnsi="Arial" w:cs="Arial"/>
          <w:i/>
          <w:sz w:val="18"/>
          <w:szCs w:val="26"/>
        </w:rPr>
      </w:pPr>
    </w:p>
    <w:p w:rsidR="008F49D7" w:rsidRPr="00455740" w:rsidRDefault="008F49D7" w:rsidP="008F49D7">
      <w:pPr>
        <w:pStyle w:val="Sinespaciado1"/>
        <w:ind w:left="851" w:right="567" w:firstLine="2029"/>
        <w:jc w:val="both"/>
        <w:rPr>
          <w:rFonts w:ascii="Arial" w:hAnsi="Arial" w:cs="Arial"/>
          <w:i/>
          <w:sz w:val="24"/>
          <w:szCs w:val="26"/>
        </w:rPr>
      </w:pPr>
      <w:r w:rsidRPr="00455740">
        <w:rPr>
          <w:rFonts w:ascii="Arial" w:hAnsi="Arial" w:cs="Arial"/>
          <w:i/>
          <w:sz w:val="24"/>
          <w:szCs w:val="26"/>
        </w:rPr>
        <w:t>(…)</w:t>
      </w:r>
    </w:p>
    <w:p w:rsidR="008F49D7" w:rsidRPr="00455740" w:rsidRDefault="008F49D7" w:rsidP="008F49D7">
      <w:pPr>
        <w:pStyle w:val="Sinespaciado1"/>
        <w:ind w:left="851" w:right="567" w:firstLine="2029"/>
        <w:jc w:val="both"/>
        <w:rPr>
          <w:rFonts w:ascii="Arial" w:hAnsi="Arial" w:cs="Arial"/>
          <w:i/>
          <w:sz w:val="18"/>
          <w:szCs w:val="26"/>
        </w:rPr>
      </w:pPr>
    </w:p>
    <w:p w:rsidR="008F49D7" w:rsidRPr="00455740" w:rsidRDefault="008F49D7" w:rsidP="008F49D7">
      <w:pPr>
        <w:pStyle w:val="Sinespaciado1"/>
        <w:ind w:left="851" w:right="567" w:firstLine="2029"/>
        <w:jc w:val="both"/>
        <w:rPr>
          <w:rFonts w:ascii="Arial" w:hAnsi="Arial" w:cs="Arial"/>
          <w:i/>
          <w:sz w:val="24"/>
          <w:szCs w:val="26"/>
        </w:rPr>
      </w:pPr>
      <w:r w:rsidRPr="00455740">
        <w:rPr>
          <w:rFonts w:ascii="Arial" w:hAnsi="Arial" w:cs="Arial"/>
          <w:i/>
          <w:sz w:val="24"/>
          <w:szCs w:val="26"/>
        </w:rPr>
        <w:t xml:space="preserve">Ahora bien, es pertinente el trámite de la nulidad en cualquiera de las dos instancias antes de dictar la correspondiente sentencia o aun “durante la actuación posterior a esta”, expresión que requiere una especial puntualización pues so  pretexto de desarrollar la idea en ella involucrada en ocasiones se incurre en el error de revivir un proceso legalmente concluido, darse curso a peticiones de nulidad cuando no se dan los taxativos requisitos que permiten hacerlo luego de dictada la sentencia. </w:t>
      </w:r>
    </w:p>
    <w:p w:rsidR="008F49D7" w:rsidRPr="00455740" w:rsidRDefault="008F49D7" w:rsidP="008F49D7">
      <w:pPr>
        <w:pStyle w:val="Sinespaciado1"/>
        <w:ind w:left="851" w:right="567" w:firstLine="2029"/>
        <w:jc w:val="both"/>
        <w:rPr>
          <w:rFonts w:ascii="Arial" w:hAnsi="Arial" w:cs="Arial"/>
          <w:i/>
          <w:sz w:val="18"/>
          <w:szCs w:val="26"/>
        </w:rPr>
      </w:pPr>
    </w:p>
    <w:p w:rsidR="008F49D7" w:rsidRPr="00565BBA" w:rsidRDefault="008F49D7" w:rsidP="008F49D7">
      <w:pPr>
        <w:pStyle w:val="Sinespaciado1"/>
        <w:ind w:left="851" w:right="567" w:firstLine="2029"/>
        <w:jc w:val="both"/>
        <w:rPr>
          <w:rFonts w:ascii="Arial" w:hAnsi="Arial" w:cs="Arial"/>
          <w:sz w:val="24"/>
          <w:szCs w:val="26"/>
        </w:rPr>
      </w:pPr>
      <w:r w:rsidRPr="00455740">
        <w:rPr>
          <w:rFonts w:ascii="Arial" w:hAnsi="Arial" w:cs="Arial"/>
          <w:i/>
          <w:sz w:val="24"/>
          <w:szCs w:val="26"/>
        </w:rPr>
        <w:t xml:space="preserve">    </w:t>
      </w:r>
      <w:r w:rsidRPr="00165313">
        <w:rPr>
          <w:rFonts w:ascii="Arial" w:hAnsi="Arial" w:cs="Arial"/>
          <w:i/>
          <w:sz w:val="24"/>
          <w:szCs w:val="26"/>
          <w:u w:val="single"/>
        </w:rPr>
        <w:t>Ciertamente, la posibilidad de alegar la nulidad después de dictada la sentencia de primera instancia queda abierta únicamente si se apeló de aquella o cuando debe ser surtida la consulta y con el fin de que el superior pueda, en uso de la facultad expresa que le otorga el artículo 357, analizar tal aspecto aun en el evento de que la apelación no verse directamente sobre la nulidad, porque no le es dable al inferior entrar a considerar ese tipo de petición luego de dictada la sentencia y se apeló de ella debido a que de acuerdo con el artículo 354 pierde la competencia para hacerlo una vez otorgado el recurso, dado que tan solo la conserva, por excepción, para práctica de medidas cautelares.</w:t>
      </w:r>
      <w:r w:rsidRPr="00455740">
        <w:rPr>
          <w:rFonts w:ascii="Arial" w:hAnsi="Arial" w:cs="Arial"/>
          <w:i/>
          <w:sz w:val="24"/>
          <w:szCs w:val="26"/>
        </w:rPr>
        <w:t>”</w:t>
      </w:r>
      <w:r w:rsidRPr="00455740">
        <w:rPr>
          <w:rStyle w:val="Appelnotedebasdep"/>
          <w:rFonts w:ascii="Arial" w:hAnsi="Arial" w:cs="Arial"/>
          <w:i/>
          <w:sz w:val="24"/>
          <w:szCs w:val="26"/>
        </w:rPr>
        <w:footnoteReference w:id="2"/>
      </w:r>
      <w:r w:rsidRPr="00455740">
        <w:rPr>
          <w:rFonts w:ascii="Arial" w:hAnsi="Arial" w:cs="Arial"/>
          <w:i/>
          <w:sz w:val="24"/>
          <w:szCs w:val="26"/>
        </w:rPr>
        <w:t xml:space="preserve"> </w:t>
      </w:r>
      <w:r>
        <w:rPr>
          <w:rFonts w:ascii="Arial" w:hAnsi="Arial" w:cs="Arial"/>
          <w:sz w:val="24"/>
          <w:szCs w:val="26"/>
        </w:rPr>
        <w:t>Subrayas propias.</w:t>
      </w:r>
    </w:p>
    <w:p w:rsidR="00390819" w:rsidRDefault="00390819" w:rsidP="00F77F01">
      <w:pPr>
        <w:pStyle w:val="Sinespaciado1"/>
        <w:spacing w:line="360" w:lineRule="auto"/>
        <w:ind w:firstLine="2880"/>
        <w:jc w:val="both"/>
        <w:rPr>
          <w:rFonts w:ascii="Arial" w:hAnsi="Arial" w:cs="Arial"/>
          <w:sz w:val="26"/>
          <w:szCs w:val="26"/>
        </w:rPr>
      </w:pPr>
    </w:p>
    <w:p w:rsidR="00D17BF4" w:rsidRDefault="00135886" w:rsidP="00D17BF4">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8</w:t>
      </w:r>
      <w:r w:rsidR="00D17BF4">
        <w:rPr>
          <w:rFonts w:ascii="Arial" w:hAnsi="Arial" w:cs="Arial"/>
          <w:color w:val="000000"/>
          <w:sz w:val="26"/>
          <w:szCs w:val="26"/>
        </w:rPr>
        <w:t>.</w:t>
      </w:r>
      <w:r w:rsidR="00D17BF4" w:rsidRPr="00F47C6F">
        <w:t xml:space="preserve"> </w:t>
      </w:r>
      <w:r w:rsidR="00D17BF4" w:rsidRPr="00F47C6F">
        <w:rPr>
          <w:rFonts w:ascii="Arial" w:hAnsi="Arial" w:cs="Arial"/>
          <w:color w:val="000000"/>
          <w:sz w:val="26"/>
          <w:szCs w:val="26"/>
        </w:rPr>
        <w:t xml:space="preserve">A partir de las premisas jurídicas expuestas, </w:t>
      </w:r>
      <w:r w:rsidR="00A0144E">
        <w:rPr>
          <w:rFonts w:ascii="Arial" w:hAnsi="Arial" w:cs="Arial"/>
          <w:color w:val="000000"/>
          <w:sz w:val="26"/>
          <w:szCs w:val="26"/>
        </w:rPr>
        <w:t xml:space="preserve">se anuncia </w:t>
      </w:r>
      <w:r w:rsidR="00D17BF4" w:rsidRPr="00F47C6F">
        <w:rPr>
          <w:rFonts w:ascii="Arial" w:hAnsi="Arial" w:cs="Arial"/>
          <w:color w:val="000000"/>
          <w:sz w:val="26"/>
          <w:szCs w:val="26"/>
        </w:rPr>
        <w:t xml:space="preserve">que </w:t>
      </w:r>
      <w:r w:rsidR="00D17BF4">
        <w:rPr>
          <w:rFonts w:ascii="Arial" w:hAnsi="Arial" w:cs="Arial"/>
          <w:color w:val="000000"/>
          <w:sz w:val="26"/>
          <w:szCs w:val="26"/>
        </w:rPr>
        <w:t>la decisión atacada</w:t>
      </w:r>
      <w:r w:rsidR="00D17BF4" w:rsidRPr="00F47C6F">
        <w:rPr>
          <w:rFonts w:ascii="Arial" w:hAnsi="Arial" w:cs="Arial"/>
          <w:color w:val="000000"/>
          <w:sz w:val="26"/>
          <w:szCs w:val="26"/>
        </w:rPr>
        <w:t xml:space="preserve"> por esta vía, será </w:t>
      </w:r>
      <w:r w:rsidR="00D61BAD">
        <w:rPr>
          <w:rFonts w:ascii="Arial" w:hAnsi="Arial" w:cs="Arial"/>
          <w:color w:val="000000"/>
          <w:sz w:val="26"/>
          <w:szCs w:val="26"/>
        </w:rPr>
        <w:t>confirmada</w:t>
      </w:r>
      <w:r w:rsidR="00A0144E">
        <w:rPr>
          <w:rFonts w:ascii="Arial" w:hAnsi="Arial" w:cs="Arial"/>
          <w:color w:val="000000"/>
          <w:sz w:val="26"/>
          <w:szCs w:val="26"/>
        </w:rPr>
        <w:t>.</w:t>
      </w:r>
      <w:r w:rsidR="008D4B89">
        <w:rPr>
          <w:rFonts w:ascii="Arial" w:hAnsi="Arial" w:cs="Arial"/>
          <w:color w:val="000000"/>
          <w:sz w:val="26"/>
          <w:szCs w:val="26"/>
        </w:rPr>
        <w:t xml:space="preserve"> </w:t>
      </w:r>
      <w:r w:rsidR="00A312B8">
        <w:rPr>
          <w:rFonts w:ascii="Arial" w:hAnsi="Arial" w:cs="Arial"/>
          <w:color w:val="000000"/>
          <w:sz w:val="26"/>
          <w:szCs w:val="26"/>
        </w:rPr>
        <w:t>Se condena en costas al apelante.</w:t>
      </w:r>
      <w:r w:rsidR="00A0144E">
        <w:rPr>
          <w:rFonts w:ascii="Arial" w:hAnsi="Arial" w:cs="Arial"/>
          <w:color w:val="000000"/>
          <w:sz w:val="26"/>
          <w:szCs w:val="26"/>
        </w:rPr>
        <w:t xml:space="preserve"> </w:t>
      </w:r>
    </w:p>
    <w:p w:rsidR="00A0144E" w:rsidRPr="00A0144E" w:rsidRDefault="00A0144E" w:rsidP="00BE1663">
      <w:pPr>
        <w:pStyle w:val="Sinespaciado1"/>
        <w:spacing w:line="360" w:lineRule="auto"/>
        <w:ind w:firstLine="2880"/>
        <w:jc w:val="both"/>
        <w:rPr>
          <w:rFonts w:ascii="Arial" w:hAnsi="Arial" w:cs="Arial"/>
          <w:szCs w:val="26"/>
        </w:rPr>
      </w:pPr>
    </w:p>
    <w:p w:rsidR="00BE1663" w:rsidRPr="00B34E90" w:rsidRDefault="00A0144E" w:rsidP="00BE1663">
      <w:pPr>
        <w:pStyle w:val="Sinespaciado1"/>
        <w:spacing w:line="360" w:lineRule="auto"/>
        <w:ind w:firstLine="2880"/>
        <w:jc w:val="both"/>
        <w:rPr>
          <w:rFonts w:ascii="Arial" w:hAnsi="Arial" w:cs="Arial"/>
          <w:b/>
          <w:szCs w:val="26"/>
        </w:rPr>
      </w:pPr>
      <w:r w:rsidRPr="00B34E90">
        <w:rPr>
          <w:rFonts w:ascii="Arial" w:hAnsi="Arial" w:cs="Arial"/>
          <w:b/>
          <w:szCs w:val="26"/>
        </w:rPr>
        <w:t>IV. DECISIÓN</w:t>
      </w:r>
    </w:p>
    <w:p w:rsidR="00BE1663" w:rsidRPr="001F5E5A" w:rsidRDefault="00BE1663" w:rsidP="00BE1663">
      <w:pPr>
        <w:pStyle w:val="Sinespaciado1"/>
        <w:spacing w:line="360" w:lineRule="auto"/>
        <w:ind w:firstLine="2880"/>
        <w:jc w:val="both"/>
        <w:rPr>
          <w:rFonts w:ascii="Arial" w:hAnsi="Arial" w:cs="Arial"/>
          <w:sz w:val="26"/>
          <w:szCs w:val="26"/>
        </w:rPr>
      </w:pPr>
    </w:p>
    <w:p w:rsidR="00B34E90" w:rsidRPr="00B34E90" w:rsidRDefault="00BE1663" w:rsidP="00BE1663">
      <w:pPr>
        <w:pStyle w:val="Sinespaciado1"/>
        <w:spacing w:line="360" w:lineRule="auto"/>
        <w:ind w:firstLine="2880"/>
        <w:jc w:val="both"/>
        <w:rPr>
          <w:rFonts w:ascii="Arial" w:hAnsi="Arial" w:cs="Arial"/>
          <w:b/>
          <w:szCs w:val="24"/>
        </w:rPr>
      </w:pPr>
      <w:r w:rsidRPr="001F5E5A">
        <w:rPr>
          <w:rFonts w:ascii="Arial" w:hAnsi="Arial" w:cs="Arial"/>
          <w:sz w:val="26"/>
          <w:szCs w:val="26"/>
        </w:rPr>
        <w:t xml:space="preserve">En mérito de lo expuesto, el Tribunal Superior del Distrito Judicial de Pereira, Sala Civil Familia de Decisión, en Sala Unitaria, </w:t>
      </w:r>
      <w:r w:rsidRPr="00B34E90">
        <w:rPr>
          <w:rFonts w:ascii="Arial" w:hAnsi="Arial" w:cs="Arial"/>
          <w:b/>
          <w:szCs w:val="24"/>
        </w:rPr>
        <w:t xml:space="preserve">RESUELVE: </w:t>
      </w:r>
    </w:p>
    <w:p w:rsidR="00B34E90" w:rsidRPr="00AB1027" w:rsidRDefault="00B34E90" w:rsidP="00BE1663">
      <w:pPr>
        <w:pStyle w:val="Sinespaciado1"/>
        <w:spacing w:line="360" w:lineRule="auto"/>
        <w:ind w:firstLine="2880"/>
        <w:jc w:val="both"/>
        <w:rPr>
          <w:rFonts w:ascii="Arial" w:hAnsi="Arial" w:cs="Arial"/>
          <w:sz w:val="14"/>
          <w:szCs w:val="24"/>
        </w:rPr>
      </w:pPr>
    </w:p>
    <w:p w:rsidR="00BE1663" w:rsidRDefault="00B34E90" w:rsidP="00BE1663">
      <w:pPr>
        <w:pStyle w:val="Sinespaciado1"/>
        <w:spacing w:line="360" w:lineRule="auto"/>
        <w:ind w:firstLine="2880"/>
        <w:jc w:val="both"/>
        <w:rPr>
          <w:rFonts w:ascii="Arial" w:hAnsi="Arial" w:cs="Arial"/>
          <w:sz w:val="26"/>
          <w:szCs w:val="26"/>
        </w:rPr>
      </w:pPr>
      <w:r>
        <w:rPr>
          <w:rFonts w:ascii="Arial" w:hAnsi="Arial" w:cs="Arial"/>
          <w:b/>
          <w:sz w:val="24"/>
          <w:szCs w:val="26"/>
        </w:rPr>
        <w:t xml:space="preserve">Primero: </w:t>
      </w:r>
      <w:r w:rsidR="00F91B3B" w:rsidRPr="00B34E90">
        <w:rPr>
          <w:rFonts w:ascii="Arial" w:hAnsi="Arial" w:cs="Arial"/>
          <w:b/>
          <w:szCs w:val="24"/>
        </w:rPr>
        <w:t>C</w:t>
      </w:r>
      <w:r w:rsidR="008D4B89" w:rsidRPr="00B34E90">
        <w:rPr>
          <w:rFonts w:ascii="Arial" w:hAnsi="Arial" w:cs="Arial"/>
          <w:b/>
          <w:szCs w:val="24"/>
        </w:rPr>
        <w:t>ONFIRMAR</w:t>
      </w:r>
      <w:r w:rsidR="00F91B3B">
        <w:rPr>
          <w:rFonts w:ascii="Arial" w:hAnsi="Arial" w:cs="Arial"/>
          <w:szCs w:val="24"/>
        </w:rPr>
        <w:t xml:space="preserve"> </w:t>
      </w:r>
      <w:r w:rsidR="00BE1663">
        <w:rPr>
          <w:rFonts w:ascii="Arial" w:hAnsi="Arial" w:cs="Arial"/>
          <w:sz w:val="26"/>
          <w:szCs w:val="26"/>
        </w:rPr>
        <w:t>el proveído impugnado</w:t>
      </w:r>
      <w:r w:rsidR="008D4B89">
        <w:rPr>
          <w:rFonts w:ascii="Arial" w:hAnsi="Arial" w:cs="Arial"/>
          <w:sz w:val="26"/>
          <w:szCs w:val="26"/>
        </w:rPr>
        <w:t>.</w:t>
      </w:r>
    </w:p>
    <w:p w:rsidR="008D4B89" w:rsidRPr="00AB1027" w:rsidRDefault="008D4B89" w:rsidP="00BE1663">
      <w:pPr>
        <w:pStyle w:val="Sinespaciado1"/>
        <w:spacing w:line="360" w:lineRule="auto"/>
        <w:ind w:firstLine="2880"/>
        <w:jc w:val="both"/>
        <w:rPr>
          <w:rFonts w:ascii="Arial" w:hAnsi="Arial" w:cs="Arial"/>
          <w:sz w:val="16"/>
          <w:szCs w:val="26"/>
        </w:rPr>
      </w:pPr>
    </w:p>
    <w:p w:rsidR="00B34E90" w:rsidRDefault="00B34E90" w:rsidP="00B34E90">
      <w:pPr>
        <w:pStyle w:val="Sinespaciado1"/>
        <w:spacing w:line="360" w:lineRule="auto"/>
        <w:ind w:firstLine="2880"/>
        <w:jc w:val="both"/>
        <w:rPr>
          <w:rFonts w:ascii="Arial" w:hAnsi="Arial" w:cs="Arial"/>
          <w:b/>
          <w:sz w:val="16"/>
          <w:szCs w:val="26"/>
        </w:rPr>
      </w:pPr>
      <w:r>
        <w:rPr>
          <w:rFonts w:ascii="Arial" w:hAnsi="Arial" w:cs="Arial"/>
          <w:b/>
          <w:sz w:val="24"/>
          <w:szCs w:val="26"/>
        </w:rPr>
        <w:t xml:space="preserve">Segundo: </w:t>
      </w:r>
      <w:r>
        <w:rPr>
          <w:rFonts w:ascii="Arial" w:hAnsi="Arial" w:cs="Arial"/>
          <w:b/>
          <w:szCs w:val="26"/>
        </w:rPr>
        <w:t>CONDENAR</w:t>
      </w:r>
      <w:r>
        <w:rPr>
          <w:rFonts w:ascii="Arial" w:hAnsi="Arial" w:cs="Arial"/>
          <w:b/>
          <w:sz w:val="24"/>
          <w:szCs w:val="26"/>
        </w:rPr>
        <w:t xml:space="preserve"> </w:t>
      </w:r>
      <w:r>
        <w:rPr>
          <w:rFonts w:ascii="Arial" w:hAnsi="Arial" w:cs="Arial"/>
          <w:sz w:val="26"/>
          <w:szCs w:val="26"/>
        </w:rPr>
        <w:t>en costas al impugnante, que fracasó en la alzada, y en favor de la parte demandante</w:t>
      </w:r>
      <w:r>
        <w:rPr>
          <w:rFonts w:ascii="Arial" w:hAnsi="Arial" w:cs="Arial"/>
          <w:b/>
          <w:sz w:val="26"/>
          <w:szCs w:val="26"/>
        </w:rPr>
        <w:t xml:space="preserve">. </w:t>
      </w:r>
    </w:p>
    <w:p w:rsidR="00B34E90" w:rsidRDefault="00B34E90" w:rsidP="00B34E90">
      <w:pPr>
        <w:pStyle w:val="Sinespaciado1"/>
        <w:spacing w:line="360" w:lineRule="auto"/>
        <w:ind w:firstLine="2880"/>
        <w:jc w:val="both"/>
        <w:rPr>
          <w:rFonts w:ascii="Arial" w:hAnsi="Arial" w:cs="Arial"/>
          <w:sz w:val="26"/>
          <w:szCs w:val="26"/>
        </w:rPr>
      </w:pPr>
      <w:r>
        <w:rPr>
          <w:rFonts w:ascii="Arial" w:hAnsi="Arial" w:cs="Arial"/>
          <w:b/>
          <w:sz w:val="24"/>
          <w:szCs w:val="26"/>
        </w:rPr>
        <w:lastRenderedPageBreak/>
        <w:t>Tercero:</w:t>
      </w:r>
      <w:r>
        <w:rPr>
          <w:rFonts w:ascii="Arial" w:hAnsi="Arial" w:cs="Arial"/>
          <w:b/>
          <w:sz w:val="26"/>
          <w:szCs w:val="26"/>
        </w:rPr>
        <w:t xml:space="preserve"> </w:t>
      </w:r>
      <w:r>
        <w:rPr>
          <w:rFonts w:ascii="Arial" w:hAnsi="Arial" w:cs="Arial"/>
          <w:b/>
          <w:szCs w:val="26"/>
        </w:rPr>
        <w:t xml:space="preserve">FIJAR </w:t>
      </w:r>
      <w:r>
        <w:rPr>
          <w:rFonts w:ascii="Arial" w:hAnsi="Arial" w:cs="Arial"/>
          <w:sz w:val="26"/>
          <w:szCs w:val="26"/>
        </w:rPr>
        <w:t>como agencias en derecho la suma de trescientos setenta mil pesos ($</w:t>
      </w:r>
      <w:proofErr w:type="spellStart"/>
      <w:r>
        <w:rPr>
          <w:rFonts w:ascii="Arial" w:hAnsi="Arial" w:cs="Arial"/>
          <w:sz w:val="26"/>
          <w:szCs w:val="26"/>
        </w:rPr>
        <w:t>370.000</w:t>
      </w:r>
      <w:proofErr w:type="gramStart"/>
      <w:r>
        <w:rPr>
          <w:rFonts w:ascii="Arial" w:hAnsi="Arial" w:cs="Arial"/>
          <w:sz w:val="26"/>
          <w:szCs w:val="26"/>
        </w:rPr>
        <w:t>,oo</w:t>
      </w:r>
      <w:proofErr w:type="spellEnd"/>
      <w:proofErr w:type="gramEnd"/>
      <w:r>
        <w:rPr>
          <w:rFonts w:ascii="Arial" w:hAnsi="Arial" w:cs="Arial"/>
          <w:sz w:val="26"/>
          <w:szCs w:val="26"/>
        </w:rPr>
        <w:t>).</w:t>
      </w:r>
    </w:p>
    <w:p w:rsidR="002753A7" w:rsidRPr="002753A7" w:rsidRDefault="002753A7" w:rsidP="00BE1663">
      <w:pPr>
        <w:pStyle w:val="Sinespaciado1"/>
        <w:spacing w:line="360" w:lineRule="auto"/>
        <w:ind w:firstLine="2880"/>
        <w:jc w:val="both"/>
        <w:rPr>
          <w:rFonts w:ascii="Arial" w:hAnsi="Arial" w:cs="Arial"/>
          <w:sz w:val="1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Pr>
          <w:rFonts w:ascii="Arial" w:hAnsi="Arial" w:cs="Arial"/>
          <w:sz w:val="26"/>
          <w:szCs w:val="26"/>
        </w:rPr>
        <w:t xml:space="preserve">Juzgado </w:t>
      </w:r>
      <w:r w:rsidRPr="001F5E5A">
        <w:rPr>
          <w:rFonts w:ascii="Arial" w:hAnsi="Arial" w:cs="Arial"/>
          <w:sz w:val="26"/>
          <w:szCs w:val="26"/>
        </w:rPr>
        <w:t>de origen.</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r w:rsidRPr="001F5E5A">
        <w:rPr>
          <w:rFonts w:ascii="Arial" w:hAnsi="Arial" w:cs="Arial"/>
          <w:sz w:val="26"/>
          <w:szCs w:val="26"/>
        </w:rPr>
        <w:t>Notifíquese y cúmplase</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Default="00BE1663" w:rsidP="00BE1663">
      <w:pPr>
        <w:pStyle w:val="Sinespaciado1"/>
        <w:spacing w:line="360" w:lineRule="auto"/>
        <w:ind w:right="-7" w:firstLine="2880"/>
        <w:jc w:val="both"/>
        <w:rPr>
          <w:rFonts w:ascii="Arial" w:hAnsi="Arial" w:cs="Arial"/>
          <w:spacing w:val="-3"/>
          <w:sz w:val="24"/>
          <w:szCs w:val="24"/>
        </w:rPr>
      </w:pPr>
      <w:r>
        <w:rPr>
          <w:rFonts w:ascii="Arial" w:hAnsi="Arial" w:cs="Arial"/>
          <w:spacing w:val="-3"/>
          <w:sz w:val="24"/>
          <w:szCs w:val="24"/>
        </w:rPr>
        <w:t xml:space="preserve">El </w:t>
      </w:r>
      <w:r w:rsidRPr="001F5E5A">
        <w:rPr>
          <w:rFonts w:ascii="Arial" w:hAnsi="Arial" w:cs="Arial"/>
          <w:spacing w:val="-3"/>
          <w:sz w:val="24"/>
          <w:szCs w:val="24"/>
        </w:rPr>
        <w:t>Magistrado</w:t>
      </w:r>
      <w:r>
        <w:rPr>
          <w:rFonts w:ascii="Arial" w:hAnsi="Arial" w:cs="Arial"/>
          <w:spacing w:val="-3"/>
          <w:sz w:val="24"/>
          <w:szCs w:val="24"/>
        </w:rPr>
        <w:t>,</w:t>
      </w:r>
    </w:p>
    <w:p w:rsidR="00BE1663"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b/>
          <w:spacing w:val="-3"/>
        </w:rPr>
      </w:pPr>
      <w:proofErr w:type="spellStart"/>
      <w:r w:rsidRPr="001F5E5A">
        <w:rPr>
          <w:rFonts w:ascii="Arial" w:hAnsi="Arial" w:cs="Arial"/>
          <w:b/>
          <w:spacing w:val="-3"/>
        </w:rPr>
        <w:t>EDDER</w:t>
      </w:r>
      <w:proofErr w:type="spellEnd"/>
      <w:r w:rsidRPr="001F5E5A">
        <w:rPr>
          <w:rFonts w:ascii="Arial" w:hAnsi="Arial" w:cs="Arial"/>
          <w:b/>
          <w:spacing w:val="-3"/>
        </w:rPr>
        <w:t xml:space="preserve"> JIMMY SÁNCHEZ </w:t>
      </w:r>
      <w:proofErr w:type="spellStart"/>
      <w:r w:rsidRPr="001F5E5A">
        <w:rPr>
          <w:rFonts w:ascii="Arial" w:hAnsi="Arial" w:cs="Arial"/>
          <w:b/>
          <w:spacing w:val="-3"/>
        </w:rPr>
        <w:t>CALAMBÁS</w:t>
      </w:r>
      <w:proofErr w:type="spellEnd"/>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rPr>
          <w:lang w:val="es-CO"/>
        </w:rPr>
      </w:pPr>
      <w:r>
        <w:rPr>
          <w:noProof/>
          <w:lang w:val="fr-FR" w:eastAsia="fr-FR"/>
        </w:rPr>
        <mc:AlternateContent>
          <mc:Choice Requires="wps">
            <w:drawing>
              <wp:anchor distT="0" distB="0" distL="114300" distR="114300" simplePos="0" relativeHeight="251659264" behindDoc="0" locked="0" layoutInCell="1" allowOverlap="1" wp14:anchorId="350E327E" wp14:editId="7CB3E78F">
                <wp:simplePos x="0" y="0"/>
                <wp:positionH relativeFrom="column">
                  <wp:posOffset>891360</wp:posOffset>
                </wp:positionH>
                <wp:positionV relativeFrom="paragraph">
                  <wp:posOffset>276057</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ansinterligne"/>
                              <w:jc w:val="center"/>
                              <w:rPr>
                                <w:rFonts w:ascii="Arial" w:hAnsi="Arial" w:cs="Arial"/>
                                <w:color w:val="000000" w:themeColor="text1"/>
                              </w:rPr>
                            </w:pPr>
                          </w:p>
                          <w:p w:rsidR="00BE1663" w:rsidRPr="00D655D2" w:rsidRDefault="00BE1663" w:rsidP="00BE1663">
                            <w:pPr>
                              <w:pStyle w:val="Sansinterligne"/>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proofErr w:type="spellStart"/>
                            <w:r w:rsidRPr="00F95807">
                              <w:rPr>
                                <w:rFonts w:ascii="Arial" w:hAnsi="Arial" w:cs="Arial"/>
                                <w:color w:val="000000" w:themeColor="text1"/>
                                <w:sz w:val="22"/>
                                <w:szCs w:val="22"/>
                              </w:rPr>
                              <w:t>JAÍR</w:t>
                            </w:r>
                            <w:proofErr w:type="spellEnd"/>
                            <w:r w:rsidRPr="00F95807">
                              <w:rPr>
                                <w:rFonts w:ascii="Arial" w:hAnsi="Arial" w:cs="Arial"/>
                                <w:color w:val="000000" w:themeColor="text1"/>
                                <w:sz w:val="22"/>
                                <w:szCs w:val="22"/>
                              </w:rPr>
                              <w:t xml:space="preserve"> DE JESÚS HENAO MOLINA</w:t>
                            </w:r>
                          </w:p>
                          <w:p w:rsidR="00BE1663" w:rsidRPr="00F95807" w:rsidRDefault="00BE1663" w:rsidP="00BE1663">
                            <w:pPr>
                              <w:pStyle w:val="Sansinterligne"/>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ansinterligne"/>
                              <w:jc w:val="center"/>
                              <w:rPr>
                                <w:rFonts w:ascii="Arial" w:hAnsi="Arial" w:cs="Arial"/>
                                <w:color w:val="000000" w:themeColor="text1"/>
                                <w:szCs w:val="16"/>
                              </w:rPr>
                            </w:pPr>
                          </w:p>
                          <w:p w:rsidR="00BE1663" w:rsidRDefault="00BE1663" w:rsidP="00BE1663">
                            <w:pPr>
                              <w:pStyle w:val="Sansinterligne"/>
                              <w:jc w:val="center"/>
                              <w:rPr>
                                <w:rFonts w:ascii="Arial" w:hAnsi="Arial" w:cs="Arial"/>
                                <w:color w:val="000000" w:themeColor="text1"/>
                                <w:szCs w:val="16"/>
                              </w:rPr>
                            </w:pPr>
                          </w:p>
                          <w:p w:rsidR="00BE1663" w:rsidRDefault="00BE1663" w:rsidP="00BE1663">
                            <w:pPr>
                              <w:pStyle w:val="Sansinterligne"/>
                              <w:jc w:val="center"/>
                              <w:rPr>
                                <w:rFonts w:ascii="Arial" w:hAnsi="Arial" w:cs="Arial"/>
                                <w:color w:val="000000" w:themeColor="text1"/>
                                <w:szCs w:val="16"/>
                              </w:rPr>
                            </w:pPr>
                          </w:p>
                          <w:p w:rsidR="00BE1663" w:rsidRPr="00D655D2" w:rsidRDefault="00BE1663" w:rsidP="00BE1663">
                            <w:pPr>
                              <w:pStyle w:val="Sansinterligne"/>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0E327E" id="Rectangle 7" o:spid="_x0000_s1026" style="position:absolute;margin-left:70.2pt;margin-top:21.7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" fillcolor="white [3201]" strokecolor="black [3200]" strokeweight="1pt">
                <v:textbo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v:textbox>
              </v:rect>
            </w:pict>
          </mc:Fallback>
        </mc:AlternateContent>
      </w:r>
    </w:p>
    <w:p w:rsidR="00E75752" w:rsidRDefault="00E75752"/>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p w:rsidR="00183620" w:rsidRDefault="00183620"/>
    <w:sectPr w:rsidR="00183620" w:rsidSect="00B63AC2">
      <w:headerReference w:type="default" r:id="rId9"/>
      <w:footerReference w:type="default" r:id="rId10"/>
      <w:pgSz w:w="12242" w:h="18722" w:code="127"/>
      <w:pgMar w:top="2835"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62" w:rsidRDefault="00453362" w:rsidP="00BE1663">
      <w:r>
        <w:separator/>
      </w:r>
    </w:p>
  </w:endnote>
  <w:endnote w:type="continuationSeparator" w:id="0">
    <w:p w:rsidR="00453362" w:rsidRDefault="00453362" w:rsidP="00B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5A" w:rsidRPr="00B97631" w:rsidRDefault="00E01E2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C1C27">
      <w:rPr>
        <w:rFonts w:ascii="Arial" w:hAnsi="Arial" w:cs="Arial"/>
        <w:noProof/>
        <w:sz w:val="22"/>
        <w:szCs w:val="22"/>
      </w:rPr>
      <w:t>1</w:t>
    </w:r>
    <w:r w:rsidRPr="00B97631">
      <w:rPr>
        <w:rFonts w:ascii="Arial" w:hAnsi="Arial" w:cs="Arial"/>
        <w:sz w:val="22"/>
        <w:szCs w:val="22"/>
      </w:rPr>
      <w:fldChar w:fldCharType="end"/>
    </w:r>
  </w:p>
  <w:p w:rsidR="00F8235A" w:rsidRDefault="004533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62" w:rsidRDefault="00453362" w:rsidP="00BE1663">
      <w:r>
        <w:separator/>
      </w:r>
    </w:p>
  </w:footnote>
  <w:footnote w:type="continuationSeparator" w:id="0">
    <w:p w:rsidR="00453362" w:rsidRDefault="00453362" w:rsidP="00BE1663">
      <w:r>
        <w:continuationSeparator/>
      </w:r>
    </w:p>
  </w:footnote>
  <w:footnote w:id="1">
    <w:p w:rsidR="00F31C84" w:rsidRPr="00AB226D" w:rsidRDefault="00F31C84" w:rsidP="00F31C84">
      <w:pPr>
        <w:pStyle w:val="Notedebasdepage"/>
        <w:rPr>
          <w:lang w:val="es-CO"/>
        </w:rPr>
      </w:pPr>
      <w:r>
        <w:rPr>
          <w:rStyle w:val="Appelnotedebasdep"/>
        </w:rPr>
        <w:footnoteRef/>
      </w:r>
      <w:r>
        <w:t xml:space="preserve"> </w:t>
      </w:r>
      <w:r>
        <w:rPr>
          <w:rFonts w:ascii="Arial" w:hAnsi="Arial" w:cs="Arial"/>
          <w:lang w:val="es-CO"/>
        </w:rPr>
        <w:t>Instituto Colombiano de Derecho Procesal, C</w:t>
      </w:r>
      <w:r w:rsidRPr="00AB226D">
        <w:rPr>
          <w:rFonts w:ascii="Arial" w:hAnsi="Arial" w:cs="Arial"/>
          <w:lang w:val="es-CO"/>
        </w:rPr>
        <w:t>ódigo General del Proceso Comentado</w:t>
      </w:r>
      <w:r>
        <w:rPr>
          <w:rFonts w:ascii="Arial" w:hAnsi="Arial" w:cs="Arial"/>
          <w:lang w:val="es-CO"/>
        </w:rPr>
        <w:t>, Primera Edición; pg. 258.</w:t>
      </w:r>
    </w:p>
  </w:footnote>
  <w:footnote w:id="2">
    <w:p w:rsidR="008F49D7" w:rsidRPr="002B78B3" w:rsidRDefault="008F49D7" w:rsidP="008F49D7">
      <w:pPr>
        <w:pStyle w:val="Notedebasdepage"/>
        <w:rPr>
          <w:lang w:val="es-CO"/>
        </w:rPr>
      </w:pPr>
      <w:r>
        <w:rPr>
          <w:rStyle w:val="Appelnotedebasdep"/>
        </w:rPr>
        <w:footnoteRef/>
      </w:r>
      <w:r w:rsidRPr="002B78B3">
        <w:rPr>
          <w:rFonts w:ascii="Arial" w:hAnsi="Arial" w:cs="Arial"/>
        </w:rPr>
        <w:t xml:space="preserve"> </w:t>
      </w:r>
      <w:r w:rsidRPr="00CF3A98">
        <w:rPr>
          <w:rFonts w:ascii="Arial" w:hAnsi="Arial" w:cs="Arial"/>
          <w:sz w:val="18"/>
        </w:rPr>
        <w:t>DERECHO PROCESAL CIVIL COLOMBIANO</w:t>
      </w:r>
      <w:r w:rsidRPr="002B78B3">
        <w:rPr>
          <w:rFonts w:ascii="Arial" w:hAnsi="Arial" w:cs="Arial"/>
        </w:rPr>
        <w:t xml:space="preserve">; Parte I, Séptima edición, </w:t>
      </w:r>
      <w:proofErr w:type="spellStart"/>
      <w:r w:rsidRPr="002B78B3">
        <w:rPr>
          <w:rFonts w:ascii="Arial" w:hAnsi="Arial" w:cs="Arial"/>
        </w:rPr>
        <w:t>Dupré</w:t>
      </w:r>
      <w:proofErr w:type="spellEnd"/>
      <w:r w:rsidRPr="002B78B3">
        <w:rPr>
          <w:rFonts w:ascii="Arial" w:hAnsi="Arial" w:cs="Arial"/>
        </w:rPr>
        <w:t xml:space="preserve"> Editores, </w:t>
      </w:r>
      <w:r w:rsidRPr="002B78B3">
        <w:rPr>
          <w:rFonts w:ascii="Arial" w:hAnsi="Arial" w:cs="Arial"/>
          <w:lang w:val="es-CO"/>
        </w:rPr>
        <w:t>Pg. 884 a 886.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C" w:rsidRDefault="00E958DC" w:rsidP="00E958DC">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15A50E1A" wp14:editId="781AA6C0">
          <wp:simplePos x="0" y="0"/>
          <wp:positionH relativeFrom="margin">
            <wp:posOffset>-513384</wp:posOffset>
          </wp:positionH>
          <wp:positionV relativeFrom="paragraph">
            <wp:posOffset>12811</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E958DC" w:rsidRDefault="00E958DC" w:rsidP="00E958DC">
    <w:pPr>
      <w:pStyle w:val="NoSpacing1"/>
      <w:rPr>
        <w:rFonts w:ascii="Arial" w:hAnsi="Arial" w:cs="Arial"/>
        <w:sz w:val="16"/>
        <w:szCs w:val="16"/>
      </w:rPr>
    </w:pPr>
  </w:p>
  <w:p w:rsidR="00E958DC" w:rsidRDefault="00E958DC" w:rsidP="00E958DC">
    <w:pPr>
      <w:pStyle w:val="NoSpacing1"/>
      <w:rPr>
        <w:rFonts w:ascii="Arial" w:hAnsi="Arial" w:cs="Arial"/>
        <w:sz w:val="16"/>
        <w:szCs w:val="16"/>
      </w:rPr>
    </w:pPr>
  </w:p>
  <w:p w:rsidR="00E958DC" w:rsidRDefault="00E958DC" w:rsidP="00E958DC">
    <w:pPr>
      <w:pStyle w:val="NoSpacing1"/>
      <w:rPr>
        <w:rFonts w:ascii="Arial" w:hAnsi="Arial" w:cs="Arial"/>
        <w:sz w:val="16"/>
        <w:szCs w:val="16"/>
      </w:rPr>
    </w:pPr>
  </w:p>
  <w:p w:rsidR="00E958DC" w:rsidRDefault="00E958DC" w:rsidP="00E958DC">
    <w:pPr>
      <w:pStyle w:val="NoSpacing1"/>
      <w:rPr>
        <w:rFonts w:ascii="Arial" w:hAnsi="Arial" w:cs="Arial"/>
        <w:sz w:val="16"/>
        <w:szCs w:val="16"/>
      </w:rPr>
    </w:pPr>
  </w:p>
  <w:p w:rsidR="00E958DC" w:rsidRDefault="00E958DC" w:rsidP="00E958DC">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E958DC" w:rsidRDefault="00E958DC" w:rsidP="00E958DC">
    <w:pPr>
      <w:pStyle w:val="NoSpacing1"/>
      <w:ind w:left="3540" w:hanging="438"/>
      <w:rPr>
        <w:rFonts w:ascii="Arial" w:hAnsi="Arial" w:cs="Arial"/>
        <w:sz w:val="16"/>
        <w:szCs w:val="16"/>
      </w:rPr>
    </w:pPr>
  </w:p>
  <w:p w:rsidR="00E958DC" w:rsidRDefault="00E958DC" w:rsidP="00E958DC">
    <w:pPr>
      <w:pStyle w:val="NoSpacing1"/>
      <w:ind w:left="3540" w:hanging="438"/>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w:t>
    </w:r>
    <w:r w:rsidR="003E7D46">
      <w:rPr>
        <w:rFonts w:ascii="Arial" w:hAnsi="Arial" w:cs="Arial"/>
        <w:sz w:val="16"/>
        <w:szCs w:val="16"/>
      </w:rPr>
      <w:t>10</w:t>
    </w:r>
    <w:r>
      <w:rPr>
        <w:rFonts w:ascii="Arial" w:hAnsi="Arial" w:cs="Arial"/>
        <w:sz w:val="16"/>
        <w:szCs w:val="16"/>
      </w:rPr>
      <w:t>-003-</w:t>
    </w:r>
    <w:r w:rsidR="003E7D46">
      <w:rPr>
        <w:rFonts w:ascii="Arial" w:hAnsi="Arial" w:cs="Arial"/>
        <w:sz w:val="16"/>
        <w:szCs w:val="16"/>
      </w:rPr>
      <w:t>2014</w:t>
    </w:r>
    <w:r>
      <w:rPr>
        <w:rFonts w:ascii="Arial" w:hAnsi="Arial" w:cs="Arial"/>
        <w:sz w:val="16"/>
        <w:szCs w:val="16"/>
      </w:rPr>
      <w:t>-0</w:t>
    </w:r>
    <w:r w:rsidR="003E7D46">
      <w:rPr>
        <w:rFonts w:ascii="Arial" w:hAnsi="Arial" w:cs="Arial"/>
        <w:sz w:val="16"/>
        <w:szCs w:val="16"/>
      </w:rPr>
      <w:t>0274</w:t>
    </w:r>
    <w:r>
      <w:rPr>
        <w:rFonts w:ascii="Arial" w:hAnsi="Arial" w:cs="Arial"/>
        <w:sz w:val="16"/>
        <w:szCs w:val="16"/>
      </w:rPr>
      <w:t>-0</w:t>
    </w:r>
    <w:r w:rsidR="003E7D46">
      <w:rPr>
        <w:rFonts w:ascii="Arial" w:hAnsi="Arial" w:cs="Arial"/>
        <w:sz w:val="16"/>
        <w:szCs w:val="16"/>
      </w:rPr>
      <w:t>1</w:t>
    </w:r>
    <w:r>
      <w:rPr>
        <w:rFonts w:ascii="Arial" w:hAnsi="Arial" w:cs="Arial"/>
        <w:sz w:val="16"/>
        <w:szCs w:val="16"/>
      </w:rPr>
      <w:t xml:space="preserve">                                 </w:t>
    </w:r>
  </w:p>
  <w:p w:rsidR="00E958DC" w:rsidRPr="009E4CF4" w:rsidRDefault="00E958DC" w:rsidP="00E958DC">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p w:rsidR="00F8235A" w:rsidRPr="00E958DC" w:rsidRDefault="00453362" w:rsidP="00E958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2CD0"/>
    <w:multiLevelType w:val="hybridMultilevel"/>
    <w:tmpl w:val="C3FE7B78"/>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63"/>
    <w:rsid w:val="000138C3"/>
    <w:rsid w:val="00016040"/>
    <w:rsid w:val="00036BF2"/>
    <w:rsid w:val="000534F2"/>
    <w:rsid w:val="00062739"/>
    <w:rsid w:val="000701DC"/>
    <w:rsid w:val="0007608E"/>
    <w:rsid w:val="000768D8"/>
    <w:rsid w:val="0008396E"/>
    <w:rsid w:val="0008588C"/>
    <w:rsid w:val="00092E79"/>
    <w:rsid w:val="000B2325"/>
    <w:rsid w:val="000B64C1"/>
    <w:rsid w:val="000C086F"/>
    <w:rsid w:val="000C5689"/>
    <w:rsid w:val="000C6679"/>
    <w:rsid w:val="000D047C"/>
    <w:rsid w:val="000F6FAC"/>
    <w:rsid w:val="00105239"/>
    <w:rsid w:val="001340F4"/>
    <w:rsid w:val="001344E1"/>
    <w:rsid w:val="00135886"/>
    <w:rsid w:val="00142800"/>
    <w:rsid w:val="00157FDA"/>
    <w:rsid w:val="00164430"/>
    <w:rsid w:val="00165313"/>
    <w:rsid w:val="00183620"/>
    <w:rsid w:val="001A2382"/>
    <w:rsid w:val="001A4915"/>
    <w:rsid w:val="001B2558"/>
    <w:rsid w:val="001B2771"/>
    <w:rsid w:val="001B2DE5"/>
    <w:rsid w:val="001C527C"/>
    <w:rsid w:val="001C707E"/>
    <w:rsid w:val="001D3371"/>
    <w:rsid w:val="001D5836"/>
    <w:rsid w:val="002176F6"/>
    <w:rsid w:val="002220CD"/>
    <w:rsid w:val="002252F3"/>
    <w:rsid w:val="00231A21"/>
    <w:rsid w:val="00240B09"/>
    <w:rsid w:val="0024108A"/>
    <w:rsid w:val="00250751"/>
    <w:rsid w:val="00250B9F"/>
    <w:rsid w:val="00253D45"/>
    <w:rsid w:val="00274CB4"/>
    <w:rsid w:val="002753A7"/>
    <w:rsid w:val="00290F96"/>
    <w:rsid w:val="002A00A4"/>
    <w:rsid w:val="002B2D68"/>
    <w:rsid w:val="002B78B3"/>
    <w:rsid w:val="002C0E10"/>
    <w:rsid w:val="002C2E21"/>
    <w:rsid w:val="002E1ADA"/>
    <w:rsid w:val="002E2B43"/>
    <w:rsid w:val="002E3635"/>
    <w:rsid w:val="002E4D69"/>
    <w:rsid w:val="002E535F"/>
    <w:rsid w:val="002F0167"/>
    <w:rsid w:val="002F752D"/>
    <w:rsid w:val="00301562"/>
    <w:rsid w:val="00306CA4"/>
    <w:rsid w:val="003073AA"/>
    <w:rsid w:val="00310146"/>
    <w:rsid w:val="003120E3"/>
    <w:rsid w:val="0032081D"/>
    <w:rsid w:val="0035734E"/>
    <w:rsid w:val="00364A95"/>
    <w:rsid w:val="00371B4C"/>
    <w:rsid w:val="00376C86"/>
    <w:rsid w:val="00382AA4"/>
    <w:rsid w:val="00390819"/>
    <w:rsid w:val="003A46FC"/>
    <w:rsid w:val="003B3456"/>
    <w:rsid w:val="003B46B3"/>
    <w:rsid w:val="003B5BE6"/>
    <w:rsid w:val="003C1838"/>
    <w:rsid w:val="003C216C"/>
    <w:rsid w:val="003D14E6"/>
    <w:rsid w:val="003D254B"/>
    <w:rsid w:val="003E7D46"/>
    <w:rsid w:val="003F0A50"/>
    <w:rsid w:val="003F7C5A"/>
    <w:rsid w:val="004446AB"/>
    <w:rsid w:val="00453362"/>
    <w:rsid w:val="00454A5D"/>
    <w:rsid w:val="00455740"/>
    <w:rsid w:val="004727B5"/>
    <w:rsid w:val="004746EB"/>
    <w:rsid w:val="00483103"/>
    <w:rsid w:val="00483F99"/>
    <w:rsid w:val="00484FB1"/>
    <w:rsid w:val="00490B5E"/>
    <w:rsid w:val="004913CE"/>
    <w:rsid w:val="00494435"/>
    <w:rsid w:val="004A5810"/>
    <w:rsid w:val="004A6944"/>
    <w:rsid w:val="004D0494"/>
    <w:rsid w:val="004D6328"/>
    <w:rsid w:val="004D7D19"/>
    <w:rsid w:val="0050416E"/>
    <w:rsid w:val="00517F4E"/>
    <w:rsid w:val="00531540"/>
    <w:rsid w:val="00541A04"/>
    <w:rsid w:val="00542B1D"/>
    <w:rsid w:val="00543C85"/>
    <w:rsid w:val="00544A0B"/>
    <w:rsid w:val="00546283"/>
    <w:rsid w:val="0054663E"/>
    <w:rsid w:val="00552BE5"/>
    <w:rsid w:val="00565BBA"/>
    <w:rsid w:val="00566808"/>
    <w:rsid w:val="00575E18"/>
    <w:rsid w:val="00591155"/>
    <w:rsid w:val="005923FE"/>
    <w:rsid w:val="005A1DB1"/>
    <w:rsid w:val="005A38FD"/>
    <w:rsid w:val="005A4E76"/>
    <w:rsid w:val="005A5F0E"/>
    <w:rsid w:val="005B7E4D"/>
    <w:rsid w:val="005C092D"/>
    <w:rsid w:val="005C4E7D"/>
    <w:rsid w:val="005E7B74"/>
    <w:rsid w:val="005F7253"/>
    <w:rsid w:val="00600C83"/>
    <w:rsid w:val="00624519"/>
    <w:rsid w:val="0062545E"/>
    <w:rsid w:val="00633125"/>
    <w:rsid w:val="00634AA1"/>
    <w:rsid w:val="00650185"/>
    <w:rsid w:val="00651840"/>
    <w:rsid w:val="00654E9E"/>
    <w:rsid w:val="006550D5"/>
    <w:rsid w:val="006553A2"/>
    <w:rsid w:val="00661D78"/>
    <w:rsid w:val="006737F6"/>
    <w:rsid w:val="0069052D"/>
    <w:rsid w:val="00693F46"/>
    <w:rsid w:val="006A7B80"/>
    <w:rsid w:val="006F7EF5"/>
    <w:rsid w:val="007005BD"/>
    <w:rsid w:val="0071016E"/>
    <w:rsid w:val="00724681"/>
    <w:rsid w:val="0074454A"/>
    <w:rsid w:val="00746B57"/>
    <w:rsid w:val="007713A1"/>
    <w:rsid w:val="007A40E1"/>
    <w:rsid w:val="007B56F6"/>
    <w:rsid w:val="007C6BD8"/>
    <w:rsid w:val="007D3C94"/>
    <w:rsid w:val="007E0955"/>
    <w:rsid w:val="007F312B"/>
    <w:rsid w:val="007F4BB1"/>
    <w:rsid w:val="0081273C"/>
    <w:rsid w:val="00812810"/>
    <w:rsid w:val="008130F6"/>
    <w:rsid w:val="00815623"/>
    <w:rsid w:val="00823E4E"/>
    <w:rsid w:val="0082514D"/>
    <w:rsid w:val="00875061"/>
    <w:rsid w:val="0088300B"/>
    <w:rsid w:val="008843ED"/>
    <w:rsid w:val="00885171"/>
    <w:rsid w:val="0088643B"/>
    <w:rsid w:val="008A008F"/>
    <w:rsid w:val="008A7BEA"/>
    <w:rsid w:val="008B1C82"/>
    <w:rsid w:val="008B2465"/>
    <w:rsid w:val="008B538D"/>
    <w:rsid w:val="008C2749"/>
    <w:rsid w:val="008C3BDE"/>
    <w:rsid w:val="008C3F27"/>
    <w:rsid w:val="008D4B89"/>
    <w:rsid w:val="008E0AAB"/>
    <w:rsid w:val="008F14CE"/>
    <w:rsid w:val="008F49D7"/>
    <w:rsid w:val="008F5935"/>
    <w:rsid w:val="008F62EC"/>
    <w:rsid w:val="00913D5F"/>
    <w:rsid w:val="0091742F"/>
    <w:rsid w:val="00920425"/>
    <w:rsid w:val="00931DE3"/>
    <w:rsid w:val="00974695"/>
    <w:rsid w:val="0098089A"/>
    <w:rsid w:val="009844C0"/>
    <w:rsid w:val="00986F52"/>
    <w:rsid w:val="00995D61"/>
    <w:rsid w:val="00995DB1"/>
    <w:rsid w:val="009A7B20"/>
    <w:rsid w:val="009C33C3"/>
    <w:rsid w:val="009D2235"/>
    <w:rsid w:val="009D253D"/>
    <w:rsid w:val="009D36C2"/>
    <w:rsid w:val="009D3DC8"/>
    <w:rsid w:val="009D4D12"/>
    <w:rsid w:val="009F3618"/>
    <w:rsid w:val="009F7EF6"/>
    <w:rsid w:val="00A0144E"/>
    <w:rsid w:val="00A0204B"/>
    <w:rsid w:val="00A241B6"/>
    <w:rsid w:val="00A27161"/>
    <w:rsid w:val="00A312B8"/>
    <w:rsid w:val="00A61862"/>
    <w:rsid w:val="00A7620B"/>
    <w:rsid w:val="00AA4262"/>
    <w:rsid w:val="00AA593E"/>
    <w:rsid w:val="00AB1027"/>
    <w:rsid w:val="00AB226D"/>
    <w:rsid w:val="00AB7786"/>
    <w:rsid w:val="00AC3CCD"/>
    <w:rsid w:val="00AE554B"/>
    <w:rsid w:val="00AF31E5"/>
    <w:rsid w:val="00AF3DEB"/>
    <w:rsid w:val="00B03440"/>
    <w:rsid w:val="00B03B0E"/>
    <w:rsid w:val="00B041A0"/>
    <w:rsid w:val="00B075C4"/>
    <w:rsid w:val="00B1646D"/>
    <w:rsid w:val="00B24A82"/>
    <w:rsid w:val="00B34E90"/>
    <w:rsid w:val="00B37394"/>
    <w:rsid w:val="00B472ED"/>
    <w:rsid w:val="00B50421"/>
    <w:rsid w:val="00B63AC2"/>
    <w:rsid w:val="00B644A5"/>
    <w:rsid w:val="00B709E3"/>
    <w:rsid w:val="00B76CA7"/>
    <w:rsid w:val="00B8194F"/>
    <w:rsid w:val="00B93B11"/>
    <w:rsid w:val="00B94A68"/>
    <w:rsid w:val="00B968FB"/>
    <w:rsid w:val="00BA1625"/>
    <w:rsid w:val="00BA2C05"/>
    <w:rsid w:val="00BA44FA"/>
    <w:rsid w:val="00BA5184"/>
    <w:rsid w:val="00BB335D"/>
    <w:rsid w:val="00BB51C1"/>
    <w:rsid w:val="00BC0786"/>
    <w:rsid w:val="00BC1043"/>
    <w:rsid w:val="00BC19F2"/>
    <w:rsid w:val="00BC262D"/>
    <w:rsid w:val="00BC4438"/>
    <w:rsid w:val="00BD3B78"/>
    <w:rsid w:val="00BE1663"/>
    <w:rsid w:val="00BE1A19"/>
    <w:rsid w:val="00BE1AA1"/>
    <w:rsid w:val="00BF4887"/>
    <w:rsid w:val="00C514EE"/>
    <w:rsid w:val="00C51A05"/>
    <w:rsid w:val="00C52315"/>
    <w:rsid w:val="00C60B36"/>
    <w:rsid w:val="00C62646"/>
    <w:rsid w:val="00C7053D"/>
    <w:rsid w:val="00C830DE"/>
    <w:rsid w:val="00CA29BE"/>
    <w:rsid w:val="00CB6B58"/>
    <w:rsid w:val="00CC1C27"/>
    <w:rsid w:val="00CD24D9"/>
    <w:rsid w:val="00CD29CE"/>
    <w:rsid w:val="00CF3A98"/>
    <w:rsid w:val="00D02C4B"/>
    <w:rsid w:val="00D14FA1"/>
    <w:rsid w:val="00D15F74"/>
    <w:rsid w:val="00D17BF4"/>
    <w:rsid w:val="00D22323"/>
    <w:rsid w:val="00D40D32"/>
    <w:rsid w:val="00D412C8"/>
    <w:rsid w:val="00D4393D"/>
    <w:rsid w:val="00D46D58"/>
    <w:rsid w:val="00D5079E"/>
    <w:rsid w:val="00D61BAD"/>
    <w:rsid w:val="00D85082"/>
    <w:rsid w:val="00D860E2"/>
    <w:rsid w:val="00D93E18"/>
    <w:rsid w:val="00DA19BD"/>
    <w:rsid w:val="00DC2684"/>
    <w:rsid w:val="00DE09A2"/>
    <w:rsid w:val="00E01E24"/>
    <w:rsid w:val="00E14FC7"/>
    <w:rsid w:val="00E17F17"/>
    <w:rsid w:val="00E464FE"/>
    <w:rsid w:val="00E51C06"/>
    <w:rsid w:val="00E62846"/>
    <w:rsid w:val="00E71B7D"/>
    <w:rsid w:val="00E75752"/>
    <w:rsid w:val="00E82ED2"/>
    <w:rsid w:val="00E86564"/>
    <w:rsid w:val="00E92B7C"/>
    <w:rsid w:val="00E952E4"/>
    <w:rsid w:val="00E958DC"/>
    <w:rsid w:val="00EA57BD"/>
    <w:rsid w:val="00EB4A08"/>
    <w:rsid w:val="00EB61CE"/>
    <w:rsid w:val="00EC51A0"/>
    <w:rsid w:val="00EC5C15"/>
    <w:rsid w:val="00ED1506"/>
    <w:rsid w:val="00EE283A"/>
    <w:rsid w:val="00EE3E0D"/>
    <w:rsid w:val="00EE61A5"/>
    <w:rsid w:val="00EF22EE"/>
    <w:rsid w:val="00F12F1B"/>
    <w:rsid w:val="00F21523"/>
    <w:rsid w:val="00F3056B"/>
    <w:rsid w:val="00F31C84"/>
    <w:rsid w:val="00F338BA"/>
    <w:rsid w:val="00F42437"/>
    <w:rsid w:val="00F639F0"/>
    <w:rsid w:val="00F77F01"/>
    <w:rsid w:val="00F91B3B"/>
    <w:rsid w:val="00FA7FBA"/>
    <w:rsid w:val="00FE5475"/>
    <w:rsid w:val="00FF6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tte">
    <w:name w:val="header"/>
    <w:basedOn w:val="Normal"/>
    <w:link w:val="En-tteCar"/>
    <w:rsid w:val="00BE1663"/>
    <w:pPr>
      <w:tabs>
        <w:tab w:val="center" w:pos="4419"/>
        <w:tab w:val="right" w:pos="8838"/>
      </w:tabs>
    </w:pPr>
  </w:style>
  <w:style w:type="character" w:customStyle="1" w:styleId="En-tteCar">
    <w:name w:val="En-tête Car"/>
    <w:basedOn w:val="Policepardfaut"/>
    <w:link w:val="En-tte"/>
    <w:rsid w:val="00BE1663"/>
    <w:rPr>
      <w:rFonts w:ascii="Times New Roman" w:eastAsia="Times New Roman" w:hAnsi="Times New Roman" w:cs="Times New Roman"/>
      <w:sz w:val="20"/>
      <w:szCs w:val="20"/>
      <w:lang w:eastAsia="es-ES"/>
    </w:rPr>
  </w:style>
  <w:style w:type="paragraph" w:styleId="Pieddepage">
    <w:name w:val="footer"/>
    <w:basedOn w:val="Normal"/>
    <w:link w:val="PieddepageCar"/>
    <w:rsid w:val="00BE1663"/>
    <w:pPr>
      <w:tabs>
        <w:tab w:val="center" w:pos="4419"/>
        <w:tab w:val="right" w:pos="8838"/>
      </w:tabs>
    </w:pPr>
  </w:style>
  <w:style w:type="character" w:customStyle="1" w:styleId="PieddepageCar">
    <w:name w:val="Pied de page Car"/>
    <w:basedOn w:val="Policepardfaut"/>
    <w:link w:val="Pieddepage"/>
    <w:rsid w:val="00BE1663"/>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nhideWhenUsed/>
    <w:qFormat/>
    <w:rsid w:val="00BE1663"/>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BE1663"/>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
    <w:basedOn w:val="Policepardfaut"/>
    <w:unhideWhenUsed/>
    <w:rsid w:val="00BE1663"/>
    <w:rPr>
      <w:vertAlign w:val="superscript"/>
    </w:rPr>
  </w:style>
  <w:style w:type="character" w:customStyle="1" w:styleId="apple-converted-space">
    <w:name w:val="apple-converted-space"/>
    <w:basedOn w:val="Policepardfaut"/>
    <w:rsid w:val="00BE1663"/>
  </w:style>
  <w:style w:type="paragraph" w:styleId="Corpsdetexte">
    <w:name w:val="Body Text"/>
    <w:basedOn w:val="Normal"/>
    <w:link w:val="CorpsdetexteCar"/>
    <w:uiPriority w:val="99"/>
    <w:rsid w:val="00BE1663"/>
    <w:pPr>
      <w:jc w:val="both"/>
    </w:pPr>
    <w:rPr>
      <w:rFonts w:ascii="Courier New" w:hAnsi="Courier New" w:cs="Courier New"/>
      <w:bCs/>
      <w:sz w:val="24"/>
      <w:szCs w:val="28"/>
    </w:rPr>
  </w:style>
  <w:style w:type="character" w:customStyle="1" w:styleId="CorpsdetexteCar">
    <w:name w:val="Corps de texte Car"/>
    <w:basedOn w:val="Policepardfaut"/>
    <w:link w:val="Corpsdetexte"/>
    <w:uiPriority w:val="99"/>
    <w:rsid w:val="00BE1663"/>
    <w:rPr>
      <w:rFonts w:ascii="Courier New" w:eastAsia="Times New Roman" w:hAnsi="Courier New" w:cs="Courier New"/>
      <w:bCs/>
      <w:sz w:val="24"/>
      <w:szCs w:val="28"/>
      <w:lang w:eastAsia="es-ES"/>
    </w:rPr>
  </w:style>
  <w:style w:type="character" w:customStyle="1" w:styleId="SansinterligneCar">
    <w:name w:val="Sans interligne Car"/>
    <w:link w:val="Sansinterligne"/>
    <w:uiPriority w:val="1"/>
    <w:locked/>
    <w:rsid w:val="00BE166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6501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185"/>
    <w:rPr>
      <w:rFonts w:ascii="Segoe UI" w:eastAsia="Times New Roman" w:hAnsi="Segoe UI" w:cs="Segoe UI"/>
      <w:sz w:val="18"/>
      <w:szCs w:val="18"/>
      <w:lang w:eastAsia="es-ES"/>
    </w:rPr>
  </w:style>
  <w:style w:type="paragraph" w:customStyle="1" w:styleId="NoSpacing1">
    <w:name w:val="No Spacing1"/>
    <w:rsid w:val="00E958DC"/>
    <w:pPr>
      <w:spacing w:after="0" w:line="240" w:lineRule="auto"/>
    </w:pPr>
    <w:rPr>
      <w:rFonts w:ascii="Times New Roman" w:eastAsia="Times New Roman" w:hAnsi="Times New Roman" w:cs="Times New Roman"/>
      <w:sz w:val="20"/>
      <w:szCs w:val="20"/>
      <w:lang w:eastAsia="es-ES"/>
    </w:rPr>
  </w:style>
  <w:style w:type="paragraph" w:styleId="Corpsdetexte2">
    <w:name w:val="Body Text 2"/>
    <w:basedOn w:val="Normal"/>
    <w:link w:val="Corpsdetexte2Car"/>
    <w:uiPriority w:val="99"/>
    <w:semiHidden/>
    <w:unhideWhenUsed/>
    <w:rsid w:val="00183620"/>
    <w:pPr>
      <w:spacing w:after="120" w:line="480" w:lineRule="auto"/>
    </w:pPr>
  </w:style>
  <w:style w:type="character" w:customStyle="1" w:styleId="Corpsdetexte2Car">
    <w:name w:val="Corps de texte 2 Car"/>
    <w:basedOn w:val="Policepardfaut"/>
    <w:link w:val="Corpsdetexte2"/>
    <w:uiPriority w:val="99"/>
    <w:semiHidden/>
    <w:rsid w:val="00183620"/>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1836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tte">
    <w:name w:val="header"/>
    <w:basedOn w:val="Normal"/>
    <w:link w:val="En-tteCar"/>
    <w:rsid w:val="00BE1663"/>
    <w:pPr>
      <w:tabs>
        <w:tab w:val="center" w:pos="4419"/>
        <w:tab w:val="right" w:pos="8838"/>
      </w:tabs>
    </w:pPr>
  </w:style>
  <w:style w:type="character" w:customStyle="1" w:styleId="En-tteCar">
    <w:name w:val="En-tête Car"/>
    <w:basedOn w:val="Policepardfaut"/>
    <w:link w:val="En-tte"/>
    <w:rsid w:val="00BE1663"/>
    <w:rPr>
      <w:rFonts w:ascii="Times New Roman" w:eastAsia="Times New Roman" w:hAnsi="Times New Roman" w:cs="Times New Roman"/>
      <w:sz w:val="20"/>
      <w:szCs w:val="20"/>
      <w:lang w:eastAsia="es-ES"/>
    </w:rPr>
  </w:style>
  <w:style w:type="paragraph" w:styleId="Pieddepage">
    <w:name w:val="footer"/>
    <w:basedOn w:val="Normal"/>
    <w:link w:val="PieddepageCar"/>
    <w:rsid w:val="00BE1663"/>
    <w:pPr>
      <w:tabs>
        <w:tab w:val="center" w:pos="4419"/>
        <w:tab w:val="right" w:pos="8838"/>
      </w:tabs>
    </w:pPr>
  </w:style>
  <w:style w:type="character" w:customStyle="1" w:styleId="PieddepageCar">
    <w:name w:val="Pied de page Car"/>
    <w:basedOn w:val="Policepardfaut"/>
    <w:link w:val="Pieddepage"/>
    <w:rsid w:val="00BE1663"/>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nhideWhenUsed/>
    <w:qFormat/>
    <w:rsid w:val="00BE1663"/>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rsid w:val="00BE1663"/>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
    <w:basedOn w:val="Policepardfaut"/>
    <w:unhideWhenUsed/>
    <w:rsid w:val="00BE1663"/>
    <w:rPr>
      <w:vertAlign w:val="superscript"/>
    </w:rPr>
  </w:style>
  <w:style w:type="character" w:customStyle="1" w:styleId="apple-converted-space">
    <w:name w:val="apple-converted-space"/>
    <w:basedOn w:val="Policepardfaut"/>
    <w:rsid w:val="00BE1663"/>
  </w:style>
  <w:style w:type="paragraph" w:styleId="Corpsdetexte">
    <w:name w:val="Body Text"/>
    <w:basedOn w:val="Normal"/>
    <w:link w:val="CorpsdetexteCar"/>
    <w:uiPriority w:val="99"/>
    <w:rsid w:val="00BE1663"/>
    <w:pPr>
      <w:jc w:val="both"/>
    </w:pPr>
    <w:rPr>
      <w:rFonts w:ascii="Courier New" w:hAnsi="Courier New" w:cs="Courier New"/>
      <w:bCs/>
      <w:sz w:val="24"/>
      <w:szCs w:val="28"/>
    </w:rPr>
  </w:style>
  <w:style w:type="character" w:customStyle="1" w:styleId="CorpsdetexteCar">
    <w:name w:val="Corps de texte Car"/>
    <w:basedOn w:val="Policepardfaut"/>
    <w:link w:val="Corpsdetexte"/>
    <w:uiPriority w:val="99"/>
    <w:rsid w:val="00BE1663"/>
    <w:rPr>
      <w:rFonts w:ascii="Courier New" w:eastAsia="Times New Roman" w:hAnsi="Courier New" w:cs="Courier New"/>
      <w:bCs/>
      <w:sz w:val="24"/>
      <w:szCs w:val="28"/>
      <w:lang w:eastAsia="es-ES"/>
    </w:rPr>
  </w:style>
  <w:style w:type="character" w:customStyle="1" w:styleId="SansinterligneCar">
    <w:name w:val="Sans interligne Car"/>
    <w:link w:val="Sansinterligne"/>
    <w:uiPriority w:val="1"/>
    <w:locked/>
    <w:rsid w:val="00BE166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6501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185"/>
    <w:rPr>
      <w:rFonts w:ascii="Segoe UI" w:eastAsia="Times New Roman" w:hAnsi="Segoe UI" w:cs="Segoe UI"/>
      <w:sz w:val="18"/>
      <w:szCs w:val="18"/>
      <w:lang w:eastAsia="es-ES"/>
    </w:rPr>
  </w:style>
  <w:style w:type="paragraph" w:customStyle="1" w:styleId="NoSpacing1">
    <w:name w:val="No Spacing1"/>
    <w:rsid w:val="00E958DC"/>
    <w:pPr>
      <w:spacing w:after="0" w:line="240" w:lineRule="auto"/>
    </w:pPr>
    <w:rPr>
      <w:rFonts w:ascii="Times New Roman" w:eastAsia="Times New Roman" w:hAnsi="Times New Roman" w:cs="Times New Roman"/>
      <w:sz w:val="20"/>
      <w:szCs w:val="20"/>
      <w:lang w:eastAsia="es-ES"/>
    </w:rPr>
  </w:style>
  <w:style w:type="paragraph" w:styleId="Corpsdetexte2">
    <w:name w:val="Body Text 2"/>
    <w:basedOn w:val="Normal"/>
    <w:link w:val="Corpsdetexte2Car"/>
    <w:uiPriority w:val="99"/>
    <w:semiHidden/>
    <w:unhideWhenUsed/>
    <w:rsid w:val="00183620"/>
    <w:pPr>
      <w:spacing w:after="120" w:line="480" w:lineRule="auto"/>
    </w:pPr>
  </w:style>
  <w:style w:type="character" w:customStyle="1" w:styleId="Corpsdetexte2Car">
    <w:name w:val="Corps de texte 2 Car"/>
    <w:basedOn w:val="Policepardfaut"/>
    <w:link w:val="Corpsdetexte2"/>
    <w:uiPriority w:val="99"/>
    <w:semiHidden/>
    <w:rsid w:val="00183620"/>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18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1064">
      <w:bodyDiv w:val="1"/>
      <w:marLeft w:val="0"/>
      <w:marRight w:val="0"/>
      <w:marTop w:val="0"/>
      <w:marBottom w:val="0"/>
      <w:divBdr>
        <w:top w:val="none" w:sz="0" w:space="0" w:color="auto"/>
        <w:left w:val="none" w:sz="0" w:space="0" w:color="auto"/>
        <w:bottom w:val="none" w:sz="0" w:space="0" w:color="auto"/>
        <w:right w:val="none" w:sz="0" w:space="0" w:color="auto"/>
      </w:divBdr>
    </w:div>
    <w:div w:id="1535576536">
      <w:bodyDiv w:val="1"/>
      <w:marLeft w:val="0"/>
      <w:marRight w:val="0"/>
      <w:marTop w:val="0"/>
      <w:marBottom w:val="0"/>
      <w:divBdr>
        <w:top w:val="none" w:sz="0" w:space="0" w:color="auto"/>
        <w:left w:val="none" w:sz="0" w:space="0" w:color="auto"/>
        <w:bottom w:val="none" w:sz="0" w:space="0" w:color="auto"/>
        <w:right w:val="none" w:sz="0" w:space="0" w:color="auto"/>
      </w:divBdr>
    </w:div>
    <w:div w:id="20455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A005-3F41-4B1C-A97B-A1574F9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3</cp:revision>
  <cp:lastPrinted>2017-11-10T13:52:00Z</cp:lastPrinted>
  <dcterms:created xsi:type="dcterms:W3CDTF">2017-12-01T12:41:00Z</dcterms:created>
  <dcterms:modified xsi:type="dcterms:W3CDTF">2017-12-08T16:30:00Z</dcterms:modified>
</cp:coreProperties>
</file>