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88" w:rsidRPr="00BA1388" w:rsidRDefault="00BA1388" w:rsidP="00BA138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BA1388">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A1388" w:rsidRPr="00BA1388" w:rsidRDefault="00BA1388" w:rsidP="00BA138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BA1388">
        <w:rPr>
          <w:rFonts w:ascii="Calibri" w:hAnsi="Calibri" w:cs="Calibri"/>
          <w:color w:val="FF0000"/>
          <w:sz w:val="16"/>
          <w:szCs w:val="16"/>
          <w:lang w:val="es-CO" w:eastAsia="fr-FR"/>
        </w:rPr>
        <w:t>El contenido total y fiel de la decisión debe ser verificado en la Secretaría de esta Sala.</w:t>
      </w:r>
    </w:p>
    <w:p w:rsidR="00BA1388" w:rsidRPr="00BA1388" w:rsidRDefault="00BA1388" w:rsidP="00BA1388">
      <w:pPr>
        <w:shd w:val="clear" w:color="auto" w:fill="FFFFFF"/>
        <w:ind w:left="1843" w:hanging="1843"/>
        <w:jc w:val="both"/>
        <w:rPr>
          <w:rFonts w:ascii="Calibri" w:eastAsia="Times New Roman" w:hAnsi="Calibri" w:cs="Calibri"/>
          <w:color w:val="222222"/>
          <w:sz w:val="18"/>
          <w:szCs w:val="18"/>
          <w:lang w:val="es-CO" w:eastAsia="fr-FR"/>
        </w:rPr>
      </w:pPr>
      <w:r w:rsidRPr="00BA1388">
        <w:rPr>
          <w:rFonts w:ascii="Calibri" w:eastAsia="Times New Roman" w:hAnsi="Calibri" w:cs="Calibri"/>
          <w:color w:val="222222"/>
          <w:sz w:val="18"/>
          <w:szCs w:val="18"/>
          <w:lang w:val="es-CO" w:eastAsia="fr-FR"/>
        </w:rPr>
        <w:t>Providencia:</w:t>
      </w:r>
      <w:r w:rsidRPr="00BA1388">
        <w:rPr>
          <w:rFonts w:ascii="Calibri" w:eastAsia="Times New Roman" w:hAnsi="Calibri" w:cs="Calibri"/>
          <w:color w:val="222222"/>
          <w:sz w:val="18"/>
          <w:szCs w:val="18"/>
          <w:lang w:val="es-CO" w:eastAsia="fr-FR"/>
        </w:rPr>
        <w:tab/>
        <w:t>Sentencia  – 1ª instancia – 24 de noviembre de 2017</w:t>
      </w:r>
    </w:p>
    <w:p w:rsidR="00BA1388" w:rsidRPr="00BA1388" w:rsidRDefault="00BA1388" w:rsidP="00BA1388">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BA1388">
        <w:rPr>
          <w:rFonts w:ascii="Calibri" w:hAnsi="Calibri" w:cs="Calibri"/>
          <w:color w:val="222222"/>
          <w:sz w:val="18"/>
          <w:szCs w:val="18"/>
          <w:lang w:val="es-CO" w:eastAsia="fr-FR"/>
        </w:rPr>
        <w:t>Proceso:    </w:t>
      </w:r>
      <w:r w:rsidRPr="00BA1388">
        <w:rPr>
          <w:rFonts w:ascii="Calibri" w:hAnsi="Calibri" w:cs="Calibri"/>
          <w:color w:val="222222"/>
          <w:sz w:val="18"/>
          <w:szCs w:val="18"/>
          <w:lang w:val="es-CO" w:eastAsia="fr-FR"/>
        </w:rPr>
        <w:tab/>
        <w:t>Acción de Tutela – Concede el amparo</w:t>
      </w:r>
    </w:p>
    <w:p w:rsidR="00BA1388" w:rsidRPr="00BA1388" w:rsidRDefault="00BA1388" w:rsidP="00BA1388">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BA1388">
        <w:rPr>
          <w:rFonts w:ascii="Calibri" w:hAnsi="Calibri" w:cs="Calibri"/>
          <w:color w:val="222222"/>
          <w:sz w:val="18"/>
          <w:szCs w:val="18"/>
          <w:lang w:val="es-CO" w:eastAsia="fr-FR"/>
        </w:rPr>
        <w:t>Radicación Nro. :</w:t>
      </w:r>
      <w:r w:rsidRPr="00BA1388">
        <w:rPr>
          <w:rFonts w:ascii="Calibri" w:hAnsi="Calibri" w:cs="Calibri"/>
          <w:color w:val="222222"/>
          <w:sz w:val="18"/>
          <w:szCs w:val="18"/>
          <w:lang w:val="es-CO" w:eastAsia="fr-FR"/>
        </w:rPr>
        <w:tab/>
      </w:r>
      <w:r w:rsidRPr="00BA1388">
        <w:rPr>
          <w:rFonts w:ascii="Calibri" w:hAnsi="Calibri" w:cs="Calibri"/>
          <w:color w:val="222222"/>
          <w:sz w:val="18"/>
          <w:szCs w:val="18"/>
          <w:lang w:val="es-CO" w:eastAsia="fr-FR"/>
        </w:rPr>
        <w:tab/>
      </w:r>
      <w:r w:rsidRPr="00BA1388">
        <w:rPr>
          <w:rFonts w:ascii="Calibri" w:hAnsi="Calibri" w:cs="Calibri"/>
          <w:color w:val="222222"/>
          <w:sz w:val="18"/>
          <w:szCs w:val="18"/>
          <w:lang w:val="es-CO" w:eastAsia="fr-FR"/>
        </w:rPr>
        <w:tab/>
      </w:r>
      <w:r w:rsidRPr="00BA1388">
        <w:rPr>
          <w:rFonts w:ascii="Calibri" w:hAnsi="Calibri" w:cs="Calibri"/>
          <w:color w:val="222222"/>
          <w:sz w:val="18"/>
          <w:szCs w:val="18"/>
          <w:lang w:eastAsia="fr-FR"/>
        </w:rPr>
        <w:t>66001-22-13-000-2017-01232-00</w:t>
      </w:r>
    </w:p>
    <w:p w:rsidR="00BA1388" w:rsidRPr="00BA1388" w:rsidRDefault="00BA1388" w:rsidP="00BA1388">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BA1388">
        <w:rPr>
          <w:rFonts w:ascii="Calibri" w:hAnsi="Calibri" w:cs="Calibri"/>
          <w:color w:val="222222"/>
          <w:sz w:val="18"/>
          <w:szCs w:val="18"/>
          <w:lang w:eastAsia="fr-FR"/>
        </w:rPr>
        <w:tab/>
      </w:r>
      <w:r w:rsidRPr="00BA1388">
        <w:rPr>
          <w:rFonts w:ascii="Calibri" w:hAnsi="Calibri" w:cs="Calibri"/>
          <w:color w:val="222222"/>
          <w:sz w:val="18"/>
          <w:szCs w:val="18"/>
          <w:lang w:eastAsia="fr-FR"/>
        </w:rPr>
        <w:tab/>
      </w:r>
      <w:r w:rsidRPr="00BA1388">
        <w:rPr>
          <w:rFonts w:ascii="Calibri" w:hAnsi="Calibri" w:cs="Calibri"/>
          <w:color w:val="222222"/>
          <w:sz w:val="18"/>
          <w:szCs w:val="18"/>
          <w:lang w:eastAsia="fr-FR"/>
        </w:rPr>
        <w:tab/>
        <w:t>66001-22-13-000-2017-01237-00</w:t>
      </w:r>
    </w:p>
    <w:p w:rsidR="00BA1388" w:rsidRPr="00BA1388" w:rsidRDefault="00BA1388" w:rsidP="00BA1388">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BA1388">
        <w:rPr>
          <w:rFonts w:ascii="Calibri" w:hAnsi="Calibri" w:cs="Calibri"/>
          <w:color w:val="222222"/>
          <w:sz w:val="18"/>
          <w:szCs w:val="18"/>
          <w:lang w:eastAsia="fr-FR"/>
        </w:rPr>
        <w:tab/>
      </w:r>
      <w:r w:rsidRPr="00BA1388">
        <w:rPr>
          <w:rFonts w:ascii="Calibri" w:hAnsi="Calibri" w:cs="Calibri"/>
          <w:color w:val="222222"/>
          <w:sz w:val="18"/>
          <w:szCs w:val="18"/>
          <w:lang w:eastAsia="fr-FR"/>
        </w:rPr>
        <w:tab/>
      </w:r>
      <w:r w:rsidRPr="00BA1388">
        <w:rPr>
          <w:rFonts w:ascii="Calibri" w:hAnsi="Calibri" w:cs="Calibri"/>
          <w:color w:val="222222"/>
          <w:sz w:val="18"/>
          <w:szCs w:val="18"/>
          <w:lang w:eastAsia="fr-FR"/>
        </w:rPr>
        <w:tab/>
        <w:t>66001-22-13-000-2017-01238-00</w:t>
      </w:r>
    </w:p>
    <w:p w:rsidR="00BA1388" w:rsidRPr="00BA1388" w:rsidRDefault="00BA1388" w:rsidP="00BA1388">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BA1388">
        <w:rPr>
          <w:rFonts w:ascii="Calibri" w:hAnsi="Calibri" w:cs="Calibri"/>
          <w:bCs/>
          <w:iCs/>
          <w:color w:val="222222"/>
          <w:sz w:val="18"/>
          <w:szCs w:val="18"/>
          <w:lang w:eastAsia="fr-FR"/>
        </w:rPr>
        <w:t xml:space="preserve">Accionante: </w:t>
      </w:r>
      <w:r w:rsidRPr="00BA1388">
        <w:rPr>
          <w:rFonts w:ascii="Calibri" w:hAnsi="Calibri" w:cs="Calibri"/>
          <w:bCs/>
          <w:iCs/>
          <w:color w:val="222222"/>
          <w:sz w:val="18"/>
          <w:szCs w:val="18"/>
          <w:lang w:eastAsia="fr-FR"/>
        </w:rPr>
        <w:tab/>
        <w:t xml:space="preserve"> </w:t>
      </w:r>
      <w:r w:rsidRPr="00BA1388">
        <w:rPr>
          <w:rFonts w:ascii="Calibri" w:hAnsi="Calibri" w:cs="Calibri"/>
          <w:color w:val="222222"/>
          <w:sz w:val="18"/>
          <w:szCs w:val="18"/>
          <w:lang w:eastAsia="fr-FR"/>
        </w:rPr>
        <w:t>JAVIER ELÍAS ARIAS IDÁRRAGA</w:t>
      </w:r>
    </w:p>
    <w:p w:rsidR="00BA1388" w:rsidRPr="00BA1388" w:rsidRDefault="00BA1388" w:rsidP="00BA1388">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BA1388">
        <w:rPr>
          <w:rFonts w:ascii="Calibri" w:hAnsi="Calibri" w:cs="Calibri"/>
          <w:color w:val="222222"/>
          <w:sz w:val="18"/>
          <w:szCs w:val="18"/>
          <w:lang w:val="es-CO" w:eastAsia="fr-FR"/>
        </w:rPr>
        <w:t>Accionado:</w:t>
      </w:r>
      <w:r w:rsidRPr="00BA1388">
        <w:rPr>
          <w:rFonts w:ascii="Calibri" w:hAnsi="Calibri" w:cs="Calibri"/>
          <w:color w:val="222222"/>
          <w:sz w:val="18"/>
          <w:szCs w:val="18"/>
          <w:lang w:val="es-CO" w:eastAsia="fr-FR"/>
        </w:rPr>
        <w:tab/>
      </w:r>
      <w:r w:rsidRPr="00BA1388">
        <w:rPr>
          <w:rFonts w:ascii="Calibri" w:hAnsi="Calibri" w:cs="Calibri"/>
          <w:color w:val="222222"/>
          <w:sz w:val="18"/>
          <w:szCs w:val="18"/>
          <w:lang w:val="es-ES_tradnl" w:eastAsia="fr-FR"/>
        </w:rPr>
        <w:t>JUZGADO CUARTO CIVIL DEL CIRCUITO DE PEREIRA</w:t>
      </w:r>
    </w:p>
    <w:p w:rsidR="00BA1388" w:rsidRPr="00BA1388" w:rsidRDefault="00BA1388" w:rsidP="00BA1388">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BA1388">
        <w:rPr>
          <w:rFonts w:ascii="Calibri" w:hAnsi="Calibri" w:cs="Calibri"/>
          <w:color w:val="222222"/>
          <w:sz w:val="18"/>
          <w:szCs w:val="18"/>
          <w:lang w:val="es-CO" w:eastAsia="fr-FR"/>
        </w:rPr>
        <w:t>Magistrado Ponente: </w:t>
      </w:r>
      <w:r w:rsidRPr="00BA1388">
        <w:rPr>
          <w:rFonts w:ascii="Calibri" w:hAnsi="Calibri" w:cs="Calibri"/>
          <w:color w:val="222222"/>
          <w:sz w:val="18"/>
          <w:szCs w:val="18"/>
          <w:lang w:val="es-CO" w:eastAsia="fr-FR"/>
        </w:rPr>
        <w:tab/>
      </w:r>
      <w:proofErr w:type="spellStart"/>
      <w:r w:rsidRPr="00BA1388">
        <w:rPr>
          <w:rFonts w:ascii="Calibri" w:hAnsi="Calibri" w:cs="Calibri"/>
          <w:bCs/>
          <w:iCs/>
          <w:color w:val="222222"/>
          <w:sz w:val="18"/>
          <w:szCs w:val="18"/>
          <w:lang w:eastAsia="fr-FR"/>
        </w:rPr>
        <w:t>EDDER</w:t>
      </w:r>
      <w:proofErr w:type="spellEnd"/>
      <w:r w:rsidRPr="00BA1388">
        <w:rPr>
          <w:rFonts w:ascii="Calibri" w:hAnsi="Calibri" w:cs="Calibri"/>
          <w:bCs/>
          <w:iCs/>
          <w:color w:val="222222"/>
          <w:sz w:val="18"/>
          <w:szCs w:val="18"/>
          <w:lang w:eastAsia="fr-FR"/>
        </w:rPr>
        <w:t xml:space="preserve"> JIMMY SÁNCHEZ </w:t>
      </w:r>
      <w:proofErr w:type="spellStart"/>
      <w:r w:rsidRPr="00BA1388">
        <w:rPr>
          <w:rFonts w:ascii="Calibri" w:hAnsi="Calibri" w:cs="Calibri"/>
          <w:bCs/>
          <w:iCs/>
          <w:color w:val="222222"/>
          <w:sz w:val="18"/>
          <w:szCs w:val="18"/>
          <w:lang w:eastAsia="fr-FR"/>
        </w:rPr>
        <w:t>CALAMBÁS</w:t>
      </w:r>
      <w:proofErr w:type="spellEnd"/>
    </w:p>
    <w:p w:rsidR="00BA1388" w:rsidRPr="00BA1388" w:rsidRDefault="00BA1388" w:rsidP="00BA1388">
      <w:pPr>
        <w:shd w:val="clear" w:color="auto" w:fill="FFFFFF"/>
        <w:tabs>
          <w:tab w:val="left" w:pos="1843"/>
          <w:tab w:val="left" w:pos="4755"/>
        </w:tabs>
        <w:ind w:left="1843" w:hanging="1843"/>
        <w:jc w:val="both"/>
        <w:rPr>
          <w:sz w:val="16"/>
          <w:szCs w:val="16"/>
          <w:lang w:eastAsia="fr-FR"/>
        </w:rPr>
      </w:pPr>
    </w:p>
    <w:p w:rsidR="00BA1388" w:rsidRPr="00BA1388" w:rsidRDefault="00BA1388" w:rsidP="00BA1388">
      <w:pPr>
        <w:tabs>
          <w:tab w:val="left" w:pos="1861"/>
          <w:tab w:val="left" w:pos="2432"/>
        </w:tabs>
        <w:spacing w:after="200"/>
        <w:jc w:val="both"/>
        <w:rPr>
          <w:rFonts w:ascii="Calibri" w:hAnsi="Calibri" w:cs="Calibri"/>
          <w:bCs/>
          <w:iCs/>
          <w:color w:val="222222"/>
          <w:sz w:val="18"/>
          <w:szCs w:val="18"/>
          <w:lang w:val="es-CO" w:eastAsia="fr-FR"/>
        </w:rPr>
      </w:pPr>
      <w:r w:rsidRPr="00BA1388">
        <w:rPr>
          <w:rFonts w:ascii="Calibri" w:hAnsi="Calibri" w:cs="Calibri"/>
          <w:b/>
          <w:bCs/>
          <w:iCs/>
          <w:color w:val="222222"/>
          <w:sz w:val="18"/>
          <w:szCs w:val="18"/>
          <w:lang w:val="es-CO" w:eastAsia="fr-FR"/>
        </w:rPr>
        <w:t xml:space="preserve">Temas: </w:t>
      </w:r>
      <w:r w:rsidRPr="00BA1388">
        <w:rPr>
          <w:rFonts w:ascii="Calibri" w:hAnsi="Calibri" w:cs="Calibri"/>
          <w:b/>
          <w:bCs/>
          <w:iCs/>
          <w:color w:val="222222"/>
          <w:sz w:val="18"/>
          <w:szCs w:val="18"/>
          <w:lang w:val="es-CO" w:eastAsia="fr-FR"/>
        </w:rPr>
        <w:tab/>
        <w:t xml:space="preserve">DEBIDO PROCESO / </w:t>
      </w:r>
      <w:r w:rsidRPr="00BA1388">
        <w:rPr>
          <w:rFonts w:ascii="Calibri" w:hAnsi="Calibri" w:cs="Calibri"/>
          <w:b/>
          <w:bCs/>
          <w:iCs/>
          <w:color w:val="222222"/>
          <w:sz w:val="18"/>
          <w:szCs w:val="18"/>
          <w:lang w:eastAsia="fr-FR"/>
        </w:rPr>
        <w:t>TUTELA CONTRA PROVIDENCIA JUDICIAL / AUSENCIA DE FUNDAMENTO LEGAL PARA INADMITIR Y RECHAZAR ACCIÓN POPULAR / DEFECTO PROCEDIMENTAL.</w:t>
      </w:r>
      <w:r w:rsidRPr="00BA1388">
        <w:rPr>
          <w:rFonts w:ascii="Calibri" w:hAnsi="Calibri" w:cs="Calibri"/>
          <w:bCs/>
          <w:iCs/>
          <w:color w:val="222222"/>
          <w:sz w:val="18"/>
          <w:szCs w:val="18"/>
          <w:lang w:val="es-CO" w:eastAsia="fr-FR"/>
        </w:rPr>
        <w:t xml:space="preserve"> [L]</w:t>
      </w:r>
      <w:r w:rsidRPr="00BA1388">
        <w:rPr>
          <w:rFonts w:ascii="Calibri" w:hAnsi="Calibri" w:cs="Calibri"/>
          <w:bCs/>
          <w:iCs/>
          <w:color w:val="222222"/>
          <w:sz w:val="18"/>
          <w:szCs w:val="18"/>
          <w:lang w:eastAsia="fr-FR"/>
        </w:rPr>
        <w:t xml:space="preserve">a acción de tutela está llamada a prosperar respecto de las providencias de la funcionaria demandada del 22 y 30 de noviembre de 2016, pues incurrió en defecto procedimental, al exigir requisitos que no están contemplados en el artículo 18 de la ley 472 de 1998, para así inadmitir las demandas y posteriormente rechazar las mismas. Desconoció entonces la funcionaria accionada la norma que se acaba de transcribir e incurrió en el defecto anunciado, al inadmitir las demandas exigiendo el certificado de existencia y representación legal de la entidad demandada, requisito no contemplado para la admisión de los citados procesos y por tal razón, el juzgado accionado no podía exigirlo, máxime cuando, de requerirse esa información para aclarar la competencia territorial del asunto, se puede acudir a las bases de datos respectivas para consultarla, según lo reglado en el artículo 85 del </w:t>
      </w:r>
      <w:proofErr w:type="spellStart"/>
      <w:r w:rsidRPr="00BA1388">
        <w:rPr>
          <w:rFonts w:ascii="Calibri" w:hAnsi="Calibri" w:cs="Calibri"/>
          <w:bCs/>
          <w:iCs/>
          <w:color w:val="222222"/>
          <w:sz w:val="18"/>
          <w:szCs w:val="18"/>
          <w:lang w:eastAsia="fr-FR"/>
        </w:rPr>
        <w:t>CGP</w:t>
      </w:r>
      <w:proofErr w:type="spellEnd"/>
      <w:r w:rsidRPr="00BA1388">
        <w:rPr>
          <w:rFonts w:ascii="Calibri" w:hAnsi="Calibri" w:cs="Calibri"/>
          <w:bCs/>
          <w:iCs/>
          <w:color w:val="222222"/>
          <w:sz w:val="18"/>
          <w:szCs w:val="18"/>
          <w:lang w:eastAsia="fr-FR"/>
        </w:rPr>
        <w:t>.</w:t>
      </w:r>
    </w:p>
    <w:p w:rsidR="00BA1388" w:rsidRPr="00BA1388" w:rsidRDefault="00BA1388" w:rsidP="00B053C0">
      <w:pPr>
        <w:spacing w:line="360" w:lineRule="auto"/>
        <w:jc w:val="center"/>
        <w:rPr>
          <w:rFonts w:ascii="Arial" w:hAnsi="Arial" w:cs="Arial"/>
          <w:b/>
          <w:bCs/>
          <w:sz w:val="24"/>
          <w:szCs w:val="26"/>
          <w:lang w:val="es-CO"/>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E91CD3" w:rsidRDefault="00FF1F65" w:rsidP="00E91CD3">
      <w:pPr>
        <w:spacing w:line="360" w:lineRule="auto"/>
        <w:jc w:val="center"/>
        <w:rPr>
          <w:rFonts w:ascii="Arial" w:hAnsi="Arial" w:cs="Arial"/>
          <w:bCs/>
          <w:sz w:val="24"/>
          <w:szCs w:val="24"/>
        </w:rPr>
      </w:pPr>
      <w:r>
        <w:rPr>
          <w:rFonts w:ascii="Arial" w:hAnsi="Arial" w:cs="Arial"/>
          <w:bCs/>
          <w:sz w:val="24"/>
          <w:szCs w:val="24"/>
        </w:rPr>
        <w:t>Pereira, veinticuatro</w:t>
      </w:r>
      <w:r w:rsidR="00E91CD3">
        <w:rPr>
          <w:rFonts w:ascii="Arial" w:hAnsi="Arial" w:cs="Arial"/>
          <w:bCs/>
          <w:sz w:val="24"/>
          <w:szCs w:val="24"/>
        </w:rPr>
        <w:t xml:space="preserve"> (</w:t>
      </w:r>
      <w:r>
        <w:rPr>
          <w:rFonts w:ascii="Arial" w:hAnsi="Arial" w:cs="Arial"/>
          <w:bCs/>
          <w:sz w:val="24"/>
          <w:szCs w:val="24"/>
        </w:rPr>
        <w:t>24</w:t>
      </w:r>
      <w:r w:rsidR="00E91CD3">
        <w:rPr>
          <w:rFonts w:ascii="Arial" w:hAnsi="Arial" w:cs="Arial"/>
          <w:bCs/>
          <w:sz w:val="24"/>
          <w:szCs w:val="24"/>
        </w:rPr>
        <w:t>) de noviembre de dos mil diecisiete (2017)</w:t>
      </w:r>
    </w:p>
    <w:p w:rsidR="00B053C0" w:rsidRPr="00984F63" w:rsidRDefault="00E91CD3" w:rsidP="00E91CD3">
      <w:pPr>
        <w:spacing w:line="360" w:lineRule="auto"/>
        <w:jc w:val="center"/>
        <w:rPr>
          <w:rFonts w:ascii="Arial" w:hAnsi="Arial" w:cs="Arial"/>
          <w:sz w:val="24"/>
          <w:szCs w:val="24"/>
        </w:rPr>
      </w:pPr>
      <w:r>
        <w:rPr>
          <w:rFonts w:ascii="Arial" w:hAnsi="Arial" w:cs="Arial"/>
          <w:sz w:val="24"/>
          <w:szCs w:val="24"/>
        </w:rPr>
        <w:t xml:space="preserve">Acta N° </w:t>
      </w:r>
      <w:r w:rsidR="00FF1F65">
        <w:rPr>
          <w:rFonts w:ascii="Arial" w:hAnsi="Arial" w:cs="Arial"/>
          <w:sz w:val="24"/>
          <w:szCs w:val="24"/>
        </w:rPr>
        <w:t>622</w:t>
      </w:r>
      <w:r>
        <w:rPr>
          <w:rFonts w:ascii="Arial" w:hAnsi="Arial" w:cs="Arial"/>
          <w:sz w:val="24"/>
          <w:szCs w:val="24"/>
        </w:rPr>
        <w:t xml:space="preserve"> de </w:t>
      </w:r>
      <w:r w:rsidR="00FF1F65">
        <w:rPr>
          <w:rFonts w:ascii="Arial" w:hAnsi="Arial" w:cs="Arial"/>
          <w:sz w:val="24"/>
          <w:szCs w:val="24"/>
        </w:rPr>
        <w:t>24</w:t>
      </w:r>
      <w:r>
        <w:rPr>
          <w:rFonts w:ascii="Arial" w:hAnsi="Arial" w:cs="Arial"/>
          <w:sz w:val="24"/>
          <w:szCs w:val="24"/>
        </w:rPr>
        <w:t>-11-2017</w:t>
      </w:r>
    </w:p>
    <w:p w:rsidR="002514B1" w:rsidRDefault="002514B1" w:rsidP="002514B1">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w:t>
      </w:r>
      <w:r w:rsidRPr="002514B1">
        <w:rPr>
          <w:rFonts w:ascii="Arial" w:hAnsi="Arial" w:cs="Arial"/>
          <w:b/>
          <w:sz w:val="24"/>
          <w:szCs w:val="24"/>
        </w:rPr>
        <w:t>2017-01232</w:t>
      </w:r>
      <w:r w:rsidRPr="00984F63">
        <w:rPr>
          <w:rFonts w:ascii="Arial" w:hAnsi="Arial" w:cs="Arial"/>
          <w:sz w:val="24"/>
          <w:szCs w:val="24"/>
        </w:rPr>
        <w:t>-00</w:t>
      </w:r>
    </w:p>
    <w:p w:rsidR="002514B1" w:rsidRDefault="002514B1" w:rsidP="002514B1">
      <w:pPr>
        <w:spacing w:line="360" w:lineRule="auto"/>
        <w:ind w:left="708" w:firstLine="708"/>
        <w:jc w:val="center"/>
        <w:rPr>
          <w:rFonts w:ascii="Arial" w:hAnsi="Arial" w:cs="Arial"/>
          <w:sz w:val="24"/>
          <w:szCs w:val="24"/>
        </w:rPr>
      </w:pPr>
      <w:r>
        <w:rPr>
          <w:rFonts w:ascii="Arial" w:hAnsi="Arial" w:cs="Arial"/>
          <w:sz w:val="24"/>
          <w:szCs w:val="24"/>
        </w:rPr>
        <w:t>66001-22-13-000-</w:t>
      </w:r>
      <w:r w:rsidRPr="002514B1">
        <w:rPr>
          <w:rFonts w:ascii="Arial" w:hAnsi="Arial" w:cs="Arial"/>
          <w:b/>
          <w:sz w:val="24"/>
          <w:szCs w:val="24"/>
        </w:rPr>
        <w:t>2017-01237</w:t>
      </w:r>
      <w:r w:rsidRPr="00984F63">
        <w:rPr>
          <w:rFonts w:ascii="Arial" w:hAnsi="Arial" w:cs="Arial"/>
          <w:sz w:val="24"/>
          <w:szCs w:val="24"/>
        </w:rPr>
        <w:t>-00</w:t>
      </w:r>
    </w:p>
    <w:p w:rsidR="002514B1" w:rsidRDefault="002514B1" w:rsidP="002514B1">
      <w:pPr>
        <w:spacing w:line="360" w:lineRule="auto"/>
        <w:ind w:left="708" w:firstLine="708"/>
        <w:jc w:val="center"/>
        <w:rPr>
          <w:rFonts w:ascii="Arial" w:hAnsi="Arial" w:cs="Arial"/>
          <w:sz w:val="24"/>
          <w:szCs w:val="24"/>
        </w:rPr>
      </w:pPr>
      <w:r>
        <w:rPr>
          <w:rFonts w:ascii="Arial" w:hAnsi="Arial" w:cs="Arial"/>
          <w:sz w:val="24"/>
          <w:szCs w:val="24"/>
        </w:rPr>
        <w:t>66001-22-13-000-</w:t>
      </w:r>
      <w:r w:rsidRPr="002514B1">
        <w:rPr>
          <w:rFonts w:ascii="Arial" w:hAnsi="Arial" w:cs="Arial"/>
          <w:b/>
          <w:sz w:val="24"/>
          <w:szCs w:val="24"/>
        </w:rPr>
        <w:t>2017-01238</w:t>
      </w:r>
      <w:r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bookmarkStart w:id="0" w:name="_GoBack"/>
      <w:bookmarkEnd w:id="0"/>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2514B1" w:rsidRDefault="002514B1" w:rsidP="002514B1">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Pr="00913C0F">
        <w:rPr>
          <w:rFonts w:ascii="Arial" w:hAnsi="Arial" w:cs="Arial"/>
          <w:sz w:val="26"/>
          <w:szCs w:val="26"/>
          <w:lang w:val="es-ES" w:eastAsia="es-ES"/>
        </w:rPr>
        <w:t xml:space="preserve"> </w:t>
      </w:r>
      <w:r>
        <w:rPr>
          <w:rFonts w:ascii="Arial" w:hAnsi="Arial" w:cs="Arial"/>
          <w:sz w:val="26"/>
          <w:szCs w:val="26"/>
          <w:lang w:val="es-ES" w:eastAsia="es-ES"/>
        </w:rPr>
        <w:t>y el</w:t>
      </w:r>
      <w:r>
        <w:rPr>
          <w:rFonts w:ascii="Arial" w:hAnsi="Arial" w:cs="Arial"/>
          <w:szCs w:val="28"/>
          <w:lang w:val="es-ES" w:eastAsia="es-ES"/>
        </w:rPr>
        <w:t xml:space="preserve"> </w:t>
      </w:r>
      <w:r w:rsidRPr="00541D87">
        <w:rPr>
          <w:rFonts w:ascii="Arial" w:hAnsi="Arial" w:cs="Arial"/>
          <w:szCs w:val="28"/>
          <w:lang w:val="es-ES" w:eastAsia="es-ES"/>
        </w:rPr>
        <w:t>PROCURAD</w:t>
      </w:r>
      <w:r>
        <w:rPr>
          <w:rFonts w:ascii="Arial" w:hAnsi="Arial" w:cs="Arial"/>
          <w:szCs w:val="28"/>
          <w:lang w:val="es-ES" w:eastAsia="es-ES"/>
        </w:rPr>
        <w:t>OR</w:t>
      </w:r>
      <w:r w:rsidRPr="00541D87">
        <w:rPr>
          <w:rFonts w:ascii="Arial" w:hAnsi="Arial" w:cs="Arial"/>
          <w:szCs w:val="28"/>
          <w:lang w:val="es-ES" w:eastAsia="es-ES"/>
        </w:rPr>
        <w:t xml:space="preserve"> </w:t>
      </w:r>
      <w:r>
        <w:rPr>
          <w:rFonts w:ascii="Arial" w:hAnsi="Arial" w:cs="Arial"/>
          <w:szCs w:val="28"/>
          <w:lang w:val="es-ES" w:eastAsia="es-ES"/>
        </w:rPr>
        <w:t xml:space="preserve">JUDICIAL DELEGADO </w:t>
      </w:r>
      <w:r>
        <w:rPr>
          <w:rFonts w:ascii="Arial" w:hAnsi="Arial" w:cs="Arial"/>
          <w:sz w:val="26"/>
          <w:szCs w:val="26"/>
        </w:rPr>
        <w:t>en las acciones populares</w:t>
      </w:r>
      <w:r w:rsidRPr="000905F6">
        <w:rPr>
          <w:rFonts w:ascii="Arial" w:hAnsi="Arial" w:cs="Arial"/>
          <w:sz w:val="26"/>
          <w:szCs w:val="26"/>
        </w:rPr>
        <w:t xml:space="preserve"> radicada</w:t>
      </w:r>
      <w:r>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 xml:space="preserve">los números </w:t>
      </w:r>
      <w:r w:rsidRPr="00244EF2">
        <w:rPr>
          <w:rFonts w:ascii="Arial" w:hAnsi="Arial" w:cs="Arial"/>
          <w:sz w:val="24"/>
          <w:szCs w:val="26"/>
        </w:rPr>
        <w:t>2016-</w:t>
      </w:r>
      <w:r w:rsidRPr="002514B1">
        <w:rPr>
          <w:rFonts w:ascii="Arial" w:hAnsi="Arial" w:cs="Arial"/>
          <w:b/>
          <w:sz w:val="24"/>
          <w:szCs w:val="26"/>
        </w:rPr>
        <w:t>497</w:t>
      </w:r>
      <w:r>
        <w:rPr>
          <w:rFonts w:ascii="Arial" w:hAnsi="Arial" w:cs="Arial"/>
          <w:sz w:val="24"/>
          <w:szCs w:val="26"/>
        </w:rPr>
        <w:t>, 2016-</w:t>
      </w:r>
      <w:r w:rsidRPr="002514B1">
        <w:rPr>
          <w:rFonts w:ascii="Arial" w:hAnsi="Arial" w:cs="Arial"/>
          <w:b/>
          <w:sz w:val="24"/>
          <w:szCs w:val="26"/>
        </w:rPr>
        <w:t>596</w:t>
      </w:r>
      <w:r>
        <w:rPr>
          <w:rFonts w:ascii="Arial" w:hAnsi="Arial" w:cs="Arial"/>
          <w:sz w:val="24"/>
          <w:szCs w:val="26"/>
        </w:rPr>
        <w:t xml:space="preserve"> y </w:t>
      </w:r>
      <w:r w:rsidRPr="00244EF2">
        <w:rPr>
          <w:rFonts w:ascii="Arial" w:hAnsi="Arial" w:cs="Arial"/>
          <w:sz w:val="24"/>
          <w:szCs w:val="26"/>
        </w:rPr>
        <w:t>2016-</w:t>
      </w:r>
      <w:r w:rsidRPr="002514B1">
        <w:rPr>
          <w:rFonts w:ascii="Arial" w:hAnsi="Arial" w:cs="Arial"/>
          <w:b/>
          <w:sz w:val="24"/>
          <w:szCs w:val="26"/>
        </w:rPr>
        <w:t>600</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lastRenderedPageBreak/>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ambas de la R</w:t>
      </w:r>
      <w:r w:rsidRPr="00E96ECC">
        <w:rPr>
          <w:rFonts w:ascii="Arial" w:hAnsi="Arial" w:cs="Arial"/>
          <w:sz w:val="26"/>
          <w:szCs w:val="26"/>
          <w:lang w:val="es-ES" w:eastAsia="es-ES"/>
        </w:rPr>
        <w:t>egional</w:t>
      </w:r>
      <w:r>
        <w:rPr>
          <w:rFonts w:ascii="Arial" w:hAnsi="Arial" w:cs="Arial"/>
          <w:sz w:val="26"/>
          <w:szCs w:val="26"/>
          <w:lang w:val="es-ES" w:eastAsia="es-ES"/>
        </w:rPr>
        <w:t xml:space="preserve"> Risaralda</w:t>
      </w:r>
      <w:r>
        <w:rPr>
          <w:rFonts w:ascii="Arial" w:hAnsi="Arial" w:cs="Arial"/>
          <w:szCs w:val="28"/>
          <w:lang w:val="es-ES" w:eastAsia="es-ES"/>
        </w:rPr>
        <w:t xml:space="preserve">. </w:t>
      </w:r>
    </w:p>
    <w:p w:rsidR="002514B1" w:rsidRPr="00DD0DA6" w:rsidRDefault="002514B1" w:rsidP="002514B1">
      <w:pPr>
        <w:pStyle w:val="Sinespaciado1"/>
        <w:spacing w:line="360" w:lineRule="auto"/>
        <w:ind w:firstLine="2835"/>
        <w:jc w:val="both"/>
        <w:rPr>
          <w:rFonts w:ascii="Arial" w:hAnsi="Arial" w:cs="Arial"/>
          <w:sz w:val="24"/>
          <w:szCs w:val="28"/>
          <w:lang w:val="es-ES" w:eastAsia="es-ES"/>
        </w:rPr>
      </w:pPr>
    </w:p>
    <w:p w:rsidR="002514B1" w:rsidRPr="000905F6" w:rsidRDefault="002514B1" w:rsidP="002514B1">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2514B1" w:rsidRPr="000905F6" w:rsidRDefault="002514B1" w:rsidP="002514B1">
      <w:pPr>
        <w:pStyle w:val="Sinespaciado1"/>
        <w:spacing w:line="360" w:lineRule="auto"/>
        <w:ind w:firstLine="2835"/>
        <w:jc w:val="both"/>
        <w:rPr>
          <w:rFonts w:ascii="Arial" w:hAnsi="Arial" w:cs="Arial"/>
          <w:sz w:val="24"/>
          <w:szCs w:val="28"/>
          <w:lang w:val="es-ES" w:eastAsia="es-ES"/>
        </w:rPr>
      </w:pPr>
    </w:p>
    <w:p w:rsidR="002514B1" w:rsidRPr="00E75165" w:rsidRDefault="002514B1" w:rsidP="002514B1">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las acciones populares</w:t>
      </w:r>
      <w:r w:rsidRPr="000905F6">
        <w:rPr>
          <w:rFonts w:ascii="Arial" w:hAnsi="Arial" w:cs="Arial"/>
          <w:sz w:val="26"/>
          <w:szCs w:val="26"/>
        </w:rPr>
        <w:t xml:space="preserve"> radicada</w:t>
      </w:r>
      <w:r>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 xml:space="preserve">los números </w:t>
      </w:r>
      <w:r w:rsidRPr="00244EF2">
        <w:rPr>
          <w:rFonts w:ascii="Arial" w:hAnsi="Arial" w:cs="Arial"/>
          <w:sz w:val="24"/>
          <w:szCs w:val="26"/>
        </w:rPr>
        <w:t>2016-</w:t>
      </w:r>
      <w:r w:rsidRPr="002514B1">
        <w:rPr>
          <w:rFonts w:ascii="Arial" w:hAnsi="Arial" w:cs="Arial"/>
          <w:b/>
          <w:sz w:val="24"/>
          <w:szCs w:val="26"/>
        </w:rPr>
        <w:t>497</w:t>
      </w:r>
      <w:r>
        <w:rPr>
          <w:rFonts w:ascii="Arial" w:hAnsi="Arial" w:cs="Arial"/>
          <w:sz w:val="24"/>
          <w:szCs w:val="26"/>
        </w:rPr>
        <w:t>, 2016-</w:t>
      </w:r>
      <w:r w:rsidRPr="002514B1">
        <w:rPr>
          <w:rFonts w:ascii="Arial" w:hAnsi="Arial" w:cs="Arial"/>
          <w:b/>
          <w:sz w:val="24"/>
          <w:szCs w:val="26"/>
        </w:rPr>
        <w:t>596</w:t>
      </w:r>
      <w:r>
        <w:rPr>
          <w:rFonts w:ascii="Arial" w:hAnsi="Arial" w:cs="Arial"/>
          <w:sz w:val="24"/>
          <w:szCs w:val="26"/>
        </w:rPr>
        <w:t xml:space="preserve"> y </w:t>
      </w:r>
      <w:r w:rsidRPr="00244EF2">
        <w:rPr>
          <w:rFonts w:ascii="Arial" w:hAnsi="Arial" w:cs="Arial"/>
          <w:sz w:val="24"/>
          <w:szCs w:val="26"/>
        </w:rPr>
        <w:t>2016-</w:t>
      </w:r>
      <w:r w:rsidRPr="002514B1">
        <w:rPr>
          <w:rFonts w:ascii="Arial" w:hAnsi="Arial" w:cs="Arial"/>
          <w:b/>
          <w:sz w:val="24"/>
          <w:szCs w:val="26"/>
        </w:rPr>
        <w:t>600</w:t>
      </w:r>
      <w:r w:rsidRPr="00244EF2">
        <w:rPr>
          <w:rFonts w:ascii="Arial" w:hAnsi="Arial" w:cs="Arial"/>
          <w:spacing w:val="-3"/>
          <w:sz w:val="24"/>
          <w:szCs w:val="26"/>
        </w:rPr>
        <w:t>.</w:t>
      </w:r>
    </w:p>
    <w:p w:rsidR="002514B1" w:rsidRDefault="002514B1" w:rsidP="002514B1">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enuncian:</w:t>
      </w:r>
    </w:p>
    <w:p w:rsidR="002514B1" w:rsidRPr="00913C0F" w:rsidRDefault="002514B1" w:rsidP="002514B1">
      <w:pPr>
        <w:pStyle w:val="Sinespaciado1"/>
        <w:spacing w:line="360" w:lineRule="auto"/>
        <w:ind w:firstLine="2832"/>
        <w:jc w:val="both"/>
        <w:rPr>
          <w:rFonts w:ascii="Arial" w:hAnsi="Arial" w:cs="Arial"/>
          <w:sz w:val="16"/>
          <w:szCs w:val="26"/>
        </w:rPr>
      </w:pPr>
    </w:p>
    <w:p w:rsidR="002514B1"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2.1. Que la juez tutelada le inadmite sus acciones populares, exigiéndole que aporte el certificado de existencia y representación legal de la entidad accionada, pese a que en la demanda manifestó que el domicilio de la misma está en la ciudad de Pereira.</w:t>
      </w:r>
    </w:p>
    <w:p w:rsidR="002514B1" w:rsidRPr="00244EF2" w:rsidRDefault="002514B1" w:rsidP="002514B1">
      <w:pPr>
        <w:pStyle w:val="Sinespaciado1"/>
        <w:spacing w:line="360" w:lineRule="auto"/>
        <w:ind w:firstLine="2832"/>
        <w:jc w:val="both"/>
        <w:rPr>
          <w:rFonts w:ascii="Arial" w:hAnsi="Arial" w:cs="Arial"/>
          <w:sz w:val="16"/>
          <w:szCs w:val="26"/>
        </w:rPr>
      </w:pPr>
    </w:p>
    <w:p w:rsidR="002514B1" w:rsidRPr="00D932F2"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2.2. Presentó recurso de reposición y en subsidio apelación, pero la señora juez no repone y se niega a conceder la alzada, desconociendo pronunciamientos del Consejo de Estado y de la Corte Suprema de Justicia.</w:t>
      </w:r>
    </w:p>
    <w:p w:rsidR="002514B1" w:rsidRDefault="002514B1" w:rsidP="002514B1">
      <w:pPr>
        <w:pStyle w:val="Sinespaciado1"/>
        <w:spacing w:line="360" w:lineRule="auto"/>
        <w:ind w:firstLine="2835"/>
        <w:jc w:val="both"/>
        <w:rPr>
          <w:rFonts w:ascii="Arial" w:hAnsi="Arial" w:cs="Arial"/>
          <w:sz w:val="16"/>
          <w:szCs w:val="26"/>
        </w:rPr>
      </w:pPr>
    </w:p>
    <w:p w:rsidR="002514B1" w:rsidRPr="00AE243A"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2.3. Las acciones populares fueron rechazadas, aduciendo la funcionaria judicial que no cumplió con el requisito de aportar el mencionado certificado, exigencia no contemplada en el artículo 18 de la Ley 472 de 1998.</w:t>
      </w:r>
    </w:p>
    <w:p w:rsidR="002514B1" w:rsidRDefault="002514B1" w:rsidP="002514B1">
      <w:pPr>
        <w:pStyle w:val="Sinespaciado1"/>
        <w:spacing w:line="360" w:lineRule="auto"/>
        <w:ind w:firstLine="2835"/>
        <w:jc w:val="both"/>
        <w:rPr>
          <w:rFonts w:ascii="Arial" w:hAnsi="Arial" w:cs="Arial"/>
          <w:sz w:val="16"/>
          <w:szCs w:val="26"/>
        </w:rPr>
      </w:pPr>
    </w:p>
    <w:p w:rsidR="002514B1"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 admitir inmediatamente sus acciones populares</w:t>
      </w:r>
      <w:r w:rsidR="00F74BB5">
        <w:rPr>
          <w:rFonts w:ascii="Arial" w:hAnsi="Arial" w:cs="Arial"/>
          <w:sz w:val="26"/>
          <w:szCs w:val="26"/>
        </w:rPr>
        <w:t xml:space="preserve"> o conceder su alzada</w:t>
      </w:r>
      <w:r>
        <w:rPr>
          <w:rFonts w:ascii="Arial" w:hAnsi="Arial" w:cs="Arial"/>
          <w:sz w:val="26"/>
          <w:szCs w:val="26"/>
        </w:rPr>
        <w:t xml:space="preserve"> y que la autoridad encartada aporte un listado completo de todas las acciones populares donde ha exigido requisitos inexistentes en el artículo 18 de la ley 472. Igualmente que aplique el artículo 16 de la citada normativa.</w:t>
      </w:r>
    </w:p>
    <w:p w:rsidR="002514B1" w:rsidRPr="00B576FA" w:rsidRDefault="002514B1" w:rsidP="002514B1">
      <w:pPr>
        <w:pStyle w:val="Sinespaciado1"/>
        <w:spacing w:line="360" w:lineRule="auto"/>
        <w:ind w:firstLine="2832"/>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lastRenderedPageBreak/>
        <w:t xml:space="preserve">4. </w:t>
      </w:r>
      <w:r w:rsidR="00FF06B2">
        <w:rPr>
          <w:rFonts w:ascii="Arial" w:hAnsi="Arial" w:cs="Arial"/>
          <w:sz w:val="26"/>
          <w:szCs w:val="26"/>
          <w:lang w:val="es-ES"/>
        </w:rPr>
        <w:t>Admitida</w:t>
      </w:r>
      <w:r w:rsidR="00A01965">
        <w:rPr>
          <w:rFonts w:ascii="Arial" w:hAnsi="Arial" w:cs="Arial"/>
          <w:sz w:val="26"/>
          <w:szCs w:val="26"/>
          <w:lang w:val="es-ES"/>
        </w:rPr>
        <w:t>s</w:t>
      </w:r>
      <w:r w:rsidR="00FF06B2">
        <w:rPr>
          <w:rFonts w:ascii="Arial" w:hAnsi="Arial" w:cs="Arial"/>
          <w:sz w:val="26"/>
          <w:szCs w:val="26"/>
          <w:lang w:val="es-ES"/>
        </w:rPr>
        <w:t xml:space="preserve"> la</w:t>
      </w:r>
      <w:r w:rsidR="00A01965">
        <w:rPr>
          <w:rFonts w:ascii="Arial" w:hAnsi="Arial" w:cs="Arial"/>
          <w:sz w:val="26"/>
          <w:szCs w:val="26"/>
          <w:lang w:val="es-ES"/>
        </w:rPr>
        <w:t>s</w:t>
      </w:r>
      <w:r w:rsidR="00D330B7">
        <w:rPr>
          <w:rFonts w:ascii="Arial" w:hAnsi="Arial" w:cs="Arial"/>
          <w:sz w:val="26"/>
          <w:szCs w:val="26"/>
          <w:lang w:val="es-ES"/>
        </w:rPr>
        <w:t xml:space="preserve"> </w:t>
      </w:r>
      <w:r w:rsidR="00A01965">
        <w:rPr>
          <w:rFonts w:ascii="Arial" w:hAnsi="Arial" w:cs="Arial"/>
          <w:sz w:val="26"/>
          <w:szCs w:val="26"/>
          <w:lang w:val="es-ES"/>
        </w:rPr>
        <w:t>acciones</w:t>
      </w:r>
      <w:r w:rsidR="00FF06B2">
        <w:rPr>
          <w:rFonts w:ascii="Arial" w:hAnsi="Arial" w:cs="Arial"/>
          <w:sz w:val="26"/>
          <w:szCs w:val="26"/>
          <w:lang w:val="es-ES"/>
        </w:rPr>
        <w:t xml:space="preserve"> de tutela se dispuso la vinculación de</w:t>
      </w:r>
      <w:r w:rsidR="00573877">
        <w:rPr>
          <w:rFonts w:ascii="Arial" w:hAnsi="Arial" w:cs="Arial"/>
          <w:sz w:val="26"/>
          <w:szCs w:val="26"/>
          <w:lang w:val="es-ES"/>
        </w:rPr>
        <w:t xml:space="preserve"> la Alcaldía </w:t>
      </w:r>
      <w:r w:rsidR="00D330B7">
        <w:rPr>
          <w:rFonts w:ascii="Arial" w:hAnsi="Arial" w:cs="Arial"/>
          <w:sz w:val="26"/>
          <w:szCs w:val="26"/>
          <w:lang w:val="es-ES"/>
        </w:rPr>
        <w:t>de Pereira</w:t>
      </w:r>
      <w:r w:rsidR="00573877">
        <w:rPr>
          <w:rFonts w:ascii="Arial" w:hAnsi="Arial" w:cs="Arial"/>
          <w:sz w:val="26"/>
          <w:szCs w:val="26"/>
          <w:lang w:val="es-ES"/>
        </w:rPr>
        <w:t xml:space="preserve">, </w:t>
      </w:r>
      <w:r w:rsidR="00FF06B2">
        <w:rPr>
          <w:rFonts w:ascii="Arial" w:hAnsi="Arial" w:cs="Arial"/>
          <w:sz w:val="26"/>
          <w:szCs w:val="26"/>
          <w:lang w:val="es-ES"/>
        </w:rPr>
        <w:t xml:space="preserve">la Defensoría del Pueblo y la Procuraduría General de la Nación, ambas de la Regional </w:t>
      </w:r>
      <w:r w:rsidR="00D330B7">
        <w:rPr>
          <w:rFonts w:ascii="Arial" w:hAnsi="Arial" w:cs="Arial"/>
          <w:sz w:val="26"/>
          <w:szCs w:val="26"/>
          <w:lang w:val="es-ES"/>
        </w:rPr>
        <w:t>Risaralda</w:t>
      </w:r>
      <w:r w:rsidR="00FF06B2">
        <w:rPr>
          <w:rFonts w:ascii="Arial" w:hAnsi="Arial" w:cs="Arial"/>
          <w:sz w:val="26"/>
          <w:szCs w:val="26"/>
          <w:lang w:val="es-ES"/>
        </w:rPr>
        <w:t>,</w:t>
      </w:r>
      <w:r w:rsidR="00D330B7">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w:t>
      </w:r>
      <w:r w:rsidR="00A01965">
        <w:rPr>
          <w:rFonts w:ascii="Arial" w:hAnsi="Arial" w:cs="Arial"/>
          <w:sz w:val="26"/>
          <w:szCs w:val="26"/>
          <w:lang w:val="es-ES"/>
        </w:rPr>
        <w:t>s</w:t>
      </w:r>
      <w:r w:rsidR="00D62DC1">
        <w:rPr>
          <w:rFonts w:ascii="Arial" w:hAnsi="Arial" w:cs="Arial"/>
          <w:sz w:val="26"/>
          <w:szCs w:val="26"/>
          <w:lang w:val="es-ES"/>
        </w:rPr>
        <w:t xml:space="preserve"> referida</w:t>
      </w:r>
      <w:r w:rsidR="00A01965">
        <w:rPr>
          <w:rFonts w:ascii="Arial" w:hAnsi="Arial" w:cs="Arial"/>
          <w:sz w:val="26"/>
          <w:szCs w:val="26"/>
          <w:lang w:val="es-ES"/>
        </w:rPr>
        <w:t>s</w:t>
      </w:r>
      <w:r w:rsidR="00D62DC1">
        <w:rPr>
          <w:rFonts w:ascii="Arial" w:hAnsi="Arial" w:cs="Arial"/>
          <w:sz w:val="26"/>
          <w:szCs w:val="26"/>
          <w:lang w:val="es-ES"/>
        </w:rPr>
        <w:t xml:space="preserve"> demanda</w:t>
      </w:r>
      <w:r w:rsidR="00A01965">
        <w:rPr>
          <w:rFonts w:ascii="Arial" w:hAnsi="Arial" w:cs="Arial"/>
          <w:sz w:val="26"/>
          <w:szCs w:val="26"/>
          <w:lang w:val="es-ES"/>
        </w:rPr>
        <w:t>s</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231C36" w:rsidRDefault="009C526D" w:rsidP="00231C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231C36">
        <w:rPr>
          <w:rFonts w:ascii="Arial" w:hAnsi="Arial" w:cs="Arial"/>
          <w:sz w:val="26"/>
          <w:szCs w:val="26"/>
          <w:lang w:val="es-ES"/>
        </w:rPr>
        <w:t>. La Alcaldía de Pereira, por intermedio de apoderado judicial</w:t>
      </w:r>
      <w:r w:rsidR="00231C36" w:rsidRPr="00F0613A">
        <w:rPr>
          <w:rFonts w:ascii="Arial" w:hAnsi="Arial" w:cs="Arial"/>
          <w:sz w:val="26"/>
          <w:szCs w:val="26"/>
          <w:lang w:val="es-ES"/>
        </w:rPr>
        <w:t>,</w:t>
      </w:r>
      <w:r w:rsidR="00231C36" w:rsidRPr="00273CD0">
        <w:rPr>
          <w:rFonts w:ascii="Arial" w:hAnsi="Arial" w:cs="Arial"/>
          <w:sz w:val="26"/>
          <w:szCs w:val="26"/>
          <w:lang w:val="es-ES"/>
        </w:rPr>
        <w:t xml:space="preserve"> invoca </w:t>
      </w:r>
      <w:r w:rsidR="00231C36">
        <w:rPr>
          <w:rFonts w:ascii="Arial" w:hAnsi="Arial" w:cs="Arial"/>
          <w:sz w:val="26"/>
          <w:szCs w:val="26"/>
          <w:lang w:val="es-ES"/>
        </w:rPr>
        <w:t xml:space="preserve">como excepción </w:t>
      </w:r>
      <w:r w:rsidR="00231C36" w:rsidRPr="00273CD0">
        <w:rPr>
          <w:rFonts w:ascii="Arial" w:hAnsi="Arial" w:cs="Arial"/>
          <w:sz w:val="26"/>
          <w:szCs w:val="26"/>
          <w:lang w:val="es-ES"/>
        </w:rPr>
        <w:t>la falta de legitimación en la causa por pasiva</w:t>
      </w:r>
      <w:r w:rsidR="00231C36">
        <w:rPr>
          <w:rFonts w:ascii="Arial" w:hAnsi="Arial" w:cs="Arial"/>
          <w:sz w:val="26"/>
          <w:szCs w:val="26"/>
          <w:lang w:val="es-ES"/>
        </w:rPr>
        <w:t>. Pidió desvincular a</w:t>
      </w:r>
      <w:r w:rsidR="00231C36" w:rsidRPr="00273CD0">
        <w:rPr>
          <w:rFonts w:ascii="Arial" w:hAnsi="Arial" w:cs="Arial"/>
          <w:sz w:val="26"/>
          <w:szCs w:val="26"/>
          <w:lang w:val="es-ES"/>
        </w:rPr>
        <w:t>l ente territorial</w:t>
      </w:r>
      <w:r w:rsidR="00231C36">
        <w:rPr>
          <w:rFonts w:ascii="Arial" w:hAnsi="Arial" w:cs="Arial"/>
          <w:sz w:val="26"/>
          <w:szCs w:val="26"/>
          <w:lang w:val="es-ES"/>
        </w:rPr>
        <w:t xml:space="preserve"> de la acción de tutela </w:t>
      </w:r>
      <w:r w:rsidR="00231C36" w:rsidRPr="00F0613A">
        <w:rPr>
          <w:rFonts w:ascii="Arial" w:hAnsi="Arial" w:cs="Arial"/>
          <w:sz w:val="26"/>
          <w:szCs w:val="26"/>
          <w:lang w:val="es-ES"/>
        </w:rPr>
        <w:t xml:space="preserve">y </w:t>
      </w:r>
      <w:r w:rsidR="00231C36">
        <w:rPr>
          <w:rFonts w:ascii="Arial" w:hAnsi="Arial" w:cs="Arial"/>
          <w:sz w:val="26"/>
          <w:szCs w:val="26"/>
          <w:lang w:val="es-ES"/>
        </w:rPr>
        <w:t xml:space="preserve">en caso de configurarse mala fe o temeridad del actor, imponer las sanciones a que haya lugar. (fls. </w:t>
      </w:r>
      <w:r>
        <w:rPr>
          <w:rFonts w:ascii="Arial" w:hAnsi="Arial" w:cs="Arial"/>
          <w:sz w:val="26"/>
          <w:szCs w:val="26"/>
          <w:lang w:val="es-ES"/>
        </w:rPr>
        <w:t>33</w:t>
      </w:r>
      <w:r w:rsidR="00231C36">
        <w:rPr>
          <w:rFonts w:ascii="Arial" w:hAnsi="Arial" w:cs="Arial"/>
          <w:sz w:val="26"/>
          <w:szCs w:val="26"/>
          <w:lang w:val="es-ES"/>
        </w:rPr>
        <w:t>-</w:t>
      </w:r>
      <w:r>
        <w:rPr>
          <w:rFonts w:ascii="Arial" w:hAnsi="Arial" w:cs="Arial"/>
          <w:sz w:val="26"/>
          <w:szCs w:val="26"/>
          <w:lang w:val="es-ES"/>
        </w:rPr>
        <w:t>35</w:t>
      </w:r>
      <w:r w:rsidR="00231C36" w:rsidRPr="00F0613A">
        <w:rPr>
          <w:rFonts w:ascii="Arial" w:hAnsi="Arial" w:cs="Arial"/>
          <w:sz w:val="26"/>
          <w:szCs w:val="26"/>
          <w:lang w:val="es-ES"/>
        </w:rPr>
        <w:t>).</w:t>
      </w:r>
    </w:p>
    <w:p w:rsidR="00231C36" w:rsidRPr="00B8748D" w:rsidRDefault="00231C36" w:rsidP="00231C36">
      <w:pPr>
        <w:pStyle w:val="Sinespaciado1"/>
        <w:spacing w:line="360" w:lineRule="auto"/>
        <w:ind w:firstLine="2832"/>
        <w:jc w:val="both"/>
        <w:rPr>
          <w:rFonts w:ascii="Arial" w:hAnsi="Arial" w:cs="Arial"/>
          <w:sz w:val="16"/>
          <w:szCs w:val="16"/>
          <w:lang w:val="es-ES"/>
        </w:rPr>
      </w:pPr>
    </w:p>
    <w:p w:rsidR="009C526D" w:rsidRPr="00185EFF" w:rsidRDefault="009C526D" w:rsidP="009C526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42</w:t>
      </w:r>
      <w:r w:rsidRPr="000905F6">
        <w:rPr>
          <w:rFonts w:ascii="Arial" w:hAnsi="Arial" w:cs="Arial"/>
          <w:sz w:val="28"/>
          <w:szCs w:val="28"/>
          <w:lang w:val="es-ES"/>
        </w:rPr>
        <w:t>).</w:t>
      </w:r>
    </w:p>
    <w:p w:rsidR="009C526D" w:rsidRPr="00B8748D" w:rsidRDefault="009C526D" w:rsidP="009C526D">
      <w:pPr>
        <w:pStyle w:val="Sinespaciado1"/>
        <w:spacing w:line="360" w:lineRule="auto"/>
        <w:ind w:firstLine="2832"/>
        <w:jc w:val="both"/>
        <w:rPr>
          <w:rFonts w:ascii="Arial" w:hAnsi="Arial" w:cs="Arial"/>
          <w:sz w:val="16"/>
          <w:szCs w:val="16"/>
          <w:lang w:val="es-ES"/>
        </w:rPr>
      </w:pPr>
    </w:p>
    <w:p w:rsidR="00231C36" w:rsidRPr="00D631D5" w:rsidRDefault="00231C36" w:rsidP="00231C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Los demás vinculados guardaron</w:t>
      </w:r>
      <w:r w:rsidRPr="000905F6">
        <w:rPr>
          <w:rFonts w:ascii="Arial" w:hAnsi="Arial" w:cs="Arial"/>
          <w:sz w:val="26"/>
          <w:szCs w:val="26"/>
          <w:lang w:val="es-ES"/>
        </w:rPr>
        <w:t xml:space="preserve"> silencio.</w:t>
      </w:r>
    </w:p>
    <w:p w:rsidR="00231C36" w:rsidRPr="00D631D5" w:rsidRDefault="00231C36" w:rsidP="00231C36">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633AE6">
        <w:rPr>
          <w:rFonts w:ascii="Arial" w:hAnsi="Arial" w:cs="Arial"/>
          <w:sz w:val="26"/>
          <w:szCs w:val="26"/>
        </w:rPr>
        <w:t>s</w:t>
      </w:r>
      <w:r>
        <w:rPr>
          <w:rFonts w:ascii="Arial" w:hAnsi="Arial" w:cs="Arial"/>
          <w:sz w:val="26"/>
          <w:szCs w:val="26"/>
        </w:rPr>
        <w:t xml:space="preserve"> tutela</w:t>
      </w:r>
      <w:r w:rsidR="00633AE6">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1D44A8">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33AE6">
        <w:rPr>
          <w:rFonts w:ascii="Arial" w:hAnsi="Arial" w:cs="Arial"/>
          <w:sz w:val="26"/>
          <w:szCs w:val="26"/>
        </w:rPr>
        <w:t>, vulneró la</w:t>
      </w:r>
      <w:r>
        <w:rPr>
          <w:rFonts w:ascii="Arial" w:hAnsi="Arial" w:cs="Arial"/>
          <w:sz w:val="26"/>
          <w:szCs w:val="26"/>
        </w:rPr>
        <w:t xml:space="preserve">s </w:t>
      </w:r>
      <w:r w:rsidR="00633AE6">
        <w:rPr>
          <w:rFonts w:ascii="Arial" w:hAnsi="Arial" w:cs="Arial"/>
          <w:sz w:val="26"/>
          <w:szCs w:val="26"/>
        </w:rPr>
        <w:t>“garantías procesales” del actor, en el trámite de las acciones populares</w:t>
      </w:r>
      <w:r w:rsidR="00633AE6" w:rsidRPr="000905F6">
        <w:rPr>
          <w:rFonts w:ascii="Arial" w:hAnsi="Arial" w:cs="Arial"/>
          <w:sz w:val="26"/>
          <w:szCs w:val="26"/>
        </w:rPr>
        <w:t xml:space="preserve"> radicada</w:t>
      </w:r>
      <w:r w:rsidR="00633AE6">
        <w:rPr>
          <w:rFonts w:ascii="Arial" w:hAnsi="Arial" w:cs="Arial"/>
          <w:sz w:val="26"/>
          <w:szCs w:val="26"/>
        </w:rPr>
        <w:t>s</w:t>
      </w:r>
      <w:r w:rsidR="00633AE6" w:rsidRPr="000905F6">
        <w:rPr>
          <w:rFonts w:ascii="Arial" w:hAnsi="Arial" w:cs="Arial"/>
          <w:sz w:val="26"/>
          <w:szCs w:val="26"/>
        </w:rPr>
        <w:t xml:space="preserve"> bajo </w:t>
      </w:r>
      <w:r w:rsidR="00633AE6">
        <w:rPr>
          <w:rFonts w:ascii="Arial" w:hAnsi="Arial" w:cs="Arial"/>
          <w:sz w:val="26"/>
          <w:szCs w:val="26"/>
        </w:rPr>
        <w:t xml:space="preserve">los números </w:t>
      </w:r>
      <w:r w:rsidR="00633AE6" w:rsidRPr="00244EF2">
        <w:rPr>
          <w:rFonts w:ascii="Arial" w:hAnsi="Arial" w:cs="Arial"/>
          <w:sz w:val="24"/>
          <w:szCs w:val="26"/>
        </w:rPr>
        <w:t>2016-</w:t>
      </w:r>
      <w:r w:rsidR="00633AE6" w:rsidRPr="002514B1">
        <w:rPr>
          <w:rFonts w:ascii="Arial" w:hAnsi="Arial" w:cs="Arial"/>
          <w:b/>
          <w:sz w:val="24"/>
          <w:szCs w:val="26"/>
        </w:rPr>
        <w:t>497</w:t>
      </w:r>
      <w:r w:rsidR="00633AE6">
        <w:rPr>
          <w:rFonts w:ascii="Arial" w:hAnsi="Arial" w:cs="Arial"/>
          <w:sz w:val="24"/>
          <w:szCs w:val="26"/>
        </w:rPr>
        <w:t>, 2016-</w:t>
      </w:r>
      <w:r w:rsidR="00633AE6" w:rsidRPr="002514B1">
        <w:rPr>
          <w:rFonts w:ascii="Arial" w:hAnsi="Arial" w:cs="Arial"/>
          <w:b/>
          <w:sz w:val="24"/>
          <w:szCs w:val="26"/>
        </w:rPr>
        <w:t>596</w:t>
      </w:r>
      <w:r w:rsidR="00633AE6">
        <w:rPr>
          <w:rFonts w:ascii="Arial" w:hAnsi="Arial" w:cs="Arial"/>
          <w:sz w:val="24"/>
          <w:szCs w:val="26"/>
        </w:rPr>
        <w:t xml:space="preserve"> y </w:t>
      </w:r>
      <w:r w:rsidR="00633AE6" w:rsidRPr="00244EF2">
        <w:rPr>
          <w:rFonts w:ascii="Arial" w:hAnsi="Arial" w:cs="Arial"/>
          <w:sz w:val="24"/>
          <w:szCs w:val="26"/>
        </w:rPr>
        <w:t>2016-</w:t>
      </w:r>
      <w:r w:rsidR="00633AE6" w:rsidRPr="002514B1">
        <w:rPr>
          <w:rFonts w:ascii="Arial" w:hAnsi="Arial" w:cs="Arial"/>
          <w:b/>
          <w:sz w:val="24"/>
          <w:szCs w:val="26"/>
        </w:rPr>
        <w:t>600</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w:t>
      </w:r>
      <w:r>
        <w:rPr>
          <w:rFonts w:ascii="Arial" w:hAnsi="Arial" w:cs="Arial"/>
          <w:sz w:val="26"/>
          <w:szCs w:val="26"/>
          <w:lang w:val="es-ES"/>
        </w:rPr>
        <w:lastRenderedPageBreak/>
        <w:t xml:space="preserve">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231C36">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w:t>
      </w:r>
      <w:r w:rsidRPr="006F38B0">
        <w:rPr>
          <w:rFonts w:ascii="Arial" w:hAnsi="Arial" w:cs="Arial"/>
          <w:sz w:val="26"/>
          <w:szCs w:val="26"/>
          <w:lang w:val="es-ES"/>
        </w:rPr>
        <w:lastRenderedPageBreak/>
        <w:t>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231C36">
        <w:rPr>
          <w:rFonts w:ascii="Arial" w:hAnsi="Arial" w:cs="Arial"/>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xml:space="preserve">,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w:t>
      </w:r>
      <w:r w:rsidRPr="00F457B2">
        <w:rPr>
          <w:rFonts w:ascii="Arial" w:hAnsi="Arial" w:cs="Arial"/>
          <w:i/>
          <w:color w:val="000000"/>
          <w:sz w:val="24"/>
          <w:szCs w:val="24"/>
          <w:shd w:val="clear" w:color="auto" w:fill="FFFFFF"/>
        </w:rPr>
        <w:lastRenderedPageBreak/>
        <w:t>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AC0FB0">
        <w:rPr>
          <w:rFonts w:ascii="Arial" w:hAnsi="Arial" w:cs="Arial"/>
          <w:sz w:val="26"/>
          <w:szCs w:val="26"/>
        </w:rPr>
        <w:t>16</w:t>
      </w:r>
      <w:r>
        <w:rPr>
          <w:rFonts w:ascii="Arial" w:hAnsi="Arial" w:cs="Arial"/>
          <w:sz w:val="26"/>
          <w:szCs w:val="26"/>
        </w:rPr>
        <w:t xml:space="preserve"> al </w:t>
      </w:r>
      <w:r w:rsidR="00AC0FB0">
        <w:rPr>
          <w:rFonts w:ascii="Arial" w:hAnsi="Arial" w:cs="Arial"/>
          <w:sz w:val="26"/>
          <w:szCs w:val="26"/>
        </w:rPr>
        <w:t>3</w:t>
      </w:r>
      <w:r w:rsidR="003833EB">
        <w:rPr>
          <w:rFonts w:ascii="Arial" w:hAnsi="Arial" w:cs="Arial"/>
          <w:sz w:val="26"/>
          <w:szCs w:val="26"/>
        </w:rPr>
        <w:t>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564FA7">
        <w:rPr>
          <w:rFonts w:ascii="Arial" w:hAnsi="Arial" w:cs="Arial"/>
          <w:sz w:val="26"/>
          <w:szCs w:val="26"/>
        </w:rPr>
        <w:t xml:space="preserve">En las acciones </w:t>
      </w:r>
      <w:r w:rsidR="00564FA7" w:rsidRPr="009E0AFC">
        <w:rPr>
          <w:rFonts w:ascii="Arial" w:hAnsi="Arial" w:cs="Arial"/>
          <w:sz w:val="26"/>
          <w:szCs w:val="26"/>
          <w:lang w:val="es-ES_tradnl"/>
        </w:rPr>
        <w:t>popular</w:t>
      </w:r>
      <w:r w:rsidR="00564FA7">
        <w:rPr>
          <w:rFonts w:ascii="Arial" w:hAnsi="Arial" w:cs="Arial"/>
          <w:sz w:val="26"/>
          <w:szCs w:val="26"/>
          <w:lang w:val="es-ES_tradnl"/>
        </w:rPr>
        <w:t>es referidas,</w:t>
      </w:r>
      <w:r w:rsidR="00564FA7" w:rsidRPr="009E0AFC">
        <w:rPr>
          <w:rFonts w:ascii="Arial" w:hAnsi="Arial" w:cs="Arial"/>
          <w:sz w:val="26"/>
          <w:szCs w:val="26"/>
        </w:rPr>
        <w:t xml:space="preserve"> en la</w:t>
      </w:r>
      <w:r w:rsidR="00564FA7">
        <w:rPr>
          <w:rFonts w:ascii="Arial" w:hAnsi="Arial" w:cs="Arial"/>
          <w:sz w:val="26"/>
          <w:szCs w:val="26"/>
        </w:rPr>
        <w:t>s</w:t>
      </w:r>
      <w:r w:rsidR="00564FA7" w:rsidRPr="009E0AFC">
        <w:rPr>
          <w:rFonts w:ascii="Arial" w:hAnsi="Arial" w:cs="Arial"/>
          <w:sz w:val="26"/>
          <w:szCs w:val="26"/>
        </w:rPr>
        <w:t xml:space="preserve"> que funge como demandante</w:t>
      </w:r>
      <w:r w:rsidR="00564FA7">
        <w:rPr>
          <w:rFonts w:ascii="Arial" w:hAnsi="Arial" w:cs="Arial"/>
          <w:sz w:val="26"/>
          <w:szCs w:val="26"/>
        </w:rPr>
        <w:t xml:space="preserve"> el señor </w:t>
      </w:r>
      <w:r w:rsidR="00564FA7" w:rsidRPr="00431317">
        <w:rPr>
          <w:rFonts w:ascii="Arial" w:hAnsi="Arial" w:cs="Arial"/>
          <w:sz w:val="22"/>
          <w:szCs w:val="26"/>
          <w:lang w:val="es-ES_tradnl"/>
        </w:rPr>
        <w:t xml:space="preserve">JAVIER ELÍAS ARIAS IDÁRRAGA </w:t>
      </w:r>
      <w:r w:rsidR="00564FA7" w:rsidRPr="009E0AFC">
        <w:rPr>
          <w:rFonts w:ascii="Arial" w:hAnsi="Arial" w:cs="Arial"/>
          <w:sz w:val="26"/>
          <w:szCs w:val="26"/>
          <w:lang w:val="es-ES_tradnl"/>
        </w:rPr>
        <w:t>y demandado</w:t>
      </w:r>
      <w:r w:rsidR="00564FA7">
        <w:rPr>
          <w:rFonts w:ascii="Arial" w:hAnsi="Arial" w:cs="Arial"/>
          <w:sz w:val="26"/>
          <w:szCs w:val="26"/>
          <w:lang w:val="es-ES_tradnl"/>
        </w:rPr>
        <w:t xml:space="preserve"> </w:t>
      </w:r>
      <w:r w:rsidR="00564FA7" w:rsidRPr="00431317">
        <w:rPr>
          <w:rFonts w:ascii="Arial" w:hAnsi="Arial" w:cs="Arial"/>
          <w:sz w:val="22"/>
          <w:szCs w:val="26"/>
        </w:rPr>
        <w:t>AUDIFARMA</w:t>
      </w:r>
      <w:r w:rsidR="00564FA7" w:rsidRPr="009E0AFC">
        <w:rPr>
          <w:rFonts w:ascii="Arial" w:hAnsi="Arial" w:cs="Arial"/>
          <w:sz w:val="26"/>
          <w:szCs w:val="26"/>
        </w:rPr>
        <w:t xml:space="preserve">, </w:t>
      </w:r>
      <w:r w:rsidR="00564FA7">
        <w:rPr>
          <w:rFonts w:ascii="Arial" w:hAnsi="Arial" w:cs="Arial"/>
          <w:sz w:val="26"/>
          <w:szCs w:val="26"/>
          <w:lang w:val="es-ES_tradnl"/>
        </w:rPr>
        <w:t>el j</w:t>
      </w:r>
      <w:r w:rsidR="00564FA7" w:rsidRPr="009E0AFC">
        <w:rPr>
          <w:rFonts w:ascii="Arial" w:hAnsi="Arial" w:cs="Arial"/>
          <w:sz w:val="26"/>
          <w:szCs w:val="26"/>
          <w:lang w:val="es-ES_tradnl"/>
        </w:rPr>
        <w:t xml:space="preserve">uzgado accionado </w:t>
      </w:r>
      <w:r w:rsidR="00564FA7">
        <w:rPr>
          <w:rFonts w:ascii="Arial" w:hAnsi="Arial" w:cs="Arial"/>
          <w:sz w:val="26"/>
          <w:szCs w:val="26"/>
        </w:rPr>
        <w:t xml:space="preserve">por autos del 22 y 30 de noviembre </w:t>
      </w:r>
      <w:r w:rsidR="00564FA7" w:rsidRPr="009E0AFC">
        <w:rPr>
          <w:rFonts w:ascii="Arial" w:hAnsi="Arial" w:cs="Arial"/>
          <w:sz w:val="26"/>
          <w:szCs w:val="26"/>
        </w:rPr>
        <w:t xml:space="preserve">de 2016, </w:t>
      </w:r>
      <w:r w:rsidR="00564FA7">
        <w:rPr>
          <w:rFonts w:ascii="Arial" w:hAnsi="Arial" w:cs="Arial"/>
          <w:sz w:val="26"/>
          <w:szCs w:val="26"/>
        </w:rPr>
        <w:t>las in</w:t>
      </w:r>
      <w:r w:rsidR="00564FA7" w:rsidRPr="009E0AFC">
        <w:rPr>
          <w:rFonts w:ascii="Arial" w:hAnsi="Arial" w:cs="Arial"/>
          <w:sz w:val="26"/>
          <w:szCs w:val="26"/>
        </w:rPr>
        <w:t>admitió</w:t>
      </w:r>
      <w:r w:rsidR="00564FA7">
        <w:rPr>
          <w:rFonts w:ascii="Arial" w:hAnsi="Arial" w:cs="Arial"/>
          <w:sz w:val="26"/>
          <w:szCs w:val="26"/>
        </w:rPr>
        <w:t xml:space="preserve"> y requirió al actor popular para que aportara el certificado de existencia y representación legal de la entidad demandada, con el objeto de establecer la competencia; providencias notificadas por estado del 23 de noviembre </w:t>
      </w:r>
      <w:r w:rsidR="00431317">
        <w:rPr>
          <w:rFonts w:ascii="Arial" w:hAnsi="Arial" w:cs="Arial"/>
          <w:sz w:val="26"/>
          <w:szCs w:val="26"/>
        </w:rPr>
        <w:t xml:space="preserve">y </w:t>
      </w:r>
      <w:r w:rsidR="009A34EA">
        <w:rPr>
          <w:rFonts w:ascii="Arial" w:hAnsi="Arial" w:cs="Arial"/>
          <w:sz w:val="26"/>
          <w:szCs w:val="26"/>
        </w:rPr>
        <w:t>1°</w:t>
      </w:r>
      <w:r w:rsidR="00A81CAE">
        <w:rPr>
          <w:rFonts w:ascii="Arial" w:hAnsi="Arial" w:cs="Arial"/>
          <w:sz w:val="26"/>
          <w:szCs w:val="26"/>
        </w:rPr>
        <w:t xml:space="preserve"> de </w:t>
      </w:r>
      <w:r w:rsidR="00D063D0">
        <w:rPr>
          <w:rFonts w:ascii="Arial" w:hAnsi="Arial" w:cs="Arial"/>
          <w:sz w:val="26"/>
          <w:szCs w:val="26"/>
        </w:rPr>
        <w:t>dic</w:t>
      </w:r>
      <w:r w:rsidR="003833EB">
        <w:rPr>
          <w:rFonts w:ascii="Arial" w:hAnsi="Arial" w:cs="Arial"/>
          <w:sz w:val="26"/>
          <w:szCs w:val="26"/>
        </w:rPr>
        <w:t>iembre</w:t>
      </w:r>
      <w:r w:rsidR="009A34EA">
        <w:rPr>
          <w:rFonts w:ascii="Arial" w:hAnsi="Arial" w:cs="Arial"/>
          <w:sz w:val="26"/>
          <w:szCs w:val="26"/>
        </w:rPr>
        <w:t xml:space="preserve"> </w:t>
      </w:r>
      <w:r w:rsidR="00431317">
        <w:rPr>
          <w:rFonts w:ascii="Arial" w:hAnsi="Arial" w:cs="Arial"/>
          <w:sz w:val="26"/>
          <w:szCs w:val="26"/>
        </w:rPr>
        <w:t xml:space="preserve">de 2016, respectivamente. </w:t>
      </w:r>
      <w:r w:rsidR="00C314D8">
        <w:rPr>
          <w:rFonts w:ascii="Arial" w:hAnsi="Arial" w:cs="Arial"/>
          <w:sz w:val="26"/>
          <w:szCs w:val="26"/>
        </w:rPr>
        <w:t>(fl</w:t>
      </w:r>
      <w:r w:rsidR="00431317">
        <w:rPr>
          <w:rFonts w:ascii="Arial" w:hAnsi="Arial" w:cs="Arial"/>
          <w:sz w:val="26"/>
          <w:szCs w:val="26"/>
        </w:rPr>
        <w:t>s</w:t>
      </w:r>
      <w:r w:rsidR="00C314D8">
        <w:rPr>
          <w:rFonts w:ascii="Arial" w:hAnsi="Arial" w:cs="Arial"/>
          <w:sz w:val="26"/>
          <w:szCs w:val="26"/>
        </w:rPr>
        <w:t xml:space="preserve">. </w:t>
      </w:r>
      <w:r w:rsidR="00D063D0">
        <w:rPr>
          <w:rFonts w:ascii="Arial" w:hAnsi="Arial" w:cs="Arial"/>
          <w:sz w:val="26"/>
          <w:szCs w:val="26"/>
        </w:rPr>
        <w:t>1</w:t>
      </w:r>
      <w:r w:rsidR="00D613FC">
        <w:rPr>
          <w:rFonts w:ascii="Arial" w:hAnsi="Arial" w:cs="Arial"/>
          <w:sz w:val="26"/>
          <w:szCs w:val="26"/>
        </w:rPr>
        <w:t>7</w:t>
      </w:r>
      <w:r w:rsidR="00431317">
        <w:rPr>
          <w:rFonts w:ascii="Arial" w:hAnsi="Arial" w:cs="Arial"/>
          <w:sz w:val="26"/>
          <w:szCs w:val="26"/>
        </w:rPr>
        <w:t>; 21 y 27</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342C44" w:rsidRDefault="004201E5" w:rsidP="00D613FC">
      <w:pPr>
        <w:pStyle w:val="Sinespaciado1"/>
        <w:spacing w:line="360" w:lineRule="auto"/>
        <w:ind w:firstLine="2832"/>
        <w:jc w:val="both"/>
        <w:rPr>
          <w:rFonts w:ascii="Arial" w:hAnsi="Arial" w:cs="Arial"/>
          <w:sz w:val="26"/>
          <w:szCs w:val="26"/>
        </w:rPr>
      </w:pPr>
      <w:r>
        <w:rPr>
          <w:rFonts w:ascii="Arial" w:hAnsi="Arial" w:cs="Arial"/>
          <w:sz w:val="26"/>
          <w:szCs w:val="26"/>
        </w:rPr>
        <w:t xml:space="preserve">(ii) </w:t>
      </w:r>
      <w:r w:rsidR="00D613FC">
        <w:rPr>
          <w:rFonts w:ascii="Arial" w:hAnsi="Arial" w:cs="Arial"/>
          <w:sz w:val="26"/>
          <w:szCs w:val="26"/>
        </w:rPr>
        <w:t>Frente a dichas decisiones el demandante presentó reposición y en subsidio apelación</w:t>
      </w:r>
      <w:r w:rsidR="00B95AFB">
        <w:rPr>
          <w:rFonts w:ascii="Arial" w:hAnsi="Arial" w:cs="Arial"/>
          <w:sz w:val="26"/>
          <w:szCs w:val="26"/>
        </w:rPr>
        <w:t>. (fl</w:t>
      </w:r>
      <w:r w:rsidR="00D613FC">
        <w:rPr>
          <w:rFonts w:ascii="Arial" w:hAnsi="Arial" w:cs="Arial"/>
          <w:sz w:val="26"/>
          <w:szCs w:val="26"/>
        </w:rPr>
        <w:t>s</w:t>
      </w:r>
      <w:r w:rsidR="00B95AFB">
        <w:rPr>
          <w:rFonts w:ascii="Arial" w:hAnsi="Arial" w:cs="Arial"/>
          <w:sz w:val="26"/>
          <w:szCs w:val="26"/>
        </w:rPr>
        <w:t>. 1</w:t>
      </w:r>
      <w:r w:rsidR="00D613FC">
        <w:rPr>
          <w:rFonts w:ascii="Arial" w:hAnsi="Arial" w:cs="Arial"/>
          <w:sz w:val="26"/>
          <w:szCs w:val="26"/>
        </w:rPr>
        <w:t>8; 22 y 28</w:t>
      </w:r>
      <w:r w:rsidR="006E0212">
        <w:rPr>
          <w:rFonts w:ascii="Arial" w:hAnsi="Arial" w:cs="Arial"/>
          <w:sz w:val="26"/>
          <w:szCs w:val="26"/>
        </w:rPr>
        <w:t>).</w:t>
      </w:r>
    </w:p>
    <w:p w:rsidR="00D11E7C" w:rsidRPr="00D11E7C" w:rsidRDefault="00D11E7C" w:rsidP="005A5D34">
      <w:pPr>
        <w:pStyle w:val="Sinespaciado1"/>
        <w:spacing w:line="360" w:lineRule="auto"/>
        <w:ind w:firstLine="2832"/>
        <w:jc w:val="both"/>
        <w:rPr>
          <w:rFonts w:ascii="Arial" w:hAnsi="Arial" w:cs="Arial"/>
          <w:sz w:val="16"/>
          <w:szCs w:val="16"/>
        </w:rPr>
      </w:pPr>
    </w:p>
    <w:p w:rsidR="00D613FC" w:rsidRDefault="00D063D0" w:rsidP="00D063D0">
      <w:pPr>
        <w:pStyle w:val="Sinespaciado1"/>
        <w:spacing w:line="360" w:lineRule="auto"/>
        <w:ind w:firstLine="2832"/>
        <w:jc w:val="both"/>
        <w:rPr>
          <w:rFonts w:ascii="Arial" w:hAnsi="Arial" w:cs="Arial"/>
          <w:sz w:val="26"/>
          <w:szCs w:val="26"/>
        </w:rPr>
      </w:pPr>
      <w:r>
        <w:rPr>
          <w:rFonts w:ascii="Arial" w:hAnsi="Arial" w:cs="Arial"/>
          <w:sz w:val="26"/>
          <w:szCs w:val="26"/>
        </w:rPr>
        <w:t xml:space="preserve">(iii) </w:t>
      </w:r>
      <w:r w:rsidR="00D613FC">
        <w:rPr>
          <w:rFonts w:ascii="Arial" w:hAnsi="Arial" w:cs="Arial"/>
          <w:sz w:val="26"/>
          <w:szCs w:val="26"/>
        </w:rPr>
        <w:t xml:space="preserve">Por autos del 1º de diciembre de 2016 y 16 de enero de 2017, el juzgado rechazó las demandas populares, por no haber sido subsanadas dentro del término de ley. En las mismas providencias dijo </w:t>
      </w:r>
      <w:r w:rsidR="00D613FC">
        <w:rPr>
          <w:rFonts w:ascii="Arial" w:hAnsi="Arial" w:cs="Arial"/>
          <w:sz w:val="26"/>
          <w:szCs w:val="26"/>
        </w:rPr>
        <w:lastRenderedPageBreak/>
        <w:t xml:space="preserve">el despacho judicial que no daría trámite al recurso interpuesto, por cuanto de conformidad con lo dispuesto en el inciso tercero del artículo 90 del CPG, el auto inadmisorio no es susceptible de recurso alguno; decisiones notificadas en estado del 2 de diciembre </w:t>
      </w:r>
      <w:r w:rsidR="003F564F">
        <w:rPr>
          <w:rFonts w:ascii="Arial" w:hAnsi="Arial" w:cs="Arial"/>
          <w:sz w:val="26"/>
          <w:szCs w:val="26"/>
        </w:rPr>
        <w:t>de 2016 y 17 de enero de 2017, respectivamente. (fls. 19; 23 y 29).</w:t>
      </w:r>
    </w:p>
    <w:p w:rsidR="00D613FC" w:rsidRPr="00C207D9" w:rsidRDefault="00D613FC" w:rsidP="00D063D0">
      <w:pPr>
        <w:pStyle w:val="Sinespaciado1"/>
        <w:spacing w:line="360" w:lineRule="auto"/>
        <w:ind w:firstLine="2832"/>
        <w:jc w:val="both"/>
        <w:rPr>
          <w:rFonts w:ascii="Arial" w:hAnsi="Arial" w:cs="Arial"/>
          <w:sz w:val="16"/>
          <w:szCs w:val="16"/>
        </w:rPr>
      </w:pPr>
    </w:p>
    <w:p w:rsidR="00D063D0" w:rsidRPr="001E5F68" w:rsidRDefault="00C207D9" w:rsidP="00D063D0">
      <w:pPr>
        <w:pStyle w:val="Sinespaciado1"/>
        <w:spacing w:line="360" w:lineRule="auto"/>
        <w:ind w:firstLine="2832"/>
        <w:jc w:val="both"/>
        <w:rPr>
          <w:rFonts w:ascii="Arial" w:hAnsi="Arial" w:cs="Arial"/>
          <w:sz w:val="26"/>
          <w:szCs w:val="26"/>
        </w:rPr>
      </w:pPr>
      <w:r>
        <w:rPr>
          <w:rFonts w:ascii="Arial" w:hAnsi="Arial" w:cs="Arial"/>
          <w:sz w:val="26"/>
          <w:szCs w:val="26"/>
        </w:rPr>
        <w:t>(iv) Contra los autos del 16</w:t>
      </w:r>
      <w:r w:rsidR="00D063D0">
        <w:rPr>
          <w:rFonts w:ascii="Arial" w:hAnsi="Arial" w:cs="Arial"/>
          <w:sz w:val="26"/>
          <w:szCs w:val="26"/>
        </w:rPr>
        <w:t xml:space="preserve"> de enero último, el señor </w:t>
      </w:r>
      <w:r w:rsidR="00D063D0">
        <w:rPr>
          <w:rFonts w:ascii="Arial" w:hAnsi="Arial" w:cs="Arial"/>
          <w:szCs w:val="24"/>
          <w:lang w:val="es-ES" w:eastAsia="es-ES"/>
        </w:rPr>
        <w:t xml:space="preserve">JAVIER ELÍAS ARIAS IDÁRRAGA, </w:t>
      </w:r>
      <w:r w:rsidR="00D063D0">
        <w:rPr>
          <w:rFonts w:ascii="Arial" w:hAnsi="Arial" w:cs="Arial"/>
          <w:sz w:val="26"/>
          <w:szCs w:val="26"/>
        </w:rPr>
        <w:t>elevó recurso de apelación (fl</w:t>
      </w:r>
      <w:r>
        <w:rPr>
          <w:rFonts w:ascii="Arial" w:hAnsi="Arial" w:cs="Arial"/>
          <w:sz w:val="26"/>
          <w:szCs w:val="26"/>
        </w:rPr>
        <w:t>s. 2</w:t>
      </w:r>
      <w:r w:rsidR="00D063D0">
        <w:rPr>
          <w:rFonts w:ascii="Arial" w:hAnsi="Arial" w:cs="Arial"/>
          <w:sz w:val="26"/>
          <w:szCs w:val="26"/>
        </w:rPr>
        <w:t>4</w:t>
      </w:r>
      <w:r>
        <w:rPr>
          <w:rFonts w:ascii="Arial" w:hAnsi="Arial" w:cs="Arial"/>
          <w:sz w:val="26"/>
          <w:szCs w:val="26"/>
        </w:rPr>
        <w:t xml:space="preserve"> y 30</w:t>
      </w:r>
      <w:r w:rsidR="00D063D0">
        <w:rPr>
          <w:rFonts w:ascii="Arial" w:hAnsi="Arial" w:cs="Arial"/>
          <w:sz w:val="26"/>
          <w:szCs w:val="26"/>
        </w:rPr>
        <w:t>).</w:t>
      </w:r>
    </w:p>
    <w:p w:rsidR="00D063D0" w:rsidRDefault="00D063D0" w:rsidP="00D063D0">
      <w:pPr>
        <w:pStyle w:val="Sinespaciado1"/>
        <w:spacing w:line="360" w:lineRule="auto"/>
        <w:ind w:firstLine="2832"/>
        <w:jc w:val="both"/>
        <w:rPr>
          <w:rFonts w:ascii="Arial" w:hAnsi="Arial" w:cs="Arial"/>
          <w:sz w:val="16"/>
          <w:szCs w:val="26"/>
        </w:rPr>
      </w:pPr>
    </w:p>
    <w:p w:rsidR="00D063D0" w:rsidRDefault="00D063D0" w:rsidP="00D063D0">
      <w:pPr>
        <w:pStyle w:val="Sinespaciado1"/>
        <w:spacing w:line="360" w:lineRule="auto"/>
        <w:ind w:firstLine="2832"/>
        <w:jc w:val="both"/>
        <w:rPr>
          <w:rFonts w:ascii="Arial" w:hAnsi="Arial" w:cs="Arial"/>
          <w:sz w:val="26"/>
          <w:szCs w:val="26"/>
        </w:rPr>
      </w:pPr>
      <w:r w:rsidRPr="00311ADF">
        <w:rPr>
          <w:rFonts w:ascii="Arial" w:hAnsi="Arial" w:cs="Arial"/>
          <w:sz w:val="26"/>
          <w:szCs w:val="26"/>
        </w:rPr>
        <w:t>(</w:t>
      </w:r>
      <w:r>
        <w:rPr>
          <w:rFonts w:ascii="Arial" w:hAnsi="Arial" w:cs="Arial"/>
          <w:sz w:val="26"/>
          <w:szCs w:val="26"/>
        </w:rPr>
        <w:t>v) Con proveído</w:t>
      </w:r>
      <w:r w:rsidR="006E5AC4">
        <w:rPr>
          <w:rFonts w:ascii="Arial" w:hAnsi="Arial" w:cs="Arial"/>
          <w:sz w:val="26"/>
          <w:szCs w:val="26"/>
        </w:rPr>
        <w:t>s</w:t>
      </w:r>
      <w:r w:rsidRPr="00311ADF">
        <w:rPr>
          <w:rFonts w:ascii="Arial" w:hAnsi="Arial" w:cs="Arial"/>
          <w:sz w:val="26"/>
          <w:szCs w:val="26"/>
        </w:rPr>
        <w:t xml:space="preserve"> del </w:t>
      </w:r>
      <w:r w:rsidR="00C207D9">
        <w:rPr>
          <w:rFonts w:ascii="Arial" w:hAnsi="Arial" w:cs="Arial"/>
          <w:sz w:val="26"/>
          <w:szCs w:val="26"/>
        </w:rPr>
        <w:t>pasado 9</w:t>
      </w:r>
      <w:r w:rsidRPr="00311ADF">
        <w:rPr>
          <w:rFonts w:ascii="Arial" w:hAnsi="Arial" w:cs="Arial"/>
          <w:sz w:val="26"/>
          <w:szCs w:val="26"/>
        </w:rPr>
        <w:t xml:space="preserve"> de </w:t>
      </w:r>
      <w:r>
        <w:rPr>
          <w:rFonts w:ascii="Arial" w:hAnsi="Arial" w:cs="Arial"/>
          <w:sz w:val="26"/>
          <w:szCs w:val="26"/>
        </w:rPr>
        <w:t>febrero</w:t>
      </w:r>
      <w:r w:rsidRPr="00311ADF">
        <w:rPr>
          <w:rFonts w:ascii="Arial" w:hAnsi="Arial" w:cs="Arial"/>
          <w:sz w:val="26"/>
          <w:szCs w:val="26"/>
        </w:rPr>
        <w:t>, el juzgado resolvió re</w:t>
      </w:r>
      <w:r>
        <w:rPr>
          <w:rFonts w:ascii="Arial" w:hAnsi="Arial" w:cs="Arial"/>
          <w:sz w:val="26"/>
          <w:szCs w:val="26"/>
        </w:rPr>
        <w:t>chazar</w:t>
      </w:r>
      <w:r w:rsidRPr="00311ADF">
        <w:rPr>
          <w:rFonts w:ascii="Arial" w:hAnsi="Arial" w:cs="Arial"/>
          <w:sz w:val="26"/>
          <w:szCs w:val="26"/>
        </w:rPr>
        <w:t xml:space="preserve"> el recurso de</w:t>
      </w:r>
      <w:r>
        <w:rPr>
          <w:rFonts w:ascii="Arial" w:hAnsi="Arial" w:cs="Arial"/>
          <w:sz w:val="26"/>
          <w:szCs w:val="26"/>
        </w:rPr>
        <w:t xml:space="preserve"> apelación. Notificado</w:t>
      </w:r>
      <w:r w:rsidR="006E5AC4">
        <w:rPr>
          <w:rFonts w:ascii="Arial" w:hAnsi="Arial" w:cs="Arial"/>
          <w:sz w:val="26"/>
          <w:szCs w:val="26"/>
        </w:rPr>
        <w:t>s</w:t>
      </w:r>
      <w:r>
        <w:rPr>
          <w:rFonts w:ascii="Arial" w:hAnsi="Arial" w:cs="Arial"/>
          <w:sz w:val="26"/>
          <w:szCs w:val="26"/>
        </w:rPr>
        <w:t xml:space="preserve"> en estado del </w:t>
      </w:r>
      <w:r w:rsidR="00C207D9">
        <w:rPr>
          <w:rFonts w:ascii="Arial" w:hAnsi="Arial" w:cs="Arial"/>
          <w:sz w:val="26"/>
          <w:szCs w:val="26"/>
        </w:rPr>
        <w:t>10</w:t>
      </w:r>
      <w:r w:rsidR="006E5AC4">
        <w:rPr>
          <w:rFonts w:ascii="Arial" w:hAnsi="Arial" w:cs="Arial"/>
          <w:sz w:val="26"/>
          <w:szCs w:val="26"/>
        </w:rPr>
        <w:t xml:space="preserve"> de febrero siguiente (fl. 2</w:t>
      </w:r>
      <w:r>
        <w:rPr>
          <w:rFonts w:ascii="Arial" w:hAnsi="Arial" w:cs="Arial"/>
          <w:sz w:val="26"/>
          <w:szCs w:val="26"/>
        </w:rPr>
        <w:t>5</w:t>
      </w:r>
      <w:r w:rsidR="006E5AC4">
        <w:rPr>
          <w:rFonts w:ascii="Arial" w:hAnsi="Arial" w:cs="Arial"/>
          <w:sz w:val="26"/>
          <w:szCs w:val="26"/>
        </w:rPr>
        <w:t xml:space="preserve"> y 31</w:t>
      </w:r>
      <w:r>
        <w:rPr>
          <w:rFonts w:ascii="Arial" w:hAnsi="Arial" w:cs="Arial"/>
          <w:sz w:val="26"/>
          <w:szCs w:val="26"/>
        </w:rPr>
        <w:t>).</w:t>
      </w:r>
    </w:p>
    <w:p w:rsidR="00D063D0" w:rsidRDefault="00D063D0" w:rsidP="00D063D0">
      <w:pPr>
        <w:pStyle w:val="Sinespaciado1"/>
        <w:spacing w:line="360" w:lineRule="auto"/>
        <w:ind w:firstLine="2832"/>
        <w:jc w:val="both"/>
        <w:rPr>
          <w:rFonts w:ascii="Arial" w:hAnsi="Arial" w:cs="Arial"/>
          <w:sz w:val="16"/>
          <w:szCs w:val="26"/>
        </w:rPr>
      </w:pPr>
    </w:p>
    <w:p w:rsidR="002E7B3F" w:rsidRPr="00F779E5" w:rsidRDefault="002E7B3F" w:rsidP="002E7B3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F36B14" w:rsidRPr="00F36B14">
        <w:rPr>
          <w:rFonts w:ascii="Arial" w:hAnsi="Arial" w:cs="Arial"/>
          <w:sz w:val="26"/>
          <w:szCs w:val="26"/>
          <w:lang w:val="es-CO"/>
        </w:rPr>
        <w:t>l</w:t>
      </w:r>
      <w:r w:rsidR="0001010E">
        <w:rPr>
          <w:rFonts w:ascii="Arial" w:hAnsi="Arial" w:cs="Arial"/>
          <w:sz w:val="26"/>
          <w:szCs w:val="26"/>
          <w:lang w:val="es-CO"/>
        </w:rPr>
        <w:t>os</w:t>
      </w:r>
      <w:r w:rsidR="00F36B14" w:rsidRPr="00F36B14">
        <w:rPr>
          <w:rFonts w:ascii="Arial" w:hAnsi="Arial" w:cs="Arial"/>
          <w:sz w:val="26"/>
          <w:szCs w:val="26"/>
          <w:lang w:val="es-CO"/>
        </w:rPr>
        <w:t xml:space="preserve"> requisito</w:t>
      </w:r>
      <w:r w:rsidR="0001010E">
        <w:rPr>
          <w:rFonts w:ascii="Arial" w:hAnsi="Arial" w:cs="Arial"/>
          <w:sz w:val="26"/>
          <w:szCs w:val="26"/>
          <w:lang w:val="es-CO"/>
        </w:rPr>
        <w:t>s</w:t>
      </w:r>
      <w:r w:rsidR="00F36B14" w:rsidRPr="00F36B14">
        <w:rPr>
          <w:rFonts w:ascii="Arial" w:hAnsi="Arial" w:cs="Arial"/>
          <w:sz w:val="26"/>
          <w:szCs w:val="26"/>
          <w:lang w:val="es-CO"/>
        </w:rPr>
        <w:t xml:space="preserve"> de la subsidiariedad </w:t>
      </w:r>
      <w:r w:rsidR="0001010E">
        <w:rPr>
          <w:rFonts w:ascii="Arial" w:hAnsi="Arial" w:cs="Arial"/>
          <w:sz w:val="26"/>
          <w:szCs w:val="26"/>
          <w:lang w:val="es-CO"/>
        </w:rPr>
        <w:t xml:space="preserve">e inmediatez, </w:t>
      </w:r>
      <w:r w:rsidR="00F36B14" w:rsidRPr="00F36B14">
        <w:rPr>
          <w:rFonts w:ascii="Arial" w:hAnsi="Arial" w:cs="Arial"/>
          <w:sz w:val="26"/>
          <w:szCs w:val="26"/>
          <w:lang w:val="es-CO"/>
        </w:rPr>
        <w:t>se entiende</w:t>
      </w:r>
      <w:r w:rsidR="0001010E">
        <w:rPr>
          <w:rFonts w:ascii="Arial" w:hAnsi="Arial" w:cs="Arial"/>
          <w:sz w:val="26"/>
          <w:szCs w:val="26"/>
          <w:lang w:val="es-CO"/>
        </w:rPr>
        <w:t>n</w:t>
      </w:r>
      <w:r w:rsidR="00231C36">
        <w:rPr>
          <w:rFonts w:ascii="Arial" w:hAnsi="Arial" w:cs="Arial"/>
          <w:sz w:val="26"/>
          <w:szCs w:val="26"/>
          <w:lang w:val="es-CO"/>
        </w:rPr>
        <w:t xml:space="preserve"> </w:t>
      </w:r>
      <w:r w:rsidR="00F36B14">
        <w:rPr>
          <w:rFonts w:ascii="Arial" w:hAnsi="Arial" w:cs="Arial"/>
          <w:sz w:val="26"/>
          <w:szCs w:val="26"/>
          <w:lang w:val="es-CO"/>
        </w:rPr>
        <w:t>superado</w:t>
      </w:r>
      <w:r w:rsidR="0001010E">
        <w:rPr>
          <w:rFonts w:ascii="Arial" w:hAnsi="Arial" w:cs="Arial"/>
          <w:sz w:val="26"/>
          <w:szCs w:val="26"/>
          <w:lang w:val="es-CO"/>
        </w:rPr>
        <w:t>s,</w:t>
      </w:r>
      <w:r w:rsidR="00F36B14" w:rsidRPr="00F36B14">
        <w:rPr>
          <w:rFonts w:ascii="Arial" w:hAnsi="Arial" w:cs="Arial"/>
          <w:sz w:val="26"/>
          <w:szCs w:val="26"/>
          <w:lang w:val="es-CO"/>
        </w:rPr>
        <w:t xml:space="preserve"> ya que se está ante un presunto error protuberante</w:t>
      </w:r>
      <w:r w:rsidR="0001010E">
        <w:rPr>
          <w:rFonts w:ascii="Arial" w:hAnsi="Arial" w:cs="Arial"/>
          <w:sz w:val="26"/>
          <w:szCs w:val="26"/>
          <w:lang w:val="es-CO"/>
        </w:rPr>
        <w:t xml:space="preserve"> del despacho accionado</w:t>
      </w:r>
      <w:r w:rsidRPr="00F779E5">
        <w:rPr>
          <w:rFonts w:ascii="Arial" w:hAnsi="Arial" w:cs="Arial"/>
          <w:sz w:val="26"/>
          <w:szCs w:val="26"/>
          <w:lang w:val="es-CO"/>
        </w:rPr>
        <w:t>; (iii) la</w:t>
      </w:r>
      <w:r w:rsidR="004C603B">
        <w:rPr>
          <w:rFonts w:ascii="Arial" w:hAnsi="Arial" w:cs="Arial"/>
          <w:sz w:val="26"/>
          <w:szCs w:val="26"/>
          <w:lang w:val="es-CO"/>
        </w:rPr>
        <w:t>s</w:t>
      </w:r>
      <w:r w:rsidRPr="00F779E5">
        <w:rPr>
          <w:rFonts w:ascii="Arial" w:hAnsi="Arial" w:cs="Arial"/>
          <w:sz w:val="26"/>
          <w:szCs w:val="26"/>
          <w:lang w:val="es-CO"/>
        </w:rPr>
        <w:t xml:space="preserve"> tutela</w:t>
      </w:r>
      <w:r w:rsidR="004C603B">
        <w:rPr>
          <w:rFonts w:ascii="Arial" w:hAnsi="Arial" w:cs="Arial"/>
          <w:sz w:val="26"/>
          <w:szCs w:val="26"/>
          <w:lang w:val="es-CO"/>
        </w:rPr>
        <w:t>s</w:t>
      </w:r>
      <w:r w:rsidRPr="00F779E5">
        <w:rPr>
          <w:rFonts w:ascii="Arial" w:hAnsi="Arial" w:cs="Arial"/>
          <w:sz w:val="26"/>
          <w:szCs w:val="26"/>
          <w:lang w:val="es-CO"/>
        </w:rPr>
        <w:t xml:space="preserve"> efectivamente se dirige</w:t>
      </w:r>
      <w:r w:rsidR="004C603B">
        <w:rPr>
          <w:rFonts w:ascii="Arial" w:hAnsi="Arial" w:cs="Arial"/>
          <w:sz w:val="26"/>
          <w:szCs w:val="26"/>
          <w:lang w:val="es-CO"/>
        </w:rPr>
        <w:t>n</w:t>
      </w:r>
      <w:r w:rsidRPr="00F779E5">
        <w:rPr>
          <w:rFonts w:ascii="Arial" w:hAnsi="Arial" w:cs="Arial"/>
          <w:sz w:val="26"/>
          <w:szCs w:val="26"/>
          <w:lang w:val="es-CO"/>
        </w:rPr>
        <w:t xml:space="preserve"> a cuestionar irregularidades procesales que se aducen producidas en l</w:t>
      </w:r>
      <w:r w:rsidR="004C603B">
        <w:rPr>
          <w:rFonts w:ascii="Arial" w:hAnsi="Arial" w:cs="Arial"/>
          <w:sz w:val="26"/>
          <w:szCs w:val="26"/>
          <w:lang w:val="es-CO"/>
        </w:rPr>
        <w:t>os</w:t>
      </w:r>
      <w:r w:rsidRPr="00F779E5">
        <w:rPr>
          <w:rFonts w:ascii="Arial" w:hAnsi="Arial" w:cs="Arial"/>
          <w:sz w:val="26"/>
          <w:szCs w:val="26"/>
          <w:lang w:val="es-CO"/>
        </w:rPr>
        <w:t xml:space="preserve"> proceso</w:t>
      </w:r>
      <w:r w:rsidR="004C603B">
        <w:rPr>
          <w:rFonts w:ascii="Arial" w:hAnsi="Arial" w:cs="Arial"/>
          <w:sz w:val="26"/>
          <w:szCs w:val="26"/>
          <w:lang w:val="es-CO"/>
        </w:rPr>
        <w:t>s</w:t>
      </w:r>
      <w:r w:rsidRPr="00F779E5">
        <w:rPr>
          <w:rFonts w:ascii="Arial" w:hAnsi="Arial" w:cs="Arial"/>
          <w:sz w:val="26"/>
          <w:szCs w:val="26"/>
          <w:lang w:val="es-CO"/>
        </w:rPr>
        <w:t xml:space="preserve"> objeto de queja (</w:t>
      </w:r>
      <w:r w:rsidR="0001010E">
        <w:rPr>
          <w:rFonts w:ascii="Arial" w:hAnsi="Arial" w:cs="Arial"/>
          <w:sz w:val="26"/>
          <w:szCs w:val="26"/>
          <w:lang w:val="es-CO"/>
        </w:rPr>
        <w:t>i</w:t>
      </w:r>
      <w:r w:rsidRPr="00F779E5">
        <w:rPr>
          <w:rFonts w:ascii="Arial" w:hAnsi="Arial" w:cs="Arial"/>
          <w:sz w:val="26"/>
          <w:szCs w:val="26"/>
          <w:lang w:val="es-CO"/>
        </w:rPr>
        <w:t>v) los hechos que generan la vulneración que acusa</w:t>
      </w:r>
      <w:r w:rsidR="004C603B">
        <w:rPr>
          <w:rFonts w:ascii="Arial" w:hAnsi="Arial" w:cs="Arial"/>
          <w:sz w:val="26"/>
          <w:szCs w:val="26"/>
          <w:lang w:val="es-CO"/>
        </w:rPr>
        <w:t>n</w:t>
      </w:r>
      <w:r w:rsidRPr="00F779E5">
        <w:rPr>
          <w:rFonts w:ascii="Arial" w:hAnsi="Arial" w:cs="Arial"/>
          <w:sz w:val="26"/>
          <w:szCs w:val="26"/>
          <w:lang w:val="es-CO"/>
        </w:rPr>
        <w:t xml:space="preserve"> la</w:t>
      </w:r>
      <w:r w:rsidR="004C603B">
        <w:rPr>
          <w:rFonts w:ascii="Arial" w:hAnsi="Arial" w:cs="Arial"/>
          <w:sz w:val="26"/>
          <w:szCs w:val="26"/>
          <w:lang w:val="es-CO"/>
        </w:rPr>
        <w:t>s</w:t>
      </w:r>
      <w:r w:rsidRPr="00F779E5">
        <w:rPr>
          <w:rFonts w:ascii="Arial" w:hAnsi="Arial" w:cs="Arial"/>
          <w:sz w:val="26"/>
          <w:szCs w:val="26"/>
          <w:lang w:val="es-CO"/>
        </w:rPr>
        <w:t xml:space="preserve"> demanda</w:t>
      </w:r>
      <w:r w:rsidR="004C603B">
        <w:rPr>
          <w:rFonts w:ascii="Arial" w:hAnsi="Arial" w:cs="Arial"/>
          <w:sz w:val="26"/>
          <w:szCs w:val="26"/>
          <w:lang w:val="es-CO"/>
        </w:rPr>
        <w:t>s</w:t>
      </w:r>
      <w:r w:rsidRPr="00F779E5">
        <w:rPr>
          <w:rFonts w:ascii="Arial" w:hAnsi="Arial" w:cs="Arial"/>
          <w:sz w:val="26"/>
          <w:szCs w:val="26"/>
          <w:lang w:val="es-CO"/>
        </w:rPr>
        <w:t xml:space="preserve"> </w:t>
      </w:r>
      <w:r w:rsidR="004C603B">
        <w:rPr>
          <w:rFonts w:ascii="Arial" w:hAnsi="Arial" w:cs="Arial"/>
          <w:sz w:val="26"/>
          <w:szCs w:val="26"/>
          <w:lang w:val="es-CO"/>
        </w:rPr>
        <w:t xml:space="preserve">se encuentran identificados en </w:t>
      </w:r>
      <w:r w:rsidRPr="00F779E5">
        <w:rPr>
          <w:rFonts w:ascii="Arial" w:hAnsi="Arial" w:cs="Arial"/>
          <w:sz w:val="26"/>
          <w:szCs w:val="26"/>
          <w:lang w:val="es-CO"/>
        </w:rPr>
        <w:t>l</w:t>
      </w:r>
      <w:r w:rsidR="004C603B">
        <w:rPr>
          <w:rFonts w:ascii="Arial" w:hAnsi="Arial" w:cs="Arial"/>
          <w:sz w:val="26"/>
          <w:szCs w:val="26"/>
          <w:lang w:val="es-CO"/>
        </w:rPr>
        <w:t>os</w:t>
      </w:r>
      <w:r w:rsidRPr="00F779E5">
        <w:rPr>
          <w:rFonts w:ascii="Arial" w:hAnsi="Arial" w:cs="Arial"/>
          <w:sz w:val="26"/>
          <w:szCs w:val="26"/>
          <w:lang w:val="es-CO"/>
        </w:rPr>
        <w:t xml:space="preserve"> escrito</w:t>
      </w:r>
      <w:r w:rsidR="004C603B">
        <w:rPr>
          <w:rFonts w:ascii="Arial" w:hAnsi="Arial" w:cs="Arial"/>
          <w:sz w:val="26"/>
          <w:szCs w:val="26"/>
          <w:lang w:val="es-CO"/>
        </w:rPr>
        <w:t>s</w:t>
      </w:r>
      <w:r w:rsidRPr="00F779E5">
        <w:rPr>
          <w:rFonts w:ascii="Arial" w:hAnsi="Arial" w:cs="Arial"/>
          <w:sz w:val="26"/>
          <w:szCs w:val="26"/>
          <w:lang w:val="es-CO"/>
        </w:rPr>
        <w:t xml:space="preserve"> de tutela y, (v)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2627A9" w:rsidRDefault="002627A9" w:rsidP="002627A9">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 xml:space="preserve">pronunciamiento objeto </w:t>
      </w:r>
      <w:r w:rsidRPr="00C968E8">
        <w:rPr>
          <w:rFonts w:ascii="Arial" w:hAnsi="Arial" w:cs="Arial"/>
          <w:i/>
          <w:spacing w:val="-5"/>
          <w:sz w:val="24"/>
          <w:szCs w:val="24"/>
        </w:rPr>
        <w:lastRenderedPageBreak/>
        <w:t>de reproche desconoce de manera protuberante los derechos fundamentales o las normas de orden público”</w:t>
      </w:r>
      <w:r w:rsidRPr="00C968E8">
        <w:rPr>
          <w:rStyle w:val="Appelnotedebasdep"/>
          <w:rFonts w:ascii="Arial" w:hAnsi="Arial" w:cs="Arial"/>
          <w:i/>
          <w:spacing w:val="-5"/>
          <w:sz w:val="24"/>
          <w:szCs w:val="24"/>
        </w:rPr>
        <w:footnoteReference w:id="2"/>
      </w:r>
      <w:r>
        <w:rPr>
          <w:rFonts w:ascii="Arial" w:hAnsi="Arial" w:cs="Arial"/>
          <w:sz w:val="26"/>
          <w:szCs w:val="26"/>
        </w:rPr>
        <w:t>.</w:t>
      </w:r>
    </w:p>
    <w:p w:rsidR="002627A9" w:rsidRPr="00A21ADE" w:rsidRDefault="002627A9" w:rsidP="002627A9">
      <w:pPr>
        <w:pStyle w:val="Sinespaciado1"/>
        <w:spacing w:line="360" w:lineRule="auto"/>
        <w:ind w:firstLine="2832"/>
        <w:jc w:val="both"/>
        <w:rPr>
          <w:rFonts w:ascii="Arial" w:hAnsi="Arial" w:cs="Arial"/>
          <w:sz w:val="16"/>
          <w:szCs w:val="16"/>
        </w:rPr>
      </w:pPr>
    </w:p>
    <w:p w:rsidR="002627A9" w:rsidRDefault="002627A9" w:rsidP="002627A9">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2627A9" w:rsidRPr="00583F58" w:rsidRDefault="002627A9" w:rsidP="002627A9">
      <w:pPr>
        <w:tabs>
          <w:tab w:val="left" w:pos="-720"/>
        </w:tabs>
        <w:suppressAutoHyphens/>
        <w:spacing w:line="360" w:lineRule="auto"/>
        <w:ind w:firstLine="2835"/>
        <w:jc w:val="both"/>
        <w:rPr>
          <w:rFonts w:ascii="Arial" w:hAnsi="Arial" w:cs="Arial"/>
          <w:sz w:val="12"/>
          <w:szCs w:val="12"/>
        </w:rPr>
      </w:pPr>
    </w:p>
    <w:p w:rsidR="002627A9" w:rsidRPr="003F4823" w:rsidRDefault="002627A9" w:rsidP="002627A9">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tutelante en su libelo pide que a su demandada se le exija alleg</w:t>
      </w:r>
      <w:r>
        <w:rPr>
          <w:rFonts w:ascii="Arial" w:hAnsi="Arial" w:cs="Arial"/>
          <w:i/>
          <w:spacing w:val="-5"/>
          <w:sz w:val="24"/>
          <w:szCs w:val="24"/>
        </w:rPr>
        <w:t>arlo, lo que no luce arbitrario</w:t>
      </w:r>
      <w:r w:rsidRPr="00D278AB">
        <w:rPr>
          <w:rFonts w:ascii="Arial" w:hAnsi="Arial" w:cs="Arial"/>
          <w:i/>
          <w:spacing w:val="-5"/>
          <w:sz w:val="24"/>
          <w:szCs w:val="24"/>
        </w:rPr>
        <w:t>.”</w:t>
      </w:r>
      <w:r w:rsidRPr="00D278AB">
        <w:rPr>
          <w:rStyle w:val="Appelnotedebasdep"/>
          <w:rFonts w:ascii="Arial" w:hAnsi="Arial" w:cs="Arial"/>
          <w:i/>
          <w:spacing w:val="-5"/>
          <w:sz w:val="24"/>
          <w:szCs w:val="24"/>
        </w:rPr>
        <w:footnoteReference w:id="3"/>
      </w:r>
    </w:p>
    <w:p w:rsidR="002627A9" w:rsidRDefault="002627A9" w:rsidP="002627A9">
      <w:pPr>
        <w:pStyle w:val="Sinespaciado1"/>
        <w:ind w:firstLine="2829"/>
        <w:jc w:val="both"/>
        <w:rPr>
          <w:rFonts w:ascii="Arial" w:eastAsia="MS Gothic" w:hAnsi="Arial" w:cs="Arial"/>
          <w:sz w:val="16"/>
          <w:szCs w:val="16"/>
        </w:rPr>
      </w:pPr>
    </w:p>
    <w:p w:rsidR="002627A9" w:rsidRPr="00584DEE" w:rsidRDefault="002627A9" w:rsidP="002627A9">
      <w:pPr>
        <w:pStyle w:val="Sinespaciado1"/>
        <w:ind w:firstLine="2829"/>
        <w:jc w:val="both"/>
        <w:rPr>
          <w:rFonts w:ascii="Arial" w:eastAsia="MS Gothic" w:hAnsi="Arial" w:cs="Arial"/>
          <w:sz w:val="16"/>
          <w:szCs w:val="16"/>
        </w:rPr>
      </w:pPr>
    </w:p>
    <w:p w:rsidR="002627A9" w:rsidRDefault="002627A9" w:rsidP="002627A9">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sidR="00231C36">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2627A9" w:rsidRPr="00033AE7" w:rsidRDefault="002627A9" w:rsidP="002627A9">
      <w:pPr>
        <w:ind w:left="567" w:right="567"/>
        <w:jc w:val="both"/>
        <w:rPr>
          <w:rFonts w:ascii="Arial" w:hAnsi="Arial" w:cs="Arial"/>
          <w:sz w:val="16"/>
          <w:szCs w:val="16"/>
        </w:rPr>
      </w:pPr>
    </w:p>
    <w:p w:rsidR="002627A9" w:rsidRPr="00A11D28" w:rsidRDefault="002627A9" w:rsidP="002627A9">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2627A9"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2627A9" w:rsidRPr="00A11D28" w:rsidRDefault="002627A9" w:rsidP="002627A9">
      <w:pPr>
        <w:ind w:left="851" w:right="851"/>
        <w:jc w:val="both"/>
        <w:rPr>
          <w:rFonts w:ascii="Arial" w:hAnsi="Arial" w:cs="Arial"/>
          <w:i/>
          <w:sz w:val="24"/>
          <w:szCs w:val="24"/>
        </w:rPr>
      </w:pPr>
    </w:p>
    <w:p w:rsidR="002627A9" w:rsidRPr="00A11D28" w:rsidRDefault="002627A9" w:rsidP="002627A9">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2627A9" w:rsidRPr="00A11D28" w:rsidRDefault="002627A9" w:rsidP="002627A9">
      <w:pPr>
        <w:ind w:left="851" w:right="851"/>
        <w:jc w:val="both"/>
        <w:rPr>
          <w:rFonts w:ascii="Arial" w:hAnsi="Arial" w:cs="Arial"/>
          <w:i/>
          <w:sz w:val="24"/>
          <w:szCs w:val="24"/>
        </w:rPr>
      </w:pPr>
    </w:p>
    <w:p w:rsidR="002627A9" w:rsidRPr="00F457B2" w:rsidRDefault="002627A9" w:rsidP="002627A9">
      <w:pPr>
        <w:ind w:left="851" w:right="851"/>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2627A9" w:rsidRPr="00AF0D39" w:rsidRDefault="002627A9" w:rsidP="002627A9">
      <w:pPr>
        <w:spacing w:line="360" w:lineRule="auto"/>
        <w:ind w:firstLine="2835"/>
        <w:jc w:val="both"/>
        <w:rPr>
          <w:rFonts w:ascii="Arial" w:hAnsi="Arial" w:cs="Arial"/>
          <w:sz w:val="24"/>
          <w:szCs w:val="24"/>
        </w:rPr>
      </w:pPr>
    </w:p>
    <w:p w:rsidR="00DE74FC" w:rsidRPr="00F457B2"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lastRenderedPageBreak/>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r respecto de la</w:t>
      </w:r>
      <w:r w:rsidR="005D58F8">
        <w:rPr>
          <w:rFonts w:ascii="Arial" w:hAnsi="Arial" w:cs="Arial"/>
          <w:sz w:val="26"/>
          <w:szCs w:val="26"/>
        </w:rPr>
        <w:t>s</w:t>
      </w:r>
      <w:r>
        <w:rPr>
          <w:rFonts w:ascii="Arial" w:hAnsi="Arial" w:cs="Arial"/>
          <w:sz w:val="26"/>
          <w:szCs w:val="26"/>
        </w:rPr>
        <w:t xml:space="preserve"> providencia</w:t>
      </w:r>
      <w:r w:rsidR="005D58F8">
        <w:rPr>
          <w:rFonts w:ascii="Arial" w:hAnsi="Arial" w:cs="Arial"/>
          <w:sz w:val="26"/>
          <w:szCs w:val="26"/>
        </w:rPr>
        <w:t>s</w:t>
      </w:r>
      <w:r>
        <w:rPr>
          <w:rFonts w:ascii="Arial" w:hAnsi="Arial" w:cs="Arial"/>
          <w:sz w:val="26"/>
          <w:szCs w:val="26"/>
        </w:rPr>
        <w:t xml:space="preserve"> de la funcionaria demandada del </w:t>
      </w:r>
      <w:r w:rsidR="005D58F8">
        <w:rPr>
          <w:rFonts w:ascii="Arial" w:hAnsi="Arial" w:cs="Arial"/>
          <w:sz w:val="26"/>
          <w:szCs w:val="26"/>
        </w:rPr>
        <w:t xml:space="preserve">22 y </w:t>
      </w:r>
      <w:r w:rsidR="008A40B2">
        <w:rPr>
          <w:rFonts w:ascii="Arial" w:hAnsi="Arial" w:cs="Arial"/>
          <w:sz w:val="26"/>
          <w:szCs w:val="26"/>
        </w:rPr>
        <w:t>30</w:t>
      </w:r>
      <w:r>
        <w:rPr>
          <w:rFonts w:ascii="Arial" w:hAnsi="Arial" w:cs="Arial"/>
          <w:sz w:val="26"/>
          <w:szCs w:val="26"/>
        </w:rPr>
        <w:t xml:space="preserve"> </w:t>
      </w:r>
      <w:r w:rsidRPr="00453AAF">
        <w:rPr>
          <w:rFonts w:ascii="Arial" w:hAnsi="Arial" w:cs="Arial"/>
          <w:sz w:val="26"/>
          <w:szCs w:val="26"/>
        </w:rPr>
        <w:t>de</w:t>
      </w:r>
      <w:r>
        <w:rPr>
          <w:rFonts w:ascii="Arial" w:hAnsi="Arial" w:cs="Arial"/>
          <w:sz w:val="26"/>
          <w:szCs w:val="26"/>
        </w:rPr>
        <w:t xml:space="preserve"> noviembre de 2016, pues </w:t>
      </w:r>
      <w:r w:rsidRPr="00F457B2">
        <w:rPr>
          <w:rFonts w:ascii="Arial" w:hAnsi="Arial" w:cs="Arial"/>
          <w:sz w:val="26"/>
          <w:szCs w:val="26"/>
        </w:rPr>
        <w:t xml:space="preserve">incurrió en defecto </w:t>
      </w:r>
      <w:r>
        <w:rPr>
          <w:rFonts w:ascii="Arial" w:hAnsi="Arial" w:cs="Arial"/>
          <w:sz w:val="26"/>
          <w:szCs w:val="26"/>
        </w:rPr>
        <w:t>procedimental</w:t>
      </w:r>
      <w:r w:rsidR="00DE74FC" w:rsidRPr="00F457B2">
        <w:rPr>
          <w:rFonts w:ascii="Arial" w:hAnsi="Arial" w:cs="Arial"/>
          <w:sz w:val="26"/>
          <w:szCs w:val="26"/>
        </w:rPr>
        <w:t>,</w:t>
      </w:r>
      <w:r w:rsidR="00B36CD5">
        <w:rPr>
          <w:rFonts w:ascii="Arial" w:hAnsi="Arial" w:cs="Arial"/>
          <w:sz w:val="26"/>
          <w:szCs w:val="26"/>
        </w:rPr>
        <w:t xml:space="preserve"> al exigir requisitos que no están contemplados en </w:t>
      </w:r>
      <w:r w:rsidR="00BD7052" w:rsidRPr="00B36CD5">
        <w:rPr>
          <w:rFonts w:ascii="Arial" w:hAnsi="Arial" w:cs="Arial"/>
          <w:sz w:val="26"/>
          <w:szCs w:val="26"/>
        </w:rPr>
        <w:t xml:space="preserve">el artículo </w:t>
      </w:r>
      <w:r w:rsidR="00B36CD5" w:rsidRPr="00B36CD5">
        <w:rPr>
          <w:rFonts w:ascii="Arial" w:hAnsi="Arial" w:cs="Arial"/>
          <w:sz w:val="26"/>
          <w:szCs w:val="26"/>
        </w:rPr>
        <w:t>18</w:t>
      </w:r>
      <w:r w:rsidR="00BD7052" w:rsidRPr="00B36CD5">
        <w:rPr>
          <w:rFonts w:ascii="Arial" w:hAnsi="Arial" w:cs="Arial"/>
          <w:sz w:val="26"/>
          <w:szCs w:val="26"/>
        </w:rPr>
        <w:t xml:space="preserve"> de la ley 472 de 1998,</w:t>
      </w:r>
      <w:r w:rsidR="00B36CD5" w:rsidRPr="00B36CD5">
        <w:rPr>
          <w:rFonts w:ascii="Arial" w:hAnsi="Arial" w:cs="Arial"/>
          <w:sz w:val="26"/>
          <w:szCs w:val="26"/>
        </w:rPr>
        <w:t xml:space="preserve"> para así inadmitir la</w:t>
      </w:r>
      <w:r w:rsidR="005D58F8">
        <w:rPr>
          <w:rFonts w:ascii="Arial" w:hAnsi="Arial" w:cs="Arial"/>
          <w:sz w:val="26"/>
          <w:szCs w:val="26"/>
        </w:rPr>
        <w:t>s</w:t>
      </w:r>
      <w:r w:rsidR="00B36CD5" w:rsidRPr="00B36CD5">
        <w:rPr>
          <w:rFonts w:ascii="Arial" w:hAnsi="Arial" w:cs="Arial"/>
          <w:sz w:val="26"/>
          <w:szCs w:val="26"/>
        </w:rPr>
        <w:t xml:space="preserve"> demanda</w:t>
      </w:r>
      <w:r w:rsidR="005D58F8">
        <w:rPr>
          <w:rFonts w:ascii="Arial" w:hAnsi="Arial" w:cs="Arial"/>
          <w:sz w:val="26"/>
          <w:szCs w:val="26"/>
        </w:rPr>
        <w:t>s</w:t>
      </w:r>
      <w:r w:rsidR="00B36CD5" w:rsidRPr="00B36CD5">
        <w:rPr>
          <w:rFonts w:ascii="Arial" w:hAnsi="Arial" w:cs="Arial"/>
          <w:sz w:val="26"/>
          <w:szCs w:val="26"/>
        </w:rPr>
        <w:t xml:space="preserve"> y posteriormente rechazar la</w:t>
      </w:r>
      <w:r w:rsidR="005D58F8">
        <w:rPr>
          <w:rFonts w:ascii="Arial" w:hAnsi="Arial" w:cs="Arial"/>
          <w:sz w:val="26"/>
          <w:szCs w:val="26"/>
        </w:rPr>
        <w:t>s</w:t>
      </w:r>
      <w:r w:rsidR="00B36CD5" w:rsidRPr="00B36CD5">
        <w:rPr>
          <w:rFonts w:ascii="Arial" w:hAnsi="Arial" w:cs="Arial"/>
          <w:sz w:val="26"/>
          <w:szCs w:val="26"/>
        </w:rPr>
        <w:t xml:space="preserve"> misma</w:t>
      </w:r>
      <w:r w:rsidR="005D58F8">
        <w:rPr>
          <w:rFonts w:ascii="Arial" w:hAnsi="Arial" w:cs="Arial"/>
          <w:sz w:val="26"/>
          <w:szCs w:val="26"/>
        </w:rPr>
        <w:t>s</w:t>
      </w:r>
      <w:r w:rsidR="00DE74FC">
        <w:rPr>
          <w:rFonts w:ascii="Arial" w:hAnsi="Arial" w:cs="Arial"/>
          <w:sz w:val="26"/>
          <w:szCs w:val="26"/>
        </w:rPr>
        <w:t>.</w:t>
      </w:r>
    </w:p>
    <w:p w:rsidR="00DE74FC" w:rsidRPr="00033AE7" w:rsidRDefault="00DE74FC" w:rsidP="00DE7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2627A9" w:rsidP="00DE74FC">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506EE8">
        <w:rPr>
          <w:rFonts w:ascii="Arial" w:hAnsi="Arial" w:cs="Arial"/>
          <w:sz w:val="26"/>
          <w:szCs w:val="26"/>
        </w:rPr>
        <w:t>D</w:t>
      </w:r>
      <w:r w:rsidR="00DE74FC" w:rsidRPr="00F457B2">
        <w:rPr>
          <w:rFonts w:ascii="Arial" w:hAnsi="Arial" w:cs="Arial"/>
          <w:sz w:val="26"/>
          <w:szCs w:val="26"/>
        </w:rPr>
        <w:t>esconoció</w:t>
      </w:r>
      <w:r w:rsidR="00506EE8">
        <w:rPr>
          <w:rFonts w:ascii="Arial" w:hAnsi="Arial" w:cs="Arial"/>
          <w:sz w:val="26"/>
          <w:szCs w:val="26"/>
        </w:rPr>
        <w:t xml:space="preserve"> entonces la funcionaria accionada</w:t>
      </w:r>
      <w:r w:rsidR="00DE74FC" w:rsidRPr="00F457B2">
        <w:rPr>
          <w:rFonts w:ascii="Arial" w:hAnsi="Arial" w:cs="Arial"/>
          <w:sz w:val="26"/>
          <w:szCs w:val="26"/>
        </w:rPr>
        <w:t xml:space="preserve"> la norma qu</w:t>
      </w:r>
      <w:r w:rsidR="00F12A0A">
        <w:rPr>
          <w:rFonts w:ascii="Arial" w:hAnsi="Arial" w:cs="Arial"/>
          <w:sz w:val="26"/>
          <w:szCs w:val="26"/>
        </w:rPr>
        <w:t xml:space="preserve">e se acaba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al inadmitir la</w:t>
      </w:r>
      <w:r w:rsidR="005D58F8">
        <w:rPr>
          <w:rFonts w:ascii="Arial" w:hAnsi="Arial" w:cs="Arial"/>
          <w:sz w:val="26"/>
          <w:szCs w:val="26"/>
        </w:rPr>
        <w:t>s</w:t>
      </w:r>
      <w:r w:rsidR="00B36CD5">
        <w:rPr>
          <w:rFonts w:ascii="Arial" w:hAnsi="Arial" w:cs="Arial"/>
          <w:sz w:val="26"/>
          <w:szCs w:val="26"/>
        </w:rPr>
        <w:t xml:space="preserve"> demanda</w:t>
      </w:r>
      <w:r w:rsidR="005D58F8">
        <w:rPr>
          <w:rFonts w:ascii="Arial" w:hAnsi="Arial" w:cs="Arial"/>
          <w:sz w:val="26"/>
          <w:szCs w:val="26"/>
        </w:rPr>
        <w:t>s</w:t>
      </w:r>
      <w:r w:rsidR="00B36CD5">
        <w:rPr>
          <w:rFonts w:ascii="Arial" w:hAnsi="Arial" w:cs="Arial"/>
          <w:sz w:val="26"/>
          <w:szCs w:val="26"/>
        </w:rPr>
        <w:t xml:space="preserve"> exigiendo </w:t>
      </w:r>
      <w:r w:rsidR="00584DEE" w:rsidRPr="00584DEE">
        <w:rPr>
          <w:rFonts w:ascii="Arial" w:hAnsi="Arial" w:cs="Arial"/>
          <w:sz w:val="26"/>
          <w:szCs w:val="26"/>
        </w:rPr>
        <w:t>el certificado de existencia y representación legal de la entidad demandada</w:t>
      </w:r>
      <w:r w:rsidR="00584DEE">
        <w:rPr>
          <w:rFonts w:ascii="Arial" w:hAnsi="Arial" w:cs="Arial"/>
          <w:sz w:val="26"/>
          <w:szCs w:val="26"/>
        </w:rPr>
        <w:t xml:space="preserve">, </w:t>
      </w:r>
      <w:r w:rsidR="00584DEE" w:rsidRPr="00584DEE">
        <w:rPr>
          <w:rFonts w:ascii="Arial" w:hAnsi="Arial" w:cs="Arial"/>
          <w:sz w:val="26"/>
          <w:szCs w:val="26"/>
        </w:rPr>
        <w:t>requisito</w:t>
      </w:r>
      <w:r w:rsidR="00584DEE">
        <w:rPr>
          <w:rFonts w:ascii="Arial" w:hAnsi="Arial" w:cs="Arial"/>
          <w:sz w:val="26"/>
          <w:szCs w:val="26"/>
        </w:rPr>
        <w:t xml:space="preserve"> no contemplado para la admisión</w:t>
      </w:r>
      <w:r w:rsidR="00584DEE" w:rsidRPr="00584DEE">
        <w:rPr>
          <w:rFonts w:ascii="Arial" w:hAnsi="Arial" w:cs="Arial"/>
          <w:sz w:val="26"/>
          <w:szCs w:val="26"/>
        </w:rPr>
        <w:t xml:space="preserve"> de los citados procesos y por tal razón, el juzgado accionado no podía exigirlo, máxime cuando, de requerirse esa información para aclarar la competencia territorial del asunto, se puede acudir a las bases de datos respectivas para consultarla</w:t>
      </w:r>
      <w:r w:rsidR="000B7E96">
        <w:rPr>
          <w:rFonts w:ascii="Arial" w:hAnsi="Arial" w:cs="Arial"/>
          <w:sz w:val="26"/>
          <w:szCs w:val="26"/>
        </w:rPr>
        <w:t xml:space="preserve">, según lo </w:t>
      </w:r>
      <w:r w:rsidR="000B7E96" w:rsidRPr="000B7E96">
        <w:rPr>
          <w:rFonts w:ascii="Arial" w:hAnsi="Arial" w:cs="Arial"/>
          <w:sz w:val="26"/>
          <w:szCs w:val="26"/>
        </w:rPr>
        <w:t>reglado en el artículo 85 del CGP</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6E21BF">
        <w:rPr>
          <w:rFonts w:ascii="Arial" w:hAnsi="Arial" w:cs="Arial"/>
          <w:sz w:val="26"/>
          <w:szCs w:val="26"/>
        </w:rPr>
        <w:t xml:space="preserve">Cuarto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xml:space="preserve">; </w:t>
      </w:r>
      <w:r w:rsidRPr="00F457B2">
        <w:rPr>
          <w:rFonts w:ascii="Arial" w:hAnsi="Arial" w:cs="Arial"/>
          <w:sz w:val="26"/>
          <w:szCs w:val="26"/>
        </w:rPr>
        <w:t>se dejará</w:t>
      </w:r>
      <w:r>
        <w:rPr>
          <w:rFonts w:ascii="Arial" w:hAnsi="Arial" w:cs="Arial"/>
          <w:sz w:val="26"/>
          <w:szCs w:val="26"/>
        </w:rPr>
        <w:t>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 xml:space="preserve">s del </w:t>
      </w:r>
      <w:r w:rsidR="005D58F8">
        <w:rPr>
          <w:rFonts w:ascii="Arial" w:hAnsi="Arial" w:cs="Arial"/>
          <w:sz w:val="26"/>
          <w:szCs w:val="26"/>
        </w:rPr>
        <w:t xml:space="preserve">22 y </w:t>
      </w:r>
      <w:r w:rsidR="008A40B2">
        <w:rPr>
          <w:rFonts w:ascii="Arial" w:hAnsi="Arial" w:cs="Arial"/>
          <w:sz w:val="26"/>
          <w:szCs w:val="26"/>
        </w:rPr>
        <w:t>30</w:t>
      </w:r>
      <w:r>
        <w:rPr>
          <w:rFonts w:ascii="Arial" w:hAnsi="Arial" w:cs="Arial"/>
          <w:sz w:val="26"/>
          <w:szCs w:val="26"/>
        </w:rPr>
        <w:t xml:space="preserve"> de noviembre de 2016</w:t>
      </w:r>
      <w:r w:rsidR="00D26EFA">
        <w:rPr>
          <w:rFonts w:ascii="Arial" w:hAnsi="Arial" w:cs="Arial"/>
          <w:sz w:val="26"/>
          <w:szCs w:val="26"/>
        </w:rPr>
        <w:t>;</w:t>
      </w:r>
      <w:r w:rsidR="008A40B2">
        <w:rPr>
          <w:rFonts w:ascii="Arial" w:hAnsi="Arial" w:cs="Arial"/>
          <w:sz w:val="26"/>
          <w:szCs w:val="26"/>
        </w:rPr>
        <w:t xml:space="preserve"> y</w:t>
      </w:r>
      <w:r w:rsidR="00D26EFA">
        <w:rPr>
          <w:rFonts w:ascii="Arial" w:hAnsi="Arial" w:cs="Arial"/>
          <w:sz w:val="26"/>
          <w:szCs w:val="26"/>
        </w:rPr>
        <w:t>,</w:t>
      </w:r>
      <w:r w:rsidR="008A40B2">
        <w:rPr>
          <w:rFonts w:ascii="Arial" w:hAnsi="Arial" w:cs="Arial"/>
          <w:sz w:val="26"/>
          <w:szCs w:val="26"/>
        </w:rPr>
        <w:t xml:space="preserve"> </w:t>
      </w:r>
      <w:r w:rsidR="00F74BB5">
        <w:rPr>
          <w:rFonts w:ascii="Arial" w:hAnsi="Arial" w:cs="Arial"/>
          <w:sz w:val="26"/>
          <w:szCs w:val="26"/>
        </w:rPr>
        <w:t>1º de diciembre de 2016 y 16</w:t>
      </w:r>
      <w:r w:rsidR="008A40B2">
        <w:rPr>
          <w:rFonts w:ascii="Arial" w:hAnsi="Arial" w:cs="Arial"/>
          <w:sz w:val="26"/>
          <w:szCs w:val="26"/>
        </w:rPr>
        <w:t xml:space="preserve"> de enero de 2017</w:t>
      </w:r>
      <w:r>
        <w:rPr>
          <w:rFonts w:ascii="Arial" w:hAnsi="Arial" w:cs="Arial"/>
          <w:sz w:val="26"/>
          <w:szCs w:val="26"/>
        </w:rPr>
        <w:t>, por medio de los</w:t>
      </w:r>
      <w:r w:rsidRPr="00584DEE">
        <w:rPr>
          <w:rFonts w:ascii="Arial" w:hAnsi="Arial" w:cs="Arial"/>
          <w:sz w:val="26"/>
          <w:szCs w:val="26"/>
        </w:rPr>
        <w:t xml:space="preserve"> cual</w:t>
      </w:r>
      <w:r>
        <w:rPr>
          <w:rFonts w:ascii="Arial" w:hAnsi="Arial" w:cs="Arial"/>
          <w:sz w:val="26"/>
          <w:szCs w:val="26"/>
        </w:rPr>
        <w:t>es</w:t>
      </w:r>
      <w:r w:rsidR="00F74BB5">
        <w:rPr>
          <w:rFonts w:ascii="Arial" w:hAnsi="Arial" w:cs="Arial"/>
          <w:sz w:val="26"/>
          <w:szCs w:val="26"/>
        </w:rPr>
        <w:t xml:space="preserve"> se inadmitieron y posteriormente se rechazaron</w:t>
      </w:r>
      <w:r>
        <w:rPr>
          <w:rFonts w:ascii="Arial" w:hAnsi="Arial" w:cs="Arial"/>
          <w:sz w:val="26"/>
          <w:szCs w:val="26"/>
        </w:rPr>
        <w:t xml:space="preserve"> la</w:t>
      </w:r>
      <w:r w:rsidR="00F74BB5">
        <w:rPr>
          <w:rFonts w:ascii="Arial" w:hAnsi="Arial" w:cs="Arial"/>
          <w:sz w:val="26"/>
          <w:szCs w:val="26"/>
        </w:rPr>
        <w:t>s</w:t>
      </w:r>
      <w:r>
        <w:rPr>
          <w:rFonts w:ascii="Arial" w:hAnsi="Arial" w:cs="Arial"/>
          <w:sz w:val="26"/>
          <w:szCs w:val="26"/>
        </w:rPr>
        <w:t xml:space="preserve"> </w:t>
      </w:r>
      <w:r w:rsidR="00F74BB5">
        <w:rPr>
          <w:rFonts w:ascii="Arial" w:hAnsi="Arial" w:cs="Arial"/>
          <w:sz w:val="26"/>
          <w:szCs w:val="26"/>
        </w:rPr>
        <w:t>acciones</w:t>
      </w:r>
      <w:r>
        <w:rPr>
          <w:rFonts w:ascii="Arial" w:hAnsi="Arial" w:cs="Arial"/>
          <w:sz w:val="26"/>
          <w:szCs w:val="26"/>
        </w:rPr>
        <w:t xml:space="preserve"> popular</w:t>
      </w:r>
      <w:r w:rsidR="00F74BB5">
        <w:rPr>
          <w:rFonts w:ascii="Arial" w:hAnsi="Arial" w:cs="Arial"/>
          <w:sz w:val="26"/>
          <w:szCs w:val="26"/>
        </w:rPr>
        <w:t>es</w:t>
      </w:r>
      <w:r>
        <w:rPr>
          <w:rFonts w:ascii="Arial" w:hAnsi="Arial" w:cs="Arial"/>
          <w:sz w:val="26"/>
          <w:szCs w:val="26"/>
        </w:rPr>
        <w:t xml:space="preserve">, y </w:t>
      </w:r>
      <w:r w:rsidRPr="00F457B2">
        <w:rPr>
          <w:rFonts w:ascii="Arial" w:hAnsi="Arial" w:cs="Arial"/>
          <w:sz w:val="26"/>
          <w:szCs w:val="26"/>
        </w:rPr>
        <w:t>se ordenará a</w:t>
      </w:r>
      <w:r w:rsidR="00231C36">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2627A9" w:rsidRPr="00B46FE0"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2627A9"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2627A9" w:rsidRPr="00BE2910" w:rsidRDefault="002627A9" w:rsidP="002627A9">
      <w:pPr>
        <w:pStyle w:val="Sinespaciado1"/>
        <w:tabs>
          <w:tab w:val="left" w:pos="4170"/>
        </w:tabs>
        <w:spacing w:line="360" w:lineRule="auto"/>
        <w:ind w:firstLine="2835"/>
        <w:jc w:val="both"/>
        <w:rPr>
          <w:rFonts w:ascii="Arial" w:hAnsi="Arial" w:cs="Arial"/>
          <w:b/>
          <w:bCs/>
          <w:sz w:val="16"/>
          <w:szCs w:val="16"/>
        </w:rPr>
      </w:pPr>
    </w:p>
    <w:p w:rsidR="00584DEE" w:rsidRPr="00A21ADE" w:rsidRDefault="002627A9"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7</w:t>
      </w:r>
      <w:r w:rsidR="00584DEE" w:rsidRPr="00584DEE">
        <w:rPr>
          <w:rFonts w:ascii="Arial" w:hAnsi="Arial" w:cs="Arial"/>
          <w:sz w:val="26"/>
          <w:szCs w:val="26"/>
        </w:rPr>
        <w:t xml:space="preserve">. </w:t>
      </w:r>
      <w:r w:rsidR="00231C36">
        <w:rPr>
          <w:rFonts w:ascii="Arial" w:hAnsi="Arial" w:cs="Arial"/>
          <w:sz w:val="26"/>
          <w:szCs w:val="26"/>
          <w:lang w:val="es-ES_tradnl"/>
        </w:rPr>
        <w:t>En razón a la</w:t>
      </w:r>
      <w:r w:rsidR="00231C36" w:rsidRPr="002D7446">
        <w:rPr>
          <w:rFonts w:ascii="Arial" w:hAnsi="Arial" w:cs="Arial"/>
          <w:sz w:val="26"/>
          <w:szCs w:val="26"/>
          <w:lang w:val="es-ES_tradnl"/>
        </w:rPr>
        <w:t xml:space="preserve"> decisión que se ha de adoptar, se considera la Sala relevada de analizar la</w:t>
      </w:r>
      <w:r w:rsidR="009A34EA">
        <w:rPr>
          <w:rFonts w:ascii="Arial" w:hAnsi="Arial" w:cs="Arial"/>
          <w:sz w:val="26"/>
          <w:szCs w:val="26"/>
          <w:lang w:val="es-ES_tradnl"/>
        </w:rPr>
        <w:t>s pretensio</w:t>
      </w:r>
      <w:r w:rsidR="00231C36" w:rsidRPr="002D7446">
        <w:rPr>
          <w:rFonts w:ascii="Arial" w:hAnsi="Arial" w:cs="Arial"/>
          <w:sz w:val="26"/>
          <w:szCs w:val="26"/>
          <w:lang w:val="es-ES_tradnl"/>
        </w:rPr>
        <w:t>n</w:t>
      </w:r>
      <w:r w:rsidR="009A34EA">
        <w:rPr>
          <w:rFonts w:ascii="Arial" w:hAnsi="Arial" w:cs="Arial"/>
          <w:sz w:val="26"/>
          <w:szCs w:val="26"/>
          <w:lang w:val="es-ES_tradnl"/>
        </w:rPr>
        <w:t>es</w:t>
      </w:r>
      <w:r w:rsidR="00231C36" w:rsidRPr="002D7446">
        <w:rPr>
          <w:rFonts w:ascii="Arial" w:hAnsi="Arial" w:cs="Arial"/>
          <w:sz w:val="26"/>
          <w:szCs w:val="26"/>
          <w:lang w:val="es-ES_tradnl"/>
        </w:rPr>
        <w:t xml:space="preserve"> relativa</w:t>
      </w:r>
      <w:r w:rsidR="009A34EA">
        <w:rPr>
          <w:rFonts w:ascii="Arial" w:hAnsi="Arial" w:cs="Arial"/>
          <w:sz w:val="26"/>
          <w:szCs w:val="26"/>
          <w:lang w:val="es-ES_tradnl"/>
        </w:rPr>
        <w:t>s</w:t>
      </w:r>
      <w:r w:rsidR="00231C36" w:rsidRPr="002D7446">
        <w:rPr>
          <w:rFonts w:ascii="Arial" w:hAnsi="Arial" w:cs="Arial"/>
          <w:sz w:val="26"/>
          <w:szCs w:val="26"/>
          <w:lang w:val="es-ES_tradnl"/>
        </w:rPr>
        <w:t xml:space="preserve"> a </w:t>
      </w:r>
      <w:r w:rsidR="00231C36">
        <w:rPr>
          <w:rFonts w:ascii="Arial" w:hAnsi="Arial" w:cs="Arial"/>
          <w:sz w:val="26"/>
          <w:szCs w:val="26"/>
          <w:lang w:val="es-ES_tradnl"/>
        </w:rPr>
        <w:t>tramitar</w:t>
      </w:r>
      <w:r w:rsidR="00231C36" w:rsidRPr="002D7446">
        <w:rPr>
          <w:rFonts w:ascii="Arial" w:hAnsi="Arial" w:cs="Arial"/>
          <w:sz w:val="26"/>
          <w:szCs w:val="26"/>
          <w:lang w:val="es-ES_tradnl"/>
        </w:rPr>
        <w:t xml:space="preserve"> </w:t>
      </w:r>
      <w:r w:rsidR="00231C36" w:rsidRPr="002D7446">
        <w:rPr>
          <w:rFonts w:ascii="Arial" w:hAnsi="Arial" w:cs="Arial"/>
          <w:sz w:val="26"/>
          <w:szCs w:val="26"/>
          <w:lang w:val="es-ES_tradnl"/>
        </w:rPr>
        <w:lastRenderedPageBreak/>
        <w:t xml:space="preserve">el recurso de apelación </w:t>
      </w:r>
      <w:r w:rsidR="00231C36">
        <w:rPr>
          <w:rFonts w:ascii="Arial" w:hAnsi="Arial" w:cs="Arial"/>
          <w:sz w:val="26"/>
          <w:szCs w:val="26"/>
        </w:rPr>
        <w:t xml:space="preserve">frente al auto de rechazó; en el mismo sentido, </w:t>
      </w:r>
      <w:r w:rsidR="00231C36" w:rsidRPr="00584DEE">
        <w:rPr>
          <w:rFonts w:ascii="Arial" w:hAnsi="Arial" w:cs="Arial"/>
          <w:sz w:val="26"/>
          <w:szCs w:val="26"/>
        </w:rPr>
        <w:t xml:space="preserve">de ordenar a la </w:t>
      </w:r>
      <w:r w:rsidR="00231C36">
        <w:rPr>
          <w:rFonts w:ascii="Arial" w:hAnsi="Arial" w:cs="Arial"/>
          <w:sz w:val="26"/>
          <w:szCs w:val="26"/>
        </w:rPr>
        <w:t xml:space="preserve">accionada </w:t>
      </w:r>
      <w:r w:rsidR="00F74BB5">
        <w:rPr>
          <w:rFonts w:ascii="Arial" w:hAnsi="Arial" w:cs="Arial"/>
          <w:sz w:val="26"/>
          <w:szCs w:val="26"/>
        </w:rPr>
        <w:t>aportar un listado completo de todas las acciones populares donde ha exigido requisitos inexistentes en el artículo 18 de la ley 472 y aplicar el artículo 16 de la citada normativa</w:t>
      </w:r>
      <w:r w:rsidR="00231C36">
        <w:rPr>
          <w:rFonts w:ascii="Arial" w:hAnsi="Arial" w:cs="Arial"/>
          <w:sz w:val="26"/>
          <w:szCs w:val="26"/>
        </w:rPr>
        <w:t>, pues solicitudes como esa deben ser elevadas por el propio accionante</w:t>
      </w:r>
      <w:r w:rsidR="00584DEE" w:rsidRPr="00584DEE">
        <w:rPr>
          <w:rFonts w:ascii="Arial" w:hAnsi="Arial" w:cs="Arial"/>
          <w:sz w:val="26"/>
          <w:szCs w:val="26"/>
        </w:rPr>
        <w:t>.</w:t>
      </w:r>
    </w:p>
    <w:p w:rsidR="00A15ECE" w:rsidRPr="00A21ADE" w:rsidRDefault="00A15ECE" w:rsidP="00BE2910">
      <w:pPr>
        <w:pStyle w:val="Sinespaciado1"/>
        <w:spacing w:line="360" w:lineRule="auto"/>
        <w:ind w:firstLine="2832"/>
        <w:jc w:val="both"/>
        <w:rPr>
          <w:rFonts w:ascii="Arial" w:hAnsi="Arial" w:cs="Arial"/>
          <w:sz w:val="24"/>
          <w:szCs w:val="24"/>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A34EA">
        <w:rPr>
          <w:rFonts w:ascii="Arial" w:hAnsi="Arial" w:cs="Arial"/>
          <w:b/>
          <w:spacing w:val="-3"/>
          <w:sz w:val="24"/>
        </w:rPr>
        <w:t xml:space="preserve"> </w:t>
      </w:r>
      <w:r w:rsidR="00567CEA">
        <w:rPr>
          <w:rFonts w:ascii="Arial" w:hAnsi="Arial" w:cs="Arial"/>
          <w:spacing w:val="-3"/>
        </w:rPr>
        <w:t xml:space="preserve">CONCEDER </w:t>
      </w:r>
      <w:r w:rsidR="00567CEA">
        <w:rPr>
          <w:rFonts w:ascii="Arial" w:hAnsi="Arial" w:cs="Arial"/>
          <w:spacing w:val="-3"/>
          <w:sz w:val="26"/>
          <w:szCs w:val="26"/>
          <w:lang w:val="es-ES"/>
        </w:rPr>
        <w:t>l</w:t>
      </w:r>
      <w:r w:rsidR="006035CB">
        <w:rPr>
          <w:rFonts w:ascii="Arial" w:hAnsi="Arial" w:cs="Arial"/>
          <w:spacing w:val="-3"/>
          <w:sz w:val="26"/>
          <w:szCs w:val="26"/>
          <w:lang w:val="es-ES"/>
        </w:rPr>
        <w:t>os</w:t>
      </w:r>
      <w:r w:rsidR="00567CEA">
        <w:rPr>
          <w:rFonts w:ascii="Arial" w:hAnsi="Arial" w:cs="Arial"/>
          <w:spacing w:val="-3"/>
          <w:sz w:val="26"/>
          <w:szCs w:val="26"/>
          <w:lang w:val="es-ES"/>
        </w:rPr>
        <w:t xml:space="preserve"> amparo</w:t>
      </w:r>
      <w:r w:rsidR="006035CB">
        <w:rPr>
          <w:rFonts w:ascii="Arial" w:hAnsi="Arial" w:cs="Arial"/>
          <w:spacing w:val="-3"/>
          <w:sz w:val="26"/>
          <w:szCs w:val="26"/>
          <w:lang w:val="es-ES"/>
        </w:rPr>
        <w:t>s</w:t>
      </w:r>
      <w:r w:rsidR="00567CEA">
        <w:rPr>
          <w:rFonts w:ascii="Arial" w:hAnsi="Arial" w:cs="Arial"/>
          <w:spacing w:val="-3"/>
          <w:sz w:val="26"/>
          <w:szCs w:val="26"/>
          <w:lang w:val="es-ES"/>
        </w:rPr>
        <w:t xml:space="preserve"> constitucional</w:t>
      </w:r>
      <w:r w:rsidR="006035CB">
        <w:rPr>
          <w:rFonts w:ascii="Arial" w:hAnsi="Arial" w:cs="Arial"/>
          <w:spacing w:val="-3"/>
          <w:sz w:val="26"/>
          <w:szCs w:val="26"/>
          <w:lang w:val="es-ES"/>
        </w:rPr>
        <w:t>es</w:t>
      </w:r>
      <w:r w:rsidR="00567CEA">
        <w:rPr>
          <w:rFonts w:ascii="Arial" w:hAnsi="Arial" w:cs="Arial"/>
          <w:spacing w:val="-3"/>
          <w:sz w:val="26"/>
          <w:szCs w:val="26"/>
          <w:lang w:val="es-ES"/>
        </w:rPr>
        <w:t xml:space="preserve"> invocado</w:t>
      </w:r>
      <w:r w:rsidR="006035CB">
        <w:rPr>
          <w:rFonts w:ascii="Arial" w:hAnsi="Arial" w:cs="Arial"/>
          <w:spacing w:val="-3"/>
          <w:sz w:val="26"/>
          <w:szCs w:val="26"/>
          <w:lang w:val="es-ES"/>
        </w:rPr>
        <w:t>s</w:t>
      </w:r>
      <w:r w:rsidR="00567CEA">
        <w:rPr>
          <w:rFonts w:ascii="Arial" w:hAnsi="Arial" w:cs="Arial"/>
          <w:spacing w:val="-3"/>
          <w:sz w:val="26"/>
          <w:szCs w:val="26"/>
          <w:lang w:val="es-ES"/>
        </w:rPr>
        <w:t xml:space="preserve"> </w:t>
      </w:r>
      <w:r w:rsidR="00567CEA" w:rsidRPr="000905F6">
        <w:rPr>
          <w:rFonts w:ascii="Arial" w:hAnsi="Arial" w:cs="Arial"/>
          <w:sz w:val="26"/>
          <w:szCs w:val="26"/>
        </w:rPr>
        <w:t>por el señor</w:t>
      </w:r>
      <w:r w:rsidR="009A34EA">
        <w:rPr>
          <w:rFonts w:ascii="Arial" w:hAnsi="Arial" w:cs="Arial"/>
          <w:sz w:val="26"/>
          <w:szCs w:val="26"/>
        </w:rPr>
        <w:t xml:space="preserve"> </w:t>
      </w:r>
      <w:r w:rsidR="009A34EA">
        <w:rPr>
          <w:rFonts w:ascii="Arial" w:hAnsi="Arial" w:cs="Arial"/>
          <w:szCs w:val="24"/>
          <w:lang w:val="es-ES" w:eastAsia="es-ES"/>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9A34EA">
        <w:rPr>
          <w:rFonts w:ascii="Arial" w:hAnsi="Arial" w:cs="Arial"/>
          <w:sz w:val="26"/>
          <w:szCs w:val="26"/>
          <w:lang w:val="es-ES" w:eastAsia="es-ES"/>
        </w:rPr>
        <w:t xml:space="preserve"> </w:t>
      </w:r>
      <w:r w:rsidRPr="000905F6">
        <w:rPr>
          <w:rFonts w:ascii="Arial" w:hAnsi="Arial" w:cs="Arial"/>
          <w:szCs w:val="28"/>
          <w:lang w:val="es-ES" w:eastAsia="es-ES"/>
        </w:rPr>
        <w:t>JUZGADO</w:t>
      </w:r>
      <w:r w:rsidR="00D01C49">
        <w:rPr>
          <w:rFonts w:ascii="Arial" w:hAnsi="Arial" w:cs="Arial"/>
          <w:szCs w:val="28"/>
          <w:lang w:val="es-ES" w:eastAsia="es-ES"/>
        </w:rPr>
        <w:t xml:space="preserve"> CUART</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9A34EA">
        <w:rPr>
          <w:rFonts w:ascii="Arial" w:hAnsi="Arial" w:cs="Arial"/>
          <w:b/>
          <w:spacing w:val="-3"/>
          <w:sz w:val="24"/>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627A9">
        <w:rPr>
          <w:rFonts w:ascii="Arial" w:hAnsi="Arial" w:cs="Arial"/>
          <w:sz w:val="26"/>
          <w:szCs w:val="26"/>
        </w:rPr>
        <w:t>n</w:t>
      </w:r>
      <w:r w:rsidR="009A34EA">
        <w:rPr>
          <w:rFonts w:ascii="Arial" w:hAnsi="Arial" w:cs="Arial"/>
          <w:sz w:val="26"/>
          <w:szCs w:val="26"/>
        </w:rPr>
        <w:t xml:space="preserve"> </w:t>
      </w:r>
      <w:r w:rsidR="002627A9" w:rsidRPr="00F457B2">
        <w:rPr>
          <w:rFonts w:ascii="Arial" w:hAnsi="Arial" w:cs="Arial"/>
          <w:sz w:val="26"/>
          <w:szCs w:val="26"/>
        </w:rPr>
        <w:t>sin efecto l</w:t>
      </w:r>
      <w:r w:rsidR="002627A9">
        <w:rPr>
          <w:rFonts w:ascii="Arial" w:hAnsi="Arial" w:cs="Arial"/>
          <w:sz w:val="26"/>
          <w:szCs w:val="26"/>
        </w:rPr>
        <w:t>os</w:t>
      </w:r>
      <w:r w:rsidR="002627A9" w:rsidRPr="00F457B2">
        <w:rPr>
          <w:rFonts w:ascii="Arial" w:hAnsi="Arial" w:cs="Arial"/>
          <w:sz w:val="26"/>
          <w:szCs w:val="26"/>
        </w:rPr>
        <w:t xml:space="preserve"> </w:t>
      </w:r>
      <w:r w:rsidR="006035CB" w:rsidRPr="00F457B2">
        <w:rPr>
          <w:rFonts w:ascii="Arial" w:hAnsi="Arial" w:cs="Arial"/>
          <w:sz w:val="26"/>
          <w:szCs w:val="26"/>
        </w:rPr>
        <w:t>auto</w:t>
      </w:r>
      <w:r w:rsidR="006035CB">
        <w:rPr>
          <w:rFonts w:ascii="Arial" w:hAnsi="Arial" w:cs="Arial"/>
          <w:sz w:val="26"/>
          <w:szCs w:val="26"/>
        </w:rPr>
        <w:t>s del 22 y 30 de noviembre de 2016 y 1º de diciembre de 2016 y 16 de enero de 2017, por medio de los</w:t>
      </w:r>
      <w:r w:rsidR="006035CB" w:rsidRPr="00584DEE">
        <w:rPr>
          <w:rFonts w:ascii="Arial" w:hAnsi="Arial" w:cs="Arial"/>
          <w:sz w:val="26"/>
          <w:szCs w:val="26"/>
        </w:rPr>
        <w:t xml:space="preserve"> cual</w:t>
      </w:r>
      <w:r w:rsidR="006035CB">
        <w:rPr>
          <w:rFonts w:ascii="Arial" w:hAnsi="Arial" w:cs="Arial"/>
          <w:sz w:val="26"/>
          <w:szCs w:val="26"/>
        </w:rPr>
        <w:t xml:space="preserve">es se inadmitieron y posteriormente se rechazaron las acciones populares, y </w:t>
      </w:r>
      <w:r w:rsidR="006035CB" w:rsidRPr="00F457B2">
        <w:rPr>
          <w:rFonts w:ascii="Arial" w:hAnsi="Arial" w:cs="Arial"/>
          <w:sz w:val="26"/>
          <w:szCs w:val="26"/>
        </w:rPr>
        <w:t>se ordenará a</w:t>
      </w:r>
      <w:r w:rsidR="006035CB">
        <w:rPr>
          <w:rFonts w:ascii="Arial" w:hAnsi="Arial" w:cs="Arial"/>
          <w:sz w:val="26"/>
          <w:szCs w:val="26"/>
        </w:rPr>
        <w:t xml:space="preserve"> </w:t>
      </w:r>
      <w:r w:rsidR="006035CB" w:rsidRPr="00F457B2">
        <w:rPr>
          <w:rFonts w:ascii="Arial" w:hAnsi="Arial" w:cs="Arial"/>
          <w:sz w:val="26"/>
          <w:szCs w:val="26"/>
        </w:rPr>
        <w:t>l</w:t>
      </w:r>
      <w:r w:rsidR="006035CB">
        <w:rPr>
          <w:rFonts w:ascii="Arial" w:hAnsi="Arial" w:cs="Arial"/>
          <w:sz w:val="26"/>
          <w:szCs w:val="26"/>
        </w:rPr>
        <w:t>a funcionaria accionada</w:t>
      </w:r>
      <w:r w:rsidR="006035CB" w:rsidRPr="00F457B2">
        <w:rPr>
          <w:rFonts w:ascii="Arial" w:hAnsi="Arial" w:cs="Arial"/>
          <w:sz w:val="26"/>
          <w:szCs w:val="26"/>
        </w:rPr>
        <w:t xml:space="preserve"> que dentro de las cuarenta y ocho</w:t>
      </w:r>
      <w:r w:rsidR="006035CB">
        <w:rPr>
          <w:rFonts w:ascii="Arial" w:hAnsi="Arial" w:cs="Arial"/>
          <w:sz w:val="26"/>
          <w:szCs w:val="26"/>
        </w:rPr>
        <w:t xml:space="preserve"> (48)</w:t>
      </w:r>
      <w:r w:rsidR="006035CB" w:rsidRPr="00F457B2">
        <w:rPr>
          <w:rFonts w:ascii="Arial" w:hAnsi="Arial" w:cs="Arial"/>
          <w:sz w:val="26"/>
          <w:szCs w:val="26"/>
        </w:rPr>
        <w:t xml:space="preserve"> horas siguientes a la notificación de esta providencia, a la luz de las consideraciones aquí consignadas, </w:t>
      </w:r>
      <w:r w:rsidR="006035CB" w:rsidRPr="00584DEE">
        <w:rPr>
          <w:rFonts w:ascii="Arial" w:hAnsi="Arial" w:cs="Arial"/>
          <w:sz w:val="26"/>
          <w:szCs w:val="26"/>
        </w:rPr>
        <w:t>se pronuncie nuevamente sobre su admisibilidad</w:t>
      </w:r>
      <w:r w:rsidR="00C106B7" w:rsidRPr="00584DEE">
        <w:rPr>
          <w:rFonts w:ascii="Arial" w:hAnsi="Arial" w:cs="Arial"/>
          <w:sz w:val="26"/>
          <w:szCs w:val="26"/>
        </w:rPr>
        <w:t>, sin exigir el certificado de existencia y representación legal de la entidad demandada</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9A34EA">
        <w:rPr>
          <w:rFonts w:ascii="Arial" w:hAnsi="Arial" w:cs="Arial"/>
          <w:b/>
          <w:spacing w:val="-3"/>
          <w:sz w:val="24"/>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9A34EA">
        <w:rPr>
          <w:rFonts w:ascii="Arial" w:hAnsi="Arial" w:cs="Arial"/>
          <w:sz w:val="26"/>
          <w:szCs w:val="26"/>
        </w:rPr>
        <w:t xml:space="preserve"> </w:t>
      </w:r>
      <w:r w:rsidR="005E69C2" w:rsidRPr="002C32B0">
        <w:rPr>
          <w:rFonts w:ascii="Arial" w:hAnsi="Arial" w:cs="Arial"/>
          <w:sz w:val="26"/>
          <w:szCs w:val="26"/>
          <w:lang w:val="es-ES" w:eastAsia="es-ES"/>
        </w:rPr>
        <w:t>la</w:t>
      </w:r>
      <w:r w:rsidR="009A34EA">
        <w:rPr>
          <w:rFonts w:ascii="Arial" w:hAnsi="Arial" w:cs="Arial"/>
          <w:sz w:val="26"/>
          <w:szCs w:val="26"/>
          <w:lang w:val="es-ES" w:eastAsia="es-ES"/>
        </w:rPr>
        <w:t xml:space="preserve"> </w:t>
      </w:r>
      <w:r w:rsidR="002627A9">
        <w:rPr>
          <w:rFonts w:ascii="Arial" w:hAnsi="Arial" w:cs="Arial"/>
          <w:szCs w:val="28"/>
          <w:lang w:val="es-ES" w:eastAsia="es-ES"/>
        </w:rPr>
        <w:t xml:space="preserve">ALCALDÍA DE </w:t>
      </w:r>
      <w:r w:rsidR="009A34EA">
        <w:rPr>
          <w:rFonts w:ascii="Arial" w:hAnsi="Arial" w:cs="Arial"/>
          <w:szCs w:val="28"/>
          <w:lang w:val="es-ES" w:eastAsia="es-ES"/>
        </w:rPr>
        <w:t>PEREIRA</w:t>
      </w:r>
      <w:r w:rsidR="002627A9">
        <w:rPr>
          <w:rFonts w:ascii="Arial" w:hAnsi="Arial" w:cs="Arial"/>
          <w:sz w:val="26"/>
          <w:szCs w:val="26"/>
          <w:lang w:val="es-ES" w:eastAsia="es-ES"/>
        </w:rPr>
        <w:t>, la</w:t>
      </w:r>
      <w:r w:rsidR="009A34EA">
        <w:rPr>
          <w:rFonts w:ascii="Arial" w:hAnsi="Arial" w:cs="Arial"/>
          <w:sz w:val="26"/>
          <w:szCs w:val="26"/>
          <w:lang w:val="es-ES" w:eastAsia="es-ES"/>
        </w:rPr>
        <w:t xml:space="preserve"> </w:t>
      </w:r>
      <w:r w:rsidR="002627A9" w:rsidRPr="00541D87">
        <w:rPr>
          <w:rFonts w:ascii="Arial" w:hAnsi="Arial" w:cs="Arial"/>
          <w:szCs w:val="28"/>
          <w:lang w:val="es-ES" w:eastAsia="es-ES"/>
        </w:rPr>
        <w:t>DEFENSORÍA DEL PUEBLO</w:t>
      </w:r>
      <w:r w:rsidR="009A34EA">
        <w:rPr>
          <w:rFonts w:ascii="Arial" w:hAnsi="Arial" w:cs="Arial"/>
          <w:szCs w:val="28"/>
          <w:lang w:val="es-ES" w:eastAsia="es-ES"/>
        </w:rPr>
        <w:t xml:space="preserve"> </w:t>
      </w:r>
      <w:r w:rsidR="002627A9">
        <w:rPr>
          <w:rFonts w:ascii="Arial" w:hAnsi="Arial" w:cs="Arial"/>
          <w:sz w:val="26"/>
          <w:szCs w:val="26"/>
          <w:lang w:val="es-ES" w:eastAsia="es-ES"/>
        </w:rPr>
        <w:t xml:space="preserve">y </w:t>
      </w:r>
      <w:r w:rsidR="002627A9" w:rsidRPr="000D15E9">
        <w:rPr>
          <w:rFonts w:ascii="Arial" w:hAnsi="Arial" w:cs="Arial"/>
          <w:sz w:val="26"/>
          <w:szCs w:val="26"/>
          <w:lang w:val="es-ES" w:eastAsia="es-ES"/>
        </w:rPr>
        <w:t>la</w:t>
      </w:r>
      <w:r w:rsidR="002627A9">
        <w:rPr>
          <w:rFonts w:ascii="Arial" w:hAnsi="Arial" w:cs="Arial"/>
          <w:szCs w:val="28"/>
          <w:lang w:val="es-ES" w:eastAsia="es-ES"/>
        </w:rPr>
        <w:t xml:space="preserve"> PROCURADURÍA GENERAL DE LA NACIÓN, </w:t>
      </w:r>
      <w:r w:rsidR="002627A9">
        <w:rPr>
          <w:rFonts w:ascii="Arial" w:hAnsi="Arial" w:cs="Arial"/>
          <w:sz w:val="26"/>
          <w:szCs w:val="26"/>
          <w:lang w:val="es-ES" w:eastAsia="es-ES"/>
        </w:rPr>
        <w:t>ambas de la R</w:t>
      </w:r>
      <w:r w:rsidR="002627A9" w:rsidRPr="00E96ECC">
        <w:rPr>
          <w:rFonts w:ascii="Arial" w:hAnsi="Arial" w:cs="Arial"/>
          <w:sz w:val="26"/>
          <w:szCs w:val="26"/>
          <w:lang w:val="es-ES" w:eastAsia="es-ES"/>
        </w:rPr>
        <w:t xml:space="preserve">egional </w:t>
      </w:r>
      <w:r w:rsidR="009A34EA">
        <w:rPr>
          <w:rFonts w:ascii="Arial" w:hAnsi="Arial" w:cs="Arial"/>
          <w:sz w:val="26"/>
          <w:szCs w:val="26"/>
          <w:lang w:val="es-ES" w:eastAsia="es-ES"/>
        </w:rPr>
        <w:t>Risaralda</w:t>
      </w:r>
      <w:r w:rsidR="005E69C2">
        <w:rPr>
          <w:rFonts w:ascii="Arial" w:hAnsi="Arial" w:cs="Arial"/>
          <w:szCs w:val="28"/>
          <w:lang w:val="es-ES" w:eastAsia="es-ES"/>
        </w:rPr>
        <w:t>.</w:t>
      </w:r>
    </w:p>
    <w:p w:rsidR="005E69C2" w:rsidRPr="009A34EA" w:rsidRDefault="005E69C2" w:rsidP="005E69C2">
      <w:pPr>
        <w:tabs>
          <w:tab w:val="left" w:pos="-720"/>
        </w:tabs>
        <w:suppressAutoHyphens/>
        <w:spacing w:line="360" w:lineRule="auto"/>
        <w:ind w:firstLine="2835"/>
        <w:jc w:val="both"/>
        <w:rPr>
          <w:rFonts w:ascii="Arial" w:hAnsi="Arial" w:cs="Arial"/>
          <w:spacing w:val="3"/>
          <w:sz w:val="16"/>
          <w:szCs w:val="28"/>
          <w:lang w:val="es-CO"/>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9A34EA">
        <w:rPr>
          <w:rFonts w:ascii="Arial" w:hAnsi="Arial" w:cs="Arial"/>
          <w:b/>
          <w:spacing w:val="-3"/>
          <w:sz w:val="24"/>
          <w:szCs w:val="28"/>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Quinto:</w:t>
      </w:r>
      <w:r w:rsidR="009A34EA">
        <w:rPr>
          <w:rFonts w:ascii="Arial" w:hAnsi="Arial" w:cs="Arial"/>
          <w:b/>
          <w:spacing w:val="-3"/>
          <w:sz w:val="24"/>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9A34EA">
        <w:rPr>
          <w:rFonts w:ascii="Arial" w:hAnsi="Arial" w:cs="Arial"/>
          <w:b/>
          <w:spacing w:val="-3"/>
          <w:sz w:val="24"/>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radicadores, una vez agotado el trámite ante la Corte Constitucional.</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5E69C2" w:rsidRPr="00BB31FA" w:rsidRDefault="005E69C2" w:rsidP="00E02E26">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E02E26">
      <w:pPr>
        <w:pStyle w:val="Sinespaciado1"/>
        <w:ind w:firstLine="2835"/>
        <w:jc w:val="both"/>
        <w:rPr>
          <w:rFonts w:ascii="Arial" w:hAnsi="Arial" w:cs="Arial"/>
          <w:b/>
          <w:spacing w:val="-3"/>
        </w:rPr>
      </w:pPr>
    </w:p>
    <w:p w:rsidR="00F517CE" w:rsidRPr="00BB31FA" w:rsidRDefault="00F517CE" w:rsidP="00E02E26">
      <w:pPr>
        <w:pStyle w:val="Sinespaciado1"/>
        <w:ind w:firstLine="2835"/>
        <w:jc w:val="both"/>
        <w:rPr>
          <w:rFonts w:ascii="Arial" w:hAnsi="Arial" w:cs="Arial"/>
          <w:b/>
          <w:spacing w:val="-3"/>
        </w:rPr>
      </w:pPr>
    </w:p>
    <w:p w:rsidR="005E69C2" w:rsidRDefault="005E69C2" w:rsidP="00E02E26">
      <w:pPr>
        <w:pStyle w:val="Sinespaciado1"/>
        <w:ind w:firstLine="2835"/>
        <w:jc w:val="both"/>
        <w:rPr>
          <w:rFonts w:ascii="Arial" w:hAnsi="Arial" w:cs="Arial"/>
          <w:b/>
          <w:spacing w:val="-3"/>
        </w:rPr>
      </w:pPr>
    </w:p>
    <w:p w:rsidR="00BB31FA" w:rsidRDefault="00BB31FA"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AC51E3" w:rsidRDefault="005E69C2" w:rsidP="00DE4245">
      <w:pPr>
        <w:pStyle w:val="Sinespaciado1"/>
        <w:jc w:val="both"/>
        <w:rPr>
          <w:rFonts w:ascii="Arial" w:hAnsi="Arial" w:cs="Arial"/>
          <w:b/>
        </w:rPr>
      </w:pPr>
      <w:r w:rsidRPr="00BB31FA">
        <w:rPr>
          <w:rFonts w:ascii="Arial" w:hAnsi="Arial" w:cs="Arial"/>
          <w:b/>
          <w:spacing w:val="-3"/>
        </w:rPr>
        <w:t>JAIME ALBERTO SARAZA NARANJO</w:t>
      </w:r>
      <w:r w:rsidR="00BB31FA">
        <w:rPr>
          <w:rFonts w:ascii="Arial" w:hAnsi="Arial" w:cs="Arial"/>
          <w:b/>
          <w:spacing w:val="-3"/>
        </w:rPr>
        <w:tab/>
      </w:r>
      <w:r w:rsidR="00DE4245">
        <w:rPr>
          <w:rFonts w:ascii="Arial" w:hAnsi="Arial" w:cs="Arial"/>
          <w:b/>
          <w:spacing w:val="-3"/>
        </w:rPr>
        <w:t xml:space="preserve">     </w:t>
      </w:r>
      <w:r w:rsidR="009A34EA">
        <w:rPr>
          <w:rFonts w:ascii="Arial" w:hAnsi="Arial" w:cs="Arial"/>
          <w:b/>
        </w:rPr>
        <w:t>CLAUDIA MARÍA ARCILA RÍOS</w:t>
      </w:r>
    </w:p>
    <w:p w:rsidR="00FF1F65" w:rsidRPr="00FF1F65" w:rsidRDefault="00FF1F65" w:rsidP="00DE4245">
      <w:pPr>
        <w:pStyle w:val="Sinespaciado1"/>
        <w:jc w:val="both"/>
        <w:rPr>
          <w:rFonts w:ascii="Arial" w:hAnsi="Arial" w:cs="Arial"/>
        </w:rPr>
      </w:pPr>
      <w:r>
        <w:rPr>
          <w:rFonts w:ascii="Arial" w:hAnsi="Arial" w:cs="Arial"/>
        </w:rPr>
        <w:t xml:space="preserve">      (Ausente con causa justificada)</w:t>
      </w:r>
    </w:p>
    <w:sectPr w:rsidR="00FF1F65" w:rsidRPr="00FF1F65" w:rsidSect="00D264FB">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701" w:rsidRDefault="00911701" w:rsidP="00354126">
      <w:r>
        <w:separator/>
      </w:r>
    </w:p>
  </w:endnote>
  <w:endnote w:type="continuationSeparator" w:id="0">
    <w:p w:rsidR="00911701" w:rsidRDefault="00911701"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255E74">
    <w:pPr>
      <w:pStyle w:val="Pieddepage"/>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A1388">
      <w:rPr>
        <w:rFonts w:ascii="Arial" w:hAnsi="Arial" w:cs="Arial"/>
        <w:noProof/>
        <w:sz w:val="22"/>
        <w:szCs w:val="22"/>
      </w:rPr>
      <w:t>1</w:t>
    </w:r>
    <w:r w:rsidRPr="00B97631">
      <w:rPr>
        <w:rFonts w:ascii="Arial" w:hAnsi="Arial" w:cs="Arial"/>
        <w:sz w:val="22"/>
        <w:szCs w:val="22"/>
      </w:rPr>
      <w:fldChar w:fldCharType="end"/>
    </w:r>
  </w:p>
  <w:p w:rsidR="004903EA" w:rsidRDefault="009117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701" w:rsidRDefault="00911701" w:rsidP="00354126">
      <w:r>
        <w:separator/>
      </w:r>
    </w:p>
  </w:footnote>
  <w:footnote w:type="continuationSeparator" w:id="0">
    <w:p w:rsidR="00911701" w:rsidRDefault="00911701" w:rsidP="00354126">
      <w:r>
        <w:continuationSeparator/>
      </w:r>
    </w:p>
  </w:footnote>
  <w:footnote w:id="1">
    <w:p w:rsidR="00C60037" w:rsidRPr="00C968E8" w:rsidRDefault="00C60037" w:rsidP="00C60037">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lang w:val="es-CO"/>
        </w:rPr>
        <w:t>Sentencia T-012 de 2016, MP. Luis Ernesto Vargas Silva</w:t>
      </w:r>
    </w:p>
  </w:footnote>
  <w:footnote w:id="2">
    <w:p w:rsidR="002627A9" w:rsidRPr="00C968E8" w:rsidRDefault="002627A9" w:rsidP="002627A9">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sidRPr="00C968E8">
        <w:rPr>
          <w:rFonts w:ascii="Arial" w:hAnsi="Arial" w:cs="Arial"/>
        </w:rPr>
        <w:t>de febrero de 2017, expediente No.</w:t>
      </w:r>
      <w:r w:rsidRPr="000A10F0">
        <w:rPr>
          <w:rFonts w:ascii="Arial" w:hAnsi="Arial" w:cs="Arial"/>
        </w:rPr>
        <w:t>66001-22-13-000-2016-01122-01, entre otras.</w:t>
      </w:r>
    </w:p>
  </w:footnote>
  <w:footnote w:id="3">
    <w:p w:rsidR="002627A9" w:rsidRPr="00BD2BD4" w:rsidRDefault="002627A9" w:rsidP="002627A9">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514B1" w:rsidRDefault="00635A41" w:rsidP="002514B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2514B1" w:rsidRPr="00014395">
      <w:rPr>
        <w:rFonts w:ascii="Arial" w:hAnsi="Arial" w:cs="Arial"/>
        <w:sz w:val="16"/>
        <w:szCs w:val="16"/>
      </w:rPr>
      <w:t>ACCIÓN DE TUTELA 1a. Expedie</w:t>
    </w:r>
    <w:r w:rsidR="002514B1">
      <w:rPr>
        <w:rFonts w:ascii="Arial" w:hAnsi="Arial" w:cs="Arial"/>
        <w:sz w:val="16"/>
        <w:szCs w:val="16"/>
      </w:rPr>
      <w:t>ntes:</w:t>
    </w:r>
    <w:r w:rsidR="002514B1">
      <w:rPr>
        <w:rFonts w:ascii="Arial" w:hAnsi="Arial" w:cs="Arial"/>
        <w:sz w:val="16"/>
        <w:szCs w:val="16"/>
      </w:rPr>
      <w:tab/>
      <w:t>66001-22-13-000-2017-01232</w:t>
    </w:r>
    <w:r w:rsidR="002514B1" w:rsidRPr="00014395">
      <w:rPr>
        <w:rFonts w:ascii="Arial" w:hAnsi="Arial" w:cs="Arial"/>
        <w:sz w:val="16"/>
        <w:szCs w:val="16"/>
      </w:rPr>
      <w:t>-00</w:t>
    </w:r>
  </w:p>
  <w:p w:rsidR="002514B1" w:rsidRDefault="002514B1" w:rsidP="002514B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66001-22-13-000-2017-01237</w:t>
    </w:r>
    <w:r w:rsidRPr="00014395">
      <w:rPr>
        <w:rFonts w:ascii="Arial" w:hAnsi="Arial" w:cs="Arial"/>
        <w:sz w:val="16"/>
        <w:szCs w:val="16"/>
      </w:rPr>
      <w:t>-00</w:t>
    </w:r>
  </w:p>
  <w:p w:rsidR="002514B1" w:rsidRDefault="002514B1" w:rsidP="002514B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66001-22-13-000-2017-01238</w:t>
    </w:r>
    <w:r w:rsidRPr="00014395">
      <w:rPr>
        <w:rFonts w:ascii="Arial" w:hAnsi="Arial" w:cs="Arial"/>
        <w:sz w:val="16"/>
        <w:szCs w:val="16"/>
      </w:rPr>
      <w:t>-00</w:t>
    </w:r>
  </w:p>
  <w:p w:rsidR="00635A41" w:rsidRPr="005643A9" w:rsidRDefault="00635A41" w:rsidP="002514B1">
    <w:pPr>
      <w:pStyle w:val="Sinespaciado2"/>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911701"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2B01"/>
    <w:rsid w:val="00003C51"/>
    <w:rsid w:val="0001010E"/>
    <w:rsid w:val="00010679"/>
    <w:rsid w:val="00012EEA"/>
    <w:rsid w:val="000215E9"/>
    <w:rsid w:val="00024092"/>
    <w:rsid w:val="00025F11"/>
    <w:rsid w:val="0002663D"/>
    <w:rsid w:val="00061D14"/>
    <w:rsid w:val="00084EDE"/>
    <w:rsid w:val="000933EF"/>
    <w:rsid w:val="000938FC"/>
    <w:rsid w:val="000A10F0"/>
    <w:rsid w:val="000A640D"/>
    <w:rsid w:val="000B4FEC"/>
    <w:rsid w:val="000B7E96"/>
    <w:rsid w:val="000C53A5"/>
    <w:rsid w:val="000F30D3"/>
    <w:rsid w:val="000F52AE"/>
    <w:rsid w:val="001058CC"/>
    <w:rsid w:val="00110ADA"/>
    <w:rsid w:val="00120444"/>
    <w:rsid w:val="0013073C"/>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B759E"/>
    <w:rsid w:val="001C09B6"/>
    <w:rsid w:val="001D0D65"/>
    <w:rsid w:val="001D44A8"/>
    <w:rsid w:val="001E0DC7"/>
    <w:rsid w:val="001E2FA0"/>
    <w:rsid w:val="001F7FF9"/>
    <w:rsid w:val="0021122B"/>
    <w:rsid w:val="00221D81"/>
    <w:rsid w:val="00222FAB"/>
    <w:rsid w:val="00227FE8"/>
    <w:rsid w:val="00231C36"/>
    <w:rsid w:val="002514B1"/>
    <w:rsid w:val="00255E74"/>
    <w:rsid w:val="002618F9"/>
    <w:rsid w:val="002627A9"/>
    <w:rsid w:val="002831C6"/>
    <w:rsid w:val="002968A9"/>
    <w:rsid w:val="00296D2B"/>
    <w:rsid w:val="002B127A"/>
    <w:rsid w:val="002B4D14"/>
    <w:rsid w:val="002B786A"/>
    <w:rsid w:val="002E04B7"/>
    <w:rsid w:val="002E1F43"/>
    <w:rsid w:val="002E7B3F"/>
    <w:rsid w:val="002F1DE9"/>
    <w:rsid w:val="00321A17"/>
    <w:rsid w:val="00326079"/>
    <w:rsid w:val="0033345E"/>
    <w:rsid w:val="0033519D"/>
    <w:rsid w:val="00342C44"/>
    <w:rsid w:val="0034300C"/>
    <w:rsid w:val="00347921"/>
    <w:rsid w:val="00354126"/>
    <w:rsid w:val="003603FF"/>
    <w:rsid w:val="003730FD"/>
    <w:rsid w:val="003833EB"/>
    <w:rsid w:val="00395749"/>
    <w:rsid w:val="00397290"/>
    <w:rsid w:val="003A2C60"/>
    <w:rsid w:val="003A65F4"/>
    <w:rsid w:val="003C1ADD"/>
    <w:rsid w:val="003C2A4C"/>
    <w:rsid w:val="003F564F"/>
    <w:rsid w:val="004020E7"/>
    <w:rsid w:val="00413A6D"/>
    <w:rsid w:val="004201E5"/>
    <w:rsid w:val="00420D93"/>
    <w:rsid w:val="004232F7"/>
    <w:rsid w:val="00431317"/>
    <w:rsid w:val="00440413"/>
    <w:rsid w:val="00443181"/>
    <w:rsid w:val="00453D33"/>
    <w:rsid w:val="00466BD7"/>
    <w:rsid w:val="0047357B"/>
    <w:rsid w:val="004755E6"/>
    <w:rsid w:val="0048040B"/>
    <w:rsid w:val="00490FC3"/>
    <w:rsid w:val="004B4A56"/>
    <w:rsid w:val="004C603B"/>
    <w:rsid w:val="004C766F"/>
    <w:rsid w:val="004D4D0C"/>
    <w:rsid w:val="004D4D38"/>
    <w:rsid w:val="004D4FB5"/>
    <w:rsid w:val="004F1295"/>
    <w:rsid w:val="004F3E09"/>
    <w:rsid w:val="00506BE8"/>
    <w:rsid w:val="00506EE8"/>
    <w:rsid w:val="00513377"/>
    <w:rsid w:val="0051551D"/>
    <w:rsid w:val="00532B0A"/>
    <w:rsid w:val="0053767F"/>
    <w:rsid w:val="005559FE"/>
    <w:rsid w:val="00564FA7"/>
    <w:rsid w:val="00566D70"/>
    <w:rsid w:val="00567CEA"/>
    <w:rsid w:val="00573877"/>
    <w:rsid w:val="00580086"/>
    <w:rsid w:val="00583F58"/>
    <w:rsid w:val="00584DEE"/>
    <w:rsid w:val="005A5D34"/>
    <w:rsid w:val="005B5501"/>
    <w:rsid w:val="005B5547"/>
    <w:rsid w:val="005B5A06"/>
    <w:rsid w:val="005D143E"/>
    <w:rsid w:val="005D58F8"/>
    <w:rsid w:val="005E0D88"/>
    <w:rsid w:val="005E67C0"/>
    <w:rsid w:val="005E69C2"/>
    <w:rsid w:val="005F46FD"/>
    <w:rsid w:val="00600157"/>
    <w:rsid w:val="006035CB"/>
    <w:rsid w:val="006205BB"/>
    <w:rsid w:val="0062309C"/>
    <w:rsid w:val="00624478"/>
    <w:rsid w:val="00632B12"/>
    <w:rsid w:val="00633AE6"/>
    <w:rsid w:val="00635A41"/>
    <w:rsid w:val="00636732"/>
    <w:rsid w:val="006631C4"/>
    <w:rsid w:val="006653DE"/>
    <w:rsid w:val="006A009A"/>
    <w:rsid w:val="006A6258"/>
    <w:rsid w:val="006C39EA"/>
    <w:rsid w:val="006C4053"/>
    <w:rsid w:val="006D37A1"/>
    <w:rsid w:val="006E0212"/>
    <w:rsid w:val="006E21BF"/>
    <w:rsid w:val="006E2AEC"/>
    <w:rsid w:val="006E5AC4"/>
    <w:rsid w:val="00700CAD"/>
    <w:rsid w:val="007036F5"/>
    <w:rsid w:val="00707E92"/>
    <w:rsid w:val="00716434"/>
    <w:rsid w:val="007175F4"/>
    <w:rsid w:val="00743E6A"/>
    <w:rsid w:val="007569A2"/>
    <w:rsid w:val="00762892"/>
    <w:rsid w:val="00770F85"/>
    <w:rsid w:val="007848FC"/>
    <w:rsid w:val="00785587"/>
    <w:rsid w:val="00794F84"/>
    <w:rsid w:val="00797F16"/>
    <w:rsid w:val="007B3469"/>
    <w:rsid w:val="007B3CD1"/>
    <w:rsid w:val="007D36C7"/>
    <w:rsid w:val="007D7E0C"/>
    <w:rsid w:val="007E416A"/>
    <w:rsid w:val="007E531B"/>
    <w:rsid w:val="007F40F5"/>
    <w:rsid w:val="007F7A7A"/>
    <w:rsid w:val="00800D81"/>
    <w:rsid w:val="00805E4D"/>
    <w:rsid w:val="00817251"/>
    <w:rsid w:val="008218AA"/>
    <w:rsid w:val="00825101"/>
    <w:rsid w:val="008329B9"/>
    <w:rsid w:val="00835D24"/>
    <w:rsid w:val="008425BF"/>
    <w:rsid w:val="00854258"/>
    <w:rsid w:val="008613EB"/>
    <w:rsid w:val="00885449"/>
    <w:rsid w:val="00891786"/>
    <w:rsid w:val="0089324F"/>
    <w:rsid w:val="008A40B2"/>
    <w:rsid w:val="008B1DB0"/>
    <w:rsid w:val="008B3D4F"/>
    <w:rsid w:val="008B695F"/>
    <w:rsid w:val="008E08CC"/>
    <w:rsid w:val="009029E6"/>
    <w:rsid w:val="009058C7"/>
    <w:rsid w:val="00910A4D"/>
    <w:rsid w:val="00911701"/>
    <w:rsid w:val="00912410"/>
    <w:rsid w:val="00912BE9"/>
    <w:rsid w:val="00916AC2"/>
    <w:rsid w:val="009205DE"/>
    <w:rsid w:val="00930D48"/>
    <w:rsid w:val="00970AC4"/>
    <w:rsid w:val="009752D6"/>
    <w:rsid w:val="009771D2"/>
    <w:rsid w:val="009809E0"/>
    <w:rsid w:val="0099353B"/>
    <w:rsid w:val="00995594"/>
    <w:rsid w:val="009A34EA"/>
    <w:rsid w:val="009A5805"/>
    <w:rsid w:val="009B09BF"/>
    <w:rsid w:val="009B0A74"/>
    <w:rsid w:val="009C11A6"/>
    <w:rsid w:val="009C134B"/>
    <w:rsid w:val="009C526D"/>
    <w:rsid w:val="009D7A4B"/>
    <w:rsid w:val="00A01965"/>
    <w:rsid w:val="00A02233"/>
    <w:rsid w:val="00A11D28"/>
    <w:rsid w:val="00A134CE"/>
    <w:rsid w:val="00A15ECE"/>
    <w:rsid w:val="00A21424"/>
    <w:rsid w:val="00A21ADE"/>
    <w:rsid w:val="00A224B4"/>
    <w:rsid w:val="00A35436"/>
    <w:rsid w:val="00A5747D"/>
    <w:rsid w:val="00A613DA"/>
    <w:rsid w:val="00A738C0"/>
    <w:rsid w:val="00A81CAE"/>
    <w:rsid w:val="00A859C4"/>
    <w:rsid w:val="00A94EF0"/>
    <w:rsid w:val="00AC0FB0"/>
    <w:rsid w:val="00AC33DB"/>
    <w:rsid w:val="00AC3B9D"/>
    <w:rsid w:val="00AC51E3"/>
    <w:rsid w:val="00AE36C5"/>
    <w:rsid w:val="00AE3D59"/>
    <w:rsid w:val="00AE4922"/>
    <w:rsid w:val="00B023AC"/>
    <w:rsid w:val="00B053C0"/>
    <w:rsid w:val="00B151EF"/>
    <w:rsid w:val="00B16C37"/>
    <w:rsid w:val="00B33794"/>
    <w:rsid w:val="00B36CD5"/>
    <w:rsid w:val="00B36D79"/>
    <w:rsid w:val="00B466B0"/>
    <w:rsid w:val="00B626BB"/>
    <w:rsid w:val="00B75182"/>
    <w:rsid w:val="00B85BE4"/>
    <w:rsid w:val="00B8748D"/>
    <w:rsid w:val="00B87FB5"/>
    <w:rsid w:val="00B95AFB"/>
    <w:rsid w:val="00BA07E0"/>
    <w:rsid w:val="00BA1388"/>
    <w:rsid w:val="00BB31FA"/>
    <w:rsid w:val="00BC6A5D"/>
    <w:rsid w:val="00BD108F"/>
    <w:rsid w:val="00BD5BAF"/>
    <w:rsid w:val="00BD5FD8"/>
    <w:rsid w:val="00BD7052"/>
    <w:rsid w:val="00BE2910"/>
    <w:rsid w:val="00BE64F5"/>
    <w:rsid w:val="00C01BA5"/>
    <w:rsid w:val="00C078E5"/>
    <w:rsid w:val="00C106B7"/>
    <w:rsid w:val="00C107C6"/>
    <w:rsid w:val="00C1112A"/>
    <w:rsid w:val="00C207D9"/>
    <w:rsid w:val="00C24F3A"/>
    <w:rsid w:val="00C257DC"/>
    <w:rsid w:val="00C26F20"/>
    <w:rsid w:val="00C30A3B"/>
    <w:rsid w:val="00C314D8"/>
    <w:rsid w:val="00C45AFF"/>
    <w:rsid w:val="00C45CA0"/>
    <w:rsid w:val="00C46634"/>
    <w:rsid w:val="00C51FEF"/>
    <w:rsid w:val="00C60037"/>
    <w:rsid w:val="00C62C66"/>
    <w:rsid w:val="00C640C5"/>
    <w:rsid w:val="00C726C9"/>
    <w:rsid w:val="00C95B0F"/>
    <w:rsid w:val="00C968E8"/>
    <w:rsid w:val="00C96D77"/>
    <w:rsid w:val="00CA211C"/>
    <w:rsid w:val="00CA40F7"/>
    <w:rsid w:val="00CC0F51"/>
    <w:rsid w:val="00CD0456"/>
    <w:rsid w:val="00CE4638"/>
    <w:rsid w:val="00CF13FE"/>
    <w:rsid w:val="00CF6212"/>
    <w:rsid w:val="00D01C49"/>
    <w:rsid w:val="00D02271"/>
    <w:rsid w:val="00D063D0"/>
    <w:rsid w:val="00D11E7C"/>
    <w:rsid w:val="00D20CE7"/>
    <w:rsid w:val="00D23AA1"/>
    <w:rsid w:val="00D25324"/>
    <w:rsid w:val="00D264FB"/>
    <w:rsid w:val="00D26EFA"/>
    <w:rsid w:val="00D278AB"/>
    <w:rsid w:val="00D330B7"/>
    <w:rsid w:val="00D369D4"/>
    <w:rsid w:val="00D475BB"/>
    <w:rsid w:val="00D613FC"/>
    <w:rsid w:val="00D62DC1"/>
    <w:rsid w:val="00D631D5"/>
    <w:rsid w:val="00D80A09"/>
    <w:rsid w:val="00D86C80"/>
    <w:rsid w:val="00DA42E6"/>
    <w:rsid w:val="00DB0B6D"/>
    <w:rsid w:val="00DB1AE5"/>
    <w:rsid w:val="00DB4BFA"/>
    <w:rsid w:val="00DB50BE"/>
    <w:rsid w:val="00DC36BE"/>
    <w:rsid w:val="00DC5A68"/>
    <w:rsid w:val="00DC72FE"/>
    <w:rsid w:val="00DD59DF"/>
    <w:rsid w:val="00DD6B36"/>
    <w:rsid w:val="00DE3070"/>
    <w:rsid w:val="00DE4245"/>
    <w:rsid w:val="00DE5CAB"/>
    <w:rsid w:val="00DE6EC3"/>
    <w:rsid w:val="00DE74FC"/>
    <w:rsid w:val="00DF005C"/>
    <w:rsid w:val="00DF2BD7"/>
    <w:rsid w:val="00E02E26"/>
    <w:rsid w:val="00E132BE"/>
    <w:rsid w:val="00E15E1D"/>
    <w:rsid w:val="00E4461C"/>
    <w:rsid w:val="00E83A11"/>
    <w:rsid w:val="00E86F72"/>
    <w:rsid w:val="00E91CD3"/>
    <w:rsid w:val="00E91F86"/>
    <w:rsid w:val="00E94FF7"/>
    <w:rsid w:val="00EA06B3"/>
    <w:rsid w:val="00EB5A5D"/>
    <w:rsid w:val="00EC1786"/>
    <w:rsid w:val="00EC51B0"/>
    <w:rsid w:val="00ED277C"/>
    <w:rsid w:val="00EE0D38"/>
    <w:rsid w:val="00EE263D"/>
    <w:rsid w:val="00EF4434"/>
    <w:rsid w:val="00EF44A0"/>
    <w:rsid w:val="00EF628D"/>
    <w:rsid w:val="00F11EF6"/>
    <w:rsid w:val="00F12A0A"/>
    <w:rsid w:val="00F2429B"/>
    <w:rsid w:val="00F30EBD"/>
    <w:rsid w:val="00F36349"/>
    <w:rsid w:val="00F36B14"/>
    <w:rsid w:val="00F37DAA"/>
    <w:rsid w:val="00F37F9E"/>
    <w:rsid w:val="00F5062B"/>
    <w:rsid w:val="00F510D9"/>
    <w:rsid w:val="00F517CE"/>
    <w:rsid w:val="00F74BB5"/>
    <w:rsid w:val="00F92092"/>
    <w:rsid w:val="00F94531"/>
    <w:rsid w:val="00FA3454"/>
    <w:rsid w:val="00FB3459"/>
    <w:rsid w:val="00FC1E3E"/>
    <w:rsid w:val="00FC3185"/>
    <w:rsid w:val="00FD53C4"/>
    <w:rsid w:val="00FE0920"/>
    <w:rsid w:val="00FE3456"/>
    <w:rsid w:val="00FF06B2"/>
    <w:rsid w:val="00FF17BB"/>
    <w:rsid w:val="00FF1F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BE70-1096-4EC9-BB65-57251B29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2821</Words>
  <Characters>15520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20</cp:revision>
  <cp:lastPrinted>2017-11-24T16:28:00Z</cp:lastPrinted>
  <dcterms:created xsi:type="dcterms:W3CDTF">2017-11-20T20:02:00Z</dcterms:created>
  <dcterms:modified xsi:type="dcterms:W3CDTF">2017-12-08T10:21:00Z</dcterms:modified>
</cp:coreProperties>
</file>