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DE" w:rsidRDefault="00E269DE" w:rsidP="00E269D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E269DE" w:rsidRDefault="00E269DE" w:rsidP="00E269D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E269DE" w:rsidRDefault="00E269DE" w:rsidP="00E269DE">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2ª instancia – 15</w:t>
      </w:r>
      <w:r>
        <w:rPr>
          <w:rFonts w:ascii="Calibri" w:eastAsia="Times New Roman" w:hAnsi="Calibri" w:cs="Calibri"/>
          <w:color w:val="222222"/>
          <w:sz w:val="18"/>
          <w:szCs w:val="18"/>
          <w:lang w:val="es-CO" w:eastAsia="fr-FR"/>
        </w:rPr>
        <w:t xml:space="preserve"> de diciembre de 2017</w:t>
      </w:r>
    </w:p>
    <w:p w:rsidR="00E269DE" w:rsidRDefault="00E269DE" w:rsidP="00E269DE">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Tutela – Incapacidades - Confirma - Modifica</w:t>
      </w:r>
    </w:p>
    <w:p w:rsidR="00E269DE" w:rsidRDefault="00E269DE" w:rsidP="00E269DE">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E269DE">
        <w:rPr>
          <w:rFonts w:ascii="Calibri" w:hAnsi="Calibri" w:cs="Calibri"/>
          <w:color w:val="222222"/>
          <w:sz w:val="18"/>
          <w:szCs w:val="18"/>
          <w:lang w:val="es-CO" w:eastAsia="fr-FR"/>
        </w:rPr>
        <w:t>66682-31-13-001-2017-00998-01</w:t>
      </w:r>
    </w:p>
    <w:p w:rsidR="00E269DE" w:rsidRDefault="00E269DE" w:rsidP="00E269DE">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E269DE">
        <w:rPr>
          <w:rFonts w:ascii="Calibri" w:hAnsi="Calibri" w:cs="Calibri"/>
          <w:bCs/>
          <w:iCs/>
          <w:color w:val="222222"/>
          <w:sz w:val="18"/>
          <w:szCs w:val="18"/>
          <w:lang w:eastAsia="fr-FR"/>
        </w:rPr>
        <w:t>FABIOLA OSORIO MARÍN</w:t>
      </w:r>
    </w:p>
    <w:p w:rsidR="00E269DE" w:rsidRPr="00921CD2" w:rsidRDefault="00E269DE" w:rsidP="00E269DE">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921CD2">
        <w:rPr>
          <w:rFonts w:ascii="Calibri" w:hAnsi="Calibri" w:cs="Calibri"/>
          <w:bCs/>
          <w:iCs/>
          <w:color w:val="222222"/>
          <w:sz w:val="18"/>
          <w:szCs w:val="18"/>
          <w:lang w:val="es-419" w:eastAsia="fr-FR"/>
        </w:rPr>
        <w:t>ADMINISTRADORA COLOMBIANA DE PENSIONES – COLPENSIONES</w:t>
      </w:r>
      <w:r>
        <w:rPr>
          <w:rFonts w:ascii="Calibri" w:hAnsi="Calibri" w:cs="Calibri"/>
          <w:bCs/>
          <w:iCs/>
          <w:color w:val="222222"/>
          <w:sz w:val="18"/>
          <w:szCs w:val="18"/>
          <w:lang w:val="es-CO" w:eastAsia="fr-FR"/>
        </w:rPr>
        <w:t xml:space="preserve"> </w:t>
      </w:r>
      <w:r w:rsidRPr="00921CD2">
        <w:rPr>
          <w:rFonts w:ascii="Calibri" w:hAnsi="Calibri" w:cs="Calibri"/>
          <w:bCs/>
          <w:iCs/>
          <w:color w:val="222222"/>
          <w:sz w:val="18"/>
          <w:szCs w:val="18"/>
          <w:lang w:val="es-CO" w:eastAsia="fr-FR"/>
        </w:rPr>
        <w:t xml:space="preserve">y la </w:t>
      </w:r>
      <w:proofErr w:type="spellStart"/>
      <w:r w:rsidRPr="00E269DE">
        <w:rPr>
          <w:rFonts w:ascii="Calibri" w:hAnsi="Calibri" w:cs="Calibri"/>
          <w:bCs/>
          <w:iCs/>
          <w:color w:val="222222"/>
          <w:sz w:val="18"/>
          <w:szCs w:val="18"/>
          <w:lang w:val="es-CO" w:eastAsia="fr-FR"/>
        </w:rPr>
        <w:t>la</w:t>
      </w:r>
      <w:proofErr w:type="spellEnd"/>
      <w:r w:rsidRPr="00E269DE">
        <w:rPr>
          <w:rFonts w:ascii="Calibri" w:hAnsi="Calibri" w:cs="Calibri"/>
          <w:bCs/>
          <w:iCs/>
          <w:color w:val="222222"/>
          <w:sz w:val="18"/>
          <w:szCs w:val="18"/>
          <w:lang w:val="es-CO" w:eastAsia="fr-FR"/>
        </w:rPr>
        <w:t xml:space="preserve"> </w:t>
      </w:r>
      <w:proofErr w:type="spellStart"/>
      <w:r w:rsidRPr="00E269DE">
        <w:rPr>
          <w:rFonts w:ascii="Calibri" w:hAnsi="Calibri" w:cs="Calibri"/>
          <w:bCs/>
          <w:iCs/>
          <w:color w:val="222222"/>
          <w:sz w:val="18"/>
          <w:szCs w:val="18"/>
          <w:lang w:val="es-CO" w:eastAsia="fr-FR"/>
        </w:rPr>
        <w:t>EPS</w:t>
      </w:r>
      <w:proofErr w:type="spellEnd"/>
      <w:r w:rsidRPr="00E269DE">
        <w:rPr>
          <w:rFonts w:ascii="Calibri" w:hAnsi="Calibri" w:cs="Calibri"/>
          <w:bCs/>
          <w:iCs/>
          <w:color w:val="222222"/>
          <w:sz w:val="18"/>
          <w:szCs w:val="18"/>
          <w:lang w:val="es-CO" w:eastAsia="fr-FR"/>
        </w:rPr>
        <w:t xml:space="preserve"> </w:t>
      </w:r>
      <w:proofErr w:type="spellStart"/>
      <w:r w:rsidRPr="00E269DE">
        <w:rPr>
          <w:rFonts w:ascii="Calibri" w:hAnsi="Calibri" w:cs="Calibri"/>
          <w:bCs/>
          <w:iCs/>
          <w:color w:val="222222"/>
          <w:sz w:val="18"/>
          <w:szCs w:val="18"/>
          <w:lang w:val="es-CO" w:eastAsia="fr-FR"/>
        </w:rPr>
        <w:t>MEDIMAS</w:t>
      </w:r>
      <w:proofErr w:type="spellEnd"/>
      <w:r w:rsidRPr="00E269DE">
        <w:rPr>
          <w:rFonts w:ascii="Calibri" w:hAnsi="Calibri" w:cs="Calibri"/>
          <w:bCs/>
          <w:iCs/>
          <w:color w:val="222222"/>
          <w:sz w:val="18"/>
          <w:szCs w:val="18"/>
          <w:lang w:val="es-CO" w:eastAsia="fr-FR"/>
        </w:rPr>
        <w:t xml:space="preserve"> y la sociedad </w:t>
      </w:r>
      <w:proofErr w:type="spellStart"/>
      <w:r w:rsidRPr="00E269DE">
        <w:rPr>
          <w:rFonts w:ascii="Calibri" w:hAnsi="Calibri" w:cs="Calibri"/>
          <w:bCs/>
          <w:iCs/>
          <w:color w:val="222222"/>
          <w:sz w:val="18"/>
          <w:szCs w:val="18"/>
          <w:lang w:val="es-CO" w:eastAsia="fr-FR"/>
        </w:rPr>
        <w:t>FAM</w:t>
      </w:r>
      <w:proofErr w:type="spellEnd"/>
      <w:r w:rsidRPr="00E269DE">
        <w:rPr>
          <w:rFonts w:ascii="Calibri" w:hAnsi="Calibri" w:cs="Calibri"/>
          <w:bCs/>
          <w:iCs/>
          <w:color w:val="222222"/>
          <w:sz w:val="18"/>
          <w:szCs w:val="18"/>
          <w:lang w:val="es-CO" w:eastAsia="fr-FR"/>
        </w:rPr>
        <w:t xml:space="preserve"> </w:t>
      </w:r>
      <w:proofErr w:type="spellStart"/>
      <w:r w:rsidRPr="00E269DE">
        <w:rPr>
          <w:rFonts w:ascii="Calibri" w:hAnsi="Calibri" w:cs="Calibri"/>
          <w:bCs/>
          <w:iCs/>
          <w:color w:val="222222"/>
          <w:sz w:val="18"/>
          <w:szCs w:val="18"/>
          <w:lang w:val="es-CO" w:eastAsia="fr-FR"/>
        </w:rPr>
        <w:t>SAS</w:t>
      </w:r>
      <w:proofErr w:type="spellEnd"/>
      <w:r w:rsidRPr="00E269DE">
        <w:rPr>
          <w:rFonts w:ascii="Calibri" w:hAnsi="Calibri" w:cs="Calibri"/>
          <w:bCs/>
          <w:iCs/>
          <w:color w:val="222222"/>
          <w:sz w:val="18"/>
          <w:szCs w:val="18"/>
          <w:lang w:val="es-CO" w:eastAsia="fr-FR"/>
        </w:rPr>
        <w:t xml:space="preserve">, a la que se vinculó a la </w:t>
      </w:r>
      <w:proofErr w:type="spellStart"/>
      <w:r w:rsidRPr="00E269DE">
        <w:rPr>
          <w:rFonts w:ascii="Calibri" w:hAnsi="Calibri" w:cs="Calibri"/>
          <w:bCs/>
          <w:iCs/>
          <w:color w:val="222222"/>
          <w:sz w:val="18"/>
          <w:szCs w:val="18"/>
          <w:lang w:val="es-CO" w:eastAsia="fr-FR"/>
        </w:rPr>
        <w:t>EPS</w:t>
      </w:r>
      <w:proofErr w:type="spellEnd"/>
      <w:r w:rsidRPr="00E269DE">
        <w:rPr>
          <w:rFonts w:ascii="Calibri" w:hAnsi="Calibri" w:cs="Calibri"/>
          <w:bCs/>
          <w:iCs/>
          <w:color w:val="222222"/>
          <w:sz w:val="18"/>
          <w:szCs w:val="18"/>
          <w:lang w:val="es-CO" w:eastAsia="fr-FR"/>
        </w:rPr>
        <w:t xml:space="preserve"> </w:t>
      </w:r>
      <w:proofErr w:type="spellStart"/>
      <w:r w:rsidRPr="00E269DE">
        <w:rPr>
          <w:rFonts w:ascii="Calibri" w:hAnsi="Calibri" w:cs="Calibri"/>
          <w:bCs/>
          <w:iCs/>
          <w:color w:val="222222"/>
          <w:sz w:val="18"/>
          <w:szCs w:val="18"/>
          <w:lang w:val="es-CO" w:eastAsia="fr-FR"/>
        </w:rPr>
        <w:t>CAFESALUD</w:t>
      </w:r>
      <w:proofErr w:type="spellEnd"/>
      <w:r w:rsidRPr="00E269DE">
        <w:rPr>
          <w:rFonts w:ascii="Calibri" w:hAnsi="Calibri" w:cs="Calibri"/>
          <w:bCs/>
          <w:iCs/>
          <w:color w:val="222222"/>
          <w:sz w:val="18"/>
          <w:szCs w:val="18"/>
          <w:lang w:val="es-CO" w:eastAsia="fr-FR"/>
        </w:rPr>
        <w:t xml:space="preserve"> en reorganización.</w:t>
      </w:r>
    </w:p>
    <w:p w:rsidR="00E269DE" w:rsidRDefault="00E269DE" w:rsidP="00E269DE">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E269DE" w:rsidRDefault="00E269DE" w:rsidP="00E269DE">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650096" w:rsidRDefault="00E269DE" w:rsidP="00650096">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21CD2">
        <w:rPr>
          <w:rFonts w:asciiTheme="minorHAnsi" w:hAnsiTheme="minorHAnsi"/>
          <w:b/>
          <w:sz w:val="18"/>
          <w:szCs w:val="18"/>
        </w:rPr>
        <w:t>MÍNIMO VITAL / DIGNIDAD HUMANA / CANCELACIÓN INCAPACIDADES LABORALES</w:t>
      </w:r>
      <w:r w:rsidR="000000ED">
        <w:rPr>
          <w:rFonts w:asciiTheme="minorHAnsi" w:hAnsiTheme="minorHAnsi"/>
          <w:b/>
          <w:sz w:val="18"/>
          <w:szCs w:val="18"/>
        </w:rPr>
        <w:t xml:space="preserve"> SUPERIORES A 180 DÍAS</w:t>
      </w:r>
      <w:r w:rsidRPr="00921CD2">
        <w:rPr>
          <w:rFonts w:asciiTheme="minorHAnsi" w:hAnsiTheme="minorHAnsi"/>
          <w:b/>
          <w:sz w:val="18"/>
          <w:szCs w:val="18"/>
        </w:rPr>
        <w:t xml:space="preserve"> / CONCEDE / CONFIRMA / MODIFICA</w:t>
      </w:r>
      <w:r>
        <w:rPr>
          <w:rFonts w:asciiTheme="minorHAnsi" w:hAnsiTheme="minorHAnsi"/>
          <w:sz w:val="18"/>
          <w:szCs w:val="18"/>
        </w:rPr>
        <w:t xml:space="preserve"> </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00650096" w:rsidRPr="00650096">
        <w:rPr>
          <w:rFonts w:asciiTheme="minorHAnsi" w:hAnsiTheme="minorHAnsi"/>
          <w:sz w:val="18"/>
          <w:szCs w:val="18"/>
        </w:rPr>
        <w:t xml:space="preserve">Pide, conforme a lo relatado la tutela de los derechos invocados y se ordene a la </w:t>
      </w:r>
      <w:proofErr w:type="spellStart"/>
      <w:r w:rsidR="00650096" w:rsidRPr="00650096">
        <w:rPr>
          <w:rFonts w:asciiTheme="minorHAnsi" w:hAnsiTheme="minorHAnsi"/>
          <w:sz w:val="18"/>
          <w:szCs w:val="18"/>
        </w:rPr>
        <w:t>EPS</w:t>
      </w:r>
      <w:proofErr w:type="spellEnd"/>
      <w:r w:rsidR="00650096" w:rsidRPr="00650096">
        <w:rPr>
          <w:rFonts w:asciiTheme="minorHAnsi" w:hAnsiTheme="minorHAnsi"/>
          <w:sz w:val="18"/>
          <w:szCs w:val="18"/>
        </w:rPr>
        <w:t xml:space="preserve"> </w:t>
      </w:r>
      <w:proofErr w:type="spellStart"/>
      <w:r w:rsidR="00650096" w:rsidRPr="00650096">
        <w:rPr>
          <w:rFonts w:asciiTheme="minorHAnsi" w:hAnsiTheme="minorHAnsi"/>
          <w:sz w:val="18"/>
          <w:szCs w:val="18"/>
        </w:rPr>
        <w:t>MEDIMAS</w:t>
      </w:r>
      <w:proofErr w:type="spellEnd"/>
      <w:r w:rsidR="00650096" w:rsidRPr="00650096">
        <w:rPr>
          <w:rFonts w:asciiTheme="minorHAnsi" w:hAnsiTheme="minorHAnsi"/>
          <w:sz w:val="18"/>
          <w:szCs w:val="18"/>
        </w:rPr>
        <w:t xml:space="preserve">, a la ADMINISTRADORA COLOMBIANA DE PENSIONES – </w:t>
      </w:r>
      <w:proofErr w:type="spellStart"/>
      <w:r w:rsidR="00650096" w:rsidRPr="00650096">
        <w:rPr>
          <w:rFonts w:asciiTheme="minorHAnsi" w:hAnsiTheme="minorHAnsi"/>
          <w:sz w:val="18"/>
          <w:szCs w:val="18"/>
        </w:rPr>
        <w:t>COLPENSIONES</w:t>
      </w:r>
      <w:proofErr w:type="spellEnd"/>
      <w:r w:rsidR="00650096" w:rsidRPr="00650096">
        <w:rPr>
          <w:rFonts w:asciiTheme="minorHAnsi" w:hAnsiTheme="minorHAnsi"/>
          <w:sz w:val="18"/>
          <w:szCs w:val="18"/>
        </w:rPr>
        <w:t xml:space="preserve"> o a la sociedad </w:t>
      </w:r>
      <w:proofErr w:type="spellStart"/>
      <w:r w:rsidR="00650096" w:rsidRPr="00650096">
        <w:rPr>
          <w:rFonts w:asciiTheme="minorHAnsi" w:hAnsiTheme="minorHAnsi"/>
          <w:sz w:val="18"/>
          <w:szCs w:val="18"/>
        </w:rPr>
        <w:t>FAM</w:t>
      </w:r>
      <w:proofErr w:type="spellEnd"/>
      <w:r w:rsidR="00650096" w:rsidRPr="00650096">
        <w:rPr>
          <w:rFonts w:asciiTheme="minorHAnsi" w:hAnsiTheme="minorHAnsi"/>
          <w:sz w:val="18"/>
          <w:szCs w:val="18"/>
        </w:rPr>
        <w:t xml:space="preserve"> </w:t>
      </w:r>
      <w:proofErr w:type="spellStart"/>
      <w:r w:rsidR="00650096" w:rsidRPr="00650096">
        <w:rPr>
          <w:rFonts w:asciiTheme="minorHAnsi" w:hAnsiTheme="minorHAnsi"/>
          <w:sz w:val="18"/>
          <w:szCs w:val="18"/>
        </w:rPr>
        <w:t>SAS</w:t>
      </w:r>
      <w:proofErr w:type="spellEnd"/>
      <w:r w:rsidR="00650096" w:rsidRPr="00650096">
        <w:rPr>
          <w:rFonts w:asciiTheme="minorHAnsi" w:hAnsiTheme="minorHAnsi"/>
          <w:sz w:val="18"/>
          <w:szCs w:val="18"/>
        </w:rPr>
        <w:t xml:space="preserve">, cancelar las incapacidades causadas a partir del día 181 y las que se lleguen a causar. </w:t>
      </w:r>
    </w:p>
    <w:p w:rsidR="00E269DE" w:rsidRDefault="00E269DE" w:rsidP="00650096">
      <w:pPr>
        <w:jc w:val="both"/>
        <w:rPr>
          <w:rFonts w:asciiTheme="minorHAnsi" w:hAnsiTheme="minorHAnsi"/>
          <w:sz w:val="18"/>
          <w:szCs w:val="18"/>
        </w:rPr>
      </w:pPr>
      <w:r>
        <w:rPr>
          <w:rFonts w:asciiTheme="minorHAnsi" w:hAnsiTheme="minorHAnsi"/>
          <w:sz w:val="18"/>
          <w:szCs w:val="18"/>
        </w:rPr>
        <w:t>(…)</w:t>
      </w:r>
    </w:p>
    <w:p w:rsidR="000000ED" w:rsidRPr="000000ED" w:rsidRDefault="000000ED" w:rsidP="000000ED">
      <w:pPr>
        <w:jc w:val="both"/>
        <w:rPr>
          <w:rFonts w:asciiTheme="minorHAnsi" w:hAnsiTheme="minorHAnsi"/>
          <w:sz w:val="18"/>
          <w:szCs w:val="18"/>
        </w:rPr>
      </w:pPr>
      <w:r w:rsidRPr="000000ED">
        <w:rPr>
          <w:rFonts w:asciiTheme="minorHAnsi" w:hAnsiTheme="minorHAnsi"/>
          <w:sz w:val="18"/>
          <w:szCs w:val="18"/>
        </w:rPr>
        <w:t xml:space="preserve">Los incisos quinto y sexto del artículo 41 de la Ley 100 de 1993 (modificado por art.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0000ED" w:rsidRPr="000000ED" w:rsidRDefault="000000ED" w:rsidP="000000ED">
      <w:pPr>
        <w:jc w:val="both"/>
        <w:rPr>
          <w:rFonts w:asciiTheme="minorHAnsi" w:hAnsiTheme="minorHAnsi"/>
          <w:sz w:val="18"/>
          <w:szCs w:val="18"/>
        </w:rPr>
      </w:pPr>
    </w:p>
    <w:p w:rsidR="000000ED" w:rsidRDefault="000000ED" w:rsidP="000000ED">
      <w:pPr>
        <w:jc w:val="both"/>
        <w:rPr>
          <w:rFonts w:asciiTheme="minorHAnsi" w:hAnsiTheme="minorHAnsi"/>
          <w:sz w:val="18"/>
          <w:szCs w:val="18"/>
        </w:rPr>
      </w:pPr>
      <w:r w:rsidRPr="000000ED">
        <w:rPr>
          <w:rFonts w:asciiTheme="minorHAnsi" w:hAnsiTheme="minorHAnsi"/>
          <w:sz w:val="18"/>
          <w:szCs w:val="18"/>
        </w:rPr>
        <w:t xml:space="preserve">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Estas deberán emitir dicho concepto y enviarlo antes de cumplirse el día ciento cincuenta (150), a la Administradora de Fondos de Pensiones donde se encuentre afiliado el trabajador a quien se le expida el concepto respectivo, según corresponda. Si la </w:t>
      </w:r>
      <w:proofErr w:type="spellStart"/>
      <w:r w:rsidRPr="000000ED">
        <w:rPr>
          <w:rFonts w:asciiTheme="minorHAnsi" w:hAnsiTheme="minorHAnsi"/>
          <w:sz w:val="18"/>
          <w:szCs w:val="18"/>
        </w:rPr>
        <w:t>EPS</w:t>
      </w:r>
      <w:proofErr w:type="spellEnd"/>
      <w:r w:rsidRPr="000000ED">
        <w:rPr>
          <w:rFonts w:asciiTheme="minorHAnsi" w:hAnsiTheme="minorHAnsi"/>
          <w:sz w:val="18"/>
          <w:szCs w:val="18"/>
        </w:rPr>
        <w:t xml:space="preserve"> no cumple esta obligación, deberá asumir el pago de las incapacidades posteriores a los 180 días, hasta que emita el concepto.</w:t>
      </w:r>
    </w:p>
    <w:p w:rsidR="000000ED" w:rsidRDefault="000000ED" w:rsidP="00650096">
      <w:pPr>
        <w:jc w:val="both"/>
        <w:rPr>
          <w:rFonts w:asciiTheme="minorHAnsi" w:hAnsiTheme="minorHAnsi"/>
          <w:sz w:val="18"/>
          <w:szCs w:val="18"/>
        </w:rPr>
      </w:pPr>
      <w:r>
        <w:rPr>
          <w:rFonts w:asciiTheme="minorHAnsi" w:hAnsiTheme="minorHAnsi"/>
          <w:sz w:val="18"/>
          <w:szCs w:val="18"/>
        </w:rPr>
        <w:t>(…)</w:t>
      </w:r>
    </w:p>
    <w:p w:rsidR="000000ED" w:rsidRPr="000000ED" w:rsidRDefault="000000ED" w:rsidP="000000ED">
      <w:pPr>
        <w:jc w:val="both"/>
        <w:rPr>
          <w:rFonts w:asciiTheme="minorHAnsi" w:hAnsiTheme="minorHAnsi"/>
          <w:sz w:val="18"/>
          <w:szCs w:val="18"/>
        </w:rPr>
      </w:pPr>
      <w:r w:rsidRPr="000000ED">
        <w:rPr>
          <w:rFonts w:asciiTheme="minorHAnsi" w:hAnsiTheme="minorHAnsi"/>
          <w:sz w:val="18"/>
          <w:szCs w:val="18"/>
        </w:rPr>
        <w:t xml:space="preserve">Encuentra la Sala que acertó la funcionaria judicial de primer grado al tutelar los derechos fundamentales de la accionante frente a la ADMINISTRADORA COLOMBIANA DE PENSIONES - </w:t>
      </w:r>
      <w:proofErr w:type="spellStart"/>
      <w:r w:rsidRPr="000000ED">
        <w:rPr>
          <w:rFonts w:asciiTheme="minorHAnsi" w:hAnsiTheme="minorHAnsi"/>
          <w:sz w:val="18"/>
          <w:szCs w:val="18"/>
        </w:rPr>
        <w:t>COLPENSIONES</w:t>
      </w:r>
      <w:proofErr w:type="spellEnd"/>
      <w:r w:rsidRPr="000000ED">
        <w:rPr>
          <w:rFonts w:asciiTheme="minorHAnsi" w:hAnsiTheme="minorHAnsi"/>
          <w:sz w:val="18"/>
          <w:szCs w:val="18"/>
        </w:rPr>
        <w:t xml:space="preserve"> y ordenarle el pago de las incapacidades pendientes desde el día 181 , pues según lo reconoce la propia entidad accionada, la </w:t>
      </w:r>
      <w:proofErr w:type="spellStart"/>
      <w:r w:rsidRPr="000000ED">
        <w:rPr>
          <w:rFonts w:asciiTheme="minorHAnsi" w:hAnsiTheme="minorHAnsi"/>
          <w:sz w:val="18"/>
          <w:szCs w:val="18"/>
        </w:rPr>
        <w:t>EPS</w:t>
      </w:r>
      <w:proofErr w:type="spellEnd"/>
      <w:r w:rsidRPr="000000ED">
        <w:rPr>
          <w:rFonts w:asciiTheme="minorHAnsi" w:hAnsiTheme="minorHAnsi"/>
          <w:sz w:val="18"/>
          <w:szCs w:val="18"/>
        </w:rPr>
        <w:t xml:space="preserve"> </w:t>
      </w:r>
      <w:proofErr w:type="spellStart"/>
      <w:r w:rsidRPr="000000ED">
        <w:rPr>
          <w:rFonts w:asciiTheme="minorHAnsi" w:hAnsiTheme="minorHAnsi"/>
          <w:sz w:val="18"/>
          <w:szCs w:val="18"/>
        </w:rPr>
        <w:t>MEDIMAS</w:t>
      </w:r>
      <w:proofErr w:type="spellEnd"/>
      <w:r w:rsidRPr="000000ED">
        <w:rPr>
          <w:rFonts w:asciiTheme="minorHAnsi" w:hAnsiTheme="minorHAnsi"/>
          <w:sz w:val="18"/>
          <w:szCs w:val="18"/>
        </w:rPr>
        <w:t xml:space="preserve"> el 1º de junio de 2017 le remitió certificado de rehabilitación (</w:t>
      </w:r>
      <w:proofErr w:type="spellStart"/>
      <w:r w:rsidRPr="000000ED">
        <w:rPr>
          <w:rFonts w:asciiTheme="minorHAnsi" w:hAnsiTheme="minorHAnsi"/>
          <w:sz w:val="18"/>
          <w:szCs w:val="18"/>
        </w:rPr>
        <w:t>CRE</w:t>
      </w:r>
      <w:proofErr w:type="spellEnd"/>
      <w:r w:rsidRPr="000000ED">
        <w:rPr>
          <w:rFonts w:asciiTheme="minorHAnsi" w:hAnsiTheme="minorHAnsi"/>
          <w:sz w:val="18"/>
          <w:szCs w:val="18"/>
        </w:rPr>
        <w:t>) con concepto desfavorable (</w:t>
      </w:r>
      <w:proofErr w:type="spellStart"/>
      <w:r w:rsidRPr="000000ED">
        <w:rPr>
          <w:rFonts w:asciiTheme="minorHAnsi" w:hAnsiTheme="minorHAnsi"/>
          <w:sz w:val="18"/>
          <w:szCs w:val="18"/>
        </w:rPr>
        <w:t>fls</w:t>
      </w:r>
      <w:proofErr w:type="spellEnd"/>
      <w:r w:rsidRPr="000000ED">
        <w:rPr>
          <w:rFonts w:asciiTheme="minorHAnsi" w:hAnsiTheme="minorHAnsi"/>
          <w:sz w:val="18"/>
          <w:szCs w:val="18"/>
        </w:rPr>
        <w:t>. 4-6 y 69-70), y pese a que existe ya un dictamen de calificación de pérdida de capacidad laboral (</w:t>
      </w:r>
      <w:proofErr w:type="spellStart"/>
      <w:r w:rsidRPr="000000ED">
        <w:rPr>
          <w:rFonts w:asciiTheme="minorHAnsi" w:hAnsiTheme="minorHAnsi"/>
          <w:sz w:val="18"/>
          <w:szCs w:val="18"/>
        </w:rPr>
        <w:t>fls</w:t>
      </w:r>
      <w:proofErr w:type="spellEnd"/>
      <w:r w:rsidRPr="000000ED">
        <w:rPr>
          <w:rFonts w:asciiTheme="minorHAnsi" w:hAnsiTheme="minorHAnsi"/>
          <w:sz w:val="18"/>
          <w:szCs w:val="18"/>
        </w:rPr>
        <w:t>. 71-73), la jurisprudencia constitucional ha señalado que el pago de las incapacidades laborales mayores a 180 días corre a cargo de la Administradora de Fondos de Pensiones a la cual se encuentre afiliado el trabajador, por tanto le correspondía a la AFP el reconocimiento y pago de las incapacidades.</w:t>
      </w:r>
    </w:p>
    <w:p w:rsidR="000000ED" w:rsidRPr="000000ED" w:rsidRDefault="000000ED" w:rsidP="000000ED">
      <w:pPr>
        <w:jc w:val="both"/>
        <w:rPr>
          <w:rFonts w:asciiTheme="minorHAnsi" w:hAnsiTheme="minorHAnsi"/>
          <w:sz w:val="18"/>
          <w:szCs w:val="18"/>
        </w:rPr>
      </w:pPr>
    </w:p>
    <w:p w:rsidR="000000ED" w:rsidRDefault="000000ED" w:rsidP="000000ED">
      <w:pPr>
        <w:jc w:val="both"/>
        <w:rPr>
          <w:rFonts w:asciiTheme="minorHAnsi" w:hAnsiTheme="minorHAnsi"/>
          <w:sz w:val="18"/>
          <w:szCs w:val="18"/>
        </w:rPr>
      </w:pPr>
      <w:bookmarkStart w:id="0" w:name="_GoBack"/>
      <w:bookmarkEnd w:id="0"/>
      <w:r w:rsidRPr="000000ED">
        <w:rPr>
          <w:rFonts w:asciiTheme="minorHAnsi" w:hAnsiTheme="minorHAnsi"/>
          <w:sz w:val="18"/>
          <w:szCs w:val="18"/>
        </w:rPr>
        <w:t>Es pertinente aclarar que, si se llegan a causar incapacidades después del día 540, estas serán a cargo de la Entidad Promotora de Salud a la cual se encuentre afiliada la accionante (ley 1753 de 2015). En relación con la responsabilidad en el pago de las incapacidades, originadas en enfermedad no profesional, superiores a los 540 días iniciales</w:t>
      </w:r>
      <w:proofErr w:type="gramStart"/>
      <w:r w:rsidRPr="000000ED">
        <w:rPr>
          <w:rFonts w:asciiTheme="minorHAnsi" w:hAnsiTheme="minorHAnsi"/>
          <w:sz w:val="18"/>
          <w:szCs w:val="18"/>
        </w:rPr>
        <w:t>,</w:t>
      </w:r>
      <w:r>
        <w:rPr>
          <w:rFonts w:asciiTheme="minorHAnsi" w:hAnsiTheme="minorHAnsi"/>
          <w:sz w:val="18"/>
          <w:szCs w:val="18"/>
        </w:rPr>
        <w:t>(</w:t>
      </w:r>
      <w:proofErr w:type="gramEnd"/>
      <w:r>
        <w:rPr>
          <w:rFonts w:asciiTheme="minorHAnsi" w:hAnsiTheme="minorHAnsi"/>
          <w:sz w:val="18"/>
          <w:szCs w:val="18"/>
        </w:rPr>
        <w:t>…)</w:t>
      </w:r>
    </w:p>
    <w:p w:rsidR="000000ED" w:rsidRDefault="000000ED" w:rsidP="00650096">
      <w:pPr>
        <w:jc w:val="both"/>
        <w:rPr>
          <w:rFonts w:asciiTheme="minorHAnsi" w:hAnsiTheme="minorHAnsi"/>
          <w:sz w:val="18"/>
          <w:szCs w:val="18"/>
        </w:rPr>
      </w:pPr>
      <w:r>
        <w:rPr>
          <w:rFonts w:asciiTheme="minorHAnsi" w:hAnsiTheme="minorHAnsi"/>
          <w:sz w:val="18"/>
          <w:szCs w:val="18"/>
        </w:rPr>
        <w:t>(…)</w:t>
      </w:r>
    </w:p>
    <w:p w:rsidR="000000ED" w:rsidRDefault="000000ED" w:rsidP="00650096">
      <w:pPr>
        <w:jc w:val="both"/>
        <w:rPr>
          <w:rFonts w:asciiTheme="minorHAnsi" w:hAnsiTheme="minorHAnsi"/>
          <w:sz w:val="18"/>
          <w:szCs w:val="18"/>
        </w:rPr>
      </w:pPr>
      <w:r w:rsidRPr="000000ED">
        <w:rPr>
          <w:rFonts w:asciiTheme="minorHAnsi" w:hAnsiTheme="minorHAnsi"/>
          <w:sz w:val="18"/>
          <w:szCs w:val="18"/>
        </w:rPr>
        <w:t xml:space="preserve">Así las cosas, con fundamento en razones de orden legal y constitucional, la Sala confirmará la sentencia impugnada; aunque ha de advertirse que el Juzgado concedió la tutela, contra la Gerencia de Determinación de Derechos de </w:t>
      </w:r>
      <w:proofErr w:type="spellStart"/>
      <w:r w:rsidRPr="000000ED">
        <w:rPr>
          <w:rFonts w:asciiTheme="minorHAnsi" w:hAnsiTheme="minorHAnsi"/>
          <w:sz w:val="18"/>
          <w:szCs w:val="18"/>
        </w:rPr>
        <w:t>COLPENSIONES</w:t>
      </w:r>
      <w:proofErr w:type="spellEnd"/>
      <w:r w:rsidRPr="000000ED">
        <w:rPr>
          <w:rFonts w:asciiTheme="minorHAnsi" w:hAnsiTheme="minorHAnsi"/>
          <w:sz w:val="18"/>
          <w:szCs w:val="18"/>
        </w:rPr>
        <w:t>, que no está en la obligación de dar solución a lo pretendido por la accionante, pues es la Dirección de Medicina Laboral la facultada para esa puntual función (Acuerdo 108 y Resolución 131 de 2017), y por ende, la encargada de dicha dependencia fue quien suscribió el oficio del 28 de julio de 2017, mediante el cual se contestó la solicitud radicada por la accionante (</w:t>
      </w:r>
      <w:proofErr w:type="spellStart"/>
      <w:r w:rsidRPr="000000ED">
        <w:rPr>
          <w:rFonts w:asciiTheme="minorHAnsi" w:hAnsiTheme="minorHAnsi"/>
          <w:sz w:val="18"/>
          <w:szCs w:val="18"/>
        </w:rPr>
        <w:t>fls</w:t>
      </w:r>
      <w:proofErr w:type="spellEnd"/>
      <w:r w:rsidRPr="000000ED">
        <w:rPr>
          <w:rFonts w:asciiTheme="minorHAnsi" w:hAnsiTheme="minorHAnsi"/>
          <w:sz w:val="18"/>
          <w:szCs w:val="18"/>
        </w:rPr>
        <w:t xml:space="preserve">. 13 y 15  C. de 2ª </w:t>
      </w:r>
      <w:proofErr w:type="spellStart"/>
      <w:r w:rsidRPr="000000ED">
        <w:rPr>
          <w:rFonts w:asciiTheme="minorHAnsi" w:hAnsiTheme="minorHAnsi"/>
          <w:sz w:val="18"/>
          <w:szCs w:val="18"/>
        </w:rPr>
        <w:t>inst.</w:t>
      </w:r>
      <w:proofErr w:type="spellEnd"/>
      <w:r w:rsidRPr="000000ED">
        <w:rPr>
          <w:rFonts w:asciiTheme="minorHAnsi" w:hAnsiTheme="minorHAnsi"/>
          <w:sz w:val="18"/>
          <w:szCs w:val="18"/>
        </w:rPr>
        <w:t>), por lo que han de confirmarse los ordinales primero, tercero, cuarto y quinto del fallo de tutela y modificar el segundo, para excluir de la orden emitida en este asunto a la Gerencia de Determinación de Derechos y</w:t>
      </w:r>
    </w:p>
    <w:p w:rsidR="00B02FCC" w:rsidRPr="00BE392C" w:rsidRDefault="00B02FCC" w:rsidP="00B02FCC">
      <w:pPr>
        <w:spacing w:line="360" w:lineRule="auto"/>
        <w:rPr>
          <w:rFonts w:ascii="Arial" w:hAnsi="Arial" w:cs="Arial"/>
          <w:bCs/>
          <w:sz w:val="26"/>
          <w:szCs w:val="26"/>
        </w:rPr>
      </w:pPr>
    </w:p>
    <w:p w:rsidR="00117571" w:rsidRPr="009E1287" w:rsidRDefault="00117571" w:rsidP="00117571">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B02FCC" w:rsidRPr="00BE392C" w:rsidRDefault="00117571" w:rsidP="00117571">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B02FCC" w:rsidRPr="00BE392C" w:rsidRDefault="00B02FCC" w:rsidP="00B02FCC">
      <w:pPr>
        <w:spacing w:line="360" w:lineRule="auto"/>
        <w:jc w:val="center"/>
        <w:rPr>
          <w:rFonts w:ascii="Arial" w:hAnsi="Arial" w:cs="Arial"/>
          <w:bCs/>
          <w:sz w:val="26"/>
          <w:szCs w:val="26"/>
        </w:rPr>
      </w:pPr>
    </w:p>
    <w:p w:rsidR="00B02FCC" w:rsidRPr="00BE392C" w:rsidRDefault="00B02FCC" w:rsidP="00B02FCC">
      <w:pPr>
        <w:spacing w:line="360"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95046F" w:rsidRDefault="00B02FCC" w:rsidP="00B02FCC">
      <w:pPr>
        <w:spacing w:line="360" w:lineRule="auto"/>
        <w:jc w:val="center"/>
        <w:rPr>
          <w:rFonts w:ascii="Arial" w:hAnsi="Arial" w:cs="Arial"/>
          <w:b/>
          <w:bCs/>
          <w:sz w:val="22"/>
          <w:szCs w:val="24"/>
        </w:rPr>
      </w:pPr>
      <w:r w:rsidRPr="0095046F">
        <w:rPr>
          <w:rFonts w:ascii="Arial" w:hAnsi="Arial" w:cs="Arial"/>
          <w:b/>
          <w:bCs/>
          <w:sz w:val="22"/>
          <w:szCs w:val="24"/>
        </w:rPr>
        <w:t>EDDER JIMMY SÁNCHEZ CALAMBÁS</w:t>
      </w:r>
    </w:p>
    <w:p w:rsidR="00B02FCC" w:rsidRPr="00BE392C" w:rsidRDefault="00B02FCC" w:rsidP="00B02FCC">
      <w:pPr>
        <w:spacing w:line="360" w:lineRule="auto"/>
        <w:rPr>
          <w:rFonts w:ascii="Arial" w:hAnsi="Arial" w:cs="Arial"/>
          <w:bCs/>
          <w:sz w:val="22"/>
          <w:szCs w:val="26"/>
        </w:rPr>
      </w:pPr>
    </w:p>
    <w:p w:rsidR="00B02FCC" w:rsidRPr="00BE392C" w:rsidRDefault="00B02FCC" w:rsidP="00B02FCC">
      <w:pPr>
        <w:spacing w:line="360" w:lineRule="auto"/>
        <w:ind w:left="708" w:firstLine="708"/>
        <w:jc w:val="both"/>
        <w:rPr>
          <w:rFonts w:ascii="Arial" w:hAnsi="Arial" w:cs="Arial"/>
          <w:bCs/>
          <w:sz w:val="24"/>
          <w:szCs w:val="24"/>
        </w:rPr>
      </w:pPr>
    </w:p>
    <w:p w:rsidR="00B02FCC" w:rsidRPr="00BE392C" w:rsidRDefault="005B55C7" w:rsidP="00B02FCC">
      <w:pPr>
        <w:spacing w:line="360" w:lineRule="auto"/>
        <w:ind w:left="708" w:firstLine="708"/>
        <w:jc w:val="both"/>
        <w:rPr>
          <w:rFonts w:ascii="Arial" w:hAnsi="Arial" w:cs="Arial"/>
          <w:bCs/>
          <w:sz w:val="24"/>
          <w:szCs w:val="24"/>
        </w:rPr>
      </w:pPr>
      <w:r w:rsidRPr="00BE392C">
        <w:rPr>
          <w:rFonts w:ascii="Arial" w:hAnsi="Arial" w:cs="Arial"/>
          <w:bCs/>
          <w:sz w:val="24"/>
          <w:szCs w:val="24"/>
        </w:rPr>
        <w:t xml:space="preserve">Pereira, </w:t>
      </w:r>
      <w:r w:rsidR="00117571">
        <w:rPr>
          <w:rFonts w:ascii="Arial" w:hAnsi="Arial" w:cs="Arial"/>
          <w:bCs/>
          <w:sz w:val="24"/>
          <w:szCs w:val="24"/>
        </w:rPr>
        <w:t>quince</w:t>
      </w:r>
      <w:r w:rsidRPr="00BE392C">
        <w:rPr>
          <w:rFonts w:ascii="Arial" w:hAnsi="Arial" w:cs="Arial"/>
          <w:bCs/>
          <w:sz w:val="24"/>
          <w:szCs w:val="24"/>
        </w:rPr>
        <w:t xml:space="preserve"> (</w:t>
      </w:r>
      <w:r w:rsidR="00117571">
        <w:rPr>
          <w:rFonts w:ascii="Arial" w:hAnsi="Arial" w:cs="Arial"/>
          <w:bCs/>
          <w:sz w:val="24"/>
          <w:szCs w:val="24"/>
        </w:rPr>
        <w:t>15</w:t>
      </w:r>
      <w:r w:rsidR="00B02FCC" w:rsidRPr="00BE392C">
        <w:rPr>
          <w:rFonts w:ascii="Arial" w:hAnsi="Arial" w:cs="Arial"/>
          <w:bCs/>
          <w:sz w:val="24"/>
          <w:szCs w:val="24"/>
        </w:rPr>
        <w:t xml:space="preserve">) de </w:t>
      </w:r>
      <w:r w:rsidR="009D473C">
        <w:rPr>
          <w:rFonts w:ascii="Arial" w:hAnsi="Arial" w:cs="Arial"/>
          <w:bCs/>
          <w:sz w:val="24"/>
          <w:szCs w:val="24"/>
        </w:rPr>
        <w:t>diciembre</w:t>
      </w:r>
      <w:r w:rsidR="00B02FCC" w:rsidRPr="00BE392C">
        <w:rPr>
          <w:rFonts w:ascii="Arial" w:hAnsi="Arial" w:cs="Arial"/>
          <w:bCs/>
          <w:sz w:val="24"/>
          <w:szCs w:val="24"/>
        </w:rPr>
        <w:t xml:space="preserve"> de dos mil diecisi</w:t>
      </w:r>
      <w:r w:rsidR="009F4636">
        <w:rPr>
          <w:rFonts w:ascii="Arial" w:hAnsi="Arial" w:cs="Arial"/>
          <w:bCs/>
          <w:sz w:val="24"/>
          <w:szCs w:val="24"/>
        </w:rPr>
        <w:t>ete</w:t>
      </w:r>
      <w:r w:rsidR="00B02FCC" w:rsidRPr="00BE392C">
        <w:rPr>
          <w:rFonts w:ascii="Arial" w:hAnsi="Arial" w:cs="Arial"/>
          <w:bCs/>
          <w:sz w:val="24"/>
          <w:szCs w:val="24"/>
        </w:rPr>
        <w:t xml:space="preserve"> (201</w:t>
      </w:r>
      <w:r w:rsidR="009F4636">
        <w:rPr>
          <w:rFonts w:ascii="Arial" w:hAnsi="Arial" w:cs="Arial"/>
          <w:bCs/>
          <w:sz w:val="24"/>
          <w:szCs w:val="24"/>
        </w:rPr>
        <w:t>7</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F607A1">
        <w:rPr>
          <w:rFonts w:ascii="Arial" w:hAnsi="Arial" w:cs="Arial"/>
          <w:sz w:val="26"/>
          <w:szCs w:val="26"/>
        </w:rPr>
        <w:t>661</w:t>
      </w:r>
      <w:r w:rsidR="00BE392C">
        <w:rPr>
          <w:rFonts w:ascii="Arial" w:hAnsi="Arial" w:cs="Arial"/>
          <w:sz w:val="24"/>
          <w:szCs w:val="24"/>
        </w:rPr>
        <w:t xml:space="preserve"> de </w:t>
      </w:r>
      <w:r w:rsidR="00117571">
        <w:rPr>
          <w:rFonts w:ascii="Arial" w:hAnsi="Arial" w:cs="Arial"/>
          <w:sz w:val="24"/>
          <w:szCs w:val="24"/>
        </w:rPr>
        <w:t>15</w:t>
      </w:r>
      <w:r w:rsidRPr="00BE392C">
        <w:rPr>
          <w:rFonts w:ascii="Arial" w:hAnsi="Arial" w:cs="Arial"/>
          <w:sz w:val="24"/>
          <w:szCs w:val="24"/>
        </w:rPr>
        <w:t>-</w:t>
      </w:r>
      <w:r w:rsidR="009D473C">
        <w:rPr>
          <w:rFonts w:ascii="Arial" w:hAnsi="Arial" w:cs="Arial"/>
          <w:sz w:val="24"/>
          <w:szCs w:val="24"/>
        </w:rPr>
        <w:t>12</w:t>
      </w:r>
      <w:r w:rsidRPr="00BE392C">
        <w:rPr>
          <w:rFonts w:ascii="Arial" w:hAnsi="Arial" w:cs="Arial"/>
          <w:sz w:val="24"/>
          <w:szCs w:val="24"/>
        </w:rPr>
        <w:t>-201</w:t>
      </w:r>
      <w:r w:rsidR="009F4636">
        <w:rPr>
          <w:rFonts w:ascii="Arial" w:hAnsi="Arial" w:cs="Arial"/>
          <w:sz w:val="24"/>
          <w:szCs w:val="24"/>
        </w:rPr>
        <w:t>7</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w:t>
      </w:r>
      <w:r w:rsidR="00CC02E1">
        <w:rPr>
          <w:rFonts w:ascii="Arial" w:hAnsi="Arial" w:cs="Arial"/>
          <w:sz w:val="24"/>
          <w:szCs w:val="24"/>
        </w:rPr>
        <w:t>682</w:t>
      </w:r>
      <w:r>
        <w:rPr>
          <w:rFonts w:ascii="Arial" w:hAnsi="Arial" w:cs="Arial"/>
          <w:sz w:val="24"/>
          <w:szCs w:val="24"/>
        </w:rPr>
        <w:t>-31-1</w:t>
      </w:r>
      <w:r w:rsidR="00CC02E1">
        <w:rPr>
          <w:rFonts w:ascii="Arial" w:hAnsi="Arial" w:cs="Arial"/>
          <w:sz w:val="24"/>
          <w:szCs w:val="24"/>
        </w:rPr>
        <w:t>3</w:t>
      </w:r>
      <w:r w:rsidR="00B02FCC" w:rsidRPr="00BE392C">
        <w:rPr>
          <w:rFonts w:ascii="Arial" w:hAnsi="Arial" w:cs="Arial"/>
          <w:sz w:val="24"/>
          <w:szCs w:val="24"/>
        </w:rPr>
        <w:t>-001-</w:t>
      </w:r>
      <w:r w:rsidR="00B02FCC" w:rsidRPr="00CC02E1">
        <w:rPr>
          <w:rFonts w:ascii="Arial" w:hAnsi="Arial" w:cs="Arial"/>
          <w:b/>
          <w:sz w:val="24"/>
          <w:szCs w:val="24"/>
        </w:rPr>
        <w:t>201</w:t>
      </w:r>
      <w:r w:rsidR="009D473C" w:rsidRPr="00CC02E1">
        <w:rPr>
          <w:rFonts w:ascii="Arial" w:hAnsi="Arial" w:cs="Arial"/>
          <w:b/>
          <w:sz w:val="24"/>
          <w:szCs w:val="24"/>
        </w:rPr>
        <w:t>7</w:t>
      </w:r>
      <w:r w:rsidR="00B02FCC" w:rsidRPr="00CC02E1">
        <w:rPr>
          <w:rFonts w:ascii="Arial" w:hAnsi="Arial" w:cs="Arial"/>
          <w:b/>
          <w:sz w:val="24"/>
          <w:szCs w:val="24"/>
        </w:rPr>
        <w:t>-00</w:t>
      </w:r>
      <w:r w:rsidR="00CC02E1" w:rsidRPr="00CC02E1">
        <w:rPr>
          <w:rFonts w:ascii="Arial" w:hAnsi="Arial" w:cs="Arial"/>
          <w:b/>
          <w:sz w:val="24"/>
          <w:szCs w:val="24"/>
        </w:rPr>
        <w:t>99</w:t>
      </w:r>
      <w:r w:rsidR="009D473C" w:rsidRPr="00CC02E1">
        <w:rPr>
          <w:rFonts w:ascii="Arial" w:hAnsi="Arial" w:cs="Arial"/>
          <w:b/>
          <w:sz w:val="24"/>
          <w:szCs w:val="24"/>
        </w:rPr>
        <w:t>8</w:t>
      </w:r>
      <w:r>
        <w:rPr>
          <w:rFonts w:ascii="Arial" w:hAnsi="Arial" w:cs="Arial"/>
          <w:sz w:val="24"/>
          <w:szCs w:val="24"/>
        </w:rPr>
        <w:t>-0</w:t>
      </w:r>
      <w:r w:rsidR="009D473C">
        <w:rPr>
          <w:rFonts w:ascii="Arial" w:hAnsi="Arial" w:cs="Arial"/>
          <w:sz w:val="24"/>
          <w:szCs w:val="24"/>
        </w:rPr>
        <w:t>1</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B02FCC">
      <w:pPr>
        <w:pStyle w:val="Sinespaciado1"/>
        <w:spacing w:line="360" w:lineRule="auto"/>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 xml:space="preserve">la </w:t>
      </w:r>
      <w:r w:rsidR="00421546" w:rsidRPr="00BE392C">
        <w:rPr>
          <w:rFonts w:ascii="Arial" w:hAnsi="Arial" w:cs="Arial"/>
          <w:lang w:val="es-ES" w:eastAsia="es-ES"/>
        </w:rPr>
        <w:t xml:space="preserve">ADMINISTRADORA COLOMBIANA DE PENSIONES – </w:t>
      </w:r>
      <w:r w:rsidR="00421546" w:rsidRPr="00BE392C">
        <w:rPr>
          <w:rFonts w:ascii="Arial" w:eastAsia="Arial" w:hAnsi="Arial" w:cs="Arial"/>
        </w:rPr>
        <w:t>COLPENSIONES</w:t>
      </w:r>
      <w:r w:rsidR="00421546">
        <w:rPr>
          <w:rFonts w:ascii="Arial" w:eastAsia="Arial" w:hAnsi="Arial" w:cs="Arial"/>
        </w:rPr>
        <w:t>,</w:t>
      </w:r>
      <w:r w:rsidR="008B75FF">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CC02E1">
        <w:rPr>
          <w:rFonts w:ascii="Arial" w:hAnsi="Arial" w:cs="Arial"/>
          <w:sz w:val="26"/>
          <w:szCs w:val="26"/>
          <w:lang w:val="es-ES" w:eastAsia="es-ES"/>
        </w:rPr>
        <w:t>30</w:t>
      </w:r>
      <w:r w:rsidRPr="00BE392C">
        <w:rPr>
          <w:rFonts w:ascii="Arial" w:hAnsi="Arial" w:cs="Arial"/>
          <w:sz w:val="26"/>
          <w:szCs w:val="26"/>
          <w:lang w:val="es-ES" w:eastAsia="es-ES"/>
        </w:rPr>
        <w:t xml:space="preserve"> de </w:t>
      </w:r>
      <w:r w:rsidR="009D473C">
        <w:rPr>
          <w:rFonts w:ascii="Arial" w:hAnsi="Arial" w:cs="Arial"/>
          <w:sz w:val="26"/>
          <w:szCs w:val="26"/>
          <w:lang w:val="es-ES" w:eastAsia="es-ES"/>
        </w:rPr>
        <w:t xml:space="preserve">octubre </w:t>
      </w:r>
      <w:r w:rsidRPr="00BE392C">
        <w:rPr>
          <w:rFonts w:ascii="Arial" w:hAnsi="Arial" w:cs="Arial"/>
          <w:sz w:val="26"/>
          <w:szCs w:val="26"/>
          <w:lang w:val="es-ES" w:eastAsia="es-ES"/>
        </w:rPr>
        <w:t>de 201</w:t>
      </w:r>
      <w:r w:rsidR="00421546">
        <w:rPr>
          <w:rFonts w:ascii="Arial" w:hAnsi="Arial" w:cs="Arial"/>
          <w:sz w:val="26"/>
          <w:szCs w:val="26"/>
          <w:lang w:val="es-ES" w:eastAsia="es-ES"/>
        </w:rPr>
        <w:t>7</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CC02E1">
        <w:rPr>
          <w:rFonts w:ascii="Arial" w:hAnsi="Arial" w:cs="Arial"/>
          <w:sz w:val="26"/>
          <w:szCs w:val="26"/>
        </w:rPr>
        <w:t>Civil</w:t>
      </w:r>
      <w:r w:rsidR="00421546" w:rsidRPr="00B815DC">
        <w:rPr>
          <w:rFonts w:ascii="Arial" w:hAnsi="Arial" w:cs="Arial"/>
          <w:sz w:val="26"/>
          <w:szCs w:val="26"/>
        </w:rPr>
        <w:t xml:space="preserve"> del Circuito</w:t>
      </w:r>
      <w:r w:rsidR="00CC02E1">
        <w:rPr>
          <w:rFonts w:ascii="Arial" w:hAnsi="Arial" w:cs="Arial"/>
          <w:sz w:val="26"/>
          <w:szCs w:val="26"/>
        </w:rPr>
        <w:t xml:space="preserve"> de Santa Rosa de Cabal</w:t>
      </w:r>
      <w:r w:rsidR="00421546" w:rsidRPr="00B815DC">
        <w:rPr>
          <w:rFonts w:ascii="Arial" w:hAnsi="Arial" w:cs="Arial"/>
          <w:sz w:val="26"/>
          <w:szCs w:val="26"/>
        </w:rPr>
        <w:t xml:space="preserve">, </w:t>
      </w:r>
      <w:r w:rsidR="00CC02E1">
        <w:rPr>
          <w:rFonts w:ascii="Arial" w:hAnsi="Arial" w:cs="Arial"/>
          <w:sz w:val="26"/>
          <w:szCs w:val="26"/>
        </w:rPr>
        <w:t>en</w:t>
      </w:r>
      <w:r w:rsidR="00421546" w:rsidRPr="00B815DC">
        <w:rPr>
          <w:rFonts w:ascii="Arial" w:hAnsi="Arial" w:cs="Arial"/>
          <w:sz w:val="26"/>
          <w:szCs w:val="26"/>
        </w:rPr>
        <w:t xml:space="preserve"> la acción de tutela promovida </w:t>
      </w:r>
      <w:r w:rsidR="00421546">
        <w:rPr>
          <w:rFonts w:ascii="Arial" w:hAnsi="Arial" w:cs="Arial"/>
          <w:sz w:val="26"/>
          <w:szCs w:val="26"/>
        </w:rPr>
        <w:t>por</w:t>
      </w:r>
      <w:r w:rsidR="008B75FF">
        <w:rPr>
          <w:rFonts w:ascii="Arial" w:hAnsi="Arial" w:cs="Arial"/>
          <w:sz w:val="26"/>
          <w:szCs w:val="26"/>
        </w:rPr>
        <w:t xml:space="preserve"> </w:t>
      </w:r>
      <w:r w:rsidR="00421546">
        <w:rPr>
          <w:rFonts w:ascii="Arial" w:hAnsi="Arial" w:cs="Arial"/>
          <w:sz w:val="26"/>
          <w:szCs w:val="26"/>
        </w:rPr>
        <w:t>l</w:t>
      </w:r>
      <w:r w:rsidR="009D473C">
        <w:rPr>
          <w:rFonts w:ascii="Arial" w:hAnsi="Arial" w:cs="Arial"/>
          <w:sz w:val="26"/>
          <w:szCs w:val="26"/>
        </w:rPr>
        <w:t>a</w:t>
      </w:r>
      <w:r w:rsidR="00421546">
        <w:rPr>
          <w:rFonts w:ascii="Arial" w:hAnsi="Arial" w:cs="Arial"/>
          <w:sz w:val="26"/>
          <w:szCs w:val="26"/>
        </w:rPr>
        <w:t xml:space="preserve"> señor</w:t>
      </w:r>
      <w:r w:rsidR="009D473C">
        <w:rPr>
          <w:rFonts w:ascii="Arial" w:hAnsi="Arial" w:cs="Arial"/>
          <w:sz w:val="26"/>
          <w:szCs w:val="26"/>
        </w:rPr>
        <w:t>a</w:t>
      </w:r>
      <w:r w:rsidR="008B75FF">
        <w:rPr>
          <w:rFonts w:ascii="Arial" w:hAnsi="Arial" w:cs="Arial"/>
          <w:sz w:val="26"/>
          <w:szCs w:val="26"/>
        </w:rPr>
        <w:t xml:space="preserve"> </w:t>
      </w:r>
      <w:r w:rsidR="00CC02E1">
        <w:rPr>
          <w:rFonts w:ascii="Arial" w:hAnsi="Arial" w:cs="Arial"/>
          <w:szCs w:val="26"/>
        </w:rPr>
        <w:t>FABIOLA</w:t>
      </w:r>
      <w:r w:rsidR="009D473C">
        <w:rPr>
          <w:rFonts w:ascii="Arial" w:hAnsi="Arial" w:cs="Arial"/>
          <w:szCs w:val="26"/>
        </w:rPr>
        <w:t xml:space="preserve"> O</w:t>
      </w:r>
      <w:r w:rsidR="00CC02E1">
        <w:rPr>
          <w:rFonts w:ascii="Arial" w:hAnsi="Arial" w:cs="Arial"/>
          <w:szCs w:val="26"/>
        </w:rPr>
        <w:t>SORIO MARÍN</w:t>
      </w:r>
      <w:r w:rsidR="00421546">
        <w:rPr>
          <w:rFonts w:ascii="Arial" w:hAnsi="Arial" w:cs="Arial"/>
          <w:sz w:val="26"/>
          <w:szCs w:val="26"/>
        </w:rPr>
        <w:t>,</w:t>
      </w:r>
      <w:r w:rsidR="00421546" w:rsidRPr="00B815DC">
        <w:rPr>
          <w:rFonts w:ascii="Arial" w:hAnsi="Arial" w:cs="Arial"/>
          <w:sz w:val="26"/>
          <w:szCs w:val="26"/>
        </w:rPr>
        <w:t xml:space="preserve"> contra</w:t>
      </w:r>
      <w:r w:rsidR="00421546">
        <w:rPr>
          <w:rFonts w:ascii="Arial" w:hAnsi="Arial" w:cs="Arial"/>
          <w:sz w:val="26"/>
          <w:szCs w:val="26"/>
        </w:rPr>
        <w:t xml:space="preserve"> dicha entidad</w:t>
      </w:r>
      <w:r w:rsidR="00CC02E1">
        <w:rPr>
          <w:rFonts w:ascii="Arial" w:hAnsi="Arial" w:cs="Arial"/>
          <w:sz w:val="26"/>
          <w:szCs w:val="26"/>
        </w:rPr>
        <w:t>,</w:t>
      </w:r>
      <w:r w:rsidR="008B75FF">
        <w:rPr>
          <w:rFonts w:ascii="Arial" w:hAnsi="Arial" w:cs="Arial"/>
          <w:sz w:val="26"/>
          <w:szCs w:val="26"/>
        </w:rPr>
        <w:t xml:space="preserve"> </w:t>
      </w:r>
      <w:r w:rsidR="00421546">
        <w:rPr>
          <w:rFonts w:ascii="Arial" w:hAnsi="Arial" w:cs="Arial"/>
          <w:sz w:val="26"/>
          <w:szCs w:val="26"/>
        </w:rPr>
        <w:t xml:space="preserve">la </w:t>
      </w:r>
      <w:r w:rsidR="00421546" w:rsidRPr="00421546">
        <w:rPr>
          <w:rFonts w:ascii="Arial" w:hAnsi="Arial" w:cs="Arial"/>
          <w:szCs w:val="26"/>
        </w:rPr>
        <w:t xml:space="preserve">EPS </w:t>
      </w:r>
      <w:r w:rsidR="009D473C">
        <w:rPr>
          <w:rFonts w:ascii="Arial" w:hAnsi="Arial" w:cs="Arial"/>
          <w:szCs w:val="26"/>
        </w:rPr>
        <w:t>ME</w:t>
      </w:r>
      <w:r w:rsidR="00CC02E1">
        <w:rPr>
          <w:rFonts w:ascii="Arial" w:hAnsi="Arial" w:cs="Arial"/>
          <w:szCs w:val="26"/>
        </w:rPr>
        <w:t xml:space="preserve">DIMAS </w:t>
      </w:r>
      <w:r w:rsidR="00CC02E1" w:rsidRPr="00CC02E1">
        <w:rPr>
          <w:rFonts w:ascii="Arial" w:eastAsia="Arial" w:hAnsi="Arial" w:cs="Arial"/>
          <w:sz w:val="26"/>
          <w:szCs w:val="26"/>
        </w:rPr>
        <w:t xml:space="preserve">y la sociedad </w:t>
      </w:r>
      <w:r w:rsidR="00CC02E1">
        <w:rPr>
          <w:rFonts w:ascii="Arial" w:eastAsia="Arial" w:hAnsi="Arial" w:cs="Arial"/>
          <w:szCs w:val="26"/>
        </w:rPr>
        <w:t>FAM SAS</w:t>
      </w:r>
      <w:r w:rsidR="00534548" w:rsidRPr="00534548">
        <w:rPr>
          <w:rFonts w:ascii="Arial" w:eastAsia="Arial" w:hAnsi="Arial" w:cs="Arial"/>
          <w:sz w:val="26"/>
          <w:szCs w:val="26"/>
        </w:rPr>
        <w:t xml:space="preserve">, a la que se vinculó a la </w:t>
      </w:r>
      <w:r w:rsidR="00534548" w:rsidRPr="00534548">
        <w:rPr>
          <w:rFonts w:ascii="Arial" w:eastAsia="Arial" w:hAnsi="Arial" w:cs="Arial"/>
          <w:szCs w:val="26"/>
        </w:rPr>
        <w:t xml:space="preserve">EPS CAFESALUD </w:t>
      </w:r>
      <w:r w:rsidR="00534548" w:rsidRPr="00534548">
        <w:rPr>
          <w:rFonts w:ascii="Arial" w:eastAsia="Arial" w:hAnsi="Arial" w:cs="Arial"/>
          <w:sz w:val="26"/>
          <w:szCs w:val="26"/>
        </w:rPr>
        <w:t>en reorganización.</w:t>
      </w:r>
    </w:p>
    <w:p w:rsidR="00B02FCC" w:rsidRPr="00BE392C" w:rsidRDefault="00B02FCC" w:rsidP="00B02FCC">
      <w:pPr>
        <w:spacing w:line="360" w:lineRule="auto"/>
        <w:ind w:firstLine="2835"/>
        <w:jc w:val="both"/>
        <w:rPr>
          <w:rFonts w:ascii="Arial" w:eastAsia="Arial" w:hAnsi="Arial" w:cs="Arial"/>
          <w:sz w:val="24"/>
          <w:szCs w:val="26"/>
        </w:rPr>
      </w:pP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B02FCC">
      <w:pPr>
        <w:spacing w:line="360" w:lineRule="auto"/>
        <w:ind w:firstLine="2835"/>
        <w:jc w:val="both"/>
        <w:rPr>
          <w:rFonts w:ascii="Arial" w:eastAsia="Arial" w:hAnsi="Arial" w:cs="Arial"/>
          <w:sz w:val="24"/>
          <w:szCs w:val="2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 xml:space="preserve">1. </w:t>
      </w:r>
      <w:r w:rsidR="009D473C">
        <w:rPr>
          <w:rFonts w:ascii="Arial" w:eastAsia="Arial" w:hAnsi="Arial" w:cs="Arial"/>
          <w:sz w:val="26"/>
          <w:szCs w:val="26"/>
        </w:rPr>
        <w:t>La accionante</w:t>
      </w:r>
      <w:r w:rsidR="00903336">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que la</w:t>
      </w:r>
      <w:r w:rsidR="009D473C">
        <w:rPr>
          <w:rFonts w:ascii="Arial" w:eastAsia="Arial" w:hAnsi="Arial" w:cs="Arial"/>
          <w:spacing w:val="-3"/>
          <w:sz w:val="26"/>
          <w:szCs w:val="26"/>
        </w:rPr>
        <w:t>s</w:t>
      </w:r>
      <w:r w:rsidR="000105B0" w:rsidRPr="00BE392C">
        <w:rPr>
          <w:rFonts w:ascii="Arial" w:eastAsia="Arial" w:hAnsi="Arial" w:cs="Arial"/>
          <w:spacing w:val="-3"/>
          <w:sz w:val="26"/>
          <w:szCs w:val="26"/>
        </w:rPr>
        <w:t xml:space="preserve"> entidad</w:t>
      </w:r>
      <w:r w:rsidR="009D473C">
        <w:rPr>
          <w:rFonts w:ascii="Arial" w:eastAsia="Arial" w:hAnsi="Arial" w:cs="Arial"/>
          <w:spacing w:val="-3"/>
          <w:sz w:val="26"/>
          <w:szCs w:val="26"/>
        </w:rPr>
        <w:t>es</w:t>
      </w:r>
      <w:r w:rsidR="00903336">
        <w:rPr>
          <w:rFonts w:ascii="Arial" w:eastAsia="Arial" w:hAnsi="Arial" w:cs="Arial"/>
          <w:spacing w:val="-3"/>
          <w:sz w:val="26"/>
          <w:szCs w:val="26"/>
        </w:rPr>
        <w:t xml:space="preserve"> </w:t>
      </w:r>
      <w:r w:rsidRPr="00BE392C">
        <w:rPr>
          <w:rFonts w:ascii="Arial" w:eastAsia="Arial" w:hAnsi="Arial" w:cs="Arial"/>
          <w:spacing w:val="-3"/>
          <w:sz w:val="26"/>
          <w:szCs w:val="26"/>
        </w:rPr>
        <w:t>accionada</w:t>
      </w:r>
      <w:r w:rsidR="009D473C">
        <w:rPr>
          <w:rFonts w:ascii="Arial" w:eastAsia="Arial" w:hAnsi="Arial" w:cs="Arial"/>
          <w:spacing w:val="-3"/>
          <w:sz w:val="26"/>
          <w:szCs w:val="26"/>
        </w:rPr>
        <w:t>s</w:t>
      </w:r>
      <w:r w:rsidRPr="00BE392C">
        <w:rPr>
          <w:rFonts w:ascii="Arial" w:eastAsia="Arial" w:hAnsi="Arial" w:cs="Arial"/>
          <w:spacing w:val="-3"/>
          <w:sz w:val="26"/>
          <w:szCs w:val="26"/>
        </w:rPr>
        <w:t xml:space="preserve"> vulnera</w:t>
      </w:r>
      <w:r w:rsidR="009D473C">
        <w:rPr>
          <w:rFonts w:ascii="Arial" w:eastAsia="Arial" w:hAnsi="Arial" w:cs="Arial"/>
          <w:spacing w:val="-3"/>
          <w:sz w:val="26"/>
          <w:szCs w:val="26"/>
        </w:rPr>
        <w:t>n</w:t>
      </w:r>
      <w:r w:rsidRPr="00BE392C">
        <w:rPr>
          <w:rFonts w:ascii="Arial" w:eastAsia="Arial" w:hAnsi="Arial" w:cs="Arial"/>
          <w:spacing w:val="-3"/>
          <w:sz w:val="26"/>
          <w:szCs w:val="26"/>
        </w:rPr>
        <w:t xml:space="preserve"> sus derechos fundamentales a</w:t>
      </w:r>
      <w:r w:rsidR="00903336">
        <w:rPr>
          <w:rFonts w:ascii="Arial" w:eastAsia="Arial" w:hAnsi="Arial" w:cs="Arial"/>
          <w:spacing w:val="-3"/>
          <w:sz w:val="26"/>
          <w:szCs w:val="26"/>
        </w:rPr>
        <w:t xml:space="preserve"> </w:t>
      </w:r>
      <w:r w:rsidR="009D473C">
        <w:rPr>
          <w:rFonts w:ascii="Arial" w:eastAsia="Arial" w:hAnsi="Arial" w:cs="Arial"/>
          <w:spacing w:val="-3"/>
          <w:sz w:val="26"/>
          <w:szCs w:val="26"/>
        </w:rPr>
        <w:t>l</w:t>
      </w:r>
      <w:r w:rsidR="008B7B02">
        <w:rPr>
          <w:rFonts w:ascii="Arial" w:eastAsia="Arial" w:hAnsi="Arial" w:cs="Arial"/>
          <w:spacing w:val="-3"/>
          <w:sz w:val="26"/>
          <w:szCs w:val="26"/>
        </w:rPr>
        <w:t>a seguridad social,</w:t>
      </w:r>
      <w:r w:rsidR="00903336">
        <w:rPr>
          <w:rFonts w:ascii="Arial" w:eastAsia="Arial" w:hAnsi="Arial" w:cs="Arial"/>
          <w:spacing w:val="-3"/>
          <w:sz w:val="26"/>
          <w:szCs w:val="26"/>
        </w:rPr>
        <w:t xml:space="preserve"> </w:t>
      </w:r>
      <w:r w:rsidR="0095739B">
        <w:rPr>
          <w:rFonts w:ascii="Arial" w:eastAsia="Arial" w:hAnsi="Arial" w:cs="Arial"/>
          <w:spacing w:val="-3"/>
          <w:sz w:val="26"/>
          <w:szCs w:val="26"/>
        </w:rPr>
        <w:t xml:space="preserve">vida digna y </w:t>
      </w:r>
      <w:r w:rsidR="009D473C" w:rsidRPr="00BE392C">
        <w:rPr>
          <w:rFonts w:ascii="Arial" w:hAnsi="Arial" w:cs="Arial"/>
          <w:spacing w:val="-3"/>
          <w:sz w:val="26"/>
          <w:szCs w:val="26"/>
        </w:rPr>
        <w:t>mínimo vital</w:t>
      </w:r>
      <w:r w:rsidR="0095739B">
        <w:rPr>
          <w:rFonts w:ascii="Arial" w:hAnsi="Arial" w:cs="Arial"/>
          <w:spacing w:val="-3"/>
          <w:sz w:val="26"/>
          <w:szCs w:val="26"/>
        </w:rPr>
        <w:t>.</w:t>
      </w:r>
    </w:p>
    <w:p w:rsidR="000105B0" w:rsidRPr="00BE392C" w:rsidRDefault="000105B0" w:rsidP="000105B0">
      <w:pPr>
        <w:suppressAutoHyphens/>
        <w:spacing w:line="360" w:lineRule="auto"/>
        <w:ind w:firstLine="2835"/>
        <w:jc w:val="both"/>
        <w:rPr>
          <w:rFonts w:ascii="Arial" w:hAnsi="Arial" w:cs="Arial"/>
          <w:spacing w:val="-3"/>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2.1. </w:t>
      </w:r>
      <w:r w:rsidR="00903336">
        <w:rPr>
          <w:rFonts w:ascii="Arial" w:hAnsi="Arial" w:cs="Arial"/>
          <w:sz w:val="26"/>
          <w:szCs w:val="26"/>
        </w:rPr>
        <w:t xml:space="preserve">Viene </w:t>
      </w:r>
      <w:r w:rsidR="00903336" w:rsidRPr="00903336">
        <w:rPr>
          <w:rFonts w:ascii="Arial" w:hAnsi="Arial" w:cs="Arial"/>
          <w:sz w:val="26"/>
          <w:szCs w:val="26"/>
        </w:rPr>
        <w:t xml:space="preserve">incapacitada desde el 25 de noviembre de 2016 </w:t>
      </w:r>
      <w:r w:rsidR="00903336">
        <w:rPr>
          <w:rFonts w:ascii="Arial" w:hAnsi="Arial" w:cs="Arial"/>
          <w:sz w:val="26"/>
          <w:szCs w:val="26"/>
        </w:rPr>
        <w:t>hasta</w:t>
      </w:r>
      <w:r w:rsidR="00903336" w:rsidRPr="00903336">
        <w:rPr>
          <w:rFonts w:ascii="Arial" w:hAnsi="Arial" w:cs="Arial"/>
          <w:sz w:val="26"/>
          <w:szCs w:val="26"/>
        </w:rPr>
        <w:t xml:space="preserve"> la fecha de interpo</w:t>
      </w:r>
      <w:r w:rsidR="00903336">
        <w:rPr>
          <w:rFonts w:ascii="Arial" w:hAnsi="Arial" w:cs="Arial"/>
          <w:sz w:val="26"/>
          <w:szCs w:val="26"/>
        </w:rPr>
        <w:t>sición de</w:t>
      </w:r>
      <w:r w:rsidR="00903336" w:rsidRPr="00903336">
        <w:rPr>
          <w:rFonts w:ascii="Arial" w:hAnsi="Arial" w:cs="Arial"/>
          <w:sz w:val="26"/>
          <w:szCs w:val="26"/>
        </w:rPr>
        <w:t xml:space="preserve"> </w:t>
      </w:r>
      <w:r w:rsidR="00903336">
        <w:rPr>
          <w:rFonts w:ascii="Arial" w:hAnsi="Arial" w:cs="Arial"/>
          <w:sz w:val="26"/>
          <w:szCs w:val="26"/>
        </w:rPr>
        <w:t>l</w:t>
      </w:r>
      <w:r w:rsidR="00903336" w:rsidRPr="00903336">
        <w:rPr>
          <w:rFonts w:ascii="Arial" w:hAnsi="Arial" w:cs="Arial"/>
          <w:sz w:val="26"/>
          <w:szCs w:val="26"/>
        </w:rPr>
        <w:t>a acción de tutela</w:t>
      </w:r>
      <w:r w:rsidR="002326C9">
        <w:rPr>
          <w:rFonts w:ascii="Arial" w:hAnsi="Arial" w:cs="Arial"/>
          <w:sz w:val="26"/>
          <w:szCs w:val="26"/>
        </w:rPr>
        <w:t xml:space="preserve">, de los cuales le cancelaron los primeros 180, pero </w:t>
      </w:r>
      <w:r w:rsidR="008D131A">
        <w:rPr>
          <w:rFonts w:ascii="Arial" w:hAnsi="Arial" w:cs="Arial"/>
          <w:sz w:val="26"/>
          <w:szCs w:val="26"/>
        </w:rPr>
        <w:t xml:space="preserve">la </w:t>
      </w:r>
      <w:r w:rsidRPr="00BE392C">
        <w:rPr>
          <w:rFonts w:ascii="Arial" w:hAnsi="Arial" w:cs="Arial"/>
          <w:szCs w:val="26"/>
        </w:rPr>
        <w:t>EPS</w:t>
      </w:r>
      <w:r w:rsidR="008D131A">
        <w:rPr>
          <w:rFonts w:ascii="Arial" w:hAnsi="Arial" w:cs="Arial"/>
          <w:szCs w:val="26"/>
        </w:rPr>
        <w:t xml:space="preserve"> </w:t>
      </w:r>
      <w:r w:rsidR="002326C9">
        <w:rPr>
          <w:rFonts w:ascii="Arial" w:hAnsi="Arial" w:cs="Arial"/>
          <w:szCs w:val="26"/>
        </w:rPr>
        <w:t>ME</w:t>
      </w:r>
      <w:r w:rsidR="00903336">
        <w:rPr>
          <w:rFonts w:ascii="Arial" w:hAnsi="Arial" w:cs="Arial"/>
          <w:szCs w:val="26"/>
        </w:rPr>
        <w:t xml:space="preserve">DIMAS </w:t>
      </w:r>
      <w:r w:rsidR="002326C9">
        <w:rPr>
          <w:rFonts w:ascii="Arial" w:hAnsi="Arial" w:cs="Arial"/>
          <w:sz w:val="26"/>
          <w:szCs w:val="26"/>
        </w:rPr>
        <w:t>le indic</w:t>
      </w:r>
      <w:r w:rsidR="008D131A">
        <w:rPr>
          <w:rFonts w:ascii="Arial" w:hAnsi="Arial" w:cs="Arial"/>
          <w:sz w:val="26"/>
          <w:szCs w:val="26"/>
        </w:rPr>
        <w:t xml:space="preserve">ó </w:t>
      </w:r>
      <w:r w:rsidR="002326C9">
        <w:rPr>
          <w:rFonts w:ascii="Arial" w:hAnsi="Arial" w:cs="Arial"/>
          <w:sz w:val="26"/>
          <w:szCs w:val="26"/>
        </w:rPr>
        <w:t xml:space="preserve">que a partir de allí le correspondía </w:t>
      </w:r>
      <w:r w:rsidR="00A444C9">
        <w:rPr>
          <w:rFonts w:ascii="Arial" w:hAnsi="Arial" w:cs="Arial"/>
          <w:sz w:val="26"/>
          <w:szCs w:val="26"/>
        </w:rPr>
        <w:t xml:space="preserve">a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C30F4"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2.2. </w:t>
      </w:r>
      <w:r w:rsidR="002326C9">
        <w:rPr>
          <w:rFonts w:ascii="Arial" w:hAnsi="Arial" w:cs="Arial"/>
          <w:sz w:val="26"/>
          <w:szCs w:val="26"/>
        </w:rPr>
        <w:t xml:space="preserve">Se dirigió a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00582B2E">
        <w:rPr>
          <w:rFonts w:ascii="Arial" w:eastAsia="Arial" w:hAnsi="Arial" w:cs="Arial"/>
        </w:rPr>
        <w:t xml:space="preserve"> </w:t>
      </w:r>
      <w:r w:rsidR="002326C9">
        <w:rPr>
          <w:rFonts w:ascii="Arial" w:hAnsi="Arial" w:cs="Arial"/>
          <w:sz w:val="26"/>
          <w:szCs w:val="26"/>
        </w:rPr>
        <w:t>para el</w:t>
      </w:r>
      <w:r w:rsidR="00A444C9">
        <w:rPr>
          <w:rFonts w:ascii="Arial" w:hAnsi="Arial" w:cs="Arial"/>
          <w:sz w:val="26"/>
          <w:szCs w:val="26"/>
        </w:rPr>
        <w:t xml:space="preserve"> pago de </w:t>
      </w:r>
      <w:r w:rsidR="002326C9">
        <w:rPr>
          <w:rFonts w:ascii="Arial" w:hAnsi="Arial" w:cs="Arial"/>
          <w:sz w:val="26"/>
          <w:szCs w:val="26"/>
        </w:rPr>
        <w:t>su</w:t>
      </w:r>
      <w:r w:rsidR="00A444C9">
        <w:rPr>
          <w:rFonts w:ascii="Arial" w:hAnsi="Arial" w:cs="Arial"/>
          <w:sz w:val="26"/>
          <w:szCs w:val="26"/>
        </w:rPr>
        <w:t xml:space="preserve">s incapacidades, </w:t>
      </w:r>
      <w:r w:rsidR="00582B2E">
        <w:rPr>
          <w:rFonts w:ascii="Arial" w:hAnsi="Arial" w:cs="Arial"/>
          <w:sz w:val="26"/>
          <w:szCs w:val="26"/>
        </w:rPr>
        <w:t xml:space="preserve">quien le </w:t>
      </w:r>
      <w:r w:rsidR="00582B2E">
        <w:rPr>
          <w:rFonts w:ascii="Arial" w:hAnsi="Arial" w:cs="Arial"/>
          <w:sz w:val="26"/>
          <w:szCs w:val="26"/>
        </w:rPr>
        <w:lastRenderedPageBreak/>
        <w:t>respondió de forma negativa por tener concepto desfavorable de recuperación</w:t>
      </w:r>
      <w:r w:rsidRPr="00BE392C">
        <w:rPr>
          <w:rFonts w:ascii="Arial" w:hAnsi="Arial" w:cs="Arial"/>
          <w:sz w:val="26"/>
          <w:szCs w:val="26"/>
        </w:rPr>
        <w:t>.</w:t>
      </w:r>
    </w:p>
    <w:p w:rsidR="00582B2E" w:rsidRPr="00582B2E" w:rsidRDefault="00582B2E" w:rsidP="000105B0">
      <w:pPr>
        <w:pStyle w:val="Sinespaciado1"/>
        <w:spacing w:line="360" w:lineRule="auto"/>
        <w:ind w:firstLine="2835"/>
        <w:jc w:val="both"/>
        <w:rPr>
          <w:rFonts w:ascii="Arial" w:hAnsi="Arial" w:cs="Arial"/>
          <w:sz w:val="16"/>
          <w:szCs w:val="16"/>
        </w:rPr>
      </w:pPr>
    </w:p>
    <w:p w:rsidR="00582B2E" w:rsidRDefault="00582B2E"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Pr="00582B2E">
        <w:rPr>
          <w:rFonts w:ascii="Arial" w:hAnsi="Arial" w:cs="Arial"/>
          <w:sz w:val="26"/>
          <w:szCs w:val="26"/>
        </w:rPr>
        <w:t>Ante la negativa del pa</w:t>
      </w:r>
      <w:r>
        <w:rPr>
          <w:rFonts w:ascii="Arial" w:hAnsi="Arial" w:cs="Arial"/>
          <w:sz w:val="26"/>
          <w:szCs w:val="26"/>
        </w:rPr>
        <w:t>go de las incapacidades, realizó</w:t>
      </w:r>
      <w:r w:rsidRPr="00582B2E">
        <w:rPr>
          <w:rFonts w:ascii="Arial" w:hAnsi="Arial" w:cs="Arial"/>
          <w:sz w:val="26"/>
          <w:szCs w:val="26"/>
        </w:rPr>
        <w:t xml:space="preserve"> la correspondiente reclamación a </w:t>
      </w:r>
      <w:r>
        <w:rPr>
          <w:rFonts w:ascii="Arial" w:hAnsi="Arial" w:cs="Arial"/>
          <w:sz w:val="26"/>
          <w:szCs w:val="26"/>
        </w:rPr>
        <w:t>su</w:t>
      </w:r>
      <w:r w:rsidRPr="00582B2E">
        <w:rPr>
          <w:rFonts w:ascii="Arial" w:hAnsi="Arial" w:cs="Arial"/>
          <w:sz w:val="26"/>
          <w:szCs w:val="26"/>
        </w:rPr>
        <w:t xml:space="preserve"> empleador </w:t>
      </w:r>
      <w:r w:rsidRPr="00582B2E">
        <w:rPr>
          <w:rFonts w:ascii="Arial" w:hAnsi="Arial" w:cs="Arial"/>
          <w:szCs w:val="26"/>
        </w:rPr>
        <w:t>FAM SAS</w:t>
      </w:r>
      <w:r w:rsidRPr="00582B2E">
        <w:rPr>
          <w:rFonts w:ascii="Arial" w:hAnsi="Arial" w:cs="Arial"/>
          <w:sz w:val="26"/>
          <w:szCs w:val="26"/>
        </w:rPr>
        <w:t>,</w:t>
      </w:r>
      <w:r>
        <w:rPr>
          <w:rFonts w:ascii="Arial" w:hAnsi="Arial" w:cs="Arial"/>
          <w:sz w:val="26"/>
          <w:szCs w:val="26"/>
        </w:rPr>
        <w:t xml:space="preserve"> quien le sugirió hacer uso de</w:t>
      </w:r>
      <w:r w:rsidR="006B70BD">
        <w:rPr>
          <w:rFonts w:ascii="Arial" w:hAnsi="Arial" w:cs="Arial"/>
          <w:sz w:val="26"/>
          <w:szCs w:val="26"/>
        </w:rPr>
        <w:t xml:space="preserve"> la acción de tutela.</w:t>
      </w:r>
    </w:p>
    <w:p w:rsidR="006B70BD" w:rsidRPr="006B70BD" w:rsidRDefault="006B70BD" w:rsidP="000105B0">
      <w:pPr>
        <w:pStyle w:val="Sinespaciado1"/>
        <w:spacing w:line="360" w:lineRule="auto"/>
        <w:ind w:firstLine="2835"/>
        <w:jc w:val="both"/>
        <w:rPr>
          <w:rFonts w:ascii="Arial" w:hAnsi="Arial" w:cs="Arial"/>
          <w:sz w:val="16"/>
          <w:szCs w:val="16"/>
        </w:rPr>
      </w:pPr>
    </w:p>
    <w:p w:rsidR="006B70BD" w:rsidRDefault="006B70BD"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6B70BD">
        <w:rPr>
          <w:rFonts w:ascii="Arial" w:hAnsi="Arial" w:cs="Arial"/>
          <w:sz w:val="26"/>
          <w:szCs w:val="26"/>
        </w:rPr>
        <w:t xml:space="preserve">En la actualidad </w:t>
      </w:r>
      <w:r>
        <w:rPr>
          <w:rFonts w:ascii="Arial" w:hAnsi="Arial" w:cs="Arial"/>
          <w:sz w:val="26"/>
          <w:szCs w:val="26"/>
        </w:rPr>
        <w:t>l</w:t>
      </w:r>
      <w:r w:rsidRPr="006B70BD">
        <w:rPr>
          <w:rFonts w:ascii="Arial" w:hAnsi="Arial" w:cs="Arial"/>
          <w:sz w:val="26"/>
          <w:szCs w:val="26"/>
        </w:rPr>
        <w:t>e adeudan las incapacidades correspondientes desde el 13 de junio de 2017</w:t>
      </w:r>
      <w:r>
        <w:rPr>
          <w:rFonts w:ascii="Arial" w:hAnsi="Arial" w:cs="Arial"/>
          <w:sz w:val="26"/>
          <w:szCs w:val="26"/>
        </w:rPr>
        <w:t>.</w:t>
      </w:r>
    </w:p>
    <w:p w:rsidR="006B70BD" w:rsidRPr="006B70BD" w:rsidRDefault="006B70BD" w:rsidP="000105B0">
      <w:pPr>
        <w:pStyle w:val="Sinespaciado1"/>
        <w:spacing w:line="360" w:lineRule="auto"/>
        <w:ind w:firstLine="2835"/>
        <w:jc w:val="both"/>
        <w:rPr>
          <w:rFonts w:ascii="Arial" w:hAnsi="Arial" w:cs="Arial"/>
          <w:sz w:val="16"/>
          <w:szCs w:val="16"/>
        </w:rPr>
      </w:pPr>
    </w:p>
    <w:p w:rsidR="006B70BD" w:rsidRPr="00BE392C" w:rsidRDefault="006B70BD"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2.5. Indica que es una </w:t>
      </w:r>
      <w:r w:rsidRPr="006B70BD">
        <w:rPr>
          <w:rFonts w:ascii="Arial" w:hAnsi="Arial" w:cs="Arial"/>
          <w:sz w:val="26"/>
          <w:szCs w:val="26"/>
        </w:rPr>
        <w:t xml:space="preserve">persona enferma </w:t>
      </w:r>
      <w:r>
        <w:rPr>
          <w:rFonts w:ascii="Arial" w:hAnsi="Arial" w:cs="Arial"/>
          <w:sz w:val="26"/>
          <w:szCs w:val="26"/>
        </w:rPr>
        <w:t>sin</w:t>
      </w:r>
      <w:r w:rsidRPr="006B70BD">
        <w:rPr>
          <w:rFonts w:ascii="Arial" w:hAnsi="Arial" w:cs="Arial"/>
          <w:sz w:val="26"/>
          <w:szCs w:val="26"/>
        </w:rPr>
        <w:t xml:space="preserve"> otra entrada económica </w:t>
      </w:r>
      <w:r>
        <w:rPr>
          <w:rFonts w:ascii="Arial" w:hAnsi="Arial" w:cs="Arial"/>
          <w:sz w:val="26"/>
          <w:szCs w:val="26"/>
        </w:rPr>
        <w:t xml:space="preserve">más </w:t>
      </w:r>
      <w:r w:rsidRPr="006B70BD">
        <w:rPr>
          <w:rFonts w:ascii="Arial" w:hAnsi="Arial" w:cs="Arial"/>
          <w:sz w:val="26"/>
          <w:szCs w:val="26"/>
        </w:rPr>
        <w:t xml:space="preserve">que el reconocimiento de </w:t>
      </w:r>
      <w:r>
        <w:rPr>
          <w:rFonts w:ascii="Arial" w:hAnsi="Arial" w:cs="Arial"/>
          <w:sz w:val="26"/>
          <w:szCs w:val="26"/>
        </w:rPr>
        <w:t>sus</w:t>
      </w:r>
      <w:r w:rsidRPr="006B70BD">
        <w:rPr>
          <w:rFonts w:ascii="Arial" w:hAnsi="Arial" w:cs="Arial"/>
          <w:sz w:val="26"/>
          <w:szCs w:val="26"/>
        </w:rPr>
        <w:t xml:space="preserve"> incapacidades médicas, por </w:t>
      </w:r>
      <w:r>
        <w:rPr>
          <w:rFonts w:ascii="Arial" w:hAnsi="Arial" w:cs="Arial"/>
          <w:sz w:val="26"/>
          <w:szCs w:val="26"/>
        </w:rPr>
        <w:t>su</w:t>
      </w:r>
      <w:r w:rsidRPr="006B70BD">
        <w:rPr>
          <w:rFonts w:ascii="Arial" w:hAnsi="Arial" w:cs="Arial"/>
          <w:sz w:val="26"/>
          <w:szCs w:val="26"/>
        </w:rPr>
        <w:t xml:space="preserve"> condición de </w:t>
      </w:r>
      <w:r>
        <w:rPr>
          <w:rFonts w:ascii="Arial" w:hAnsi="Arial" w:cs="Arial"/>
          <w:sz w:val="26"/>
          <w:szCs w:val="26"/>
        </w:rPr>
        <w:t>salud no puede</w:t>
      </w:r>
      <w:r w:rsidRPr="006B70BD">
        <w:rPr>
          <w:rFonts w:ascii="Arial" w:hAnsi="Arial" w:cs="Arial"/>
          <w:sz w:val="26"/>
          <w:szCs w:val="26"/>
        </w:rPr>
        <w:t xml:space="preserve"> busc</w:t>
      </w:r>
      <w:r>
        <w:rPr>
          <w:rFonts w:ascii="Arial" w:hAnsi="Arial" w:cs="Arial"/>
          <w:sz w:val="26"/>
          <w:szCs w:val="26"/>
        </w:rPr>
        <w:t>ar otro empleo con el cual poder</w:t>
      </w:r>
      <w:r w:rsidRPr="006B70BD">
        <w:rPr>
          <w:rFonts w:ascii="Arial" w:hAnsi="Arial" w:cs="Arial"/>
          <w:sz w:val="26"/>
          <w:szCs w:val="26"/>
        </w:rPr>
        <w:t xml:space="preserve"> sufragar </w:t>
      </w:r>
      <w:r>
        <w:rPr>
          <w:rFonts w:ascii="Arial" w:hAnsi="Arial" w:cs="Arial"/>
          <w:sz w:val="26"/>
          <w:szCs w:val="26"/>
        </w:rPr>
        <w:t>sus gastos personales.</w:t>
      </w:r>
      <w:r w:rsidRPr="006B70BD">
        <w:rPr>
          <w:rFonts w:ascii="Arial" w:hAnsi="Arial" w:cs="Arial"/>
          <w:sz w:val="26"/>
          <w:szCs w:val="26"/>
        </w:rPr>
        <w:t xml:space="preserve"> </w:t>
      </w:r>
      <w:r>
        <w:rPr>
          <w:rFonts w:ascii="Arial" w:hAnsi="Arial" w:cs="Arial"/>
          <w:sz w:val="26"/>
          <w:szCs w:val="26"/>
        </w:rPr>
        <w:t>C</w:t>
      </w:r>
      <w:r w:rsidRPr="006B70BD">
        <w:rPr>
          <w:rFonts w:ascii="Arial" w:hAnsi="Arial" w:cs="Arial"/>
          <w:sz w:val="26"/>
          <w:szCs w:val="26"/>
        </w:rPr>
        <w:t>on esta situación</w:t>
      </w:r>
      <w:r>
        <w:rPr>
          <w:rFonts w:ascii="Arial" w:hAnsi="Arial" w:cs="Arial"/>
          <w:sz w:val="26"/>
          <w:szCs w:val="26"/>
        </w:rPr>
        <w:t>,</w:t>
      </w:r>
      <w:r w:rsidRPr="006B70BD">
        <w:rPr>
          <w:rFonts w:ascii="Arial" w:hAnsi="Arial" w:cs="Arial"/>
          <w:sz w:val="26"/>
          <w:szCs w:val="26"/>
        </w:rPr>
        <w:t xml:space="preserve"> se </w:t>
      </w:r>
      <w:r>
        <w:rPr>
          <w:rFonts w:ascii="Arial" w:hAnsi="Arial" w:cs="Arial"/>
          <w:sz w:val="26"/>
          <w:szCs w:val="26"/>
        </w:rPr>
        <w:t>l</w:t>
      </w:r>
      <w:r w:rsidRPr="006B70BD">
        <w:rPr>
          <w:rFonts w:ascii="Arial" w:hAnsi="Arial" w:cs="Arial"/>
          <w:sz w:val="26"/>
          <w:szCs w:val="26"/>
        </w:rPr>
        <w:t xml:space="preserve">e está vulnerando </w:t>
      </w:r>
      <w:r>
        <w:rPr>
          <w:rFonts w:ascii="Arial" w:hAnsi="Arial" w:cs="Arial"/>
          <w:sz w:val="26"/>
          <w:szCs w:val="26"/>
        </w:rPr>
        <w:t>su mínimo vital, no cuenta</w:t>
      </w:r>
      <w:r w:rsidRPr="006B70BD">
        <w:rPr>
          <w:rFonts w:ascii="Arial" w:hAnsi="Arial" w:cs="Arial"/>
          <w:sz w:val="26"/>
          <w:szCs w:val="26"/>
        </w:rPr>
        <w:t xml:space="preserve"> con bienes de capital ni med</w:t>
      </w:r>
      <w:r>
        <w:rPr>
          <w:rFonts w:ascii="Arial" w:hAnsi="Arial" w:cs="Arial"/>
          <w:sz w:val="26"/>
          <w:szCs w:val="26"/>
        </w:rPr>
        <w:t>ios económicos y por tanto no ha</w:t>
      </w:r>
      <w:r w:rsidRPr="006B70BD">
        <w:rPr>
          <w:rFonts w:ascii="Arial" w:hAnsi="Arial" w:cs="Arial"/>
          <w:sz w:val="26"/>
          <w:szCs w:val="26"/>
        </w:rPr>
        <w:t xml:space="preserve"> podido recibir ingresos para </w:t>
      </w:r>
      <w:r>
        <w:rPr>
          <w:rFonts w:ascii="Arial" w:hAnsi="Arial" w:cs="Arial"/>
          <w:sz w:val="26"/>
          <w:szCs w:val="26"/>
        </w:rPr>
        <w:t>su</w:t>
      </w:r>
      <w:r w:rsidRPr="006B70BD">
        <w:rPr>
          <w:rFonts w:ascii="Arial" w:hAnsi="Arial" w:cs="Arial"/>
          <w:sz w:val="26"/>
          <w:szCs w:val="26"/>
        </w:rPr>
        <w:t xml:space="preserve"> subsistencia.</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C70EBB" w:rsidRPr="00BE392C">
        <w:rPr>
          <w:rFonts w:ascii="Arial" w:hAnsi="Arial" w:cs="Arial"/>
          <w:sz w:val="26"/>
          <w:szCs w:val="26"/>
        </w:rPr>
        <w:t xml:space="preserve"> la</w:t>
      </w:r>
      <w:r w:rsidRPr="00BE392C">
        <w:rPr>
          <w:rFonts w:ascii="Arial" w:hAnsi="Arial" w:cs="Arial"/>
          <w:sz w:val="26"/>
          <w:szCs w:val="26"/>
        </w:rPr>
        <w:t xml:space="preserve"> tut</w:t>
      </w:r>
      <w:r w:rsidR="00C70EBB" w:rsidRPr="00BE392C">
        <w:rPr>
          <w:rFonts w:ascii="Arial" w:hAnsi="Arial" w:cs="Arial"/>
          <w:sz w:val="26"/>
          <w:szCs w:val="26"/>
        </w:rPr>
        <w:t>ela</w:t>
      </w:r>
      <w:r w:rsidR="00582B2E">
        <w:rPr>
          <w:rFonts w:ascii="Arial" w:hAnsi="Arial" w:cs="Arial"/>
          <w:sz w:val="26"/>
          <w:szCs w:val="26"/>
        </w:rPr>
        <w:t xml:space="preserve"> </w:t>
      </w:r>
      <w:r w:rsidR="00C70EBB" w:rsidRPr="00BE392C">
        <w:rPr>
          <w:rFonts w:ascii="Arial" w:hAnsi="Arial" w:cs="Arial"/>
          <w:sz w:val="26"/>
          <w:szCs w:val="26"/>
        </w:rPr>
        <w:t xml:space="preserve">de </w:t>
      </w:r>
      <w:r w:rsidR="008323D8">
        <w:rPr>
          <w:rFonts w:ascii="Arial" w:hAnsi="Arial" w:cs="Arial"/>
          <w:sz w:val="26"/>
          <w:szCs w:val="26"/>
        </w:rPr>
        <w:t>lo</w:t>
      </w:r>
      <w:r w:rsidRPr="00BE392C">
        <w:rPr>
          <w:rFonts w:ascii="Arial" w:hAnsi="Arial" w:cs="Arial"/>
          <w:sz w:val="26"/>
          <w:szCs w:val="26"/>
        </w:rPr>
        <w:t xml:space="preserve">s derechos </w:t>
      </w:r>
      <w:r w:rsidR="00C70EBB" w:rsidRPr="00BE392C">
        <w:rPr>
          <w:rFonts w:ascii="Arial" w:hAnsi="Arial" w:cs="Arial"/>
          <w:sz w:val="26"/>
          <w:szCs w:val="26"/>
        </w:rPr>
        <w:t xml:space="preserve">invocados </w:t>
      </w:r>
      <w:r w:rsidRPr="00BE392C">
        <w:rPr>
          <w:rFonts w:ascii="Arial" w:hAnsi="Arial" w:cs="Arial"/>
          <w:sz w:val="26"/>
          <w:szCs w:val="26"/>
        </w:rPr>
        <w:t>y se ordene a</w:t>
      </w:r>
      <w:r w:rsidR="00582B2E">
        <w:rPr>
          <w:rFonts w:ascii="Arial" w:hAnsi="Arial" w:cs="Arial"/>
          <w:sz w:val="26"/>
          <w:szCs w:val="26"/>
        </w:rPr>
        <w:t xml:space="preserve"> </w:t>
      </w:r>
      <w:r w:rsidR="00E10C72" w:rsidRPr="00BE392C">
        <w:rPr>
          <w:rFonts w:ascii="Arial" w:hAnsi="Arial" w:cs="Arial"/>
          <w:sz w:val="26"/>
          <w:szCs w:val="26"/>
          <w:lang w:val="es-ES" w:eastAsia="es-ES"/>
        </w:rPr>
        <w:t>la</w:t>
      </w:r>
      <w:r w:rsidR="00582B2E">
        <w:rPr>
          <w:rFonts w:ascii="Arial" w:hAnsi="Arial" w:cs="Arial"/>
          <w:sz w:val="26"/>
          <w:szCs w:val="26"/>
          <w:lang w:val="es-ES" w:eastAsia="es-ES"/>
        </w:rPr>
        <w:t xml:space="preserve"> </w:t>
      </w:r>
      <w:r w:rsidR="004846E6" w:rsidRPr="00421546">
        <w:rPr>
          <w:rFonts w:ascii="Arial" w:hAnsi="Arial" w:cs="Arial"/>
          <w:szCs w:val="26"/>
        </w:rPr>
        <w:t xml:space="preserve">EPS </w:t>
      </w:r>
      <w:r w:rsidR="004846E6">
        <w:rPr>
          <w:rFonts w:ascii="Arial" w:hAnsi="Arial" w:cs="Arial"/>
          <w:szCs w:val="26"/>
        </w:rPr>
        <w:t>ME</w:t>
      </w:r>
      <w:r w:rsidR="006B70BD">
        <w:rPr>
          <w:rFonts w:ascii="Arial" w:hAnsi="Arial" w:cs="Arial"/>
          <w:szCs w:val="26"/>
        </w:rPr>
        <w:t>DIMAS</w:t>
      </w:r>
      <w:r w:rsidR="006B70BD">
        <w:rPr>
          <w:rFonts w:ascii="Arial" w:hAnsi="Arial" w:cs="Arial"/>
          <w:sz w:val="26"/>
          <w:szCs w:val="26"/>
        </w:rPr>
        <w:t>,</w:t>
      </w:r>
      <w:r w:rsidR="004846E6">
        <w:rPr>
          <w:rFonts w:ascii="Arial" w:hAnsi="Arial" w:cs="Arial"/>
          <w:sz w:val="26"/>
          <w:szCs w:val="26"/>
        </w:rPr>
        <w:t xml:space="preserve"> a la </w:t>
      </w:r>
      <w:r w:rsidR="004846E6" w:rsidRPr="00BE392C">
        <w:rPr>
          <w:rFonts w:ascii="Arial" w:hAnsi="Arial" w:cs="Arial"/>
          <w:lang w:val="es-ES" w:eastAsia="es-ES"/>
        </w:rPr>
        <w:t xml:space="preserve">ADMINISTRADORA COLOMBIANA DE PENSIONES – </w:t>
      </w:r>
      <w:r w:rsidR="004846E6" w:rsidRPr="00BE392C">
        <w:rPr>
          <w:rFonts w:ascii="Arial" w:eastAsia="Arial" w:hAnsi="Arial" w:cs="Arial"/>
        </w:rPr>
        <w:t>COLPENSIONES</w:t>
      </w:r>
      <w:r w:rsidR="00582B2E">
        <w:rPr>
          <w:rFonts w:ascii="Arial" w:eastAsia="Arial" w:hAnsi="Arial" w:cs="Arial"/>
        </w:rPr>
        <w:t xml:space="preserve"> </w:t>
      </w:r>
      <w:r w:rsidR="006B70BD">
        <w:rPr>
          <w:rFonts w:ascii="Arial" w:eastAsia="Arial" w:hAnsi="Arial" w:cs="Arial"/>
          <w:sz w:val="26"/>
          <w:szCs w:val="26"/>
        </w:rPr>
        <w:t>o a</w:t>
      </w:r>
      <w:r w:rsidR="006B70BD" w:rsidRPr="00CC02E1">
        <w:rPr>
          <w:rFonts w:ascii="Arial" w:eastAsia="Arial" w:hAnsi="Arial" w:cs="Arial"/>
          <w:sz w:val="26"/>
          <w:szCs w:val="26"/>
        </w:rPr>
        <w:t xml:space="preserve"> la sociedad </w:t>
      </w:r>
      <w:r w:rsidR="006B70BD">
        <w:rPr>
          <w:rFonts w:ascii="Arial" w:eastAsia="Arial" w:hAnsi="Arial" w:cs="Arial"/>
          <w:szCs w:val="26"/>
        </w:rPr>
        <w:t>FAM SAS,</w:t>
      </w:r>
      <w:r w:rsidR="006B70BD" w:rsidRPr="008323D8">
        <w:rPr>
          <w:rFonts w:ascii="Arial" w:hAnsi="Arial" w:cs="Arial"/>
          <w:sz w:val="26"/>
          <w:szCs w:val="26"/>
        </w:rPr>
        <w:t xml:space="preserve"> </w:t>
      </w:r>
      <w:r w:rsidR="00034B90" w:rsidRPr="008323D8">
        <w:rPr>
          <w:rFonts w:ascii="Arial" w:hAnsi="Arial" w:cs="Arial"/>
          <w:sz w:val="26"/>
          <w:szCs w:val="26"/>
        </w:rPr>
        <w:t>c</w:t>
      </w:r>
      <w:r w:rsidR="006B70BD">
        <w:rPr>
          <w:rFonts w:ascii="Arial" w:hAnsi="Arial" w:cs="Arial"/>
          <w:sz w:val="26"/>
          <w:szCs w:val="26"/>
        </w:rPr>
        <w:t>ancelar</w:t>
      </w:r>
      <w:r w:rsidR="004846E6" w:rsidRPr="008323D8">
        <w:rPr>
          <w:rFonts w:ascii="Arial" w:hAnsi="Arial" w:cs="Arial"/>
          <w:sz w:val="26"/>
          <w:szCs w:val="26"/>
        </w:rPr>
        <w:t xml:space="preserve"> las </w:t>
      </w:r>
      <w:r w:rsidR="00034B90" w:rsidRPr="008323D8">
        <w:rPr>
          <w:rFonts w:ascii="Arial" w:hAnsi="Arial" w:cs="Arial"/>
          <w:sz w:val="26"/>
          <w:szCs w:val="26"/>
        </w:rPr>
        <w:t>incapacidades</w:t>
      </w:r>
      <w:r w:rsidR="004846E6" w:rsidRPr="008323D8">
        <w:rPr>
          <w:rFonts w:ascii="Arial" w:hAnsi="Arial" w:cs="Arial"/>
          <w:sz w:val="26"/>
          <w:szCs w:val="26"/>
        </w:rPr>
        <w:t xml:space="preserve"> </w:t>
      </w:r>
      <w:r w:rsidR="006B70BD">
        <w:rPr>
          <w:rFonts w:ascii="Arial" w:hAnsi="Arial" w:cs="Arial"/>
          <w:sz w:val="26"/>
          <w:szCs w:val="26"/>
        </w:rPr>
        <w:t>causadas a partir del día 181 y las que se lleguen a causar</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BE392C" w:rsidRDefault="000105B0" w:rsidP="000105B0">
      <w:pPr>
        <w:pStyle w:val="Sinespaciado1"/>
        <w:spacing w:line="360" w:lineRule="auto"/>
        <w:ind w:firstLine="2835"/>
        <w:jc w:val="both"/>
        <w:rPr>
          <w:rFonts w:ascii="Arial" w:hAnsi="Arial" w:cs="Arial"/>
          <w:sz w:val="28"/>
          <w:szCs w:val="26"/>
        </w:rPr>
      </w:pPr>
      <w:r w:rsidRPr="00BE392C">
        <w:rPr>
          <w:rFonts w:ascii="Arial" w:hAnsi="Arial" w:cs="Arial"/>
          <w:sz w:val="26"/>
          <w:szCs w:val="26"/>
        </w:rPr>
        <w:t xml:space="preserve">4. Correspondió el conocimiento del amparo constitucional al </w:t>
      </w:r>
      <w:r w:rsidR="000C1B0D" w:rsidRPr="00B815DC">
        <w:rPr>
          <w:rFonts w:ascii="Arial" w:hAnsi="Arial" w:cs="Arial"/>
          <w:sz w:val="26"/>
          <w:szCs w:val="26"/>
        </w:rPr>
        <w:t xml:space="preserve">Juzgado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Santa Rosa de Cabal</w:t>
      </w:r>
      <w:r w:rsidR="00C70EBB" w:rsidRPr="00BE392C">
        <w:rPr>
          <w:rFonts w:ascii="Arial" w:hAnsi="Arial" w:cs="Arial"/>
          <w:sz w:val="26"/>
          <w:szCs w:val="26"/>
        </w:rPr>
        <w:t>, que impartió el trámite legal</w:t>
      </w:r>
      <w:r w:rsidR="00C70EBB" w:rsidRPr="00BE392C">
        <w:rPr>
          <w:rFonts w:ascii="Arial" w:eastAsia="Arial" w:hAnsi="Arial" w:cs="Arial"/>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E05EA6" w:rsidRDefault="00BC30F4" w:rsidP="00732C13">
      <w:pPr>
        <w:pStyle w:val="Sinespaciado1"/>
        <w:spacing w:line="360" w:lineRule="auto"/>
        <w:ind w:firstLine="2835"/>
        <w:jc w:val="both"/>
        <w:rPr>
          <w:rStyle w:val="FontStyle12"/>
          <w:color w:val="auto"/>
          <w:sz w:val="26"/>
          <w:szCs w:val="26"/>
          <w:lang w:val="es-ES_tradnl" w:eastAsia="es-ES_tradnl"/>
        </w:rPr>
      </w:pPr>
      <w:r w:rsidRPr="00BE392C">
        <w:rPr>
          <w:rFonts w:ascii="Arial" w:hAnsi="Arial" w:cs="Arial"/>
          <w:sz w:val="26"/>
          <w:szCs w:val="26"/>
          <w:lang w:val="es-ES" w:eastAsia="es-ES"/>
        </w:rPr>
        <w:t>4.1.</w:t>
      </w:r>
      <w:r w:rsidR="008323D8">
        <w:rPr>
          <w:rFonts w:ascii="Arial" w:hAnsi="Arial" w:cs="Arial"/>
          <w:sz w:val="26"/>
          <w:szCs w:val="26"/>
          <w:lang w:val="es-ES" w:eastAsia="es-ES"/>
        </w:rPr>
        <w:t xml:space="preserve"> El Representante Legal </w:t>
      </w:r>
      <w:r w:rsidR="00534548">
        <w:rPr>
          <w:rFonts w:ascii="Arial" w:hAnsi="Arial" w:cs="Arial"/>
          <w:sz w:val="26"/>
          <w:szCs w:val="26"/>
          <w:lang w:val="es-ES" w:eastAsia="es-ES"/>
        </w:rPr>
        <w:t xml:space="preserve">Judicial </w:t>
      </w:r>
      <w:r w:rsidR="008323D8">
        <w:rPr>
          <w:rFonts w:ascii="Arial" w:hAnsi="Arial" w:cs="Arial"/>
          <w:sz w:val="26"/>
          <w:szCs w:val="26"/>
          <w:lang w:val="es-ES" w:eastAsia="es-ES"/>
        </w:rPr>
        <w:t xml:space="preserve">de </w:t>
      </w:r>
      <w:r w:rsidR="008323D8">
        <w:rPr>
          <w:rFonts w:ascii="Arial" w:hAnsi="Arial" w:cs="Arial"/>
          <w:lang w:val="es-ES" w:eastAsia="es-ES"/>
        </w:rPr>
        <w:t>ME</w:t>
      </w:r>
      <w:r w:rsidR="00534548">
        <w:rPr>
          <w:rFonts w:ascii="Arial" w:hAnsi="Arial" w:cs="Arial"/>
          <w:lang w:val="es-ES" w:eastAsia="es-ES"/>
        </w:rPr>
        <w:t xml:space="preserve">DIMAS </w:t>
      </w:r>
      <w:r w:rsidR="008323D8">
        <w:rPr>
          <w:rFonts w:ascii="Arial" w:hAnsi="Arial" w:cs="Arial"/>
          <w:lang w:val="es-ES" w:eastAsia="es-ES"/>
        </w:rPr>
        <w:t>EPS</w:t>
      </w:r>
      <w:r w:rsidR="00720F57">
        <w:rPr>
          <w:rFonts w:ascii="Arial" w:eastAsia="Arial" w:hAnsi="Arial" w:cs="Arial"/>
        </w:rPr>
        <w:t>,</w:t>
      </w:r>
      <w:r w:rsidR="00582B2E">
        <w:rPr>
          <w:rFonts w:ascii="Arial" w:eastAsia="Arial" w:hAnsi="Arial" w:cs="Arial"/>
        </w:rPr>
        <w:t xml:space="preserve"> </w:t>
      </w:r>
      <w:r w:rsidR="00534548">
        <w:rPr>
          <w:rStyle w:val="FontStyle13"/>
          <w:rFonts w:ascii="Arial" w:hAnsi="Arial" w:cs="Arial"/>
          <w:color w:val="auto"/>
          <w:sz w:val="26"/>
          <w:szCs w:val="26"/>
          <w:lang w:val="es-ES_tradnl" w:eastAsia="es-ES_tradnl"/>
        </w:rPr>
        <w:t>solicit</w:t>
      </w:r>
      <w:r w:rsidR="00A0155D">
        <w:rPr>
          <w:rStyle w:val="FontStyle13"/>
          <w:rFonts w:ascii="Arial" w:hAnsi="Arial" w:cs="Arial"/>
          <w:color w:val="auto"/>
          <w:sz w:val="26"/>
          <w:szCs w:val="26"/>
          <w:lang w:val="es-ES_tradnl" w:eastAsia="es-ES_tradnl"/>
        </w:rPr>
        <w:t>ó</w:t>
      </w:r>
      <w:r w:rsidR="00582B2E">
        <w:rPr>
          <w:rStyle w:val="FontStyle13"/>
          <w:rFonts w:ascii="Arial" w:hAnsi="Arial" w:cs="Arial"/>
          <w:color w:val="auto"/>
          <w:sz w:val="26"/>
          <w:szCs w:val="26"/>
          <w:lang w:val="es-ES_tradnl" w:eastAsia="es-ES_tradnl"/>
        </w:rPr>
        <w:t xml:space="preserve"> </w:t>
      </w:r>
      <w:r w:rsidR="00534548">
        <w:rPr>
          <w:rStyle w:val="FontStyle13"/>
          <w:rFonts w:ascii="Arial" w:hAnsi="Arial" w:cs="Arial"/>
          <w:color w:val="auto"/>
          <w:sz w:val="26"/>
          <w:szCs w:val="26"/>
          <w:lang w:val="es-ES_tradnl" w:eastAsia="es-ES_tradnl"/>
        </w:rPr>
        <w:t xml:space="preserve">la vinculación de la </w:t>
      </w:r>
      <w:r w:rsidR="00534548" w:rsidRPr="00534548">
        <w:rPr>
          <w:rFonts w:ascii="Arial" w:eastAsia="Arial" w:hAnsi="Arial" w:cs="Arial"/>
          <w:szCs w:val="26"/>
        </w:rPr>
        <w:t xml:space="preserve">EPS CAFESALUD </w:t>
      </w:r>
      <w:r w:rsidR="00534548" w:rsidRPr="00534548">
        <w:rPr>
          <w:rFonts w:ascii="Arial" w:eastAsia="Arial" w:hAnsi="Arial" w:cs="Arial"/>
          <w:sz w:val="26"/>
          <w:szCs w:val="26"/>
        </w:rPr>
        <w:t>en reorganización</w:t>
      </w:r>
      <w:r w:rsidR="00534548">
        <w:rPr>
          <w:rFonts w:ascii="Arial" w:eastAsia="Arial" w:hAnsi="Arial" w:cs="Arial"/>
          <w:sz w:val="26"/>
          <w:szCs w:val="26"/>
        </w:rPr>
        <w:t>, pues es esta la entidad obligada a responder a la acción de tutela, ya</w:t>
      </w:r>
      <w:r w:rsidR="00534548" w:rsidRPr="00BE392C">
        <w:rPr>
          <w:rStyle w:val="FontStyle12"/>
          <w:color w:val="auto"/>
          <w:sz w:val="26"/>
          <w:szCs w:val="26"/>
          <w:lang w:val="es-ES_tradnl" w:eastAsia="es-ES_tradnl"/>
        </w:rPr>
        <w:t xml:space="preserve"> </w:t>
      </w:r>
      <w:r w:rsidRPr="00BE392C">
        <w:rPr>
          <w:rStyle w:val="FontStyle12"/>
          <w:color w:val="auto"/>
          <w:sz w:val="26"/>
          <w:szCs w:val="26"/>
          <w:lang w:val="es-ES_tradnl" w:eastAsia="es-ES_tradnl"/>
        </w:rPr>
        <w:t>que</w:t>
      </w:r>
      <w:r w:rsidR="008323D8">
        <w:rPr>
          <w:rStyle w:val="FontStyle12"/>
          <w:color w:val="auto"/>
          <w:sz w:val="26"/>
          <w:szCs w:val="26"/>
          <w:lang w:val="es-ES_tradnl" w:eastAsia="es-ES_tradnl"/>
        </w:rPr>
        <w:t xml:space="preserve"> </w:t>
      </w:r>
      <w:r w:rsidR="00534548">
        <w:rPr>
          <w:rStyle w:val="FontStyle12"/>
          <w:color w:val="auto"/>
          <w:sz w:val="26"/>
          <w:szCs w:val="26"/>
          <w:lang w:val="es-ES_tradnl" w:eastAsia="es-ES_tradnl"/>
        </w:rPr>
        <w:t xml:space="preserve">las incapacidades tuvieron </w:t>
      </w:r>
      <w:r w:rsidR="008323D8">
        <w:rPr>
          <w:rStyle w:val="FontStyle12"/>
          <w:color w:val="auto"/>
          <w:sz w:val="26"/>
          <w:szCs w:val="26"/>
          <w:lang w:val="es-ES_tradnl" w:eastAsia="es-ES_tradnl"/>
        </w:rPr>
        <w:t>su</w:t>
      </w:r>
      <w:r w:rsidR="00534548">
        <w:rPr>
          <w:rStyle w:val="FontStyle12"/>
          <w:color w:val="auto"/>
          <w:sz w:val="26"/>
          <w:szCs w:val="26"/>
          <w:lang w:val="es-ES_tradnl" w:eastAsia="es-ES_tradnl"/>
        </w:rPr>
        <w:t xml:space="preserve"> origen y fecha inicial antes del 1° de agosto de 2017, fecha en la cual los afiliados de </w:t>
      </w:r>
      <w:r w:rsidR="00534548" w:rsidRPr="00534548">
        <w:rPr>
          <w:rFonts w:ascii="Arial" w:eastAsia="Arial" w:hAnsi="Arial" w:cs="Arial"/>
          <w:szCs w:val="26"/>
        </w:rPr>
        <w:t>CAFESALUD</w:t>
      </w:r>
      <w:r w:rsidR="00534548">
        <w:rPr>
          <w:rFonts w:ascii="Arial" w:eastAsia="Arial" w:hAnsi="Arial" w:cs="Arial"/>
          <w:szCs w:val="26"/>
        </w:rPr>
        <w:t xml:space="preserve"> EPS</w:t>
      </w:r>
      <w:r w:rsidR="00534548">
        <w:rPr>
          <w:rStyle w:val="FontStyle12"/>
          <w:color w:val="auto"/>
          <w:sz w:val="26"/>
          <w:szCs w:val="26"/>
          <w:lang w:val="es-ES_tradnl" w:eastAsia="es-ES_tradnl"/>
        </w:rPr>
        <w:t xml:space="preserve"> pasaron a hacer parte de </w:t>
      </w:r>
      <w:r w:rsidR="00534548">
        <w:rPr>
          <w:rFonts w:ascii="Arial" w:hAnsi="Arial" w:cs="Arial"/>
          <w:lang w:val="es-ES" w:eastAsia="es-ES"/>
        </w:rPr>
        <w:t>MEDIMAS EPS</w:t>
      </w:r>
      <w:r w:rsidR="008323D8">
        <w:rPr>
          <w:rStyle w:val="FontStyle12"/>
          <w:color w:val="auto"/>
          <w:sz w:val="26"/>
          <w:szCs w:val="26"/>
          <w:lang w:val="es-ES_tradnl" w:eastAsia="es-ES_tradnl"/>
        </w:rPr>
        <w:t>.</w:t>
      </w:r>
    </w:p>
    <w:p w:rsidR="00E05EA6" w:rsidRPr="00E05EA6" w:rsidRDefault="00E05EA6" w:rsidP="00732C13">
      <w:pPr>
        <w:pStyle w:val="Sinespaciado1"/>
        <w:spacing w:line="360" w:lineRule="auto"/>
        <w:ind w:firstLine="2835"/>
        <w:jc w:val="both"/>
        <w:rPr>
          <w:rStyle w:val="FontStyle12"/>
          <w:color w:val="auto"/>
          <w:sz w:val="16"/>
          <w:szCs w:val="16"/>
          <w:lang w:val="es-ES_tradnl" w:eastAsia="es-ES_tradnl"/>
        </w:rPr>
      </w:pPr>
    </w:p>
    <w:p w:rsidR="002146FD" w:rsidRPr="00732C13" w:rsidRDefault="00732C13" w:rsidP="00732C13">
      <w:pPr>
        <w:pStyle w:val="Sinespaciado1"/>
        <w:spacing w:line="360"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lastRenderedPageBreak/>
        <w:t>Termina solicitando</w:t>
      </w:r>
      <w:r w:rsidR="00C951C5">
        <w:rPr>
          <w:rStyle w:val="FontStyle12"/>
          <w:color w:val="auto"/>
          <w:sz w:val="26"/>
          <w:szCs w:val="26"/>
          <w:lang w:val="es-ES_tradnl" w:eastAsia="es-ES_tradnl"/>
        </w:rPr>
        <w:t xml:space="preserve"> su desvinculación por falta de legitimación en la causa por pasiva</w:t>
      </w:r>
      <w:r w:rsidR="00211649">
        <w:rPr>
          <w:rStyle w:val="FontStyle12"/>
          <w:color w:val="auto"/>
          <w:sz w:val="26"/>
          <w:szCs w:val="26"/>
          <w:lang w:val="es-ES_tradnl" w:eastAsia="es-ES_tradnl"/>
        </w:rPr>
        <w:t>.</w:t>
      </w:r>
      <w:r w:rsidR="00582B2E">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r w:rsidR="00BC30F4" w:rsidRPr="00BE392C">
        <w:rPr>
          <w:rStyle w:val="FontStyle12"/>
          <w:color w:val="auto"/>
          <w:sz w:val="26"/>
          <w:szCs w:val="26"/>
          <w:lang w:val="es-ES_tradnl" w:eastAsia="es-ES_tradnl"/>
        </w:rPr>
        <w:t xml:space="preserve">. </w:t>
      </w:r>
      <w:r w:rsidR="00C951C5">
        <w:rPr>
          <w:rStyle w:val="FontStyle12"/>
          <w:color w:val="auto"/>
          <w:sz w:val="26"/>
          <w:szCs w:val="26"/>
          <w:lang w:val="es-ES_tradnl" w:eastAsia="es-ES_tradnl"/>
        </w:rPr>
        <w:t>3</w:t>
      </w:r>
      <w:r w:rsidR="00CB0CF7">
        <w:rPr>
          <w:rStyle w:val="FontStyle12"/>
          <w:color w:val="auto"/>
          <w:sz w:val="26"/>
          <w:szCs w:val="26"/>
          <w:lang w:val="es-ES_tradnl" w:eastAsia="es-ES_tradnl"/>
        </w:rPr>
        <w:t>1</w:t>
      </w:r>
      <w:r w:rsidR="002146FD" w:rsidRPr="00BE392C">
        <w:rPr>
          <w:rStyle w:val="FontStyle12"/>
          <w:color w:val="auto"/>
          <w:sz w:val="26"/>
          <w:szCs w:val="26"/>
          <w:lang w:val="es-ES_tradnl" w:eastAsia="es-ES_tradnl"/>
        </w:rPr>
        <w:t>-</w:t>
      </w:r>
      <w:r w:rsidR="00C951C5">
        <w:rPr>
          <w:rStyle w:val="FontStyle12"/>
          <w:color w:val="auto"/>
          <w:sz w:val="26"/>
          <w:szCs w:val="26"/>
          <w:lang w:val="es-ES_tradnl" w:eastAsia="es-ES_tradnl"/>
        </w:rPr>
        <w:t>3</w:t>
      </w:r>
      <w:r w:rsidR="00CB0CF7">
        <w:rPr>
          <w:rStyle w:val="FontStyle12"/>
          <w:color w:val="auto"/>
          <w:sz w:val="26"/>
          <w:szCs w:val="26"/>
          <w:lang w:val="es-ES_tradnl" w:eastAsia="es-ES_tradnl"/>
        </w:rPr>
        <w:t>3</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C951C5" w:rsidRPr="00BE392C" w:rsidRDefault="00C951C5" w:rsidP="00C951C5">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4.2. Se pronunció quien dijo ser el representante legal de FAM SAS, sin que acreditara tal calidad, cuyos argumentos fueron plasmados en el fallo, hecho que reprocha esta Sala. </w:t>
      </w:r>
    </w:p>
    <w:p w:rsidR="00C951C5" w:rsidRPr="00C951C5" w:rsidRDefault="00C951C5" w:rsidP="00C951C5">
      <w:pPr>
        <w:pStyle w:val="Sinespaciado1"/>
        <w:spacing w:line="360" w:lineRule="auto"/>
        <w:ind w:firstLine="2835"/>
        <w:jc w:val="both"/>
        <w:rPr>
          <w:rStyle w:val="FontStyle12"/>
          <w:color w:val="auto"/>
          <w:sz w:val="16"/>
          <w:szCs w:val="16"/>
          <w:lang w:val="es-ES_tradnl" w:eastAsia="es-ES_tradnl"/>
        </w:rPr>
      </w:pPr>
    </w:p>
    <w:p w:rsidR="00C951C5" w:rsidRPr="00C951C5" w:rsidRDefault="00C951C5" w:rsidP="00C951C5">
      <w:pPr>
        <w:pStyle w:val="Sinespaciado1"/>
        <w:spacing w:line="360" w:lineRule="auto"/>
        <w:ind w:firstLine="2835"/>
        <w:jc w:val="both"/>
        <w:rPr>
          <w:rFonts w:ascii="Arial" w:hAnsi="Arial" w:cs="Arial"/>
          <w:sz w:val="26"/>
          <w:szCs w:val="26"/>
          <w:lang w:val="es-ES" w:eastAsia="es-ES"/>
        </w:rPr>
      </w:pPr>
      <w:r>
        <w:rPr>
          <w:rStyle w:val="FontStyle12"/>
          <w:color w:val="auto"/>
          <w:sz w:val="26"/>
          <w:szCs w:val="26"/>
          <w:lang w:val="es-ES_tradnl" w:eastAsia="es-ES_tradnl"/>
        </w:rPr>
        <w:t>4.3</w:t>
      </w:r>
      <w:r w:rsidRPr="00BE392C">
        <w:rPr>
          <w:rStyle w:val="FontStyle12"/>
          <w:color w:val="auto"/>
          <w:sz w:val="26"/>
          <w:szCs w:val="26"/>
          <w:lang w:val="es-ES_tradnl" w:eastAsia="es-ES_tradnl"/>
        </w:rPr>
        <w:t>.</w:t>
      </w:r>
      <w:r>
        <w:rPr>
          <w:rStyle w:val="FontStyle12"/>
          <w:color w:val="auto"/>
          <w:sz w:val="26"/>
          <w:szCs w:val="26"/>
          <w:lang w:val="es-ES_tradnl" w:eastAsia="es-ES_tradnl"/>
        </w:rPr>
        <w:t xml:space="preserve"> </w:t>
      </w:r>
      <w:r w:rsidRPr="00BE392C">
        <w:rPr>
          <w:rFonts w:ascii="Arial" w:eastAsia="Arial" w:hAnsi="Arial" w:cs="Arial"/>
        </w:rPr>
        <w:t>COLPENSIONES</w:t>
      </w:r>
      <w:r>
        <w:rPr>
          <w:rFonts w:ascii="Arial" w:eastAsia="Arial" w:hAnsi="Arial" w:cs="Arial"/>
        </w:rPr>
        <w:t xml:space="preserve"> </w:t>
      </w:r>
      <w:r>
        <w:rPr>
          <w:rStyle w:val="FontStyle13"/>
          <w:rFonts w:ascii="Arial" w:hAnsi="Arial" w:cs="Arial"/>
          <w:color w:val="auto"/>
          <w:sz w:val="26"/>
          <w:szCs w:val="26"/>
          <w:lang w:val="es-ES_tradnl" w:eastAsia="es-ES_tradnl"/>
        </w:rPr>
        <w:t xml:space="preserve">y la vinculada </w:t>
      </w:r>
      <w:r w:rsidRPr="00534548">
        <w:rPr>
          <w:rFonts w:ascii="Arial" w:eastAsia="Arial" w:hAnsi="Arial" w:cs="Arial"/>
          <w:szCs w:val="26"/>
        </w:rPr>
        <w:t>CAFESALUD</w:t>
      </w:r>
      <w:r>
        <w:rPr>
          <w:rFonts w:ascii="Arial" w:eastAsia="Arial" w:hAnsi="Arial" w:cs="Arial"/>
          <w:szCs w:val="26"/>
        </w:rPr>
        <w:t xml:space="preserve"> EPS</w:t>
      </w:r>
      <w:r w:rsidRPr="00534548">
        <w:rPr>
          <w:rFonts w:ascii="Arial" w:eastAsia="Arial" w:hAnsi="Arial" w:cs="Arial"/>
          <w:szCs w:val="26"/>
        </w:rPr>
        <w:t xml:space="preserve"> </w:t>
      </w:r>
      <w:r w:rsidRPr="00534548">
        <w:rPr>
          <w:rFonts w:ascii="Arial" w:eastAsia="Arial" w:hAnsi="Arial" w:cs="Arial"/>
          <w:sz w:val="26"/>
          <w:szCs w:val="26"/>
        </w:rPr>
        <w:t>en reorganización</w:t>
      </w:r>
      <w:r>
        <w:rPr>
          <w:rFonts w:ascii="Arial" w:eastAsia="Arial" w:hAnsi="Arial" w:cs="Arial"/>
          <w:sz w:val="26"/>
          <w:szCs w:val="26"/>
        </w:rPr>
        <w:t>,</w:t>
      </w:r>
      <w:r>
        <w:rPr>
          <w:rStyle w:val="FontStyle12"/>
          <w:color w:val="auto"/>
          <w:sz w:val="26"/>
          <w:szCs w:val="26"/>
          <w:lang w:val="es-ES_tradnl" w:eastAsia="es-ES_tradnl"/>
        </w:rPr>
        <w:t xml:space="preserve"> guardaron silencio</w:t>
      </w:r>
      <w:r w:rsidRPr="00BE392C">
        <w:rPr>
          <w:rFonts w:ascii="Arial" w:hAnsi="Arial" w:cs="Arial"/>
          <w:sz w:val="26"/>
          <w:szCs w:val="26"/>
          <w:lang w:val="es-ES" w:eastAsia="es-ES"/>
        </w:rPr>
        <w:t>.</w:t>
      </w:r>
    </w:p>
    <w:p w:rsidR="00B02FCC" w:rsidRPr="00BE392C" w:rsidRDefault="00B02FCC" w:rsidP="00B02FCC">
      <w:pPr>
        <w:pStyle w:val="Sinespaciado1"/>
        <w:spacing w:line="360" w:lineRule="auto"/>
        <w:ind w:firstLine="2835"/>
        <w:jc w:val="both"/>
        <w:rPr>
          <w:rFonts w:ascii="Arial" w:eastAsia="Arial" w:hAnsi="Arial" w:cs="Arial"/>
          <w:sz w:val="24"/>
          <w:szCs w:val="26"/>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BC30F4" w:rsidRPr="00BE392C" w:rsidRDefault="00BC30F4" w:rsidP="00E04B35">
      <w:pPr>
        <w:pStyle w:val="Sinespaciado1"/>
        <w:spacing w:line="360"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0C1B0D" w:rsidRPr="00B815DC">
        <w:rPr>
          <w:rFonts w:ascii="Arial" w:hAnsi="Arial" w:cs="Arial"/>
          <w:sz w:val="26"/>
          <w:szCs w:val="26"/>
        </w:rPr>
        <w:t xml:space="preserve">Juzgado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Santa Rosa de Cabal</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00147870">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la </w:t>
      </w:r>
      <w:r w:rsidRPr="00BE392C">
        <w:rPr>
          <w:rStyle w:val="FontStyle39"/>
          <w:rFonts w:ascii="Arial" w:hAnsi="Arial" w:cs="Arial"/>
          <w:color w:val="auto"/>
          <w:sz w:val="22"/>
          <w:szCs w:val="26"/>
          <w:lang w:val="es-ES_tradnl" w:eastAsia="es-ES_tradnl"/>
        </w:rPr>
        <w:t>AFP COLPENSIONES</w:t>
      </w:r>
      <w:r w:rsidRPr="00BE392C">
        <w:rPr>
          <w:rStyle w:val="FontStyle39"/>
          <w:rFonts w:ascii="Arial" w:hAnsi="Arial" w:cs="Arial"/>
          <w:color w:val="auto"/>
          <w:sz w:val="26"/>
          <w:szCs w:val="26"/>
          <w:lang w:val="es-ES_tradnl" w:eastAsia="es-ES_tradnl"/>
        </w:rPr>
        <w:t>, vulner</w:t>
      </w:r>
      <w:r w:rsidR="003E1D45">
        <w:rPr>
          <w:rStyle w:val="FontStyle39"/>
          <w:rFonts w:ascii="Arial" w:hAnsi="Arial" w:cs="Arial"/>
          <w:color w:val="auto"/>
          <w:sz w:val="26"/>
          <w:szCs w:val="26"/>
          <w:lang w:val="es-ES_tradnl" w:eastAsia="es-ES_tradnl"/>
        </w:rPr>
        <w:t>ó</w:t>
      </w:r>
      <w:r w:rsidRPr="00BE392C">
        <w:rPr>
          <w:rStyle w:val="FontStyle39"/>
          <w:rFonts w:ascii="Arial" w:hAnsi="Arial" w:cs="Arial"/>
          <w:color w:val="auto"/>
          <w:sz w:val="26"/>
          <w:szCs w:val="26"/>
          <w:lang w:val="es-ES_tradnl" w:eastAsia="es-ES_tradnl"/>
        </w:rPr>
        <w:t xml:space="preserve"> los derechos fundamentales a</w:t>
      </w:r>
      <w:r w:rsidR="00B4134B">
        <w:rPr>
          <w:rStyle w:val="FontStyle39"/>
          <w:rFonts w:ascii="Arial" w:hAnsi="Arial" w:cs="Arial"/>
          <w:color w:val="auto"/>
          <w:sz w:val="26"/>
          <w:szCs w:val="26"/>
          <w:lang w:val="es-ES_tradnl" w:eastAsia="es-ES_tradnl"/>
        </w:rPr>
        <w:t>l</w:t>
      </w:r>
      <w:r w:rsidRPr="00BE392C">
        <w:rPr>
          <w:rStyle w:val="FontStyle39"/>
          <w:rFonts w:ascii="Arial" w:hAnsi="Arial" w:cs="Arial"/>
          <w:color w:val="auto"/>
          <w:sz w:val="26"/>
          <w:szCs w:val="26"/>
          <w:lang w:val="es-ES_tradnl" w:eastAsia="es-ES_tradnl"/>
        </w:rPr>
        <w:t xml:space="preserve"> mínimo vital</w:t>
      </w:r>
      <w:r w:rsidR="009F5268">
        <w:rPr>
          <w:rStyle w:val="FontStyle39"/>
          <w:rFonts w:ascii="Arial" w:hAnsi="Arial" w:cs="Arial"/>
          <w:color w:val="auto"/>
          <w:sz w:val="26"/>
          <w:szCs w:val="26"/>
          <w:lang w:val="es-ES_tradnl" w:eastAsia="es-ES_tradnl"/>
        </w:rPr>
        <w:t xml:space="preserve"> y </w:t>
      </w:r>
      <w:r w:rsidR="00C85F43">
        <w:rPr>
          <w:rStyle w:val="FontStyle39"/>
          <w:rFonts w:ascii="Arial" w:hAnsi="Arial" w:cs="Arial"/>
          <w:color w:val="auto"/>
          <w:sz w:val="26"/>
          <w:szCs w:val="26"/>
          <w:lang w:val="es-ES_tradnl" w:eastAsia="es-ES_tradnl"/>
        </w:rPr>
        <w:t>seguridad social</w:t>
      </w:r>
      <w:r w:rsidRPr="00BE392C">
        <w:rPr>
          <w:rStyle w:val="FontStyle39"/>
          <w:rFonts w:ascii="Arial" w:hAnsi="Arial" w:cs="Arial"/>
          <w:color w:val="auto"/>
          <w:sz w:val="26"/>
          <w:szCs w:val="26"/>
          <w:lang w:val="es-ES_tradnl" w:eastAsia="es-ES_tradnl"/>
        </w:rPr>
        <w:t xml:space="preserve"> de</w:t>
      </w:r>
      <w:r w:rsidR="00853F3C">
        <w:rPr>
          <w:rStyle w:val="FontStyle39"/>
          <w:rFonts w:ascii="Arial" w:hAnsi="Arial" w:cs="Arial"/>
          <w:color w:val="auto"/>
          <w:sz w:val="26"/>
          <w:szCs w:val="26"/>
          <w:lang w:val="es-ES_tradnl" w:eastAsia="es-ES_tradnl"/>
        </w:rPr>
        <w:t xml:space="preserve"> </w:t>
      </w:r>
      <w:r w:rsidRPr="00BE392C">
        <w:rPr>
          <w:rStyle w:val="FontStyle39"/>
          <w:rFonts w:ascii="Arial" w:hAnsi="Arial" w:cs="Arial"/>
          <w:color w:val="auto"/>
          <w:sz w:val="26"/>
          <w:szCs w:val="26"/>
          <w:lang w:val="es-ES_tradnl" w:eastAsia="es-ES_tradnl"/>
        </w:rPr>
        <w:t>l</w:t>
      </w:r>
      <w:r w:rsidR="00B4134B">
        <w:rPr>
          <w:rStyle w:val="FontStyle39"/>
          <w:rFonts w:ascii="Arial" w:hAnsi="Arial" w:cs="Arial"/>
          <w:color w:val="auto"/>
          <w:sz w:val="26"/>
          <w:szCs w:val="26"/>
          <w:lang w:val="es-ES_tradnl" w:eastAsia="es-ES_tradnl"/>
        </w:rPr>
        <w:t>a</w:t>
      </w:r>
      <w:r w:rsidRPr="00BE392C">
        <w:rPr>
          <w:rStyle w:val="FontStyle39"/>
          <w:rFonts w:ascii="Arial" w:hAnsi="Arial" w:cs="Arial"/>
          <w:color w:val="auto"/>
          <w:sz w:val="26"/>
          <w:szCs w:val="26"/>
          <w:lang w:val="es-ES_tradnl" w:eastAsia="es-ES_tradnl"/>
        </w:rPr>
        <w:t xml:space="preserve"> señor</w:t>
      </w:r>
      <w:r w:rsidR="00B4134B">
        <w:rPr>
          <w:rStyle w:val="FontStyle39"/>
          <w:rFonts w:ascii="Arial" w:hAnsi="Arial" w:cs="Arial"/>
          <w:color w:val="auto"/>
          <w:sz w:val="26"/>
          <w:szCs w:val="26"/>
          <w:lang w:val="es-ES_tradnl" w:eastAsia="es-ES_tradnl"/>
        </w:rPr>
        <w:t>a</w:t>
      </w:r>
      <w:r w:rsidR="00853F3C">
        <w:rPr>
          <w:rStyle w:val="FontStyle39"/>
          <w:rFonts w:ascii="Arial" w:hAnsi="Arial" w:cs="Arial"/>
          <w:color w:val="auto"/>
          <w:sz w:val="26"/>
          <w:szCs w:val="26"/>
          <w:lang w:val="es-ES_tradnl" w:eastAsia="es-ES_tradnl"/>
        </w:rPr>
        <w:t xml:space="preserve"> </w:t>
      </w:r>
      <w:r w:rsidR="000C1B0D">
        <w:rPr>
          <w:rFonts w:ascii="Arial" w:hAnsi="Arial" w:cs="Arial"/>
          <w:szCs w:val="26"/>
        </w:rPr>
        <w:t>FABIOLA OSORIO MARÍN</w:t>
      </w:r>
      <w:r w:rsidR="009F5268">
        <w:rPr>
          <w:rFonts w:ascii="Arial" w:hAnsi="Arial" w:cs="Arial"/>
          <w:szCs w:val="26"/>
        </w:rPr>
        <w:t>,</w:t>
      </w:r>
      <w:r w:rsidR="00853F3C">
        <w:rPr>
          <w:rFonts w:ascii="Arial" w:hAnsi="Arial" w:cs="Arial"/>
          <w:szCs w:val="26"/>
        </w:rPr>
        <w:t xml:space="preserve"> </w:t>
      </w:r>
      <w:r w:rsidRPr="00BE392C">
        <w:rPr>
          <w:rStyle w:val="FontStyle39"/>
          <w:rFonts w:ascii="Arial" w:hAnsi="Arial" w:cs="Arial"/>
          <w:color w:val="auto"/>
          <w:sz w:val="26"/>
          <w:szCs w:val="26"/>
          <w:lang w:val="es-ES_tradnl" w:eastAsia="es-ES_tradnl"/>
        </w:rPr>
        <w:t>al negarse</w:t>
      </w:r>
      <w:r w:rsidR="008C3861" w:rsidRPr="00BE392C">
        <w:rPr>
          <w:rStyle w:val="FontStyle39"/>
          <w:rFonts w:ascii="Arial" w:hAnsi="Arial" w:cs="Arial"/>
          <w:color w:val="auto"/>
          <w:sz w:val="26"/>
          <w:szCs w:val="26"/>
          <w:lang w:val="es-ES_tradnl" w:eastAsia="es-ES_tradnl"/>
        </w:rPr>
        <w:t xml:space="preserve"> a reconocer y pagar </w:t>
      </w:r>
      <w:r w:rsidRPr="00BE392C">
        <w:rPr>
          <w:rStyle w:val="FontStyle39"/>
          <w:rFonts w:ascii="Arial" w:hAnsi="Arial" w:cs="Arial"/>
          <w:color w:val="auto"/>
          <w:sz w:val="26"/>
          <w:szCs w:val="26"/>
          <w:lang w:val="es-ES_tradnl" w:eastAsia="es-ES_tradnl"/>
        </w:rPr>
        <w:t>las incapacidades superiores a 180 días</w:t>
      </w:r>
      <w:r w:rsidR="00E04B35">
        <w:rPr>
          <w:rStyle w:val="FontStyle39"/>
          <w:rFonts w:ascii="Arial" w:hAnsi="Arial" w:cs="Arial"/>
          <w:color w:val="auto"/>
          <w:sz w:val="26"/>
          <w:szCs w:val="26"/>
          <w:lang w:val="es-ES_tradnl" w:eastAsia="es-ES_tradnl"/>
        </w:rPr>
        <w:t xml:space="preserve">, de conformidad con la jurisprudencia de la Corte Constitucional </w:t>
      </w:r>
      <w:r w:rsidR="00C85F43">
        <w:rPr>
          <w:rStyle w:val="FontStyle39"/>
          <w:rFonts w:ascii="Arial" w:hAnsi="Arial" w:cs="Arial"/>
          <w:color w:val="auto"/>
          <w:sz w:val="26"/>
          <w:szCs w:val="26"/>
          <w:lang w:val="es-ES_tradnl" w:eastAsia="es-ES_tradnl"/>
        </w:rPr>
        <w:t>y a</w:t>
      </w:r>
      <w:r w:rsidR="00E04B35">
        <w:rPr>
          <w:rStyle w:val="FontStyle39"/>
          <w:rFonts w:ascii="Arial" w:hAnsi="Arial" w:cs="Arial"/>
          <w:color w:val="auto"/>
          <w:sz w:val="26"/>
          <w:szCs w:val="26"/>
          <w:lang w:val="es-ES_tradnl" w:eastAsia="es-ES_tradnl"/>
        </w:rPr>
        <w:t>l artículo 23 del decreto 2463 de 2001, cu</w:t>
      </w:r>
      <w:r w:rsidR="00C85F43">
        <w:rPr>
          <w:rStyle w:val="FontStyle39"/>
          <w:rFonts w:ascii="Arial" w:hAnsi="Arial" w:cs="Arial"/>
          <w:color w:val="auto"/>
          <w:sz w:val="26"/>
          <w:szCs w:val="26"/>
          <w:lang w:val="es-ES_tradnl" w:eastAsia="es-ES_tradnl"/>
        </w:rPr>
        <w:t>ando se trata</w:t>
      </w:r>
      <w:r w:rsidR="00E04B35">
        <w:rPr>
          <w:rStyle w:val="FontStyle39"/>
          <w:rFonts w:ascii="Arial" w:hAnsi="Arial" w:cs="Arial"/>
          <w:color w:val="auto"/>
          <w:sz w:val="26"/>
          <w:szCs w:val="26"/>
          <w:lang w:val="es-ES_tradnl" w:eastAsia="es-ES_tradnl"/>
        </w:rPr>
        <w:t xml:space="preserve"> de incapacidades laborales a causa de enfermedad general</w:t>
      </w:r>
      <w:r w:rsidR="0017757F" w:rsidRPr="00BE392C">
        <w:rPr>
          <w:rStyle w:val="FontStyle39"/>
          <w:rFonts w:ascii="Arial" w:hAnsi="Arial" w:cs="Arial"/>
          <w:color w:val="auto"/>
          <w:sz w:val="26"/>
          <w:szCs w:val="26"/>
          <w:lang w:val="es-ES_tradnl" w:eastAsia="es-ES_tradnl"/>
        </w:rPr>
        <w:t>.</w:t>
      </w:r>
    </w:p>
    <w:p w:rsidR="0017757F" w:rsidRPr="00BE392C" w:rsidRDefault="0017757F" w:rsidP="00BC30F4">
      <w:pPr>
        <w:pStyle w:val="Sinespaciado1"/>
        <w:spacing w:line="360" w:lineRule="auto"/>
        <w:ind w:firstLine="2835"/>
        <w:jc w:val="both"/>
        <w:rPr>
          <w:rFonts w:ascii="Arial" w:hAnsi="Arial" w:cs="Arial"/>
          <w:sz w:val="16"/>
          <w:szCs w:val="26"/>
        </w:rPr>
      </w:pPr>
    </w:p>
    <w:p w:rsidR="008C3861" w:rsidRPr="00BE392C" w:rsidRDefault="008C3861" w:rsidP="00BC30F4">
      <w:pPr>
        <w:pStyle w:val="Sinespaciado1"/>
        <w:spacing w:line="360" w:lineRule="auto"/>
        <w:ind w:firstLine="2835"/>
        <w:jc w:val="both"/>
        <w:rPr>
          <w:rFonts w:ascii="Arial" w:hAnsi="Arial" w:cs="Arial"/>
          <w:sz w:val="26"/>
          <w:szCs w:val="26"/>
          <w:lang w:val="es-ES_tradnl" w:eastAsia="es-ES_tradnl"/>
        </w:rPr>
      </w:pPr>
      <w:r w:rsidRPr="00BE392C">
        <w:rPr>
          <w:rFonts w:ascii="Arial" w:hAnsi="Arial" w:cs="Arial"/>
          <w:sz w:val="26"/>
          <w:szCs w:val="26"/>
        </w:rPr>
        <w:t>Ordenó</w:t>
      </w:r>
      <w:r w:rsidR="00853F3C">
        <w:rPr>
          <w:rFonts w:ascii="Arial" w:hAnsi="Arial" w:cs="Arial"/>
          <w:sz w:val="26"/>
          <w:szCs w:val="26"/>
        </w:rPr>
        <w:t xml:space="preserve"> </w:t>
      </w:r>
      <w:r w:rsidR="008623BE" w:rsidRPr="00BE392C">
        <w:rPr>
          <w:rFonts w:ascii="Arial" w:hAnsi="Arial" w:cs="Arial"/>
          <w:sz w:val="26"/>
          <w:szCs w:val="26"/>
        </w:rPr>
        <w:t>l</w:t>
      </w:r>
      <w:r w:rsidR="00853F3C">
        <w:rPr>
          <w:rFonts w:ascii="Arial" w:hAnsi="Arial" w:cs="Arial"/>
          <w:sz w:val="26"/>
          <w:szCs w:val="26"/>
        </w:rPr>
        <w:t>a funcionaria</w:t>
      </w:r>
      <w:r w:rsidR="008623BE" w:rsidRPr="00BE392C">
        <w:rPr>
          <w:rFonts w:ascii="Arial" w:hAnsi="Arial" w:cs="Arial"/>
          <w:sz w:val="26"/>
          <w:szCs w:val="26"/>
        </w:rPr>
        <w:t xml:space="preserve"> judicial</w:t>
      </w:r>
      <w:r w:rsidRPr="00BE392C">
        <w:rPr>
          <w:rFonts w:ascii="Arial" w:hAnsi="Arial" w:cs="Arial"/>
          <w:sz w:val="26"/>
          <w:szCs w:val="26"/>
        </w:rPr>
        <w:t xml:space="preserve"> a</w:t>
      </w:r>
      <w:r w:rsidR="00B93193">
        <w:rPr>
          <w:rFonts w:ascii="Arial" w:hAnsi="Arial" w:cs="Arial"/>
          <w:sz w:val="26"/>
          <w:szCs w:val="26"/>
        </w:rPr>
        <w:t xml:space="preserve"> la</w:t>
      </w:r>
      <w:r w:rsidR="00853F3C">
        <w:rPr>
          <w:rFonts w:ascii="Arial" w:hAnsi="Arial" w:cs="Arial"/>
          <w:sz w:val="26"/>
          <w:szCs w:val="26"/>
        </w:rPr>
        <w:t xml:space="preserve">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008623BE" w:rsidRPr="00BE392C">
        <w:rPr>
          <w:rFonts w:ascii="Arial" w:hAnsi="Arial" w:cs="Arial"/>
          <w:szCs w:val="26"/>
        </w:rPr>
        <w:t>,</w:t>
      </w:r>
      <w:r w:rsidRPr="00BE392C">
        <w:rPr>
          <w:rFonts w:ascii="Arial" w:hAnsi="Arial" w:cs="Arial"/>
          <w:sz w:val="26"/>
          <w:szCs w:val="26"/>
        </w:rPr>
        <w:t xml:space="preserve"> que en el término de </w:t>
      </w:r>
      <w:r w:rsidR="00853F3C">
        <w:rPr>
          <w:rFonts w:ascii="Arial" w:hAnsi="Arial" w:cs="Arial"/>
          <w:sz w:val="26"/>
          <w:szCs w:val="26"/>
        </w:rPr>
        <w:t>10 días</w:t>
      </w:r>
      <w:r w:rsidR="00BB17B2">
        <w:rPr>
          <w:rFonts w:ascii="Arial" w:hAnsi="Arial" w:cs="Arial"/>
          <w:sz w:val="26"/>
          <w:szCs w:val="26"/>
        </w:rPr>
        <w:t xml:space="preserve">, </w:t>
      </w:r>
      <w:r w:rsidR="00853F3C">
        <w:rPr>
          <w:rFonts w:ascii="Arial" w:hAnsi="Arial" w:cs="Arial"/>
          <w:sz w:val="26"/>
          <w:szCs w:val="26"/>
        </w:rPr>
        <w:t>reconociera y pagara las</w:t>
      </w:r>
      <w:r w:rsidR="00853F3C" w:rsidRPr="00BE392C">
        <w:rPr>
          <w:rFonts w:ascii="Arial" w:hAnsi="Arial" w:cs="Arial"/>
          <w:sz w:val="26"/>
          <w:szCs w:val="26"/>
        </w:rPr>
        <w:t xml:space="preserve"> incapacidad</w:t>
      </w:r>
      <w:r w:rsidR="00853F3C">
        <w:rPr>
          <w:rFonts w:ascii="Arial" w:hAnsi="Arial" w:cs="Arial"/>
          <w:sz w:val="26"/>
          <w:szCs w:val="26"/>
        </w:rPr>
        <w:t>es pendientes desde el día 181 hasta que se restablezca la salud de la accionante o se califique de forma definitiva la pérdida de su capacidad laboral</w:t>
      </w:r>
      <w:r w:rsidR="00BB17B2">
        <w:rPr>
          <w:rStyle w:val="FontStyle39"/>
          <w:rFonts w:ascii="Arial" w:hAnsi="Arial" w:cs="Arial"/>
          <w:color w:val="auto"/>
          <w:sz w:val="26"/>
          <w:szCs w:val="26"/>
          <w:lang w:val="es-ES_tradnl" w:eastAsia="es-ES_tradnl"/>
        </w:rPr>
        <w:t>.</w:t>
      </w:r>
      <w:r w:rsidR="00853F3C">
        <w:rPr>
          <w:rStyle w:val="FontStyle39"/>
          <w:rFonts w:ascii="Arial" w:hAnsi="Arial" w:cs="Arial"/>
          <w:color w:val="auto"/>
          <w:sz w:val="26"/>
          <w:szCs w:val="26"/>
          <w:lang w:val="es-ES_tradnl" w:eastAsia="es-ES_tradnl"/>
        </w:rPr>
        <w:t xml:space="preserve"> </w:t>
      </w:r>
      <w:r w:rsidR="00701736">
        <w:rPr>
          <w:rStyle w:val="FontStyle39"/>
          <w:rFonts w:ascii="Arial" w:hAnsi="Arial" w:cs="Arial"/>
          <w:color w:val="auto"/>
          <w:sz w:val="26"/>
          <w:szCs w:val="26"/>
          <w:lang w:val="es-ES_tradnl" w:eastAsia="es-ES_tradnl"/>
        </w:rPr>
        <w:t xml:space="preserve">Desvinculó a la </w:t>
      </w:r>
      <w:r w:rsidR="00701736" w:rsidRPr="00421546">
        <w:rPr>
          <w:rFonts w:ascii="Arial" w:hAnsi="Arial" w:cs="Arial"/>
          <w:szCs w:val="26"/>
        </w:rPr>
        <w:t xml:space="preserve">EPS </w:t>
      </w:r>
      <w:r w:rsidR="00701736">
        <w:rPr>
          <w:rFonts w:ascii="Arial" w:hAnsi="Arial" w:cs="Arial"/>
          <w:szCs w:val="26"/>
        </w:rPr>
        <w:t>ME</w:t>
      </w:r>
      <w:r w:rsidR="00853F3C">
        <w:rPr>
          <w:rFonts w:ascii="Arial" w:hAnsi="Arial" w:cs="Arial"/>
          <w:szCs w:val="26"/>
        </w:rPr>
        <w:t>DIMAS</w:t>
      </w:r>
      <w:r w:rsidR="00C85F43">
        <w:rPr>
          <w:rFonts w:ascii="Arial" w:eastAsia="Arial" w:hAnsi="Arial" w:cs="Arial"/>
          <w:sz w:val="26"/>
          <w:szCs w:val="26"/>
        </w:rPr>
        <w:t>,</w:t>
      </w:r>
      <w:r w:rsidR="00853F3C">
        <w:rPr>
          <w:rFonts w:ascii="Arial" w:eastAsia="Arial" w:hAnsi="Arial" w:cs="Arial"/>
          <w:sz w:val="26"/>
          <w:szCs w:val="26"/>
        </w:rPr>
        <w:t xml:space="preserve"> a</w:t>
      </w:r>
      <w:r w:rsidR="00853F3C" w:rsidRPr="00CC02E1">
        <w:rPr>
          <w:rFonts w:ascii="Arial" w:eastAsia="Arial" w:hAnsi="Arial" w:cs="Arial"/>
          <w:sz w:val="26"/>
          <w:szCs w:val="26"/>
        </w:rPr>
        <w:t xml:space="preserve"> la sociedad </w:t>
      </w:r>
      <w:r w:rsidR="00853F3C">
        <w:rPr>
          <w:rFonts w:ascii="Arial" w:eastAsia="Arial" w:hAnsi="Arial" w:cs="Arial"/>
          <w:szCs w:val="26"/>
        </w:rPr>
        <w:t>FAM SAS</w:t>
      </w:r>
      <w:r w:rsidR="00C85F43">
        <w:rPr>
          <w:rStyle w:val="FontStyle13"/>
          <w:rFonts w:ascii="Arial" w:hAnsi="Arial" w:cs="Arial"/>
          <w:color w:val="auto"/>
          <w:sz w:val="26"/>
          <w:szCs w:val="26"/>
          <w:lang w:val="es-ES_tradnl" w:eastAsia="es-ES_tradnl"/>
        </w:rPr>
        <w:t xml:space="preserve">, a la </w:t>
      </w:r>
      <w:r w:rsidR="00C85F43" w:rsidRPr="00534548">
        <w:rPr>
          <w:rFonts w:ascii="Arial" w:eastAsia="Arial" w:hAnsi="Arial" w:cs="Arial"/>
          <w:szCs w:val="26"/>
        </w:rPr>
        <w:t xml:space="preserve">EPS CAFESALUD </w:t>
      </w:r>
      <w:r w:rsidR="00C85F43" w:rsidRPr="00534548">
        <w:rPr>
          <w:rFonts w:ascii="Arial" w:eastAsia="Arial" w:hAnsi="Arial" w:cs="Arial"/>
          <w:sz w:val="26"/>
          <w:szCs w:val="26"/>
        </w:rPr>
        <w:t>en reorganización</w:t>
      </w:r>
      <w:r w:rsidR="00C85F43">
        <w:rPr>
          <w:rFonts w:ascii="Arial" w:eastAsia="Arial" w:hAnsi="Arial" w:cs="Arial"/>
          <w:sz w:val="26"/>
          <w:szCs w:val="26"/>
        </w:rPr>
        <w:t xml:space="preserve"> </w:t>
      </w:r>
      <w:r w:rsidR="001D1262" w:rsidRPr="00BE392C">
        <w:rPr>
          <w:rStyle w:val="FontStyle39"/>
          <w:rFonts w:ascii="Arial" w:hAnsi="Arial" w:cs="Arial"/>
          <w:color w:val="auto"/>
          <w:sz w:val="26"/>
          <w:szCs w:val="26"/>
          <w:lang w:val="es-ES_tradnl" w:eastAsia="es-ES_tradnl"/>
        </w:rPr>
        <w:t>(</w:t>
      </w:r>
      <w:r w:rsidR="00701736">
        <w:rPr>
          <w:rStyle w:val="FontStyle39"/>
          <w:rFonts w:ascii="Arial" w:hAnsi="Arial" w:cs="Arial"/>
          <w:color w:val="auto"/>
          <w:sz w:val="26"/>
          <w:szCs w:val="26"/>
          <w:lang w:val="es-ES_tradnl" w:eastAsia="es-ES_tradnl"/>
        </w:rPr>
        <w:t>fls. 4</w:t>
      </w:r>
      <w:r w:rsidR="00C85F43">
        <w:rPr>
          <w:rStyle w:val="FontStyle39"/>
          <w:rFonts w:ascii="Arial" w:hAnsi="Arial" w:cs="Arial"/>
          <w:color w:val="auto"/>
          <w:sz w:val="26"/>
          <w:szCs w:val="26"/>
          <w:lang w:val="es-ES_tradnl" w:eastAsia="es-ES_tradnl"/>
        </w:rPr>
        <w:t>3-48</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853F3C" w:rsidRDefault="00BC30F4" w:rsidP="00BC30F4">
      <w:pPr>
        <w:pStyle w:val="Sinespaciado1"/>
        <w:spacing w:line="360" w:lineRule="auto"/>
        <w:ind w:firstLine="2835"/>
        <w:jc w:val="both"/>
        <w:rPr>
          <w:rFonts w:ascii="Arial" w:hAnsi="Arial" w:cs="Arial"/>
          <w:sz w:val="24"/>
          <w:szCs w:val="26"/>
          <w:lang w:val="es-ES_tradnl"/>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8323D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Pr="00BE392C">
        <w:rPr>
          <w:rFonts w:ascii="Arial" w:hAnsi="Arial" w:cs="Arial"/>
          <w:sz w:val="26"/>
          <w:szCs w:val="26"/>
        </w:rPr>
        <w:t xml:space="preserve">, </w:t>
      </w:r>
      <w:r w:rsidR="008323D8">
        <w:rPr>
          <w:rStyle w:val="FontStyle13"/>
          <w:rFonts w:ascii="Arial" w:hAnsi="Arial" w:cs="Arial"/>
          <w:color w:val="auto"/>
          <w:sz w:val="26"/>
          <w:szCs w:val="26"/>
          <w:lang w:val="es-ES_tradnl" w:eastAsia="es-ES_tradnl"/>
        </w:rPr>
        <w:t>señaló</w:t>
      </w:r>
      <w:r w:rsidR="008323D8" w:rsidRPr="00BE392C">
        <w:rPr>
          <w:rStyle w:val="FontStyle12"/>
          <w:color w:val="auto"/>
          <w:sz w:val="26"/>
          <w:szCs w:val="26"/>
          <w:lang w:val="es-ES_tradnl" w:eastAsia="es-ES_tradnl"/>
        </w:rPr>
        <w:t xml:space="preserve"> que</w:t>
      </w:r>
      <w:r w:rsidR="00C85F43">
        <w:rPr>
          <w:rStyle w:val="FontStyle12"/>
          <w:color w:val="auto"/>
          <w:sz w:val="26"/>
          <w:szCs w:val="26"/>
          <w:lang w:val="es-ES_tradnl" w:eastAsia="es-ES_tradnl"/>
        </w:rPr>
        <w:t xml:space="preserve"> resulta improcedente el reconocimiento y pago del subsidio por incapacidad, toda </w:t>
      </w:r>
      <w:r w:rsidR="00C85F43">
        <w:rPr>
          <w:rStyle w:val="FontStyle12"/>
          <w:color w:val="auto"/>
          <w:sz w:val="26"/>
          <w:szCs w:val="26"/>
          <w:lang w:val="es-ES_tradnl" w:eastAsia="es-ES_tradnl"/>
        </w:rPr>
        <w:lastRenderedPageBreak/>
        <w:t>vez que</w:t>
      </w:r>
      <w:r w:rsidR="00853F3C">
        <w:rPr>
          <w:rStyle w:val="FontStyle12"/>
          <w:color w:val="auto"/>
          <w:sz w:val="26"/>
          <w:szCs w:val="26"/>
          <w:lang w:val="es-ES_tradnl" w:eastAsia="es-ES_tradnl"/>
        </w:rPr>
        <w:t xml:space="preserve"> </w:t>
      </w:r>
      <w:r w:rsidR="003848EA" w:rsidRPr="00534548">
        <w:rPr>
          <w:rFonts w:ascii="Arial" w:eastAsia="Arial" w:hAnsi="Arial" w:cs="Arial"/>
          <w:szCs w:val="26"/>
        </w:rPr>
        <w:t>CAFESALUD</w:t>
      </w:r>
      <w:r w:rsidR="003848EA">
        <w:rPr>
          <w:rFonts w:ascii="Arial" w:eastAsia="Arial" w:hAnsi="Arial" w:cs="Arial"/>
          <w:szCs w:val="26"/>
        </w:rPr>
        <w:t xml:space="preserve"> EPS</w:t>
      </w:r>
      <w:r w:rsidR="003848EA">
        <w:rPr>
          <w:rStyle w:val="FontStyle12"/>
          <w:color w:val="auto"/>
          <w:sz w:val="26"/>
          <w:szCs w:val="26"/>
          <w:lang w:val="es-ES_tradnl" w:eastAsia="es-ES_tradnl"/>
        </w:rPr>
        <w:t xml:space="preserve"> hoy </w:t>
      </w:r>
      <w:r w:rsidR="003848EA">
        <w:rPr>
          <w:rFonts w:ascii="Arial" w:hAnsi="Arial" w:cs="Arial"/>
          <w:lang w:val="es-ES" w:eastAsia="es-ES"/>
        </w:rPr>
        <w:t>MEDIMAS EPS</w:t>
      </w:r>
      <w:r w:rsidR="00853F3C">
        <w:rPr>
          <w:rFonts w:ascii="Arial" w:hAnsi="Arial" w:cs="Arial"/>
          <w:szCs w:val="26"/>
        </w:rPr>
        <w:t xml:space="preserve"> </w:t>
      </w:r>
      <w:r w:rsidR="00A93D6E">
        <w:rPr>
          <w:rFonts w:ascii="Arial" w:hAnsi="Arial" w:cs="Arial"/>
          <w:sz w:val="26"/>
          <w:szCs w:val="26"/>
          <w:lang w:val="es-ES" w:eastAsia="es-ES"/>
        </w:rPr>
        <w:t xml:space="preserve">emitió concepto de </w:t>
      </w:r>
      <w:r w:rsidR="008323D8">
        <w:rPr>
          <w:rStyle w:val="FontStyle12"/>
          <w:color w:val="auto"/>
          <w:sz w:val="26"/>
          <w:szCs w:val="26"/>
          <w:lang w:val="es-ES_tradnl" w:eastAsia="es-ES_tradnl"/>
        </w:rPr>
        <w:t>rehabilitación</w:t>
      </w:r>
      <w:r w:rsidR="00A93D6E">
        <w:rPr>
          <w:rStyle w:val="FontStyle12"/>
          <w:color w:val="auto"/>
          <w:sz w:val="26"/>
          <w:szCs w:val="26"/>
          <w:lang w:val="es-ES_tradnl" w:eastAsia="es-ES_tradnl"/>
        </w:rPr>
        <w:t xml:space="preserve"> </w:t>
      </w:r>
      <w:r w:rsidR="00C85F43">
        <w:rPr>
          <w:rStyle w:val="FontStyle12"/>
          <w:color w:val="auto"/>
          <w:sz w:val="26"/>
          <w:szCs w:val="26"/>
          <w:lang w:val="es-ES_tradnl" w:eastAsia="es-ES_tradnl"/>
        </w:rPr>
        <w:t>des</w:t>
      </w:r>
      <w:r w:rsidR="00A93D6E">
        <w:rPr>
          <w:rStyle w:val="FontStyle12"/>
          <w:color w:val="auto"/>
          <w:sz w:val="26"/>
          <w:szCs w:val="26"/>
          <w:lang w:val="es-ES_tradnl" w:eastAsia="es-ES_tradnl"/>
        </w:rPr>
        <w:t>favorable</w:t>
      </w:r>
      <w:r w:rsidR="003848EA">
        <w:rPr>
          <w:rStyle w:val="FontStyle12"/>
          <w:color w:val="auto"/>
          <w:sz w:val="26"/>
          <w:szCs w:val="26"/>
          <w:lang w:val="es-ES_tradnl" w:eastAsia="es-ES_tradnl"/>
        </w:rPr>
        <w:t xml:space="preserve"> el 1° de junio de 2017; además, </w:t>
      </w:r>
      <w:r w:rsidR="008323D8">
        <w:rPr>
          <w:rStyle w:val="FontStyle12"/>
          <w:color w:val="auto"/>
          <w:sz w:val="26"/>
          <w:szCs w:val="26"/>
          <w:lang w:val="es-ES_tradnl" w:eastAsia="es-ES_tradnl"/>
        </w:rPr>
        <w:t>l</w:t>
      </w:r>
      <w:r w:rsidR="00F7185D">
        <w:rPr>
          <w:rStyle w:val="FontStyle12"/>
          <w:color w:val="auto"/>
          <w:sz w:val="26"/>
          <w:szCs w:val="26"/>
          <w:lang w:val="es-ES_tradnl" w:eastAsia="es-ES_tradnl"/>
        </w:rPr>
        <w:t>a accionante ya fue calificada</w:t>
      </w:r>
      <w:r w:rsidR="008323D8">
        <w:rPr>
          <w:rStyle w:val="FontStyle12"/>
          <w:color w:val="auto"/>
          <w:sz w:val="26"/>
          <w:szCs w:val="26"/>
          <w:lang w:val="es-ES_tradnl" w:eastAsia="es-ES_tradnl"/>
        </w:rPr>
        <w:t xml:space="preserve"> en primera oportunidad por Colpensiones, quien emitió dictamen el </w:t>
      </w:r>
      <w:r w:rsidR="003848EA">
        <w:rPr>
          <w:rStyle w:val="FontStyle12"/>
          <w:color w:val="auto"/>
          <w:sz w:val="26"/>
          <w:szCs w:val="26"/>
          <w:lang w:val="es-ES_tradnl" w:eastAsia="es-ES_tradnl"/>
        </w:rPr>
        <w:t>23</w:t>
      </w:r>
      <w:r w:rsidR="008323D8">
        <w:rPr>
          <w:rStyle w:val="FontStyle12"/>
          <w:color w:val="auto"/>
          <w:sz w:val="26"/>
          <w:szCs w:val="26"/>
          <w:lang w:val="es-ES_tradnl" w:eastAsia="es-ES_tradnl"/>
        </w:rPr>
        <w:t xml:space="preserve"> de </w:t>
      </w:r>
      <w:r w:rsidR="003848EA">
        <w:rPr>
          <w:rStyle w:val="FontStyle12"/>
          <w:color w:val="auto"/>
          <w:sz w:val="26"/>
          <w:szCs w:val="26"/>
          <w:lang w:val="es-ES_tradnl" w:eastAsia="es-ES_tradnl"/>
        </w:rPr>
        <w:t>agost</w:t>
      </w:r>
      <w:r w:rsidR="008323D8">
        <w:rPr>
          <w:rStyle w:val="FontStyle12"/>
          <w:color w:val="auto"/>
          <w:sz w:val="26"/>
          <w:szCs w:val="26"/>
          <w:lang w:val="es-ES_tradnl" w:eastAsia="es-ES_tradnl"/>
        </w:rPr>
        <w:t>o de 201</w:t>
      </w:r>
      <w:r w:rsidR="003848EA">
        <w:rPr>
          <w:rStyle w:val="FontStyle12"/>
          <w:color w:val="auto"/>
          <w:sz w:val="26"/>
          <w:szCs w:val="26"/>
          <w:lang w:val="es-ES_tradnl" w:eastAsia="es-ES_tradnl"/>
        </w:rPr>
        <w:t>7</w:t>
      </w:r>
      <w:r w:rsidR="008323D8">
        <w:rPr>
          <w:rStyle w:val="FontStyle12"/>
          <w:color w:val="auto"/>
          <w:sz w:val="26"/>
          <w:szCs w:val="26"/>
          <w:lang w:val="es-ES_tradnl" w:eastAsia="es-ES_tradnl"/>
        </w:rPr>
        <w:t xml:space="preserve">, </w:t>
      </w:r>
      <w:r w:rsidR="00F7185D">
        <w:rPr>
          <w:rStyle w:val="FontStyle12"/>
          <w:color w:val="auto"/>
          <w:sz w:val="26"/>
          <w:szCs w:val="26"/>
          <w:lang w:val="es-ES_tradnl" w:eastAsia="es-ES_tradnl"/>
        </w:rPr>
        <w:t>mediante el cual se calificó la pérdida de capacidad laboral en un 3</w:t>
      </w:r>
      <w:r w:rsidR="003848EA">
        <w:rPr>
          <w:rStyle w:val="FontStyle12"/>
          <w:color w:val="auto"/>
          <w:sz w:val="26"/>
          <w:szCs w:val="26"/>
          <w:lang w:val="es-ES_tradnl" w:eastAsia="es-ES_tradnl"/>
        </w:rPr>
        <w:t>1</w:t>
      </w:r>
      <w:r w:rsidR="00F7185D">
        <w:rPr>
          <w:rStyle w:val="FontStyle12"/>
          <w:color w:val="auto"/>
          <w:sz w:val="26"/>
          <w:szCs w:val="26"/>
          <w:lang w:val="es-ES_tradnl" w:eastAsia="es-ES_tradnl"/>
        </w:rPr>
        <w:t>.</w:t>
      </w:r>
      <w:r w:rsidR="003848EA">
        <w:rPr>
          <w:rStyle w:val="FontStyle12"/>
          <w:color w:val="auto"/>
          <w:sz w:val="26"/>
          <w:szCs w:val="26"/>
          <w:lang w:val="es-ES_tradnl" w:eastAsia="es-ES_tradnl"/>
        </w:rPr>
        <w:t>57</w:t>
      </w:r>
      <w:r w:rsidR="00F7185D">
        <w:rPr>
          <w:rStyle w:val="FontStyle12"/>
          <w:color w:val="auto"/>
          <w:sz w:val="26"/>
          <w:szCs w:val="26"/>
          <w:lang w:val="es-ES_tradnl" w:eastAsia="es-ES_tradnl"/>
        </w:rPr>
        <w:t>%, con fecha de estructuración del 1</w:t>
      </w:r>
      <w:r w:rsidR="003848EA">
        <w:rPr>
          <w:rStyle w:val="FontStyle12"/>
          <w:color w:val="auto"/>
          <w:sz w:val="26"/>
          <w:szCs w:val="26"/>
          <w:lang w:val="es-ES_tradnl" w:eastAsia="es-ES_tradnl"/>
        </w:rPr>
        <w:t>1</w:t>
      </w:r>
      <w:r w:rsidR="00F7185D">
        <w:rPr>
          <w:rStyle w:val="FontStyle12"/>
          <w:color w:val="auto"/>
          <w:sz w:val="26"/>
          <w:szCs w:val="26"/>
          <w:lang w:val="es-ES_tradnl" w:eastAsia="es-ES_tradnl"/>
        </w:rPr>
        <w:t xml:space="preserve"> de </w:t>
      </w:r>
      <w:r w:rsidR="003848EA">
        <w:rPr>
          <w:rStyle w:val="FontStyle12"/>
          <w:color w:val="auto"/>
          <w:sz w:val="26"/>
          <w:szCs w:val="26"/>
          <w:lang w:val="es-ES_tradnl" w:eastAsia="es-ES_tradnl"/>
        </w:rPr>
        <w:t>juli</w:t>
      </w:r>
      <w:r w:rsidR="00F7185D">
        <w:rPr>
          <w:rStyle w:val="FontStyle12"/>
          <w:color w:val="auto"/>
          <w:sz w:val="26"/>
          <w:szCs w:val="26"/>
          <w:lang w:val="es-ES_tradnl" w:eastAsia="es-ES_tradnl"/>
        </w:rPr>
        <w:t>o de 201</w:t>
      </w:r>
      <w:r w:rsidR="003848EA">
        <w:rPr>
          <w:rStyle w:val="FontStyle12"/>
          <w:color w:val="auto"/>
          <w:sz w:val="26"/>
          <w:szCs w:val="26"/>
          <w:lang w:val="es-ES_tradnl" w:eastAsia="es-ES_tradnl"/>
        </w:rPr>
        <w:t>7</w:t>
      </w:r>
      <w:r w:rsidR="008323D8">
        <w:rPr>
          <w:rStyle w:val="FontStyle12"/>
          <w:color w:val="auto"/>
          <w:sz w:val="26"/>
          <w:szCs w:val="26"/>
          <w:lang w:val="es-ES_tradnl" w:eastAsia="es-ES_tradnl"/>
        </w:rPr>
        <w:t>. Termina solicitando</w:t>
      </w:r>
      <w:r w:rsidR="00F7185D">
        <w:rPr>
          <w:rStyle w:val="FontStyle12"/>
          <w:color w:val="auto"/>
          <w:sz w:val="26"/>
          <w:szCs w:val="26"/>
          <w:lang w:val="es-ES_tradnl" w:eastAsia="es-ES_tradnl"/>
        </w:rPr>
        <w:t xml:space="preserve"> se revoque el fallo de primera instancia y en su lugar se declare improcedente la acción de tutela contra esa entidad</w:t>
      </w:r>
      <w:r w:rsidR="008323D8">
        <w:rPr>
          <w:rStyle w:val="FontStyle12"/>
          <w:color w:val="auto"/>
          <w:sz w:val="26"/>
          <w:szCs w:val="26"/>
          <w:lang w:val="es-ES_tradnl" w:eastAsia="es-ES_tradnl"/>
        </w:rPr>
        <w:t xml:space="preserve">. </w:t>
      </w:r>
      <w:r w:rsidR="008323D8" w:rsidRPr="00BE392C">
        <w:rPr>
          <w:rStyle w:val="FontStyle12"/>
          <w:color w:val="auto"/>
          <w:sz w:val="26"/>
          <w:szCs w:val="26"/>
          <w:lang w:val="es-ES_tradnl" w:eastAsia="es-ES_tradnl"/>
        </w:rPr>
        <w:t xml:space="preserve">(fls. </w:t>
      </w:r>
      <w:r w:rsidR="003848EA">
        <w:rPr>
          <w:rStyle w:val="FontStyle12"/>
          <w:color w:val="auto"/>
          <w:sz w:val="26"/>
          <w:szCs w:val="26"/>
          <w:lang w:val="es-ES_tradnl" w:eastAsia="es-ES_tradnl"/>
        </w:rPr>
        <w:t>74</w:t>
      </w:r>
      <w:r w:rsidR="008323D8" w:rsidRPr="00BE392C">
        <w:rPr>
          <w:rStyle w:val="FontStyle12"/>
          <w:color w:val="auto"/>
          <w:sz w:val="26"/>
          <w:szCs w:val="26"/>
          <w:lang w:val="es-ES_tradnl" w:eastAsia="es-ES_tradnl"/>
        </w:rPr>
        <w:t>-</w:t>
      </w:r>
      <w:r w:rsidR="003848EA">
        <w:rPr>
          <w:rStyle w:val="FontStyle12"/>
          <w:color w:val="auto"/>
          <w:sz w:val="26"/>
          <w:szCs w:val="26"/>
          <w:lang w:val="es-ES_tradnl" w:eastAsia="es-ES_tradnl"/>
        </w:rPr>
        <w:t>8</w:t>
      </w:r>
      <w:r w:rsidR="008323D8">
        <w:rPr>
          <w:rStyle w:val="FontStyle12"/>
          <w:color w:val="auto"/>
          <w:sz w:val="26"/>
          <w:szCs w:val="26"/>
          <w:lang w:val="es-ES_tradnl" w:eastAsia="es-ES_tradnl"/>
        </w:rPr>
        <w:t>3)</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2. De conformidad con lo expuesto en el acápite de antecedentes, la decisión adoptada en primera instancia y la impugnación, corresponde a la Sala resolver si</w:t>
      </w:r>
      <w:r w:rsidR="00DA76B4">
        <w:rPr>
          <w:rFonts w:ascii="Arial" w:hAnsi="Arial" w:cs="Arial"/>
          <w:sz w:val="26"/>
          <w:szCs w:val="26"/>
        </w:rPr>
        <w:t xml:space="preserve"> la </w:t>
      </w:r>
      <w:r w:rsidR="00001E95" w:rsidRPr="00421546">
        <w:rPr>
          <w:rFonts w:ascii="Arial" w:hAnsi="Arial" w:cs="Arial"/>
          <w:szCs w:val="26"/>
        </w:rPr>
        <w:t xml:space="preserve">EPS </w:t>
      </w:r>
      <w:r w:rsidR="00001E95">
        <w:rPr>
          <w:rFonts w:ascii="Arial" w:hAnsi="Arial" w:cs="Arial"/>
          <w:szCs w:val="26"/>
        </w:rPr>
        <w:t>MEDIMAS</w:t>
      </w:r>
      <w:r w:rsidR="00001E95">
        <w:rPr>
          <w:rFonts w:ascii="Arial" w:eastAsia="Arial" w:hAnsi="Arial" w:cs="Arial"/>
          <w:sz w:val="26"/>
          <w:szCs w:val="26"/>
        </w:rPr>
        <w:t>,</w:t>
      </w:r>
      <w:r w:rsidR="00001E95" w:rsidRPr="00CC02E1">
        <w:rPr>
          <w:rFonts w:ascii="Arial" w:eastAsia="Arial" w:hAnsi="Arial" w:cs="Arial"/>
          <w:sz w:val="26"/>
          <w:szCs w:val="26"/>
        </w:rPr>
        <w:t xml:space="preserve"> </w:t>
      </w:r>
      <w:r w:rsidR="003848EA">
        <w:rPr>
          <w:rStyle w:val="FontStyle13"/>
          <w:rFonts w:ascii="Arial" w:hAnsi="Arial" w:cs="Arial"/>
          <w:color w:val="auto"/>
          <w:sz w:val="26"/>
          <w:szCs w:val="26"/>
          <w:lang w:val="es-ES_tradnl" w:eastAsia="es-ES_tradnl"/>
        </w:rPr>
        <w:t xml:space="preserve">la </w:t>
      </w:r>
      <w:r w:rsidR="003848EA" w:rsidRPr="00534548">
        <w:rPr>
          <w:rFonts w:ascii="Arial" w:eastAsia="Arial" w:hAnsi="Arial" w:cs="Arial"/>
          <w:szCs w:val="26"/>
        </w:rPr>
        <w:t xml:space="preserve">EPS CAFESALUD </w:t>
      </w:r>
      <w:r w:rsidR="003848EA" w:rsidRPr="00534548">
        <w:rPr>
          <w:rFonts w:ascii="Arial" w:eastAsia="Arial" w:hAnsi="Arial" w:cs="Arial"/>
          <w:sz w:val="26"/>
          <w:szCs w:val="26"/>
        </w:rPr>
        <w:t>en reorganización</w:t>
      </w:r>
      <w:r w:rsidR="003848EA">
        <w:rPr>
          <w:rFonts w:ascii="Arial" w:eastAsia="Arial" w:hAnsi="Arial" w:cs="Arial"/>
          <w:sz w:val="26"/>
          <w:szCs w:val="26"/>
        </w:rPr>
        <w:t>,</w:t>
      </w:r>
      <w:r w:rsidR="003848EA">
        <w:rPr>
          <w:rFonts w:ascii="Arial" w:hAnsi="Arial" w:cs="Arial"/>
          <w:szCs w:val="26"/>
        </w:rPr>
        <w:t xml:space="preserve"> </w:t>
      </w:r>
      <w:r w:rsidR="00001E95" w:rsidRPr="00CC02E1">
        <w:rPr>
          <w:rFonts w:ascii="Arial" w:eastAsia="Arial" w:hAnsi="Arial" w:cs="Arial"/>
          <w:sz w:val="26"/>
          <w:szCs w:val="26"/>
        </w:rPr>
        <w:t xml:space="preserve">la sociedad </w:t>
      </w:r>
      <w:r w:rsidR="00001E95">
        <w:rPr>
          <w:rFonts w:ascii="Arial" w:eastAsia="Arial" w:hAnsi="Arial" w:cs="Arial"/>
          <w:szCs w:val="26"/>
        </w:rPr>
        <w:t>FAM SAS</w:t>
      </w:r>
      <w:r w:rsidR="00853F3C">
        <w:rPr>
          <w:rFonts w:ascii="Arial" w:eastAsia="Arial" w:hAnsi="Arial" w:cs="Arial"/>
          <w:szCs w:val="26"/>
        </w:rPr>
        <w:t xml:space="preserve"> </w:t>
      </w:r>
      <w:r w:rsidR="00DA76B4">
        <w:rPr>
          <w:rFonts w:ascii="Arial" w:hAnsi="Arial" w:cs="Arial"/>
          <w:sz w:val="26"/>
          <w:szCs w:val="26"/>
        </w:rPr>
        <w:t xml:space="preserve">o </w:t>
      </w:r>
      <w:r w:rsidR="00B20760">
        <w:rPr>
          <w:rFonts w:ascii="Arial" w:hAnsi="Arial" w:cs="Arial"/>
          <w:sz w:val="26"/>
          <w:szCs w:val="26"/>
        </w:rPr>
        <w:t xml:space="preserve">la </w:t>
      </w:r>
      <w:r w:rsidR="00B20760" w:rsidRPr="00BE392C">
        <w:rPr>
          <w:rFonts w:ascii="Arial" w:hAnsi="Arial" w:cs="Arial"/>
          <w:lang w:val="es-ES" w:eastAsia="es-ES"/>
        </w:rPr>
        <w:t xml:space="preserve">ADMINISTRADORA COLOMBIANA DE PENSIONES – </w:t>
      </w:r>
      <w:r w:rsidR="00B20760" w:rsidRPr="00BE392C">
        <w:rPr>
          <w:rFonts w:ascii="Arial" w:eastAsia="Arial" w:hAnsi="Arial" w:cs="Arial"/>
        </w:rPr>
        <w:t>COLPENSIONES</w:t>
      </w:r>
      <w:r w:rsidR="003848EA">
        <w:rPr>
          <w:rFonts w:ascii="Arial" w:eastAsia="Arial" w:hAnsi="Arial" w:cs="Arial"/>
        </w:rPr>
        <w:t>,</w:t>
      </w:r>
      <w:r w:rsidR="00853F3C">
        <w:rPr>
          <w:rFonts w:ascii="Arial" w:eastAsia="Arial" w:hAnsi="Arial" w:cs="Arial"/>
        </w:rPr>
        <w:t xml:space="preserve"> </w:t>
      </w:r>
      <w:r w:rsidR="00B20760">
        <w:rPr>
          <w:rFonts w:ascii="Arial" w:hAnsi="Arial" w:cs="Arial"/>
          <w:sz w:val="26"/>
          <w:szCs w:val="26"/>
        </w:rPr>
        <w:t>vulnera</w:t>
      </w:r>
      <w:r w:rsidR="00DA76B4">
        <w:rPr>
          <w:rFonts w:ascii="Arial" w:hAnsi="Arial" w:cs="Arial"/>
          <w:sz w:val="26"/>
          <w:szCs w:val="26"/>
        </w:rPr>
        <w:t>n</w:t>
      </w:r>
      <w:r w:rsidRPr="00BE392C">
        <w:rPr>
          <w:rFonts w:ascii="Arial" w:hAnsi="Arial" w:cs="Arial"/>
          <w:sz w:val="26"/>
          <w:szCs w:val="26"/>
        </w:rPr>
        <w:t xml:space="preserve"> los derechos invocados por l</w:t>
      </w:r>
      <w:r w:rsidR="00B4134B">
        <w:rPr>
          <w:rFonts w:ascii="Arial" w:hAnsi="Arial" w:cs="Arial"/>
          <w:sz w:val="26"/>
          <w:szCs w:val="26"/>
        </w:rPr>
        <w:t>a</w:t>
      </w:r>
      <w:r w:rsidRPr="00BE392C">
        <w:rPr>
          <w:rFonts w:ascii="Arial" w:hAnsi="Arial" w:cs="Arial"/>
          <w:sz w:val="26"/>
          <w:szCs w:val="26"/>
        </w:rPr>
        <w:t xml:space="preserve"> accionante, al negarse a pagarle las incapacidades </w:t>
      </w:r>
      <w:r w:rsidR="001D1262" w:rsidRPr="00BE392C">
        <w:rPr>
          <w:rFonts w:ascii="Arial" w:hAnsi="Arial" w:cs="Arial"/>
          <w:sz w:val="26"/>
          <w:szCs w:val="26"/>
        </w:rPr>
        <w:t xml:space="preserve">que superan los 180 días, </w:t>
      </w:r>
      <w:r w:rsidR="00496159" w:rsidRPr="00BE392C">
        <w:rPr>
          <w:rFonts w:ascii="Arial" w:hAnsi="Arial" w:cs="Arial"/>
          <w:sz w:val="26"/>
          <w:szCs w:val="26"/>
        </w:rPr>
        <w:t>como lo decidió l</w:t>
      </w:r>
      <w:r w:rsidR="00001E95">
        <w:rPr>
          <w:rFonts w:ascii="Arial" w:hAnsi="Arial" w:cs="Arial"/>
          <w:sz w:val="26"/>
          <w:szCs w:val="26"/>
        </w:rPr>
        <w:t>a</w:t>
      </w:r>
      <w:r w:rsidR="00496159" w:rsidRPr="00BE392C">
        <w:rPr>
          <w:rFonts w:ascii="Arial" w:hAnsi="Arial" w:cs="Arial"/>
          <w:sz w:val="26"/>
          <w:szCs w:val="26"/>
        </w:rPr>
        <w:t xml:space="preserve"> a quo</w:t>
      </w:r>
      <w:r w:rsidR="00DA76B4">
        <w:rPr>
          <w:rFonts w:ascii="Arial" w:hAnsi="Arial" w:cs="Arial"/>
          <w:sz w:val="26"/>
          <w:szCs w:val="26"/>
        </w:rPr>
        <w:t xml:space="preserve"> frente a esta última</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 xml:space="preserve">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w:t>
      </w:r>
      <w:r w:rsidR="00C2547E" w:rsidRPr="00BE392C">
        <w:rPr>
          <w:rFonts w:ascii="Arial" w:hAnsi="Arial" w:cs="Arial"/>
          <w:sz w:val="26"/>
          <w:szCs w:val="26"/>
        </w:rPr>
        <w:lastRenderedPageBreak/>
        <w:t>subsistencia de la persona que como consecuencia de una afectación en su estado de salud ha visto reducida la capacidad de procurarse por sus propios medios los recursos para su subsistencia y la de su familia</w:t>
      </w:r>
      <w:r w:rsidR="00C2547E" w:rsidRPr="00BE392C">
        <w:rPr>
          <w:rStyle w:val="Refdenotaalpie"/>
          <w:rFonts w:ascii="Arial" w:hAnsi="Arial" w:cs="Arial"/>
          <w:sz w:val="26"/>
          <w:szCs w:val="26"/>
        </w:rPr>
        <w:footnoteReference w:id="1"/>
      </w:r>
      <w:r w:rsidR="00C2547E"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C2547E" w:rsidRPr="00BE392C" w:rsidRDefault="002E43F9" w:rsidP="002E43F9">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4. </w:t>
      </w:r>
      <w:r w:rsidR="00C2547E" w:rsidRPr="00BE392C">
        <w:rPr>
          <w:rFonts w:ascii="Arial" w:hAnsi="Arial" w:cs="Arial"/>
          <w:sz w:val="26"/>
          <w:szCs w:val="26"/>
        </w:rPr>
        <w:t>A diferencia de lo que sucede en el caso de las incapacidades temporales generadas por accidentes o enfermedades laborales</w:t>
      </w:r>
      <w:r w:rsidR="003315E9" w:rsidRPr="00BE392C">
        <w:rPr>
          <w:rFonts w:ascii="Arial" w:hAnsi="Arial" w:cs="Arial"/>
          <w:sz w:val="26"/>
          <w:szCs w:val="26"/>
        </w:rPr>
        <w:t>,</w:t>
      </w:r>
      <w:r w:rsidR="00C2547E" w:rsidRPr="00BE392C">
        <w:rPr>
          <w:rFonts w:ascii="Arial" w:hAnsi="Arial" w:cs="Arial"/>
          <w:sz w:val="26"/>
          <w:szCs w:val="26"/>
        </w:rPr>
        <w:t xml:space="preserve"> en donde las Aseguradoras de Riesgos Laborales son las únicas responsables de las prestaciones económicas y asistenciales a las q</w:t>
      </w:r>
      <w:r w:rsidRPr="00BE392C">
        <w:rPr>
          <w:rFonts w:ascii="Arial" w:hAnsi="Arial" w:cs="Arial"/>
          <w:sz w:val="26"/>
          <w:szCs w:val="26"/>
        </w:rPr>
        <w:t>ue tiene derecho el afiliado</w:t>
      </w:r>
      <w:r w:rsidR="00C2547E" w:rsidRPr="00BE392C">
        <w:rPr>
          <w:rFonts w:ascii="Arial" w:hAnsi="Arial" w:cs="Arial"/>
          <w:sz w:val="26"/>
          <w:szCs w:val="26"/>
        </w:rPr>
        <w:t xml:space="preserve">, cuando un trabajador es incapacitado por una afectación a su salud de origen común, </w:t>
      </w:r>
      <w:r w:rsidRPr="00BE392C">
        <w:rPr>
          <w:rFonts w:ascii="Arial" w:hAnsi="Arial" w:cs="Arial"/>
          <w:sz w:val="26"/>
          <w:szCs w:val="26"/>
        </w:rPr>
        <w:t xml:space="preserve">como sucede en este caso concreto, </w:t>
      </w:r>
      <w:r w:rsidR="00C2547E" w:rsidRPr="00BE392C">
        <w:rPr>
          <w:rFonts w:ascii="Arial" w:hAnsi="Arial" w:cs="Arial"/>
          <w:sz w:val="26"/>
          <w:szCs w:val="26"/>
        </w:rPr>
        <w:t>son distintos los sujetos de derecho que están llamados a</w:t>
      </w:r>
      <w:r w:rsidRPr="00BE392C">
        <w:rPr>
          <w:rFonts w:ascii="Arial" w:hAnsi="Arial" w:cs="Arial"/>
          <w:sz w:val="26"/>
          <w:szCs w:val="26"/>
        </w:rPr>
        <w:t xml:space="preserve"> hacerse cargo de la situación.  </w:t>
      </w:r>
      <w:r w:rsidR="00C2547E" w:rsidRPr="00BE392C">
        <w:rPr>
          <w:rFonts w:ascii="Arial" w:hAnsi="Arial" w:cs="Arial"/>
          <w:sz w:val="26"/>
          <w:szCs w:val="26"/>
        </w:rPr>
        <w:t>De acuerdo con lo dispuesto en el artículo 1º del Decreto 2943 de 2013, los pagos correspondientes a los primeros dos (2) días de incapacidad estarán a cargo de</w:t>
      </w:r>
      <w:r w:rsidRPr="00BE392C">
        <w:rPr>
          <w:rFonts w:ascii="Arial" w:hAnsi="Arial" w:cs="Arial"/>
          <w:sz w:val="26"/>
          <w:szCs w:val="26"/>
        </w:rPr>
        <w:t>l empleador y de las Entidades Promotoras de S</w:t>
      </w:r>
      <w:r w:rsidR="00C2547E" w:rsidRPr="00BE392C">
        <w:rPr>
          <w:rFonts w:ascii="Arial" w:hAnsi="Arial" w:cs="Arial"/>
          <w:sz w:val="26"/>
          <w:szCs w:val="26"/>
        </w:rPr>
        <w:t>alud a partir del tercer día</w:t>
      </w:r>
      <w:r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5B58B2" w:rsidRPr="00BE392C" w:rsidRDefault="005B58B2" w:rsidP="005B58B2">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5. </w:t>
      </w:r>
      <w:r w:rsidR="00C2547E" w:rsidRPr="00BE392C">
        <w:rPr>
          <w:rFonts w:ascii="Arial" w:hAnsi="Arial" w:cs="Arial"/>
          <w:sz w:val="26"/>
          <w:szCs w:val="26"/>
        </w:rPr>
        <w:t xml:space="preserve">En lo que tiene que ver con el monto de esta prestación, el artículo 227 del Código Sustantivo del Trabajo dispone que: </w:t>
      </w:r>
      <w:r w:rsidR="00C2547E" w:rsidRPr="00BE392C">
        <w:rPr>
          <w:rFonts w:ascii="Arial" w:hAnsi="Arial" w:cs="Arial"/>
          <w:i/>
          <w:sz w:val="24"/>
          <w:szCs w:val="26"/>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E392C">
        <w:rPr>
          <w:rFonts w:ascii="Arial" w:hAnsi="Arial" w:cs="Arial"/>
          <w:sz w:val="26"/>
          <w:szCs w:val="26"/>
        </w:rPr>
        <w:t>.</w:t>
      </w:r>
    </w:p>
    <w:p w:rsidR="005B58B2" w:rsidRPr="00BE392C" w:rsidRDefault="005B58B2" w:rsidP="005B58B2">
      <w:pPr>
        <w:pStyle w:val="Sinespaciado1"/>
        <w:spacing w:line="360" w:lineRule="auto"/>
        <w:ind w:firstLine="2835"/>
        <w:jc w:val="both"/>
        <w:rPr>
          <w:rFonts w:ascii="Arial" w:hAnsi="Arial" w:cs="Arial"/>
          <w:sz w:val="16"/>
          <w:szCs w:val="26"/>
        </w:rPr>
      </w:pPr>
    </w:p>
    <w:p w:rsidR="00DA76B4" w:rsidRDefault="00E065E8"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6. </w:t>
      </w:r>
      <w:r w:rsidR="00C2547E" w:rsidRPr="00BE392C">
        <w:rPr>
          <w:rFonts w:ascii="Arial" w:hAnsi="Arial" w:cs="Arial"/>
          <w:sz w:val="26"/>
          <w:szCs w:val="26"/>
        </w:rPr>
        <w:t xml:space="preserve">Los incisos quinto y sexto del artículo 41 de la Ley 100 de 1993 (modificado por </w:t>
      </w:r>
      <w:r w:rsidR="002E43F9" w:rsidRPr="00BE392C">
        <w:rPr>
          <w:rFonts w:ascii="Arial" w:hAnsi="Arial" w:cs="Arial"/>
          <w:sz w:val="26"/>
          <w:szCs w:val="26"/>
        </w:rPr>
        <w:t>art.</w:t>
      </w:r>
      <w:r w:rsidR="00C2547E" w:rsidRPr="00BE392C">
        <w:rPr>
          <w:rFonts w:ascii="Arial" w:hAnsi="Arial" w:cs="Arial"/>
          <w:sz w:val="26"/>
          <w:szCs w:val="26"/>
        </w:rPr>
        <w:t xml:space="preserve">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DA76B4" w:rsidRPr="00DA76B4" w:rsidRDefault="00DA76B4" w:rsidP="00E065E8">
      <w:pPr>
        <w:pStyle w:val="Sinespaciado1"/>
        <w:spacing w:line="360" w:lineRule="auto"/>
        <w:ind w:firstLine="2835"/>
        <w:jc w:val="both"/>
        <w:rPr>
          <w:rFonts w:ascii="Arial" w:hAnsi="Arial" w:cs="Arial"/>
          <w:sz w:val="16"/>
          <w:szCs w:val="16"/>
        </w:rPr>
      </w:pPr>
    </w:p>
    <w:p w:rsidR="00C2547E" w:rsidRDefault="00C2547E"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lastRenderedPageBreak/>
        <w:t xml:space="preserve">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00E065E8" w:rsidRPr="00BE392C">
        <w:rPr>
          <w:rFonts w:ascii="Arial" w:hAnsi="Arial" w:cs="Arial"/>
          <w:sz w:val="26"/>
          <w:szCs w:val="26"/>
        </w:rPr>
        <w:t>Est</w:t>
      </w:r>
      <w:r w:rsidRPr="00BE392C">
        <w:rPr>
          <w:rFonts w:ascii="Arial" w:hAnsi="Arial" w:cs="Arial"/>
          <w:sz w:val="26"/>
          <w:szCs w:val="26"/>
        </w:rPr>
        <w:t xml:space="preserve">as deberán emitir dicho concepto y enviarlo antes de cumplirse el día ciento cincuenta (150), a </w:t>
      </w:r>
      <w:r w:rsidR="00E065E8" w:rsidRPr="00BE392C">
        <w:rPr>
          <w:rFonts w:ascii="Arial" w:hAnsi="Arial" w:cs="Arial"/>
          <w:sz w:val="26"/>
          <w:szCs w:val="26"/>
        </w:rPr>
        <w:t>la Administradora</w:t>
      </w:r>
      <w:r w:rsidRPr="00BE392C">
        <w:rPr>
          <w:rFonts w:ascii="Arial" w:hAnsi="Arial" w:cs="Arial"/>
          <w:sz w:val="26"/>
          <w:szCs w:val="26"/>
        </w:rPr>
        <w:t xml:space="preserve"> de Fondos de Pensiones donde se encuentre afiliado el trabajador a quien se le expida el concepto</w:t>
      </w:r>
      <w:r w:rsidR="0089338B">
        <w:rPr>
          <w:rFonts w:ascii="Arial" w:hAnsi="Arial" w:cs="Arial"/>
          <w:sz w:val="26"/>
          <w:szCs w:val="26"/>
        </w:rPr>
        <w:t xml:space="preserve"> respectivo, según </w:t>
      </w:r>
      <w:r w:rsidR="00F607A1">
        <w:rPr>
          <w:rFonts w:ascii="Arial" w:hAnsi="Arial" w:cs="Arial"/>
          <w:sz w:val="26"/>
          <w:szCs w:val="26"/>
        </w:rPr>
        <w:t>corresponda.</w:t>
      </w:r>
      <w:r w:rsidR="00F607A1" w:rsidRPr="00D7277A">
        <w:rPr>
          <w:rFonts w:ascii="Arial" w:hAnsi="Arial" w:cs="Arial"/>
          <w:sz w:val="26"/>
          <w:szCs w:val="26"/>
        </w:rPr>
        <w:t xml:space="preserve"> Si</w:t>
      </w:r>
      <w:r w:rsidR="00D7277A" w:rsidRPr="00D7277A">
        <w:rPr>
          <w:rFonts w:ascii="Arial" w:hAnsi="Arial" w:cs="Arial"/>
          <w:sz w:val="26"/>
          <w:szCs w:val="26"/>
        </w:rPr>
        <w:t xml:space="preserve"> la EPS no cumple esta obligación, deberá asumir el pago de las incapacidades posteriores a los 180 días, hasta que emita el concepto</w:t>
      </w:r>
      <w:r w:rsidR="00D7277A">
        <w:rPr>
          <w:rFonts w:ascii="Arial" w:hAnsi="Arial" w:cs="Arial"/>
          <w:sz w:val="26"/>
          <w:szCs w:val="26"/>
        </w:rPr>
        <w:t>.</w:t>
      </w:r>
    </w:p>
    <w:p w:rsidR="0016589B" w:rsidRPr="00B65997" w:rsidRDefault="0016589B" w:rsidP="00E065E8">
      <w:pPr>
        <w:pStyle w:val="Sinespaciado1"/>
        <w:spacing w:line="360" w:lineRule="auto"/>
        <w:ind w:firstLine="2835"/>
        <w:jc w:val="both"/>
        <w:rPr>
          <w:rFonts w:ascii="Arial" w:hAnsi="Arial" w:cs="Arial"/>
          <w:sz w:val="16"/>
          <w:szCs w:val="16"/>
        </w:rPr>
      </w:pPr>
    </w:p>
    <w:p w:rsidR="0016589B" w:rsidRPr="00B65997" w:rsidRDefault="0016589B" w:rsidP="00B65997">
      <w:pPr>
        <w:spacing w:line="360" w:lineRule="auto"/>
        <w:ind w:firstLine="2835"/>
        <w:jc w:val="both"/>
        <w:rPr>
          <w:rFonts w:ascii="Arial" w:hAnsi="Arial" w:cs="Arial"/>
          <w:sz w:val="26"/>
          <w:szCs w:val="26"/>
        </w:rPr>
      </w:pPr>
      <w:r w:rsidRPr="00B65997">
        <w:rPr>
          <w:rFonts w:ascii="Arial" w:hAnsi="Arial" w:cs="Arial"/>
          <w:sz w:val="26"/>
          <w:szCs w:val="26"/>
        </w:rPr>
        <w:t xml:space="preserve">7. En relación con la responsabilidad en el pago de las incapacidades, originadas en enfermedad no profesional, </w:t>
      </w:r>
      <w:r w:rsidR="00CA60A0">
        <w:rPr>
          <w:rFonts w:ascii="Arial" w:hAnsi="Arial" w:cs="Arial"/>
          <w:sz w:val="26"/>
          <w:szCs w:val="26"/>
        </w:rPr>
        <w:t xml:space="preserve">superiores a los 180 días iniciales y </w:t>
      </w:r>
      <w:r w:rsidRPr="00B65997">
        <w:rPr>
          <w:rFonts w:ascii="Arial" w:hAnsi="Arial" w:cs="Arial"/>
          <w:sz w:val="26"/>
          <w:szCs w:val="26"/>
        </w:rPr>
        <w:t>con posterioridad a la calificación de la pérdida de la capacidad laboral, ha explicado la Corte Constitucional</w:t>
      </w:r>
      <w:r w:rsidRPr="00B65997">
        <w:rPr>
          <w:rStyle w:val="Refdenotaalpie"/>
          <w:rFonts w:ascii="Arial" w:hAnsi="Arial" w:cs="Arial"/>
          <w:sz w:val="26"/>
          <w:szCs w:val="26"/>
        </w:rPr>
        <w:footnoteReference w:id="2"/>
      </w:r>
      <w:r w:rsidRPr="00B65997">
        <w:rPr>
          <w:rFonts w:ascii="Arial" w:hAnsi="Arial" w:cs="Arial"/>
          <w:sz w:val="26"/>
          <w:szCs w:val="26"/>
        </w:rPr>
        <w:t>:</w:t>
      </w:r>
    </w:p>
    <w:p w:rsidR="0016589B" w:rsidRPr="00B65997" w:rsidRDefault="0016589B" w:rsidP="00B65997">
      <w:pPr>
        <w:spacing w:line="360" w:lineRule="auto"/>
        <w:ind w:firstLine="2835"/>
        <w:jc w:val="both"/>
        <w:rPr>
          <w:rFonts w:ascii="Arial" w:hAnsi="Arial" w:cs="Arial"/>
          <w:sz w:val="16"/>
          <w:szCs w:val="16"/>
        </w:rPr>
      </w:pPr>
    </w:p>
    <w:p w:rsidR="00B65997" w:rsidRPr="00B65997" w:rsidRDefault="00370523" w:rsidP="00B65997">
      <w:pPr>
        <w:autoSpaceDE w:val="0"/>
        <w:autoSpaceDN w:val="0"/>
        <w:adjustRightInd w:val="0"/>
        <w:ind w:left="567" w:right="567"/>
        <w:jc w:val="both"/>
        <w:rPr>
          <w:rFonts w:ascii="Arial" w:hAnsi="Arial" w:cs="Arial"/>
          <w:i/>
          <w:sz w:val="24"/>
          <w:szCs w:val="28"/>
        </w:rPr>
      </w:pPr>
      <w:r>
        <w:rPr>
          <w:rFonts w:ascii="Arial" w:hAnsi="Arial" w:cs="Arial"/>
          <w:i/>
          <w:sz w:val="24"/>
          <w:szCs w:val="28"/>
        </w:rPr>
        <w:t>“</w:t>
      </w:r>
      <w:r w:rsidR="00B65997" w:rsidRPr="00B65997">
        <w:rPr>
          <w:rFonts w:ascii="Arial" w:hAnsi="Arial" w:cs="Arial"/>
          <w:i/>
          <w:sz w:val="24"/>
          <w:szCs w:val="28"/>
        </w:rPr>
        <w:t xml:space="preserve">15. Y, finalmente, al Fondo de Pensiones al cual se encuentre afiliado el trabajador le corresponde pagar las incapacidades en otras hipótesis. Así ocurre, por ejemplo, si de conformidad con los requisitos establecidos en el artículo 23 del Decreto 2463 de 2001, la Administradora de Fondos de Pensiones a la cual se encuentre afiliado el trabajador posterga el trámite de calificación ante las Juntas de Calificación de Invalidez (lo cual puede hacer hasta por 360 días adicionales a los primeros 180 días de incapacidad otorgada por la EPS), entonces le debe conceder al trabajador un subsidio equivalente a la incapacidad que venía disfrutando. Algo similar ocurre, incluso cuando se ha verificado que el trabajador definitivamente no tiene derecho a pensionarse por invalidez, porque la calificación de su pérdida de capacidad laboral es inferior al cincuenta por ciento (50%), pues en esa hipótesis sigue siendo el Fondo de Pensiones quien corra con la obligación de pagar las incapacidades laborales. Así lo ha dicho la Corte, por ejemplo, en la sentencia T-212 de 2010, en la cual se resolvió que el Fondo de Pensiones era quien debía pagar las incapacidades causadas después de ciento ochenta (180) días de incapacidad, a pesar de que el trabajador ya hubiera sido calificado con un porcentaje inferior al cincuenta por ciento (50%): </w:t>
      </w:r>
    </w:p>
    <w:p w:rsidR="00B65997" w:rsidRPr="00B65997" w:rsidRDefault="00B65997" w:rsidP="00B65997">
      <w:pPr>
        <w:autoSpaceDE w:val="0"/>
        <w:autoSpaceDN w:val="0"/>
        <w:adjustRightInd w:val="0"/>
        <w:ind w:left="567" w:right="567"/>
        <w:jc w:val="both"/>
        <w:rPr>
          <w:rFonts w:ascii="Arial" w:hAnsi="Arial" w:cs="Arial"/>
          <w:i/>
          <w:sz w:val="24"/>
          <w:szCs w:val="28"/>
        </w:rPr>
      </w:pPr>
    </w:p>
    <w:p w:rsidR="00B65997" w:rsidRPr="00B65997" w:rsidRDefault="00B65997" w:rsidP="00370523">
      <w:pPr>
        <w:ind w:left="1134" w:right="1134"/>
        <w:jc w:val="both"/>
        <w:rPr>
          <w:rFonts w:ascii="Arial" w:hAnsi="Arial" w:cs="Arial"/>
          <w:i/>
          <w:sz w:val="24"/>
          <w:szCs w:val="28"/>
        </w:rPr>
      </w:pPr>
      <w:r w:rsidRPr="00B65997">
        <w:rPr>
          <w:rFonts w:ascii="Arial" w:hAnsi="Arial" w:cs="Arial"/>
          <w:i/>
          <w:sz w:val="24"/>
          <w:szCs w:val="28"/>
        </w:rPr>
        <w:t xml:space="preserve">“[a]hora bien, en los casos en que la incapacidad laboral no da lugar al reconocimiento de la pensión de invalidez porque </w:t>
      </w:r>
      <w:r w:rsidRPr="00B65997">
        <w:rPr>
          <w:rFonts w:ascii="Arial" w:hAnsi="Arial" w:cs="Arial"/>
          <w:i/>
          <w:sz w:val="24"/>
          <w:szCs w:val="28"/>
        </w:rPr>
        <w:lastRenderedPageBreak/>
        <w:t xml:space="preserve">la calificación es inferior al 50%, ¿A </w:t>
      </w:r>
      <w:r w:rsidR="00B177A4" w:rsidRPr="00B65997">
        <w:rPr>
          <w:rFonts w:ascii="Arial" w:hAnsi="Arial" w:cs="Arial"/>
          <w:i/>
          <w:sz w:val="24"/>
          <w:szCs w:val="28"/>
        </w:rPr>
        <w:t>quién</w:t>
      </w:r>
      <w:r w:rsidRPr="00B65997">
        <w:rPr>
          <w:rFonts w:ascii="Arial" w:hAnsi="Arial" w:cs="Arial"/>
          <w:i/>
          <w:sz w:val="24"/>
          <w:szCs w:val="28"/>
        </w:rPr>
        <w:t xml:space="preserve"> le corresponde asumir el pago de las incapacidades a partir del día 181?</w:t>
      </w:r>
    </w:p>
    <w:p w:rsidR="00B65997" w:rsidRPr="00B65997" w:rsidRDefault="00B65997" w:rsidP="00370523">
      <w:pPr>
        <w:tabs>
          <w:tab w:val="num" w:pos="600"/>
        </w:tabs>
        <w:ind w:left="1134" w:right="1134"/>
        <w:jc w:val="both"/>
        <w:rPr>
          <w:rFonts w:ascii="Arial" w:hAnsi="Arial" w:cs="Arial"/>
          <w:i/>
          <w:sz w:val="24"/>
          <w:szCs w:val="28"/>
        </w:rPr>
      </w:pPr>
    </w:p>
    <w:p w:rsidR="00B65997" w:rsidRPr="00B65997" w:rsidRDefault="00B65997" w:rsidP="00370523">
      <w:pPr>
        <w:tabs>
          <w:tab w:val="num" w:pos="600"/>
        </w:tabs>
        <w:ind w:left="1134" w:right="1134"/>
        <w:jc w:val="both"/>
        <w:rPr>
          <w:rFonts w:ascii="Arial" w:hAnsi="Arial" w:cs="Arial"/>
          <w:i/>
          <w:sz w:val="24"/>
          <w:szCs w:val="28"/>
        </w:rPr>
      </w:pPr>
      <w:r w:rsidRPr="00B65997">
        <w:rPr>
          <w:rFonts w:ascii="Arial" w:hAnsi="Arial" w:cs="Arial"/>
          <w:i/>
          <w:sz w:val="24"/>
          <w:szCs w:val="28"/>
        </w:rPr>
        <w:t>La jurisprudencia constitucional ha señalado que el pago de las incapacidades laborales mayores a 180 días corre a cargo de la Administradora de Fondos de Pensiones a la cual se encuentre afiliado el trabajador.”</w:t>
      </w:r>
    </w:p>
    <w:p w:rsidR="00B65997" w:rsidRPr="00B65997" w:rsidRDefault="00B65997" w:rsidP="00B65997">
      <w:pPr>
        <w:tabs>
          <w:tab w:val="num" w:pos="600"/>
        </w:tabs>
        <w:ind w:left="567" w:right="567"/>
        <w:jc w:val="both"/>
        <w:rPr>
          <w:rFonts w:ascii="Arial" w:hAnsi="Arial" w:cs="Arial"/>
          <w:i/>
          <w:sz w:val="24"/>
          <w:szCs w:val="26"/>
        </w:rPr>
      </w:pPr>
    </w:p>
    <w:p w:rsidR="00B65997" w:rsidRPr="008A728D" w:rsidRDefault="00B65997" w:rsidP="00B65997">
      <w:pPr>
        <w:ind w:left="567" w:right="567"/>
        <w:jc w:val="both"/>
        <w:rPr>
          <w:sz w:val="28"/>
          <w:szCs w:val="28"/>
        </w:rPr>
      </w:pPr>
      <w:r w:rsidRPr="00B65997">
        <w:rPr>
          <w:rFonts w:ascii="Arial" w:hAnsi="Arial" w:cs="Arial"/>
          <w:i/>
          <w:sz w:val="24"/>
          <w:szCs w:val="28"/>
        </w:rPr>
        <w:t>16. Esta conclusión no cambia, por supuesto, cuando el trabajador obtiene una calificación de su invalidez que supera el cincuenta por ciento (50%), si está a la espera de que se decida si tiene derecho al reconocimiento y pago de la pensión de invalidez. En una hipótesis de esa naturaleza, con mayor razón debe responderse con solidaridad ante la disminución física, síquica o sensorial de quien ha sufrido semejante pérdida en sus capacidades laborales, y reconocerle el derecho a recibir una suma de dinero periódica para garantizar la satisfacción de sus necesidades básicas más importantes. Por lo tanto, mientras se decide lo correspondiente al derecho del accionante a recibir la pensión de invalidez, debe ser también el Fondo de Pensiones al cual se encuentre afiliado el trabajador quien corra con las incapacidades laborales, aunque se hayan causado después de ciento ochenta (180) días de incapacidad.</w:t>
      </w:r>
      <w:r w:rsidR="00370523">
        <w:rPr>
          <w:rFonts w:ascii="Arial" w:hAnsi="Arial" w:cs="Arial"/>
          <w:i/>
          <w:sz w:val="24"/>
          <w:szCs w:val="28"/>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l</w:t>
      </w:r>
      <w:r w:rsidR="00B4134B">
        <w:rPr>
          <w:rFonts w:ascii="Arial" w:hAnsi="Arial" w:cs="Arial"/>
          <w:spacing w:val="-3"/>
          <w:sz w:val="26"/>
          <w:szCs w:val="26"/>
        </w:rPr>
        <w:t>a</w:t>
      </w:r>
      <w:r w:rsidRPr="00BE392C">
        <w:rPr>
          <w:rFonts w:ascii="Arial" w:hAnsi="Arial" w:cs="Arial"/>
          <w:spacing w:val="-3"/>
          <w:sz w:val="26"/>
          <w:szCs w:val="26"/>
        </w:rPr>
        <w:t xml:space="preserve"> señor</w:t>
      </w:r>
      <w:r w:rsidR="00B4134B">
        <w:rPr>
          <w:rFonts w:ascii="Arial" w:hAnsi="Arial" w:cs="Arial"/>
          <w:spacing w:val="-3"/>
          <w:sz w:val="26"/>
          <w:szCs w:val="26"/>
        </w:rPr>
        <w:t>a</w:t>
      </w:r>
      <w:r w:rsidR="00853F3C">
        <w:rPr>
          <w:rFonts w:ascii="Arial" w:hAnsi="Arial" w:cs="Arial"/>
          <w:spacing w:val="-3"/>
          <w:sz w:val="26"/>
          <w:szCs w:val="26"/>
        </w:rPr>
        <w:t xml:space="preserve"> </w:t>
      </w:r>
      <w:r w:rsidR="000C1B0D">
        <w:rPr>
          <w:rFonts w:ascii="Arial" w:hAnsi="Arial" w:cs="Arial"/>
          <w:szCs w:val="26"/>
        </w:rPr>
        <w:t>FABIOLA OSORIO MARÍN</w:t>
      </w:r>
      <w:r w:rsidRPr="00BE392C">
        <w:rPr>
          <w:rFonts w:ascii="Arial" w:hAnsi="Arial" w:cs="Arial"/>
          <w:spacing w:val="-3"/>
          <w:sz w:val="26"/>
          <w:szCs w:val="26"/>
        </w:rPr>
        <w:t>, interpuso acción de tutela al considerar que la</w:t>
      </w:r>
      <w:r w:rsidR="00B4134B">
        <w:rPr>
          <w:rFonts w:ascii="Arial" w:hAnsi="Arial" w:cs="Arial"/>
          <w:spacing w:val="-3"/>
          <w:sz w:val="26"/>
          <w:szCs w:val="26"/>
        </w:rPr>
        <w:t>s</w:t>
      </w:r>
      <w:r w:rsidRPr="00BE392C">
        <w:rPr>
          <w:rFonts w:ascii="Arial" w:hAnsi="Arial" w:cs="Arial"/>
          <w:spacing w:val="-3"/>
          <w:sz w:val="26"/>
          <w:szCs w:val="26"/>
        </w:rPr>
        <w:t xml:space="preserve"> entidad</w:t>
      </w:r>
      <w:r w:rsidR="00B4134B">
        <w:rPr>
          <w:rFonts w:ascii="Arial" w:hAnsi="Arial" w:cs="Arial"/>
          <w:spacing w:val="-3"/>
          <w:sz w:val="26"/>
          <w:szCs w:val="26"/>
        </w:rPr>
        <w:t>es</w:t>
      </w:r>
      <w:r w:rsidRPr="00BE392C">
        <w:rPr>
          <w:rFonts w:ascii="Arial" w:hAnsi="Arial" w:cs="Arial"/>
          <w:spacing w:val="-3"/>
          <w:sz w:val="26"/>
          <w:szCs w:val="26"/>
        </w:rPr>
        <w:t xml:space="preserve"> accionada</w:t>
      </w:r>
      <w:r w:rsidR="00B4134B">
        <w:rPr>
          <w:rFonts w:ascii="Arial" w:hAnsi="Arial" w:cs="Arial"/>
          <w:spacing w:val="-3"/>
          <w:sz w:val="26"/>
          <w:szCs w:val="26"/>
        </w:rPr>
        <w:t>s</w:t>
      </w:r>
      <w:r w:rsidRPr="00BE392C">
        <w:rPr>
          <w:rFonts w:ascii="Arial" w:hAnsi="Arial" w:cs="Arial"/>
          <w:spacing w:val="-3"/>
          <w:sz w:val="26"/>
          <w:szCs w:val="26"/>
        </w:rPr>
        <w:t>, vulnera</w:t>
      </w:r>
      <w:r w:rsidR="00B4134B">
        <w:rPr>
          <w:rFonts w:ascii="Arial" w:hAnsi="Arial" w:cs="Arial"/>
          <w:spacing w:val="-3"/>
          <w:sz w:val="26"/>
          <w:szCs w:val="26"/>
        </w:rPr>
        <w:t>n</w:t>
      </w:r>
      <w:r w:rsidRPr="00BE392C">
        <w:rPr>
          <w:rFonts w:ascii="Arial" w:hAnsi="Arial" w:cs="Arial"/>
          <w:spacing w:val="-3"/>
          <w:sz w:val="26"/>
          <w:szCs w:val="26"/>
        </w:rPr>
        <w:t xml:space="preserve"> sus derechos fundamentales </w:t>
      </w:r>
      <w:r w:rsidR="00DA76B4" w:rsidRPr="00BE392C">
        <w:rPr>
          <w:rFonts w:ascii="Arial" w:eastAsia="Arial" w:hAnsi="Arial" w:cs="Arial"/>
          <w:spacing w:val="-3"/>
          <w:sz w:val="26"/>
          <w:szCs w:val="26"/>
        </w:rPr>
        <w:t>a</w:t>
      </w:r>
      <w:r w:rsidR="00853F3C">
        <w:rPr>
          <w:rFonts w:ascii="Arial" w:eastAsia="Arial" w:hAnsi="Arial" w:cs="Arial"/>
          <w:spacing w:val="-3"/>
          <w:sz w:val="26"/>
          <w:szCs w:val="26"/>
        </w:rPr>
        <w:t xml:space="preserve"> </w:t>
      </w:r>
      <w:r w:rsidR="00DA76B4">
        <w:rPr>
          <w:rFonts w:ascii="Arial" w:eastAsia="Arial" w:hAnsi="Arial" w:cs="Arial"/>
          <w:spacing w:val="-3"/>
          <w:sz w:val="26"/>
          <w:szCs w:val="26"/>
        </w:rPr>
        <w:t>l</w:t>
      </w:r>
      <w:r w:rsidR="000C1B0D">
        <w:rPr>
          <w:rFonts w:ascii="Arial" w:eastAsia="Arial" w:hAnsi="Arial" w:cs="Arial"/>
          <w:spacing w:val="-3"/>
          <w:sz w:val="26"/>
          <w:szCs w:val="26"/>
        </w:rPr>
        <w:t>a seguridad social,</w:t>
      </w:r>
      <w:r w:rsidR="00853F3C">
        <w:rPr>
          <w:rFonts w:ascii="Arial" w:eastAsia="Arial" w:hAnsi="Arial" w:cs="Arial"/>
          <w:spacing w:val="-3"/>
          <w:sz w:val="26"/>
          <w:szCs w:val="26"/>
        </w:rPr>
        <w:t xml:space="preserve"> </w:t>
      </w:r>
      <w:r w:rsidR="000C1B0D">
        <w:rPr>
          <w:rFonts w:ascii="Arial" w:hAnsi="Arial" w:cs="Arial"/>
          <w:spacing w:val="-3"/>
          <w:sz w:val="26"/>
          <w:szCs w:val="26"/>
        </w:rPr>
        <w:t>mínimo vital y</w:t>
      </w:r>
      <w:r w:rsidR="00DA76B4">
        <w:rPr>
          <w:rFonts w:ascii="Arial" w:hAnsi="Arial" w:cs="Arial"/>
          <w:spacing w:val="-3"/>
          <w:sz w:val="26"/>
          <w:szCs w:val="26"/>
        </w:rPr>
        <w:t xml:space="preserve"> vida digna</w:t>
      </w:r>
      <w:r w:rsidRPr="00BE392C">
        <w:rPr>
          <w:rFonts w:ascii="Arial" w:hAnsi="Arial" w:cs="Arial"/>
          <w:spacing w:val="-3"/>
          <w:sz w:val="26"/>
          <w:szCs w:val="26"/>
        </w:rPr>
        <w:t xml:space="preserve">, al negarse a pagarle las incapacidades </w:t>
      </w:r>
      <w:r w:rsidR="00E721D0" w:rsidRPr="00BE392C">
        <w:rPr>
          <w:rFonts w:ascii="Arial" w:hAnsi="Arial" w:cs="Arial"/>
          <w:spacing w:val="-3"/>
          <w:sz w:val="26"/>
          <w:szCs w:val="26"/>
        </w:rPr>
        <w:t>que superan los 180 días</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BC30F4" w:rsidRPr="00BE392C" w:rsidRDefault="00BC30F4" w:rsidP="00BC30F4">
      <w:pPr>
        <w:pStyle w:val="Sinespaciado"/>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e impartió la </w:t>
      </w:r>
      <w:r w:rsidR="003E1D45" w:rsidRPr="00BE392C">
        <w:rPr>
          <w:rFonts w:ascii="Arial" w:hAnsi="Arial" w:cs="Arial"/>
          <w:sz w:val="26"/>
          <w:szCs w:val="26"/>
        </w:rPr>
        <w:t>orden</w:t>
      </w:r>
      <w:r w:rsidR="00B4134B" w:rsidRPr="00BE392C">
        <w:rPr>
          <w:rFonts w:ascii="Arial" w:hAnsi="Arial" w:cs="Arial"/>
          <w:sz w:val="26"/>
          <w:szCs w:val="26"/>
        </w:rPr>
        <w:t xml:space="preserve">a la </w:t>
      </w:r>
      <w:r w:rsidR="00B4134B" w:rsidRPr="00BE392C">
        <w:rPr>
          <w:rFonts w:ascii="Arial" w:hAnsi="Arial" w:cs="Arial"/>
          <w:sz w:val="22"/>
          <w:szCs w:val="26"/>
        </w:rPr>
        <w:t>A</w:t>
      </w:r>
      <w:r w:rsidR="00B4134B">
        <w:rPr>
          <w:rFonts w:ascii="Arial" w:hAnsi="Arial" w:cs="Arial"/>
          <w:sz w:val="22"/>
          <w:szCs w:val="26"/>
        </w:rPr>
        <w:t>DMINISTRADORA COLOMBIANA DE PENSIONES –</w:t>
      </w:r>
      <w:r w:rsidR="00B4134B" w:rsidRPr="00BE392C">
        <w:rPr>
          <w:rFonts w:ascii="Arial" w:hAnsi="Arial" w:cs="Arial"/>
          <w:sz w:val="22"/>
          <w:szCs w:val="26"/>
        </w:rPr>
        <w:t xml:space="preserve"> COLPENSIONES</w:t>
      </w:r>
      <w:r w:rsidR="00B4134B">
        <w:rPr>
          <w:rFonts w:ascii="Arial" w:hAnsi="Arial" w:cs="Arial"/>
          <w:sz w:val="22"/>
          <w:szCs w:val="26"/>
        </w:rPr>
        <w:t>,</w:t>
      </w:r>
      <w:r w:rsidR="00D43D3B">
        <w:rPr>
          <w:rFonts w:ascii="Arial" w:hAnsi="Arial" w:cs="Arial"/>
          <w:sz w:val="26"/>
          <w:szCs w:val="26"/>
        </w:rPr>
        <w:t xml:space="preserve"> de reconocer y pagar las</w:t>
      </w:r>
      <w:r w:rsidR="00D43D3B" w:rsidRPr="00BE392C">
        <w:rPr>
          <w:rFonts w:ascii="Arial" w:hAnsi="Arial" w:cs="Arial"/>
          <w:sz w:val="26"/>
          <w:szCs w:val="26"/>
        </w:rPr>
        <w:t xml:space="preserve"> incapacidad</w:t>
      </w:r>
      <w:r w:rsidR="00D43D3B">
        <w:rPr>
          <w:rFonts w:ascii="Arial" w:hAnsi="Arial" w:cs="Arial"/>
          <w:sz w:val="26"/>
          <w:szCs w:val="26"/>
        </w:rPr>
        <w:t>es</w:t>
      </w:r>
      <w:r w:rsidR="008B75FF">
        <w:rPr>
          <w:rFonts w:ascii="Arial" w:hAnsi="Arial" w:cs="Arial"/>
          <w:sz w:val="26"/>
          <w:szCs w:val="26"/>
        </w:rPr>
        <w:t xml:space="preserve"> </w:t>
      </w:r>
      <w:r w:rsidR="00001E95">
        <w:rPr>
          <w:rFonts w:ascii="Arial" w:hAnsi="Arial" w:cs="Arial"/>
          <w:sz w:val="26"/>
          <w:szCs w:val="26"/>
        </w:rPr>
        <w:t>pendientes desde el día 181 hasta que se restablezca su salud o se califique de forma definitiva la pérdida de su capacidad laboral</w:t>
      </w:r>
      <w:r w:rsidR="00E721D0"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E721D0" w:rsidRDefault="00E721D0" w:rsidP="001D1262">
      <w:pPr>
        <w:pStyle w:val="Sinespaciado"/>
        <w:spacing w:line="360" w:lineRule="auto"/>
        <w:ind w:firstLine="2835"/>
        <w:jc w:val="both"/>
        <w:rPr>
          <w:rFonts w:ascii="Arial" w:hAnsi="Arial" w:cs="Arial"/>
          <w:sz w:val="26"/>
          <w:szCs w:val="26"/>
        </w:rPr>
      </w:pPr>
      <w:r w:rsidRPr="00BE392C">
        <w:rPr>
          <w:rFonts w:ascii="Arial" w:hAnsi="Arial" w:cs="Arial"/>
          <w:sz w:val="26"/>
          <w:szCs w:val="26"/>
        </w:rPr>
        <w:t>3.</w:t>
      </w:r>
      <w:r w:rsidRPr="00BE392C">
        <w:rPr>
          <w:rFonts w:ascii="Arial" w:hAnsi="Arial" w:cs="Arial"/>
          <w:spacing w:val="-3"/>
          <w:sz w:val="26"/>
          <w:szCs w:val="26"/>
        </w:rPr>
        <w:t xml:space="preserve"> Encuentra la Sala que </w:t>
      </w:r>
      <w:r w:rsidR="00BE5AB6" w:rsidRPr="00BE392C">
        <w:rPr>
          <w:rFonts w:ascii="Arial" w:hAnsi="Arial" w:cs="Arial"/>
          <w:sz w:val="26"/>
          <w:szCs w:val="26"/>
        </w:rPr>
        <w:t>acertó l</w:t>
      </w:r>
      <w:r w:rsidR="00103424">
        <w:rPr>
          <w:rFonts w:ascii="Arial" w:hAnsi="Arial" w:cs="Arial"/>
          <w:sz w:val="26"/>
          <w:szCs w:val="26"/>
        </w:rPr>
        <w:t>a</w:t>
      </w:r>
      <w:r w:rsidR="00903336">
        <w:rPr>
          <w:rFonts w:ascii="Arial" w:hAnsi="Arial" w:cs="Arial"/>
          <w:sz w:val="26"/>
          <w:szCs w:val="26"/>
        </w:rPr>
        <w:t xml:space="preserve"> </w:t>
      </w:r>
      <w:r w:rsidR="00103424">
        <w:rPr>
          <w:rFonts w:ascii="Arial" w:hAnsi="Arial" w:cs="Arial"/>
          <w:sz w:val="26"/>
          <w:szCs w:val="26"/>
        </w:rPr>
        <w:t>funcionaria</w:t>
      </w:r>
      <w:r w:rsidRPr="00BE392C">
        <w:rPr>
          <w:rFonts w:ascii="Arial" w:hAnsi="Arial" w:cs="Arial"/>
          <w:sz w:val="26"/>
          <w:szCs w:val="26"/>
        </w:rPr>
        <w:t xml:space="preserve"> judicial de primer grado al tutelar los derechos fundamentales de</w:t>
      </w:r>
      <w:r w:rsidR="00903336">
        <w:rPr>
          <w:rFonts w:ascii="Arial" w:hAnsi="Arial" w:cs="Arial"/>
          <w:sz w:val="26"/>
          <w:szCs w:val="26"/>
        </w:rPr>
        <w:t xml:space="preserve"> </w:t>
      </w:r>
      <w:r w:rsidRPr="00BE392C">
        <w:rPr>
          <w:rFonts w:ascii="Arial" w:hAnsi="Arial" w:cs="Arial"/>
          <w:sz w:val="26"/>
          <w:szCs w:val="26"/>
        </w:rPr>
        <w:t>l</w:t>
      </w:r>
      <w:r w:rsidR="00701736">
        <w:rPr>
          <w:rFonts w:ascii="Arial" w:hAnsi="Arial" w:cs="Arial"/>
          <w:sz w:val="26"/>
          <w:szCs w:val="26"/>
        </w:rPr>
        <w:t>a</w:t>
      </w:r>
      <w:r w:rsidRPr="00BE392C">
        <w:rPr>
          <w:rFonts w:ascii="Arial" w:hAnsi="Arial" w:cs="Arial"/>
          <w:sz w:val="26"/>
          <w:szCs w:val="26"/>
        </w:rPr>
        <w:t xml:space="preserve"> ac</w:t>
      </w:r>
      <w:r w:rsidR="00701736">
        <w:rPr>
          <w:rFonts w:ascii="Arial" w:hAnsi="Arial" w:cs="Arial"/>
          <w:sz w:val="26"/>
          <w:szCs w:val="26"/>
        </w:rPr>
        <w:t>cionante</w:t>
      </w:r>
      <w:r w:rsidRPr="00BE392C">
        <w:rPr>
          <w:rFonts w:ascii="Arial" w:hAnsi="Arial" w:cs="Arial"/>
          <w:sz w:val="26"/>
          <w:szCs w:val="26"/>
        </w:rPr>
        <w:t xml:space="preserve"> frente a la </w:t>
      </w:r>
      <w:r w:rsidR="008D1190" w:rsidRPr="00BE392C">
        <w:rPr>
          <w:rFonts w:ascii="Arial" w:hAnsi="Arial" w:cs="Arial"/>
          <w:sz w:val="22"/>
          <w:szCs w:val="26"/>
        </w:rPr>
        <w:t>A</w:t>
      </w:r>
      <w:r w:rsidR="00BE5AB6">
        <w:rPr>
          <w:rFonts w:ascii="Arial" w:hAnsi="Arial" w:cs="Arial"/>
          <w:sz w:val="22"/>
          <w:szCs w:val="26"/>
        </w:rPr>
        <w:t>DMINISTRADORA COLOMBIANA DE PENSIONES -</w:t>
      </w:r>
      <w:r w:rsidR="008D1190" w:rsidRPr="00BE392C">
        <w:rPr>
          <w:rFonts w:ascii="Arial" w:hAnsi="Arial" w:cs="Arial"/>
          <w:sz w:val="22"/>
          <w:szCs w:val="26"/>
        </w:rPr>
        <w:t xml:space="preserve"> </w:t>
      </w:r>
      <w:r w:rsidR="008D1190" w:rsidRPr="00BE392C">
        <w:rPr>
          <w:rFonts w:ascii="Arial" w:hAnsi="Arial" w:cs="Arial"/>
          <w:sz w:val="22"/>
          <w:szCs w:val="26"/>
        </w:rPr>
        <w:lastRenderedPageBreak/>
        <w:t>COLPENSIONES</w:t>
      </w:r>
      <w:r w:rsidR="00BE5AB6">
        <w:rPr>
          <w:rFonts w:ascii="Arial" w:hAnsi="Arial" w:cs="Arial"/>
          <w:sz w:val="26"/>
          <w:szCs w:val="26"/>
        </w:rPr>
        <w:t xml:space="preserve"> y </w:t>
      </w:r>
      <w:r w:rsidR="008D1190" w:rsidRPr="00BE392C">
        <w:rPr>
          <w:rFonts w:ascii="Arial" w:hAnsi="Arial" w:cs="Arial"/>
          <w:sz w:val="26"/>
          <w:szCs w:val="26"/>
        </w:rPr>
        <w:t>ordenar</w:t>
      </w:r>
      <w:r w:rsidR="00DA76B4">
        <w:rPr>
          <w:rFonts w:ascii="Arial" w:hAnsi="Arial" w:cs="Arial"/>
          <w:sz w:val="26"/>
          <w:szCs w:val="26"/>
        </w:rPr>
        <w:t>le</w:t>
      </w:r>
      <w:r w:rsidR="008D1190" w:rsidRPr="00BE392C">
        <w:rPr>
          <w:rFonts w:ascii="Arial" w:hAnsi="Arial" w:cs="Arial"/>
          <w:sz w:val="26"/>
          <w:szCs w:val="26"/>
        </w:rPr>
        <w:t xml:space="preserve"> el pago de las incapacida</w:t>
      </w:r>
      <w:r w:rsidR="00DB7786">
        <w:rPr>
          <w:rFonts w:ascii="Arial" w:hAnsi="Arial" w:cs="Arial"/>
          <w:sz w:val="26"/>
          <w:szCs w:val="26"/>
        </w:rPr>
        <w:t xml:space="preserve">des </w:t>
      </w:r>
      <w:r w:rsidR="00103424">
        <w:rPr>
          <w:rFonts w:ascii="Arial" w:hAnsi="Arial" w:cs="Arial"/>
          <w:sz w:val="26"/>
          <w:szCs w:val="26"/>
        </w:rPr>
        <w:t>pendientes desde el día 181</w:t>
      </w:r>
      <w:r w:rsidR="00B177A4">
        <w:rPr>
          <w:rStyle w:val="Refdenotaalpie"/>
          <w:rFonts w:ascii="Arial" w:hAnsi="Arial" w:cs="Arial"/>
          <w:sz w:val="26"/>
          <w:szCs w:val="26"/>
        </w:rPr>
        <w:footnoteReference w:id="3"/>
      </w:r>
      <w:r w:rsidR="008D1190" w:rsidRPr="00BE392C">
        <w:rPr>
          <w:rFonts w:ascii="Arial" w:hAnsi="Arial" w:cs="Arial"/>
          <w:sz w:val="26"/>
          <w:szCs w:val="26"/>
        </w:rPr>
        <w:t xml:space="preserve">, </w:t>
      </w:r>
      <w:r w:rsidR="00EC1083">
        <w:rPr>
          <w:rFonts w:ascii="Arial" w:hAnsi="Arial" w:cs="Arial"/>
          <w:sz w:val="26"/>
          <w:szCs w:val="26"/>
        </w:rPr>
        <w:t xml:space="preserve">pues según lo reconoce la propia entidad accionada, la </w:t>
      </w:r>
      <w:r w:rsidR="00EC1083" w:rsidRPr="00EC1083">
        <w:rPr>
          <w:rFonts w:ascii="Arial" w:hAnsi="Arial" w:cs="Arial"/>
          <w:sz w:val="22"/>
          <w:szCs w:val="22"/>
        </w:rPr>
        <w:t xml:space="preserve">EPS </w:t>
      </w:r>
      <w:r w:rsidR="00701736">
        <w:rPr>
          <w:rFonts w:ascii="Arial" w:hAnsi="Arial" w:cs="Arial"/>
          <w:sz w:val="22"/>
          <w:szCs w:val="22"/>
        </w:rPr>
        <w:t>ME</w:t>
      </w:r>
      <w:r w:rsidR="00103424">
        <w:rPr>
          <w:rFonts w:ascii="Arial" w:hAnsi="Arial" w:cs="Arial"/>
          <w:sz w:val="22"/>
          <w:szCs w:val="22"/>
        </w:rPr>
        <w:t>DIMAS</w:t>
      </w:r>
      <w:r w:rsidR="008B75FF">
        <w:rPr>
          <w:rFonts w:ascii="Arial" w:hAnsi="Arial" w:cs="Arial"/>
          <w:sz w:val="22"/>
          <w:szCs w:val="22"/>
        </w:rPr>
        <w:t xml:space="preserve"> </w:t>
      </w:r>
      <w:r w:rsidR="00103424">
        <w:rPr>
          <w:rFonts w:ascii="Arial" w:hAnsi="Arial" w:cs="Arial"/>
          <w:sz w:val="26"/>
          <w:szCs w:val="26"/>
        </w:rPr>
        <w:t>el 1º</w:t>
      </w:r>
      <w:r w:rsidR="00EC1083">
        <w:rPr>
          <w:rFonts w:ascii="Arial" w:hAnsi="Arial" w:cs="Arial"/>
          <w:sz w:val="26"/>
          <w:szCs w:val="26"/>
        </w:rPr>
        <w:t xml:space="preserve"> de </w:t>
      </w:r>
      <w:r w:rsidR="0002257D">
        <w:rPr>
          <w:rFonts w:ascii="Arial" w:hAnsi="Arial" w:cs="Arial"/>
          <w:sz w:val="26"/>
          <w:szCs w:val="26"/>
        </w:rPr>
        <w:t>junio</w:t>
      </w:r>
      <w:r w:rsidR="00103424">
        <w:rPr>
          <w:rFonts w:ascii="Arial" w:hAnsi="Arial" w:cs="Arial"/>
          <w:sz w:val="26"/>
          <w:szCs w:val="26"/>
        </w:rPr>
        <w:t xml:space="preserve"> de 2017</w:t>
      </w:r>
      <w:r w:rsidR="008B75FF">
        <w:rPr>
          <w:rFonts w:ascii="Arial" w:hAnsi="Arial" w:cs="Arial"/>
          <w:sz w:val="26"/>
          <w:szCs w:val="26"/>
        </w:rPr>
        <w:t xml:space="preserve"> </w:t>
      </w:r>
      <w:r w:rsidR="00D7277A">
        <w:rPr>
          <w:rFonts w:ascii="Arial" w:hAnsi="Arial" w:cs="Arial"/>
          <w:sz w:val="26"/>
          <w:szCs w:val="26"/>
        </w:rPr>
        <w:t>le remit</w:t>
      </w:r>
      <w:r w:rsidR="00EC1083">
        <w:rPr>
          <w:rFonts w:ascii="Arial" w:hAnsi="Arial" w:cs="Arial"/>
          <w:sz w:val="26"/>
          <w:szCs w:val="26"/>
        </w:rPr>
        <w:t>ió certificado de rehabilitación (CRE) con</w:t>
      </w:r>
      <w:r w:rsidR="008D1190" w:rsidRPr="00BE392C">
        <w:rPr>
          <w:rFonts w:ascii="Arial" w:hAnsi="Arial" w:cs="Arial"/>
          <w:sz w:val="26"/>
          <w:szCs w:val="26"/>
        </w:rPr>
        <w:t xml:space="preserve"> concepto </w:t>
      </w:r>
      <w:r w:rsidR="00103424">
        <w:rPr>
          <w:rFonts w:ascii="Arial" w:hAnsi="Arial" w:cs="Arial"/>
          <w:sz w:val="26"/>
          <w:szCs w:val="26"/>
        </w:rPr>
        <w:t>des</w:t>
      </w:r>
      <w:r w:rsidR="008D1190" w:rsidRPr="00BE392C">
        <w:rPr>
          <w:rFonts w:ascii="Arial" w:hAnsi="Arial" w:cs="Arial"/>
          <w:sz w:val="26"/>
          <w:szCs w:val="26"/>
        </w:rPr>
        <w:t>favorable</w:t>
      </w:r>
      <w:r w:rsidR="00D7277A">
        <w:rPr>
          <w:rFonts w:ascii="Arial" w:hAnsi="Arial" w:cs="Arial"/>
          <w:sz w:val="26"/>
          <w:szCs w:val="26"/>
        </w:rPr>
        <w:t xml:space="preserve"> (fls. 4</w:t>
      </w:r>
      <w:r w:rsidR="00D43D3B">
        <w:rPr>
          <w:rFonts w:ascii="Arial" w:hAnsi="Arial" w:cs="Arial"/>
          <w:sz w:val="26"/>
          <w:szCs w:val="26"/>
        </w:rPr>
        <w:t>-</w:t>
      </w:r>
      <w:r w:rsidR="00103424">
        <w:rPr>
          <w:rFonts w:ascii="Arial" w:hAnsi="Arial" w:cs="Arial"/>
          <w:sz w:val="26"/>
          <w:szCs w:val="26"/>
        </w:rPr>
        <w:t>6</w:t>
      </w:r>
      <w:r w:rsidR="001A5D64">
        <w:rPr>
          <w:rFonts w:ascii="Arial" w:hAnsi="Arial" w:cs="Arial"/>
          <w:sz w:val="26"/>
          <w:szCs w:val="26"/>
        </w:rPr>
        <w:t xml:space="preserve"> y 69-70</w:t>
      </w:r>
      <w:r w:rsidR="00D43D3B">
        <w:rPr>
          <w:rFonts w:ascii="Arial" w:hAnsi="Arial" w:cs="Arial"/>
          <w:sz w:val="26"/>
          <w:szCs w:val="26"/>
        </w:rPr>
        <w:t>)</w:t>
      </w:r>
      <w:r w:rsidR="008D1190" w:rsidRPr="00BE392C">
        <w:rPr>
          <w:rFonts w:ascii="Arial" w:hAnsi="Arial" w:cs="Arial"/>
          <w:sz w:val="26"/>
          <w:szCs w:val="26"/>
        </w:rPr>
        <w:t xml:space="preserve">, </w:t>
      </w:r>
      <w:r w:rsidR="00370523">
        <w:rPr>
          <w:rFonts w:ascii="Arial" w:hAnsi="Arial" w:cs="Arial"/>
          <w:sz w:val="26"/>
          <w:szCs w:val="26"/>
        </w:rPr>
        <w:t>y</w:t>
      </w:r>
      <w:r w:rsidR="00CA60A0">
        <w:rPr>
          <w:rFonts w:ascii="Arial" w:hAnsi="Arial" w:cs="Arial"/>
          <w:sz w:val="26"/>
          <w:szCs w:val="26"/>
        </w:rPr>
        <w:t xml:space="preserve"> pese a que existe ya un dictamen de</w:t>
      </w:r>
      <w:r w:rsidR="008F4850">
        <w:rPr>
          <w:rFonts w:ascii="Arial" w:hAnsi="Arial" w:cs="Arial"/>
          <w:sz w:val="26"/>
          <w:szCs w:val="26"/>
        </w:rPr>
        <w:t xml:space="preserve"> </w:t>
      </w:r>
      <w:r w:rsidR="00CA60A0">
        <w:rPr>
          <w:rStyle w:val="FontStyle12"/>
          <w:color w:val="auto"/>
          <w:sz w:val="26"/>
          <w:szCs w:val="26"/>
          <w:lang w:val="es-ES_tradnl" w:eastAsia="es-ES_tradnl"/>
        </w:rPr>
        <w:t>calificación de pérdida de capacidad laboral</w:t>
      </w:r>
      <w:r w:rsidR="008B75FF">
        <w:rPr>
          <w:rStyle w:val="FontStyle12"/>
          <w:color w:val="auto"/>
          <w:sz w:val="26"/>
          <w:szCs w:val="26"/>
          <w:lang w:val="es-ES_tradnl" w:eastAsia="es-ES_tradnl"/>
        </w:rPr>
        <w:t xml:space="preserve"> </w:t>
      </w:r>
      <w:r w:rsidR="00CA60A0">
        <w:rPr>
          <w:rStyle w:val="FontStyle12"/>
          <w:color w:val="auto"/>
          <w:sz w:val="26"/>
          <w:szCs w:val="26"/>
          <w:lang w:val="es-ES_tradnl" w:eastAsia="es-ES_tradnl"/>
        </w:rPr>
        <w:t>(fl</w:t>
      </w:r>
      <w:r w:rsidR="00D7277A">
        <w:rPr>
          <w:rStyle w:val="FontStyle12"/>
          <w:color w:val="auto"/>
          <w:sz w:val="26"/>
          <w:szCs w:val="26"/>
          <w:lang w:val="es-ES_tradnl" w:eastAsia="es-ES_tradnl"/>
        </w:rPr>
        <w:t>s</w:t>
      </w:r>
      <w:r w:rsidR="00CA60A0">
        <w:rPr>
          <w:rStyle w:val="FontStyle12"/>
          <w:color w:val="auto"/>
          <w:sz w:val="26"/>
          <w:szCs w:val="26"/>
          <w:lang w:val="es-ES_tradnl" w:eastAsia="es-ES_tradnl"/>
        </w:rPr>
        <w:t xml:space="preserve">. </w:t>
      </w:r>
      <w:r w:rsidR="001A5D64">
        <w:rPr>
          <w:rStyle w:val="FontStyle12"/>
          <w:color w:val="auto"/>
          <w:sz w:val="26"/>
          <w:szCs w:val="26"/>
          <w:lang w:val="es-ES_tradnl" w:eastAsia="es-ES_tradnl"/>
        </w:rPr>
        <w:t>71</w:t>
      </w:r>
      <w:r w:rsidR="00CA60A0">
        <w:rPr>
          <w:rStyle w:val="FontStyle12"/>
          <w:color w:val="auto"/>
          <w:sz w:val="26"/>
          <w:szCs w:val="26"/>
          <w:lang w:val="es-ES_tradnl" w:eastAsia="es-ES_tradnl"/>
        </w:rPr>
        <w:t>-</w:t>
      </w:r>
      <w:r w:rsidR="001A5D64">
        <w:rPr>
          <w:rStyle w:val="FontStyle12"/>
          <w:color w:val="auto"/>
          <w:sz w:val="26"/>
          <w:szCs w:val="26"/>
          <w:lang w:val="es-ES_tradnl" w:eastAsia="es-ES_tradnl"/>
        </w:rPr>
        <w:t>73</w:t>
      </w:r>
      <w:r w:rsidR="00CA60A0">
        <w:rPr>
          <w:rStyle w:val="FontStyle12"/>
          <w:color w:val="auto"/>
          <w:sz w:val="26"/>
          <w:szCs w:val="26"/>
          <w:lang w:val="es-ES_tradnl" w:eastAsia="es-ES_tradnl"/>
        </w:rPr>
        <w:t>),</w:t>
      </w:r>
      <w:r w:rsidR="003D19C1">
        <w:rPr>
          <w:rStyle w:val="FontStyle12"/>
          <w:color w:val="auto"/>
          <w:sz w:val="26"/>
          <w:szCs w:val="26"/>
          <w:lang w:val="es-ES_tradnl" w:eastAsia="es-ES_tradnl"/>
        </w:rPr>
        <w:t xml:space="preserve"> l</w:t>
      </w:r>
      <w:r w:rsidR="003D19C1" w:rsidRPr="003D19C1">
        <w:rPr>
          <w:rStyle w:val="FontStyle12"/>
          <w:color w:val="auto"/>
          <w:sz w:val="26"/>
          <w:szCs w:val="26"/>
          <w:lang w:val="es-ES_tradnl" w:eastAsia="es-ES_tradnl"/>
        </w:rPr>
        <w:t>a jurisprudencia constitucional ha señalado que el pago de las incapacidades laborales mayores a 180 días corre a cargo de la Administradora de Fondos de Pensiones a la cual se encuentre afiliado el trabajador,</w:t>
      </w:r>
      <w:r w:rsidR="008F4850">
        <w:rPr>
          <w:rStyle w:val="FontStyle12"/>
          <w:color w:val="auto"/>
          <w:sz w:val="26"/>
          <w:szCs w:val="26"/>
          <w:lang w:val="es-ES_tradnl" w:eastAsia="es-ES_tradnl"/>
        </w:rPr>
        <w:t xml:space="preserve"> </w:t>
      </w:r>
      <w:r w:rsidR="00BE5AB6">
        <w:rPr>
          <w:rFonts w:ascii="Arial" w:hAnsi="Arial" w:cs="Arial"/>
          <w:sz w:val="26"/>
          <w:szCs w:val="26"/>
        </w:rPr>
        <w:t xml:space="preserve">por tanto le correspondía a la </w:t>
      </w:r>
      <w:r w:rsidR="00BE5AB6" w:rsidRPr="00BE392C">
        <w:rPr>
          <w:rFonts w:ascii="Arial" w:hAnsi="Arial" w:cs="Arial"/>
          <w:sz w:val="22"/>
          <w:szCs w:val="26"/>
        </w:rPr>
        <w:t>AFP</w:t>
      </w:r>
      <w:r w:rsidR="00BE5AB6">
        <w:rPr>
          <w:rFonts w:ascii="Arial" w:hAnsi="Arial" w:cs="Arial"/>
          <w:sz w:val="26"/>
          <w:szCs w:val="26"/>
        </w:rPr>
        <w:t xml:space="preserve"> el </w:t>
      </w:r>
      <w:r w:rsidR="00BE5AB6" w:rsidRPr="00BE392C">
        <w:rPr>
          <w:rFonts w:ascii="Arial" w:hAnsi="Arial" w:cs="Arial"/>
          <w:sz w:val="26"/>
          <w:szCs w:val="26"/>
        </w:rPr>
        <w:t>reconocimiento y pago de las incapacidades</w:t>
      </w:r>
      <w:r w:rsidR="00BE5AB6">
        <w:rPr>
          <w:rFonts w:ascii="Arial" w:hAnsi="Arial" w:cs="Arial"/>
          <w:sz w:val="26"/>
          <w:szCs w:val="26"/>
        </w:rPr>
        <w:t>.</w:t>
      </w:r>
    </w:p>
    <w:p w:rsidR="00480BFF" w:rsidRPr="001A356E" w:rsidRDefault="00480BFF" w:rsidP="001D1262">
      <w:pPr>
        <w:pStyle w:val="Sinespaciado"/>
        <w:spacing w:line="360" w:lineRule="auto"/>
        <w:ind w:firstLine="2835"/>
        <w:jc w:val="both"/>
        <w:rPr>
          <w:rFonts w:ascii="Arial" w:hAnsi="Arial" w:cs="Arial"/>
          <w:sz w:val="16"/>
          <w:szCs w:val="16"/>
        </w:rPr>
      </w:pPr>
    </w:p>
    <w:p w:rsidR="00DB0787" w:rsidRPr="00B65997" w:rsidRDefault="00DB0787" w:rsidP="00B403B5">
      <w:pPr>
        <w:pStyle w:val="Sinespaciado"/>
        <w:spacing w:line="360" w:lineRule="auto"/>
        <w:ind w:firstLine="2835"/>
        <w:jc w:val="both"/>
        <w:rPr>
          <w:rFonts w:ascii="Arial" w:hAnsi="Arial" w:cs="Arial"/>
          <w:sz w:val="26"/>
          <w:szCs w:val="26"/>
        </w:rPr>
      </w:pPr>
      <w:r>
        <w:rPr>
          <w:rFonts w:ascii="Arial" w:hAnsi="Arial" w:cs="Arial"/>
          <w:sz w:val="26"/>
          <w:szCs w:val="26"/>
        </w:rPr>
        <w:t xml:space="preserve">4. </w:t>
      </w:r>
      <w:r w:rsidR="00F607A1">
        <w:rPr>
          <w:rFonts w:ascii="Arial" w:hAnsi="Arial" w:cs="Arial"/>
          <w:sz w:val="26"/>
          <w:szCs w:val="26"/>
        </w:rPr>
        <w:t xml:space="preserve">Es pertinente aclarar que, </w:t>
      </w:r>
      <w:r w:rsidR="00F607A1" w:rsidRPr="00480BFF">
        <w:rPr>
          <w:rFonts w:ascii="Arial" w:hAnsi="Arial" w:cs="Arial"/>
          <w:sz w:val="26"/>
          <w:szCs w:val="26"/>
        </w:rPr>
        <w:t xml:space="preserve">si </w:t>
      </w:r>
      <w:r w:rsidR="00F607A1">
        <w:rPr>
          <w:rFonts w:ascii="Arial" w:hAnsi="Arial" w:cs="Arial"/>
          <w:sz w:val="26"/>
          <w:szCs w:val="26"/>
        </w:rPr>
        <w:t xml:space="preserve">se llegan a causar </w:t>
      </w:r>
      <w:r w:rsidR="00F607A1" w:rsidRPr="008323D8">
        <w:rPr>
          <w:rFonts w:ascii="Arial" w:hAnsi="Arial" w:cs="Arial"/>
          <w:sz w:val="26"/>
          <w:szCs w:val="26"/>
        </w:rPr>
        <w:t xml:space="preserve">incapacidades </w:t>
      </w:r>
      <w:r w:rsidR="00F607A1">
        <w:rPr>
          <w:rFonts w:ascii="Arial" w:hAnsi="Arial" w:cs="Arial"/>
          <w:sz w:val="26"/>
          <w:szCs w:val="26"/>
        </w:rPr>
        <w:t>después del día 540</w:t>
      </w:r>
      <w:r w:rsidR="00F607A1" w:rsidRPr="00480BFF">
        <w:rPr>
          <w:rFonts w:ascii="Arial" w:hAnsi="Arial" w:cs="Arial"/>
          <w:sz w:val="26"/>
          <w:szCs w:val="26"/>
        </w:rPr>
        <w:t>, esta</w:t>
      </w:r>
      <w:r w:rsidR="00F607A1">
        <w:rPr>
          <w:rFonts w:ascii="Arial" w:hAnsi="Arial" w:cs="Arial"/>
          <w:sz w:val="26"/>
          <w:szCs w:val="26"/>
        </w:rPr>
        <w:t>s</w:t>
      </w:r>
      <w:r w:rsidR="00F607A1" w:rsidRPr="00480BFF">
        <w:rPr>
          <w:rFonts w:ascii="Arial" w:hAnsi="Arial" w:cs="Arial"/>
          <w:sz w:val="26"/>
          <w:szCs w:val="26"/>
        </w:rPr>
        <w:t xml:space="preserve"> </w:t>
      </w:r>
      <w:r>
        <w:rPr>
          <w:rFonts w:ascii="Arial" w:hAnsi="Arial" w:cs="Arial"/>
          <w:sz w:val="26"/>
          <w:szCs w:val="26"/>
        </w:rPr>
        <w:t>serán</w:t>
      </w:r>
      <w:r w:rsidRPr="003D19C1">
        <w:rPr>
          <w:rStyle w:val="FontStyle12"/>
          <w:color w:val="auto"/>
          <w:sz w:val="26"/>
          <w:szCs w:val="26"/>
          <w:lang w:val="es-ES_tradnl" w:eastAsia="es-ES_tradnl"/>
        </w:rPr>
        <w:t xml:space="preserve"> a cargo de la</w:t>
      </w:r>
      <w:r>
        <w:rPr>
          <w:rStyle w:val="FontStyle12"/>
          <w:color w:val="auto"/>
          <w:sz w:val="26"/>
          <w:szCs w:val="26"/>
          <w:lang w:val="es-ES_tradnl" w:eastAsia="es-ES_tradnl"/>
        </w:rPr>
        <w:t xml:space="preserve"> Entidad Promotora de Salud a la cual se encuentre afiliada</w:t>
      </w:r>
      <w:r w:rsidRPr="003D19C1">
        <w:rPr>
          <w:rStyle w:val="FontStyle12"/>
          <w:color w:val="auto"/>
          <w:sz w:val="26"/>
          <w:szCs w:val="26"/>
          <w:lang w:val="es-ES_tradnl" w:eastAsia="es-ES_tradnl"/>
        </w:rPr>
        <w:t xml:space="preserve"> l</w:t>
      </w:r>
      <w:r>
        <w:rPr>
          <w:rStyle w:val="FontStyle12"/>
          <w:color w:val="auto"/>
          <w:sz w:val="26"/>
          <w:szCs w:val="26"/>
          <w:lang w:val="es-ES_tradnl" w:eastAsia="es-ES_tradnl"/>
        </w:rPr>
        <w:t>a</w:t>
      </w:r>
      <w:r w:rsidRPr="003D19C1">
        <w:rPr>
          <w:rStyle w:val="FontStyle12"/>
          <w:color w:val="auto"/>
          <w:sz w:val="26"/>
          <w:szCs w:val="26"/>
          <w:lang w:val="es-ES_tradnl" w:eastAsia="es-ES_tradnl"/>
        </w:rPr>
        <w:t xml:space="preserve"> </w:t>
      </w:r>
      <w:r>
        <w:rPr>
          <w:rStyle w:val="FontStyle12"/>
          <w:color w:val="auto"/>
          <w:sz w:val="26"/>
          <w:szCs w:val="26"/>
          <w:lang w:val="es-ES_tradnl" w:eastAsia="es-ES_tradnl"/>
        </w:rPr>
        <w:t>accionante</w:t>
      </w:r>
      <w:r w:rsidR="00B403B5">
        <w:rPr>
          <w:rStyle w:val="FontStyle12"/>
          <w:color w:val="auto"/>
          <w:sz w:val="26"/>
          <w:szCs w:val="26"/>
          <w:lang w:val="es-ES_tradnl" w:eastAsia="es-ES_tradnl"/>
        </w:rPr>
        <w:t xml:space="preserve"> (l</w:t>
      </w:r>
      <w:r w:rsidR="00B403B5" w:rsidRPr="00B403B5">
        <w:rPr>
          <w:rStyle w:val="FontStyle12"/>
          <w:color w:val="auto"/>
          <w:sz w:val="26"/>
          <w:szCs w:val="26"/>
          <w:lang w:val="es-ES_tradnl" w:eastAsia="es-ES_tradnl"/>
        </w:rPr>
        <w:t>ey 1753 de 2015</w:t>
      </w:r>
      <w:r w:rsidR="00B403B5">
        <w:rPr>
          <w:rStyle w:val="FontStyle12"/>
          <w:color w:val="auto"/>
          <w:sz w:val="26"/>
          <w:szCs w:val="26"/>
          <w:lang w:val="es-ES_tradnl" w:eastAsia="es-ES_tradnl"/>
        </w:rPr>
        <w:t xml:space="preserve">). </w:t>
      </w:r>
      <w:r w:rsidRPr="00B65997">
        <w:rPr>
          <w:rFonts w:ascii="Arial" w:hAnsi="Arial" w:cs="Arial"/>
          <w:sz w:val="26"/>
          <w:szCs w:val="26"/>
        </w:rPr>
        <w:t xml:space="preserve">En relación con la responsabilidad en el pago de las incapacidades, originadas en enfermedad no profesional, </w:t>
      </w:r>
      <w:r>
        <w:rPr>
          <w:rFonts w:ascii="Arial" w:hAnsi="Arial" w:cs="Arial"/>
          <w:sz w:val="26"/>
          <w:szCs w:val="26"/>
        </w:rPr>
        <w:t>superiores a los 540 días iniciales</w:t>
      </w:r>
      <w:r w:rsidRPr="00B65997">
        <w:rPr>
          <w:rFonts w:ascii="Arial" w:hAnsi="Arial" w:cs="Arial"/>
          <w:sz w:val="26"/>
          <w:szCs w:val="26"/>
        </w:rPr>
        <w:t xml:space="preserve">, </w:t>
      </w:r>
      <w:r>
        <w:rPr>
          <w:rFonts w:ascii="Arial" w:hAnsi="Arial" w:cs="Arial"/>
          <w:sz w:val="26"/>
          <w:szCs w:val="26"/>
        </w:rPr>
        <w:t xml:space="preserve">recientemente </w:t>
      </w:r>
      <w:r w:rsidRPr="00B65997">
        <w:rPr>
          <w:rFonts w:ascii="Arial" w:hAnsi="Arial" w:cs="Arial"/>
          <w:sz w:val="26"/>
          <w:szCs w:val="26"/>
        </w:rPr>
        <w:t>la Corte Constitucional</w:t>
      </w:r>
      <w:r>
        <w:rPr>
          <w:rFonts w:ascii="Arial" w:hAnsi="Arial" w:cs="Arial"/>
          <w:sz w:val="26"/>
          <w:szCs w:val="26"/>
        </w:rPr>
        <w:t xml:space="preserve"> explicó</w:t>
      </w:r>
      <w:r w:rsidRPr="00B65997">
        <w:rPr>
          <w:rStyle w:val="Refdenotaalpie"/>
          <w:rFonts w:ascii="Arial" w:hAnsi="Arial" w:cs="Arial"/>
          <w:sz w:val="26"/>
          <w:szCs w:val="26"/>
        </w:rPr>
        <w:footnoteReference w:id="4"/>
      </w:r>
      <w:r w:rsidRPr="00B65997">
        <w:rPr>
          <w:rFonts w:ascii="Arial" w:hAnsi="Arial" w:cs="Arial"/>
          <w:sz w:val="26"/>
          <w:szCs w:val="26"/>
        </w:rPr>
        <w:t>:</w:t>
      </w:r>
    </w:p>
    <w:p w:rsidR="00DB0787" w:rsidRPr="00B65997" w:rsidRDefault="00DB0787" w:rsidP="00DB0787">
      <w:pPr>
        <w:spacing w:line="360" w:lineRule="auto"/>
        <w:ind w:firstLine="2835"/>
        <w:jc w:val="both"/>
        <w:rPr>
          <w:rFonts w:ascii="Arial" w:hAnsi="Arial" w:cs="Arial"/>
          <w:sz w:val="16"/>
          <w:szCs w:val="16"/>
        </w:rPr>
      </w:pPr>
    </w:p>
    <w:p w:rsidR="00DB0787" w:rsidRPr="00931680" w:rsidRDefault="00DB0787" w:rsidP="00DB0787">
      <w:pPr>
        <w:widowControl w:val="0"/>
        <w:autoSpaceDE w:val="0"/>
        <w:autoSpaceDN w:val="0"/>
        <w:adjustRightInd w:val="0"/>
        <w:ind w:left="567" w:right="567"/>
        <w:jc w:val="both"/>
        <w:rPr>
          <w:rFonts w:ascii="Arial" w:hAnsi="Arial" w:cs="Arial"/>
          <w:iCs/>
          <w:sz w:val="24"/>
          <w:szCs w:val="24"/>
        </w:rPr>
      </w:pPr>
      <w:r>
        <w:rPr>
          <w:rFonts w:ascii="Arial" w:hAnsi="Arial" w:cs="Arial"/>
          <w:i/>
          <w:sz w:val="24"/>
          <w:szCs w:val="28"/>
        </w:rPr>
        <w:t>“</w:t>
      </w:r>
      <w:r w:rsidRPr="00931680">
        <w:rPr>
          <w:rFonts w:ascii="Arial" w:hAnsi="Arial" w:cs="Arial"/>
          <w:sz w:val="24"/>
          <w:szCs w:val="24"/>
        </w:rPr>
        <w:t xml:space="preserve">En consecuencia, el Gobierno Nacional, a través de la Ley 1753 de 2015, por la cual se aprobó el Plan Nacional de Desarrollo para el periodo comprendido entre 2014 y 2018, dio una solución a este déficit de protección, al otorgar la responsabilidad del pago de incapacidades superiores a 540 días a las EPS. Según el artículo 67 de la mencionada ley, los recursos del Sistema General de Seguridad Social en Salud estarán destinados, entre otras cosas </w:t>
      </w:r>
      <w:r w:rsidRPr="00931680">
        <w:rPr>
          <w:rFonts w:ascii="Arial" w:hAnsi="Arial" w:cs="Arial"/>
          <w:i/>
          <w:iCs/>
          <w:sz w:val="24"/>
          <w:szCs w:val="24"/>
        </w:rPr>
        <w:t>“[al]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w:t>
      </w:r>
      <w:r w:rsidRPr="00931680">
        <w:rPr>
          <w:rStyle w:val="Refdenotaalpie"/>
          <w:rFonts w:ascii="Arial" w:hAnsi="Arial" w:cs="Arial"/>
          <w:i/>
          <w:iCs/>
          <w:sz w:val="24"/>
          <w:szCs w:val="24"/>
        </w:rPr>
        <w:footnoteReference w:id="5"/>
      </w:r>
    </w:p>
    <w:p w:rsidR="00DB0787" w:rsidRPr="00931680" w:rsidRDefault="00DB0787" w:rsidP="00DB0787">
      <w:pPr>
        <w:widowControl w:val="0"/>
        <w:autoSpaceDE w:val="0"/>
        <w:autoSpaceDN w:val="0"/>
        <w:adjustRightInd w:val="0"/>
        <w:ind w:left="567" w:right="567"/>
        <w:jc w:val="both"/>
        <w:rPr>
          <w:rFonts w:ascii="Arial" w:hAnsi="Arial" w:cs="Arial"/>
          <w:i/>
          <w:iCs/>
          <w:sz w:val="24"/>
          <w:szCs w:val="24"/>
        </w:rPr>
      </w:pPr>
    </w:p>
    <w:p w:rsidR="00DB0787" w:rsidRPr="00931680" w:rsidRDefault="00DB0787" w:rsidP="00DB0787">
      <w:pPr>
        <w:widowControl w:val="0"/>
        <w:autoSpaceDE w:val="0"/>
        <w:autoSpaceDN w:val="0"/>
        <w:adjustRightInd w:val="0"/>
        <w:ind w:left="567" w:right="567"/>
        <w:jc w:val="both"/>
        <w:rPr>
          <w:rFonts w:ascii="Arial" w:hAnsi="Arial" w:cs="Arial"/>
          <w:sz w:val="24"/>
          <w:szCs w:val="24"/>
        </w:rPr>
      </w:pPr>
      <w:r w:rsidRPr="00931680">
        <w:rPr>
          <w:rFonts w:ascii="Arial" w:hAnsi="Arial" w:cs="Arial"/>
          <w:sz w:val="24"/>
          <w:szCs w:val="24"/>
        </w:rPr>
        <w:t xml:space="preserve">La Corte Constitucional ya ha ordenado la aplicación de esta disposición por vía de tutela en la sentencia T-144 del 2016. En su momento, esta Corporación conoció el caso de la ciudadana Maritza Cartagena, quien en el mes de octubre de 2011 sufrió un accidente en motocicleta al chocar con un vehículo de transporte escolar. En el incidente sufrió varias fracturas que le provocaron incapacidades de más de 540 días. Recibió calificación del Fondo de Pensiones y de la Junta Regional de Calificación de Invalidez que no superaba el 50% de </w:t>
      </w:r>
      <w:r w:rsidRPr="00931680">
        <w:rPr>
          <w:rFonts w:ascii="Arial" w:hAnsi="Arial" w:cs="Arial"/>
          <w:sz w:val="24"/>
          <w:szCs w:val="24"/>
        </w:rPr>
        <w:lastRenderedPageBreak/>
        <w:t>pérdida de capacidad laboral, pero apeló este último dictamen por considerar que no respondía a su estado real de salud física y mental.</w:t>
      </w:r>
    </w:p>
    <w:p w:rsidR="00DB0787" w:rsidRPr="00931680" w:rsidRDefault="00DB0787" w:rsidP="00DB0787">
      <w:pPr>
        <w:widowControl w:val="0"/>
        <w:autoSpaceDE w:val="0"/>
        <w:autoSpaceDN w:val="0"/>
        <w:adjustRightInd w:val="0"/>
        <w:ind w:left="567" w:right="567"/>
        <w:jc w:val="both"/>
        <w:rPr>
          <w:rFonts w:ascii="Arial" w:hAnsi="Arial" w:cs="Arial"/>
          <w:sz w:val="24"/>
          <w:szCs w:val="24"/>
        </w:rPr>
      </w:pPr>
    </w:p>
    <w:p w:rsidR="00DB0787" w:rsidRPr="00931680" w:rsidRDefault="00DB0787" w:rsidP="00DB0787">
      <w:pPr>
        <w:widowControl w:val="0"/>
        <w:autoSpaceDE w:val="0"/>
        <w:autoSpaceDN w:val="0"/>
        <w:adjustRightInd w:val="0"/>
        <w:ind w:left="567" w:right="567"/>
        <w:jc w:val="both"/>
        <w:rPr>
          <w:rFonts w:ascii="Arial" w:hAnsi="Arial" w:cs="Arial"/>
          <w:sz w:val="24"/>
          <w:szCs w:val="24"/>
        </w:rPr>
      </w:pPr>
      <w:r w:rsidRPr="00931680">
        <w:rPr>
          <w:rFonts w:ascii="Arial" w:hAnsi="Arial" w:cs="Arial"/>
          <w:sz w:val="24"/>
          <w:szCs w:val="24"/>
        </w:rPr>
        <w:t xml:space="preserve">Para la Corte, la entrada en vigencia de esta norma, cambia el panorama del pago de incapacidades después de 540 días que se venía planteando en la jurisprudencia de años atrás, pues se le atribuyó la obligación del pago a las EPS como parte del Sistema de Seguridad Social en Salud. </w:t>
      </w:r>
    </w:p>
    <w:p w:rsidR="00DB0787" w:rsidRPr="00931680" w:rsidRDefault="00DB0787" w:rsidP="00DB0787">
      <w:pPr>
        <w:widowControl w:val="0"/>
        <w:autoSpaceDE w:val="0"/>
        <w:autoSpaceDN w:val="0"/>
        <w:adjustRightInd w:val="0"/>
        <w:ind w:left="567" w:right="567"/>
        <w:jc w:val="both"/>
        <w:rPr>
          <w:rFonts w:ascii="Arial" w:hAnsi="Arial" w:cs="Arial"/>
          <w:sz w:val="24"/>
          <w:szCs w:val="24"/>
        </w:rPr>
      </w:pPr>
    </w:p>
    <w:p w:rsidR="00DB0787" w:rsidRPr="00931680" w:rsidRDefault="00DB0787" w:rsidP="00B403B5">
      <w:pPr>
        <w:widowControl w:val="0"/>
        <w:autoSpaceDE w:val="0"/>
        <w:autoSpaceDN w:val="0"/>
        <w:adjustRightInd w:val="0"/>
        <w:ind w:left="567" w:right="567"/>
        <w:jc w:val="both"/>
        <w:rPr>
          <w:rFonts w:ascii="Arial" w:hAnsi="Arial" w:cs="Arial"/>
          <w:sz w:val="24"/>
          <w:szCs w:val="24"/>
        </w:rPr>
      </w:pPr>
      <w:r w:rsidRPr="00931680">
        <w:rPr>
          <w:rFonts w:ascii="Arial" w:hAnsi="Arial" w:cs="Arial"/>
          <w:sz w:val="24"/>
          <w:szCs w:val="24"/>
        </w:rPr>
        <w:t xml:space="preserve">Con estos antecedentes legales y jurisprudenciales, no cabe duda alguna de que la regla actual de incapacidades que superan 540 días para personas que no han tenido una pérdida de capacidad laboral igual o superior al 50%, </w:t>
      </w:r>
      <w:r w:rsidR="00B403B5">
        <w:rPr>
          <w:rFonts w:ascii="Arial" w:hAnsi="Arial" w:cs="Arial"/>
          <w:sz w:val="24"/>
          <w:szCs w:val="24"/>
        </w:rPr>
        <w:t>es que deben asumirlas las EPS.</w:t>
      </w:r>
    </w:p>
    <w:p w:rsidR="00B403B5" w:rsidRDefault="00B403B5" w:rsidP="009F4636">
      <w:pPr>
        <w:pStyle w:val="Sinespaciado"/>
        <w:spacing w:line="360" w:lineRule="auto"/>
        <w:ind w:firstLine="2835"/>
        <w:jc w:val="both"/>
        <w:rPr>
          <w:rFonts w:ascii="Arial" w:hAnsi="Arial" w:cs="Arial"/>
          <w:sz w:val="26"/>
          <w:szCs w:val="26"/>
        </w:rPr>
      </w:pPr>
    </w:p>
    <w:p w:rsidR="00BC30F4" w:rsidRPr="00BE392C" w:rsidRDefault="00B403B5" w:rsidP="009F4636">
      <w:pPr>
        <w:pStyle w:val="Sinespaciado"/>
        <w:spacing w:line="360" w:lineRule="auto"/>
        <w:ind w:firstLine="2835"/>
        <w:jc w:val="both"/>
        <w:rPr>
          <w:rFonts w:ascii="Arial" w:hAnsi="Arial" w:cs="Arial"/>
          <w:spacing w:val="-3"/>
          <w:szCs w:val="26"/>
        </w:rPr>
      </w:pPr>
      <w:r>
        <w:rPr>
          <w:rFonts w:ascii="Arial" w:hAnsi="Arial" w:cs="Arial"/>
          <w:sz w:val="26"/>
          <w:szCs w:val="26"/>
        </w:rPr>
        <w:t>5</w:t>
      </w:r>
      <w:r w:rsidR="001D1262" w:rsidRPr="00BE392C">
        <w:rPr>
          <w:rFonts w:ascii="Arial" w:hAnsi="Arial" w:cs="Arial"/>
          <w:sz w:val="26"/>
          <w:szCs w:val="26"/>
        </w:rPr>
        <w:t xml:space="preserve">. </w:t>
      </w:r>
      <w:r w:rsidR="00475BF9" w:rsidRPr="00BE392C">
        <w:rPr>
          <w:rFonts w:ascii="Arial" w:hAnsi="Arial" w:cs="Arial"/>
          <w:spacing w:val="-3"/>
          <w:sz w:val="26"/>
          <w:szCs w:val="26"/>
        </w:rPr>
        <w:t>Así las cosas, con fundamento en</w:t>
      </w:r>
      <w:r w:rsidR="00C039E4" w:rsidRPr="00BE392C">
        <w:rPr>
          <w:rFonts w:ascii="Arial" w:hAnsi="Arial" w:cs="Arial"/>
          <w:spacing w:val="-3"/>
          <w:sz w:val="26"/>
          <w:szCs w:val="26"/>
        </w:rPr>
        <w:t xml:space="preserve"> razones de orden legal y constitucional</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927DC2">
        <w:rPr>
          <w:rFonts w:ascii="Arial" w:hAnsi="Arial" w:cs="Arial"/>
          <w:spacing w:val="-3"/>
          <w:sz w:val="26"/>
          <w:szCs w:val="26"/>
        </w:rPr>
        <w:t xml:space="preserve">; </w:t>
      </w:r>
      <w:r w:rsidR="00927DC2">
        <w:rPr>
          <w:rFonts w:ascii="Arial" w:hAnsi="Arial" w:cs="Arial"/>
          <w:sz w:val="26"/>
          <w:szCs w:val="26"/>
        </w:rPr>
        <w:t>aunque ha de advertirse que el Juzgado concedió la tutela, contra la</w:t>
      </w:r>
      <w:r w:rsidR="00047055">
        <w:rPr>
          <w:rFonts w:ascii="Arial" w:hAnsi="Arial" w:cs="Arial"/>
          <w:sz w:val="26"/>
          <w:szCs w:val="26"/>
        </w:rPr>
        <w:t xml:space="preserve"> G</w:t>
      </w:r>
      <w:r w:rsidR="00B2477F">
        <w:rPr>
          <w:rFonts w:ascii="Arial" w:hAnsi="Arial" w:cs="Arial"/>
          <w:sz w:val="26"/>
          <w:szCs w:val="26"/>
        </w:rPr>
        <w:t>erencia de Determinación de Derechos</w:t>
      </w:r>
      <w:r w:rsidR="00927DC2">
        <w:rPr>
          <w:rFonts w:ascii="Arial" w:hAnsi="Arial" w:cs="Arial"/>
          <w:sz w:val="26"/>
          <w:szCs w:val="26"/>
        </w:rPr>
        <w:t xml:space="preserve"> de </w:t>
      </w:r>
      <w:r w:rsidR="00927DC2" w:rsidRPr="005B4F97">
        <w:rPr>
          <w:rFonts w:ascii="Arial" w:hAnsi="Arial" w:cs="Arial"/>
          <w:sz w:val="24"/>
          <w:szCs w:val="26"/>
        </w:rPr>
        <w:t>COLPENSIONES</w:t>
      </w:r>
      <w:r w:rsidR="00B2477F">
        <w:rPr>
          <w:rFonts w:ascii="Arial" w:hAnsi="Arial" w:cs="Arial"/>
          <w:sz w:val="26"/>
          <w:szCs w:val="26"/>
        </w:rPr>
        <w:t>, que no está</w:t>
      </w:r>
      <w:r w:rsidR="00927DC2">
        <w:rPr>
          <w:rFonts w:ascii="Arial" w:hAnsi="Arial" w:cs="Arial"/>
          <w:sz w:val="26"/>
          <w:szCs w:val="26"/>
        </w:rPr>
        <w:t xml:space="preserve"> en la obligación de dar solución a lo pretendido por l</w:t>
      </w:r>
      <w:r w:rsidR="00957039">
        <w:rPr>
          <w:rFonts w:ascii="Arial" w:hAnsi="Arial" w:cs="Arial"/>
          <w:sz w:val="26"/>
          <w:szCs w:val="26"/>
        </w:rPr>
        <w:t>a</w:t>
      </w:r>
      <w:r w:rsidR="00927DC2">
        <w:rPr>
          <w:rFonts w:ascii="Arial" w:hAnsi="Arial" w:cs="Arial"/>
          <w:sz w:val="26"/>
          <w:szCs w:val="26"/>
        </w:rPr>
        <w:t xml:space="preserve"> ac</w:t>
      </w:r>
      <w:r w:rsidR="00957039">
        <w:rPr>
          <w:rFonts w:ascii="Arial" w:hAnsi="Arial" w:cs="Arial"/>
          <w:sz w:val="26"/>
          <w:szCs w:val="26"/>
        </w:rPr>
        <w:t>cionante</w:t>
      </w:r>
      <w:r w:rsidR="00927DC2">
        <w:rPr>
          <w:rFonts w:ascii="Arial" w:hAnsi="Arial" w:cs="Arial"/>
          <w:sz w:val="26"/>
          <w:szCs w:val="26"/>
        </w:rPr>
        <w:t xml:space="preserve">, </w:t>
      </w:r>
      <w:r w:rsidR="00B2477F">
        <w:rPr>
          <w:rFonts w:ascii="Arial" w:hAnsi="Arial" w:cs="Arial"/>
          <w:sz w:val="26"/>
          <w:szCs w:val="26"/>
        </w:rPr>
        <w:t>pues es la Dirección de Medicina Laboral</w:t>
      </w:r>
      <w:r w:rsidR="008B75FF">
        <w:rPr>
          <w:rFonts w:ascii="Arial" w:hAnsi="Arial" w:cs="Arial"/>
          <w:sz w:val="26"/>
          <w:szCs w:val="26"/>
        </w:rPr>
        <w:t xml:space="preserve"> </w:t>
      </w:r>
      <w:r w:rsidR="00B2477F" w:rsidRPr="00B2477F">
        <w:rPr>
          <w:rFonts w:ascii="Arial" w:hAnsi="Arial" w:cs="Arial"/>
          <w:sz w:val="26"/>
          <w:szCs w:val="26"/>
        </w:rPr>
        <w:t xml:space="preserve">la </w:t>
      </w:r>
      <w:r w:rsidR="008B75FF">
        <w:rPr>
          <w:rFonts w:ascii="Arial" w:hAnsi="Arial" w:cs="Arial"/>
          <w:sz w:val="26"/>
          <w:szCs w:val="26"/>
        </w:rPr>
        <w:t>faculta</w:t>
      </w:r>
      <w:r w:rsidR="00B2477F" w:rsidRPr="00B2477F">
        <w:rPr>
          <w:rFonts w:ascii="Arial" w:hAnsi="Arial" w:cs="Arial"/>
          <w:sz w:val="26"/>
          <w:szCs w:val="26"/>
        </w:rPr>
        <w:t xml:space="preserve">da </w:t>
      </w:r>
      <w:r w:rsidR="008B75FF">
        <w:rPr>
          <w:rFonts w:ascii="Arial" w:hAnsi="Arial" w:cs="Arial"/>
          <w:sz w:val="26"/>
          <w:szCs w:val="26"/>
        </w:rPr>
        <w:t>para</w:t>
      </w:r>
      <w:r w:rsidR="00B2477F" w:rsidRPr="00B2477F">
        <w:rPr>
          <w:rFonts w:ascii="Arial" w:hAnsi="Arial" w:cs="Arial"/>
          <w:sz w:val="26"/>
          <w:szCs w:val="26"/>
        </w:rPr>
        <w:t xml:space="preserve"> esa puntual función</w:t>
      </w:r>
      <w:r w:rsidR="008B75FF">
        <w:rPr>
          <w:rFonts w:ascii="Arial" w:hAnsi="Arial" w:cs="Arial"/>
          <w:sz w:val="26"/>
          <w:szCs w:val="26"/>
        </w:rPr>
        <w:t xml:space="preserve"> </w:t>
      </w:r>
      <w:r w:rsidR="00047055">
        <w:rPr>
          <w:rFonts w:ascii="Arial" w:hAnsi="Arial" w:cs="Arial"/>
          <w:sz w:val="26"/>
          <w:szCs w:val="26"/>
        </w:rPr>
        <w:t>(</w:t>
      </w:r>
      <w:r w:rsidR="00047055" w:rsidRPr="00957039">
        <w:rPr>
          <w:rFonts w:ascii="Arial" w:hAnsi="Arial" w:cs="Arial"/>
          <w:sz w:val="26"/>
          <w:szCs w:val="26"/>
        </w:rPr>
        <w:t>Acuerdo 108 y R</w:t>
      </w:r>
      <w:r w:rsidR="00047055" w:rsidRPr="00957039">
        <w:rPr>
          <w:rFonts w:ascii="Arial" w:hAnsi="Arial" w:cs="Arial"/>
          <w:spacing w:val="-3"/>
          <w:sz w:val="26"/>
          <w:szCs w:val="26"/>
        </w:rPr>
        <w:t>esolución 131 de 2017</w:t>
      </w:r>
      <w:r w:rsidR="00047055">
        <w:rPr>
          <w:rFonts w:ascii="Arial" w:hAnsi="Arial" w:cs="Arial"/>
          <w:sz w:val="26"/>
          <w:szCs w:val="26"/>
        </w:rPr>
        <w:t>),</w:t>
      </w:r>
      <w:r w:rsidR="00B2477F" w:rsidRPr="00B2477F">
        <w:rPr>
          <w:rFonts w:ascii="Arial" w:hAnsi="Arial" w:cs="Arial"/>
          <w:sz w:val="26"/>
          <w:szCs w:val="26"/>
        </w:rPr>
        <w:t xml:space="preserve"> y por ende, </w:t>
      </w:r>
      <w:r w:rsidR="008B75FF">
        <w:rPr>
          <w:rFonts w:ascii="Arial" w:hAnsi="Arial" w:cs="Arial"/>
          <w:sz w:val="26"/>
          <w:szCs w:val="26"/>
        </w:rPr>
        <w:t xml:space="preserve">la encargada de dicha dependencia fue </w:t>
      </w:r>
      <w:r w:rsidR="00B2477F" w:rsidRPr="00B2477F">
        <w:rPr>
          <w:rFonts w:ascii="Arial" w:hAnsi="Arial" w:cs="Arial"/>
          <w:sz w:val="26"/>
          <w:szCs w:val="26"/>
        </w:rPr>
        <w:t xml:space="preserve">quien suscribió </w:t>
      </w:r>
      <w:r w:rsidR="00B2477F">
        <w:rPr>
          <w:rFonts w:ascii="Arial" w:hAnsi="Arial" w:cs="Arial"/>
          <w:sz w:val="26"/>
          <w:szCs w:val="26"/>
        </w:rPr>
        <w:t>e</w:t>
      </w:r>
      <w:r w:rsidR="00B2477F" w:rsidRPr="00B2477F">
        <w:rPr>
          <w:rFonts w:ascii="Arial" w:hAnsi="Arial" w:cs="Arial"/>
          <w:sz w:val="26"/>
          <w:szCs w:val="26"/>
        </w:rPr>
        <w:t xml:space="preserve">l oficio del </w:t>
      </w:r>
      <w:r w:rsidR="00B2477F">
        <w:rPr>
          <w:rFonts w:ascii="Arial" w:hAnsi="Arial" w:cs="Arial"/>
          <w:sz w:val="26"/>
          <w:szCs w:val="26"/>
        </w:rPr>
        <w:t>28</w:t>
      </w:r>
      <w:r w:rsidR="00B2477F" w:rsidRPr="00B2477F">
        <w:rPr>
          <w:rFonts w:ascii="Arial" w:hAnsi="Arial" w:cs="Arial"/>
          <w:sz w:val="26"/>
          <w:szCs w:val="26"/>
        </w:rPr>
        <w:t xml:space="preserve"> de julio de 2017, mediante </w:t>
      </w:r>
      <w:r w:rsidR="00B2477F">
        <w:rPr>
          <w:rFonts w:ascii="Arial" w:hAnsi="Arial" w:cs="Arial"/>
          <w:sz w:val="26"/>
          <w:szCs w:val="26"/>
        </w:rPr>
        <w:t>e</w:t>
      </w:r>
      <w:r w:rsidR="00B2477F" w:rsidRPr="00B2477F">
        <w:rPr>
          <w:rFonts w:ascii="Arial" w:hAnsi="Arial" w:cs="Arial"/>
          <w:sz w:val="26"/>
          <w:szCs w:val="26"/>
        </w:rPr>
        <w:t xml:space="preserve">l cual se </w:t>
      </w:r>
      <w:r w:rsidR="00B2477F">
        <w:rPr>
          <w:rFonts w:ascii="Arial" w:hAnsi="Arial" w:cs="Arial"/>
          <w:sz w:val="26"/>
          <w:szCs w:val="26"/>
        </w:rPr>
        <w:t>contestó</w:t>
      </w:r>
      <w:r w:rsidR="00B2477F" w:rsidRPr="00B2477F">
        <w:rPr>
          <w:rFonts w:ascii="Arial" w:hAnsi="Arial" w:cs="Arial"/>
          <w:sz w:val="26"/>
          <w:szCs w:val="26"/>
        </w:rPr>
        <w:t xml:space="preserve"> la solicitud radicada por l</w:t>
      </w:r>
      <w:r w:rsidR="00B2477F">
        <w:rPr>
          <w:rFonts w:ascii="Arial" w:hAnsi="Arial" w:cs="Arial"/>
          <w:sz w:val="26"/>
          <w:szCs w:val="26"/>
        </w:rPr>
        <w:t>a</w:t>
      </w:r>
      <w:r w:rsidR="00B2477F" w:rsidRPr="00B2477F">
        <w:rPr>
          <w:rFonts w:ascii="Arial" w:hAnsi="Arial" w:cs="Arial"/>
          <w:sz w:val="26"/>
          <w:szCs w:val="26"/>
        </w:rPr>
        <w:t xml:space="preserve"> accionante (fls. 1</w:t>
      </w:r>
      <w:r w:rsidR="00B2477F">
        <w:rPr>
          <w:rFonts w:ascii="Arial" w:hAnsi="Arial" w:cs="Arial"/>
          <w:sz w:val="26"/>
          <w:szCs w:val="26"/>
        </w:rPr>
        <w:t>3</w:t>
      </w:r>
      <w:r w:rsidR="00B2477F" w:rsidRPr="00B2477F">
        <w:rPr>
          <w:rFonts w:ascii="Arial" w:hAnsi="Arial" w:cs="Arial"/>
          <w:sz w:val="26"/>
          <w:szCs w:val="26"/>
        </w:rPr>
        <w:t xml:space="preserve"> y 1</w:t>
      </w:r>
      <w:r w:rsidR="00B2477F">
        <w:rPr>
          <w:rFonts w:ascii="Arial" w:hAnsi="Arial" w:cs="Arial"/>
          <w:sz w:val="26"/>
          <w:szCs w:val="26"/>
        </w:rPr>
        <w:t>5</w:t>
      </w:r>
      <w:r w:rsidR="00B2477F" w:rsidRPr="00B2477F">
        <w:rPr>
          <w:rFonts w:ascii="Arial" w:hAnsi="Arial" w:cs="Arial"/>
          <w:sz w:val="26"/>
          <w:szCs w:val="26"/>
        </w:rPr>
        <w:t xml:space="preserve">  C. de 2ª inst.)</w:t>
      </w:r>
      <w:r w:rsidR="00047055">
        <w:rPr>
          <w:rFonts w:ascii="Arial" w:hAnsi="Arial" w:cs="Arial"/>
          <w:sz w:val="26"/>
          <w:szCs w:val="26"/>
        </w:rPr>
        <w:t>,</w:t>
      </w:r>
      <w:r w:rsidR="00927DC2">
        <w:rPr>
          <w:rFonts w:ascii="Arial" w:hAnsi="Arial" w:cs="Arial"/>
          <w:sz w:val="26"/>
          <w:szCs w:val="26"/>
        </w:rPr>
        <w:t xml:space="preserve"> por lo que han de confirmarse los ordinales primero, tercero</w:t>
      </w:r>
      <w:r w:rsidR="00400CD6">
        <w:rPr>
          <w:rFonts w:ascii="Arial" w:hAnsi="Arial" w:cs="Arial"/>
          <w:sz w:val="26"/>
          <w:szCs w:val="26"/>
        </w:rPr>
        <w:t>,</w:t>
      </w:r>
      <w:r w:rsidR="00927DC2">
        <w:rPr>
          <w:rFonts w:ascii="Arial" w:hAnsi="Arial" w:cs="Arial"/>
          <w:sz w:val="26"/>
          <w:szCs w:val="26"/>
        </w:rPr>
        <w:t xml:space="preserve"> cuarto</w:t>
      </w:r>
      <w:r w:rsidR="00400CD6">
        <w:rPr>
          <w:rFonts w:ascii="Arial" w:hAnsi="Arial" w:cs="Arial"/>
          <w:sz w:val="26"/>
          <w:szCs w:val="26"/>
        </w:rPr>
        <w:t xml:space="preserve"> y quinto</w:t>
      </w:r>
      <w:r w:rsidR="00927DC2">
        <w:rPr>
          <w:rFonts w:ascii="Arial" w:hAnsi="Arial" w:cs="Arial"/>
          <w:sz w:val="26"/>
          <w:szCs w:val="26"/>
        </w:rPr>
        <w:t xml:space="preserve"> del fallo de tutela y modificar el segundo, para </w:t>
      </w:r>
      <w:r w:rsidR="00047055">
        <w:rPr>
          <w:rFonts w:ascii="Arial" w:hAnsi="Arial" w:cs="Arial"/>
          <w:sz w:val="26"/>
          <w:szCs w:val="26"/>
        </w:rPr>
        <w:t xml:space="preserve">excluir de </w:t>
      </w:r>
      <w:r w:rsidR="00927DC2">
        <w:rPr>
          <w:rFonts w:ascii="Arial" w:hAnsi="Arial" w:cs="Arial"/>
          <w:sz w:val="26"/>
          <w:szCs w:val="26"/>
        </w:rPr>
        <w:t>la orden emitida en este asunto</w:t>
      </w:r>
      <w:r w:rsidR="00047055">
        <w:rPr>
          <w:rFonts w:ascii="Arial" w:hAnsi="Arial" w:cs="Arial"/>
          <w:sz w:val="26"/>
          <w:szCs w:val="26"/>
        </w:rPr>
        <w:t xml:space="preserve"> a la Gerencia de Determinación de Derechos y dirigirla frente a la Dirección de Medicina Laboral</w:t>
      </w:r>
      <w:r w:rsidR="008B75FF">
        <w:rPr>
          <w:rFonts w:ascii="Arial" w:hAnsi="Arial" w:cs="Arial"/>
          <w:sz w:val="26"/>
          <w:szCs w:val="26"/>
        </w:rPr>
        <w:t xml:space="preserve"> </w:t>
      </w:r>
      <w:r w:rsidR="00047055">
        <w:rPr>
          <w:rFonts w:ascii="Arial" w:hAnsi="Arial" w:cs="Arial"/>
          <w:sz w:val="26"/>
          <w:szCs w:val="26"/>
        </w:rPr>
        <w:t xml:space="preserve">de </w:t>
      </w:r>
      <w:r w:rsidR="00047055" w:rsidRPr="005B4F97">
        <w:rPr>
          <w:rFonts w:ascii="Arial" w:hAnsi="Arial" w:cs="Arial"/>
          <w:sz w:val="24"/>
          <w:szCs w:val="26"/>
        </w:rPr>
        <w:t>COLPENSIONES</w:t>
      </w:r>
      <w:r w:rsidR="00927DC2">
        <w:rPr>
          <w:rFonts w:ascii="Arial" w:hAnsi="Arial" w:cs="Arial"/>
          <w:sz w:val="26"/>
          <w:szCs w:val="26"/>
        </w:rPr>
        <w:t>.</w:t>
      </w:r>
    </w:p>
    <w:p w:rsidR="00F607A1" w:rsidRDefault="00F607A1" w:rsidP="00BC30F4">
      <w:pPr>
        <w:pStyle w:val="Sinespaciado1"/>
        <w:spacing w:line="360" w:lineRule="auto"/>
        <w:ind w:firstLine="2835"/>
        <w:jc w:val="both"/>
        <w:rPr>
          <w:rFonts w:ascii="Arial" w:hAnsi="Arial" w:cs="Arial"/>
          <w:b/>
          <w:bCs/>
        </w:rPr>
      </w:pPr>
    </w:p>
    <w:p w:rsidR="00B403B5" w:rsidRDefault="00B403B5" w:rsidP="00BC30F4">
      <w:pPr>
        <w:pStyle w:val="Sinespaciado1"/>
        <w:spacing w:line="360" w:lineRule="auto"/>
        <w:ind w:firstLine="2835"/>
        <w:jc w:val="both"/>
        <w:rPr>
          <w:rFonts w:ascii="Arial" w:hAnsi="Arial" w:cs="Arial"/>
          <w:b/>
          <w:bCs/>
        </w:rPr>
      </w:pPr>
    </w:p>
    <w:p w:rsidR="00BC30F4" w:rsidRPr="000D7D11" w:rsidRDefault="00BC30F4" w:rsidP="00BC30F4">
      <w:pPr>
        <w:pStyle w:val="Sinespaciado1"/>
        <w:spacing w:line="360" w:lineRule="auto"/>
        <w:ind w:firstLine="2835"/>
        <w:jc w:val="both"/>
        <w:rPr>
          <w:rFonts w:ascii="Arial" w:hAnsi="Arial" w:cs="Arial"/>
          <w:b/>
          <w:bCs/>
        </w:rPr>
      </w:pPr>
      <w:r w:rsidRPr="000D7D11">
        <w:rPr>
          <w:rFonts w:ascii="Arial" w:hAnsi="Arial" w:cs="Arial"/>
          <w:b/>
          <w:bCs/>
        </w:rPr>
        <w:t>VII. DECISIÓN</w:t>
      </w:r>
    </w:p>
    <w:p w:rsidR="00BC30F4" w:rsidRPr="000D7D11" w:rsidRDefault="00BC30F4" w:rsidP="00BC30F4">
      <w:pPr>
        <w:pStyle w:val="Sinespaciado1"/>
        <w:spacing w:line="360" w:lineRule="auto"/>
        <w:ind w:firstLine="2835"/>
        <w:jc w:val="both"/>
        <w:rPr>
          <w:rFonts w:ascii="Arial" w:hAnsi="Arial" w:cs="Arial"/>
          <w:bCs/>
        </w:rPr>
      </w:pPr>
    </w:p>
    <w:p w:rsidR="00BC30F4" w:rsidRPr="00BE392C" w:rsidRDefault="00117571" w:rsidP="00BC30F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1A356E" w:rsidRPr="00BE392C" w:rsidRDefault="001A356E"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BC30F4" w:rsidRPr="000D7D11" w:rsidRDefault="00BC30F4" w:rsidP="00BC30F4">
      <w:pPr>
        <w:pStyle w:val="Sinespaciado1"/>
        <w:spacing w:line="360" w:lineRule="auto"/>
        <w:ind w:firstLine="2835"/>
        <w:jc w:val="both"/>
        <w:rPr>
          <w:rFonts w:ascii="Arial" w:hAnsi="Arial" w:cs="Arial"/>
          <w:sz w:val="16"/>
          <w:szCs w:val="16"/>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lastRenderedPageBreak/>
        <w:t>Primero:</w:t>
      </w:r>
      <w:r w:rsidR="008B75FF">
        <w:rPr>
          <w:rFonts w:ascii="Arial" w:hAnsi="Arial" w:cs="Arial"/>
          <w:b/>
          <w:spacing w:val="-3"/>
          <w:sz w:val="26"/>
          <w:szCs w:val="26"/>
        </w:rPr>
        <w:t xml:space="preserve"> </w:t>
      </w:r>
      <w:r w:rsidRPr="00BE392C">
        <w:rPr>
          <w:rFonts w:ascii="Arial" w:hAnsi="Arial" w:cs="Arial"/>
          <w:spacing w:val="-3"/>
          <w:sz w:val="24"/>
          <w:szCs w:val="26"/>
        </w:rPr>
        <w:t>CONFIRMAR</w:t>
      </w:r>
      <w:r w:rsidR="008B75FF">
        <w:rPr>
          <w:rFonts w:ascii="Arial" w:hAnsi="Arial" w:cs="Arial"/>
          <w:spacing w:val="-3"/>
          <w:sz w:val="24"/>
          <w:szCs w:val="26"/>
        </w:rPr>
        <w:t xml:space="preserve"> </w:t>
      </w:r>
      <w:r w:rsidR="00301D56">
        <w:rPr>
          <w:rFonts w:ascii="Arial" w:hAnsi="Arial" w:cs="Arial"/>
          <w:sz w:val="26"/>
          <w:szCs w:val="26"/>
        </w:rPr>
        <w:t xml:space="preserve">los ordinales primero, tercero, cuarto y quinto de </w:t>
      </w:r>
      <w:r w:rsidRPr="00BE392C">
        <w:rPr>
          <w:rFonts w:ascii="Arial" w:hAnsi="Arial" w:cs="Arial"/>
          <w:sz w:val="26"/>
          <w:szCs w:val="26"/>
          <w:lang w:val="es-ES" w:eastAsia="es-ES"/>
        </w:rPr>
        <w:t xml:space="preserve">la sentencia proferida el </w:t>
      </w:r>
      <w:r w:rsidR="000C1B0D">
        <w:rPr>
          <w:rFonts w:ascii="Arial" w:hAnsi="Arial" w:cs="Arial"/>
          <w:sz w:val="26"/>
          <w:szCs w:val="26"/>
          <w:lang w:val="es-ES" w:eastAsia="es-ES"/>
        </w:rPr>
        <w:t>30</w:t>
      </w:r>
      <w:r w:rsidRPr="00BE392C">
        <w:rPr>
          <w:rFonts w:ascii="Arial" w:hAnsi="Arial" w:cs="Arial"/>
          <w:sz w:val="26"/>
          <w:szCs w:val="26"/>
          <w:lang w:val="es-ES" w:eastAsia="es-ES"/>
        </w:rPr>
        <w:t xml:space="preserve"> de o</w:t>
      </w:r>
      <w:r w:rsidR="009D473C">
        <w:rPr>
          <w:rFonts w:ascii="Arial" w:hAnsi="Arial" w:cs="Arial"/>
          <w:sz w:val="26"/>
          <w:szCs w:val="26"/>
          <w:lang w:val="es-ES" w:eastAsia="es-ES"/>
        </w:rPr>
        <w:t>ctubre</w:t>
      </w:r>
      <w:r w:rsidRPr="00BE392C">
        <w:rPr>
          <w:rFonts w:ascii="Arial" w:hAnsi="Arial" w:cs="Arial"/>
          <w:sz w:val="26"/>
          <w:szCs w:val="26"/>
          <w:lang w:val="es-ES" w:eastAsia="es-ES"/>
        </w:rPr>
        <w:t xml:space="preserve"> de</w:t>
      </w:r>
      <w:r w:rsidR="00C039E4" w:rsidRPr="00BE392C">
        <w:rPr>
          <w:rFonts w:ascii="Arial" w:hAnsi="Arial" w:cs="Arial"/>
          <w:sz w:val="26"/>
          <w:szCs w:val="26"/>
          <w:lang w:val="es-ES" w:eastAsia="es-ES"/>
        </w:rPr>
        <w:t xml:space="preserve"> 201</w:t>
      </w:r>
      <w:r w:rsidR="009F4636">
        <w:rPr>
          <w:rFonts w:ascii="Arial" w:hAnsi="Arial" w:cs="Arial"/>
          <w:sz w:val="26"/>
          <w:szCs w:val="26"/>
          <w:lang w:val="es-ES" w:eastAsia="es-ES"/>
        </w:rPr>
        <w:t>7</w:t>
      </w:r>
      <w:r w:rsidRPr="00BE392C">
        <w:rPr>
          <w:rFonts w:ascii="Arial" w:hAnsi="Arial" w:cs="Arial"/>
          <w:sz w:val="26"/>
          <w:szCs w:val="26"/>
          <w:lang w:val="es-ES" w:eastAsia="es-ES"/>
        </w:rPr>
        <w:t xml:space="preserve">, por el </w:t>
      </w:r>
      <w:r w:rsidR="000C1B0D" w:rsidRPr="00B815DC">
        <w:rPr>
          <w:rFonts w:ascii="Arial" w:hAnsi="Arial" w:cs="Arial"/>
          <w:sz w:val="26"/>
          <w:szCs w:val="26"/>
        </w:rPr>
        <w:t xml:space="preserve">Juzgado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Santa Rosa de Cabal</w:t>
      </w:r>
      <w:r w:rsidRPr="00BE392C">
        <w:rPr>
          <w:rFonts w:ascii="Arial" w:hAnsi="Arial" w:cs="Arial"/>
          <w:sz w:val="26"/>
          <w:szCs w:val="26"/>
          <w:lang w:val="es-ES" w:eastAsia="es-ES"/>
        </w:rPr>
        <w:t>, dentro de la presente acción de tutela, por lo indicado en la parte motiva.</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8B75FF">
        <w:rPr>
          <w:rFonts w:ascii="Arial" w:hAnsi="Arial" w:cs="Arial"/>
          <w:spacing w:val="-3"/>
          <w:sz w:val="26"/>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fallo, excluyendo de la orden </w:t>
      </w:r>
      <w:r w:rsidR="00A832C4">
        <w:rPr>
          <w:rFonts w:ascii="Arial" w:hAnsi="Arial" w:cs="Arial"/>
          <w:sz w:val="26"/>
          <w:szCs w:val="26"/>
        </w:rPr>
        <w:t xml:space="preserve">a la Gerencia de Determinación de Derechos y dirigirla frente a la Dirección de Medicina Laboral de </w:t>
      </w:r>
      <w:r w:rsidR="00A832C4" w:rsidRPr="005B4F97">
        <w:rPr>
          <w:rFonts w:ascii="Arial" w:hAnsi="Arial" w:cs="Arial"/>
          <w:sz w:val="24"/>
          <w:szCs w:val="26"/>
        </w:rPr>
        <w:t>COLPENSIONES</w:t>
      </w:r>
      <w:r>
        <w:rPr>
          <w:rFonts w:ascii="Arial" w:hAnsi="Arial" w:cs="Arial"/>
          <w:sz w:val="26"/>
          <w:szCs w:val="26"/>
        </w:rPr>
        <w:t>.</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BC30F4" w:rsidRPr="00BE392C" w:rsidRDefault="00F607A1" w:rsidP="00301D56">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BE392C">
        <w:rPr>
          <w:rFonts w:ascii="Arial" w:hAnsi="Arial" w:cs="Arial"/>
          <w:spacing w:val="-3"/>
          <w:sz w:val="26"/>
          <w:szCs w:val="26"/>
        </w:rPr>
        <w:t xml:space="preserve"> Notifíquese</w:t>
      </w:r>
      <w:r w:rsidR="00BC30F4" w:rsidRPr="00BE392C">
        <w:rPr>
          <w:rFonts w:ascii="Arial" w:hAnsi="Arial" w:cs="Arial"/>
          <w:spacing w:val="-3"/>
          <w:sz w:val="26"/>
          <w:szCs w:val="26"/>
        </w:rPr>
        <w:t xml:space="preserve"> esta decisión a los interesados por el medio más expedito posible (Art. 5o., Dto. 306 de 1992).</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BC30F4" w:rsidRPr="00BE392C" w:rsidRDefault="00301D56" w:rsidP="00BC30F4">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Cuart</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Remítase el expediente a la Honorable Corte Constitucional para su eventual revisión.</w:t>
      </w:r>
    </w:p>
    <w:p w:rsidR="00C039E4" w:rsidRPr="00BE392C" w:rsidRDefault="00C039E4" w:rsidP="00BC30F4">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B4134B" w:rsidRDefault="00C039E4" w:rsidP="00B4134B">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Default="00BE392C" w:rsidP="00B4134B">
      <w:pPr>
        <w:tabs>
          <w:tab w:val="left" w:pos="-720"/>
        </w:tabs>
        <w:suppressAutoHyphens/>
        <w:ind w:firstLine="2835"/>
        <w:jc w:val="both"/>
        <w:rPr>
          <w:rFonts w:ascii="Arial" w:hAnsi="Arial" w:cs="Arial"/>
          <w:b/>
          <w:spacing w:val="-3"/>
          <w:sz w:val="22"/>
          <w:szCs w:val="22"/>
        </w:rPr>
      </w:pPr>
    </w:p>
    <w:p w:rsidR="00B4134B" w:rsidRPr="00B4134B" w:rsidRDefault="00B4134B" w:rsidP="00B4134B">
      <w:pPr>
        <w:tabs>
          <w:tab w:val="left" w:pos="-720"/>
        </w:tabs>
        <w:suppressAutoHyphens/>
        <w:ind w:firstLine="2835"/>
        <w:jc w:val="both"/>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C039E4" w:rsidRPr="00B4134B" w:rsidRDefault="00C039E4" w:rsidP="00B4134B">
      <w:pPr>
        <w:pStyle w:val="Sinespaciado3"/>
        <w:ind w:firstLine="2835"/>
        <w:rPr>
          <w:rFonts w:ascii="Arial" w:hAnsi="Arial" w:cs="Arial"/>
          <w:b/>
          <w:spacing w:val="-3"/>
          <w:sz w:val="22"/>
          <w:szCs w:val="22"/>
        </w:rPr>
      </w:pPr>
      <w:r w:rsidRPr="00B4134B">
        <w:rPr>
          <w:rFonts w:ascii="Arial" w:hAnsi="Arial" w:cs="Arial"/>
          <w:b/>
          <w:spacing w:val="-3"/>
          <w:sz w:val="22"/>
          <w:szCs w:val="22"/>
        </w:rPr>
        <w:t>EDDER JIMMY SÁNCHEZ CALAMBÁS</w:t>
      </w:r>
    </w:p>
    <w:p w:rsidR="00BE392C" w:rsidRPr="00B4134B" w:rsidRDefault="00BE392C" w:rsidP="00B4134B">
      <w:pPr>
        <w:pStyle w:val="Sinespaciado3"/>
        <w:ind w:firstLine="2835"/>
        <w:rPr>
          <w:rFonts w:ascii="Arial" w:hAnsi="Arial" w:cs="Arial"/>
          <w:b/>
          <w:spacing w:val="-3"/>
          <w:sz w:val="22"/>
          <w:szCs w:val="22"/>
        </w:rPr>
      </w:pPr>
    </w:p>
    <w:p w:rsidR="00BE392C" w:rsidRPr="00B4134B" w:rsidRDefault="00BE392C" w:rsidP="00B4134B">
      <w:pPr>
        <w:pStyle w:val="Sinespaciado3"/>
        <w:ind w:firstLine="2835"/>
        <w:rPr>
          <w:rFonts w:ascii="Arial" w:hAnsi="Arial" w:cs="Arial"/>
          <w:b/>
          <w:spacing w:val="-3"/>
          <w:sz w:val="22"/>
          <w:szCs w:val="22"/>
        </w:rPr>
      </w:pPr>
    </w:p>
    <w:p w:rsidR="00BE392C" w:rsidRDefault="00BE392C" w:rsidP="00B4134B">
      <w:pPr>
        <w:pStyle w:val="Sinespaciado3"/>
        <w:ind w:firstLine="2835"/>
        <w:rPr>
          <w:rFonts w:ascii="Arial" w:hAnsi="Arial" w:cs="Arial"/>
          <w:b/>
          <w:spacing w:val="-3"/>
          <w:sz w:val="22"/>
          <w:szCs w:val="22"/>
        </w:rPr>
      </w:pPr>
    </w:p>
    <w:p w:rsidR="00B4134B" w:rsidRPr="00B4134B" w:rsidRDefault="00B4134B" w:rsidP="00B4134B">
      <w:pPr>
        <w:pStyle w:val="Sinespaciado3"/>
        <w:ind w:firstLine="2835"/>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B403B5" w:rsidRPr="001F25ED" w:rsidRDefault="00C039E4" w:rsidP="000D7D11">
      <w:pPr>
        <w:pStyle w:val="Sinespaciado3"/>
        <w:rPr>
          <w:rFonts w:ascii="Arial" w:hAnsi="Arial" w:cs="Arial"/>
          <w:b/>
          <w:sz w:val="22"/>
          <w:szCs w:val="22"/>
        </w:rPr>
      </w:pPr>
      <w:r w:rsidRPr="00B4134B">
        <w:rPr>
          <w:rFonts w:ascii="Arial" w:hAnsi="Arial" w:cs="Arial"/>
          <w:b/>
          <w:spacing w:val="-3"/>
          <w:sz w:val="22"/>
          <w:szCs w:val="22"/>
        </w:rPr>
        <w:t>JAIME ALBERTO SARAZA NARANJO</w:t>
      </w:r>
      <w:r w:rsidR="000D7D11">
        <w:rPr>
          <w:rFonts w:ascii="Arial" w:hAnsi="Arial" w:cs="Arial"/>
          <w:b/>
          <w:spacing w:val="-3"/>
          <w:sz w:val="22"/>
          <w:szCs w:val="22"/>
        </w:rPr>
        <w:t xml:space="preserve">                             </w:t>
      </w:r>
      <w:r w:rsidR="00117571">
        <w:rPr>
          <w:rFonts w:ascii="Arial" w:hAnsi="Arial" w:cs="Arial"/>
          <w:b/>
          <w:sz w:val="22"/>
          <w:szCs w:val="22"/>
        </w:rPr>
        <w:t>CLAUDIA MARÍA ARCILA RÍOS</w:t>
      </w:r>
    </w:p>
    <w:sectPr w:rsidR="00B403B5" w:rsidRPr="001F25ED" w:rsidSect="008623BE">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23" w:rsidRDefault="00D53423" w:rsidP="00B02FCC">
      <w:r>
        <w:separator/>
      </w:r>
    </w:p>
  </w:endnote>
  <w:endnote w:type="continuationSeparator" w:id="0">
    <w:p w:rsidR="00D53423" w:rsidRDefault="00D53423"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6D129F">
    <w:pPr>
      <w:pStyle w:val="Piedepgina"/>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000ED">
      <w:rPr>
        <w:rFonts w:ascii="Arial" w:hAnsi="Arial" w:cs="Arial"/>
        <w:noProof/>
        <w:sz w:val="22"/>
        <w:szCs w:val="22"/>
      </w:rPr>
      <w:t>1</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23" w:rsidRDefault="00D53423" w:rsidP="00B02FCC">
      <w:r>
        <w:separator/>
      </w:r>
    </w:p>
  </w:footnote>
  <w:footnote w:type="continuationSeparator" w:id="0">
    <w:p w:rsidR="00D53423" w:rsidRDefault="00D53423" w:rsidP="00B02FCC">
      <w:r>
        <w:continuationSeparator/>
      </w:r>
    </w:p>
  </w:footnote>
  <w:footnote w:id="1">
    <w:p w:rsidR="00C2547E" w:rsidRPr="00C2547E" w:rsidRDefault="00C2547E" w:rsidP="00C2547E">
      <w:pPr>
        <w:pStyle w:val="Textonotapie"/>
        <w:jc w:val="both"/>
        <w:rPr>
          <w:rFonts w:ascii="Arial" w:hAnsi="Arial" w:cs="Arial"/>
          <w:lang w:val="es-CO"/>
        </w:rPr>
      </w:pPr>
      <w:r w:rsidRPr="00C2547E">
        <w:rPr>
          <w:rStyle w:val="Refdenotaalpie"/>
          <w:rFonts w:ascii="Arial" w:hAnsi="Arial" w:cs="Arial"/>
        </w:rPr>
        <w:footnoteRef/>
      </w:r>
      <w:r w:rsidRPr="00C2547E">
        <w:rPr>
          <w:rFonts w:ascii="Arial" w:hAnsi="Arial" w:cs="Arial"/>
          <w:lang w:val="es-CO"/>
        </w:rPr>
        <w:t>Sentencia T-140 de 2016</w:t>
      </w:r>
    </w:p>
  </w:footnote>
  <w:footnote w:id="2">
    <w:p w:rsidR="0016589B" w:rsidRPr="00B65997" w:rsidRDefault="0016589B" w:rsidP="0016589B">
      <w:pPr>
        <w:pStyle w:val="Textonotapie"/>
        <w:rPr>
          <w:rFonts w:ascii="Arial" w:hAnsi="Arial" w:cs="Arial"/>
          <w:lang w:val="es-CO"/>
        </w:rPr>
      </w:pPr>
      <w:r w:rsidRPr="00B65997">
        <w:rPr>
          <w:rStyle w:val="Refdenotaalpie"/>
          <w:rFonts w:ascii="Arial" w:hAnsi="Arial" w:cs="Arial"/>
        </w:rPr>
        <w:footnoteRef/>
      </w:r>
      <w:r w:rsidR="00B65997" w:rsidRPr="00B65997">
        <w:rPr>
          <w:rFonts w:ascii="Arial" w:hAnsi="Arial" w:cs="Arial"/>
          <w:lang w:val="es-CO"/>
        </w:rPr>
        <w:t>Sentencia T-</w:t>
      </w:r>
      <w:r w:rsidRPr="00B65997">
        <w:rPr>
          <w:rFonts w:ascii="Arial" w:hAnsi="Arial" w:cs="Arial"/>
          <w:lang w:val="es-CO"/>
        </w:rPr>
        <w:t>40</w:t>
      </w:r>
      <w:r w:rsidR="00B65997" w:rsidRPr="00B65997">
        <w:rPr>
          <w:rFonts w:ascii="Arial" w:hAnsi="Arial" w:cs="Arial"/>
          <w:lang w:val="es-CO"/>
        </w:rPr>
        <w:t>4</w:t>
      </w:r>
      <w:r w:rsidRPr="00B65997">
        <w:rPr>
          <w:rFonts w:ascii="Arial" w:hAnsi="Arial" w:cs="Arial"/>
          <w:lang w:val="es-CO"/>
        </w:rPr>
        <w:t xml:space="preserve"> de 201</w:t>
      </w:r>
      <w:r w:rsidR="00B65997" w:rsidRPr="00B65997">
        <w:rPr>
          <w:rFonts w:ascii="Arial" w:hAnsi="Arial" w:cs="Arial"/>
          <w:lang w:val="es-CO"/>
        </w:rPr>
        <w:t>0</w:t>
      </w:r>
      <w:r w:rsidRPr="00B65997">
        <w:rPr>
          <w:rFonts w:ascii="Arial" w:hAnsi="Arial" w:cs="Arial"/>
          <w:lang w:val="es-CO"/>
        </w:rPr>
        <w:t>.</w:t>
      </w:r>
    </w:p>
  </w:footnote>
  <w:footnote w:id="3">
    <w:p w:rsidR="00B177A4" w:rsidRPr="00480BFF" w:rsidRDefault="00B177A4">
      <w:pPr>
        <w:pStyle w:val="Textonotapie"/>
        <w:rPr>
          <w:rFonts w:ascii="Arial" w:hAnsi="Arial" w:cs="Arial"/>
          <w:lang w:val="es-CO"/>
        </w:rPr>
      </w:pPr>
      <w:r w:rsidRPr="00480BFF">
        <w:rPr>
          <w:rStyle w:val="Refdenotaalpie"/>
          <w:rFonts w:ascii="Arial" w:hAnsi="Arial" w:cs="Arial"/>
        </w:rPr>
        <w:footnoteRef/>
      </w:r>
      <w:r w:rsidRPr="00480BFF">
        <w:rPr>
          <w:rFonts w:ascii="Arial" w:hAnsi="Arial" w:cs="Arial"/>
          <w:lang w:val="es-CO"/>
        </w:rPr>
        <w:t>Ver certifica</w:t>
      </w:r>
      <w:r w:rsidR="00701736">
        <w:rPr>
          <w:rFonts w:ascii="Arial" w:hAnsi="Arial" w:cs="Arial"/>
          <w:lang w:val="es-CO"/>
        </w:rPr>
        <w:t>dos</w:t>
      </w:r>
      <w:r w:rsidRPr="00480BFF">
        <w:rPr>
          <w:rFonts w:ascii="Arial" w:hAnsi="Arial" w:cs="Arial"/>
          <w:lang w:val="es-CO"/>
        </w:rPr>
        <w:t xml:space="preserve"> de incapacidades obrante</w:t>
      </w:r>
      <w:r w:rsidR="00701736">
        <w:rPr>
          <w:rFonts w:ascii="Arial" w:hAnsi="Arial" w:cs="Arial"/>
          <w:lang w:val="es-CO"/>
        </w:rPr>
        <w:t>s</w:t>
      </w:r>
      <w:r w:rsidRPr="00480BFF">
        <w:rPr>
          <w:rFonts w:ascii="Arial" w:hAnsi="Arial" w:cs="Arial"/>
          <w:lang w:val="es-CO"/>
        </w:rPr>
        <w:t xml:space="preserve"> a folio</w:t>
      </w:r>
      <w:r w:rsidR="00701736">
        <w:rPr>
          <w:rFonts w:ascii="Arial" w:hAnsi="Arial" w:cs="Arial"/>
          <w:lang w:val="es-CO"/>
        </w:rPr>
        <w:t>s</w:t>
      </w:r>
      <w:r w:rsidR="00103424">
        <w:rPr>
          <w:rFonts w:ascii="Arial" w:hAnsi="Arial" w:cs="Arial"/>
          <w:lang w:val="es-CO"/>
        </w:rPr>
        <w:t>7 a 12</w:t>
      </w:r>
      <w:r w:rsidRPr="00480BFF">
        <w:rPr>
          <w:rFonts w:ascii="Arial" w:hAnsi="Arial" w:cs="Arial"/>
          <w:lang w:val="es-CO"/>
        </w:rPr>
        <w:t xml:space="preserve"> del cuaderno de primera instancia.</w:t>
      </w:r>
    </w:p>
  </w:footnote>
  <w:footnote w:id="4">
    <w:p w:rsidR="00DB0787" w:rsidRPr="00B65997" w:rsidRDefault="00DB0787" w:rsidP="00DB0787">
      <w:pPr>
        <w:pStyle w:val="Textonotapie"/>
        <w:rPr>
          <w:rFonts w:ascii="Arial" w:hAnsi="Arial" w:cs="Arial"/>
          <w:lang w:val="es-CO"/>
        </w:rPr>
      </w:pPr>
      <w:r w:rsidRPr="00B65997">
        <w:rPr>
          <w:rStyle w:val="Refdenotaalpie"/>
          <w:rFonts w:ascii="Arial" w:hAnsi="Arial" w:cs="Arial"/>
        </w:rPr>
        <w:footnoteRef/>
      </w:r>
      <w:r w:rsidRPr="00B65997">
        <w:rPr>
          <w:rFonts w:ascii="Arial" w:hAnsi="Arial" w:cs="Arial"/>
        </w:rPr>
        <w:t xml:space="preserve"> </w:t>
      </w:r>
      <w:r w:rsidRPr="00B65997">
        <w:rPr>
          <w:rFonts w:ascii="Arial" w:hAnsi="Arial" w:cs="Arial"/>
          <w:lang w:val="es-CO"/>
        </w:rPr>
        <w:t>Sentencia T-</w:t>
      </w:r>
      <w:r>
        <w:rPr>
          <w:rFonts w:ascii="Arial" w:hAnsi="Arial" w:cs="Arial"/>
          <w:lang w:val="es-CO"/>
        </w:rPr>
        <w:t>20</w:t>
      </w:r>
      <w:r w:rsidRPr="00B65997">
        <w:rPr>
          <w:rFonts w:ascii="Arial" w:hAnsi="Arial" w:cs="Arial"/>
          <w:lang w:val="es-CO"/>
        </w:rPr>
        <w:t>0 de 201</w:t>
      </w:r>
      <w:r>
        <w:rPr>
          <w:rFonts w:ascii="Arial" w:hAnsi="Arial" w:cs="Arial"/>
          <w:lang w:val="es-CO"/>
        </w:rPr>
        <w:t>7</w:t>
      </w:r>
      <w:r w:rsidRPr="00B65997">
        <w:rPr>
          <w:rFonts w:ascii="Arial" w:hAnsi="Arial" w:cs="Arial"/>
          <w:lang w:val="es-CO"/>
        </w:rPr>
        <w:t>.</w:t>
      </w:r>
    </w:p>
  </w:footnote>
  <w:footnote w:id="5">
    <w:p w:rsidR="00DB0787" w:rsidRDefault="00DB0787" w:rsidP="00DB0787">
      <w:pPr>
        <w:pStyle w:val="Textonotapie"/>
      </w:pPr>
      <w:r>
        <w:rPr>
          <w:rStyle w:val="Refdenotaalpie"/>
        </w:rPr>
        <w:footnoteRef/>
      </w:r>
      <w:r>
        <w:t xml:space="preserve"> </w:t>
      </w:r>
      <w:r w:rsidRPr="00626A9B">
        <w:t>Literal a del artículo 67 de la Ley 1753 del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5046F">
      <w:rPr>
        <w:rFonts w:ascii="Arial" w:hAnsi="Arial" w:cs="Arial"/>
        <w:sz w:val="16"/>
        <w:szCs w:val="16"/>
      </w:rPr>
      <w:t xml:space="preserve">          EXPEDIENTE T-2a. 66682</w:t>
    </w:r>
    <w:r>
      <w:rPr>
        <w:rFonts w:ascii="Arial" w:hAnsi="Arial" w:cs="Arial"/>
        <w:sz w:val="16"/>
        <w:szCs w:val="16"/>
      </w:rPr>
      <w:t>-31-1</w:t>
    </w:r>
    <w:r w:rsidR="0095046F">
      <w:rPr>
        <w:rFonts w:ascii="Arial" w:hAnsi="Arial" w:cs="Arial"/>
        <w:sz w:val="16"/>
        <w:szCs w:val="16"/>
      </w:rPr>
      <w:t>3</w:t>
    </w:r>
    <w:r w:rsidR="009D473C">
      <w:rPr>
        <w:rFonts w:ascii="Arial" w:hAnsi="Arial" w:cs="Arial"/>
        <w:sz w:val="16"/>
        <w:szCs w:val="16"/>
      </w:rPr>
      <w:t>-001-2017</w:t>
    </w:r>
    <w:r>
      <w:rPr>
        <w:rFonts w:ascii="Arial" w:hAnsi="Arial" w:cs="Arial"/>
        <w:sz w:val="16"/>
        <w:szCs w:val="16"/>
      </w:rPr>
      <w:t>-00</w:t>
    </w:r>
    <w:r w:rsidR="0095046F">
      <w:rPr>
        <w:rFonts w:ascii="Arial" w:hAnsi="Arial" w:cs="Arial"/>
        <w:sz w:val="16"/>
        <w:szCs w:val="16"/>
      </w:rPr>
      <w:t>99</w:t>
    </w:r>
    <w:r w:rsidR="009D473C">
      <w:rPr>
        <w:rFonts w:ascii="Arial" w:hAnsi="Arial" w:cs="Arial"/>
        <w:sz w:val="16"/>
        <w:szCs w:val="16"/>
      </w:rPr>
      <w:t>8</w:t>
    </w:r>
    <w:r w:rsidR="009F4636">
      <w:rPr>
        <w:rFonts w:ascii="Arial" w:hAnsi="Arial" w:cs="Arial"/>
        <w:sz w:val="16"/>
        <w:szCs w:val="16"/>
      </w:rPr>
      <w:t>-0</w:t>
    </w:r>
    <w:r w:rsidR="009D473C">
      <w:rPr>
        <w:rFonts w:ascii="Arial" w:hAnsi="Arial" w:cs="Arial"/>
        <w:sz w:val="16"/>
        <w:szCs w:val="16"/>
      </w:rPr>
      <w:t>1</w:t>
    </w:r>
  </w:p>
  <w:p w:rsidR="008623BE" w:rsidRDefault="008623BE">
    <w:pPr>
      <w:pStyle w:val="Encabezado"/>
      <w:rPr>
        <w:rFonts w:ascii="Arial" w:hAnsi="Arial" w:cs="Arial"/>
        <w:sz w:val="16"/>
        <w:szCs w:val="16"/>
      </w:rPr>
    </w:pP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2FCC"/>
    <w:rsid w:val="000000ED"/>
    <w:rsid w:val="00001E95"/>
    <w:rsid w:val="000105B0"/>
    <w:rsid w:val="0002257D"/>
    <w:rsid w:val="00034B90"/>
    <w:rsid w:val="00047055"/>
    <w:rsid w:val="0006125A"/>
    <w:rsid w:val="0007729E"/>
    <w:rsid w:val="00082E0E"/>
    <w:rsid w:val="000A51E4"/>
    <w:rsid w:val="000C1B0D"/>
    <w:rsid w:val="000C3950"/>
    <w:rsid w:val="000D7D11"/>
    <w:rsid w:val="000E459E"/>
    <w:rsid w:val="00103424"/>
    <w:rsid w:val="00117571"/>
    <w:rsid w:val="00147870"/>
    <w:rsid w:val="00162C52"/>
    <w:rsid w:val="0016589B"/>
    <w:rsid w:val="0017757F"/>
    <w:rsid w:val="001A356E"/>
    <w:rsid w:val="001A5D64"/>
    <w:rsid w:val="001B00A3"/>
    <w:rsid w:val="001D1262"/>
    <w:rsid w:val="001F25ED"/>
    <w:rsid w:val="00211649"/>
    <w:rsid w:val="002146FD"/>
    <w:rsid w:val="002326C9"/>
    <w:rsid w:val="00235B19"/>
    <w:rsid w:val="002534D2"/>
    <w:rsid w:val="00293028"/>
    <w:rsid w:val="002D2037"/>
    <w:rsid w:val="002D5BD7"/>
    <w:rsid w:val="002E43F9"/>
    <w:rsid w:val="00301D56"/>
    <w:rsid w:val="00311EE1"/>
    <w:rsid w:val="003224C2"/>
    <w:rsid w:val="003315E9"/>
    <w:rsid w:val="00370523"/>
    <w:rsid w:val="003710BF"/>
    <w:rsid w:val="003848EA"/>
    <w:rsid w:val="003A5E8D"/>
    <w:rsid w:val="003C0263"/>
    <w:rsid w:val="003C404F"/>
    <w:rsid w:val="003D19C1"/>
    <w:rsid w:val="003E1D45"/>
    <w:rsid w:val="003E7327"/>
    <w:rsid w:val="003F3BB9"/>
    <w:rsid w:val="00400CD6"/>
    <w:rsid w:val="00421546"/>
    <w:rsid w:val="004266CD"/>
    <w:rsid w:val="00475BF9"/>
    <w:rsid w:val="00480BFF"/>
    <w:rsid w:val="004846E6"/>
    <w:rsid w:val="00496159"/>
    <w:rsid w:val="004D05E4"/>
    <w:rsid w:val="004E2A3F"/>
    <w:rsid w:val="00534548"/>
    <w:rsid w:val="00582B2E"/>
    <w:rsid w:val="0059759E"/>
    <w:rsid w:val="005B55C7"/>
    <w:rsid w:val="005B58B2"/>
    <w:rsid w:val="00647D0A"/>
    <w:rsid w:val="00650096"/>
    <w:rsid w:val="006B70BD"/>
    <w:rsid w:val="006C52CE"/>
    <w:rsid w:val="006D129F"/>
    <w:rsid w:val="00701736"/>
    <w:rsid w:val="00720F57"/>
    <w:rsid w:val="00732C13"/>
    <w:rsid w:val="008323D8"/>
    <w:rsid w:val="00853F3C"/>
    <w:rsid w:val="008623BE"/>
    <w:rsid w:val="00881C56"/>
    <w:rsid w:val="0089338B"/>
    <w:rsid w:val="008B59D3"/>
    <w:rsid w:val="008B75FF"/>
    <w:rsid w:val="008B7B02"/>
    <w:rsid w:val="008C2C1D"/>
    <w:rsid w:val="008C3861"/>
    <w:rsid w:val="008D1190"/>
    <w:rsid w:val="008D131A"/>
    <w:rsid w:val="008F4850"/>
    <w:rsid w:val="00903336"/>
    <w:rsid w:val="00927DC2"/>
    <w:rsid w:val="0095046F"/>
    <w:rsid w:val="00957039"/>
    <w:rsid w:val="0095739B"/>
    <w:rsid w:val="00992FC7"/>
    <w:rsid w:val="009D473C"/>
    <w:rsid w:val="009F4636"/>
    <w:rsid w:val="009F5159"/>
    <w:rsid w:val="009F5268"/>
    <w:rsid w:val="00A0155D"/>
    <w:rsid w:val="00A04FD9"/>
    <w:rsid w:val="00A444C9"/>
    <w:rsid w:val="00A832C4"/>
    <w:rsid w:val="00A93D6E"/>
    <w:rsid w:val="00B02FCC"/>
    <w:rsid w:val="00B177A4"/>
    <w:rsid w:val="00B20760"/>
    <w:rsid w:val="00B2477F"/>
    <w:rsid w:val="00B403B5"/>
    <w:rsid w:val="00B4134B"/>
    <w:rsid w:val="00B6429F"/>
    <w:rsid w:val="00B65997"/>
    <w:rsid w:val="00B84E9A"/>
    <w:rsid w:val="00B93193"/>
    <w:rsid w:val="00BB17B2"/>
    <w:rsid w:val="00BC30F4"/>
    <w:rsid w:val="00BE392C"/>
    <w:rsid w:val="00BE5AB6"/>
    <w:rsid w:val="00BF58DC"/>
    <w:rsid w:val="00C039E4"/>
    <w:rsid w:val="00C229B4"/>
    <w:rsid w:val="00C2547E"/>
    <w:rsid w:val="00C50A58"/>
    <w:rsid w:val="00C57DDA"/>
    <w:rsid w:val="00C70EBB"/>
    <w:rsid w:val="00C85F43"/>
    <w:rsid w:val="00C951C5"/>
    <w:rsid w:val="00CA60A0"/>
    <w:rsid w:val="00CB0CF7"/>
    <w:rsid w:val="00CB1E90"/>
    <w:rsid w:val="00CC02E1"/>
    <w:rsid w:val="00D4221F"/>
    <w:rsid w:val="00D43D3B"/>
    <w:rsid w:val="00D53423"/>
    <w:rsid w:val="00D637E7"/>
    <w:rsid w:val="00D7277A"/>
    <w:rsid w:val="00D85DE0"/>
    <w:rsid w:val="00DA76B4"/>
    <w:rsid w:val="00DB0787"/>
    <w:rsid w:val="00DB7649"/>
    <w:rsid w:val="00DB7786"/>
    <w:rsid w:val="00DD38A9"/>
    <w:rsid w:val="00DD6B44"/>
    <w:rsid w:val="00E04B35"/>
    <w:rsid w:val="00E05EA6"/>
    <w:rsid w:val="00E065E8"/>
    <w:rsid w:val="00E10C72"/>
    <w:rsid w:val="00E269DE"/>
    <w:rsid w:val="00E26DA6"/>
    <w:rsid w:val="00E35603"/>
    <w:rsid w:val="00E721D0"/>
    <w:rsid w:val="00EC1083"/>
    <w:rsid w:val="00EC6150"/>
    <w:rsid w:val="00ED5ADE"/>
    <w:rsid w:val="00EE1981"/>
    <w:rsid w:val="00F3642D"/>
    <w:rsid w:val="00F607A1"/>
    <w:rsid w:val="00F7185D"/>
    <w:rsid w:val="00FC3A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2D92-FC86-4E36-8380-E1502274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inespaciado">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DA75-6AB5-41E7-A2D0-8B5544FC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3380</Words>
  <Characters>18595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23</cp:revision>
  <cp:lastPrinted>2017-12-15T18:15:00Z</cp:lastPrinted>
  <dcterms:created xsi:type="dcterms:W3CDTF">2017-12-14T18:57:00Z</dcterms:created>
  <dcterms:modified xsi:type="dcterms:W3CDTF">2018-01-30T16:16:00Z</dcterms:modified>
</cp:coreProperties>
</file>