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D4" w:rsidRPr="00A77BD4" w:rsidRDefault="00A77BD4" w:rsidP="00A77BD4">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A77BD4">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77BD4">
        <w:rPr>
          <w:rFonts w:ascii="Calibri" w:eastAsia="Calibri" w:hAnsi="Calibri" w:cs="Calibri"/>
          <w:color w:val="222222"/>
          <w:sz w:val="18"/>
          <w:szCs w:val="18"/>
          <w:lang w:val="es-CO" w:eastAsia="fr-FR"/>
        </w:rPr>
        <w:t> </w:t>
      </w:r>
    </w:p>
    <w:p w:rsidR="00A77BD4" w:rsidRPr="00A77BD4" w:rsidRDefault="00A77BD4" w:rsidP="00A77BD4">
      <w:pPr>
        <w:shd w:val="clear" w:color="auto" w:fill="FFFFFF"/>
        <w:overflowPunct/>
        <w:autoSpaceDE/>
        <w:autoSpaceDN/>
        <w:adjustRightInd/>
        <w:ind w:left="1985" w:hanging="1985"/>
        <w:jc w:val="both"/>
        <w:textAlignment w:val="auto"/>
        <w:rPr>
          <w:rFonts w:ascii="Calibri" w:hAnsi="Calibri" w:cs="Calibri"/>
          <w:color w:val="222222"/>
          <w:sz w:val="18"/>
          <w:szCs w:val="18"/>
          <w:lang w:val="es-CO" w:eastAsia="fr-FR"/>
        </w:rPr>
      </w:pPr>
      <w:r w:rsidRPr="00A77BD4">
        <w:rPr>
          <w:rFonts w:ascii="Calibri" w:hAnsi="Calibri" w:cs="Calibri"/>
          <w:color w:val="222222"/>
          <w:sz w:val="18"/>
          <w:szCs w:val="18"/>
          <w:lang w:val="es-CO" w:eastAsia="fr-FR"/>
        </w:rPr>
        <w:t>Providencia:</w:t>
      </w:r>
      <w:r w:rsidRPr="00A77BD4">
        <w:rPr>
          <w:rFonts w:ascii="Calibri" w:hAnsi="Calibri" w:cs="Calibri"/>
          <w:color w:val="222222"/>
          <w:sz w:val="18"/>
          <w:szCs w:val="18"/>
          <w:lang w:val="es-CO" w:eastAsia="fr-FR"/>
        </w:rPr>
        <w:tab/>
      </w:r>
      <w:r w:rsidRPr="00A77BD4">
        <w:rPr>
          <w:rFonts w:ascii="Calibri" w:hAnsi="Calibri" w:cs="Calibri"/>
          <w:color w:val="222222"/>
          <w:sz w:val="18"/>
          <w:szCs w:val="18"/>
          <w:lang w:val="es-CO" w:eastAsia="fr-FR"/>
        </w:rPr>
        <w:tab/>
        <w:t xml:space="preserve">Sentencia - </w:t>
      </w:r>
      <w:proofErr w:type="spellStart"/>
      <w:r w:rsidRPr="00A77BD4">
        <w:rPr>
          <w:rFonts w:ascii="Calibri" w:hAnsi="Calibri" w:cs="Calibri"/>
          <w:color w:val="222222"/>
          <w:sz w:val="18"/>
          <w:szCs w:val="18"/>
          <w:lang w:val="es-CO" w:eastAsia="fr-FR"/>
        </w:rPr>
        <w:t>1</w:t>
      </w:r>
      <w:r w:rsidRPr="00A77BD4">
        <w:rPr>
          <w:rFonts w:ascii="Calibri" w:hAnsi="Calibri" w:cs="Calibri"/>
          <w:color w:val="222222"/>
          <w:sz w:val="18"/>
          <w:szCs w:val="18"/>
          <w:vertAlign w:val="superscript"/>
          <w:lang w:val="es-CO" w:eastAsia="fr-FR"/>
        </w:rPr>
        <w:t>a</w:t>
      </w:r>
      <w:proofErr w:type="spellEnd"/>
      <w:r w:rsidRPr="00A77BD4">
        <w:rPr>
          <w:rFonts w:ascii="Calibri" w:hAnsi="Calibri" w:cs="Calibri"/>
          <w:color w:val="222222"/>
          <w:sz w:val="18"/>
          <w:szCs w:val="18"/>
          <w:lang w:val="es-CO" w:eastAsia="fr-FR"/>
        </w:rPr>
        <w:t xml:space="preserve"> Instancia – 18 de enero de 2017</w:t>
      </w:r>
    </w:p>
    <w:p w:rsidR="00A77BD4" w:rsidRPr="00A77BD4" w:rsidRDefault="00A77BD4" w:rsidP="00A77BD4">
      <w:pPr>
        <w:shd w:val="clear" w:color="auto" w:fill="FFFFFF"/>
        <w:tabs>
          <w:tab w:val="left" w:pos="1418"/>
          <w:tab w:val="left" w:pos="2078"/>
          <w:tab w:val="left" w:pos="2106"/>
        </w:tabs>
        <w:overflowPunct/>
        <w:autoSpaceDE/>
        <w:autoSpaceDN/>
        <w:adjustRightInd/>
        <w:ind w:left="2078" w:hanging="2078"/>
        <w:jc w:val="both"/>
        <w:textAlignment w:val="auto"/>
        <w:rPr>
          <w:rFonts w:ascii="Calibri" w:eastAsia="Calibri" w:hAnsi="Calibri" w:cs="Calibri"/>
          <w:color w:val="222222"/>
          <w:sz w:val="18"/>
          <w:szCs w:val="18"/>
          <w:lang w:val="es-ES" w:eastAsia="fr-FR"/>
        </w:rPr>
      </w:pPr>
      <w:r w:rsidRPr="00A77BD4">
        <w:rPr>
          <w:rFonts w:ascii="Calibri" w:eastAsia="Calibri" w:hAnsi="Calibri" w:cs="Calibri"/>
          <w:color w:val="222222"/>
          <w:sz w:val="18"/>
          <w:szCs w:val="18"/>
          <w:lang w:val="es-CO" w:eastAsia="fr-FR"/>
        </w:rPr>
        <w:t>Radicación Nro. :</w:t>
      </w:r>
      <w:r w:rsidRPr="00A77BD4">
        <w:rPr>
          <w:rFonts w:ascii="Calibri" w:eastAsia="Calibri" w:hAnsi="Calibri" w:cs="Calibri"/>
          <w:color w:val="222222"/>
          <w:sz w:val="18"/>
          <w:szCs w:val="18"/>
          <w:lang w:val="es-CO" w:eastAsia="fr-FR"/>
        </w:rPr>
        <w:tab/>
        <w:t xml:space="preserve">  </w:t>
      </w:r>
      <w:r w:rsidRPr="00A77BD4">
        <w:rPr>
          <w:rFonts w:ascii="Calibri" w:eastAsia="Calibri" w:hAnsi="Calibri" w:cs="Calibri"/>
          <w:color w:val="222222"/>
          <w:sz w:val="18"/>
          <w:szCs w:val="18"/>
          <w:lang w:val="es-CO" w:eastAsia="fr-FR"/>
        </w:rPr>
        <w:tab/>
      </w:r>
      <w:r w:rsidRPr="00A77BD4">
        <w:rPr>
          <w:rFonts w:ascii="Calibri" w:eastAsia="Calibri" w:hAnsi="Calibri" w:cs="Calibri"/>
          <w:color w:val="222222"/>
          <w:sz w:val="18"/>
          <w:szCs w:val="18"/>
          <w:lang w:val="es-CO" w:eastAsia="fr-FR"/>
        </w:rPr>
        <w:tab/>
      </w:r>
      <w:r w:rsidRPr="00A77BD4">
        <w:rPr>
          <w:rFonts w:ascii="Calibri" w:eastAsia="Calibri" w:hAnsi="Calibri" w:cs="Calibri"/>
          <w:color w:val="222222"/>
          <w:sz w:val="18"/>
          <w:szCs w:val="18"/>
          <w:lang w:val="es-CO" w:eastAsia="fr-FR"/>
        </w:rPr>
        <w:tab/>
      </w:r>
      <w:r w:rsidRPr="00A77BD4">
        <w:rPr>
          <w:rFonts w:ascii="Calibri" w:eastAsia="Calibri" w:hAnsi="Calibri" w:cs="Calibri"/>
          <w:color w:val="222222"/>
          <w:sz w:val="18"/>
          <w:szCs w:val="18"/>
          <w:lang w:val="es-ES" w:eastAsia="fr-FR"/>
        </w:rPr>
        <w:t>66001-22-13-000-2016-01199-00</w:t>
      </w:r>
    </w:p>
    <w:p w:rsidR="00A77BD4" w:rsidRPr="00A77BD4" w:rsidRDefault="00A77BD4" w:rsidP="00A77BD4">
      <w:pPr>
        <w:shd w:val="clear" w:color="auto" w:fill="FFFFFF"/>
        <w:tabs>
          <w:tab w:val="left" w:pos="1418"/>
          <w:tab w:val="left" w:pos="2078"/>
          <w:tab w:val="left" w:pos="2106"/>
        </w:tabs>
        <w:overflowPunct/>
        <w:autoSpaceDE/>
        <w:autoSpaceDN/>
        <w:adjustRightInd/>
        <w:ind w:left="2078" w:hanging="2078"/>
        <w:jc w:val="both"/>
        <w:textAlignment w:val="auto"/>
        <w:rPr>
          <w:rFonts w:ascii="Calibri" w:eastAsia="Calibri" w:hAnsi="Calibri" w:cs="Calibri"/>
          <w:color w:val="222222"/>
          <w:sz w:val="18"/>
          <w:szCs w:val="18"/>
          <w:lang w:val="es-ES" w:eastAsia="fr-FR"/>
        </w:rPr>
      </w:pPr>
      <w:r w:rsidRPr="00A77BD4">
        <w:rPr>
          <w:rFonts w:ascii="Calibri" w:eastAsia="Calibri" w:hAnsi="Calibri" w:cs="Calibri"/>
          <w:color w:val="222222"/>
          <w:sz w:val="18"/>
          <w:szCs w:val="18"/>
          <w:lang w:val="es-ES" w:eastAsia="fr-FR"/>
        </w:rPr>
        <w:t xml:space="preserve">                                   </w:t>
      </w:r>
      <w:r w:rsidRPr="00A77BD4">
        <w:rPr>
          <w:rFonts w:ascii="Calibri" w:eastAsia="Calibri" w:hAnsi="Calibri" w:cs="Calibri"/>
          <w:color w:val="222222"/>
          <w:sz w:val="18"/>
          <w:szCs w:val="18"/>
          <w:lang w:val="es-ES" w:eastAsia="fr-FR"/>
        </w:rPr>
        <w:tab/>
      </w:r>
      <w:r w:rsidRPr="00A77BD4">
        <w:rPr>
          <w:rFonts w:ascii="Calibri" w:eastAsia="Calibri" w:hAnsi="Calibri" w:cs="Calibri"/>
          <w:color w:val="222222"/>
          <w:sz w:val="18"/>
          <w:szCs w:val="18"/>
          <w:lang w:val="es-ES" w:eastAsia="fr-FR"/>
        </w:rPr>
        <w:tab/>
      </w:r>
      <w:r w:rsidRPr="00A77BD4">
        <w:rPr>
          <w:rFonts w:ascii="Calibri" w:eastAsia="Calibri" w:hAnsi="Calibri" w:cs="Calibri"/>
          <w:color w:val="222222"/>
          <w:sz w:val="18"/>
          <w:szCs w:val="18"/>
          <w:lang w:val="es-ES" w:eastAsia="fr-FR"/>
        </w:rPr>
        <w:tab/>
        <w:t>66001-22-13-000-2016-01200-00</w:t>
      </w:r>
    </w:p>
    <w:p w:rsidR="00A77BD4" w:rsidRPr="00A77BD4" w:rsidRDefault="00A77BD4" w:rsidP="00A77BD4">
      <w:pPr>
        <w:shd w:val="clear" w:color="auto" w:fill="FFFFFF"/>
        <w:tabs>
          <w:tab w:val="left" w:pos="1418"/>
          <w:tab w:val="left" w:pos="2078"/>
          <w:tab w:val="left" w:pos="2106"/>
        </w:tabs>
        <w:overflowPunct/>
        <w:autoSpaceDE/>
        <w:autoSpaceDN/>
        <w:adjustRightInd/>
        <w:ind w:left="2078" w:hanging="2078"/>
        <w:jc w:val="both"/>
        <w:textAlignment w:val="auto"/>
        <w:rPr>
          <w:rFonts w:ascii="Calibri" w:eastAsia="Calibri" w:hAnsi="Calibri" w:cs="Calibri"/>
          <w:color w:val="222222"/>
          <w:sz w:val="18"/>
          <w:szCs w:val="18"/>
          <w:lang w:val="es-ES" w:eastAsia="fr-FR"/>
        </w:rPr>
      </w:pPr>
      <w:r w:rsidRPr="00A77BD4">
        <w:rPr>
          <w:rFonts w:ascii="Calibri" w:eastAsia="Calibri" w:hAnsi="Calibri" w:cs="Calibri"/>
          <w:color w:val="222222"/>
          <w:sz w:val="18"/>
          <w:szCs w:val="18"/>
          <w:lang w:val="es-ES" w:eastAsia="fr-FR"/>
        </w:rPr>
        <w:t xml:space="preserve">                                   </w:t>
      </w:r>
      <w:r w:rsidRPr="00A77BD4">
        <w:rPr>
          <w:rFonts w:ascii="Calibri" w:eastAsia="Calibri" w:hAnsi="Calibri" w:cs="Calibri"/>
          <w:color w:val="222222"/>
          <w:sz w:val="18"/>
          <w:szCs w:val="18"/>
          <w:lang w:val="es-ES" w:eastAsia="fr-FR"/>
        </w:rPr>
        <w:tab/>
      </w:r>
      <w:r w:rsidRPr="00A77BD4">
        <w:rPr>
          <w:rFonts w:ascii="Calibri" w:eastAsia="Calibri" w:hAnsi="Calibri" w:cs="Calibri"/>
          <w:color w:val="222222"/>
          <w:sz w:val="18"/>
          <w:szCs w:val="18"/>
          <w:lang w:val="es-ES" w:eastAsia="fr-FR"/>
        </w:rPr>
        <w:tab/>
      </w:r>
      <w:r w:rsidRPr="00A77BD4">
        <w:rPr>
          <w:rFonts w:ascii="Calibri" w:eastAsia="Calibri" w:hAnsi="Calibri" w:cs="Calibri"/>
          <w:color w:val="222222"/>
          <w:sz w:val="18"/>
          <w:szCs w:val="18"/>
          <w:lang w:val="es-ES" w:eastAsia="fr-FR"/>
        </w:rPr>
        <w:tab/>
        <w:t>66001-22-13-000-2016-01201-00</w:t>
      </w:r>
    </w:p>
    <w:p w:rsidR="00A77BD4" w:rsidRPr="00A77BD4" w:rsidRDefault="00A77BD4" w:rsidP="00A77BD4">
      <w:pPr>
        <w:shd w:val="clear" w:color="auto" w:fill="FFFFFF"/>
        <w:tabs>
          <w:tab w:val="left" w:pos="1418"/>
          <w:tab w:val="left" w:pos="2078"/>
          <w:tab w:val="left" w:pos="2106"/>
        </w:tabs>
        <w:overflowPunct/>
        <w:autoSpaceDE/>
        <w:autoSpaceDN/>
        <w:adjustRightInd/>
        <w:ind w:left="2078" w:hanging="2078"/>
        <w:jc w:val="both"/>
        <w:textAlignment w:val="auto"/>
        <w:rPr>
          <w:rFonts w:ascii="Calibri" w:eastAsia="Calibri" w:hAnsi="Calibri" w:cs="Calibri"/>
          <w:color w:val="222222"/>
          <w:sz w:val="18"/>
          <w:szCs w:val="18"/>
          <w:lang w:val="es-CO" w:eastAsia="fr-FR"/>
        </w:rPr>
      </w:pPr>
      <w:r w:rsidRPr="00A77BD4">
        <w:rPr>
          <w:rFonts w:ascii="Calibri" w:eastAsia="Calibri" w:hAnsi="Calibri" w:cs="Calibri"/>
          <w:color w:val="222222"/>
          <w:sz w:val="18"/>
          <w:szCs w:val="18"/>
          <w:lang w:val="es-CO" w:eastAsia="fr-FR"/>
        </w:rPr>
        <w:t>Accionante:</w:t>
      </w:r>
      <w:r w:rsidRPr="00A77BD4">
        <w:rPr>
          <w:rFonts w:ascii="Calibri" w:eastAsia="Calibri" w:hAnsi="Calibri" w:cs="Calibri"/>
          <w:color w:val="222222"/>
          <w:sz w:val="18"/>
          <w:szCs w:val="18"/>
          <w:lang w:val="es-CO" w:eastAsia="fr-FR"/>
        </w:rPr>
        <w:tab/>
      </w:r>
      <w:r w:rsidRPr="00A77BD4">
        <w:rPr>
          <w:rFonts w:ascii="Calibri" w:eastAsia="Calibri" w:hAnsi="Calibri" w:cs="Calibri"/>
          <w:color w:val="222222"/>
          <w:sz w:val="18"/>
          <w:szCs w:val="18"/>
          <w:lang w:val="es-CO" w:eastAsia="fr-FR"/>
        </w:rPr>
        <w:tab/>
      </w:r>
      <w:r w:rsidRPr="00A77BD4">
        <w:rPr>
          <w:rFonts w:ascii="Calibri" w:eastAsia="Calibri" w:hAnsi="Calibri" w:cs="Calibri"/>
          <w:color w:val="222222"/>
          <w:sz w:val="18"/>
          <w:szCs w:val="18"/>
          <w:lang w:val="es-CO" w:eastAsia="fr-FR"/>
        </w:rPr>
        <w:tab/>
        <w:t xml:space="preserve">JAVIER ELÍAS ARIAS </w:t>
      </w:r>
      <w:proofErr w:type="spellStart"/>
      <w:r w:rsidRPr="00A77BD4">
        <w:rPr>
          <w:rFonts w:ascii="Calibri" w:eastAsia="Calibri" w:hAnsi="Calibri" w:cs="Calibri"/>
          <w:color w:val="222222"/>
          <w:sz w:val="18"/>
          <w:szCs w:val="18"/>
          <w:lang w:val="es-CO" w:eastAsia="fr-FR"/>
        </w:rPr>
        <w:t>IDÁRRAGA</w:t>
      </w:r>
      <w:proofErr w:type="spellEnd"/>
      <w:r w:rsidRPr="00A77BD4">
        <w:rPr>
          <w:rFonts w:ascii="Calibri" w:eastAsia="Calibri" w:hAnsi="Calibri" w:cs="Calibri"/>
          <w:color w:val="222222"/>
          <w:sz w:val="18"/>
          <w:szCs w:val="18"/>
          <w:lang w:val="es-CO" w:eastAsia="fr-FR"/>
        </w:rPr>
        <w:t xml:space="preserve"> </w:t>
      </w:r>
    </w:p>
    <w:p w:rsidR="00A77BD4" w:rsidRPr="00A77BD4" w:rsidRDefault="00A77BD4" w:rsidP="00A77BD4">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color w:val="222222"/>
          <w:sz w:val="18"/>
          <w:szCs w:val="18"/>
          <w:lang w:val="es-CO" w:eastAsia="fr-FR"/>
        </w:rPr>
      </w:pPr>
      <w:r w:rsidRPr="00A77BD4">
        <w:rPr>
          <w:rFonts w:ascii="Calibri" w:eastAsia="Calibri" w:hAnsi="Calibri" w:cs="Calibri"/>
          <w:bCs/>
          <w:color w:val="222222"/>
          <w:sz w:val="18"/>
          <w:szCs w:val="18"/>
          <w:lang w:eastAsia="fr-FR"/>
        </w:rPr>
        <w:t>A</w:t>
      </w:r>
      <w:proofErr w:type="spellStart"/>
      <w:r w:rsidRPr="00A77BD4">
        <w:rPr>
          <w:rFonts w:ascii="Calibri" w:eastAsia="Calibri" w:hAnsi="Calibri" w:cs="Calibri"/>
          <w:color w:val="222222"/>
          <w:sz w:val="18"/>
          <w:szCs w:val="18"/>
          <w:lang w:val="es-CO" w:eastAsia="fr-FR"/>
        </w:rPr>
        <w:t>ccionado</w:t>
      </w:r>
      <w:proofErr w:type="spellEnd"/>
      <w:r w:rsidRPr="00A77BD4">
        <w:rPr>
          <w:rFonts w:ascii="Calibri" w:eastAsia="Calibri" w:hAnsi="Calibri" w:cs="Calibri"/>
          <w:color w:val="222222"/>
          <w:sz w:val="18"/>
          <w:szCs w:val="18"/>
          <w:lang w:val="es-CO" w:eastAsia="fr-FR"/>
        </w:rPr>
        <w:t>:</w:t>
      </w:r>
      <w:r w:rsidRPr="00A77BD4">
        <w:rPr>
          <w:rFonts w:ascii="Calibri" w:eastAsia="Calibri" w:hAnsi="Calibri" w:cs="Calibri"/>
          <w:color w:val="222222"/>
          <w:sz w:val="18"/>
          <w:szCs w:val="18"/>
          <w:lang w:val="es-CO" w:eastAsia="fr-FR"/>
        </w:rPr>
        <w:tab/>
        <w:t xml:space="preserve">      </w:t>
      </w:r>
      <w:r w:rsidRPr="00A77BD4">
        <w:rPr>
          <w:rFonts w:ascii="Calibri" w:eastAsia="Calibri" w:hAnsi="Calibri" w:cs="Calibri"/>
          <w:color w:val="222222"/>
          <w:sz w:val="18"/>
          <w:szCs w:val="18"/>
          <w:lang w:val="es-CO" w:eastAsia="fr-FR"/>
        </w:rPr>
        <w:tab/>
      </w:r>
      <w:r w:rsidRPr="00A77BD4">
        <w:rPr>
          <w:rFonts w:ascii="Calibri" w:eastAsia="Calibri" w:hAnsi="Calibri" w:cs="Calibri"/>
          <w:color w:val="222222"/>
          <w:sz w:val="18"/>
          <w:szCs w:val="18"/>
          <w:lang w:val="es-CO" w:eastAsia="fr-FR"/>
        </w:rPr>
        <w:tab/>
      </w:r>
      <w:r w:rsidRPr="00A77BD4">
        <w:rPr>
          <w:rFonts w:ascii="Calibri" w:eastAsia="Calibri" w:hAnsi="Calibri" w:cs="Calibri"/>
          <w:color w:val="222222"/>
          <w:sz w:val="18"/>
          <w:szCs w:val="18"/>
          <w:lang w:val="es-CO" w:eastAsia="fr-FR"/>
        </w:rPr>
        <w:tab/>
        <w:t>JUZGADO CIVIL DEL CIRCUITO DE DOSQUEBRADAS Y OTRO</w:t>
      </w:r>
    </w:p>
    <w:p w:rsidR="00A77BD4" w:rsidRPr="00A77BD4" w:rsidRDefault="00A77BD4" w:rsidP="00A77BD4">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A77BD4">
        <w:rPr>
          <w:rFonts w:ascii="Calibri" w:eastAsia="Calibri" w:hAnsi="Calibri" w:cs="Calibri"/>
          <w:color w:val="222222"/>
          <w:sz w:val="18"/>
          <w:szCs w:val="18"/>
          <w:lang w:val="es-CO" w:eastAsia="fr-FR"/>
        </w:rPr>
        <w:t>Proceso:                </w:t>
      </w:r>
      <w:r w:rsidRPr="00A77BD4">
        <w:rPr>
          <w:rFonts w:ascii="Calibri" w:eastAsia="Calibri" w:hAnsi="Calibri" w:cs="Calibri"/>
          <w:color w:val="222222"/>
          <w:sz w:val="18"/>
          <w:szCs w:val="18"/>
          <w:lang w:val="es-CO" w:eastAsia="fr-FR"/>
        </w:rPr>
        <w:tab/>
        <w:t>Acción de Tutela –  Niega el amparo solicitado</w:t>
      </w:r>
    </w:p>
    <w:p w:rsidR="00A77BD4" w:rsidRPr="00A77BD4" w:rsidRDefault="00A77BD4" w:rsidP="00A77BD4">
      <w:pPr>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textAlignment w:val="auto"/>
        <w:rPr>
          <w:rFonts w:ascii="Calibri" w:eastAsia="Calibri" w:hAnsi="Calibri" w:cs="Calibri"/>
          <w:bCs/>
          <w:iCs/>
          <w:color w:val="222222"/>
          <w:sz w:val="18"/>
          <w:szCs w:val="18"/>
          <w:lang w:val="es-ES" w:eastAsia="fr-FR"/>
        </w:rPr>
      </w:pPr>
      <w:r w:rsidRPr="00A77BD4">
        <w:rPr>
          <w:rFonts w:ascii="Calibri" w:eastAsia="Calibri" w:hAnsi="Calibri" w:cs="Calibri"/>
          <w:color w:val="222222"/>
          <w:sz w:val="18"/>
          <w:szCs w:val="18"/>
          <w:lang w:val="es-CO" w:eastAsia="fr-FR"/>
        </w:rPr>
        <w:t>Magistrado Ponente: </w:t>
      </w:r>
      <w:r w:rsidRPr="00A77BD4">
        <w:rPr>
          <w:rFonts w:ascii="Calibri" w:eastAsia="Calibri" w:hAnsi="Calibri" w:cs="Calibri"/>
          <w:color w:val="222222"/>
          <w:sz w:val="18"/>
          <w:szCs w:val="18"/>
          <w:lang w:val="es-CO" w:eastAsia="fr-FR"/>
        </w:rPr>
        <w:tab/>
      </w:r>
      <w:r w:rsidRPr="00A77BD4">
        <w:rPr>
          <w:rFonts w:ascii="Calibri" w:eastAsia="Calibri" w:hAnsi="Calibri" w:cs="Calibri"/>
          <w:color w:val="222222"/>
          <w:sz w:val="18"/>
          <w:szCs w:val="18"/>
          <w:lang w:val="es-MX" w:eastAsia="fr-FR"/>
        </w:rPr>
        <w:t>CLAUDIA MARÍA ARCILA RÍOS</w:t>
      </w:r>
    </w:p>
    <w:p w:rsidR="00A77BD4" w:rsidRPr="00A77BD4" w:rsidRDefault="00A77BD4" w:rsidP="00A77BD4">
      <w:pPr>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textAlignment w:val="auto"/>
        <w:rPr>
          <w:rFonts w:ascii="Calibri" w:eastAsia="Calibri" w:hAnsi="Calibri" w:cs="Calibri"/>
          <w:bCs/>
          <w:iCs/>
          <w:color w:val="222222"/>
          <w:sz w:val="10"/>
          <w:szCs w:val="10"/>
          <w:lang w:val="es-ES" w:eastAsia="fr-FR"/>
        </w:rPr>
      </w:pPr>
    </w:p>
    <w:p w:rsidR="00A77BD4" w:rsidRPr="00A77BD4" w:rsidRDefault="00A77BD4" w:rsidP="00A77BD4">
      <w:pPr>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A77BD4">
        <w:rPr>
          <w:rFonts w:ascii="Calibri" w:eastAsia="Calibri" w:hAnsi="Calibri" w:cs="Calibri"/>
          <w:b/>
          <w:bCs/>
          <w:iCs/>
          <w:color w:val="222222"/>
          <w:sz w:val="18"/>
          <w:szCs w:val="18"/>
          <w:lang w:val="es-ES" w:eastAsia="fr-FR"/>
        </w:rPr>
        <w:t xml:space="preserve">Temas:    </w:t>
      </w:r>
      <w:r w:rsidRPr="00A77BD4">
        <w:rPr>
          <w:rFonts w:ascii="Calibri" w:eastAsia="Calibri" w:hAnsi="Calibri" w:cs="Calibri"/>
          <w:b/>
          <w:bCs/>
          <w:iCs/>
          <w:color w:val="222222"/>
          <w:sz w:val="18"/>
          <w:szCs w:val="18"/>
          <w:lang w:val="es-ES" w:eastAsia="fr-FR"/>
        </w:rPr>
        <w:tab/>
      </w:r>
      <w:r w:rsidRPr="00A77BD4">
        <w:rPr>
          <w:rFonts w:ascii="Calibri" w:eastAsia="Calibri" w:hAnsi="Calibri" w:cs="Calibri"/>
          <w:b/>
          <w:bCs/>
          <w:iCs/>
          <w:color w:val="222222"/>
          <w:sz w:val="18"/>
          <w:szCs w:val="18"/>
          <w:lang w:val="es-ES" w:eastAsia="fr-FR"/>
        </w:rPr>
        <w:tab/>
      </w:r>
      <w:r w:rsidRPr="00A77BD4">
        <w:rPr>
          <w:rFonts w:ascii="Calibri" w:eastAsia="Calibri" w:hAnsi="Calibri" w:cs="Calibri"/>
          <w:b/>
          <w:bCs/>
          <w:iCs/>
          <w:color w:val="222222"/>
          <w:sz w:val="18"/>
          <w:szCs w:val="18"/>
          <w:lang w:val="es-ES" w:eastAsia="fr-FR"/>
        </w:rPr>
        <w:tab/>
      </w:r>
      <w:r w:rsidRPr="00A77BD4">
        <w:rPr>
          <w:rFonts w:ascii="Calibri" w:eastAsia="Calibri" w:hAnsi="Calibri" w:cs="Calibri"/>
          <w:b/>
          <w:bCs/>
          <w:iCs/>
          <w:color w:val="222222"/>
          <w:sz w:val="18"/>
          <w:szCs w:val="18"/>
          <w:lang w:val="es-CO" w:eastAsia="fr-FR"/>
        </w:rPr>
        <w:t xml:space="preserve">DEBIDO PROCESO / TUTELA CONTRA PROVIDENCIA JUDICIAL / MORA EN TRAMITE DE ACCIÓN POPULAR NO ES IMPUTABLE AL JUEZ / NIEGA / </w:t>
      </w:r>
      <w:r w:rsidRPr="00A77BD4">
        <w:rPr>
          <w:rFonts w:ascii="Calibri" w:eastAsia="Calibri" w:hAnsi="Calibri" w:cs="Calibri"/>
          <w:b/>
          <w:bCs/>
          <w:iCs/>
          <w:color w:val="222222"/>
          <w:sz w:val="18"/>
          <w:szCs w:val="18"/>
          <w:lang w:eastAsia="fr-FR"/>
        </w:rPr>
        <w:t>APLICACIÓN DEL ARTÍCULO 121 DEL CÓDIGO GENERAL DEL PROCESO</w:t>
      </w:r>
      <w:r w:rsidRPr="00A77BD4">
        <w:rPr>
          <w:rFonts w:ascii="Calibri" w:eastAsia="Calibri" w:hAnsi="Calibri" w:cs="Calibri"/>
          <w:b/>
          <w:bCs/>
          <w:iCs/>
          <w:color w:val="222222"/>
          <w:sz w:val="18"/>
          <w:szCs w:val="18"/>
          <w:lang w:val="es-CO" w:eastAsia="fr-FR"/>
        </w:rPr>
        <w:t xml:space="preserve"> ES IMPROCEDENTE / CARÁCTER RESIDUAL DE LA ACCIÓN DE TUTELA. </w:t>
      </w:r>
      <w:r w:rsidRPr="00A77BD4">
        <w:rPr>
          <w:rFonts w:ascii="Calibri" w:eastAsia="Calibri" w:hAnsi="Calibri" w:cs="Calibri"/>
          <w:bCs/>
          <w:iCs/>
          <w:color w:val="222222"/>
          <w:sz w:val="18"/>
          <w:szCs w:val="18"/>
          <w:lang w:val="es-CO" w:eastAsia="fr-FR"/>
        </w:rPr>
        <w:t>“[S]e infiere que l</w:t>
      </w:r>
      <w:proofErr w:type="spellStart"/>
      <w:r w:rsidRPr="00A77BD4">
        <w:rPr>
          <w:rFonts w:ascii="Calibri" w:eastAsia="Calibri" w:hAnsi="Calibri" w:cs="Calibri"/>
          <w:bCs/>
          <w:iCs/>
          <w:color w:val="222222"/>
          <w:sz w:val="18"/>
          <w:szCs w:val="18"/>
          <w:lang w:eastAsia="fr-FR"/>
        </w:rPr>
        <w:t>as</w:t>
      </w:r>
      <w:proofErr w:type="spellEnd"/>
      <w:r w:rsidRPr="00A77BD4">
        <w:rPr>
          <w:rFonts w:ascii="Calibri" w:eastAsia="Calibri" w:hAnsi="Calibri" w:cs="Calibri"/>
          <w:bCs/>
          <w:iCs/>
          <w:color w:val="222222"/>
          <w:sz w:val="18"/>
          <w:szCs w:val="18"/>
          <w:lang w:eastAsia="fr-FR"/>
        </w:rPr>
        <w:t xml:space="preserve"> acciones populares sí se encuentran en trámite y que para continuarlas se ha surtido un dispendioso trámite a fin de que cumplir lo que al interesado le corresponde, y de lo cual se ha sustraído, de lo que puede concluirse que se encuentra justificada la mora judicial alegada. (…) De acuerdo con lo anterior, como la tardanza en resolver las acciones populares no se ha producido por el incumplimiento de las funciones por parte del juez accionado, se negará el amparo reclamado. (…) [E]l demandante ninguna actividad ha desplegado en el proceso en el que encuentra lesionados sus derechos, con el fin de obtener se dé aplicación al artículo 121 del Código General del Proceso, y por tanto, el despacho accionado tampoco ha tenido oportunidad de resolver lo que corresponda. 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 (…) Tampoco resulta viable acudir a la tutela, como lo propone el demandante, para solicitar informes al representante del Ministerio Público sobre la actuación que ha desplegado en el proceso, pues para tal efecto el interesado debe elevar las respectivas peticiones, en razón a que la tutela solo procede como medida de protección de derechos fundamentales.”.</w:t>
      </w:r>
    </w:p>
    <w:p w:rsidR="00A77BD4" w:rsidRDefault="00A77BD4"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24"/>
          <w:szCs w:val="24"/>
        </w:rPr>
      </w:pPr>
    </w:p>
    <w:p w:rsidR="00A77BD4" w:rsidRDefault="00A77BD4"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24"/>
          <w:szCs w:val="24"/>
        </w:rPr>
      </w:pPr>
    </w:p>
    <w:p w:rsidR="00663A1F" w:rsidRPr="00052F93" w:rsidRDefault="00663A1F"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24"/>
          <w:szCs w:val="24"/>
        </w:rPr>
      </w:pPr>
      <w:r w:rsidRPr="00052F93">
        <w:rPr>
          <w:rFonts w:ascii="Verdana" w:hAnsi="Verdana"/>
          <w:b/>
          <w:spacing w:val="-4"/>
          <w:sz w:val="24"/>
          <w:szCs w:val="24"/>
        </w:rPr>
        <w:t>TRIBUNAL SUPERIOR DEL DISTRITO JUDICIAL</w:t>
      </w:r>
    </w:p>
    <w:p w:rsidR="00663A1F" w:rsidRPr="00052F93" w:rsidRDefault="00663A1F"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4"/>
          <w:sz w:val="24"/>
          <w:szCs w:val="24"/>
        </w:rPr>
      </w:pPr>
      <w:r w:rsidRPr="00052F93">
        <w:rPr>
          <w:rFonts w:ascii="Verdana" w:hAnsi="Verdana"/>
          <w:b/>
          <w:spacing w:val="-4"/>
          <w:sz w:val="24"/>
          <w:szCs w:val="24"/>
        </w:rPr>
        <w:t>SALA DE DECISIÓN CIVIL FAMILIA</w:t>
      </w:r>
    </w:p>
    <w:p w:rsidR="00663A1F" w:rsidRPr="00052F93" w:rsidRDefault="00663A1F"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052F93" w:rsidRPr="00052F93" w:rsidRDefault="00052F93" w:rsidP="00052F93">
      <w:pPr>
        <w:spacing w:line="360" w:lineRule="auto"/>
        <w:jc w:val="both"/>
        <w:rPr>
          <w:rFonts w:ascii="Verdana" w:hAnsi="Verdana"/>
          <w:spacing w:val="-4"/>
          <w:sz w:val="24"/>
          <w:szCs w:val="24"/>
        </w:rPr>
      </w:pPr>
      <w:r w:rsidRPr="00052F93">
        <w:rPr>
          <w:rFonts w:ascii="Verdana" w:hAnsi="Verdana"/>
          <w:spacing w:val="-4"/>
          <w:sz w:val="24"/>
          <w:szCs w:val="24"/>
        </w:rPr>
        <w:tab/>
        <w:t>Magistrada Ponente: Claudia María Arcila Ríos</w:t>
      </w:r>
    </w:p>
    <w:p w:rsidR="00052F93" w:rsidRPr="00052F93" w:rsidRDefault="00052F93" w:rsidP="00052F93">
      <w:pPr>
        <w:spacing w:line="360" w:lineRule="auto"/>
        <w:jc w:val="both"/>
        <w:rPr>
          <w:rFonts w:ascii="Verdana" w:hAnsi="Verdana"/>
          <w:spacing w:val="-4"/>
          <w:sz w:val="24"/>
          <w:szCs w:val="24"/>
        </w:rPr>
      </w:pPr>
      <w:r w:rsidRPr="00052F93">
        <w:rPr>
          <w:rFonts w:ascii="Verdana" w:hAnsi="Verdana"/>
          <w:spacing w:val="-4"/>
          <w:sz w:val="24"/>
          <w:szCs w:val="24"/>
        </w:rPr>
        <w:tab/>
        <w:t>Pereira, enero dieciocho (18) de dos mil diecisiete (2017)</w:t>
      </w:r>
    </w:p>
    <w:p w:rsidR="00052F93" w:rsidRPr="00052F93" w:rsidRDefault="00052F93" w:rsidP="00052F93">
      <w:pPr>
        <w:spacing w:line="360" w:lineRule="auto"/>
        <w:jc w:val="both"/>
        <w:rPr>
          <w:rFonts w:ascii="Verdana" w:hAnsi="Verdana"/>
          <w:spacing w:val="-4"/>
          <w:sz w:val="24"/>
          <w:szCs w:val="24"/>
        </w:rPr>
      </w:pPr>
      <w:r w:rsidRPr="00052F93">
        <w:rPr>
          <w:rFonts w:ascii="Verdana" w:hAnsi="Verdana"/>
          <w:spacing w:val="-4"/>
          <w:sz w:val="24"/>
          <w:szCs w:val="24"/>
        </w:rPr>
        <w:t xml:space="preserve">     </w:t>
      </w:r>
      <w:r w:rsidRPr="00052F93">
        <w:rPr>
          <w:rFonts w:ascii="Verdana" w:hAnsi="Verdana"/>
          <w:spacing w:val="-4"/>
          <w:sz w:val="24"/>
          <w:szCs w:val="24"/>
        </w:rPr>
        <w:tab/>
        <w:t>Acta No. 016 de 18 de enero de 2017</w:t>
      </w:r>
    </w:p>
    <w:p w:rsidR="00394C86" w:rsidRPr="00052F93" w:rsidRDefault="004110A6" w:rsidP="00052F93">
      <w:pPr>
        <w:spacing w:line="360" w:lineRule="auto"/>
        <w:jc w:val="both"/>
        <w:rPr>
          <w:rFonts w:ascii="Verdana" w:hAnsi="Verdana"/>
          <w:spacing w:val="-4"/>
          <w:sz w:val="24"/>
          <w:szCs w:val="23"/>
          <w:lang w:val="es-ES"/>
        </w:rPr>
      </w:pPr>
      <w:r w:rsidRPr="00052F93">
        <w:rPr>
          <w:rFonts w:ascii="Verdana" w:hAnsi="Verdana"/>
          <w:spacing w:val="-4"/>
          <w:sz w:val="24"/>
          <w:szCs w:val="24"/>
        </w:rPr>
        <w:tab/>
      </w:r>
      <w:r w:rsidR="0028203E" w:rsidRPr="00052F93">
        <w:rPr>
          <w:rFonts w:ascii="Verdana" w:hAnsi="Verdana"/>
          <w:spacing w:val="-4"/>
          <w:sz w:val="24"/>
          <w:szCs w:val="23"/>
          <w:lang w:val="es-ES"/>
        </w:rPr>
        <w:t>Expediente</w:t>
      </w:r>
      <w:r w:rsidR="00394C86" w:rsidRPr="00052F93">
        <w:rPr>
          <w:rFonts w:ascii="Verdana" w:hAnsi="Verdana"/>
          <w:spacing w:val="-4"/>
          <w:sz w:val="24"/>
          <w:szCs w:val="23"/>
          <w:lang w:val="es-ES"/>
        </w:rPr>
        <w:t>s</w:t>
      </w:r>
      <w:r w:rsidR="00507199" w:rsidRPr="000F6D30">
        <w:rPr>
          <w:rFonts w:ascii="Verdana" w:hAnsi="Verdana"/>
          <w:sz w:val="24"/>
          <w:szCs w:val="23"/>
          <w:lang w:val="es-ES"/>
        </w:rPr>
        <w:t xml:space="preserve"> </w:t>
      </w:r>
      <w:r w:rsidR="00394C86" w:rsidRPr="000F6D30">
        <w:rPr>
          <w:rFonts w:ascii="Verdana" w:hAnsi="Verdana"/>
          <w:sz w:val="24"/>
          <w:szCs w:val="23"/>
          <w:lang w:val="es-ES"/>
        </w:rPr>
        <w:t xml:space="preserve">      </w:t>
      </w:r>
      <w:r w:rsidR="00052F93" w:rsidRPr="000F6D30">
        <w:rPr>
          <w:rFonts w:ascii="Verdana" w:hAnsi="Verdana"/>
          <w:sz w:val="24"/>
          <w:szCs w:val="23"/>
          <w:lang w:val="es-ES"/>
        </w:rPr>
        <w:t xml:space="preserve"> </w:t>
      </w:r>
      <w:r w:rsidR="00394C86" w:rsidRPr="00052F93">
        <w:rPr>
          <w:rFonts w:ascii="Verdana" w:hAnsi="Verdana"/>
          <w:spacing w:val="-4"/>
          <w:sz w:val="24"/>
          <w:szCs w:val="23"/>
          <w:lang w:val="es-ES"/>
        </w:rPr>
        <w:t>66001-</w:t>
      </w:r>
      <w:r w:rsidR="009D3ABF" w:rsidRPr="00052F93">
        <w:rPr>
          <w:rFonts w:ascii="Verdana" w:hAnsi="Verdana"/>
          <w:spacing w:val="-4"/>
          <w:sz w:val="24"/>
          <w:szCs w:val="23"/>
          <w:lang w:val="es-ES"/>
        </w:rPr>
        <w:t>22-13-000-2016-01199</w:t>
      </w:r>
      <w:r w:rsidR="00394C86" w:rsidRPr="00052F93">
        <w:rPr>
          <w:rFonts w:ascii="Verdana" w:hAnsi="Verdana"/>
          <w:spacing w:val="-4"/>
          <w:sz w:val="24"/>
          <w:szCs w:val="23"/>
          <w:lang w:val="es-ES"/>
        </w:rPr>
        <w:t>-00</w:t>
      </w:r>
    </w:p>
    <w:p w:rsidR="00394C86" w:rsidRPr="00052F93" w:rsidRDefault="00394C86" w:rsidP="00052F93">
      <w:pPr>
        <w:spacing w:line="360" w:lineRule="auto"/>
        <w:jc w:val="both"/>
        <w:rPr>
          <w:rFonts w:ascii="Verdana" w:hAnsi="Verdana"/>
          <w:spacing w:val="-4"/>
          <w:sz w:val="24"/>
          <w:szCs w:val="23"/>
          <w:lang w:val="es-ES"/>
        </w:rPr>
      </w:pPr>
      <w:r w:rsidRPr="00052F93">
        <w:rPr>
          <w:rFonts w:ascii="Verdana" w:hAnsi="Verdana"/>
          <w:spacing w:val="-4"/>
          <w:sz w:val="24"/>
          <w:szCs w:val="23"/>
          <w:lang w:val="es-ES"/>
        </w:rPr>
        <w:t xml:space="preserve">                             </w:t>
      </w:r>
      <w:r w:rsidR="009D3ABF" w:rsidRPr="00052F93">
        <w:rPr>
          <w:rFonts w:ascii="Verdana" w:hAnsi="Verdana"/>
          <w:spacing w:val="-4"/>
          <w:sz w:val="24"/>
          <w:szCs w:val="23"/>
          <w:lang w:val="es-ES"/>
        </w:rPr>
        <w:t xml:space="preserve">   66001-22-13-000-2016-01200</w:t>
      </w:r>
      <w:r w:rsidRPr="00052F93">
        <w:rPr>
          <w:rFonts w:ascii="Verdana" w:hAnsi="Verdana"/>
          <w:spacing w:val="-4"/>
          <w:sz w:val="24"/>
          <w:szCs w:val="23"/>
          <w:lang w:val="es-ES"/>
        </w:rPr>
        <w:t>-00</w:t>
      </w:r>
    </w:p>
    <w:p w:rsidR="00394C86" w:rsidRPr="00052F93" w:rsidRDefault="00394C86" w:rsidP="00052F93">
      <w:pPr>
        <w:spacing w:line="360" w:lineRule="auto"/>
        <w:jc w:val="both"/>
        <w:rPr>
          <w:rFonts w:ascii="Verdana" w:hAnsi="Verdana"/>
          <w:spacing w:val="-4"/>
          <w:sz w:val="24"/>
          <w:szCs w:val="23"/>
          <w:lang w:val="es-ES"/>
        </w:rPr>
      </w:pPr>
      <w:r w:rsidRPr="00052F93">
        <w:rPr>
          <w:rFonts w:ascii="Verdana" w:hAnsi="Verdana"/>
          <w:spacing w:val="-4"/>
          <w:sz w:val="24"/>
          <w:szCs w:val="23"/>
          <w:lang w:val="es-ES"/>
        </w:rPr>
        <w:t xml:space="preserve">                             </w:t>
      </w:r>
      <w:r w:rsidR="009D3ABF" w:rsidRPr="00052F93">
        <w:rPr>
          <w:rFonts w:ascii="Verdana" w:hAnsi="Verdana"/>
          <w:spacing w:val="-4"/>
          <w:sz w:val="24"/>
          <w:szCs w:val="23"/>
          <w:lang w:val="es-ES"/>
        </w:rPr>
        <w:t xml:space="preserve">   66001-22-13-000-2016-01201</w:t>
      </w:r>
      <w:r w:rsidRPr="00052F93">
        <w:rPr>
          <w:rFonts w:ascii="Verdana" w:hAnsi="Verdana"/>
          <w:spacing w:val="-4"/>
          <w:sz w:val="24"/>
          <w:szCs w:val="23"/>
          <w:lang w:val="es-ES"/>
        </w:rPr>
        <w:t>-00</w:t>
      </w:r>
    </w:p>
    <w:p w:rsidR="00A747F8" w:rsidRPr="00052F93" w:rsidRDefault="00A747F8" w:rsidP="00052F93">
      <w:pPr>
        <w:spacing w:line="360" w:lineRule="auto"/>
        <w:jc w:val="both"/>
        <w:rPr>
          <w:rFonts w:ascii="Verdana" w:hAnsi="Verdana"/>
          <w:spacing w:val="-4"/>
          <w:sz w:val="23"/>
          <w:szCs w:val="23"/>
          <w:lang w:val="es-ES"/>
        </w:rPr>
      </w:pPr>
    </w:p>
    <w:p w:rsidR="00FF491D" w:rsidRPr="00052F93" w:rsidRDefault="00325DB4" w:rsidP="00052F93">
      <w:pPr>
        <w:spacing w:line="360" w:lineRule="auto"/>
        <w:jc w:val="both"/>
        <w:rPr>
          <w:rFonts w:ascii="Verdana" w:hAnsi="Verdana"/>
          <w:spacing w:val="-4"/>
          <w:sz w:val="24"/>
          <w:szCs w:val="24"/>
        </w:rPr>
      </w:pPr>
      <w:r w:rsidRPr="00052F93">
        <w:rPr>
          <w:rFonts w:ascii="Verdana" w:hAnsi="Verdana"/>
          <w:spacing w:val="-4"/>
          <w:sz w:val="24"/>
          <w:szCs w:val="24"/>
        </w:rPr>
        <w:t xml:space="preserve">Se deciden en primera instancia las acciones de tutela de la referencia, promovidas por el señor </w:t>
      </w:r>
      <w:r w:rsidR="00FF491D" w:rsidRPr="00052F93">
        <w:rPr>
          <w:rFonts w:ascii="Verdana" w:hAnsi="Verdana"/>
          <w:spacing w:val="-4"/>
          <w:sz w:val="24"/>
          <w:szCs w:val="24"/>
        </w:rPr>
        <w:t xml:space="preserve">Javier Elías Arias </w:t>
      </w:r>
      <w:proofErr w:type="spellStart"/>
      <w:r w:rsidR="00FF491D" w:rsidRPr="00052F93">
        <w:rPr>
          <w:rFonts w:ascii="Verdana" w:hAnsi="Verdana"/>
          <w:spacing w:val="-4"/>
          <w:sz w:val="24"/>
          <w:szCs w:val="24"/>
        </w:rPr>
        <w:t>I</w:t>
      </w:r>
      <w:r w:rsidR="009D3ABF" w:rsidRPr="00052F93">
        <w:rPr>
          <w:rFonts w:ascii="Verdana" w:hAnsi="Verdana"/>
          <w:spacing w:val="-4"/>
          <w:sz w:val="24"/>
          <w:szCs w:val="24"/>
        </w:rPr>
        <w:t>dárraga</w:t>
      </w:r>
      <w:proofErr w:type="spellEnd"/>
      <w:r w:rsidR="009D3ABF" w:rsidRPr="00052F93">
        <w:rPr>
          <w:rFonts w:ascii="Verdana" w:hAnsi="Verdana"/>
          <w:spacing w:val="-4"/>
          <w:sz w:val="24"/>
          <w:szCs w:val="24"/>
        </w:rPr>
        <w:t xml:space="preserve"> contra el Juzgado</w:t>
      </w:r>
      <w:r w:rsidR="00FF491D" w:rsidRPr="00052F93">
        <w:rPr>
          <w:rFonts w:ascii="Verdana" w:hAnsi="Verdana"/>
          <w:spacing w:val="-4"/>
          <w:sz w:val="24"/>
          <w:szCs w:val="24"/>
        </w:rPr>
        <w:t xml:space="preserve"> Civil del Circuito de </w:t>
      </w:r>
      <w:r w:rsidR="009D3ABF" w:rsidRPr="00052F93">
        <w:rPr>
          <w:rFonts w:ascii="Verdana" w:hAnsi="Verdana"/>
          <w:spacing w:val="-4"/>
          <w:sz w:val="24"/>
          <w:szCs w:val="24"/>
        </w:rPr>
        <w:t>Dosquebradas</w:t>
      </w:r>
      <w:r w:rsidR="00FF491D" w:rsidRPr="00052F93">
        <w:rPr>
          <w:rFonts w:ascii="Verdana" w:hAnsi="Verdana"/>
          <w:spacing w:val="-4"/>
          <w:sz w:val="24"/>
          <w:szCs w:val="24"/>
        </w:rPr>
        <w:t xml:space="preserve"> y el Procurador </w:t>
      </w:r>
      <w:r w:rsidR="009F7DA4" w:rsidRPr="00052F93">
        <w:rPr>
          <w:rFonts w:ascii="Verdana" w:hAnsi="Verdana"/>
          <w:spacing w:val="-4"/>
          <w:sz w:val="24"/>
          <w:szCs w:val="24"/>
        </w:rPr>
        <w:t>D</w:t>
      </w:r>
      <w:r w:rsidR="00FF491D" w:rsidRPr="00052F93">
        <w:rPr>
          <w:rFonts w:ascii="Verdana" w:hAnsi="Verdana"/>
          <w:spacing w:val="-4"/>
          <w:sz w:val="24"/>
          <w:szCs w:val="24"/>
        </w:rPr>
        <w:t xml:space="preserve">elegado en </w:t>
      </w:r>
      <w:r w:rsidR="009F7DA4" w:rsidRPr="00052F93">
        <w:rPr>
          <w:rFonts w:ascii="Verdana" w:hAnsi="Verdana"/>
          <w:spacing w:val="-4"/>
          <w:sz w:val="24"/>
          <w:szCs w:val="24"/>
        </w:rPr>
        <w:t>a</w:t>
      </w:r>
      <w:r w:rsidR="00FF491D" w:rsidRPr="00052F93">
        <w:rPr>
          <w:rFonts w:ascii="Verdana" w:hAnsi="Verdana"/>
          <w:spacing w:val="-4"/>
          <w:sz w:val="24"/>
          <w:szCs w:val="24"/>
        </w:rPr>
        <w:t xml:space="preserve">cciones </w:t>
      </w:r>
      <w:r w:rsidR="009F7DA4" w:rsidRPr="00052F93">
        <w:rPr>
          <w:rFonts w:ascii="Verdana" w:hAnsi="Verdana"/>
          <w:spacing w:val="-4"/>
          <w:sz w:val="24"/>
          <w:szCs w:val="24"/>
        </w:rPr>
        <w:t>p</w:t>
      </w:r>
      <w:r w:rsidR="00FF491D" w:rsidRPr="00052F93">
        <w:rPr>
          <w:rFonts w:ascii="Verdana" w:hAnsi="Verdana"/>
          <w:spacing w:val="-4"/>
          <w:sz w:val="24"/>
          <w:szCs w:val="24"/>
        </w:rPr>
        <w:t xml:space="preserve">opulares, </w:t>
      </w:r>
      <w:r w:rsidR="00FF491D" w:rsidRPr="00052F93">
        <w:rPr>
          <w:rFonts w:ascii="Verdana" w:hAnsi="Verdana"/>
          <w:spacing w:val="-4"/>
          <w:sz w:val="24"/>
          <w:szCs w:val="24"/>
          <w:lang w:val="es-CO"/>
        </w:rPr>
        <w:t xml:space="preserve">a las que fueron vinculados </w:t>
      </w:r>
      <w:r w:rsidR="00FF491D" w:rsidRPr="00052F93">
        <w:rPr>
          <w:rFonts w:ascii="Verdana" w:hAnsi="Verdana"/>
          <w:spacing w:val="-4"/>
          <w:sz w:val="24"/>
          <w:szCs w:val="24"/>
          <w:lang w:val="es-ES"/>
        </w:rPr>
        <w:t>el Alcalde del Municipio de</w:t>
      </w:r>
      <w:r w:rsidR="009D3ABF" w:rsidRPr="00052F93">
        <w:rPr>
          <w:rFonts w:ascii="Verdana" w:hAnsi="Verdana"/>
          <w:spacing w:val="-4"/>
          <w:sz w:val="24"/>
          <w:szCs w:val="24"/>
          <w:lang w:val="es-ES"/>
        </w:rPr>
        <w:t xml:space="preserve"> Dosquebradas</w:t>
      </w:r>
      <w:r w:rsidR="00FF491D" w:rsidRPr="00052F93">
        <w:rPr>
          <w:rFonts w:ascii="Verdana" w:hAnsi="Verdana"/>
          <w:spacing w:val="-4"/>
          <w:sz w:val="24"/>
          <w:szCs w:val="24"/>
        </w:rPr>
        <w:t>, la Defensoría del Pueblo y el Ministerio Público, estos últimos de la Regional Risaralda.</w:t>
      </w:r>
    </w:p>
    <w:p w:rsidR="00FF491D" w:rsidRPr="00052F93" w:rsidRDefault="00FF491D" w:rsidP="00052F93">
      <w:pPr>
        <w:spacing w:line="360" w:lineRule="auto"/>
        <w:jc w:val="both"/>
        <w:rPr>
          <w:rFonts w:ascii="Verdana" w:hAnsi="Verdana"/>
          <w:spacing w:val="-4"/>
          <w:sz w:val="24"/>
          <w:szCs w:val="24"/>
        </w:rPr>
      </w:pPr>
    </w:p>
    <w:p w:rsidR="00325DB4" w:rsidRPr="00052F93" w:rsidRDefault="00325DB4" w:rsidP="00052F93">
      <w:pPr>
        <w:spacing w:line="360" w:lineRule="auto"/>
        <w:jc w:val="both"/>
        <w:rPr>
          <w:rFonts w:ascii="Verdana" w:hAnsi="Verdana"/>
          <w:b/>
          <w:spacing w:val="-4"/>
          <w:sz w:val="24"/>
          <w:szCs w:val="24"/>
        </w:rPr>
      </w:pPr>
      <w:r w:rsidRPr="00052F93">
        <w:rPr>
          <w:rFonts w:ascii="Verdana" w:hAnsi="Verdana"/>
          <w:b/>
          <w:spacing w:val="-4"/>
          <w:sz w:val="24"/>
          <w:szCs w:val="24"/>
        </w:rPr>
        <w:lastRenderedPageBreak/>
        <w:t>A N T E C E D E N T E S</w:t>
      </w:r>
    </w:p>
    <w:p w:rsidR="00325DB4" w:rsidRPr="00052F93" w:rsidRDefault="00325DB4" w:rsidP="00052F93">
      <w:pPr>
        <w:spacing w:line="360" w:lineRule="auto"/>
        <w:jc w:val="both"/>
        <w:rPr>
          <w:rFonts w:ascii="Verdana" w:hAnsi="Verdana"/>
          <w:spacing w:val="-4"/>
          <w:sz w:val="24"/>
          <w:szCs w:val="24"/>
        </w:rPr>
      </w:pPr>
    </w:p>
    <w:p w:rsidR="00325DB4" w:rsidRPr="00052F93" w:rsidRDefault="00A32529" w:rsidP="00052F93">
      <w:pPr>
        <w:spacing w:line="360" w:lineRule="auto"/>
        <w:jc w:val="both"/>
        <w:rPr>
          <w:rFonts w:ascii="Verdana" w:hAnsi="Verdana"/>
          <w:spacing w:val="-4"/>
          <w:sz w:val="24"/>
          <w:szCs w:val="24"/>
        </w:rPr>
      </w:pPr>
      <w:r w:rsidRPr="00052F93">
        <w:rPr>
          <w:rFonts w:ascii="Verdana" w:hAnsi="Verdana"/>
          <w:spacing w:val="-4"/>
          <w:sz w:val="24"/>
          <w:szCs w:val="24"/>
        </w:rPr>
        <w:t>1.</w:t>
      </w:r>
      <w:r w:rsidR="00325DB4" w:rsidRPr="00052F93">
        <w:rPr>
          <w:rFonts w:ascii="Verdana" w:hAnsi="Verdana"/>
          <w:spacing w:val="-4"/>
          <w:sz w:val="24"/>
          <w:szCs w:val="24"/>
        </w:rPr>
        <w:t xml:space="preserve"> Relató el actor los hechos que admiten el siguiente resumen: </w:t>
      </w:r>
    </w:p>
    <w:p w:rsidR="00325DB4" w:rsidRPr="00052F93" w:rsidRDefault="00325DB4" w:rsidP="00052F93">
      <w:pPr>
        <w:spacing w:line="360" w:lineRule="auto"/>
        <w:jc w:val="both"/>
        <w:rPr>
          <w:rFonts w:ascii="Verdana" w:hAnsi="Verdana"/>
          <w:spacing w:val="-4"/>
          <w:sz w:val="24"/>
          <w:szCs w:val="24"/>
        </w:rPr>
      </w:pPr>
    </w:p>
    <w:p w:rsidR="00F3372B" w:rsidRPr="00052F93" w:rsidRDefault="006E4E2B" w:rsidP="00052F93">
      <w:pPr>
        <w:spacing w:line="360" w:lineRule="auto"/>
        <w:jc w:val="both"/>
        <w:rPr>
          <w:rFonts w:ascii="Verdana" w:hAnsi="Verdana"/>
          <w:spacing w:val="-4"/>
          <w:sz w:val="24"/>
          <w:szCs w:val="24"/>
        </w:rPr>
      </w:pPr>
      <w:r w:rsidRPr="00052F93">
        <w:rPr>
          <w:rFonts w:ascii="Verdana" w:hAnsi="Verdana"/>
          <w:spacing w:val="-4"/>
          <w:sz w:val="24"/>
          <w:szCs w:val="24"/>
        </w:rPr>
        <w:t xml:space="preserve">1.1 En </w:t>
      </w:r>
      <w:r w:rsidR="00CF78C9" w:rsidRPr="00052F93">
        <w:rPr>
          <w:rFonts w:ascii="Verdana" w:hAnsi="Verdana"/>
          <w:spacing w:val="-4"/>
          <w:sz w:val="24"/>
          <w:szCs w:val="24"/>
        </w:rPr>
        <w:t xml:space="preserve">las acciones populares que instauró, radicadas bajo los Nos. </w:t>
      </w:r>
      <w:r w:rsidR="009D3ABF" w:rsidRPr="00052F93">
        <w:rPr>
          <w:rFonts w:ascii="Verdana" w:hAnsi="Verdana"/>
          <w:spacing w:val="-4"/>
          <w:sz w:val="24"/>
          <w:szCs w:val="24"/>
        </w:rPr>
        <w:t>“2013-178”, “2013-179” y “2009-257”, el Juzgado Civil del Circuito de Dosquebradas nunca ha aplicado los art</w:t>
      </w:r>
      <w:r w:rsidR="00E23BA8" w:rsidRPr="00052F93">
        <w:rPr>
          <w:rFonts w:ascii="Verdana" w:hAnsi="Verdana"/>
          <w:spacing w:val="-4"/>
          <w:sz w:val="24"/>
          <w:szCs w:val="24"/>
        </w:rPr>
        <w:t>ículos 5° y 84 de le L</w:t>
      </w:r>
      <w:r w:rsidR="009D3ABF" w:rsidRPr="00052F93">
        <w:rPr>
          <w:rFonts w:ascii="Verdana" w:hAnsi="Verdana"/>
          <w:spacing w:val="-4"/>
          <w:sz w:val="24"/>
          <w:szCs w:val="24"/>
        </w:rPr>
        <w:t>ey 472 de 1998</w:t>
      </w:r>
      <w:r w:rsidR="00C70526" w:rsidRPr="00052F93">
        <w:rPr>
          <w:rFonts w:ascii="Verdana" w:hAnsi="Verdana"/>
          <w:spacing w:val="-4"/>
          <w:sz w:val="24"/>
          <w:szCs w:val="24"/>
        </w:rPr>
        <w:t>.</w:t>
      </w:r>
    </w:p>
    <w:p w:rsidR="00C70526" w:rsidRPr="00052F93" w:rsidRDefault="00C70526" w:rsidP="00052F93">
      <w:pPr>
        <w:spacing w:line="360" w:lineRule="auto"/>
        <w:jc w:val="both"/>
        <w:rPr>
          <w:rFonts w:ascii="Verdana" w:hAnsi="Verdana"/>
          <w:spacing w:val="-4"/>
          <w:sz w:val="24"/>
          <w:szCs w:val="24"/>
        </w:rPr>
      </w:pPr>
    </w:p>
    <w:p w:rsidR="00325DB4" w:rsidRPr="00052F93" w:rsidRDefault="0061392A" w:rsidP="00052F93">
      <w:pPr>
        <w:spacing w:line="360" w:lineRule="auto"/>
        <w:jc w:val="both"/>
        <w:rPr>
          <w:rFonts w:ascii="Verdana" w:hAnsi="Verdana"/>
          <w:spacing w:val="-4"/>
          <w:sz w:val="24"/>
          <w:szCs w:val="24"/>
        </w:rPr>
      </w:pPr>
      <w:r w:rsidRPr="00052F93">
        <w:rPr>
          <w:rFonts w:ascii="Verdana" w:hAnsi="Verdana"/>
          <w:spacing w:val="-4"/>
          <w:sz w:val="24"/>
          <w:szCs w:val="24"/>
        </w:rPr>
        <w:t xml:space="preserve">1.2 </w:t>
      </w:r>
      <w:r w:rsidR="00A646ED" w:rsidRPr="00052F93">
        <w:rPr>
          <w:rFonts w:ascii="Verdana" w:hAnsi="Verdana"/>
          <w:spacing w:val="-4"/>
          <w:sz w:val="24"/>
          <w:szCs w:val="24"/>
        </w:rPr>
        <w:t>A</w:t>
      </w:r>
      <w:r w:rsidR="00C70526" w:rsidRPr="00052F93">
        <w:rPr>
          <w:rFonts w:ascii="Verdana" w:hAnsi="Verdana"/>
          <w:spacing w:val="-4"/>
          <w:sz w:val="24"/>
          <w:szCs w:val="24"/>
        </w:rPr>
        <w:t xml:space="preserve"> pesar de que dicho juzgado ha acudido a normas del Código General del Proceso para decretar el desistimiento tácito, no ha actuado de conformidad con el artículo 121 de esa </w:t>
      </w:r>
      <w:r w:rsidR="00E23BA8" w:rsidRPr="00052F93">
        <w:rPr>
          <w:rFonts w:ascii="Verdana" w:hAnsi="Verdana"/>
          <w:spacing w:val="-4"/>
          <w:sz w:val="24"/>
          <w:szCs w:val="24"/>
        </w:rPr>
        <w:t xml:space="preserve">misma </w:t>
      </w:r>
      <w:r w:rsidR="00C70526" w:rsidRPr="00052F93">
        <w:rPr>
          <w:rFonts w:ascii="Verdana" w:hAnsi="Verdana"/>
          <w:spacing w:val="-4"/>
          <w:sz w:val="24"/>
          <w:szCs w:val="24"/>
        </w:rPr>
        <w:t>codificación.</w:t>
      </w:r>
      <w:r w:rsidR="00A646ED" w:rsidRPr="00052F93">
        <w:rPr>
          <w:rFonts w:ascii="Verdana" w:hAnsi="Verdana"/>
          <w:spacing w:val="-4"/>
          <w:sz w:val="24"/>
          <w:szCs w:val="24"/>
        </w:rPr>
        <w:t xml:space="preserve"> </w:t>
      </w:r>
    </w:p>
    <w:p w:rsidR="006D4968" w:rsidRPr="00052F93" w:rsidRDefault="006D4968" w:rsidP="00052F93">
      <w:pPr>
        <w:spacing w:line="360" w:lineRule="auto"/>
        <w:jc w:val="both"/>
        <w:rPr>
          <w:rFonts w:ascii="Verdana" w:hAnsi="Verdana"/>
          <w:spacing w:val="-4"/>
          <w:sz w:val="24"/>
          <w:szCs w:val="24"/>
        </w:rPr>
      </w:pPr>
    </w:p>
    <w:p w:rsidR="00974940" w:rsidRPr="00052F93" w:rsidRDefault="00DA1B3B" w:rsidP="00052F93">
      <w:pPr>
        <w:spacing w:line="360" w:lineRule="auto"/>
        <w:jc w:val="both"/>
        <w:rPr>
          <w:rFonts w:ascii="Verdana" w:hAnsi="Verdana"/>
          <w:spacing w:val="-4"/>
          <w:sz w:val="24"/>
          <w:szCs w:val="24"/>
        </w:rPr>
      </w:pPr>
      <w:r w:rsidRPr="00052F93">
        <w:rPr>
          <w:rFonts w:ascii="Verdana" w:hAnsi="Verdana"/>
          <w:spacing w:val="-4"/>
          <w:sz w:val="24"/>
          <w:szCs w:val="24"/>
        </w:rPr>
        <w:t xml:space="preserve">2. </w:t>
      </w:r>
      <w:r w:rsidR="00974940" w:rsidRPr="00052F93">
        <w:rPr>
          <w:rFonts w:ascii="Verdana" w:hAnsi="Verdana"/>
          <w:spacing w:val="-4"/>
          <w:sz w:val="24"/>
          <w:szCs w:val="24"/>
        </w:rPr>
        <w:t>Considera lesio</w:t>
      </w:r>
      <w:r w:rsidR="00212005" w:rsidRPr="00052F93">
        <w:rPr>
          <w:rFonts w:ascii="Verdana" w:hAnsi="Verdana"/>
          <w:spacing w:val="-4"/>
          <w:sz w:val="24"/>
          <w:szCs w:val="24"/>
        </w:rPr>
        <w:t>nadas sus “garantías procesales”</w:t>
      </w:r>
      <w:r w:rsidR="002E044D" w:rsidRPr="00052F93">
        <w:rPr>
          <w:rFonts w:ascii="Verdana" w:hAnsi="Verdana"/>
          <w:spacing w:val="-4"/>
          <w:sz w:val="24"/>
          <w:szCs w:val="24"/>
        </w:rPr>
        <w:t xml:space="preserve"> </w:t>
      </w:r>
      <w:r w:rsidR="00974940" w:rsidRPr="00052F93">
        <w:rPr>
          <w:rFonts w:ascii="Verdana" w:hAnsi="Verdana"/>
          <w:spacing w:val="-4"/>
          <w:sz w:val="24"/>
          <w:szCs w:val="24"/>
        </w:rPr>
        <w:t>y para su p</w:t>
      </w:r>
      <w:r w:rsidR="000553F0" w:rsidRPr="00052F93">
        <w:rPr>
          <w:rFonts w:ascii="Verdana" w:hAnsi="Verdana"/>
          <w:spacing w:val="-4"/>
          <w:sz w:val="24"/>
          <w:szCs w:val="24"/>
        </w:rPr>
        <w:t>rotección, solicita se ordene</w:t>
      </w:r>
      <w:r w:rsidR="00E23BA8" w:rsidRPr="00052F93">
        <w:rPr>
          <w:rFonts w:ascii="Verdana" w:hAnsi="Verdana"/>
          <w:spacing w:val="-4"/>
          <w:sz w:val="24"/>
          <w:szCs w:val="24"/>
        </w:rPr>
        <w:t xml:space="preserve"> i)</w:t>
      </w:r>
      <w:r w:rsidR="00974940" w:rsidRPr="00052F93">
        <w:rPr>
          <w:rFonts w:ascii="Verdana" w:hAnsi="Verdana"/>
          <w:spacing w:val="-4"/>
          <w:sz w:val="24"/>
          <w:szCs w:val="24"/>
        </w:rPr>
        <w:t xml:space="preserve"> </w:t>
      </w:r>
      <w:r w:rsidR="0080315A" w:rsidRPr="00052F93">
        <w:rPr>
          <w:rFonts w:ascii="Verdana" w:hAnsi="Verdana"/>
          <w:spacing w:val="-4"/>
          <w:sz w:val="24"/>
          <w:szCs w:val="24"/>
        </w:rPr>
        <w:t xml:space="preserve">al juzgado accionado </w:t>
      </w:r>
      <w:r w:rsidR="00E23BA8" w:rsidRPr="00052F93">
        <w:rPr>
          <w:rFonts w:ascii="Verdana" w:hAnsi="Verdana"/>
          <w:spacing w:val="-4"/>
          <w:sz w:val="24"/>
          <w:szCs w:val="24"/>
        </w:rPr>
        <w:t xml:space="preserve">aplicar los artículos 84 de la Ley 472 de 1998 y el 121 del Código General del Proceso y ii) al Procurador Delegado en acciones populares acreditar </w:t>
      </w:r>
      <w:r w:rsidR="001A028D" w:rsidRPr="00052F93">
        <w:rPr>
          <w:rFonts w:ascii="Verdana" w:hAnsi="Verdana"/>
          <w:spacing w:val="-4"/>
          <w:sz w:val="24"/>
          <w:szCs w:val="24"/>
        </w:rPr>
        <w:t>qué actuación ha d</w:t>
      </w:r>
      <w:r w:rsidR="006C527C" w:rsidRPr="00052F93">
        <w:rPr>
          <w:rFonts w:ascii="Verdana" w:hAnsi="Verdana"/>
          <w:spacing w:val="-4"/>
          <w:sz w:val="24"/>
          <w:szCs w:val="24"/>
        </w:rPr>
        <w:t>esplegado en esos procesos y si</w:t>
      </w:r>
      <w:r w:rsidR="001A028D" w:rsidRPr="00052F93">
        <w:rPr>
          <w:rFonts w:ascii="Verdana" w:hAnsi="Verdana"/>
          <w:spacing w:val="-4"/>
          <w:sz w:val="24"/>
          <w:szCs w:val="24"/>
        </w:rPr>
        <w:t xml:space="preserve"> ha cumplido con sus funciones.</w:t>
      </w:r>
    </w:p>
    <w:p w:rsidR="00CF56BF" w:rsidRPr="00052F93" w:rsidRDefault="00CF56BF" w:rsidP="00052F93">
      <w:pPr>
        <w:spacing w:line="360" w:lineRule="auto"/>
        <w:jc w:val="both"/>
        <w:rPr>
          <w:rFonts w:ascii="Verdana" w:hAnsi="Verdana"/>
          <w:spacing w:val="-4"/>
          <w:sz w:val="24"/>
          <w:szCs w:val="24"/>
        </w:rPr>
      </w:pPr>
    </w:p>
    <w:p w:rsidR="001B7972" w:rsidRPr="00052F93" w:rsidRDefault="001B7972" w:rsidP="00052F93">
      <w:pPr>
        <w:spacing w:line="360" w:lineRule="auto"/>
        <w:jc w:val="both"/>
        <w:rPr>
          <w:rFonts w:ascii="Verdana" w:hAnsi="Verdana"/>
          <w:b/>
          <w:spacing w:val="-4"/>
          <w:sz w:val="24"/>
          <w:szCs w:val="24"/>
        </w:rPr>
      </w:pPr>
      <w:r w:rsidRPr="00052F93">
        <w:rPr>
          <w:rFonts w:ascii="Verdana" w:hAnsi="Verdana"/>
          <w:b/>
          <w:spacing w:val="-4"/>
          <w:sz w:val="24"/>
          <w:szCs w:val="24"/>
        </w:rPr>
        <w:t>ACTUACIÓN PROCESAL</w:t>
      </w:r>
    </w:p>
    <w:p w:rsidR="001B7972" w:rsidRPr="00052F93" w:rsidRDefault="001B7972" w:rsidP="00052F93">
      <w:pPr>
        <w:spacing w:line="360" w:lineRule="auto"/>
        <w:jc w:val="both"/>
        <w:rPr>
          <w:rFonts w:ascii="Verdana" w:hAnsi="Verdana"/>
          <w:spacing w:val="-4"/>
          <w:sz w:val="24"/>
          <w:szCs w:val="24"/>
        </w:rPr>
      </w:pPr>
    </w:p>
    <w:p w:rsidR="00C86C1F" w:rsidRPr="00052F93" w:rsidRDefault="00DA1B3B" w:rsidP="00052F93">
      <w:pPr>
        <w:spacing w:line="360" w:lineRule="auto"/>
        <w:jc w:val="both"/>
        <w:rPr>
          <w:rFonts w:ascii="Verdana" w:hAnsi="Verdana"/>
          <w:spacing w:val="-4"/>
          <w:sz w:val="24"/>
          <w:szCs w:val="24"/>
        </w:rPr>
      </w:pPr>
      <w:r w:rsidRPr="00052F93">
        <w:rPr>
          <w:rFonts w:ascii="Verdana" w:hAnsi="Verdana"/>
          <w:spacing w:val="-4"/>
          <w:sz w:val="24"/>
          <w:szCs w:val="24"/>
        </w:rPr>
        <w:t xml:space="preserve">1. </w:t>
      </w:r>
      <w:r w:rsidR="00262E9A" w:rsidRPr="00052F93">
        <w:rPr>
          <w:rFonts w:ascii="Verdana" w:hAnsi="Verdana"/>
          <w:spacing w:val="-4"/>
          <w:sz w:val="24"/>
          <w:szCs w:val="24"/>
        </w:rPr>
        <w:t>Mediante proveído del 14</w:t>
      </w:r>
      <w:r w:rsidR="00C86C1F" w:rsidRPr="00052F93">
        <w:rPr>
          <w:rFonts w:ascii="Verdana" w:hAnsi="Verdana"/>
          <w:spacing w:val="-4"/>
          <w:sz w:val="24"/>
          <w:szCs w:val="24"/>
        </w:rPr>
        <w:t xml:space="preserve"> de </w:t>
      </w:r>
      <w:r w:rsidR="000553F0" w:rsidRPr="00052F93">
        <w:rPr>
          <w:rFonts w:ascii="Verdana" w:hAnsi="Verdana"/>
          <w:spacing w:val="-4"/>
          <w:sz w:val="24"/>
          <w:szCs w:val="24"/>
        </w:rPr>
        <w:t>diciembre</w:t>
      </w:r>
      <w:r w:rsidR="00C86C1F" w:rsidRPr="00052F93">
        <w:rPr>
          <w:rFonts w:ascii="Verdana" w:hAnsi="Verdana"/>
          <w:spacing w:val="-4"/>
          <w:sz w:val="24"/>
          <w:szCs w:val="24"/>
        </w:rPr>
        <w:t xml:space="preserve"> </w:t>
      </w:r>
      <w:r w:rsidR="00262E9A" w:rsidRPr="00052F93">
        <w:rPr>
          <w:rFonts w:ascii="Verdana" w:hAnsi="Verdana"/>
          <w:spacing w:val="-4"/>
          <w:sz w:val="24"/>
          <w:szCs w:val="24"/>
        </w:rPr>
        <w:t xml:space="preserve">último </w:t>
      </w:r>
      <w:r w:rsidR="00C86C1F" w:rsidRPr="00052F93">
        <w:rPr>
          <w:rFonts w:ascii="Verdana" w:hAnsi="Verdana"/>
          <w:spacing w:val="-4"/>
          <w:sz w:val="24"/>
          <w:szCs w:val="24"/>
        </w:rPr>
        <w:t>se admiti</w:t>
      </w:r>
      <w:r w:rsidR="00A46FFE" w:rsidRPr="00052F93">
        <w:rPr>
          <w:rFonts w:ascii="Verdana" w:hAnsi="Verdana"/>
          <w:spacing w:val="-4"/>
          <w:sz w:val="24"/>
          <w:szCs w:val="24"/>
        </w:rPr>
        <w:t xml:space="preserve">eron </w:t>
      </w:r>
      <w:r w:rsidR="00C86C1F" w:rsidRPr="00052F93">
        <w:rPr>
          <w:rFonts w:ascii="Verdana" w:hAnsi="Verdana"/>
          <w:spacing w:val="-4"/>
          <w:sz w:val="24"/>
          <w:szCs w:val="24"/>
          <w:lang w:val="es-ES"/>
        </w:rPr>
        <w:t>la</w:t>
      </w:r>
      <w:r w:rsidR="00D3147A" w:rsidRPr="00052F93">
        <w:rPr>
          <w:rFonts w:ascii="Verdana" w:hAnsi="Verdana"/>
          <w:spacing w:val="-4"/>
          <w:sz w:val="24"/>
          <w:szCs w:val="24"/>
          <w:lang w:val="es-ES"/>
        </w:rPr>
        <w:t>s acciones</w:t>
      </w:r>
      <w:r w:rsidR="00A46FFE" w:rsidRPr="00052F93">
        <w:rPr>
          <w:rFonts w:ascii="Verdana" w:hAnsi="Verdana"/>
          <w:spacing w:val="-4"/>
          <w:sz w:val="24"/>
          <w:szCs w:val="24"/>
          <w:lang w:val="es-ES"/>
        </w:rPr>
        <w:t xml:space="preserve"> </w:t>
      </w:r>
      <w:r w:rsidR="00C86C1F" w:rsidRPr="00052F93">
        <w:rPr>
          <w:rFonts w:ascii="Verdana" w:hAnsi="Verdana"/>
          <w:spacing w:val="-4"/>
          <w:sz w:val="24"/>
          <w:szCs w:val="24"/>
          <w:lang w:val="es-ES"/>
        </w:rPr>
        <w:t>de tutela</w:t>
      </w:r>
      <w:r w:rsidR="000553F0" w:rsidRPr="00052F93">
        <w:rPr>
          <w:rFonts w:ascii="Verdana" w:hAnsi="Verdana"/>
          <w:spacing w:val="-4"/>
          <w:sz w:val="24"/>
          <w:szCs w:val="24"/>
          <w:lang w:val="es-ES"/>
        </w:rPr>
        <w:t xml:space="preserve"> y se ordenó</w:t>
      </w:r>
      <w:r w:rsidR="00C86C1F" w:rsidRPr="00052F93">
        <w:rPr>
          <w:rFonts w:ascii="Verdana" w:hAnsi="Verdana"/>
          <w:spacing w:val="-4"/>
          <w:sz w:val="24"/>
          <w:szCs w:val="24"/>
        </w:rPr>
        <w:t xml:space="preserve"> vincular a </w:t>
      </w:r>
      <w:r w:rsidR="009F6F42" w:rsidRPr="00052F93">
        <w:rPr>
          <w:rFonts w:ascii="Verdana" w:hAnsi="Verdana"/>
          <w:spacing w:val="-4"/>
          <w:sz w:val="24"/>
          <w:szCs w:val="24"/>
          <w:lang w:val="es-CO"/>
        </w:rPr>
        <w:t xml:space="preserve">la </w:t>
      </w:r>
      <w:r w:rsidR="009F6F42" w:rsidRPr="00052F93">
        <w:rPr>
          <w:rFonts w:ascii="Verdana" w:hAnsi="Verdana"/>
          <w:spacing w:val="-4"/>
          <w:sz w:val="24"/>
          <w:szCs w:val="24"/>
          <w:lang w:val="es-ES"/>
        </w:rPr>
        <w:t>Alcaldía de</w:t>
      </w:r>
      <w:r w:rsidR="001A028D" w:rsidRPr="00052F93">
        <w:rPr>
          <w:rFonts w:ascii="Verdana" w:hAnsi="Verdana"/>
          <w:spacing w:val="-4"/>
          <w:sz w:val="24"/>
          <w:szCs w:val="24"/>
          <w:lang w:val="es-ES"/>
        </w:rPr>
        <w:t xml:space="preserve"> Dosquebradas</w:t>
      </w:r>
      <w:r w:rsidR="009F6F42" w:rsidRPr="00052F93">
        <w:rPr>
          <w:rFonts w:ascii="Verdana" w:hAnsi="Verdana"/>
          <w:spacing w:val="-4"/>
          <w:sz w:val="24"/>
          <w:szCs w:val="24"/>
          <w:lang w:val="es-ES"/>
        </w:rPr>
        <w:t xml:space="preserve">, </w:t>
      </w:r>
      <w:r w:rsidR="00A46FFE" w:rsidRPr="00052F93">
        <w:rPr>
          <w:rFonts w:ascii="Verdana" w:hAnsi="Verdana"/>
          <w:spacing w:val="-4"/>
          <w:sz w:val="24"/>
          <w:szCs w:val="24"/>
          <w:lang w:val="es-ES"/>
        </w:rPr>
        <w:t>a</w:t>
      </w:r>
      <w:r w:rsidR="009F6F42" w:rsidRPr="00052F93">
        <w:rPr>
          <w:rFonts w:ascii="Verdana" w:hAnsi="Verdana"/>
          <w:spacing w:val="-4"/>
          <w:sz w:val="24"/>
          <w:szCs w:val="24"/>
          <w:lang w:val="es-ES"/>
        </w:rPr>
        <w:t xml:space="preserve">l Procurador y </w:t>
      </w:r>
      <w:r w:rsidR="00A46FFE" w:rsidRPr="00052F93">
        <w:rPr>
          <w:rFonts w:ascii="Verdana" w:hAnsi="Verdana"/>
          <w:spacing w:val="-4"/>
          <w:sz w:val="24"/>
          <w:szCs w:val="24"/>
          <w:lang w:val="es-ES"/>
        </w:rPr>
        <w:t>a</w:t>
      </w:r>
      <w:r w:rsidR="009F6F42" w:rsidRPr="00052F93">
        <w:rPr>
          <w:rFonts w:ascii="Verdana" w:hAnsi="Verdana"/>
          <w:spacing w:val="-4"/>
          <w:sz w:val="24"/>
          <w:szCs w:val="24"/>
          <w:lang w:val="es-ES"/>
        </w:rPr>
        <w:t xml:space="preserve">l Defensor del Pueblo de la </w:t>
      </w:r>
      <w:r w:rsidR="009F6F42" w:rsidRPr="00052F93">
        <w:rPr>
          <w:rFonts w:ascii="Verdana" w:hAnsi="Verdana"/>
          <w:spacing w:val="-4"/>
          <w:sz w:val="24"/>
          <w:szCs w:val="24"/>
        </w:rPr>
        <w:t>Regional Risaralda</w:t>
      </w:r>
      <w:r w:rsidR="00A46FFE" w:rsidRPr="00052F93">
        <w:rPr>
          <w:rFonts w:ascii="Verdana" w:hAnsi="Verdana"/>
          <w:spacing w:val="-4"/>
          <w:sz w:val="24"/>
          <w:szCs w:val="24"/>
        </w:rPr>
        <w:t xml:space="preserve">. </w:t>
      </w:r>
      <w:r w:rsidR="005031A4" w:rsidRPr="00052F93">
        <w:rPr>
          <w:rFonts w:ascii="Verdana" w:hAnsi="Verdana"/>
          <w:spacing w:val="-4"/>
          <w:sz w:val="24"/>
          <w:szCs w:val="24"/>
        </w:rPr>
        <w:t>No se mandó hacerlo respecto de l</w:t>
      </w:r>
      <w:r w:rsidR="000553F0" w:rsidRPr="00052F93">
        <w:rPr>
          <w:rFonts w:ascii="Verdana" w:hAnsi="Verdana"/>
          <w:spacing w:val="-4"/>
          <w:sz w:val="24"/>
          <w:szCs w:val="24"/>
        </w:rPr>
        <w:t>a</w:t>
      </w:r>
      <w:r w:rsidR="00D3147A" w:rsidRPr="00052F93">
        <w:rPr>
          <w:rFonts w:ascii="Verdana" w:hAnsi="Verdana"/>
          <w:spacing w:val="-4"/>
          <w:sz w:val="24"/>
          <w:szCs w:val="24"/>
        </w:rPr>
        <w:t>s</w:t>
      </w:r>
      <w:r w:rsidR="000553F0" w:rsidRPr="00052F93">
        <w:rPr>
          <w:rFonts w:ascii="Verdana" w:hAnsi="Verdana"/>
          <w:spacing w:val="-4"/>
          <w:sz w:val="24"/>
          <w:szCs w:val="24"/>
        </w:rPr>
        <w:t xml:space="preserve"> entidad</w:t>
      </w:r>
      <w:r w:rsidR="00D3147A" w:rsidRPr="00052F93">
        <w:rPr>
          <w:rFonts w:ascii="Verdana" w:hAnsi="Verdana"/>
          <w:spacing w:val="-4"/>
          <w:sz w:val="24"/>
          <w:szCs w:val="24"/>
        </w:rPr>
        <w:t>es</w:t>
      </w:r>
      <w:r w:rsidR="000553F0" w:rsidRPr="00052F93">
        <w:rPr>
          <w:rFonts w:ascii="Verdana" w:hAnsi="Verdana"/>
          <w:spacing w:val="-4"/>
          <w:sz w:val="24"/>
          <w:szCs w:val="24"/>
        </w:rPr>
        <w:t xml:space="preserve"> demandada</w:t>
      </w:r>
      <w:r w:rsidR="00D3147A" w:rsidRPr="00052F93">
        <w:rPr>
          <w:rFonts w:ascii="Verdana" w:hAnsi="Verdana"/>
          <w:spacing w:val="-4"/>
          <w:sz w:val="24"/>
          <w:szCs w:val="24"/>
        </w:rPr>
        <w:t>s</w:t>
      </w:r>
      <w:r w:rsidR="005E2737" w:rsidRPr="00052F93">
        <w:rPr>
          <w:rFonts w:ascii="Verdana" w:hAnsi="Verdana"/>
          <w:spacing w:val="-4"/>
          <w:sz w:val="24"/>
          <w:szCs w:val="24"/>
        </w:rPr>
        <w:t xml:space="preserve"> en la</w:t>
      </w:r>
      <w:r w:rsidR="00D3147A" w:rsidRPr="00052F93">
        <w:rPr>
          <w:rFonts w:ascii="Verdana" w:hAnsi="Verdana"/>
          <w:spacing w:val="-4"/>
          <w:sz w:val="24"/>
          <w:szCs w:val="24"/>
        </w:rPr>
        <w:t>s acciones</w:t>
      </w:r>
      <w:r w:rsidR="000553F0" w:rsidRPr="00052F93">
        <w:rPr>
          <w:rFonts w:ascii="Verdana" w:hAnsi="Verdana"/>
          <w:spacing w:val="-4"/>
          <w:sz w:val="24"/>
          <w:szCs w:val="24"/>
        </w:rPr>
        <w:t xml:space="preserve"> popular</w:t>
      </w:r>
      <w:r w:rsidR="00D3147A" w:rsidRPr="00052F93">
        <w:rPr>
          <w:rFonts w:ascii="Verdana" w:hAnsi="Verdana"/>
          <w:spacing w:val="-4"/>
          <w:sz w:val="24"/>
          <w:szCs w:val="24"/>
        </w:rPr>
        <w:t>es</w:t>
      </w:r>
      <w:r w:rsidR="005031A4" w:rsidRPr="00052F93">
        <w:rPr>
          <w:rFonts w:ascii="Verdana" w:hAnsi="Verdana"/>
          <w:spacing w:val="-4"/>
          <w:sz w:val="24"/>
          <w:szCs w:val="24"/>
        </w:rPr>
        <w:t xml:space="preserve">, porque de acuerdo con </w:t>
      </w:r>
      <w:r w:rsidR="001A028D" w:rsidRPr="00052F93">
        <w:rPr>
          <w:rFonts w:ascii="Verdana" w:hAnsi="Verdana"/>
          <w:spacing w:val="-4"/>
          <w:sz w:val="24"/>
          <w:szCs w:val="24"/>
        </w:rPr>
        <w:t>lo verificado en la</w:t>
      </w:r>
      <w:r w:rsidR="006C527C" w:rsidRPr="00052F93">
        <w:rPr>
          <w:rFonts w:ascii="Verdana" w:hAnsi="Verdana"/>
          <w:spacing w:val="-4"/>
          <w:sz w:val="24"/>
          <w:szCs w:val="24"/>
        </w:rPr>
        <w:t>s actuaciones</w:t>
      </w:r>
      <w:r w:rsidR="005031A4" w:rsidRPr="00052F93">
        <w:rPr>
          <w:rFonts w:ascii="Verdana" w:hAnsi="Verdana"/>
          <w:spacing w:val="-4"/>
          <w:sz w:val="24"/>
          <w:szCs w:val="24"/>
        </w:rPr>
        <w:t>, la</w:t>
      </w:r>
      <w:r w:rsidR="00D3147A" w:rsidRPr="00052F93">
        <w:rPr>
          <w:rFonts w:ascii="Verdana" w:hAnsi="Verdana"/>
          <w:spacing w:val="-4"/>
          <w:sz w:val="24"/>
          <w:szCs w:val="24"/>
        </w:rPr>
        <w:t>s</w:t>
      </w:r>
      <w:r w:rsidR="005031A4" w:rsidRPr="00052F93">
        <w:rPr>
          <w:rFonts w:ascii="Verdana" w:hAnsi="Verdana"/>
          <w:spacing w:val="-4"/>
          <w:sz w:val="24"/>
          <w:szCs w:val="24"/>
        </w:rPr>
        <w:t xml:space="preserve"> demanda</w:t>
      </w:r>
      <w:r w:rsidR="00D3147A" w:rsidRPr="00052F93">
        <w:rPr>
          <w:rFonts w:ascii="Verdana" w:hAnsi="Verdana"/>
          <w:spacing w:val="-4"/>
          <w:sz w:val="24"/>
          <w:szCs w:val="24"/>
        </w:rPr>
        <w:t>s</w:t>
      </w:r>
      <w:r w:rsidR="001A028D" w:rsidRPr="00052F93">
        <w:rPr>
          <w:rFonts w:ascii="Verdana" w:hAnsi="Verdana"/>
          <w:spacing w:val="-4"/>
          <w:sz w:val="24"/>
          <w:szCs w:val="24"/>
        </w:rPr>
        <w:t xml:space="preserve"> aún no les han sido notificadas</w:t>
      </w:r>
      <w:r w:rsidR="005031A4" w:rsidRPr="00052F93">
        <w:rPr>
          <w:rFonts w:ascii="Verdana" w:hAnsi="Verdana"/>
          <w:spacing w:val="-4"/>
          <w:sz w:val="24"/>
          <w:szCs w:val="24"/>
        </w:rPr>
        <w:t xml:space="preserve"> y por ende dicha</w:t>
      </w:r>
      <w:r w:rsidR="00D3147A" w:rsidRPr="00052F93">
        <w:rPr>
          <w:rFonts w:ascii="Verdana" w:hAnsi="Verdana"/>
          <w:spacing w:val="-4"/>
          <w:sz w:val="24"/>
          <w:szCs w:val="24"/>
        </w:rPr>
        <w:t>s</w:t>
      </w:r>
      <w:r w:rsidR="005031A4" w:rsidRPr="00052F93">
        <w:rPr>
          <w:rFonts w:ascii="Verdana" w:hAnsi="Verdana"/>
          <w:spacing w:val="-4"/>
          <w:sz w:val="24"/>
          <w:szCs w:val="24"/>
        </w:rPr>
        <w:t xml:space="preserve"> entidad</w:t>
      </w:r>
      <w:r w:rsidR="00D3147A" w:rsidRPr="00052F93">
        <w:rPr>
          <w:rFonts w:ascii="Verdana" w:hAnsi="Verdana"/>
          <w:spacing w:val="-4"/>
          <w:sz w:val="24"/>
          <w:szCs w:val="24"/>
        </w:rPr>
        <w:t>es</w:t>
      </w:r>
      <w:r w:rsidR="005031A4" w:rsidRPr="00052F93">
        <w:rPr>
          <w:rFonts w:ascii="Verdana" w:hAnsi="Verdana"/>
          <w:spacing w:val="-4"/>
          <w:sz w:val="24"/>
          <w:szCs w:val="24"/>
        </w:rPr>
        <w:t xml:space="preserve"> </w:t>
      </w:r>
      <w:r w:rsidR="00D3147A" w:rsidRPr="00052F93">
        <w:rPr>
          <w:rFonts w:ascii="Verdana" w:hAnsi="Verdana"/>
          <w:spacing w:val="-4"/>
          <w:sz w:val="24"/>
          <w:szCs w:val="24"/>
        </w:rPr>
        <w:t xml:space="preserve">no </w:t>
      </w:r>
      <w:r w:rsidR="001A028D" w:rsidRPr="00052F93">
        <w:rPr>
          <w:rFonts w:ascii="Verdana" w:hAnsi="Verdana"/>
          <w:spacing w:val="-4"/>
          <w:sz w:val="24"/>
          <w:szCs w:val="24"/>
        </w:rPr>
        <w:t>han concurrido</w:t>
      </w:r>
      <w:r w:rsidR="00D3147A" w:rsidRPr="00052F93">
        <w:rPr>
          <w:rFonts w:ascii="Verdana" w:hAnsi="Verdana"/>
          <w:spacing w:val="-4"/>
          <w:sz w:val="24"/>
          <w:szCs w:val="24"/>
        </w:rPr>
        <w:t xml:space="preserve"> a esos</w:t>
      </w:r>
      <w:r w:rsidR="006D32A6" w:rsidRPr="00052F93">
        <w:rPr>
          <w:rFonts w:ascii="Verdana" w:hAnsi="Verdana"/>
          <w:spacing w:val="-4"/>
          <w:sz w:val="24"/>
          <w:szCs w:val="24"/>
        </w:rPr>
        <w:t xml:space="preserve"> </w:t>
      </w:r>
      <w:r w:rsidR="00471BB5" w:rsidRPr="00052F93">
        <w:rPr>
          <w:rFonts w:ascii="Verdana" w:hAnsi="Verdana"/>
          <w:spacing w:val="-4"/>
          <w:sz w:val="24"/>
          <w:szCs w:val="24"/>
        </w:rPr>
        <w:t>trámite</w:t>
      </w:r>
      <w:r w:rsidR="00D3147A" w:rsidRPr="00052F93">
        <w:rPr>
          <w:rFonts w:ascii="Verdana" w:hAnsi="Verdana"/>
          <w:spacing w:val="-4"/>
          <w:sz w:val="24"/>
          <w:szCs w:val="24"/>
        </w:rPr>
        <w:t>s</w:t>
      </w:r>
      <w:r w:rsidR="005031A4" w:rsidRPr="00052F93">
        <w:rPr>
          <w:rFonts w:ascii="Verdana" w:hAnsi="Verdana"/>
          <w:spacing w:val="-4"/>
          <w:sz w:val="24"/>
          <w:szCs w:val="24"/>
        </w:rPr>
        <w:t>.</w:t>
      </w:r>
      <w:r w:rsidR="005E2737" w:rsidRPr="00052F93">
        <w:rPr>
          <w:rFonts w:ascii="Verdana" w:hAnsi="Verdana"/>
          <w:spacing w:val="-4"/>
          <w:sz w:val="24"/>
          <w:szCs w:val="24"/>
        </w:rPr>
        <w:t xml:space="preserve"> </w:t>
      </w:r>
    </w:p>
    <w:p w:rsidR="00B67C1D" w:rsidRPr="00052F93" w:rsidRDefault="00B67C1D" w:rsidP="00052F93">
      <w:pPr>
        <w:spacing w:line="360" w:lineRule="auto"/>
        <w:jc w:val="both"/>
        <w:rPr>
          <w:rFonts w:ascii="Verdana" w:hAnsi="Verdana"/>
          <w:spacing w:val="-4"/>
          <w:sz w:val="24"/>
          <w:szCs w:val="24"/>
        </w:rPr>
      </w:pPr>
    </w:p>
    <w:p w:rsidR="00B67C1D" w:rsidRPr="00052F93" w:rsidRDefault="00B67C1D" w:rsidP="00052F93">
      <w:pPr>
        <w:spacing w:line="360" w:lineRule="auto"/>
        <w:jc w:val="both"/>
        <w:rPr>
          <w:rFonts w:ascii="Verdana" w:hAnsi="Verdana"/>
          <w:spacing w:val="-4"/>
          <w:sz w:val="24"/>
          <w:szCs w:val="24"/>
          <w:lang w:val="es-ES"/>
        </w:rPr>
      </w:pPr>
      <w:r w:rsidRPr="00052F93">
        <w:rPr>
          <w:rFonts w:ascii="Verdana" w:hAnsi="Verdana"/>
          <w:spacing w:val="-4"/>
          <w:sz w:val="24"/>
          <w:szCs w:val="24"/>
          <w:lang w:val="es-ES"/>
        </w:rPr>
        <w:t>2. En el trámite de esta instancia, se produjeron los siguientes pronunciamientos:</w:t>
      </w:r>
    </w:p>
    <w:p w:rsidR="00425777" w:rsidRPr="00052F93" w:rsidRDefault="00425777" w:rsidP="00052F93">
      <w:pPr>
        <w:spacing w:line="360" w:lineRule="auto"/>
        <w:jc w:val="both"/>
        <w:rPr>
          <w:rFonts w:ascii="Verdana" w:hAnsi="Verdana"/>
          <w:spacing w:val="-4"/>
          <w:sz w:val="24"/>
          <w:szCs w:val="24"/>
          <w:lang w:val="es-ES"/>
        </w:rPr>
      </w:pPr>
    </w:p>
    <w:p w:rsidR="001A028D" w:rsidRPr="00052F93" w:rsidRDefault="00C86C1F" w:rsidP="00052F93">
      <w:pPr>
        <w:spacing w:line="360" w:lineRule="auto"/>
        <w:jc w:val="both"/>
        <w:rPr>
          <w:rFonts w:ascii="Verdana" w:hAnsi="Verdana"/>
          <w:spacing w:val="-4"/>
          <w:sz w:val="24"/>
          <w:szCs w:val="24"/>
        </w:rPr>
      </w:pPr>
      <w:r w:rsidRPr="00052F93">
        <w:rPr>
          <w:rFonts w:ascii="Verdana" w:hAnsi="Verdana"/>
          <w:spacing w:val="-4"/>
          <w:sz w:val="24"/>
          <w:szCs w:val="24"/>
        </w:rPr>
        <w:lastRenderedPageBreak/>
        <w:t>2.</w:t>
      </w:r>
      <w:r w:rsidR="00B67C1D" w:rsidRPr="00052F93">
        <w:rPr>
          <w:rFonts w:ascii="Verdana" w:hAnsi="Verdana"/>
          <w:spacing w:val="-4"/>
          <w:sz w:val="24"/>
          <w:szCs w:val="24"/>
        </w:rPr>
        <w:t>1</w:t>
      </w:r>
      <w:r w:rsidR="001A028D" w:rsidRPr="00052F93">
        <w:rPr>
          <w:rFonts w:ascii="Verdana" w:hAnsi="Verdana"/>
          <w:spacing w:val="-4"/>
          <w:sz w:val="24"/>
          <w:szCs w:val="24"/>
        </w:rPr>
        <w:t xml:space="preserve"> 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una vez  sean convocados por el juez. Solicita se le desvincule de la actuación.</w:t>
      </w:r>
      <w:r w:rsidR="00E5754A" w:rsidRPr="00052F93">
        <w:rPr>
          <w:rFonts w:ascii="Verdana" w:hAnsi="Verdana"/>
          <w:spacing w:val="-4"/>
          <w:sz w:val="24"/>
          <w:szCs w:val="24"/>
        </w:rPr>
        <w:t xml:space="preserve"> </w:t>
      </w:r>
    </w:p>
    <w:p w:rsidR="001A028D" w:rsidRPr="00052F93" w:rsidRDefault="001A028D" w:rsidP="00052F93">
      <w:pPr>
        <w:spacing w:line="360" w:lineRule="auto"/>
        <w:jc w:val="both"/>
        <w:rPr>
          <w:rFonts w:ascii="Verdana" w:hAnsi="Verdana"/>
          <w:spacing w:val="-4"/>
          <w:sz w:val="24"/>
          <w:szCs w:val="24"/>
        </w:rPr>
      </w:pPr>
    </w:p>
    <w:p w:rsidR="00253BE2" w:rsidRPr="00052F93" w:rsidRDefault="001A028D" w:rsidP="00052F93">
      <w:pPr>
        <w:spacing w:line="360" w:lineRule="auto"/>
        <w:jc w:val="both"/>
        <w:rPr>
          <w:rFonts w:ascii="Verdana" w:hAnsi="Verdana"/>
          <w:spacing w:val="-4"/>
          <w:sz w:val="24"/>
          <w:szCs w:val="24"/>
        </w:rPr>
      </w:pPr>
      <w:r w:rsidRPr="00052F93">
        <w:rPr>
          <w:rFonts w:ascii="Verdana" w:hAnsi="Verdana"/>
          <w:spacing w:val="-4"/>
          <w:sz w:val="24"/>
          <w:szCs w:val="24"/>
        </w:rPr>
        <w:t>2.2 El Juez Civil del Circuito de Dosquebradas</w:t>
      </w:r>
      <w:r w:rsidR="00253BE2" w:rsidRPr="00052F93">
        <w:rPr>
          <w:rFonts w:ascii="Verdana" w:hAnsi="Verdana"/>
          <w:spacing w:val="-4"/>
          <w:sz w:val="24"/>
          <w:szCs w:val="24"/>
        </w:rPr>
        <w:t xml:space="preserve"> se pronunció para manifestar que no ha lesionado los derechos invocados y que la demora en los respectivos trámites ha obedecido a la negligencia del propio demandante quien ha incumplido las cargas procesales que le competen.</w:t>
      </w:r>
    </w:p>
    <w:p w:rsidR="007B1EC0" w:rsidRPr="00052F93" w:rsidRDefault="00253BE2" w:rsidP="00052F93">
      <w:pPr>
        <w:spacing w:line="360" w:lineRule="auto"/>
        <w:jc w:val="both"/>
        <w:rPr>
          <w:rFonts w:ascii="Verdana" w:hAnsi="Verdana"/>
          <w:spacing w:val="-4"/>
          <w:sz w:val="24"/>
          <w:szCs w:val="24"/>
        </w:rPr>
      </w:pPr>
      <w:r w:rsidRPr="00052F93">
        <w:rPr>
          <w:rFonts w:ascii="Verdana" w:hAnsi="Verdana"/>
          <w:spacing w:val="-4"/>
          <w:sz w:val="24"/>
          <w:szCs w:val="24"/>
        </w:rPr>
        <w:t>Para sustentar su dicho indicó que en la acción popular radicada 2009-00257 se le orden</w:t>
      </w:r>
      <w:r w:rsidR="006C527C" w:rsidRPr="00052F93">
        <w:rPr>
          <w:rFonts w:ascii="Verdana" w:hAnsi="Verdana"/>
          <w:spacing w:val="-4"/>
          <w:sz w:val="24"/>
          <w:szCs w:val="24"/>
        </w:rPr>
        <w:t>ó al accionante</w:t>
      </w:r>
      <w:r w:rsidRPr="00052F93">
        <w:rPr>
          <w:rFonts w:ascii="Verdana" w:hAnsi="Verdana"/>
          <w:spacing w:val="-4"/>
          <w:sz w:val="24"/>
          <w:szCs w:val="24"/>
        </w:rPr>
        <w:t xml:space="preserve"> </w:t>
      </w:r>
      <w:r w:rsidR="0085130F" w:rsidRPr="00052F93">
        <w:rPr>
          <w:rFonts w:ascii="Verdana" w:hAnsi="Verdana"/>
          <w:spacing w:val="-4"/>
          <w:sz w:val="24"/>
          <w:szCs w:val="24"/>
        </w:rPr>
        <w:t xml:space="preserve">publicar el auto </w:t>
      </w:r>
      <w:proofErr w:type="spellStart"/>
      <w:r w:rsidR="0085130F" w:rsidRPr="00052F93">
        <w:rPr>
          <w:rFonts w:ascii="Verdana" w:hAnsi="Verdana"/>
          <w:spacing w:val="-4"/>
          <w:sz w:val="24"/>
          <w:szCs w:val="24"/>
        </w:rPr>
        <w:t>admisorio</w:t>
      </w:r>
      <w:proofErr w:type="spellEnd"/>
      <w:r w:rsidR="0085130F" w:rsidRPr="00052F93">
        <w:rPr>
          <w:rFonts w:ascii="Verdana" w:hAnsi="Verdana"/>
          <w:spacing w:val="-4"/>
          <w:sz w:val="24"/>
          <w:szCs w:val="24"/>
        </w:rPr>
        <w:t xml:space="preserve"> de la demanda en un medio masivo de comunicación</w:t>
      </w:r>
      <w:r w:rsidR="006C527C" w:rsidRPr="00052F93">
        <w:rPr>
          <w:rFonts w:ascii="Verdana" w:hAnsi="Verdana"/>
          <w:spacing w:val="-4"/>
          <w:sz w:val="24"/>
          <w:szCs w:val="24"/>
        </w:rPr>
        <w:t>, pero</w:t>
      </w:r>
      <w:r w:rsidR="0085130F" w:rsidRPr="00052F93">
        <w:rPr>
          <w:rFonts w:ascii="Verdana" w:hAnsi="Verdana"/>
          <w:spacing w:val="-4"/>
          <w:sz w:val="24"/>
          <w:szCs w:val="24"/>
        </w:rPr>
        <w:t xml:space="preserve"> como </w:t>
      </w:r>
      <w:r w:rsidR="009F7DA4" w:rsidRPr="00052F93">
        <w:rPr>
          <w:rFonts w:ascii="Verdana" w:hAnsi="Verdana"/>
          <w:spacing w:val="-4"/>
          <w:sz w:val="24"/>
          <w:szCs w:val="24"/>
        </w:rPr>
        <w:t>s</w:t>
      </w:r>
      <w:r w:rsidR="006C527C" w:rsidRPr="00052F93">
        <w:rPr>
          <w:rFonts w:ascii="Verdana" w:hAnsi="Verdana"/>
          <w:spacing w:val="-4"/>
          <w:sz w:val="24"/>
          <w:szCs w:val="24"/>
        </w:rPr>
        <w:t>e sustraj</w:t>
      </w:r>
      <w:r w:rsidR="0085130F" w:rsidRPr="00052F93">
        <w:rPr>
          <w:rFonts w:ascii="Verdana" w:hAnsi="Verdana"/>
          <w:spacing w:val="-4"/>
          <w:sz w:val="24"/>
          <w:szCs w:val="24"/>
        </w:rPr>
        <w:t>o</w:t>
      </w:r>
      <w:r w:rsidR="009F7DA4" w:rsidRPr="00052F93">
        <w:rPr>
          <w:rFonts w:ascii="Verdana" w:hAnsi="Verdana"/>
          <w:spacing w:val="-4"/>
          <w:sz w:val="24"/>
          <w:szCs w:val="24"/>
        </w:rPr>
        <w:t xml:space="preserve"> a</w:t>
      </w:r>
      <w:r w:rsidR="006C527C" w:rsidRPr="00052F93">
        <w:rPr>
          <w:rFonts w:ascii="Verdana" w:hAnsi="Verdana"/>
          <w:spacing w:val="-4"/>
          <w:sz w:val="24"/>
          <w:szCs w:val="24"/>
        </w:rPr>
        <w:t xml:space="preserve"> cumplir</w:t>
      </w:r>
      <w:r w:rsidR="0085130F" w:rsidRPr="00052F93">
        <w:rPr>
          <w:rFonts w:ascii="Verdana" w:hAnsi="Verdana"/>
          <w:spacing w:val="-4"/>
          <w:sz w:val="24"/>
          <w:szCs w:val="24"/>
        </w:rPr>
        <w:t xml:space="preserve"> esa carga, se ofició a la Defensoría del Pueblo para que financiara esa publicaci</w:t>
      </w:r>
      <w:r w:rsidR="006C527C" w:rsidRPr="00052F93">
        <w:rPr>
          <w:rFonts w:ascii="Verdana" w:hAnsi="Verdana"/>
          <w:spacing w:val="-4"/>
          <w:sz w:val="24"/>
          <w:szCs w:val="24"/>
        </w:rPr>
        <w:t>ón</w:t>
      </w:r>
      <w:r w:rsidR="009F7DA4" w:rsidRPr="00052F93">
        <w:rPr>
          <w:rFonts w:ascii="Verdana" w:hAnsi="Verdana"/>
          <w:spacing w:val="-4"/>
          <w:sz w:val="24"/>
          <w:szCs w:val="24"/>
        </w:rPr>
        <w:t xml:space="preserve">; en </w:t>
      </w:r>
      <w:r w:rsidR="0085130F" w:rsidRPr="00052F93">
        <w:rPr>
          <w:rFonts w:ascii="Verdana" w:hAnsi="Verdana"/>
          <w:spacing w:val="-4"/>
          <w:sz w:val="24"/>
          <w:szCs w:val="24"/>
        </w:rPr>
        <w:t>respuesta</w:t>
      </w:r>
      <w:r w:rsidR="009F7DA4" w:rsidRPr="00052F93">
        <w:rPr>
          <w:rFonts w:ascii="Verdana" w:hAnsi="Verdana"/>
          <w:spacing w:val="-4"/>
          <w:sz w:val="24"/>
          <w:szCs w:val="24"/>
        </w:rPr>
        <w:t>, se</w:t>
      </w:r>
      <w:r w:rsidR="0085130F" w:rsidRPr="00052F93">
        <w:rPr>
          <w:rFonts w:ascii="Verdana" w:hAnsi="Verdana"/>
          <w:spacing w:val="-4"/>
          <w:sz w:val="24"/>
          <w:szCs w:val="24"/>
        </w:rPr>
        <w:t xml:space="preserve"> indicó que para </w:t>
      </w:r>
      <w:r w:rsidR="009F7DA4" w:rsidRPr="00052F93">
        <w:rPr>
          <w:rFonts w:ascii="Verdana" w:hAnsi="Verdana"/>
          <w:spacing w:val="-4"/>
          <w:sz w:val="24"/>
          <w:szCs w:val="24"/>
        </w:rPr>
        <w:t>tal</w:t>
      </w:r>
      <w:r w:rsidR="0085130F" w:rsidRPr="00052F93">
        <w:rPr>
          <w:rFonts w:ascii="Verdana" w:hAnsi="Verdana"/>
          <w:spacing w:val="-4"/>
          <w:sz w:val="24"/>
          <w:szCs w:val="24"/>
        </w:rPr>
        <w:t xml:space="preserve"> efecto era necesario la remisión de unas piezas procesales, l</w:t>
      </w:r>
      <w:r w:rsidR="006C527C" w:rsidRPr="00052F93">
        <w:rPr>
          <w:rFonts w:ascii="Verdana" w:hAnsi="Verdana"/>
          <w:spacing w:val="-4"/>
          <w:sz w:val="24"/>
          <w:szCs w:val="24"/>
        </w:rPr>
        <w:t>as que no pudieron ser enviadas</w:t>
      </w:r>
      <w:r w:rsidR="0085130F" w:rsidRPr="00052F93">
        <w:rPr>
          <w:rFonts w:ascii="Verdana" w:hAnsi="Verdana"/>
          <w:spacing w:val="-4"/>
          <w:sz w:val="24"/>
          <w:szCs w:val="24"/>
        </w:rPr>
        <w:t xml:space="preserve"> porque el demandante no suministró las expensas necesarias; en virtud de la solicitud presentada por el </w:t>
      </w:r>
      <w:r w:rsidR="009F7DA4" w:rsidRPr="00052F93">
        <w:rPr>
          <w:rFonts w:ascii="Verdana" w:hAnsi="Verdana"/>
          <w:spacing w:val="-4"/>
          <w:sz w:val="24"/>
          <w:szCs w:val="24"/>
        </w:rPr>
        <w:t>mismo señor, por a</w:t>
      </w:r>
      <w:r w:rsidR="0085130F" w:rsidRPr="00052F93">
        <w:rPr>
          <w:rFonts w:ascii="Verdana" w:hAnsi="Verdana"/>
          <w:spacing w:val="-4"/>
          <w:sz w:val="24"/>
          <w:szCs w:val="24"/>
        </w:rPr>
        <w:t>uto de 13 de junio de 2011 se ofició al Consejo Seccional de la Judicatura con el fin de que realizara esa gestión. Es</w:t>
      </w:r>
      <w:r w:rsidR="006C527C" w:rsidRPr="00052F93">
        <w:rPr>
          <w:rFonts w:ascii="Verdana" w:hAnsi="Verdana"/>
          <w:spacing w:val="-4"/>
          <w:sz w:val="24"/>
          <w:szCs w:val="24"/>
        </w:rPr>
        <w:t>t</w:t>
      </w:r>
      <w:r w:rsidR="0085130F" w:rsidRPr="00052F93">
        <w:rPr>
          <w:rFonts w:ascii="Verdana" w:hAnsi="Verdana"/>
          <w:spacing w:val="-4"/>
          <w:sz w:val="24"/>
          <w:szCs w:val="24"/>
        </w:rPr>
        <w:t>a corporación corrió traslado de la</w:t>
      </w:r>
      <w:r w:rsidR="006C527C" w:rsidRPr="00052F93">
        <w:rPr>
          <w:rFonts w:ascii="Verdana" w:hAnsi="Verdana"/>
          <w:spacing w:val="-4"/>
          <w:sz w:val="24"/>
          <w:szCs w:val="24"/>
        </w:rPr>
        <w:t xml:space="preserve"> misma</w:t>
      </w:r>
      <w:r w:rsidR="0085130F" w:rsidRPr="00052F93">
        <w:rPr>
          <w:rFonts w:ascii="Verdana" w:hAnsi="Verdana"/>
          <w:spacing w:val="-4"/>
          <w:sz w:val="24"/>
          <w:szCs w:val="24"/>
        </w:rPr>
        <w:t xml:space="preserve"> al </w:t>
      </w:r>
      <w:r w:rsidR="00556C79" w:rsidRPr="00052F93">
        <w:rPr>
          <w:rFonts w:ascii="Verdana" w:hAnsi="Verdana"/>
          <w:spacing w:val="-4"/>
          <w:sz w:val="24"/>
          <w:szCs w:val="24"/>
        </w:rPr>
        <w:t>Director Seccional de Administración Judicial</w:t>
      </w:r>
      <w:r w:rsidR="00A30022" w:rsidRPr="00052F93">
        <w:rPr>
          <w:rFonts w:ascii="Verdana" w:hAnsi="Verdana"/>
          <w:spacing w:val="-4"/>
          <w:sz w:val="24"/>
          <w:szCs w:val="24"/>
        </w:rPr>
        <w:t>,</w:t>
      </w:r>
      <w:r w:rsidR="00556C79" w:rsidRPr="00052F93">
        <w:rPr>
          <w:rFonts w:ascii="Verdana" w:hAnsi="Verdana"/>
          <w:spacing w:val="-4"/>
          <w:sz w:val="24"/>
          <w:szCs w:val="24"/>
        </w:rPr>
        <w:t xml:space="preserve"> quien indicó que la entidad que representa no estaba en capacidad de cumplir lo solicitado y sugirió acudir a la Emisora de la Policía Nacional</w:t>
      </w:r>
      <w:r w:rsidR="006C527C" w:rsidRPr="00052F93">
        <w:rPr>
          <w:rFonts w:ascii="Verdana" w:hAnsi="Verdana"/>
          <w:spacing w:val="-4"/>
          <w:sz w:val="24"/>
          <w:szCs w:val="24"/>
        </w:rPr>
        <w:t>, a la cual se requirió</w:t>
      </w:r>
      <w:r w:rsidR="00E933C7" w:rsidRPr="00052F93">
        <w:rPr>
          <w:rFonts w:ascii="Verdana" w:hAnsi="Verdana"/>
          <w:spacing w:val="-4"/>
          <w:sz w:val="24"/>
          <w:szCs w:val="24"/>
        </w:rPr>
        <w:t xml:space="preserve"> mediante oficio de</w:t>
      </w:r>
      <w:r w:rsidR="006C527C" w:rsidRPr="00052F93">
        <w:rPr>
          <w:rFonts w:ascii="Verdana" w:hAnsi="Verdana"/>
          <w:spacing w:val="-4"/>
          <w:sz w:val="24"/>
          <w:szCs w:val="24"/>
        </w:rPr>
        <w:t xml:space="preserve"> 9 de octubre de 2012</w:t>
      </w:r>
      <w:r w:rsidR="00E933C7" w:rsidRPr="00052F93">
        <w:rPr>
          <w:rFonts w:ascii="Verdana" w:hAnsi="Verdana"/>
          <w:spacing w:val="-4"/>
          <w:sz w:val="24"/>
          <w:szCs w:val="24"/>
        </w:rPr>
        <w:t>, sin que a la fecha se haya procedido a ello, a pesar de que con posterioridad se le reiteró ese</w:t>
      </w:r>
      <w:r w:rsidR="00F1050A" w:rsidRPr="00052F93">
        <w:rPr>
          <w:rFonts w:ascii="Verdana" w:hAnsi="Verdana"/>
          <w:spacing w:val="-4"/>
          <w:sz w:val="24"/>
          <w:szCs w:val="24"/>
        </w:rPr>
        <w:t xml:space="preserve"> pedimento</w:t>
      </w:r>
      <w:r w:rsidR="00E933C7" w:rsidRPr="00052F93">
        <w:rPr>
          <w:rFonts w:ascii="Verdana" w:hAnsi="Verdana"/>
          <w:spacing w:val="-4"/>
          <w:sz w:val="24"/>
          <w:szCs w:val="24"/>
        </w:rPr>
        <w:t xml:space="preserve">; el 23 de agosto de 2016 </w:t>
      </w:r>
      <w:r w:rsidR="00F1050A" w:rsidRPr="00052F93">
        <w:rPr>
          <w:rFonts w:ascii="Verdana" w:hAnsi="Verdana"/>
          <w:spacing w:val="-4"/>
          <w:sz w:val="24"/>
          <w:szCs w:val="24"/>
        </w:rPr>
        <w:t>se requirió al a</w:t>
      </w:r>
      <w:r w:rsidR="006C527C" w:rsidRPr="00052F93">
        <w:rPr>
          <w:rFonts w:ascii="Verdana" w:hAnsi="Verdana"/>
          <w:spacing w:val="-4"/>
          <w:sz w:val="24"/>
          <w:szCs w:val="24"/>
        </w:rPr>
        <w:t>ctor para que diera cumplimiento al</w:t>
      </w:r>
      <w:r w:rsidR="00F1050A" w:rsidRPr="00052F93">
        <w:rPr>
          <w:rFonts w:ascii="Verdana" w:hAnsi="Verdana"/>
          <w:spacing w:val="-4"/>
          <w:sz w:val="24"/>
          <w:szCs w:val="24"/>
        </w:rPr>
        <w:t xml:space="preserve"> </w:t>
      </w:r>
      <w:r w:rsidR="00F1050A" w:rsidRPr="00052F93">
        <w:rPr>
          <w:rFonts w:ascii="Verdana" w:hAnsi="Verdana"/>
          <w:spacing w:val="-4"/>
          <w:sz w:val="24"/>
          <w:szCs w:val="24"/>
        </w:rPr>
        <w:lastRenderedPageBreak/>
        <w:t>artículo 21 de la Ley 472 de 1998,</w:t>
      </w:r>
      <w:r w:rsidR="006C527C" w:rsidRPr="00052F93">
        <w:rPr>
          <w:rFonts w:ascii="Verdana" w:hAnsi="Verdana"/>
          <w:spacing w:val="-4"/>
          <w:sz w:val="24"/>
          <w:szCs w:val="24"/>
        </w:rPr>
        <w:t xml:space="preserve"> pero</w:t>
      </w:r>
      <w:r w:rsidR="00F1050A" w:rsidRPr="00052F93">
        <w:rPr>
          <w:rFonts w:ascii="Verdana" w:hAnsi="Verdana"/>
          <w:spacing w:val="-4"/>
          <w:sz w:val="24"/>
          <w:szCs w:val="24"/>
        </w:rPr>
        <w:t xml:space="preserve"> manifestó que carecía de medios económicos</w:t>
      </w:r>
      <w:r w:rsidR="006C527C" w:rsidRPr="00052F93">
        <w:rPr>
          <w:rFonts w:ascii="Verdana" w:hAnsi="Verdana"/>
          <w:spacing w:val="-4"/>
          <w:sz w:val="24"/>
          <w:szCs w:val="24"/>
        </w:rPr>
        <w:t xml:space="preserve"> para ese efecto; en consecuencia,</w:t>
      </w:r>
      <w:r w:rsidR="00F1050A" w:rsidRPr="00052F93">
        <w:rPr>
          <w:rFonts w:ascii="Verdana" w:hAnsi="Verdana"/>
          <w:spacing w:val="-4"/>
          <w:sz w:val="24"/>
          <w:szCs w:val="24"/>
        </w:rPr>
        <w:t xml:space="preserve"> se asignó esa carga a la Personería Municipal de Dosquebradas, la cual informó que ello competía al Fondo para la Defensa de los Derechos Colectivos e Intereses Colectivos de la Defensoría del Pueblo, a la que se ordenó oficiar por auto de 9 de noviembre de 2016 y se está a la espera de su respuesta.</w:t>
      </w:r>
    </w:p>
    <w:p w:rsidR="007B1EC0" w:rsidRPr="00052F93" w:rsidRDefault="007B1EC0" w:rsidP="00052F93">
      <w:pPr>
        <w:spacing w:line="360" w:lineRule="auto"/>
        <w:jc w:val="both"/>
        <w:rPr>
          <w:rFonts w:ascii="Verdana" w:hAnsi="Verdana"/>
          <w:spacing w:val="-4"/>
          <w:sz w:val="24"/>
          <w:szCs w:val="24"/>
        </w:rPr>
      </w:pPr>
    </w:p>
    <w:p w:rsidR="001A028D" w:rsidRPr="00052F93" w:rsidRDefault="007B1EC0" w:rsidP="00052F93">
      <w:pPr>
        <w:spacing w:line="360" w:lineRule="auto"/>
        <w:jc w:val="both"/>
        <w:rPr>
          <w:rFonts w:ascii="Verdana" w:hAnsi="Verdana"/>
          <w:spacing w:val="-4"/>
          <w:sz w:val="24"/>
          <w:szCs w:val="24"/>
        </w:rPr>
      </w:pPr>
      <w:r w:rsidRPr="00052F93">
        <w:rPr>
          <w:rFonts w:ascii="Verdana" w:hAnsi="Verdana"/>
          <w:spacing w:val="-4"/>
          <w:sz w:val="24"/>
          <w:szCs w:val="24"/>
        </w:rPr>
        <w:t xml:space="preserve">Similar situación ocurrió en las acciones populares 2013-00178 y 2013-00179 pues teniendo en cuenta que el actor no ha cumplido con las cargas de publicar los autos </w:t>
      </w:r>
      <w:proofErr w:type="spellStart"/>
      <w:r w:rsidRPr="00052F93">
        <w:rPr>
          <w:rFonts w:ascii="Verdana" w:hAnsi="Verdana"/>
          <w:spacing w:val="-4"/>
          <w:sz w:val="24"/>
          <w:szCs w:val="24"/>
        </w:rPr>
        <w:t>admisorios</w:t>
      </w:r>
      <w:proofErr w:type="spellEnd"/>
      <w:r w:rsidRPr="00052F93">
        <w:rPr>
          <w:rFonts w:ascii="Verdana" w:hAnsi="Verdana"/>
          <w:spacing w:val="-4"/>
          <w:sz w:val="24"/>
          <w:szCs w:val="24"/>
        </w:rPr>
        <w:t xml:space="preserve"> y de notificar de forma personal a las entidades demandadas, se adelantó un trámite similar al surtido a partir de aquel auto de 23 de agosto de 2016 y tambi</w:t>
      </w:r>
      <w:r w:rsidR="00A4321D" w:rsidRPr="00052F93">
        <w:rPr>
          <w:rFonts w:ascii="Verdana" w:hAnsi="Verdana"/>
          <w:spacing w:val="-4"/>
          <w:sz w:val="24"/>
          <w:szCs w:val="24"/>
        </w:rPr>
        <w:t>én los procesos se hallan aguardando la contestación del Fondo para la Defensa de los Derechos Colectivos e Intereses Colectivos de la Defensoría del Pueblo</w:t>
      </w:r>
      <w:r w:rsidR="00A30022" w:rsidRPr="00052F93">
        <w:rPr>
          <w:rFonts w:ascii="Verdana" w:hAnsi="Verdana"/>
          <w:spacing w:val="-4"/>
          <w:sz w:val="24"/>
          <w:szCs w:val="24"/>
        </w:rPr>
        <w:t>,</w:t>
      </w:r>
      <w:r w:rsidR="00A4321D" w:rsidRPr="00052F93">
        <w:rPr>
          <w:rFonts w:ascii="Verdana" w:hAnsi="Verdana"/>
          <w:spacing w:val="-4"/>
          <w:sz w:val="24"/>
          <w:szCs w:val="24"/>
        </w:rPr>
        <w:t xml:space="preserve"> sobre la solicitud de financiación de la comunicación del aviso a la comunidad.</w:t>
      </w:r>
      <w:r w:rsidRPr="00052F93">
        <w:rPr>
          <w:rFonts w:ascii="Verdana" w:hAnsi="Verdana"/>
          <w:spacing w:val="-4"/>
          <w:sz w:val="24"/>
          <w:szCs w:val="24"/>
        </w:rPr>
        <w:t xml:space="preserve">   </w:t>
      </w:r>
      <w:r w:rsidR="00E933C7" w:rsidRPr="00052F93">
        <w:rPr>
          <w:rFonts w:ascii="Verdana" w:hAnsi="Verdana"/>
          <w:spacing w:val="-4"/>
          <w:sz w:val="24"/>
          <w:szCs w:val="24"/>
        </w:rPr>
        <w:t xml:space="preserve">  </w:t>
      </w:r>
      <w:r w:rsidR="0085130F" w:rsidRPr="00052F93">
        <w:rPr>
          <w:rFonts w:ascii="Verdana" w:hAnsi="Verdana"/>
          <w:spacing w:val="-4"/>
          <w:sz w:val="24"/>
          <w:szCs w:val="24"/>
        </w:rPr>
        <w:t xml:space="preserve">  </w:t>
      </w:r>
      <w:r w:rsidR="00253BE2" w:rsidRPr="00052F93">
        <w:rPr>
          <w:rFonts w:ascii="Verdana" w:hAnsi="Verdana"/>
          <w:spacing w:val="-4"/>
          <w:sz w:val="24"/>
          <w:szCs w:val="24"/>
        </w:rPr>
        <w:t xml:space="preserve"> </w:t>
      </w:r>
    </w:p>
    <w:p w:rsidR="001A028D" w:rsidRPr="00052F93" w:rsidRDefault="001A028D" w:rsidP="00052F93">
      <w:pPr>
        <w:spacing w:line="360" w:lineRule="auto"/>
        <w:jc w:val="both"/>
        <w:rPr>
          <w:rFonts w:ascii="Verdana" w:hAnsi="Verdana"/>
          <w:spacing w:val="-4"/>
          <w:sz w:val="24"/>
          <w:szCs w:val="24"/>
        </w:rPr>
      </w:pPr>
    </w:p>
    <w:p w:rsidR="00913F54" w:rsidRPr="00052F93" w:rsidRDefault="00A4321D" w:rsidP="00052F93">
      <w:pPr>
        <w:spacing w:line="360" w:lineRule="auto"/>
        <w:jc w:val="both"/>
        <w:rPr>
          <w:rFonts w:ascii="Verdana" w:hAnsi="Verdana"/>
          <w:spacing w:val="-4"/>
          <w:sz w:val="24"/>
          <w:szCs w:val="24"/>
        </w:rPr>
      </w:pPr>
      <w:r w:rsidRPr="00052F93">
        <w:rPr>
          <w:rFonts w:ascii="Verdana" w:hAnsi="Verdana"/>
          <w:spacing w:val="-4"/>
          <w:sz w:val="24"/>
          <w:szCs w:val="24"/>
        </w:rPr>
        <w:t xml:space="preserve">2.3 El Secretario General y de las TIC de Dosquebradas </w:t>
      </w:r>
      <w:r w:rsidR="00714DFE" w:rsidRPr="00052F93">
        <w:rPr>
          <w:rFonts w:ascii="Verdana" w:hAnsi="Verdana"/>
          <w:spacing w:val="-4"/>
          <w:sz w:val="24"/>
          <w:szCs w:val="24"/>
        </w:rPr>
        <w:t xml:space="preserve">solicitó negar el amparo porque la entidad que representa </w:t>
      </w:r>
      <w:r w:rsidR="00A46FFE" w:rsidRPr="00052F93">
        <w:rPr>
          <w:rFonts w:ascii="Verdana" w:hAnsi="Verdana"/>
          <w:spacing w:val="-4"/>
          <w:sz w:val="24"/>
          <w:szCs w:val="24"/>
        </w:rPr>
        <w:t>carece de</w:t>
      </w:r>
      <w:r w:rsidR="00714DFE" w:rsidRPr="00052F93">
        <w:rPr>
          <w:rFonts w:ascii="Verdana" w:hAnsi="Verdana"/>
          <w:spacing w:val="-4"/>
          <w:sz w:val="24"/>
          <w:szCs w:val="24"/>
        </w:rPr>
        <w:t xml:space="preserve"> legitimación en la causa por pasiva y no está llamada a responder por la posible vulneración de los derechos referidos por el actor, máxime cuando los hechos de la</w:t>
      </w:r>
      <w:r w:rsidR="005F2DBA" w:rsidRPr="00052F93">
        <w:rPr>
          <w:rFonts w:ascii="Verdana" w:hAnsi="Verdana"/>
          <w:spacing w:val="-4"/>
          <w:sz w:val="24"/>
          <w:szCs w:val="24"/>
        </w:rPr>
        <w:t>s</w:t>
      </w:r>
      <w:r w:rsidR="00714DFE" w:rsidRPr="00052F93">
        <w:rPr>
          <w:rFonts w:ascii="Verdana" w:hAnsi="Verdana"/>
          <w:spacing w:val="-4"/>
          <w:sz w:val="24"/>
          <w:szCs w:val="24"/>
        </w:rPr>
        <w:t xml:space="preserve"> demanda</w:t>
      </w:r>
      <w:r w:rsidR="005F2DBA" w:rsidRPr="00052F93">
        <w:rPr>
          <w:rFonts w:ascii="Verdana" w:hAnsi="Verdana"/>
          <w:spacing w:val="-4"/>
          <w:sz w:val="24"/>
          <w:szCs w:val="24"/>
        </w:rPr>
        <w:t>s</w:t>
      </w:r>
      <w:r w:rsidR="00714DFE" w:rsidRPr="00052F93">
        <w:rPr>
          <w:rFonts w:ascii="Verdana" w:hAnsi="Verdana"/>
          <w:spacing w:val="-4"/>
          <w:sz w:val="24"/>
          <w:szCs w:val="24"/>
        </w:rPr>
        <w:t xml:space="preserve"> involucran exclusivamente al juzgado accionado</w:t>
      </w:r>
      <w:r w:rsidRPr="00052F93">
        <w:rPr>
          <w:rFonts w:ascii="Verdana" w:hAnsi="Verdana"/>
          <w:spacing w:val="-4"/>
          <w:sz w:val="24"/>
          <w:szCs w:val="24"/>
        </w:rPr>
        <w:t>.</w:t>
      </w:r>
    </w:p>
    <w:p w:rsidR="0008349E" w:rsidRPr="00052F93" w:rsidRDefault="0008349E" w:rsidP="00052F93">
      <w:pPr>
        <w:spacing w:line="360" w:lineRule="auto"/>
        <w:jc w:val="both"/>
        <w:rPr>
          <w:rFonts w:ascii="Verdana" w:hAnsi="Verdana"/>
          <w:spacing w:val="-4"/>
          <w:sz w:val="24"/>
          <w:szCs w:val="24"/>
        </w:rPr>
      </w:pPr>
    </w:p>
    <w:p w:rsidR="000D6CED" w:rsidRPr="00052F93" w:rsidRDefault="00A4321D" w:rsidP="00052F93">
      <w:pPr>
        <w:spacing w:line="360" w:lineRule="auto"/>
        <w:jc w:val="both"/>
        <w:rPr>
          <w:rFonts w:ascii="Verdana" w:hAnsi="Verdana"/>
          <w:spacing w:val="-4"/>
          <w:sz w:val="24"/>
          <w:szCs w:val="24"/>
        </w:rPr>
      </w:pPr>
      <w:r w:rsidRPr="00052F93">
        <w:rPr>
          <w:rFonts w:ascii="Verdana" w:hAnsi="Verdana"/>
          <w:spacing w:val="-4"/>
          <w:sz w:val="24"/>
          <w:szCs w:val="24"/>
        </w:rPr>
        <w:t>2.4 El Personero Municipal de Dosquebradas indicó que con ocasi</w:t>
      </w:r>
      <w:r w:rsidR="00B3315F" w:rsidRPr="00052F93">
        <w:rPr>
          <w:rFonts w:ascii="Verdana" w:hAnsi="Verdana"/>
          <w:spacing w:val="-4"/>
          <w:sz w:val="24"/>
          <w:szCs w:val="24"/>
        </w:rPr>
        <w:t xml:space="preserve">ón a los requerimientos efectuados </w:t>
      </w:r>
      <w:r w:rsidRPr="00052F93">
        <w:rPr>
          <w:rFonts w:ascii="Verdana" w:hAnsi="Verdana"/>
          <w:spacing w:val="-4"/>
          <w:sz w:val="24"/>
          <w:szCs w:val="24"/>
        </w:rPr>
        <w:t>por el Juzgado Civil del Circuito de esa localidad</w:t>
      </w:r>
      <w:r w:rsidR="00B3315F" w:rsidRPr="00052F93">
        <w:rPr>
          <w:rFonts w:ascii="Verdana" w:hAnsi="Verdana"/>
          <w:spacing w:val="-4"/>
          <w:sz w:val="24"/>
          <w:szCs w:val="24"/>
        </w:rPr>
        <w:t xml:space="preserve">, el 23 de septiembre de 2016 le remitió respuesta en </w:t>
      </w:r>
      <w:r w:rsidR="006C527C" w:rsidRPr="00052F93">
        <w:rPr>
          <w:rFonts w:ascii="Verdana" w:hAnsi="Verdana"/>
          <w:spacing w:val="-4"/>
          <w:sz w:val="24"/>
          <w:szCs w:val="24"/>
        </w:rPr>
        <w:t>que le expresó</w:t>
      </w:r>
      <w:r w:rsidR="00B3315F" w:rsidRPr="00052F93">
        <w:rPr>
          <w:rFonts w:ascii="Verdana" w:hAnsi="Verdana"/>
          <w:spacing w:val="-4"/>
          <w:sz w:val="24"/>
          <w:szCs w:val="24"/>
        </w:rPr>
        <w:t xml:space="preserve"> que de conformidad con el artículo 71 de la Ley 472 de 1998 corresponde al Fondo para la Defensa de los Derechos e Intereses Colectivos financiar los gastos de que trata el artículo 21 de la referida ley</w:t>
      </w:r>
      <w:r w:rsidR="000D6CED" w:rsidRPr="00052F93">
        <w:rPr>
          <w:rFonts w:ascii="Verdana" w:hAnsi="Verdana"/>
          <w:spacing w:val="-4"/>
          <w:sz w:val="24"/>
          <w:szCs w:val="24"/>
        </w:rPr>
        <w:t>. Agregó que a la fecha aún no ha sido notificado de la admisión de las acciones populares objeto de la tutela y solicitó la desvinculación de esa Personería.</w:t>
      </w:r>
    </w:p>
    <w:p w:rsidR="0008349E" w:rsidRPr="00052F93" w:rsidRDefault="000D6CED" w:rsidP="00052F93">
      <w:pPr>
        <w:spacing w:line="360" w:lineRule="auto"/>
        <w:jc w:val="both"/>
        <w:rPr>
          <w:rFonts w:ascii="Verdana" w:hAnsi="Verdana"/>
          <w:spacing w:val="-4"/>
          <w:sz w:val="24"/>
          <w:szCs w:val="24"/>
        </w:rPr>
      </w:pPr>
      <w:r w:rsidRPr="00052F93">
        <w:rPr>
          <w:rFonts w:ascii="Verdana" w:hAnsi="Verdana"/>
          <w:spacing w:val="-4"/>
          <w:sz w:val="24"/>
          <w:szCs w:val="24"/>
        </w:rPr>
        <w:lastRenderedPageBreak/>
        <w:t>2.5 El Procurador 7 Judicial II para Asuntos Civil de Bogotá solicit</w:t>
      </w:r>
      <w:r w:rsidR="00A30022" w:rsidRPr="00052F93">
        <w:rPr>
          <w:rFonts w:ascii="Verdana" w:hAnsi="Verdana"/>
          <w:spacing w:val="-4"/>
          <w:sz w:val="24"/>
          <w:szCs w:val="24"/>
        </w:rPr>
        <w:t>ó negar el amparo como quiera que</w:t>
      </w:r>
      <w:r w:rsidR="00AE0E8B" w:rsidRPr="00052F93">
        <w:rPr>
          <w:rFonts w:ascii="Verdana" w:hAnsi="Verdana"/>
          <w:spacing w:val="-4"/>
          <w:sz w:val="24"/>
          <w:szCs w:val="24"/>
        </w:rPr>
        <w:t xml:space="preserve"> de los hechos de la demanda se desprende que el Ministerio Público no ha intervenido en los procesos origen de las tutelas, ni ha recibido petición alguna al respecto por parte del actor. En cuanto al impulso oficioso de la actuación, señaló que esa cuestión debe ventilarse en la actuación ordinaria respectiva y no por vía de la tutela.</w:t>
      </w:r>
      <w:r w:rsidR="00B3315F" w:rsidRPr="00052F93">
        <w:rPr>
          <w:rFonts w:ascii="Verdana" w:hAnsi="Verdana"/>
          <w:spacing w:val="-4"/>
          <w:sz w:val="24"/>
          <w:szCs w:val="24"/>
        </w:rPr>
        <w:t xml:space="preserve"> </w:t>
      </w:r>
      <w:r w:rsidR="00A4321D" w:rsidRPr="00052F93">
        <w:rPr>
          <w:rFonts w:ascii="Verdana" w:hAnsi="Verdana"/>
          <w:spacing w:val="-4"/>
          <w:sz w:val="24"/>
          <w:szCs w:val="24"/>
        </w:rPr>
        <w:t xml:space="preserve">  </w:t>
      </w:r>
      <w:r w:rsidR="0008349E" w:rsidRPr="00052F93">
        <w:rPr>
          <w:rFonts w:ascii="Verdana" w:hAnsi="Verdana"/>
          <w:spacing w:val="-4"/>
          <w:sz w:val="24"/>
          <w:szCs w:val="24"/>
        </w:rPr>
        <w:t xml:space="preserve"> </w:t>
      </w:r>
    </w:p>
    <w:p w:rsidR="00F57ABB" w:rsidRPr="00052F93" w:rsidRDefault="00F57ABB" w:rsidP="00052F93">
      <w:pPr>
        <w:spacing w:line="360" w:lineRule="auto"/>
        <w:jc w:val="both"/>
        <w:rPr>
          <w:rFonts w:ascii="Verdana" w:hAnsi="Verdana"/>
          <w:spacing w:val="-4"/>
          <w:sz w:val="24"/>
          <w:szCs w:val="24"/>
        </w:rPr>
      </w:pPr>
    </w:p>
    <w:p w:rsidR="00122C0A" w:rsidRPr="00052F93" w:rsidRDefault="0072274C" w:rsidP="00052F93">
      <w:pPr>
        <w:spacing w:line="360" w:lineRule="auto"/>
        <w:jc w:val="both"/>
        <w:rPr>
          <w:rFonts w:ascii="Verdana" w:hAnsi="Verdana"/>
          <w:spacing w:val="-4"/>
          <w:sz w:val="24"/>
          <w:szCs w:val="24"/>
        </w:rPr>
      </w:pPr>
      <w:r w:rsidRPr="00052F93">
        <w:rPr>
          <w:rFonts w:ascii="Verdana" w:hAnsi="Verdana"/>
          <w:spacing w:val="-4"/>
          <w:sz w:val="24"/>
          <w:szCs w:val="24"/>
        </w:rPr>
        <w:t>3.</w:t>
      </w:r>
      <w:r w:rsidR="00122C0A" w:rsidRPr="00052F93">
        <w:rPr>
          <w:rFonts w:ascii="Verdana" w:hAnsi="Verdana"/>
          <w:spacing w:val="-4"/>
          <w:sz w:val="24"/>
          <w:szCs w:val="24"/>
        </w:rPr>
        <w:t xml:space="preserve"> </w:t>
      </w:r>
      <w:r w:rsidR="000D6CED" w:rsidRPr="00052F93">
        <w:rPr>
          <w:rFonts w:ascii="Verdana" w:hAnsi="Verdana"/>
          <w:spacing w:val="-4"/>
          <w:sz w:val="24"/>
          <w:szCs w:val="24"/>
        </w:rPr>
        <w:t>L</w:t>
      </w:r>
      <w:r w:rsidR="00FC53A3" w:rsidRPr="00052F93">
        <w:rPr>
          <w:rFonts w:ascii="Verdana" w:hAnsi="Verdana"/>
          <w:spacing w:val="-4"/>
          <w:sz w:val="24"/>
          <w:szCs w:val="24"/>
        </w:rPr>
        <w:t xml:space="preserve">a Defensoría del Pueblo de Risaralda </w:t>
      </w:r>
      <w:r w:rsidR="000D6CED" w:rsidRPr="00052F93">
        <w:rPr>
          <w:rFonts w:ascii="Verdana" w:hAnsi="Verdana"/>
          <w:spacing w:val="-4"/>
          <w:sz w:val="24"/>
          <w:szCs w:val="24"/>
        </w:rPr>
        <w:t>guardó</w:t>
      </w:r>
      <w:r w:rsidR="00122C0A" w:rsidRPr="00052F93">
        <w:rPr>
          <w:rFonts w:ascii="Verdana" w:hAnsi="Verdana"/>
          <w:spacing w:val="-4"/>
          <w:sz w:val="24"/>
          <w:szCs w:val="24"/>
        </w:rPr>
        <w:t xml:space="preserve"> silencio.</w:t>
      </w:r>
    </w:p>
    <w:p w:rsidR="00122C0A" w:rsidRPr="00052F93" w:rsidRDefault="00122C0A" w:rsidP="00052F93">
      <w:pPr>
        <w:spacing w:line="360" w:lineRule="auto"/>
        <w:jc w:val="both"/>
        <w:rPr>
          <w:rFonts w:ascii="Verdana" w:hAnsi="Verdana"/>
          <w:b/>
          <w:spacing w:val="-4"/>
          <w:sz w:val="24"/>
          <w:szCs w:val="24"/>
        </w:rPr>
      </w:pPr>
    </w:p>
    <w:p w:rsidR="0001746E" w:rsidRPr="00052F93" w:rsidRDefault="0001746E" w:rsidP="00052F93">
      <w:pPr>
        <w:spacing w:line="360" w:lineRule="auto"/>
        <w:jc w:val="both"/>
        <w:rPr>
          <w:rFonts w:ascii="Verdana" w:hAnsi="Verdana"/>
          <w:b/>
          <w:spacing w:val="-4"/>
          <w:sz w:val="24"/>
          <w:szCs w:val="24"/>
        </w:rPr>
      </w:pPr>
      <w:r w:rsidRPr="00052F93">
        <w:rPr>
          <w:rFonts w:ascii="Verdana" w:hAnsi="Verdana"/>
          <w:b/>
          <w:spacing w:val="-4"/>
          <w:sz w:val="24"/>
          <w:szCs w:val="24"/>
        </w:rPr>
        <w:t xml:space="preserve">C O N S I D E R A C I O N E S </w:t>
      </w:r>
    </w:p>
    <w:p w:rsidR="0001746E" w:rsidRPr="00052F93" w:rsidRDefault="0001746E" w:rsidP="00052F93">
      <w:pPr>
        <w:spacing w:line="360" w:lineRule="auto"/>
        <w:jc w:val="both"/>
        <w:rPr>
          <w:rFonts w:ascii="Verdana" w:hAnsi="Verdana"/>
          <w:spacing w:val="-4"/>
          <w:sz w:val="24"/>
          <w:szCs w:val="24"/>
        </w:rPr>
      </w:pPr>
    </w:p>
    <w:p w:rsidR="00C25153" w:rsidRPr="00052F93" w:rsidRDefault="00C25153" w:rsidP="00052F93">
      <w:pPr>
        <w:spacing w:line="360" w:lineRule="auto"/>
        <w:jc w:val="both"/>
        <w:rPr>
          <w:rFonts w:ascii="Verdana" w:hAnsi="Verdana"/>
          <w:spacing w:val="-4"/>
          <w:sz w:val="24"/>
          <w:szCs w:val="24"/>
        </w:rPr>
      </w:pPr>
      <w:r w:rsidRPr="00052F93">
        <w:rPr>
          <w:rFonts w:ascii="Verdana" w:hAnsi="Verdana"/>
          <w:spacing w:val="-4"/>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C25153" w:rsidRPr="00052F93" w:rsidRDefault="00C25153"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C25153" w:rsidRPr="00052F93" w:rsidRDefault="00C25153"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r w:rsidRPr="00052F93">
        <w:rPr>
          <w:rFonts w:ascii="Verdana" w:hAnsi="Verdana"/>
          <w:spacing w:val="-4"/>
          <w:sz w:val="24"/>
          <w:szCs w:val="24"/>
        </w:rPr>
        <w:t xml:space="preserve">2. El problema jurídico que debe resolver esta Sala, es determinar si en este caso </w:t>
      </w:r>
      <w:r w:rsidR="00391E2C" w:rsidRPr="00052F93">
        <w:rPr>
          <w:rFonts w:ascii="Verdana" w:hAnsi="Verdana"/>
          <w:spacing w:val="-4"/>
          <w:sz w:val="24"/>
          <w:szCs w:val="24"/>
        </w:rPr>
        <w:t>el juez accionado</w:t>
      </w:r>
      <w:r w:rsidRPr="00052F93">
        <w:rPr>
          <w:rFonts w:ascii="Verdana" w:hAnsi="Verdana"/>
          <w:spacing w:val="-4"/>
          <w:sz w:val="24"/>
          <w:szCs w:val="24"/>
        </w:rPr>
        <w:t xml:space="preserve"> desconoció los derechos fundamentales del actor, en la acción popular que propuso, por no haberla impulsado oficiosamente ni haber aplicado del artículo 121 del Código General del Proceso.</w:t>
      </w:r>
    </w:p>
    <w:p w:rsidR="00C25153" w:rsidRPr="00052F93" w:rsidRDefault="00C25153" w:rsidP="00052F93">
      <w:pPr>
        <w:tabs>
          <w:tab w:val="left" w:pos="-720"/>
          <w:tab w:val="left" w:pos="-567"/>
          <w:tab w:val="left" w:pos="8222"/>
          <w:tab w:val="left" w:pos="8364"/>
        </w:tabs>
        <w:spacing w:line="360" w:lineRule="auto"/>
        <w:jc w:val="both"/>
        <w:rPr>
          <w:rFonts w:ascii="Verdana" w:hAnsi="Verdana"/>
          <w:spacing w:val="-4"/>
          <w:sz w:val="24"/>
          <w:szCs w:val="24"/>
        </w:rPr>
      </w:pPr>
    </w:p>
    <w:p w:rsidR="00C25153" w:rsidRPr="00052F93" w:rsidRDefault="00C25153" w:rsidP="00052F93">
      <w:pPr>
        <w:tabs>
          <w:tab w:val="left" w:pos="-720"/>
          <w:tab w:val="left" w:pos="-567"/>
          <w:tab w:val="left" w:pos="8222"/>
          <w:tab w:val="left" w:pos="8364"/>
        </w:tabs>
        <w:spacing w:line="360" w:lineRule="auto"/>
        <w:jc w:val="both"/>
        <w:rPr>
          <w:rFonts w:ascii="Verdana" w:hAnsi="Verdana"/>
          <w:spacing w:val="-4"/>
          <w:sz w:val="24"/>
          <w:szCs w:val="24"/>
        </w:rPr>
      </w:pPr>
      <w:r w:rsidRPr="00052F93">
        <w:rPr>
          <w:rFonts w:ascii="Verdana" w:hAnsi="Verdana"/>
          <w:spacing w:val="-4"/>
          <w:sz w:val="24"/>
          <w:szCs w:val="24"/>
        </w:rPr>
        <w:t>3. En relación con la mora judicial, la Corte Constitucional, en sentencia T-230 de 2013, expresó:</w:t>
      </w:r>
    </w:p>
    <w:p w:rsidR="00C25153" w:rsidRPr="00052F93" w:rsidRDefault="00C25153" w:rsidP="00052F93">
      <w:pPr>
        <w:tabs>
          <w:tab w:val="left" w:pos="-720"/>
          <w:tab w:val="left" w:pos="-567"/>
          <w:tab w:val="left" w:pos="8222"/>
          <w:tab w:val="left" w:pos="8364"/>
        </w:tabs>
        <w:spacing w:line="360" w:lineRule="auto"/>
        <w:jc w:val="both"/>
        <w:rPr>
          <w:rFonts w:ascii="Verdana" w:hAnsi="Verdana"/>
          <w:spacing w:val="-4"/>
          <w:sz w:val="24"/>
          <w:szCs w:val="24"/>
        </w:rPr>
      </w:pPr>
    </w:p>
    <w:p w:rsidR="00C25153" w:rsidRPr="00052F93" w:rsidRDefault="00C25153" w:rsidP="00052F93">
      <w:pPr>
        <w:shd w:val="clear" w:color="auto" w:fill="FFFFFF"/>
        <w:overflowPunct/>
        <w:autoSpaceDE/>
        <w:adjustRightInd/>
        <w:spacing w:line="360" w:lineRule="auto"/>
        <w:ind w:left="142" w:right="193"/>
        <w:jc w:val="both"/>
        <w:rPr>
          <w:rFonts w:ascii="Verdana" w:hAnsi="Verdana"/>
          <w:spacing w:val="-4"/>
          <w:szCs w:val="22"/>
          <w:lang w:val="es-ES"/>
        </w:rPr>
      </w:pPr>
      <w:r w:rsidRPr="00052F93">
        <w:rPr>
          <w:rFonts w:ascii="Verdana" w:hAnsi="Verdana"/>
          <w:spacing w:val="-4"/>
          <w:szCs w:val="22"/>
          <w:bdr w:val="none" w:sz="0" w:space="0" w:color="auto" w:frame="1"/>
          <w:lang w:val="es-ES"/>
        </w:rPr>
        <w:t>“3.5.1.</w:t>
      </w:r>
      <w:r w:rsidRPr="00052F93">
        <w:rPr>
          <w:rFonts w:ascii="Verdana" w:hAnsi="Verdana"/>
          <w:bCs/>
          <w:spacing w:val="-4"/>
          <w:szCs w:val="22"/>
          <w:bdr w:val="none" w:sz="0" w:space="0" w:color="auto" w:frame="1"/>
          <w:lang w:val="es-ES"/>
        </w:rPr>
        <w:t> </w:t>
      </w:r>
      <w:r w:rsidRPr="00052F93">
        <w:rPr>
          <w:rFonts w:ascii="Verdana" w:hAnsi="Verdana"/>
          <w:spacing w:val="-4"/>
          <w:szCs w:val="22"/>
          <w:bdr w:val="none" w:sz="0" w:space="0" w:color="auto" w:frame="1"/>
          <w:lang w:val="es-ES"/>
        </w:rPr>
        <w:t xml:space="preserve">La Constitución Política de 1991 consagra los derechos al debido proceso (art 29) y al acceso a la administración de justicia (art 229), los cuales abarcan dentro de su ámbito de protección: (i) el derecho que tiene toda persona de poner en funcionamiento el aparato judicial; (ii) el derecho a obtener una </w:t>
      </w:r>
      <w:r w:rsidRPr="00052F93">
        <w:rPr>
          <w:rFonts w:ascii="Verdana" w:hAnsi="Verdana"/>
          <w:spacing w:val="-4"/>
          <w:szCs w:val="22"/>
          <w:bdr w:val="none" w:sz="0" w:space="0" w:color="auto" w:frame="1"/>
          <w:lang w:val="es-ES"/>
        </w:rPr>
        <w:lastRenderedPageBreak/>
        <w:t>respuesta oportuna frente a las pretensiones que se hayan formulado; y (iii) el derecho a que no se incurran en omisiones o dilaciones injustificadas en las actuaciones judiciales.</w:t>
      </w:r>
    </w:p>
    <w:p w:rsidR="00C25153" w:rsidRPr="00052F93" w:rsidRDefault="00C25153" w:rsidP="00052F93">
      <w:pPr>
        <w:shd w:val="clear" w:color="auto" w:fill="FFFFFF"/>
        <w:overflowPunct/>
        <w:autoSpaceDE/>
        <w:adjustRightInd/>
        <w:spacing w:line="360" w:lineRule="auto"/>
        <w:ind w:left="142" w:right="193"/>
        <w:jc w:val="both"/>
        <w:rPr>
          <w:rFonts w:ascii="Verdana" w:hAnsi="Verdana"/>
          <w:spacing w:val="-4"/>
          <w:szCs w:val="22"/>
          <w:lang w:val="es-ES"/>
        </w:rPr>
      </w:pPr>
      <w:r w:rsidRPr="00052F93">
        <w:rPr>
          <w:rFonts w:ascii="Verdana" w:hAnsi="Verdana"/>
          <w:spacing w:val="-4"/>
          <w:szCs w:val="22"/>
          <w:bdr w:val="none" w:sz="0" w:space="0" w:color="auto" w:frame="1"/>
          <w:lang w:val="es-ES"/>
        </w:rPr>
        <w:t> </w:t>
      </w:r>
    </w:p>
    <w:p w:rsidR="00C25153" w:rsidRPr="00052F93" w:rsidRDefault="00C25153" w:rsidP="00052F93">
      <w:pPr>
        <w:shd w:val="clear" w:color="auto" w:fill="FFFFFF"/>
        <w:overflowPunct/>
        <w:autoSpaceDE/>
        <w:adjustRightInd/>
        <w:spacing w:line="360" w:lineRule="auto"/>
        <w:ind w:left="142" w:right="193"/>
        <w:jc w:val="both"/>
        <w:rPr>
          <w:rFonts w:ascii="Verdana" w:hAnsi="Verdana"/>
          <w:spacing w:val="-4"/>
          <w:szCs w:val="22"/>
          <w:bdr w:val="none" w:sz="0" w:space="0" w:color="auto" w:frame="1"/>
          <w:lang w:val="es-ES"/>
        </w:rPr>
      </w:pPr>
      <w:r w:rsidRPr="00052F93">
        <w:rPr>
          <w:rFonts w:ascii="Verdana" w:hAnsi="Verdana"/>
          <w:spacing w:val="-4"/>
          <w:szCs w:val="22"/>
          <w:bdr w:val="none" w:sz="0" w:space="0" w:color="auto" w:frame="1"/>
          <w:lang w:val="es-ES"/>
        </w:rPr>
        <w:t>…</w:t>
      </w:r>
    </w:p>
    <w:p w:rsidR="00C25153" w:rsidRPr="00052F93" w:rsidRDefault="00C25153" w:rsidP="00052F93">
      <w:pPr>
        <w:shd w:val="clear" w:color="auto" w:fill="FFFFFF"/>
        <w:overflowPunct/>
        <w:autoSpaceDE/>
        <w:adjustRightInd/>
        <w:spacing w:line="360" w:lineRule="auto"/>
        <w:ind w:left="142" w:right="193"/>
        <w:jc w:val="both"/>
        <w:rPr>
          <w:rFonts w:ascii="Verdana" w:hAnsi="Verdana"/>
          <w:spacing w:val="-4"/>
          <w:szCs w:val="22"/>
          <w:lang w:val="es-ES"/>
        </w:rPr>
      </w:pPr>
      <w:r w:rsidRPr="00052F93">
        <w:rPr>
          <w:rFonts w:ascii="Verdana" w:hAnsi="Verdana"/>
          <w:spacing w:val="-4"/>
          <w:szCs w:val="22"/>
          <w:bdr w:val="none" w:sz="0" w:space="0" w:color="auto" w:frame="1"/>
          <w:lang w:val="es-ES"/>
        </w:rPr>
        <w:t> </w:t>
      </w:r>
    </w:p>
    <w:p w:rsidR="00C25153" w:rsidRPr="00052F93" w:rsidRDefault="00C25153" w:rsidP="00052F93">
      <w:pPr>
        <w:shd w:val="clear" w:color="auto" w:fill="FFFFFF"/>
        <w:overflowPunct/>
        <w:autoSpaceDE/>
        <w:adjustRightInd/>
        <w:spacing w:line="360" w:lineRule="auto"/>
        <w:ind w:left="142" w:right="193"/>
        <w:jc w:val="both"/>
        <w:rPr>
          <w:rFonts w:ascii="Verdana" w:hAnsi="Verdana"/>
          <w:spacing w:val="-4"/>
          <w:szCs w:val="22"/>
          <w:lang w:val="es-ES"/>
        </w:rPr>
      </w:pPr>
      <w:r w:rsidRPr="00052F93">
        <w:rPr>
          <w:rFonts w:ascii="Verdana" w:hAnsi="Verdana"/>
          <w:spacing w:val="-4"/>
          <w:szCs w:val="22"/>
          <w:bdr w:val="none" w:sz="0" w:space="0" w:color="auto" w:frame="1"/>
          <w:lang w:val="es-ES"/>
        </w:rPr>
        <w:t>En desarrollo de lo anterior, el artículo 228 del Texto Superior dispone que: </w:t>
      </w:r>
      <w:r w:rsidRPr="00052F93">
        <w:rPr>
          <w:rFonts w:ascii="Verdana" w:hAnsi="Verdana"/>
          <w:i/>
          <w:iCs/>
          <w:spacing w:val="-4"/>
          <w:szCs w:val="22"/>
          <w:bdr w:val="none" w:sz="0" w:space="0" w:color="auto" w:frame="1"/>
          <w:lang w:val="es-ES"/>
        </w:rPr>
        <w:t>“Los términos se observarán con diligencia y su incumplimiento será sancionado”</w:t>
      </w:r>
      <w:r w:rsidRPr="00052F93">
        <w:rPr>
          <w:rFonts w:ascii="Verdana" w:hAnsi="Verdana"/>
          <w:spacing w:val="-4"/>
          <w:szCs w:val="22"/>
          <w:bdr w:val="none" w:sz="0" w:space="0" w:color="auto" w:frame="1"/>
          <w:lang w:val="es-ES"/>
        </w:rPr>
        <w:t>, al mismo tiempo que el artículo 37 del Código de Procedimiento Civil, al referirse a las obligaciones del juez, determina que uno de sus deberes es</w:t>
      </w:r>
      <w:r w:rsidRPr="00052F93">
        <w:rPr>
          <w:rFonts w:ascii="Verdana" w:hAnsi="Verdana"/>
          <w:i/>
          <w:iCs/>
          <w:spacing w:val="-4"/>
          <w:szCs w:val="22"/>
          <w:bdr w:val="none" w:sz="0" w:space="0" w:color="auto" w:frame="1"/>
          <w:lang w:val="es-ES"/>
        </w:rPr>
        <w:t>: (…) 6. Dictar las providencias dentro de los términos legales; resolver los procesos en el orden en que hayan ingresado a su despacho, salvo prelación legal; fijar las audiencias y diligencias en la oportunidad legal, y asistir a ellas.”</w:t>
      </w:r>
    </w:p>
    <w:p w:rsidR="00C25153" w:rsidRPr="00052F93" w:rsidRDefault="00C25153" w:rsidP="00052F93">
      <w:pPr>
        <w:shd w:val="clear" w:color="auto" w:fill="FFFFFF"/>
        <w:overflowPunct/>
        <w:autoSpaceDE/>
        <w:adjustRightInd/>
        <w:spacing w:line="360" w:lineRule="auto"/>
        <w:ind w:left="142" w:right="193"/>
        <w:jc w:val="both"/>
        <w:rPr>
          <w:rFonts w:ascii="Verdana" w:hAnsi="Verdana"/>
          <w:spacing w:val="-4"/>
          <w:szCs w:val="22"/>
          <w:lang w:val="es-ES"/>
        </w:rPr>
      </w:pPr>
      <w:r w:rsidRPr="00052F93">
        <w:rPr>
          <w:rFonts w:ascii="Verdana" w:hAnsi="Verdana"/>
          <w:spacing w:val="-4"/>
          <w:szCs w:val="22"/>
          <w:bdr w:val="none" w:sz="0" w:space="0" w:color="auto" w:frame="1"/>
          <w:lang w:val="es-ES"/>
        </w:rPr>
        <w:t> </w:t>
      </w:r>
    </w:p>
    <w:p w:rsidR="00C25153" w:rsidRPr="00052F93" w:rsidRDefault="00C25153" w:rsidP="00052F93">
      <w:pPr>
        <w:shd w:val="clear" w:color="auto" w:fill="FFFFFF"/>
        <w:overflowPunct/>
        <w:autoSpaceDE/>
        <w:adjustRightInd/>
        <w:spacing w:line="360" w:lineRule="auto"/>
        <w:ind w:left="142" w:right="193"/>
        <w:jc w:val="both"/>
        <w:rPr>
          <w:rFonts w:ascii="Verdana" w:hAnsi="Verdana"/>
          <w:spacing w:val="-4"/>
          <w:szCs w:val="22"/>
          <w:lang w:val="es-ES"/>
        </w:rPr>
      </w:pPr>
      <w:r w:rsidRPr="00052F93">
        <w:rPr>
          <w:rFonts w:ascii="Verdana" w:hAnsi="Verdana"/>
          <w:spacing w:val="-4"/>
          <w:szCs w:val="22"/>
          <w:bdr w:val="none" w:sz="0" w:space="0" w:color="auto" w:frame="1"/>
          <w:lang w:val="es-ES"/>
        </w:rPr>
        <w:t xml:space="preserve">3.5.2. En numerosas oportunidades la Corte ha reiterado la importancia de este deber, entre otras, al sostener que: </w:t>
      </w:r>
      <w:r w:rsidRPr="00052F93">
        <w:rPr>
          <w:rFonts w:ascii="Verdana" w:hAnsi="Verdana"/>
          <w:i/>
          <w:iCs/>
          <w:spacing w:val="-4"/>
          <w:szCs w:val="22"/>
          <w:bdr w:val="none" w:sz="0" w:space="0" w:color="auto" w:frame="1"/>
          <w:lang w:val="es-ES"/>
        </w:rPr>
        <w:t>“Quien presenta una demanda, interpone un recurso, formula una impugnación o adelanta cualquier otra actuación dentro de los términos legales, estando habilitado por ley para hacerlo, tiene derecho a que se le resuelva del mismo modo, dentro de los términos legales dispuestos para ello.”</w:t>
      </w:r>
      <w:r w:rsidRPr="00052F93">
        <w:rPr>
          <w:rStyle w:val="Appelnotedebasdep"/>
          <w:rFonts w:ascii="Verdana" w:hAnsi="Verdana"/>
          <w:i/>
          <w:iCs/>
          <w:spacing w:val="-4"/>
          <w:szCs w:val="22"/>
          <w:bdr w:val="none" w:sz="0" w:space="0" w:color="auto" w:frame="1"/>
          <w:lang w:val="es-ES"/>
        </w:rPr>
        <w:footnoteReference w:id="1"/>
      </w:r>
      <w:r w:rsidRPr="00052F93">
        <w:rPr>
          <w:rFonts w:ascii="Verdana" w:hAnsi="Verdana"/>
          <w:i/>
          <w:iCs/>
          <w:spacing w:val="-4"/>
          <w:szCs w:val="22"/>
          <w:bdr w:val="none" w:sz="0" w:space="0" w:color="auto" w:frame="1"/>
          <w:lang w:val="es-ES"/>
        </w:rPr>
        <w:t>  </w:t>
      </w:r>
      <w:r w:rsidRPr="00052F93">
        <w:rPr>
          <w:rFonts w:ascii="Verdana" w:hAnsi="Verdana"/>
          <w:spacing w:val="-4"/>
          <w:szCs w:val="22"/>
          <w:bdr w:val="none" w:sz="0" w:space="0" w:color="auto" w:frame="1"/>
          <w:lang w:val="es-ES"/>
        </w:rPr>
        <w:t>Por esta razón, en principio, se ha insistido en que el incumplimiento de la obligación de dictar las providencias en los términos de ley, conduce a la vulneración de los derechos al debido proceso y al acceso a la administración de justicia, por cuanto no permite una respuesta oportuna frente a las pretensiones invocadas por el actor y aplaza la realización de la justicia material en el caso concreto.</w:t>
      </w:r>
    </w:p>
    <w:p w:rsidR="00C25153" w:rsidRPr="00052F93" w:rsidRDefault="00C25153" w:rsidP="00052F93">
      <w:pPr>
        <w:shd w:val="clear" w:color="auto" w:fill="FFFFFF"/>
        <w:overflowPunct/>
        <w:autoSpaceDE/>
        <w:adjustRightInd/>
        <w:spacing w:line="360" w:lineRule="auto"/>
        <w:ind w:left="142" w:right="193"/>
        <w:jc w:val="both"/>
        <w:rPr>
          <w:rFonts w:ascii="Verdana" w:hAnsi="Verdana"/>
          <w:spacing w:val="-4"/>
          <w:szCs w:val="22"/>
          <w:lang w:val="es-ES"/>
        </w:rPr>
      </w:pPr>
      <w:r w:rsidRPr="00052F93">
        <w:rPr>
          <w:rFonts w:ascii="Verdana" w:hAnsi="Verdana"/>
          <w:spacing w:val="-4"/>
          <w:szCs w:val="22"/>
          <w:bdr w:val="none" w:sz="0" w:space="0" w:color="auto" w:frame="1"/>
          <w:lang w:val="es-ES"/>
        </w:rPr>
        <w:t> </w:t>
      </w:r>
    </w:p>
    <w:p w:rsidR="00C25153" w:rsidRPr="00052F93" w:rsidRDefault="00C25153" w:rsidP="00052F93">
      <w:pPr>
        <w:shd w:val="clear" w:color="auto" w:fill="FFFFFF"/>
        <w:overflowPunct/>
        <w:autoSpaceDE/>
        <w:adjustRightInd/>
        <w:spacing w:line="360" w:lineRule="auto"/>
        <w:ind w:left="142" w:right="193"/>
        <w:jc w:val="both"/>
        <w:rPr>
          <w:rFonts w:ascii="Verdana" w:hAnsi="Verdana"/>
          <w:spacing w:val="-4"/>
          <w:szCs w:val="22"/>
          <w:lang w:val="es-ES"/>
        </w:rPr>
      </w:pPr>
      <w:r w:rsidRPr="00052F93">
        <w:rPr>
          <w:rFonts w:ascii="Verdana" w:hAnsi="Verdana"/>
          <w:spacing w:val="-4"/>
          <w:szCs w:val="22"/>
          <w:bdr w:val="none" w:sz="0" w:space="0" w:color="auto" w:frame="1"/>
          <w:lang w:val="es-ES"/>
        </w:rPr>
        <w:t>No obstante, la jurisprudencia también ha señalado que, atendiendo la realidad del país, en la gran mayoría de casos el incumplimiento de los términos procesales no es imputable al actuar de los funcionarios judiciales. Así, por ejemplo, existen procesos en los cuales su complejidad requiere de un mayor tiempo del establecido en las normas y en la Constitución para su estudio, para valorar pruebas o para analizar la normatividad existente. Por ello, la jurisprudencia ha destacado que cuando la tardanza no es imputable al actuar del juez o cuando existe una justificación que explique el retardo, no se entienden vulnerados los derechos al debido proceso y al acceso a la administración de justicia.</w:t>
      </w:r>
    </w:p>
    <w:p w:rsidR="00C25153" w:rsidRPr="00052F93" w:rsidRDefault="00C25153" w:rsidP="00052F93">
      <w:pPr>
        <w:shd w:val="clear" w:color="auto" w:fill="FFFFFF"/>
        <w:overflowPunct/>
        <w:autoSpaceDE/>
        <w:adjustRightInd/>
        <w:spacing w:line="360" w:lineRule="auto"/>
        <w:ind w:left="142" w:right="193"/>
        <w:jc w:val="both"/>
        <w:rPr>
          <w:rFonts w:ascii="Verdana" w:hAnsi="Verdana"/>
          <w:spacing w:val="-4"/>
          <w:szCs w:val="22"/>
          <w:lang w:val="es-ES"/>
        </w:rPr>
      </w:pPr>
      <w:r w:rsidRPr="00052F93">
        <w:rPr>
          <w:rFonts w:ascii="Verdana" w:hAnsi="Verdana"/>
          <w:spacing w:val="-4"/>
          <w:szCs w:val="22"/>
          <w:bdr w:val="none" w:sz="0" w:space="0" w:color="auto" w:frame="1"/>
          <w:lang w:val="es-ES"/>
        </w:rPr>
        <w:t> </w:t>
      </w:r>
    </w:p>
    <w:p w:rsidR="00C25153" w:rsidRPr="00052F93" w:rsidRDefault="00C25153" w:rsidP="00052F93">
      <w:pPr>
        <w:shd w:val="clear" w:color="auto" w:fill="FFFFFF"/>
        <w:overflowPunct/>
        <w:autoSpaceDE/>
        <w:adjustRightInd/>
        <w:spacing w:line="360" w:lineRule="auto"/>
        <w:ind w:left="142" w:right="193"/>
        <w:jc w:val="both"/>
        <w:rPr>
          <w:rFonts w:ascii="Verdana" w:hAnsi="Verdana"/>
          <w:spacing w:val="-4"/>
          <w:szCs w:val="22"/>
          <w:bdr w:val="none" w:sz="0" w:space="0" w:color="auto" w:frame="1"/>
          <w:lang w:val="es-ES"/>
        </w:rPr>
      </w:pPr>
      <w:r w:rsidRPr="00052F93">
        <w:rPr>
          <w:rFonts w:ascii="Verdana" w:hAnsi="Verdana"/>
          <w:spacing w:val="-4"/>
          <w:szCs w:val="22"/>
          <w:bdr w:val="none" w:sz="0" w:space="0" w:color="auto" w:frame="1"/>
          <w:lang w:val="es-ES"/>
        </w:rPr>
        <w:t>…</w:t>
      </w:r>
    </w:p>
    <w:p w:rsidR="00C25153" w:rsidRPr="00052F93" w:rsidRDefault="00C25153" w:rsidP="00052F93">
      <w:pPr>
        <w:shd w:val="clear" w:color="auto" w:fill="FFFFFF"/>
        <w:overflowPunct/>
        <w:autoSpaceDE/>
        <w:adjustRightInd/>
        <w:spacing w:line="360" w:lineRule="auto"/>
        <w:ind w:left="142" w:right="193"/>
        <w:jc w:val="both"/>
        <w:rPr>
          <w:rFonts w:ascii="Verdana" w:hAnsi="Verdana"/>
          <w:spacing w:val="-4"/>
          <w:szCs w:val="22"/>
          <w:lang w:val="es-CO"/>
        </w:rPr>
      </w:pPr>
      <w:r w:rsidRPr="00052F93">
        <w:rPr>
          <w:rFonts w:ascii="Verdana" w:hAnsi="Verdana"/>
          <w:spacing w:val="-4"/>
          <w:szCs w:val="22"/>
          <w:lang w:val="es-CO"/>
        </w:rPr>
        <w:lastRenderedPageBreak/>
        <w:t xml:space="preserve">3.5.6. De lo anterior se concluye que, en primer lugar, todo ciudadano tiene derecho al acceso a la administración de justicia y a una resolución pronta y oportuna de sus solicitudes. En segundo lugar, la tardanza en el cumplimiento de los términos judiciales constituye una </w:t>
      </w:r>
      <w:r w:rsidRPr="00052F93">
        <w:rPr>
          <w:rFonts w:ascii="Verdana" w:hAnsi="Verdana"/>
          <w:i/>
          <w:iCs/>
          <w:spacing w:val="-4"/>
          <w:szCs w:val="22"/>
          <w:lang w:val="es-CO"/>
        </w:rPr>
        <w:t>mora judicial injustificada</w:t>
      </w:r>
      <w:r w:rsidRPr="00052F93">
        <w:rPr>
          <w:rFonts w:ascii="Verdana" w:hAnsi="Verdana"/>
          <w:spacing w:val="-4"/>
          <w:szCs w:val="22"/>
          <w:lang w:val="es-CO"/>
        </w:rPr>
        <w:t xml:space="preserve"> cuando (i) se presenta un incumplimiento de los plazos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la autoridad judicial. En tercer lugar, es excepcional la posibilidad del juez de tutela de alterar el orden de fallo, ya que el ordenamiento jurídico consagra el deber de someterse a un sistema de turnos, con algunas salvedades reconocidas por el legislador.   </w:t>
      </w:r>
    </w:p>
    <w:p w:rsidR="00C25153" w:rsidRPr="00052F93" w:rsidRDefault="00C25153" w:rsidP="00052F93">
      <w:pPr>
        <w:shd w:val="clear" w:color="auto" w:fill="FFFFFF"/>
        <w:overflowPunct/>
        <w:autoSpaceDE/>
        <w:adjustRightInd/>
        <w:spacing w:line="360" w:lineRule="auto"/>
        <w:ind w:left="142" w:right="193"/>
        <w:jc w:val="both"/>
        <w:rPr>
          <w:rFonts w:ascii="Verdana" w:hAnsi="Verdana"/>
          <w:spacing w:val="-4"/>
          <w:szCs w:val="22"/>
          <w:lang w:val="es-CO"/>
        </w:rPr>
      </w:pPr>
      <w:r w:rsidRPr="00052F93">
        <w:rPr>
          <w:rFonts w:ascii="Verdana" w:hAnsi="Verdana"/>
          <w:spacing w:val="-4"/>
          <w:szCs w:val="22"/>
          <w:lang w:val="es-CO"/>
        </w:rPr>
        <w:t> </w:t>
      </w:r>
    </w:p>
    <w:p w:rsidR="00C25153" w:rsidRPr="00052F93" w:rsidRDefault="00C25153" w:rsidP="00052F93">
      <w:pPr>
        <w:shd w:val="clear" w:color="auto" w:fill="FFFFFF"/>
        <w:overflowPunct/>
        <w:autoSpaceDE/>
        <w:adjustRightInd/>
        <w:spacing w:line="360" w:lineRule="auto"/>
        <w:ind w:left="142" w:right="193"/>
        <w:jc w:val="both"/>
        <w:rPr>
          <w:rFonts w:ascii="Verdana" w:hAnsi="Verdana"/>
          <w:spacing w:val="-4"/>
          <w:szCs w:val="22"/>
          <w:lang w:val="es-CO"/>
        </w:rPr>
      </w:pPr>
      <w:r w:rsidRPr="00052F93">
        <w:rPr>
          <w:rFonts w:ascii="Verdana" w:hAnsi="Verdana"/>
          <w:spacing w:val="-4"/>
          <w:szCs w:val="22"/>
          <w:lang w:val="es-CO"/>
        </w:rPr>
        <w:t xml:space="preserve">Como consecuencia de lo expuesto, en cuarto lugar, en los casos de </w:t>
      </w:r>
      <w:r w:rsidRPr="00052F93">
        <w:rPr>
          <w:rFonts w:ascii="Verdana" w:hAnsi="Verdana"/>
          <w:i/>
          <w:iCs/>
          <w:spacing w:val="-4"/>
          <w:szCs w:val="22"/>
          <w:lang w:val="es-CO"/>
        </w:rPr>
        <w:t>mora judicial injustificad</w:t>
      </w:r>
      <w:r w:rsidRPr="00052F93">
        <w:rPr>
          <w:rFonts w:ascii="Verdana" w:hAnsi="Verdana"/>
          <w:spacing w:val="-4"/>
          <w:szCs w:val="22"/>
          <w:lang w:val="es-CO"/>
        </w:rPr>
        <w:t xml:space="preserve">a, para que proceda la acción de tutela, (a) además de acreditar la inexistencia de otro (sic) defensa judicial, es necesario que (b) se </w:t>
      </w:r>
      <w:proofErr w:type="spellStart"/>
      <w:r w:rsidRPr="00052F93">
        <w:rPr>
          <w:rFonts w:ascii="Verdana" w:hAnsi="Verdana"/>
          <w:spacing w:val="-4"/>
          <w:szCs w:val="22"/>
          <w:lang w:val="es-CO"/>
        </w:rPr>
        <w:t>este</w:t>
      </w:r>
      <w:proofErr w:type="spellEnd"/>
      <w:r w:rsidRPr="00052F93">
        <w:rPr>
          <w:rFonts w:ascii="Verdana" w:hAnsi="Verdana"/>
          <w:spacing w:val="-4"/>
          <w:szCs w:val="22"/>
          <w:lang w:val="es-CO"/>
        </w:rPr>
        <w:t xml:space="preserve"> (sic) ante la posible materialización de un daño cuyos perjuicios se tornen irreparables. Por último, frente a la </w:t>
      </w:r>
      <w:r w:rsidRPr="00052F93">
        <w:rPr>
          <w:rFonts w:ascii="Verdana" w:hAnsi="Verdana"/>
          <w:i/>
          <w:iCs/>
          <w:spacing w:val="-4"/>
          <w:szCs w:val="22"/>
          <w:lang w:val="es-CO"/>
        </w:rPr>
        <w:t>mora judicial justificada</w:t>
      </w:r>
      <w:r w:rsidRPr="00052F93">
        <w:rPr>
          <w:rFonts w:ascii="Verdana" w:hAnsi="Verdana"/>
          <w:spacing w:val="-4"/>
          <w:szCs w:val="22"/>
          <w:lang w:val="es-CO"/>
        </w:rPr>
        <w:t xml:space="preserve">, según las circunstancias del caso, es posible (i) negar la violación de los derechos al debido proceso y al acceso a la administración de justicia, sometiendo al interesado al sistema de turnos; (ii) ordenar excepcionalmente la alteración del orden para proferir el fallo, cuando el juez está en presencia de un sujeto de especial protección constitucional, o cuando la mora judicial supere los plazos razonables y tolerables de solución, en contraste con las condiciones de espera particulares del afectado; o (iii) en aquellos casos en que se está ante la posible materialización de un daño cuyos perjuicios no puedan ser subsanados, se puede ordenar un amparo transitorio en relación con los derechos fundamentales comprometidos, mientras la autoridad judicial competente se pronuncia de forma definitiva en torno a la controversia planteada. </w:t>
      </w:r>
      <w:r w:rsidRPr="00052F93">
        <w:rPr>
          <w:rFonts w:ascii="Verdana" w:hAnsi="Verdana"/>
          <w:spacing w:val="-4"/>
          <w:szCs w:val="22"/>
          <w:lang w:val="es-ES"/>
        </w:rPr>
        <w:t>”</w:t>
      </w:r>
    </w:p>
    <w:p w:rsidR="00C25153" w:rsidRPr="00052F93" w:rsidRDefault="00C25153" w:rsidP="00052F93">
      <w:pPr>
        <w:tabs>
          <w:tab w:val="left" w:pos="-720"/>
          <w:tab w:val="left" w:pos="-567"/>
          <w:tab w:val="left" w:pos="8222"/>
          <w:tab w:val="left" w:pos="8364"/>
        </w:tabs>
        <w:spacing w:line="360" w:lineRule="auto"/>
        <w:jc w:val="both"/>
        <w:rPr>
          <w:rFonts w:ascii="Verdana" w:hAnsi="Verdana"/>
          <w:spacing w:val="-4"/>
          <w:sz w:val="24"/>
          <w:szCs w:val="24"/>
        </w:rPr>
      </w:pPr>
    </w:p>
    <w:p w:rsidR="004C7315" w:rsidRPr="00052F93" w:rsidRDefault="004C7315" w:rsidP="00052F93">
      <w:pPr>
        <w:spacing w:line="360" w:lineRule="auto"/>
        <w:jc w:val="both"/>
        <w:rPr>
          <w:rFonts w:ascii="Verdana" w:hAnsi="Verdana"/>
          <w:spacing w:val="-4"/>
          <w:sz w:val="24"/>
          <w:szCs w:val="24"/>
        </w:rPr>
      </w:pPr>
      <w:r w:rsidRPr="00052F93">
        <w:rPr>
          <w:rFonts w:ascii="Verdana" w:hAnsi="Verdana"/>
          <w:spacing w:val="-4"/>
          <w:sz w:val="24"/>
          <w:szCs w:val="24"/>
        </w:rPr>
        <w:t>3. Las pruebas documentales incorporadas al expediente</w:t>
      </w:r>
      <w:r w:rsidR="007A0C55" w:rsidRPr="00052F93">
        <w:rPr>
          <w:rFonts w:ascii="Verdana" w:hAnsi="Verdana"/>
          <w:spacing w:val="-4"/>
          <w:sz w:val="24"/>
          <w:szCs w:val="24"/>
        </w:rPr>
        <w:t xml:space="preserve"> y las manifestaciones efectuadas por las partes</w:t>
      </w:r>
      <w:r w:rsidRPr="00052F93">
        <w:rPr>
          <w:rFonts w:ascii="Verdana" w:hAnsi="Verdana"/>
          <w:spacing w:val="-4"/>
          <w:sz w:val="24"/>
          <w:szCs w:val="24"/>
        </w:rPr>
        <w:t>, acreditan los siguientes hechos:</w:t>
      </w:r>
    </w:p>
    <w:p w:rsidR="004C7315" w:rsidRPr="00052F93" w:rsidRDefault="004C7315" w:rsidP="00052F93">
      <w:pPr>
        <w:spacing w:line="360" w:lineRule="auto"/>
        <w:jc w:val="both"/>
        <w:rPr>
          <w:rFonts w:ascii="Verdana" w:hAnsi="Verdana"/>
          <w:spacing w:val="-4"/>
          <w:sz w:val="24"/>
          <w:szCs w:val="24"/>
        </w:rPr>
      </w:pPr>
    </w:p>
    <w:p w:rsidR="004C7315" w:rsidRPr="00052F93" w:rsidRDefault="004C7315" w:rsidP="00052F93">
      <w:pPr>
        <w:spacing w:line="360" w:lineRule="auto"/>
        <w:jc w:val="both"/>
        <w:rPr>
          <w:rFonts w:ascii="Verdana" w:hAnsi="Verdana"/>
          <w:spacing w:val="-4"/>
          <w:sz w:val="24"/>
          <w:szCs w:val="24"/>
        </w:rPr>
      </w:pPr>
      <w:r w:rsidRPr="00052F93">
        <w:rPr>
          <w:rFonts w:ascii="Verdana" w:hAnsi="Verdana"/>
          <w:spacing w:val="-4"/>
          <w:sz w:val="24"/>
          <w:szCs w:val="24"/>
        </w:rPr>
        <w:t xml:space="preserve">3.1 El señor </w:t>
      </w:r>
      <w:r w:rsidR="001450D2" w:rsidRPr="00052F93">
        <w:rPr>
          <w:rFonts w:ascii="Verdana" w:hAnsi="Verdana"/>
          <w:spacing w:val="-4"/>
          <w:sz w:val="24"/>
          <w:szCs w:val="24"/>
        </w:rPr>
        <w:t xml:space="preserve">Javier Elías Arias </w:t>
      </w:r>
      <w:proofErr w:type="spellStart"/>
      <w:r w:rsidR="001450D2" w:rsidRPr="00052F93">
        <w:rPr>
          <w:rFonts w:ascii="Verdana" w:hAnsi="Verdana"/>
          <w:spacing w:val="-4"/>
          <w:sz w:val="24"/>
          <w:szCs w:val="24"/>
        </w:rPr>
        <w:t>Idárraga</w:t>
      </w:r>
      <w:proofErr w:type="spellEnd"/>
      <w:r w:rsidR="001450D2" w:rsidRPr="00052F93">
        <w:rPr>
          <w:rFonts w:ascii="Verdana" w:hAnsi="Verdana"/>
          <w:spacing w:val="-4"/>
          <w:sz w:val="24"/>
          <w:szCs w:val="24"/>
        </w:rPr>
        <w:t xml:space="preserve"> </w:t>
      </w:r>
      <w:r w:rsidR="0075676C" w:rsidRPr="00052F93">
        <w:rPr>
          <w:rFonts w:ascii="Verdana" w:hAnsi="Verdana"/>
          <w:spacing w:val="-4"/>
          <w:sz w:val="24"/>
          <w:szCs w:val="24"/>
        </w:rPr>
        <w:t>formuló acciones populares</w:t>
      </w:r>
      <w:r w:rsidRPr="00052F93">
        <w:rPr>
          <w:rFonts w:ascii="Verdana" w:hAnsi="Verdana"/>
          <w:spacing w:val="-4"/>
          <w:sz w:val="24"/>
          <w:szCs w:val="24"/>
        </w:rPr>
        <w:t xml:space="preserve"> contra</w:t>
      </w:r>
      <w:r w:rsidR="0075676C" w:rsidRPr="00052F93">
        <w:rPr>
          <w:rFonts w:ascii="Verdana" w:hAnsi="Verdana"/>
          <w:spacing w:val="-4"/>
          <w:sz w:val="24"/>
          <w:szCs w:val="24"/>
        </w:rPr>
        <w:t xml:space="preserve"> Coomeva EPS</w:t>
      </w:r>
      <w:r w:rsidR="0075676C" w:rsidRPr="00052F93">
        <w:rPr>
          <w:rStyle w:val="Appelnotedebasdep"/>
          <w:rFonts w:ascii="Verdana" w:hAnsi="Verdana"/>
          <w:spacing w:val="-4"/>
          <w:sz w:val="24"/>
          <w:szCs w:val="24"/>
        </w:rPr>
        <w:footnoteReference w:id="2"/>
      </w:r>
      <w:r w:rsidR="005E4EA2" w:rsidRPr="00052F93">
        <w:rPr>
          <w:rFonts w:ascii="Verdana" w:hAnsi="Verdana"/>
          <w:spacing w:val="-4"/>
          <w:sz w:val="24"/>
          <w:szCs w:val="24"/>
        </w:rPr>
        <w:t xml:space="preserve">, </w:t>
      </w:r>
      <w:r w:rsidR="00AE3F9B" w:rsidRPr="00052F93">
        <w:rPr>
          <w:rFonts w:ascii="Verdana" w:hAnsi="Verdana"/>
          <w:spacing w:val="-4"/>
          <w:sz w:val="24"/>
          <w:szCs w:val="24"/>
        </w:rPr>
        <w:t>el Banco Davivienda</w:t>
      </w:r>
      <w:r w:rsidR="000A6C68" w:rsidRPr="00052F93">
        <w:rPr>
          <w:rFonts w:ascii="Verdana" w:hAnsi="Verdana"/>
          <w:spacing w:val="-4"/>
          <w:sz w:val="24"/>
          <w:szCs w:val="24"/>
        </w:rPr>
        <w:t xml:space="preserve"> d</w:t>
      </w:r>
      <w:r w:rsidR="005E4EA2" w:rsidRPr="00052F93">
        <w:rPr>
          <w:rFonts w:ascii="Verdana" w:hAnsi="Verdana"/>
          <w:spacing w:val="-4"/>
          <w:sz w:val="24"/>
          <w:szCs w:val="24"/>
        </w:rPr>
        <w:t>el centro comercial El Progreso</w:t>
      </w:r>
      <w:r w:rsidR="00A37E71" w:rsidRPr="00052F93">
        <w:rPr>
          <w:rFonts w:ascii="Verdana" w:hAnsi="Verdana"/>
          <w:spacing w:val="-4"/>
          <w:sz w:val="24"/>
          <w:szCs w:val="24"/>
          <w:vertAlign w:val="superscript"/>
        </w:rPr>
        <w:footnoteReference w:id="3"/>
      </w:r>
      <w:r w:rsidR="005E4EA2" w:rsidRPr="00052F93">
        <w:rPr>
          <w:rFonts w:ascii="Verdana" w:hAnsi="Verdana"/>
          <w:spacing w:val="-4"/>
          <w:sz w:val="24"/>
          <w:szCs w:val="24"/>
        </w:rPr>
        <w:t xml:space="preserve"> y </w:t>
      </w:r>
      <w:r w:rsidR="000A6C68" w:rsidRPr="00052F93">
        <w:rPr>
          <w:rFonts w:ascii="Verdana" w:hAnsi="Verdana"/>
          <w:spacing w:val="-4"/>
          <w:sz w:val="24"/>
          <w:szCs w:val="24"/>
        </w:rPr>
        <w:t xml:space="preserve">la sede de ese mismo banco </w:t>
      </w:r>
      <w:r w:rsidR="001450D2" w:rsidRPr="00052F93">
        <w:rPr>
          <w:rFonts w:ascii="Verdana" w:hAnsi="Verdana"/>
          <w:spacing w:val="-4"/>
          <w:sz w:val="24"/>
          <w:szCs w:val="24"/>
        </w:rPr>
        <w:t>ubicada</w:t>
      </w:r>
      <w:r w:rsidR="000A6C68" w:rsidRPr="00052F93">
        <w:rPr>
          <w:rFonts w:ascii="Verdana" w:hAnsi="Verdana"/>
          <w:spacing w:val="-4"/>
          <w:sz w:val="24"/>
          <w:szCs w:val="24"/>
        </w:rPr>
        <w:t xml:space="preserve"> en la carrera 16 No. </w:t>
      </w:r>
      <w:r w:rsidR="000A6C68" w:rsidRPr="00052F93">
        <w:rPr>
          <w:rFonts w:ascii="Verdana" w:hAnsi="Verdana"/>
          <w:spacing w:val="-4"/>
          <w:sz w:val="24"/>
          <w:szCs w:val="24"/>
        </w:rPr>
        <w:lastRenderedPageBreak/>
        <w:t>24-70 de Dosquebradas</w:t>
      </w:r>
      <w:r w:rsidR="00F3534C" w:rsidRPr="00052F93">
        <w:rPr>
          <w:rStyle w:val="Appelnotedebasdep"/>
          <w:rFonts w:ascii="Verdana" w:hAnsi="Verdana"/>
          <w:spacing w:val="-4"/>
          <w:sz w:val="24"/>
          <w:szCs w:val="24"/>
        </w:rPr>
        <w:footnoteReference w:id="4"/>
      </w:r>
      <w:r w:rsidR="00F62E39" w:rsidRPr="00052F93">
        <w:rPr>
          <w:rFonts w:ascii="Verdana" w:hAnsi="Verdana"/>
          <w:spacing w:val="-4"/>
          <w:sz w:val="24"/>
          <w:szCs w:val="24"/>
        </w:rPr>
        <w:t xml:space="preserve">; radicadas, en su orden, 2009-00257, </w:t>
      </w:r>
      <w:r w:rsidR="00A37E71" w:rsidRPr="00052F93">
        <w:rPr>
          <w:rFonts w:ascii="Verdana" w:hAnsi="Verdana"/>
          <w:spacing w:val="-4"/>
          <w:sz w:val="24"/>
          <w:szCs w:val="24"/>
        </w:rPr>
        <w:t>2013-00178 y 2013-00179</w:t>
      </w:r>
      <w:r w:rsidRPr="00052F93">
        <w:rPr>
          <w:rFonts w:ascii="Verdana" w:hAnsi="Verdana"/>
          <w:spacing w:val="-4"/>
          <w:sz w:val="24"/>
          <w:szCs w:val="24"/>
        </w:rPr>
        <w:t xml:space="preserve">. </w:t>
      </w:r>
    </w:p>
    <w:p w:rsidR="004C7315" w:rsidRPr="00052F93" w:rsidRDefault="004C7315" w:rsidP="00052F93">
      <w:pPr>
        <w:spacing w:line="360" w:lineRule="auto"/>
        <w:jc w:val="both"/>
        <w:rPr>
          <w:rFonts w:ascii="Verdana" w:hAnsi="Verdana"/>
          <w:spacing w:val="-4"/>
          <w:sz w:val="24"/>
          <w:szCs w:val="24"/>
        </w:rPr>
      </w:pPr>
    </w:p>
    <w:p w:rsidR="00C854BC" w:rsidRPr="00052F93" w:rsidRDefault="004C7315" w:rsidP="00052F93">
      <w:pPr>
        <w:spacing w:line="360" w:lineRule="auto"/>
        <w:jc w:val="both"/>
        <w:rPr>
          <w:rFonts w:ascii="Verdana" w:hAnsi="Verdana"/>
          <w:spacing w:val="-4"/>
          <w:sz w:val="24"/>
          <w:szCs w:val="24"/>
        </w:rPr>
      </w:pPr>
      <w:r w:rsidRPr="00052F93">
        <w:rPr>
          <w:rFonts w:ascii="Verdana" w:hAnsi="Verdana"/>
          <w:spacing w:val="-4"/>
          <w:sz w:val="24"/>
          <w:szCs w:val="24"/>
        </w:rPr>
        <w:t xml:space="preserve">3.2 </w:t>
      </w:r>
      <w:r w:rsidR="00432F37" w:rsidRPr="00052F93">
        <w:rPr>
          <w:rFonts w:ascii="Verdana" w:hAnsi="Verdana"/>
          <w:spacing w:val="-4"/>
          <w:sz w:val="24"/>
          <w:szCs w:val="24"/>
        </w:rPr>
        <w:t>La acción popular 2009-00257 fue admitida mediante auto de 4 de septiembre de 2009</w:t>
      </w:r>
      <w:r w:rsidR="00432F37" w:rsidRPr="00052F93">
        <w:rPr>
          <w:rStyle w:val="Appelnotedebasdep"/>
          <w:rFonts w:ascii="Verdana" w:hAnsi="Verdana"/>
          <w:spacing w:val="-4"/>
          <w:sz w:val="24"/>
          <w:szCs w:val="24"/>
        </w:rPr>
        <w:footnoteReference w:id="5"/>
      </w:r>
      <w:r w:rsidR="00432F37" w:rsidRPr="00052F93">
        <w:rPr>
          <w:rFonts w:ascii="Verdana" w:hAnsi="Verdana"/>
          <w:spacing w:val="-4"/>
          <w:sz w:val="24"/>
          <w:szCs w:val="24"/>
        </w:rPr>
        <w:t xml:space="preserve">; </w:t>
      </w:r>
      <w:r w:rsidR="001450D2" w:rsidRPr="00052F93">
        <w:rPr>
          <w:rFonts w:ascii="Verdana" w:hAnsi="Verdana"/>
          <w:spacing w:val="-4"/>
          <w:sz w:val="24"/>
          <w:szCs w:val="24"/>
        </w:rPr>
        <w:t>en proveído de</w:t>
      </w:r>
      <w:r w:rsidR="00432F37" w:rsidRPr="00052F93">
        <w:rPr>
          <w:rFonts w:ascii="Verdana" w:hAnsi="Verdana"/>
          <w:spacing w:val="-4"/>
          <w:sz w:val="24"/>
          <w:szCs w:val="24"/>
        </w:rPr>
        <w:t xml:space="preserve"> 24 de noviembre siguiente</w:t>
      </w:r>
      <w:r w:rsidR="00DD4721" w:rsidRPr="00052F93">
        <w:rPr>
          <w:rFonts w:ascii="Verdana" w:hAnsi="Verdana"/>
          <w:spacing w:val="-4"/>
          <w:sz w:val="24"/>
          <w:szCs w:val="24"/>
        </w:rPr>
        <w:t xml:space="preserve"> se negó la solicitud presentada por el actor</w:t>
      </w:r>
      <w:r w:rsidR="001450D2" w:rsidRPr="00052F93">
        <w:rPr>
          <w:rFonts w:ascii="Verdana" w:hAnsi="Verdana"/>
          <w:spacing w:val="-4"/>
          <w:sz w:val="24"/>
          <w:szCs w:val="24"/>
        </w:rPr>
        <w:t>,</w:t>
      </w:r>
      <w:r w:rsidR="00DD4721" w:rsidRPr="00052F93">
        <w:rPr>
          <w:rFonts w:ascii="Verdana" w:hAnsi="Verdana"/>
          <w:spacing w:val="-4"/>
          <w:sz w:val="24"/>
          <w:szCs w:val="24"/>
        </w:rPr>
        <w:t xml:space="preserve"> con el fin de que se abstuviera de ordenar la publicación del auto </w:t>
      </w:r>
      <w:proofErr w:type="spellStart"/>
      <w:r w:rsidR="00DD4721" w:rsidRPr="00052F93">
        <w:rPr>
          <w:rFonts w:ascii="Verdana" w:hAnsi="Verdana"/>
          <w:spacing w:val="-4"/>
          <w:sz w:val="24"/>
          <w:szCs w:val="24"/>
        </w:rPr>
        <w:t>admisorio</w:t>
      </w:r>
      <w:proofErr w:type="spellEnd"/>
      <w:r w:rsidR="00DD4721" w:rsidRPr="00052F93">
        <w:rPr>
          <w:rFonts w:ascii="Verdana" w:hAnsi="Verdana"/>
          <w:spacing w:val="-4"/>
          <w:sz w:val="24"/>
          <w:szCs w:val="24"/>
        </w:rPr>
        <w:t xml:space="preserve"> </w:t>
      </w:r>
      <w:r w:rsidR="00263BAB" w:rsidRPr="00052F93">
        <w:rPr>
          <w:rFonts w:ascii="Verdana" w:hAnsi="Verdana"/>
          <w:spacing w:val="-4"/>
          <w:sz w:val="24"/>
          <w:szCs w:val="24"/>
        </w:rPr>
        <w:t>en medios de comunicación</w:t>
      </w:r>
      <w:r w:rsidR="00263BAB" w:rsidRPr="00052F93">
        <w:rPr>
          <w:rStyle w:val="Appelnotedebasdep"/>
          <w:rFonts w:ascii="Verdana" w:hAnsi="Verdana"/>
          <w:spacing w:val="-4"/>
          <w:sz w:val="24"/>
          <w:szCs w:val="24"/>
        </w:rPr>
        <w:footnoteReference w:id="6"/>
      </w:r>
      <w:r w:rsidR="00263BAB" w:rsidRPr="00052F93">
        <w:rPr>
          <w:rFonts w:ascii="Verdana" w:hAnsi="Verdana"/>
          <w:spacing w:val="-4"/>
          <w:sz w:val="24"/>
          <w:szCs w:val="24"/>
        </w:rPr>
        <w:t>;</w:t>
      </w:r>
      <w:r w:rsidR="00C854BC" w:rsidRPr="00052F93">
        <w:rPr>
          <w:rFonts w:ascii="Verdana" w:hAnsi="Verdana"/>
          <w:spacing w:val="-4"/>
          <w:sz w:val="24"/>
          <w:szCs w:val="24"/>
        </w:rPr>
        <w:t xml:space="preserve"> </w:t>
      </w:r>
      <w:r w:rsidR="00FD1842" w:rsidRPr="00052F93">
        <w:rPr>
          <w:rFonts w:ascii="Verdana" w:hAnsi="Verdana"/>
          <w:spacing w:val="-4"/>
          <w:sz w:val="24"/>
          <w:szCs w:val="24"/>
        </w:rPr>
        <w:t xml:space="preserve">luego de </w:t>
      </w:r>
      <w:r w:rsidR="00A27261" w:rsidRPr="00052F93">
        <w:rPr>
          <w:rFonts w:ascii="Verdana" w:hAnsi="Verdana"/>
          <w:spacing w:val="-4"/>
          <w:sz w:val="24"/>
          <w:szCs w:val="24"/>
        </w:rPr>
        <w:t xml:space="preserve">resueltas las </w:t>
      </w:r>
      <w:r w:rsidR="00FD1842" w:rsidRPr="00052F93">
        <w:rPr>
          <w:rFonts w:ascii="Verdana" w:hAnsi="Verdana"/>
          <w:spacing w:val="-4"/>
          <w:sz w:val="24"/>
          <w:szCs w:val="24"/>
        </w:rPr>
        <w:t>peticiones elevadas por el actor a fin de que</w:t>
      </w:r>
      <w:r w:rsidR="009F7DA4" w:rsidRPr="00052F93">
        <w:rPr>
          <w:rFonts w:ascii="Verdana" w:hAnsi="Verdana"/>
          <w:spacing w:val="-4"/>
          <w:sz w:val="24"/>
          <w:szCs w:val="24"/>
        </w:rPr>
        <w:t xml:space="preserve"> se le liberara de esa </w:t>
      </w:r>
      <w:r w:rsidR="00FD1842" w:rsidRPr="00052F93">
        <w:rPr>
          <w:rFonts w:ascii="Verdana" w:hAnsi="Verdana"/>
          <w:spacing w:val="-4"/>
          <w:sz w:val="24"/>
          <w:szCs w:val="24"/>
        </w:rPr>
        <w:t xml:space="preserve">carga </w:t>
      </w:r>
      <w:r w:rsidR="00E66227" w:rsidRPr="00052F93">
        <w:rPr>
          <w:rFonts w:ascii="Verdana" w:hAnsi="Verdana"/>
          <w:spacing w:val="-4"/>
          <w:sz w:val="24"/>
          <w:szCs w:val="24"/>
        </w:rPr>
        <w:t>y para qu</w:t>
      </w:r>
      <w:r w:rsidR="00A27261" w:rsidRPr="00052F93">
        <w:rPr>
          <w:rFonts w:ascii="Verdana" w:hAnsi="Verdana"/>
          <w:spacing w:val="-4"/>
          <w:sz w:val="24"/>
          <w:szCs w:val="24"/>
        </w:rPr>
        <w:t>e se diera celeridad al proceso</w:t>
      </w:r>
      <w:r w:rsidR="00E66227" w:rsidRPr="00052F93">
        <w:rPr>
          <w:rStyle w:val="Appelnotedebasdep"/>
          <w:rFonts w:ascii="Verdana" w:hAnsi="Verdana"/>
          <w:spacing w:val="-4"/>
          <w:sz w:val="24"/>
          <w:szCs w:val="24"/>
        </w:rPr>
        <w:footnoteReference w:id="7"/>
      </w:r>
      <w:r w:rsidR="00E66227" w:rsidRPr="00052F93">
        <w:rPr>
          <w:rFonts w:ascii="Verdana" w:hAnsi="Verdana"/>
          <w:spacing w:val="-4"/>
          <w:sz w:val="24"/>
          <w:szCs w:val="24"/>
        </w:rPr>
        <w:t>,</w:t>
      </w:r>
      <w:r w:rsidR="008066E7" w:rsidRPr="00052F93">
        <w:rPr>
          <w:rFonts w:ascii="Verdana" w:hAnsi="Verdana"/>
          <w:spacing w:val="-4"/>
          <w:sz w:val="24"/>
          <w:szCs w:val="24"/>
        </w:rPr>
        <w:t xml:space="preserve"> </w:t>
      </w:r>
      <w:r w:rsidR="005A1A49" w:rsidRPr="00052F93">
        <w:rPr>
          <w:rFonts w:ascii="Verdana" w:hAnsi="Verdana"/>
          <w:spacing w:val="-4"/>
          <w:sz w:val="24"/>
          <w:szCs w:val="24"/>
        </w:rPr>
        <w:t>mediante proveído de</w:t>
      </w:r>
      <w:r w:rsidR="0083334A" w:rsidRPr="00052F93">
        <w:rPr>
          <w:rFonts w:ascii="Verdana" w:hAnsi="Verdana"/>
          <w:spacing w:val="-4"/>
          <w:sz w:val="24"/>
          <w:szCs w:val="24"/>
        </w:rPr>
        <w:t xml:space="preserve"> 2 de julio de 2010 se dispuso oficiar a la Defensoría del Pueblo a fin de que financiara la publicación ordenada</w:t>
      </w:r>
      <w:r w:rsidR="0083334A" w:rsidRPr="00052F93">
        <w:rPr>
          <w:rStyle w:val="Appelnotedebasdep"/>
          <w:rFonts w:ascii="Verdana" w:hAnsi="Verdana"/>
          <w:spacing w:val="-4"/>
          <w:sz w:val="24"/>
          <w:szCs w:val="24"/>
        </w:rPr>
        <w:footnoteReference w:id="8"/>
      </w:r>
      <w:r w:rsidR="008C2359" w:rsidRPr="00052F93">
        <w:rPr>
          <w:rFonts w:ascii="Verdana" w:hAnsi="Verdana"/>
          <w:spacing w:val="-4"/>
          <w:sz w:val="24"/>
          <w:szCs w:val="24"/>
        </w:rPr>
        <w:t>; el 24 de septiembre de 2010 se requirió al actor para que suministrara las expensas necesarias para remitir copia de las piezas procesales solicitadas por la Defensoría</w:t>
      </w:r>
      <w:r w:rsidR="008C2359" w:rsidRPr="00052F93">
        <w:rPr>
          <w:rStyle w:val="Appelnotedebasdep"/>
          <w:rFonts w:ascii="Verdana" w:hAnsi="Verdana"/>
          <w:spacing w:val="-4"/>
          <w:sz w:val="24"/>
          <w:szCs w:val="24"/>
        </w:rPr>
        <w:footnoteReference w:id="9"/>
      </w:r>
      <w:r w:rsidR="0080236B" w:rsidRPr="00052F93">
        <w:rPr>
          <w:rFonts w:ascii="Verdana" w:hAnsi="Verdana"/>
          <w:spacing w:val="-4"/>
          <w:sz w:val="24"/>
          <w:szCs w:val="24"/>
        </w:rPr>
        <w:t>, carga que no fue cumplida;</w:t>
      </w:r>
      <w:r w:rsidR="00832F95" w:rsidRPr="00052F93">
        <w:rPr>
          <w:rFonts w:ascii="Verdana" w:hAnsi="Verdana"/>
          <w:spacing w:val="-4"/>
          <w:sz w:val="24"/>
          <w:szCs w:val="24"/>
        </w:rPr>
        <w:t xml:space="preserve"> a partir del 25 de enero de 2011 la actuación se</w:t>
      </w:r>
      <w:r w:rsidR="00011136" w:rsidRPr="00052F93">
        <w:rPr>
          <w:rFonts w:ascii="Verdana" w:hAnsi="Verdana"/>
          <w:spacing w:val="-4"/>
          <w:sz w:val="24"/>
          <w:szCs w:val="24"/>
        </w:rPr>
        <w:t xml:space="preserve"> volvió a limitar</w:t>
      </w:r>
      <w:r w:rsidR="00560D85" w:rsidRPr="00052F93">
        <w:rPr>
          <w:rFonts w:ascii="Verdana" w:hAnsi="Verdana"/>
          <w:spacing w:val="-4"/>
          <w:sz w:val="24"/>
          <w:szCs w:val="24"/>
        </w:rPr>
        <w:t xml:space="preserve"> </w:t>
      </w:r>
      <w:r w:rsidR="00832F95" w:rsidRPr="00052F93">
        <w:rPr>
          <w:rFonts w:ascii="Verdana" w:hAnsi="Verdana"/>
          <w:spacing w:val="-4"/>
          <w:sz w:val="24"/>
          <w:szCs w:val="24"/>
        </w:rPr>
        <w:t>a la presentación</w:t>
      </w:r>
      <w:r w:rsidR="00EC262C" w:rsidRPr="00052F93">
        <w:rPr>
          <w:rFonts w:ascii="Verdana" w:hAnsi="Verdana"/>
          <w:spacing w:val="-4"/>
          <w:sz w:val="24"/>
          <w:szCs w:val="24"/>
        </w:rPr>
        <w:t xml:space="preserve"> y resolución </w:t>
      </w:r>
      <w:r w:rsidR="00832F95" w:rsidRPr="00052F93">
        <w:rPr>
          <w:rFonts w:ascii="Verdana" w:hAnsi="Verdana"/>
          <w:spacing w:val="-4"/>
          <w:sz w:val="24"/>
          <w:szCs w:val="24"/>
        </w:rPr>
        <w:t xml:space="preserve">de </w:t>
      </w:r>
      <w:r w:rsidR="008022E3" w:rsidRPr="00052F93">
        <w:rPr>
          <w:rFonts w:ascii="Verdana" w:hAnsi="Verdana"/>
          <w:spacing w:val="-4"/>
          <w:sz w:val="24"/>
          <w:szCs w:val="24"/>
        </w:rPr>
        <w:t xml:space="preserve">aquellas mismas </w:t>
      </w:r>
      <w:r w:rsidR="00832F95" w:rsidRPr="00052F93">
        <w:rPr>
          <w:rFonts w:ascii="Verdana" w:hAnsi="Verdana"/>
          <w:spacing w:val="-4"/>
          <w:sz w:val="24"/>
          <w:szCs w:val="24"/>
        </w:rPr>
        <w:t>peticiones</w:t>
      </w:r>
      <w:r w:rsidR="008022E3" w:rsidRPr="00052F93">
        <w:rPr>
          <w:rStyle w:val="Appelnotedebasdep"/>
          <w:rFonts w:ascii="Verdana" w:hAnsi="Verdana"/>
          <w:spacing w:val="-4"/>
          <w:sz w:val="24"/>
          <w:szCs w:val="24"/>
        </w:rPr>
        <w:footnoteReference w:id="10"/>
      </w:r>
      <w:r w:rsidR="0079183C" w:rsidRPr="00052F93">
        <w:rPr>
          <w:rFonts w:ascii="Verdana" w:hAnsi="Verdana"/>
          <w:spacing w:val="-4"/>
          <w:sz w:val="24"/>
          <w:szCs w:val="24"/>
        </w:rPr>
        <w:t>;</w:t>
      </w:r>
      <w:r w:rsidR="004021CE" w:rsidRPr="00052F93">
        <w:rPr>
          <w:rFonts w:ascii="Verdana" w:hAnsi="Verdana"/>
          <w:spacing w:val="-4"/>
          <w:sz w:val="24"/>
          <w:szCs w:val="24"/>
        </w:rPr>
        <w:t xml:space="preserve"> el 13 de junio de 2011 se ordenó oficiar al Consejo Seccional de la Judicatura en aras de que dispusiera lo necesario para publicar el aviso a la comunidad</w:t>
      </w:r>
      <w:r w:rsidR="004021CE" w:rsidRPr="00052F93">
        <w:rPr>
          <w:rStyle w:val="Appelnotedebasdep"/>
          <w:rFonts w:ascii="Verdana" w:hAnsi="Verdana"/>
          <w:spacing w:val="-4"/>
          <w:sz w:val="24"/>
          <w:szCs w:val="24"/>
        </w:rPr>
        <w:footnoteReference w:id="11"/>
      </w:r>
      <w:r w:rsidR="00DE1832" w:rsidRPr="00052F93">
        <w:rPr>
          <w:rFonts w:ascii="Verdana" w:hAnsi="Verdana"/>
          <w:spacing w:val="-4"/>
          <w:sz w:val="24"/>
          <w:szCs w:val="24"/>
        </w:rPr>
        <w:t>; por auto de 1º de noviembre de 2011 se puso en conocimiento la respuesta de esa corporación en la cual</w:t>
      </w:r>
      <w:r w:rsidR="00907D7D" w:rsidRPr="00052F93">
        <w:rPr>
          <w:rFonts w:ascii="Verdana" w:hAnsi="Verdana"/>
          <w:spacing w:val="-4"/>
          <w:sz w:val="24"/>
          <w:szCs w:val="24"/>
        </w:rPr>
        <w:t xml:space="preserve"> se</w:t>
      </w:r>
      <w:r w:rsidR="00DE1832" w:rsidRPr="00052F93">
        <w:rPr>
          <w:rFonts w:ascii="Verdana" w:hAnsi="Verdana"/>
          <w:spacing w:val="-4"/>
          <w:sz w:val="24"/>
          <w:szCs w:val="24"/>
        </w:rPr>
        <w:t xml:space="preserve"> indic</w:t>
      </w:r>
      <w:r w:rsidR="00011136" w:rsidRPr="00052F93">
        <w:rPr>
          <w:rFonts w:ascii="Verdana" w:hAnsi="Verdana"/>
          <w:spacing w:val="-4"/>
          <w:sz w:val="24"/>
          <w:szCs w:val="24"/>
        </w:rPr>
        <w:t>ó que</w:t>
      </w:r>
      <w:r w:rsidR="00907D7D" w:rsidRPr="00052F93">
        <w:rPr>
          <w:rFonts w:ascii="Verdana" w:hAnsi="Verdana"/>
          <w:spacing w:val="-4"/>
          <w:sz w:val="24"/>
          <w:szCs w:val="24"/>
        </w:rPr>
        <w:t xml:space="preserve"> se había dado</w:t>
      </w:r>
      <w:r w:rsidR="00011136" w:rsidRPr="00052F93">
        <w:rPr>
          <w:rFonts w:ascii="Verdana" w:hAnsi="Verdana"/>
          <w:spacing w:val="-4"/>
          <w:sz w:val="24"/>
          <w:szCs w:val="24"/>
        </w:rPr>
        <w:t xml:space="preserve"> traslado del</w:t>
      </w:r>
      <w:r w:rsidR="00DE1832" w:rsidRPr="00052F93">
        <w:rPr>
          <w:rFonts w:ascii="Verdana" w:hAnsi="Verdana"/>
          <w:spacing w:val="-4"/>
          <w:sz w:val="24"/>
          <w:szCs w:val="24"/>
        </w:rPr>
        <w:t xml:space="preserve"> requerimiento al Director</w:t>
      </w:r>
      <w:r w:rsidR="001B15D6" w:rsidRPr="00052F93">
        <w:rPr>
          <w:rFonts w:ascii="Verdana" w:hAnsi="Verdana"/>
          <w:spacing w:val="-4"/>
          <w:sz w:val="24"/>
          <w:szCs w:val="24"/>
        </w:rPr>
        <w:t xml:space="preserve"> Seccional de Administración Judicial</w:t>
      </w:r>
      <w:r w:rsidR="001B15D6" w:rsidRPr="00052F93">
        <w:rPr>
          <w:rStyle w:val="Appelnotedebasdep"/>
          <w:rFonts w:ascii="Verdana" w:hAnsi="Verdana"/>
          <w:spacing w:val="-4"/>
          <w:sz w:val="24"/>
          <w:szCs w:val="24"/>
        </w:rPr>
        <w:footnoteReference w:id="12"/>
      </w:r>
      <w:r w:rsidR="00DB2F84" w:rsidRPr="00052F93">
        <w:rPr>
          <w:rFonts w:ascii="Verdana" w:hAnsi="Verdana"/>
          <w:spacing w:val="-4"/>
          <w:sz w:val="24"/>
          <w:szCs w:val="24"/>
        </w:rPr>
        <w:t>;</w:t>
      </w:r>
      <w:r w:rsidR="001B15D6" w:rsidRPr="00052F93">
        <w:rPr>
          <w:rFonts w:ascii="Verdana" w:hAnsi="Verdana"/>
          <w:spacing w:val="-4"/>
          <w:sz w:val="24"/>
          <w:szCs w:val="24"/>
        </w:rPr>
        <w:t xml:space="preserve"> el 20 de abril de 2012, con ocasión a la solicitud elevada por el actor, se dispuso oficiar a la Defensoría del Pueblo de Bogotá para que asumiera la carga tantas veces mencionada</w:t>
      </w:r>
      <w:r w:rsidR="001B15D6" w:rsidRPr="00052F93">
        <w:rPr>
          <w:rStyle w:val="Appelnotedebasdep"/>
          <w:rFonts w:ascii="Verdana" w:hAnsi="Verdana"/>
          <w:spacing w:val="-4"/>
          <w:sz w:val="24"/>
          <w:szCs w:val="24"/>
        </w:rPr>
        <w:footnoteReference w:id="13"/>
      </w:r>
      <w:r w:rsidR="00BF6D8F" w:rsidRPr="00052F93">
        <w:rPr>
          <w:rFonts w:ascii="Verdana" w:hAnsi="Verdana"/>
          <w:spacing w:val="-4"/>
          <w:sz w:val="24"/>
          <w:szCs w:val="24"/>
        </w:rPr>
        <w:t xml:space="preserve"> y</w:t>
      </w:r>
      <w:r w:rsidR="00DB2F84" w:rsidRPr="00052F93">
        <w:rPr>
          <w:rFonts w:ascii="Verdana" w:hAnsi="Verdana"/>
          <w:spacing w:val="-4"/>
          <w:sz w:val="24"/>
          <w:szCs w:val="24"/>
        </w:rPr>
        <w:t xml:space="preserve"> </w:t>
      </w:r>
      <w:r w:rsidR="00E844D2" w:rsidRPr="00052F93">
        <w:rPr>
          <w:rFonts w:ascii="Verdana" w:hAnsi="Verdana"/>
          <w:spacing w:val="-4"/>
          <w:sz w:val="24"/>
          <w:szCs w:val="24"/>
        </w:rPr>
        <w:t>mediante proveído de 7 de septiembre de 2016</w:t>
      </w:r>
      <w:r w:rsidR="00BF6D8F" w:rsidRPr="00052F93">
        <w:rPr>
          <w:rFonts w:ascii="Verdana" w:hAnsi="Verdana"/>
          <w:spacing w:val="-4"/>
          <w:sz w:val="24"/>
          <w:szCs w:val="24"/>
        </w:rPr>
        <w:t xml:space="preserve"> </w:t>
      </w:r>
      <w:r w:rsidR="00E844D2" w:rsidRPr="00052F93">
        <w:rPr>
          <w:rFonts w:ascii="Verdana" w:hAnsi="Verdana"/>
          <w:spacing w:val="-4"/>
          <w:sz w:val="24"/>
          <w:szCs w:val="24"/>
        </w:rPr>
        <w:t>se requirió</w:t>
      </w:r>
      <w:r w:rsidR="00BF6D8F" w:rsidRPr="00052F93">
        <w:rPr>
          <w:rFonts w:ascii="Verdana" w:hAnsi="Verdana"/>
          <w:spacing w:val="-4"/>
          <w:sz w:val="24"/>
          <w:szCs w:val="24"/>
        </w:rPr>
        <w:t xml:space="preserve"> con ese mismo fin</w:t>
      </w:r>
      <w:r w:rsidR="00E844D2" w:rsidRPr="00052F93">
        <w:rPr>
          <w:rFonts w:ascii="Verdana" w:hAnsi="Verdana"/>
          <w:spacing w:val="-4"/>
          <w:sz w:val="24"/>
          <w:szCs w:val="24"/>
        </w:rPr>
        <w:t xml:space="preserve"> a la Personería Municipal de Dosquebradas</w:t>
      </w:r>
      <w:r w:rsidR="00E844D2" w:rsidRPr="00052F93">
        <w:rPr>
          <w:rStyle w:val="Appelnotedebasdep"/>
          <w:rFonts w:ascii="Verdana" w:hAnsi="Verdana"/>
          <w:spacing w:val="-4"/>
          <w:sz w:val="24"/>
          <w:szCs w:val="24"/>
        </w:rPr>
        <w:footnoteReference w:id="14"/>
      </w:r>
      <w:r w:rsidR="008D4066" w:rsidRPr="00052F93">
        <w:rPr>
          <w:rFonts w:ascii="Verdana" w:hAnsi="Verdana"/>
          <w:spacing w:val="-4"/>
          <w:sz w:val="24"/>
          <w:szCs w:val="24"/>
        </w:rPr>
        <w:t xml:space="preserve">; </w:t>
      </w:r>
      <w:r w:rsidR="004E5588" w:rsidRPr="00052F93">
        <w:rPr>
          <w:rFonts w:ascii="Verdana" w:hAnsi="Verdana"/>
          <w:spacing w:val="-4"/>
          <w:sz w:val="24"/>
          <w:szCs w:val="24"/>
        </w:rPr>
        <w:t>por medio de auto de</w:t>
      </w:r>
      <w:r w:rsidR="00A27261" w:rsidRPr="00052F93">
        <w:rPr>
          <w:rFonts w:ascii="Verdana" w:hAnsi="Verdana"/>
          <w:spacing w:val="-4"/>
          <w:sz w:val="24"/>
          <w:szCs w:val="24"/>
        </w:rPr>
        <w:t>l</w:t>
      </w:r>
      <w:r w:rsidR="004E5588" w:rsidRPr="00052F93">
        <w:rPr>
          <w:rFonts w:ascii="Verdana" w:hAnsi="Verdana"/>
          <w:spacing w:val="-4"/>
          <w:sz w:val="24"/>
          <w:szCs w:val="24"/>
        </w:rPr>
        <w:t xml:space="preserve"> 11 de octubre de 2016 se puso en conocimiento del actor la respuesta suministrada por esa </w:t>
      </w:r>
      <w:r w:rsidR="004E5588" w:rsidRPr="00052F93">
        <w:rPr>
          <w:rFonts w:ascii="Verdana" w:hAnsi="Verdana"/>
          <w:spacing w:val="-4"/>
          <w:sz w:val="24"/>
          <w:szCs w:val="24"/>
        </w:rPr>
        <w:lastRenderedPageBreak/>
        <w:t>Personería, en la que indicó que la carga impuesta corresponde al Fondo de Defensa Judicial de los Derechos e Intereses Colectivos de la Defensoría del Pueblo</w:t>
      </w:r>
      <w:r w:rsidR="00A26F46" w:rsidRPr="00052F93">
        <w:rPr>
          <w:rFonts w:ascii="Verdana" w:hAnsi="Verdana"/>
          <w:spacing w:val="-4"/>
          <w:sz w:val="24"/>
          <w:szCs w:val="24"/>
        </w:rPr>
        <w:t>. Así mismo</w:t>
      </w:r>
      <w:r w:rsidR="00FA68DF" w:rsidRPr="00052F93">
        <w:rPr>
          <w:rFonts w:ascii="Verdana" w:hAnsi="Verdana"/>
          <w:spacing w:val="-4"/>
          <w:sz w:val="24"/>
          <w:szCs w:val="24"/>
        </w:rPr>
        <w:t xml:space="preserve"> le</w:t>
      </w:r>
      <w:r w:rsidR="00A26F46" w:rsidRPr="00052F93">
        <w:rPr>
          <w:rFonts w:ascii="Verdana" w:hAnsi="Verdana"/>
          <w:spacing w:val="-4"/>
          <w:sz w:val="24"/>
          <w:szCs w:val="24"/>
        </w:rPr>
        <w:t xml:space="preserve"> expresó que con</w:t>
      </w:r>
      <w:r w:rsidR="00FA68DF" w:rsidRPr="00052F93">
        <w:rPr>
          <w:rFonts w:ascii="Verdana" w:hAnsi="Verdana"/>
          <w:spacing w:val="-4"/>
          <w:sz w:val="24"/>
          <w:szCs w:val="24"/>
        </w:rPr>
        <w:t xml:space="preserve"> ese fin ya</w:t>
      </w:r>
      <w:r w:rsidR="00A26F46" w:rsidRPr="00052F93">
        <w:rPr>
          <w:rFonts w:ascii="Verdana" w:hAnsi="Verdana"/>
          <w:spacing w:val="-4"/>
          <w:sz w:val="24"/>
          <w:szCs w:val="24"/>
        </w:rPr>
        <w:t xml:space="preserve"> se había requerido a</w:t>
      </w:r>
      <w:r w:rsidR="00FA68DF" w:rsidRPr="00052F93">
        <w:rPr>
          <w:rFonts w:ascii="Verdana" w:hAnsi="Verdana"/>
          <w:spacing w:val="-4"/>
          <w:sz w:val="24"/>
          <w:szCs w:val="24"/>
        </w:rPr>
        <w:t xml:space="preserve"> esa entidad,</w:t>
      </w:r>
      <w:r w:rsidR="0095059E" w:rsidRPr="00052F93">
        <w:rPr>
          <w:rFonts w:ascii="Verdana" w:hAnsi="Verdana"/>
          <w:spacing w:val="-4"/>
          <w:sz w:val="24"/>
          <w:szCs w:val="24"/>
        </w:rPr>
        <w:t xml:space="preserve"> </w:t>
      </w:r>
      <w:r w:rsidR="002C2A6F" w:rsidRPr="00052F93">
        <w:rPr>
          <w:rFonts w:ascii="Verdana" w:hAnsi="Verdana"/>
          <w:spacing w:val="-4"/>
          <w:sz w:val="24"/>
          <w:szCs w:val="24"/>
        </w:rPr>
        <w:t xml:space="preserve">sin resultado positivo y le reiteró que la falta de cumplimiento de citada actuación ha impedido trabar la </w:t>
      </w:r>
      <w:proofErr w:type="spellStart"/>
      <w:r w:rsidR="002C2A6F" w:rsidRPr="00052F93">
        <w:rPr>
          <w:rFonts w:ascii="Verdana" w:hAnsi="Verdana"/>
          <w:spacing w:val="-4"/>
          <w:sz w:val="24"/>
          <w:szCs w:val="24"/>
        </w:rPr>
        <w:t>litis</w:t>
      </w:r>
      <w:proofErr w:type="spellEnd"/>
      <w:r w:rsidR="004E5588" w:rsidRPr="00052F93">
        <w:rPr>
          <w:rStyle w:val="Appelnotedebasdep"/>
          <w:rFonts w:ascii="Verdana" w:hAnsi="Verdana"/>
          <w:spacing w:val="-4"/>
          <w:sz w:val="24"/>
          <w:szCs w:val="24"/>
        </w:rPr>
        <w:footnoteReference w:id="15"/>
      </w:r>
      <w:r w:rsidR="002C2A6F" w:rsidRPr="00052F93">
        <w:rPr>
          <w:rFonts w:ascii="Verdana" w:hAnsi="Verdana"/>
          <w:spacing w:val="-4"/>
          <w:sz w:val="24"/>
          <w:szCs w:val="24"/>
        </w:rPr>
        <w:t>.</w:t>
      </w:r>
    </w:p>
    <w:p w:rsidR="002C2A6F" w:rsidRPr="00052F93" w:rsidRDefault="002C2A6F" w:rsidP="00052F93">
      <w:pPr>
        <w:spacing w:line="360" w:lineRule="auto"/>
        <w:jc w:val="both"/>
        <w:rPr>
          <w:rFonts w:ascii="Verdana" w:hAnsi="Verdana"/>
          <w:spacing w:val="-4"/>
          <w:sz w:val="24"/>
          <w:szCs w:val="24"/>
        </w:rPr>
      </w:pPr>
    </w:p>
    <w:p w:rsidR="002C2A6F" w:rsidRPr="00052F93" w:rsidRDefault="002C2A6F" w:rsidP="00052F93">
      <w:pPr>
        <w:spacing w:line="360" w:lineRule="auto"/>
        <w:jc w:val="both"/>
        <w:rPr>
          <w:rFonts w:ascii="Verdana" w:hAnsi="Verdana"/>
          <w:spacing w:val="-4"/>
          <w:sz w:val="24"/>
          <w:szCs w:val="24"/>
        </w:rPr>
      </w:pPr>
      <w:r w:rsidRPr="00052F93">
        <w:rPr>
          <w:rFonts w:ascii="Verdana" w:hAnsi="Verdana"/>
          <w:spacing w:val="-4"/>
          <w:sz w:val="24"/>
          <w:szCs w:val="24"/>
        </w:rPr>
        <w:t xml:space="preserve">3.3 </w:t>
      </w:r>
      <w:r w:rsidR="00255B90" w:rsidRPr="00052F93">
        <w:rPr>
          <w:rFonts w:ascii="Verdana" w:hAnsi="Verdana"/>
          <w:spacing w:val="-4"/>
          <w:sz w:val="24"/>
          <w:szCs w:val="24"/>
        </w:rPr>
        <w:t xml:space="preserve">En las acciones populares 2013-00178 y 2013-00179 se desplegó </w:t>
      </w:r>
      <w:r w:rsidR="00163273" w:rsidRPr="00052F93">
        <w:rPr>
          <w:rFonts w:ascii="Verdana" w:hAnsi="Verdana"/>
          <w:spacing w:val="-4"/>
          <w:sz w:val="24"/>
          <w:szCs w:val="24"/>
        </w:rPr>
        <w:t>una actuaci</w:t>
      </w:r>
      <w:r w:rsidR="00A313B6" w:rsidRPr="00052F93">
        <w:rPr>
          <w:rFonts w:ascii="Verdana" w:hAnsi="Verdana"/>
          <w:spacing w:val="-4"/>
          <w:sz w:val="24"/>
          <w:szCs w:val="24"/>
        </w:rPr>
        <w:t>ón similar pues en atención a lo solicitado por el actor</w:t>
      </w:r>
      <w:r w:rsidR="00A313B6" w:rsidRPr="00052F93">
        <w:rPr>
          <w:rStyle w:val="Appelnotedebasdep"/>
          <w:rFonts w:ascii="Verdana" w:hAnsi="Verdana"/>
          <w:spacing w:val="-4"/>
          <w:sz w:val="24"/>
          <w:szCs w:val="24"/>
        </w:rPr>
        <w:footnoteReference w:id="16"/>
      </w:r>
      <w:r w:rsidR="00136E19" w:rsidRPr="00052F93">
        <w:rPr>
          <w:rFonts w:ascii="Verdana" w:hAnsi="Verdana"/>
          <w:spacing w:val="-4"/>
          <w:sz w:val="24"/>
          <w:szCs w:val="24"/>
        </w:rPr>
        <w:t>, por autos de 11 de octubre de 2016 se ordenó oficiar al Fondo de Defensa Judicial de los Derechos e Intereses Colectivos de la Defensoría del Pueblo</w:t>
      </w:r>
      <w:r w:rsidR="00F56A23" w:rsidRPr="00052F93">
        <w:rPr>
          <w:rFonts w:ascii="Verdana" w:hAnsi="Verdana"/>
          <w:spacing w:val="-4"/>
          <w:sz w:val="24"/>
          <w:szCs w:val="24"/>
        </w:rPr>
        <w:t xml:space="preserve"> con aquel mismo fin</w:t>
      </w:r>
      <w:r w:rsidR="00F56A23" w:rsidRPr="00052F93">
        <w:rPr>
          <w:rStyle w:val="Appelnotedebasdep"/>
          <w:rFonts w:ascii="Verdana" w:hAnsi="Verdana"/>
          <w:spacing w:val="-4"/>
          <w:sz w:val="24"/>
          <w:szCs w:val="24"/>
        </w:rPr>
        <w:footnoteReference w:id="17"/>
      </w:r>
      <w:r w:rsidR="00F56A23" w:rsidRPr="00052F93">
        <w:rPr>
          <w:rFonts w:ascii="Verdana" w:hAnsi="Verdana"/>
          <w:spacing w:val="-4"/>
          <w:sz w:val="24"/>
          <w:szCs w:val="24"/>
        </w:rPr>
        <w:t>.</w:t>
      </w:r>
      <w:r w:rsidR="00136E19" w:rsidRPr="00052F93">
        <w:rPr>
          <w:rFonts w:ascii="Verdana" w:hAnsi="Verdana"/>
          <w:spacing w:val="-4"/>
          <w:sz w:val="24"/>
          <w:szCs w:val="24"/>
        </w:rPr>
        <w:t xml:space="preserve"> </w:t>
      </w:r>
      <w:r w:rsidR="00A313B6" w:rsidRPr="00052F93">
        <w:rPr>
          <w:rFonts w:ascii="Verdana" w:hAnsi="Verdana"/>
          <w:spacing w:val="-4"/>
          <w:sz w:val="24"/>
          <w:szCs w:val="24"/>
        </w:rPr>
        <w:t xml:space="preserve"> </w:t>
      </w:r>
    </w:p>
    <w:p w:rsidR="00C854BC" w:rsidRPr="00052F93" w:rsidRDefault="00C854BC" w:rsidP="00052F93">
      <w:pPr>
        <w:spacing w:line="360" w:lineRule="auto"/>
        <w:jc w:val="both"/>
        <w:rPr>
          <w:rFonts w:ascii="Verdana" w:hAnsi="Verdana"/>
          <w:spacing w:val="-4"/>
          <w:sz w:val="24"/>
          <w:szCs w:val="24"/>
        </w:rPr>
      </w:pPr>
    </w:p>
    <w:p w:rsidR="004C7315" w:rsidRPr="00052F93" w:rsidRDefault="00242C08" w:rsidP="00052F93">
      <w:pPr>
        <w:spacing w:line="360" w:lineRule="auto"/>
        <w:jc w:val="both"/>
        <w:rPr>
          <w:rFonts w:ascii="Verdana" w:hAnsi="Verdana"/>
          <w:spacing w:val="-4"/>
          <w:sz w:val="24"/>
          <w:szCs w:val="24"/>
        </w:rPr>
      </w:pPr>
      <w:r w:rsidRPr="00052F93">
        <w:rPr>
          <w:rFonts w:ascii="Verdana" w:hAnsi="Verdana"/>
          <w:spacing w:val="-4"/>
          <w:sz w:val="24"/>
          <w:szCs w:val="24"/>
        </w:rPr>
        <w:t>3.4 De conformidad con lo manifestado por el Juez Civil del Circuito de Dosquebradas a la fecha los trámites se encuentran a la espera de respuesta por parte del citado Fondo</w:t>
      </w:r>
      <w:r w:rsidR="004C7315" w:rsidRPr="00052F93">
        <w:rPr>
          <w:rFonts w:ascii="Verdana" w:hAnsi="Verdana"/>
          <w:spacing w:val="-4"/>
          <w:sz w:val="24"/>
          <w:szCs w:val="24"/>
        </w:rPr>
        <w:t xml:space="preserve">. </w:t>
      </w:r>
    </w:p>
    <w:p w:rsidR="00C25153" w:rsidRPr="00052F93" w:rsidRDefault="00C25153" w:rsidP="00052F93">
      <w:pPr>
        <w:tabs>
          <w:tab w:val="left" w:pos="-720"/>
          <w:tab w:val="left" w:pos="-567"/>
          <w:tab w:val="left" w:pos="8222"/>
          <w:tab w:val="left" w:pos="8364"/>
        </w:tabs>
        <w:spacing w:line="360" w:lineRule="auto"/>
        <w:jc w:val="both"/>
        <w:rPr>
          <w:rFonts w:ascii="Verdana" w:hAnsi="Verdana"/>
          <w:spacing w:val="-4"/>
          <w:sz w:val="24"/>
          <w:szCs w:val="24"/>
        </w:rPr>
      </w:pPr>
    </w:p>
    <w:p w:rsidR="00C25153" w:rsidRPr="00052F93" w:rsidRDefault="00C25153" w:rsidP="00052F93">
      <w:pPr>
        <w:spacing w:line="360" w:lineRule="auto"/>
        <w:jc w:val="both"/>
        <w:rPr>
          <w:rFonts w:ascii="Verdana" w:hAnsi="Verdana"/>
          <w:spacing w:val="-4"/>
          <w:sz w:val="24"/>
          <w:szCs w:val="24"/>
        </w:rPr>
      </w:pPr>
      <w:r w:rsidRPr="00052F93">
        <w:rPr>
          <w:rFonts w:ascii="Verdana" w:hAnsi="Verdana"/>
          <w:spacing w:val="-4"/>
          <w:sz w:val="24"/>
          <w:szCs w:val="24"/>
        </w:rPr>
        <w:t>4. De lo anterior se infiere que las acciones populares sí se encuentran en trámite y que para continuarlas se</w:t>
      </w:r>
      <w:r w:rsidR="00572E72" w:rsidRPr="00052F93">
        <w:rPr>
          <w:rFonts w:ascii="Verdana" w:hAnsi="Verdana"/>
          <w:spacing w:val="-4"/>
          <w:sz w:val="24"/>
          <w:szCs w:val="24"/>
        </w:rPr>
        <w:t xml:space="preserve"> ha surtido un dispendioso trámite a fin de que cumplir lo que a</w:t>
      </w:r>
      <w:r w:rsidRPr="00052F93">
        <w:rPr>
          <w:rFonts w:ascii="Verdana" w:hAnsi="Verdana"/>
          <w:spacing w:val="-4"/>
          <w:sz w:val="24"/>
          <w:szCs w:val="24"/>
        </w:rPr>
        <w:t>l i</w:t>
      </w:r>
      <w:r w:rsidR="00572E72" w:rsidRPr="00052F93">
        <w:rPr>
          <w:rFonts w:ascii="Verdana" w:hAnsi="Verdana"/>
          <w:spacing w:val="-4"/>
          <w:sz w:val="24"/>
          <w:szCs w:val="24"/>
        </w:rPr>
        <w:t xml:space="preserve">nteresado </w:t>
      </w:r>
      <w:r w:rsidR="00C64D20" w:rsidRPr="00052F93">
        <w:rPr>
          <w:rFonts w:ascii="Verdana" w:hAnsi="Verdana"/>
          <w:spacing w:val="-4"/>
          <w:sz w:val="24"/>
          <w:szCs w:val="24"/>
        </w:rPr>
        <w:t>le corresponde</w:t>
      </w:r>
      <w:r w:rsidRPr="00052F93">
        <w:rPr>
          <w:rFonts w:ascii="Verdana" w:hAnsi="Verdana"/>
          <w:spacing w:val="-4"/>
          <w:sz w:val="24"/>
          <w:szCs w:val="24"/>
        </w:rPr>
        <w:t>,</w:t>
      </w:r>
      <w:r w:rsidR="00C64D20" w:rsidRPr="00052F93">
        <w:rPr>
          <w:rFonts w:ascii="Verdana" w:hAnsi="Verdana"/>
          <w:spacing w:val="-4"/>
          <w:sz w:val="24"/>
          <w:szCs w:val="24"/>
        </w:rPr>
        <w:t xml:space="preserve"> y de lo</w:t>
      </w:r>
      <w:r w:rsidR="00572E72" w:rsidRPr="00052F93">
        <w:rPr>
          <w:rFonts w:ascii="Verdana" w:hAnsi="Verdana"/>
          <w:spacing w:val="-4"/>
          <w:sz w:val="24"/>
          <w:szCs w:val="24"/>
        </w:rPr>
        <w:t xml:space="preserve"> cual se ha </w:t>
      </w:r>
      <w:r w:rsidR="00E506E7" w:rsidRPr="00052F93">
        <w:rPr>
          <w:rFonts w:ascii="Verdana" w:hAnsi="Verdana"/>
          <w:spacing w:val="-4"/>
          <w:sz w:val="24"/>
          <w:szCs w:val="24"/>
        </w:rPr>
        <w:t>sustraído</w:t>
      </w:r>
      <w:r w:rsidRPr="00052F93">
        <w:rPr>
          <w:rFonts w:ascii="Verdana" w:hAnsi="Verdana"/>
          <w:spacing w:val="-4"/>
          <w:sz w:val="24"/>
          <w:szCs w:val="24"/>
        </w:rPr>
        <w:t>, de lo que puede concluirse que se encuentra justificada la mora judicial alegada.</w:t>
      </w:r>
    </w:p>
    <w:p w:rsidR="00C25153" w:rsidRPr="00052F93" w:rsidRDefault="00C25153" w:rsidP="00052F93">
      <w:pPr>
        <w:spacing w:line="360" w:lineRule="auto"/>
        <w:jc w:val="both"/>
        <w:rPr>
          <w:rFonts w:ascii="Verdana" w:hAnsi="Verdana"/>
          <w:spacing w:val="-4"/>
          <w:sz w:val="24"/>
          <w:szCs w:val="24"/>
        </w:rPr>
      </w:pPr>
    </w:p>
    <w:p w:rsidR="00C25153" w:rsidRPr="00052F93" w:rsidRDefault="00C25153" w:rsidP="00052F93">
      <w:pPr>
        <w:tabs>
          <w:tab w:val="left" w:pos="-720"/>
        </w:tabs>
        <w:suppressAutoHyphens/>
        <w:spacing w:line="360" w:lineRule="auto"/>
        <w:jc w:val="both"/>
        <w:rPr>
          <w:rFonts w:ascii="Verdana" w:hAnsi="Verdana"/>
          <w:spacing w:val="-4"/>
          <w:sz w:val="24"/>
          <w:szCs w:val="24"/>
        </w:rPr>
      </w:pPr>
      <w:r w:rsidRPr="00052F93">
        <w:rPr>
          <w:rFonts w:ascii="Verdana" w:hAnsi="Verdana"/>
          <w:spacing w:val="-4"/>
          <w:sz w:val="24"/>
          <w:szCs w:val="24"/>
        </w:rPr>
        <w:t>En asunto similar al que aquí se ventila, en sede de tutela, se expresó así la Corte Suprema de Justicia:</w:t>
      </w:r>
    </w:p>
    <w:p w:rsidR="00C25153" w:rsidRPr="00052F93" w:rsidRDefault="00C25153" w:rsidP="00052F93">
      <w:pPr>
        <w:tabs>
          <w:tab w:val="left" w:pos="-720"/>
        </w:tabs>
        <w:suppressAutoHyphens/>
        <w:spacing w:line="360" w:lineRule="auto"/>
        <w:jc w:val="both"/>
        <w:rPr>
          <w:rFonts w:ascii="Verdana" w:hAnsi="Verdana"/>
          <w:spacing w:val="-4"/>
          <w:sz w:val="24"/>
          <w:szCs w:val="24"/>
        </w:rPr>
      </w:pPr>
    </w:p>
    <w:p w:rsidR="00C25153" w:rsidRPr="00052F93" w:rsidRDefault="00C25153" w:rsidP="00052F93">
      <w:pPr>
        <w:spacing w:line="360" w:lineRule="auto"/>
        <w:ind w:left="567" w:right="335"/>
        <w:jc w:val="both"/>
        <w:rPr>
          <w:rFonts w:ascii="Verdana" w:hAnsi="Verdana"/>
          <w:spacing w:val="-4"/>
          <w:sz w:val="22"/>
          <w:szCs w:val="22"/>
          <w:lang w:val="es-CO"/>
        </w:rPr>
      </w:pPr>
      <w:r w:rsidRPr="00052F93">
        <w:rPr>
          <w:rFonts w:ascii="Verdana" w:hAnsi="Verdana"/>
          <w:spacing w:val="-4"/>
          <w:sz w:val="22"/>
          <w:szCs w:val="22"/>
          <w:lang w:val="es-CO"/>
        </w:rPr>
        <w:t xml:space="preserve">“Sin embargo, la Corporación tiene definido que incumbe al actor popular asumir las expensas que implique el pleito, entre ellas, las </w:t>
      </w:r>
      <w:r w:rsidRPr="00052F93">
        <w:rPr>
          <w:rFonts w:ascii="Verdana" w:hAnsi="Verdana"/>
          <w:i/>
          <w:spacing w:val="-4"/>
          <w:sz w:val="22"/>
          <w:szCs w:val="22"/>
          <w:lang w:val="es-CO"/>
        </w:rPr>
        <w:t>“publicaciones previstas en el artículo 21 de la Ley 472 de 1998”</w:t>
      </w:r>
      <w:r w:rsidRPr="00052F93">
        <w:rPr>
          <w:rFonts w:ascii="Verdana" w:hAnsi="Verdana"/>
          <w:spacing w:val="-4"/>
          <w:sz w:val="22"/>
          <w:szCs w:val="22"/>
          <w:lang w:val="es-CO"/>
        </w:rPr>
        <w:t xml:space="preserve">, excepto cuando se le hubiere otorgado amparo de pobreza, lo que acá no ha ocurrido, según se verificó. </w:t>
      </w:r>
    </w:p>
    <w:p w:rsidR="00C25153" w:rsidRPr="00052F93" w:rsidRDefault="00C25153" w:rsidP="00052F93">
      <w:pPr>
        <w:spacing w:line="360" w:lineRule="auto"/>
        <w:ind w:left="567" w:right="335" w:firstLine="142"/>
        <w:jc w:val="both"/>
        <w:rPr>
          <w:rFonts w:ascii="Verdana" w:hAnsi="Verdana"/>
          <w:spacing w:val="-4"/>
          <w:sz w:val="22"/>
          <w:szCs w:val="22"/>
          <w:lang w:val="es-CO"/>
        </w:rPr>
      </w:pPr>
    </w:p>
    <w:p w:rsidR="00C25153" w:rsidRPr="00052F93" w:rsidRDefault="00C25153" w:rsidP="00052F93">
      <w:pPr>
        <w:spacing w:line="360" w:lineRule="auto"/>
        <w:ind w:left="567" w:right="335"/>
        <w:jc w:val="both"/>
        <w:rPr>
          <w:rFonts w:ascii="Verdana" w:hAnsi="Verdana"/>
          <w:spacing w:val="-4"/>
          <w:sz w:val="22"/>
          <w:szCs w:val="22"/>
          <w:lang w:val="es-CO"/>
        </w:rPr>
      </w:pPr>
      <w:r w:rsidRPr="00052F93">
        <w:rPr>
          <w:rFonts w:ascii="Verdana" w:hAnsi="Verdana"/>
          <w:spacing w:val="-4"/>
          <w:sz w:val="22"/>
          <w:szCs w:val="22"/>
          <w:lang w:val="es-CO"/>
        </w:rPr>
        <w:lastRenderedPageBreak/>
        <w:t xml:space="preserve">No obstante, si el accionante no puede satisfacer esa obligación, le corresponde manifestárselo al juez cognoscente para que oficie a la Defensoría del Pueblo, o directamente a esta institución, como encargada del manejo del Fondo para la Defensa de los Derechos e Intereses Colectivos, a fin de que se evalúe la posibilidad de financiación en los términos de los literales b y c del artículo 71 de la Ley 472 de 1998. </w:t>
      </w:r>
    </w:p>
    <w:p w:rsidR="00C25153" w:rsidRPr="00052F93" w:rsidRDefault="00C25153" w:rsidP="00052F93">
      <w:pPr>
        <w:spacing w:line="360" w:lineRule="auto"/>
        <w:ind w:right="335"/>
        <w:jc w:val="both"/>
        <w:rPr>
          <w:rFonts w:ascii="Verdana" w:hAnsi="Verdana"/>
          <w:spacing w:val="-4"/>
          <w:sz w:val="22"/>
          <w:szCs w:val="22"/>
          <w:lang w:val="es-CO"/>
        </w:rPr>
      </w:pPr>
    </w:p>
    <w:p w:rsidR="00C25153" w:rsidRPr="00052F93" w:rsidRDefault="00C25153" w:rsidP="00052F93">
      <w:pPr>
        <w:spacing w:line="360" w:lineRule="auto"/>
        <w:ind w:right="335" w:firstLine="567"/>
        <w:jc w:val="both"/>
        <w:rPr>
          <w:rFonts w:ascii="Verdana" w:hAnsi="Verdana"/>
          <w:spacing w:val="-4"/>
          <w:sz w:val="22"/>
          <w:szCs w:val="22"/>
        </w:rPr>
      </w:pPr>
      <w:r w:rsidRPr="00052F93">
        <w:rPr>
          <w:rFonts w:ascii="Verdana" w:hAnsi="Verdana"/>
          <w:spacing w:val="-4"/>
          <w:sz w:val="22"/>
          <w:szCs w:val="22"/>
        </w:rPr>
        <w:t xml:space="preserve">Sobre ese específico punto, la Corte sostuvo </w:t>
      </w:r>
    </w:p>
    <w:p w:rsidR="00C25153" w:rsidRPr="00052F93" w:rsidRDefault="00C25153" w:rsidP="00052F93">
      <w:pPr>
        <w:spacing w:line="360" w:lineRule="auto"/>
        <w:ind w:firstLine="707"/>
        <w:jc w:val="both"/>
        <w:rPr>
          <w:rFonts w:ascii="Verdana" w:hAnsi="Verdana"/>
          <w:spacing w:val="-4"/>
          <w:sz w:val="22"/>
          <w:szCs w:val="22"/>
        </w:rPr>
      </w:pPr>
    </w:p>
    <w:p w:rsidR="00C25153" w:rsidRPr="00052F93" w:rsidRDefault="00C25153" w:rsidP="00052F93">
      <w:pPr>
        <w:spacing w:line="360" w:lineRule="auto"/>
        <w:ind w:left="707" w:right="476"/>
        <w:jc w:val="both"/>
        <w:rPr>
          <w:rFonts w:ascii="Verdana" w:hAnsi="Verdana"/>
          <w:spacing w:val="-4"/>
          <w:sz w:val="22"/>
          <w:szCs w:val="22"/>
        </w:rPr>
      </w:pPr>
      <w:r w:rsidRPr="00052F93">
        <w:rPr>
          <w:rFonts w:ascii="Verdana" w:hAnsi="Verdana"/>
          <w:i/>
          <w:snapToGrid w:val="0"/>
          <w:spacing w:val="-4"/>
          <w:sz w:val="22"/>
          <w:szCs w:val="22"/>
          <w:lang w:val="es-MX"/>
        </w:rPr>
        <w:t>“Respecto de las publicaciones, se dispuso en la providencia de admisión de las acciones populares, que estas se hiciera en un medio escrito, uno de radiodifusión o de televisión, a costa del accionante con lo cual se cumple lo indicado en el artículo 21 de la Ley 472 de 1998, acorde con esta norma, se establece en los artículos 70 a 73 de la misma ley, la posibilidad de financiación por parte del Fondo para la Defensa de los Derechos e Intereses Colectivos, de los gastos que demande la acción popular, para lo cual corresponde al interesado hacer la solicitud de financiación a la Defensoría del Pueblo, a cuyo cargo se encuentra dicho Fondo, quien debe determinar la procedencia y el monto de la financiación, de acuerdo con los criterios señalados en el artículo 73 citado, con derecho a reembolso si el demandado es condenado en costas. Es decir que no corresponde al Juzgado emitir la orden de financiación pretendida aquí por el accionante”</w:t>
      </w:r>
      <w:r w:rsidRPr="00052F93">
        <w:rPr>
          <w:rFonts w:ascii="Verdana" w:hAnsi="Verdana"/>
          <w:snapToGrid w:val="0"/>
          <w:spacing w:val="-4"/>
          <w:sz w:val="22"/>
          <w:szCs w:val="22"/>
          <w:lang w:val="es-MX"/>
        </w:rPr>
        <w:t xml:space="preserve"> (</w:t>
      </w:r>
      <w:r w:rsidRPr="00052F93">
        <w:rPr>
          <w:rFonts w:ascii="Verdana" w:hAnsi="Verdana"/>
          <w:spacing w:val="-4"/>
          <w:sz w:val="22"/>
          <w:szCs w:val="22"/>
        </w:rPr>
        <w:t xml:space="preserve">CSJ STC, 6 dic. 2007, rad. 00121-01, reiterada </w:t>
      </w:r>
      <w:r w:rsidRPr="00052F93">
        <w:rPr>
          <w:rFonts w:ascii="Verdana" w:hAnsi="Verdana" w:cs="Arial"/>
          <w:spacing w:val="-4"/>
          <w:sz w:val="22"/>
          <w:szCs w:val="22"/>
        </w:rPr>
        <w:t xml:space="preserve">15 </w:t>
      </w:r>
      <w:proofErr w:type="spellStart"/>
      <w:r w:rsidRPr="00052F93">
        <w:rPr>
          <w:rFonts w:ascii="Verdana" w:hAnsi="Verdana" w:cs="Arial"/>
          <w:spacing w:val="-4"/>
          <w:sz w:val="22"/>
          <w:szCs w:val="22"/>
        </w:rPr>
        <w:t>may</w:t>
      </w:r>
      <w:proofErr w:type="spellEnd"/>
      <w:r w:rsidRPr="00052F93">
        <w:rPr>
          <w:rFonts w:ascii="Verdana" w:hAnsi="Verdana" w:cs="Arial"/>
          <w:spacing w:val="-4"/>
          <w:sz w:val="22"/>
          <w:szCs w:val="22"/>
        </w:rPr>
        <w:t>. 2015, rad. STC5983-2015</w:t>
      </w:r>
      <w:r w:rsidRPr="00052F93">
        <w:rPr>
          <w:rFonts w:ascii="Verdana" w:hAnsi="Verdana"/>
          <w:spacing w:val="-4"/>
          <w:sz w:val="22"/>
          <w:szCs w:val="22"/>
        </w:rPr>
        <w:t>).</w:t>
      </w:r>
    </w:p>
    <w:p w:rsidR="00C25153" w:rsidRPr="00052F93" w:rsidRDefault="00C25153" w:rsidP="00052F93">
      <w:pPr>
        <w:spacing w:line="360" w:lineRule="auto"/>
        <w:ind w:left="707"/>
        <w:jc w:val="both"/>
        <w:rPr>
          <w:rFonts w:ascii="Verdana" w:hAnsi="Verdana"/>
          <w:spacing w:val="-4"/>
          <w:sz w:val="22"/>
          <w:szCs w:val="22"/>
        </w:rPr>
      </w:pPr>
    </w:p>
    <w:p w:rsidR="00C25153" w:rsidRPr="00052F93" w:rsidRDefault="00C25153" w:rsidP="00052F93">
      <w:pPr>
        <w:spacing w:line="360" w:lineRule="auto"/>
        <w:ind w:firstLine="708"/>
        <w:jc w:val="both"/>
        <w:rPr>
          <w:rFonts w:ascii="Verdana" w:hAnsi="Verdana" w:cs="Arial"/>
          <w:spacing w:val="-4"/>
          <w:sz w:val="22"/>
          <w:szCs w:val="22"/>
        </w:rPr>
      </w:pPr>
      <w:r w:rsidRPr="00052F93">
        <w:rPr>
          <w:rFonts w:ascii="Verdana" w:hAnsi="Verdana" w:cs="Arial"/>
          <w:spacing w:val="-4"/>
          <w:sz w:val="22"/>
          <w:szCs w:val="22"/>
        </w:rPr>
        <w:t>…</w:t>
      </w:r>
    </w:p>
    <w:p w:rsidR="00C25153" w:rsidRPr="00052F93" w:rsidRDefault="00C25153" w:rsidP="00052F93">
      <w:pPr>
        <w:spacing w:line="360" w:lineRule="auto"/>
        <w:ind w:firstLine="708"/>
        <w:jc w:val="both"/>
        <w:rPr>
          <w:rFonts w:ascii="Verdana" w:hAnsi="Verdana" w:cs="Arial"/>
          <w:spacing w:val="-4"/>
          <w:sz w:val="22"/>
          <w:szCs w:val="22"/>
        </w:rPr>
      </w:pPr>
    </w:p>
    <w:p w:rsidR="00C25153" w:rsidRPr="00052F93" w:rsidRDefault="00C25153" w:rsidP="00052F93">
      <w:pPr>
        <w:spacing w:line="360" w:lineRule="auto"/>
        <w:ind w:left="567" w:right="335"/>
        <w:jc w:val="both"/>
        <w:rPr>
          <w:rFonts w:ascii="Verdana" w:hAnsi="Verdana" w:cs="Arial"/>
          <w:spacing w:val="-4"/>
          <w:sz w:val="22"/>
          <w:szCs w:val="22"/>
        </w:rPr>
      </w:pPr>
      <w:r w:rsidRPr="00052F93">
        <w:rPr>
          <w:rFonts w:ascii="Verdana" w:hAnsi="Verdana" w:cs="Arial"/>
          <w:spacing w:val="-4"/>
          <w:sz w:val="22"/>
          <w:szCs w:val="22"/>
        </w:rPr>
        <w:t xml:space="preserve">4.4.- Entonces, como la dilación en el impulso de la </w:t>
      </w:r>
      <w:proofErr w:type="spellStart"/>
      <w:r w:rsidRPr="00052F93">
        <w:rPr>
          <w:rFonts w:ascii="Verdana" w:hAnsi="Verdana" w:cs="Arial"/>
          <w:i/>
          <w:spacing w:val="-4"/>
          <w:sz w:val="22"/>
          <w:szCs w:val="22"/>
        </w:rPr>
        <w:t>litis</w:t>
      </w:r>
      <w:proofErr w:type="spellEnd"/>
      <w:r w:rsidRPr="00052F93">
        <w:rPr>
          <w:rFonts w:ascii="Verdana" w:hAnsi="Verdana" w:cs="Arial"/>
          <w:spacing w:val="-4"/>
          <w:sz w:val="22"/>
          <w:szCs w:val="22"/>
        </w:rPr>
        <w:t xml:space="preserve"> es </w:t>
      </w:r>
      <w:proofErr w:type="spellStart"/>
      <w:r w:rsidRPr="00052F93">
        <w:rPr>
          <w:rFonts w:ascii="Verdana" w:hAnsi="Verdana" w:cs="Arial"/>
          <w:spacing w:val="-4"/>
          <w:sz w:val="22"/>
          <w:szCs w:val="22"/>
        </w:rPr>
        <w:t>endilgable</w:t>
      </w:r>
      <w:proofErr w:type="spellEnd"/>
      <w:r w:rsidRPr="00052F93">
        <w:rPr>
          <w:rFonts w:ascii="Verdana" w:hAnsi="Verdana" w:cs="Arial"/>
          <w:spacing w:val="-4"/>
          <w:sz w:val="22"/>
          <w:szCs w:val="22"/>
        </w:rPr>
        <w:t xml:space="preserve"> al interesado, quien pretende despojarse de la carga que el legislador le ha impuesto, no se concederá la salvaguarda, pues, hay circunstancias objetivas y plausibles que justifican ese proceder…”</w:t>
      </w:r>
      <w:r w:rsidRPr="00052F93">
        <w:rPr>
          <w:rStyle w:val="Appelnotedebasdep"/>
          <w:rFonts w:ascii="Verdana" w:hAnsi="Verdana" w:cs="Arial"/>
          <w:spacing w:val="-4"/>
          <w:sz w:val="22"/>
          <w:szCs w:val="22"/>
        </w:rPr>
        <w:footnoteReference w:id="18"/>
      </w:r>
    </w:p>
    <w:p w:rsidR="00C25153" w:rsidRPr="00052F93" w:rsidRDefault="00C25153" w:rsidP="00052F93">
      <w:pPr>
        <w:pStyle w:val="Textoindependiente210"/>
        <w:suppressAutoHyphens w:val="0"/>
        <w:spacing w:line="360" w:lineRule="auto"/>
        <w:rPr>
          <w:spacing w:val="-4"/>
          <w:sz w:val="24"/>
          <w:szCs w:val="24"/>
        </w:rPr>
      </w:pPr>
      <w:r w:rsidRPr="00052F93">
        <w:rPr>
          <w:spacing w:val="-4"/>
          <w:sz w:val="24"/>
          <w:szCs w:val="24"/>
        </w:rPr>
        <w:lastRenderedPageBreak/>
        <w:t>De acuerdo con lo anterior, como la tardanza en resolver las acciones populares no se ha producido por el incumplimiento de las funciones por parte del juez accionado, se negará el amparo reclamado.</w:t>
      </w:r>
    </w:p>
    <w:p w:rsidR="006D2A18" w:rsidRPr="00052F93" w:rsidRDefault="006D2A18"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D345C2" w:rsidRPr="00052F93" w:rsidRDefault="007724D8"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4"/>
          <w:sz w:val="24"/>
          <w:szCs w:val="24"/>
        </w:rPr>
      </w:pPr>
      <w:r w:rsidRPr="00052F93">
        <w:rPr>
          <w:rFonts w:ascii="Verdana" w:hAnsi="Verdana"/>
          <w:spacing w:val="-4"/>
          <w:sz w:val="24"/>
          <w:szCs w:val="24"/>
        </w:rPr>
        <w:t>5</w:t>
      </w:r>
      <w:r w:rsidR="00190923" w:rsidRPr="00052F93">
        <w:rPr>
          <w:rFonts w:ascii="Verdana" w:hAnsi="Verdana"/>
          <w:spacing w:val="-4"/>
          <w:sz w:val="24"/>
          <w:szCs w:val="24"/>
        </w:rPr>
        <w:t>.</w:t>
      </w:r>
      <w:r w:rsidR="00D345C2" w:rsidRPr="00052F93">
        <w:rPr>
          <w:rFonts w:ascii="Verdana" w:hAnsi="Verdana"/>
          <w:spacing w:val="-4"/>
          <w:sz w:val="24"/>
          <w:szCs w:val="24"/>
        </w:rPr>
        <w:t xml:space="preserve"> La pretensión relativa a ordenar la aplicación del artículo 121 del Código General del Proceso,</w:t>
      </w:r>
      <w:r w:rsidR="005130F8" w:rsidRPr="00052F93">
        <w:rPr>
          <w:rFonts w:ascii="Verdana" w:hAnsi="Verdana"/>
          <w:spacing w:val="-4"/>
          <w:sz w:val="24"/>
          <w:szCs w:val="24"/>
        </w:rPr>
        <w:t xml:space="preserve"> </w:t>
      </w:r>
      <w:r w:rsidR="00A27261" w:rsidRPr="00052F93">
        <w:rPr>
          <w:rFonts w:ascii="Verdana" w:hAnsi="Verdana"/>
          <w:spacing w:val="-4"/>
          <w:sz w:val="24"/>
          <w:szCs w:val="24"/>
        </w:rPr>
        <w:t xml:space="preserve">será declarada improcedente, </w:t>
      </w:r>
      <w:r w:rsidR="00D345C2" w:rsidRPr="00052F93">
        <w:rPr>
          <w:rFonts w:ascii="Verdana" w:hAnsi="Verdana"/>
          <w:spacing w:val="-4"/>
          <w:sz w:val="24"/>
          <w:szCs w:val="24"/>
        </w:rPr>
        <w:t>por las siguientes razones.</w:t>
      </w:r>
    </w:p>
    <w:p w:rsidR="00D345C2" w:rsidRPr="00052F93" w:rsidRDefault="00D345C2"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4"/>
          <w:sz w:val="24"/>
          <w:szCs w:val="24"/>
        </w:rPr>
      </w:pPr>
    </w:p>
    <w:p w:rsidR="00190923" w:rsidRPr="00052F93" w:rsidRDefault="00190923"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4"/>
          <w:sz w:val="24"/>
          <w:szCs w:val="24"/>
        </w:rPr>
      </w:pPr>
      <w:r w:rsidRPr="00052F93">
        <w:rPr>
          <w:rFonts w:ascii="Verdana" w:hAnsi="Verdana"/>
          <w:spacing w:val="-4"/>
          <w:sz w:val="24"/>
          <w:szCs w:val="24"/>
        </w:rPr>
        <w:t xml:space="preserve">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w:t>
      </w:r>
      <w:r w:rsidR="00052F93" w:rsidRPr="00052F93">
        <w:rPr>
          <w:rFonts w:ascii="Verdana" w:hAnsi="Verdana"/>
          <w:spacing w:val="-4"/>
          <w:sz w:val="24"/>
          <w:szCs w:val="24"/>
        </w:rPr>
        <w:t xml:space="preserve">al </w:t>
      </w:r>
      <w:r w:rsidRPr="00052F93">
        <w:rPr>
          <w:rFonts w:ascii="Verdana" w:hAnsi="Verdana"/>
          <w:spacing w:val="-4"/>
          <w:sz w:val="24"/>
          <w:szCs w:val="24"/>
        </w:rPr>
        <w:t xml:space="preserve">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190923" w:rsidRPr="00052F93" w:rsidRDefault="00190923" w:rsidP="00052F93">
      <w:pPr>
        <w:spacing w:line="360" w:lineRule="auto"/>
        <w:jc w:val="both"/>
        <w:rPr>
          <w:rFonts w:ascii="Verdana" w:hAnsi="Verdana"/>
          <w:spacing w:val="-4"/>
          <w:sz w:val="24"/>
          <w:szCs w:val="24"/>
        </w:rPr>
      </w:pPr>
    </w:p>
    <w:p w:rsidR="00190923" w:rsidRPr="00052F93" w:rsidRDefault="00DC562D" w:rsidP="00052F93">
      <w:pPr>
        <w:spacing w:line="360" w:lineRule="auto"/>
        <w:jc w:val="both"/>
        <w:rPr>
          <w:rFonts w:ascii="Verdana" w:hAnsi="Verdana"/>
          <w:spacing w:val="-4"/>
          <w:sz w:val="24"/>
          <w:szCs w:val="24"/>
        </w:rPr>
      </w:pPr>
      <w:r w:rsidRPr="00052F93">
        <w:rPr>
          <w:rFonts w:ascii="Verdana" w:hAnsi="Verdana"/>
          <w:spacing w:val="-4"/>
          <w:sz w:val="24"/>
          <w:szCs w:val="24"/>
        </w:rPr>
        <w:t>En este caso,</w:t>
      </w:r>
      <w:r w:rsidR="00190923" w:rsidRPr="00052F93">
        <w:rPr>
          <w:rFonts w:ascii="Verdana" w:hAnsi="Verdana"/>
          <w:spacing w:val="-4"/>
          <w:sz w:val="24"/>
          <w:szCs w:val="24"/>
        </w:rPr>
        <w:t xml:space="preserve"> el demandante ninguna actividad ha desplegado en el proceso en el que encuentra lesionados sus derechos, con el fin de obtener se dé aplicación a</w:t>
      </w:r>
      <w:r w:rsidR="005130F8" w:rsidRPr="00052F93">
        <w:rPr>
          <w:rFonts w:ascii="Verdana" w:hAnsi="Verdana"/>
          <w:spacing w:val="-4"/>
          <w:sz w:val="24"/>
          <w:szCs w:val="24"/>
        </w:rPr>
        <w:t>l artículo 121 del Código General del Proceso,</w:t>
      </w:r>
      <w:r w:rsidR="00190923" w:rsidRPr="00052F93">
        <w:rPr>
          <w:rFonts w:ascii="Verdana" w:hAnsi="Verdana"/>
          <w:spacing w:val="-4"/>
          <w:sz w:val="24"/>
          <w:szCs w:val="24"/>
        </w:rPr>
        <w:t xml:space="preserve"> </w:t>
      </w:r>
      <w:r w:rsidR="005130F8" w:rsidRPr="00052F93">
        <w:rPr>
          <w:rFonts w:ascii="Verdana" w:hAnsi="Verdana"/>
          <w:spacing w:val="-4"/>
          <w:sz w:val="24"/>
          <w:szCs w:val="24"/>
        </w:rPr>
        <w:t xml:space="preserve">y por tanto, </w:t>
      </w:r>
      <w:r w:rsidR="00190923" w:rsidRPr="00052F93">
        <w:rPr>
          <w:rFonts w:ascii="Verdana" w:hAnsi="Verdana"/>
          <w:spacing w:val="-4"/>
          <w:sz w:val="24"/>
          <w:szCs w:val="24"/>
        </w:rPr>
        <w:t>el despacho accionado tampoco ha tenido oportunidad de resolver lo que corresponda.</w:t>
      </w:r>
    </w:p>
    <w:p w:rsidR="00190923" w:rsidRPr="00052F93" w:rsidRDefault="00190923" w:rsidP="00052F93">
      <w:pPr>
        <w:spacing w:line="360" w:lineRule="auto"/>
        <w:jc w:val="both"/>
        <w:rPr>
          <w:rFonts w:ascii="Verdana" w:hAnsi="Verdana"/>
          <w:spacing w:val="-4"/>
          <w:sz w:val="24"/>
          <w:szCs w:val="24"/>
        </w:rPr>
      </w:pPr>
    </w:p>
    <w:p w:rsidR="00190923" w:rsidRPr="00052F93" w:rsidRDefault="00190923" w:rsidP="00052F93">
      <w:pPr>
        <w:tabs>
          <w:tab w:val="left" w:pos="0"/>
        </w:tabs>
        <w:spacing w:line="360" w:lineRule="auto"/>
        <w:jc w:val="both"/>
        <w:rPr>
          <w:rFonts w:ascii="Verdana" w:hAnsi="Verdana"/>
          <w:spacing w:val="-4"/>
          <w:sz w:val="24"/>
          <w:szCs w:val="24"/>
        </w:rPr>
      </w:pPr>
      <w:r w:rsidRPr="00052F93">
        <w:rPr>
          <w:rFonts w:ascii="Verdana" w:hAnsi="Verdana"/>
          <w:spacing w:val="-4"/>
          <w:sz w:val="24"/>
          <w:szCs w:val="24"/>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190923" w:rsidRPr="00052F93" w:rsidRDefault="00190923" w:rsidP="00052F93">
      <w:pPr>
        <w:tabs>
          <w:tab w:val="left" w:pos="-720"/>
        </w:tabs>
        <w:suppressAutoHyphens/>
        <w:spacing w:line="360" w:lineRule="auto"/>
        <w:jc w:val="both"/>
        <w:rPr>
          <w:rFonts w:ascii="Verdana" w:hAnsi="Verdana"/>
          <w:spacing w:val="-4"/>
          <w:sz w:val="24"/>
          <w:szCs w:val="24"/>
        </w:rPr>
      </w:pPr>
    </w:p>
    <w:p w:rsidR="00190923" w:rsidRPr="00052F93" w:rsidRDefault="00190923" w:rsidP="00052F93">
      <w:pPr>
        <w:tabs>
          <w:tab w:val="left" w:pos="-720"/>
        </w:tabs>
        <w:suppressAutoHyphens/>
        <w:spacing w:line="360" w:lineRule="auto"/>
        <w:jc w:val="both"/>
        <w:rPr>
          <w:rFonts w:ascii="Verdana" w:hAnsi="Verdana"/>
          <w:spacing w:val="-4"/>
          <w:sz w:val="24"/>
          <w:szCs w:val="24"/>
        </w:rPr>
      </w:pPr>
      <w:r w:rsidRPr="00052F93">
        <w:rPr>
          <w:rFonts w:ascii="Verdana" w:hAnsi="Verdana"/>
          <w:spacing w:val="-4"/>
          <w:sz w:val="24"/>
          <w:szCs w:val="24"/>
        </w:rPr>
        <w:t>Así lo ha explicado la jurisprudencia:</w:t>
      </w:r>
    </w:p>
    <w:p w:rsidR="00190923" w:rsidRPr="00052F93" w:rsidRDefault="00190923" w:rsidP="00052F93">
      <w:pPr>
        <w:tabs>
          <w:tab w:val="left" w:pos="-720"/>
        </w:tabs>
        <w:suppressAutoHyphens/>
        <w:spacing w:line="360" w:lineRule="auto"/>
        <w:jc w:val="both"/>
        <w:rPr>
          <w:rFonts w:ascii="Verdana" w:hAnsi="Verdana"/>
          <w:spacing w:val="-4"/>
          <w:sz w:val="24"/>
          <w:szCs w:val="24"/>
        </w:rPr>
      </w:pPr>
    </w:p>
    <w:p w:rsidR="00190923" w:rsidRPr="00052F93" w:rsidRDefault="00190923" w:rsidP="00052F93">
      <w:pPr>
        <w:spacing w:line="360" w:lineRule="auto"/>
        <w:ind w:left="567" w:right="335"/>
        <w:jc w:val="both"/>
        <w:rPr>
          <w:rFonts w:ascii="Verdana" w:hAnsi="Verdana"/>
          <w:spacing w:val="-4"/>
          <w:szCs w:val="24"/>
        </w:rPr>
      </w:pPr>
      <w:r w:rsidRPr="00052F93">
        <w:rPr>
          <w:rFonts w:ascii="Verdana" w:hAnsi="Verdana"/>
          <w:spacing w:val="-4"/>
          <w:szCs w:val="24"/>
        </w:rPr>
        <w:lastRenderedPageBreak/>
        <w:t>“El proceso judicial ordinario representa el mecanismo normal para la solución de los litigios, en él las partes pueden ser escuchadas en igualdad de oportunidades, aportar pruebas, controvertir las que obren en su contra, interponer recursos y, en general, ejercer las atribuciones derivadas del derecho al debido proceso.</w:t>
      </w:r>
    </w:p>
    <w:p w:rsidR="00190923" w:rsidRPr="00052F93" w:rsidRDefault="00190923" w:rsidP="00052F93">
      <w:pPr>
        <w:spacing w:line="360" w:lineRule="auto"/>
        <w:ind w:left="567" w:right="335"/>
        <w:jc w:val="both"/>
        <w:rPr>
          <w:rFonts w:ascii="Verdana" w:hAnsi="Verdana"/>
          <w:spacing w:val="-4"/>
          <w:szCs w:val="24"/>
        </w:rPr>
      </w:pPr>
    </w:p>
    <w:p w:rsidR="00190923" w:rsidRPr="00052F93" w:rsidRDefault="00190923" w:rsidP="00052F93">
      <w:pPr>
        <w:spacing w:line="360" w:lineRule="auto"/>
        <w:ind w:left="567" w:right="335"/>
        <w:jc w:val="both"/>
        <w:rPr>
          <w:rFonts w:ascii="Verdana" w:hAnsi="Verdana"/>
          <w:spacing w:val="-4"/>
          <w:szCs w:val="24"/>
        </w:rPr>
      </w:pPr>
      <w:r w:rsidRPr="00052F93">
        <w:rPr>
          <w:rFonts w:ascii="Verdana" w:hAnsi="Verdana"/>
          <w:spacing w:val="-4"/>
          <w:szCs w:val="24"/>
        </w:rPr>
        <w:t>Cuando alguna de las partes por descuido, negligencia o falta de diligencia profesional, omite interponer oportunamente los recursos que el ordenamiento jurídico le autoriza o, más grave aún, después de interponerlos deja vencer el término para sustentarlos, la parte afectada con este hecho no podrá mediante la acción de tutela pretender revivir la oportunidad procesal con la cual contó y que por su propia culpa no fue utilizada de la manera más adecuada para sus intereses. En eventos como este, la incuria de quien desatiende sus deberes no puede servir de fundamento para el ejercicio de la acción de tutela…”</w:t>
      </w:r>
      <w:r w:rsidRPr="00052F93">
        <w:rPr>
          <w:rStyle w:val="Appelnotedebasdep"/>
          <w:rFonts w:ascii="Verdana" w:hAnsi="Verdana"/>
          <w:spacing w:val="-4"/>
          <w:szCs w:val="24"/>
        </w:rPr>
        <w:footnoteReference w:id="19"/>
      </w:r>
      <w:r w:rsidRPr="00052F93">
        <w:rPr>
          <w:rFonts w:ascii="Verdana" w:hAnsi="Verdana"/>
          <w:spacing w:val="-4"/>
          <w:szCs w:val="24"/>
        </w:rPr>
        <w:t>.</w:t>
      </w:r>
    </w:p>
    <w:p w:rsidR="00190923" w:rsidRPr="00052F93" w:rsidRDefault="00190923" w:rsidP="00052F93">
      <w:pPr>
        <w:tabs>
          <w:tab w:val="left" w:pos="-720"/>
        </w:tabs>
        <w:suppressAutoHyphens/>
        <w:spacing w:line="360" w:lineRule="auto"/>
        <w:jc w:val="both"/>
        <w:rPr>
          <w:rFonts w:ascii="Verdana" w:hAnsi="Verdana"/>
          <w:spacing w:val="-4"/>
          <w:sz w:val="24"/>
          <w:szCs w:val="24"/>
        </w:rPr>
      </w:pPr>
    </w:p>
    <w:p w:rsidR="00190923" w:rsidRPr="00052F93" w:rsidRDefault="00190923" w:rsidP="00052F93">
      <w:pPr>
        <w:tabs>
          <w:tab w:val="left" w:pos="-720"/>
        </w:tabs>
        <w:suppressAutoHyphens/>
        <w:spacing w:line="360" w:lineRule="auto"/>
        <w:jc w:val="both"/>
        <w:rPr>
          <w:rFonts w:ascii="Verdana" w:hAnsi="Verdana"/>
          <w:spacing w:val="-4"/>
          <w:sz w:val="24"/>
          <w:szCs w:val="24"/>
        </w:rPr>
      </w:pPr>
      <w:r w:rsidRPr="00052F93">
        <w:rPr>
          <w:rFonts w:ascii="Verdana" w:hAnsi="Verdana"/>
          <w:spacing w:val="-4"/>
          <w:sz w:val="24"/>
          <w:szCs w:val="24"/>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190923" w:rsidRPr="00052F93" w:rsidRDefault="00190923" w:rsidP="00052F93">
      <w:pPr>
        <w:spacing w:line="360" w:lineRule="auto"/>
        <w:jc w:val="both"/>
        <w:rPr>
          <w:rFonts w:ascii="Verdana" w:hAnsi="Verdana"/>
          <w:spacing w:val="-4"/>
          <w:sz w:val="24"/>
          <w:szCs w:val="24"/>
        </w:rPr>
      </w:pPr>
    </w:p>
    <w:p w:rsidR="00190923" w:rsidRPr="00052F93" w:rsidRDefault="00DC562D" w:rsidP="00052F93">
      <w:pPr>
        <w:tabs>
          <w:tab w:val="left" w:pos="-720"/>
        </w:tabs>
        <w:suppressAutoHyphens/>
        <w:spacing w:line="360" w:lineRule="auto"/>
        <w:jc w:val="both"/>
        <w:rPr>
          <w:rFonts w:ascii="Verdana" w:hAnsi="Verdana"/>
          <w:spacing w:val="-4"/>
          <w:sz w:val="24"/>
          <w:szCs w:val="24"/>
        </w:rPr>
      </w:pPr>
      <w:r w:rsidRPr="00052F93">
        <w:rPr>
          <w:rFonts w:ascii="Verdana" w:hAnsi="Verdana"/>
          <w:spacing w:val="-4"/>
          <w:sz w:val="24"/>
          <w:szCs w:val="24"/>
        </w:rPr>
        <w:t>6</w:t>
      </w:r>
      <w:r w:rsidR="00190923" w:rsidRPr="00052F93">
        <w:rPr>
          <w:rFonts w:ascii="Verdana" w:hAnsi="Verdana"/>
          <w:spacing w:val="-4"/>
          <w:sz w:val="24"/>
          <w:szCs w:val="24"/>
        </w:rPr>
        <w:t>. Tampoco resulta viable acudir a la tutela, como lo propone el demandante, para solicitar informes al representante del Ministerio Público sobre la actuación que ha desplegado en el proceso, pues para tal efecto el interesado debe elevar las respectivas peticiones, en razón a que la tutela solo procede como medida de protección de derechos fundamentales.</w:t>
      </w:r>
    </w:p>
    <w:p w:rsidR="00190923" w:rsidRPr="00052F93" w:rsidRDefault="00190923" w:rsidP="00052F93">
      <w:pPr>
        <w:spacing w:line="360" w:lineRule="auto"/>
        <w:ind w:right="51"/>
        <w:jc w:val="both"/>
        <w:rPr>
          <w:rFonts w:ascii="Verdana" w:hAnsi="Verdana"/>
          <w:spacing w:val="-4"/>
          <w:sz w:val="24"/>
          <w:szCs w:val="24"/>
        </w:rPr>
      </w:pPr>
    </w:p>
    <w:p w:rsidR="00190923" w:rsidRPr="00052F93" w:rsidRDefault="00190923" w:rsidP="00052F93">
      <w:pPr>
        <w:spacing w:line="360" w:lineRule="auto"/>
        <w:jc w:val="both"/>
        <w:rPr>
          <w:rFonts w:ascii="Verdana" w:hAnsi="Verdana"/>
          <w:spacing w:val="-4"/>
          <w:sz w:val="24"/>
          <w:szCs w:val="24"/>
        </w:rPr>
      </w:pPr>
      <w:r w:rsidRPr="00052F93">
        <w:rPr>
          <w:rFonts w:ascii="Verdana" w:hAnsi="Verdana"/>
          <w:spacing w:val="-4"/>
          <w:sz w:val="24"/>
          <w:szCs w:val="24"/>
        </w:rPr>
        <w:t>En mérito de lo expuesto, la Sala Civil Familia del Tribunal Superior de Pereira, Risaralda, administrando justicia en nombre de la República y por autoridad de la ley,</w:t>
      </w:r>
    </w:p>
    <w:p w:rsidR="00190923" w:rsidRPr="00052F93" w:rsidRDefault="00190923" w:rsidP="00052F93">
      <w:pPr>
        <w:spacing w:line="360" w:lineRule="auto"/>
        <w:jc w:val="both"/>
        <w:rPr>
          <w:rFonts w:ascii="Verdana" w:hAnsi="Verdana"/>
          <w:b/>
          <w:spacing w:val="-4"/>
          <w:sz w:val="24"/>
          <w:szCs w:val="24"/>
        </w:rPr>
      </w:pPr>
    </w:p>
    <w:p w:rsidR="00190923" w:rsidRPr="00052F93" w:rsidRDefault="00190923" w:rsidP="00052F93">
      <w:pPr>
        <w:spacing w:line="360" w:lineRule="auto"/>
        <w:jc w:val="both"/>
        <w:rPr>
          <w:rFonts w:ascii="Verdana" w:hAnsi="Verdana"/>
          <w:b/>
          <w:spacing w:val="-4"/>
          <w:sz w:val="24"/>
          <w:szCs w:val="24"/>
        </w:rPr>
      </w:pPr>
      <w:r w:rsidRPr="00052F93">
        <w:rPr>
          <w:rFonts w:ascii="Verdana" w:hAnsi="Verdana"/>
          <w:b/>
          <w:spacing w:val="-4"/>
          <w:sz w:val="24"/>
          <w:szCs w:val="24"/>
        </w:rPr>
        <w:lastRenderedPageBreak/>
        <w:t>R E S U E L V E </w:t>
      </w:r>
    </w:p>
    <w:p w:rsidR="00190923" w:rsidRPr="00052F93" w:rsidRDefault="00190923" w:rsidP="00052F93">
      <w:pPr>
        <w:spacing w:line="360" w:lineRule="auto"/>
        <w:jc w:val="both"/>
        <w:rPr>
          <w:rFonts w:ascii="Verdana" w:hAnsi="Verdana"/>
          <w:spacing w:val="-4"/>
          <w:sz w:val="24"/>
          <w:szCs w:val="24"/>
        </w:rPr>
      </w:pPr>
    </w:p>
    <w:p w:rsidR="00190923" w:rsidRPr="00052F93" w:rsidRDefault="00190923" w:rsidP="00052F93">
      <w:pPr>
        <w:spacing w:line="360" w:lineRule="auto"/>
        <w:jc w:val="both"/>
        <w:rPr>
          <w:rFonts w:ascii="Verdana" w:hAnsi="Verdana"/>
          <w:spacing w:val="-4"/>
          <w:sz w:val="24"/>
          <w:szCs w:val="24"/>
        </w:rPr>
      </w:pPr>
      <w:r w:rsidRPr="00052F93">
        <w:rPr>
          <w:rFonts w:ascii="Verdana" w:hAnsi="Verdana"/>
          <w:b/>
          <w:spacing w:val="-4"/>
          <w:sz w:val="24"/>
          <w:szCs w:val="24"/>
        </w:rPr>
        <w:t>PRIMERO.</w:t>
      </w:r>
      <w:r w:rsidRPr="00052F93">
        <w:rPr>
          <w:rFonts w:ascii="Verdana" w:hAnsi="Verdana"/>
          <w:spacing w:val="-4"/>
          <w:sz w:val="24"/>
          <w:szCs w:val="24"/>
        </w:rPr>
        <w:t xml:space="preserve"> </w:t>
      </w:r>
      <w:r w:rsidR="007724D8" w:rsidRPr="00052F93">
        <w:rPr>
          <w:rFonts w:ascii="Verdana" w:hAnsi="Verdana"/>
          <w:spacing w:val="-4"/>
          <w:sz w:val="24"/>
          <w:szCs w:val="24"/>
        </w:rPr>
        <w:t>Se niegan</w:t>
      </w:r>
      <w:r w:rsidRPr="00052F93">
        <w:rPr>
          <w:rFonts w:ascii="Verdana" w:hAnsi="Verdana"/>
          <w:spacing w:val="-4"/>
          <w:sz w:val="24"/>
          <w:szCs w:val="24"/>
        </w:rPr>
        <w:t xml:space="preserve"> la</w:t>
      </w:r>
      <w:r w:rsidR="00D36EDA" w:rsidRPr="00052F93">
        <w:rPr>
          <w:rFonts w:ascii="Verdana" w:hAnsi="Verdana"/>
          <w:spacing w:val="-4"/>
          <w:sz w:val="24"/>
          <w:szCs w:val="24"/>
        </w:rPr>
        <w:t>s</w:t>
      </w:r>
      <w:r w:rsidR="00404D13" w:rsidRPr="00052F93">
        <w:rPr>
          <w:rFonts w:ascii="Verdana" w:hAnsi="Verdana"/>
          <w:spacing w:val="-4"/>
          <w:sz w:val="24"/>
          <w:szCs w:val="24"/>
        </w:rPr>
        <w:t xml:space="preserve"> acciones</w:t>
      </w:r>
      <w:r w:rsidRPr="00052F93">
        <w:rPr>
          <w:rFonts w:ascii="Verdana" w:hAnsi="Verdana"/>
          <w:spacing w:val="-4"/>
          <w:sz w:val="24"/>
          <w:szCs w:val="24"/>
        </w:rPr>
        <w:t xml:space="preserve"> de tutela propuesta</w:t>
      </w:r>
      <w:r w:rsidR="00404D13" w:rsidRPr="00052F93">
        <w:rPr>
          <w:rFonts w:ascii="Verdana" w:hAnsi="Verdana"/>
          <w:spacing w:val="-4"/>
          <w:sz w:val="24"/>
          <w:szCs w:val="24"/>
        </w:rPr>
        <w:t>s</w:t>
      </w:r>
      <w:r w:rsidRPr="00052F93">
        <w:rPr>
          <w:rFonts w:ascii="Verdana" w:hAnsi="Verdana"/>
          <w:spacing w:val="-4"/>
          <w:sz w:val="24"/>
          <w:szCs w:val="24"/>
        </w:rPr>
        <w:t xml:space="preserve"> por el señor </w:t>
      </w:r>
      <w:r w:rsidR="00404D13" w:rsidRPr="00052F93">
        <w:rPr>
          <w:rFonts w:ascii="Verdana" w:hAnsi="Verdana"/>
          <w:spacing w:val="-4"/>
          <w:sz w:val="24"/>
          <w:szCs w:val="24"/>
        </w:rPr>
        <w:t xml:space="preserve">Javier Elías Arias </w:t>
      </w:r>
      <w:proofErr w:type="spellStart"/>
      <w:r w:rsidR="00404D13" w:rsidRPr="00052F93">
        <w:rPr>
          <w:rFonts w:ascii="Verdana" w:hAnsi="Verdana"/>
          <w:spacing w:val="-4"/>
          <w:sz w:val="24"/>
          <w:szCs w:val="24"/>
        </w:rPr>
        <w:t>Idárraga</w:t>
      </w:r>
      <w:proofErr w:type="spellEnd"/>
      <w:r w:rsidR="00404D13" w:rsidRPr="00052F93">
        <w:rPr>
          <w:rFonts w:ascii="Verdana" w:hAnsi="Verdana"/>
          <w:spacing w:val="-4"/>
          <w:sz w:val="24"/>
          <w:szCs w:val="24"/>
        </w:rPr>
        <w:t xml:space="preserve"> contra el Juzgado Civil del Circuito d</w:t>
      </w:r>
      <w:r w:rsidR="00A27261" w:rsidRPr="00052F93">
        <w:rPr>
          <w:rFonts w:ascii="Verdana" w:hAnsi="Verdana"/>
          <w:spacing w:val="-4"/>
          <w:sz w:val="24"/>
          <w:szCs w:val="24"/>
        </w:rPr>
        <w:t>e Dosquebradas y el Procurador D</w:t>
      </w:r>
      <w:r w:rsidR="00404D13" w:rsidRPr="00052F93">
        <w:rPr>
          <w:rFonts w:ascii="Verdana" w:hAnsi="Verdana"/>
          <w:spacing w:val="-4"/>
          <w:sz w:val="24"/>
          <w:szCs w:val="24"/>
        </w:rPr>
        <w:t>elegado en acciones populares, a las que fueron vinculados el Alcalde del Municipio de Dosquebradas, la Defensoría del Pueblo y el Ministerio Público, estos últimos de la Regional Risaralda</w:t>
      </w:r>
      <w:r w:rsidRPr="00052F93">
        <w:rPr>
          <w:rFonts w:ascii="Verdana" w:hAnsi="Verdana"/>
          <w:spacing w:val="-4"/>
          <w:sz w:val="24"/>
          <w:szCs w:val="24"/>
        </w:rPr>
        <w:t>,</w:t>
      </w:r>
      <w:r w:rsidR="007032F2" w:rsidRPr="00052F93">
        <w:rPr>
          <w:rFonts w:ascii="Verdana" w:hAnsi="Verdana"/>
          <w:spacing w:val="-4"/>
          <w:sz w:val="24"/>
          <w:szCs w:val="24"/>
        </w:rPr>
        <w:t xml:space="preserve"> </w:t>
      </w:r>
      <w:r w:rsidR="00D36EDA" w:rsidRPr="00052F93">
        <w:rPr>
          <w:rFonts w:ascii="Verdana" w:hAnsi="Verdana"/>
          <w:spacing w:val="-4"/>
          <w:sz w:val="24"/>
          <w:szCs w:val="24"/>
        </w:rPr>
        <w:t>en cuanto a</w:t>
      </w:r>
      <w:r w:rsidR="007032F2" w:rsidRPr="00052F93">
        <w:rPr>
          <w:rFonts w:ascii="Verdana" w:hAnsi="Verdana"/>
          <w:spacing w:val="-4"/>
          <w:sz w:val="24"/>
          <w:szCs w:val="24"/>
        </w:rPr>
        <w:t xml:space="preserve"> la pretensión relacionada con la mora judicial</w:t>
      </w:r>
      <w:r w:rsidRPr="00052F93">
        <w:rPr>
          <w:rFonts w:ascii="Verdana" w:hAnsi="Verdana"/>
          <w:spacing w:val="-4"/>
          <w:sz w:val="24"/>
          <w:szCs w:val="24"/>
        </w:rPr>
        <w:t xml:space="preserve"> y se</w:t>
      </w:r>
      <w:r w:rsidR="007032F2" w:rsidRPr="00052F93">
        <w:rPr>
          <w:rFonts w:ascii="Verdana" w:hAnsi="Verdana"/>
          <w:spacing w:val="-4"/>
          <w:sz w:val="24"/>
          <w:szCs w:val="24"/>
        </w:rPr>
        <w:t xml:space="preserve"> declaran improcedentes </w:t>
      </w:r>
      <w:r w:rsidR="00D36EDA" w:rsidRPr="00052F93">
        <w:rPr>
          <w:rFonts w:ascii="Verdana" w:hAnsi="Verdana"/>
          <w:spacing w:val="-4"/>
          <w:sz w:val="24"/>
          <w:szCs w:val="24"/>
        </w:rPr>
        <w:t>respecto de</w:t>
      </w:r>
      <w:r w:rsidR="007032F2" w:rsidRPr="00052F93">
        <w:rPr>
          <w:rFonts w:ascii="Verdana" w:hAnsi="Verdana"/>
          <w:spacing w:val="-4"/>
          <w:sz w:val="24"/>
          <w:szCs w:val="24"/>
        </w:rPr>
        <w:t xml:space="preserve"> la dirigida a obtener la aplicación del artículo 121 del Código General del Proceso</w:t>
      </w:r>
      <w:r w:rsidRPr="00052F93">
        <w:rPr>
          <w:rFonts w:ascii="Verdana" w:hAnsi="Verdana"/>
          <w:spacing w:val="-4"/>
          <w:sz w:val="24"/>
          <w:szCs w:val="24"/>
        </w:rPr>
        <w:t>.</w:t>
      </w:r>
    </w:p>
    <w:p w:rsidR="00190923" w:rsidRPr="00052F93" w:rsidRDefault="00190923" w:rsidP="00052F93">
      <w:pPr>
        <w:spacing w:line="360" w:lineRule="auto"/>
        <w:jc w:val="both"/>
        <w:rPr>
          <w:rFonts w:ascii="Verdana" w:hAnsi="Verdana"/>
          <w:spacing w:val="-4"/>
          <w:sz w:val="24"/>
          <w:szCs w:val="24"/>
          <w:lang w:val="es-CO"/>
        </w:rPr>
      </w:pPr>
    </w:p>
    <w:p w:rsidR="000F6D30" w:rsidRPr="000C5D91" w:rsidRDefault="000F6D30" w:rsidP="000C5D91">
      <w:pPr>
        <w:jc w:val="both"/>
        <w:rPr>
          <w:rFonts w:ascii="Verdana" w:hAnsi="Verdana"/>
          <w:spacing w:val="-4"/>
          <w:sz w:val="18"/>
          <w:szCs w:val="24"/>
          <w:lang w:val="es-CO"/>
        </w:rPr>
      </w:pPr>
      <w:r w:rsidRPr="000C5D91">
        <w:rPr>
          <w:rFonts w:ascii="Verdana" w:hAnsi="Verdana"/>
          <w:spacing w:val="-4"/>
          <w:sz w:val="18"/>
          <w:szCs w:val="24"/>
          <w:lang w:val="es-CO"/>
        </w:rPr>
        <w:t>(</w:t>
      </w:r>
      <w:proofErr w:type="gramStart"/>
      <w:r w:rsidRPr="000C5D91">
        <w:rPr>
          <w:rFonts w:ascii="Verdana" w:hAnsi="Verdana"/>
          <w:spacing w:val="-4"/>
          <w:sz w:val="18"/>
          <w:szCs w:val="24"/>
          <w:lang w:val="es-CO"/>
        </w:rPr>
        <w:t>continúa</w:t>
      </w:r>
      <w:proofErr w:type="gramEnd"/>
      <w:r w:rsidRPr="000C5D91">
        <w:rPr>
          <w:rFonts w:ascii="Verdana" w:hAnsi="Verdana"/>
          <w:spacing w:val="-4"/>
          <w:sz w:val="18"/>
          <w:szCs w:val="24"/>
          <w:lang w:val="es-CO"/>
        </w:rPr>
        <w:t xml:space="preserve"> parte resolutiva de la sentencia de primera instancia proferida en las acciones de tutela 66001-22-13-000-2016-01199-00, 66001-22-13-000-2016-01200-00 y 66001-22-13-000-2016-01201-00)</w:t>
      </w:r>
    </w:p>
    <w:p w:rsidR="000F6D30" w:rsidRDefault="000F6D30" w:rsidP="00052F93">
      <w:pPr>
        <w:spacing w:line="360" w:lineRule="auto"/>
        <w:jc w:val="both"/>
        <w:rPr>
          <w:rFonts w:ascii="Verdana" w:hAnsi="Verdana"/>
          <w:b/>
          <w:spacing w:val="-4"/>
          <w:sz w:val="24"/>
          <w:szCs w:val="24"/>
          <w:lang w:val="es-CO"/>
        </w:rPr>
      </w:pPr>
    </w:p>
    <w:p w:rsidR="00190923" w:rsidRPr="00052F93" w:rsidRDefault="00190923" w:rsidP="00052F93">
      <w:pPr>
        <w:spacing w:line="360" w:lineRule="auto"/>
        <w:jc w:val="both"/>
        <w:rPr>
          <w:rFonts w:ascii="Verdana" w:hAnsi="Verdana"/>
          <w:spacing w:val="-4"/>
          <w:sz w:val="24"/>
          <w:szCs w:val="24"/>
        </w:rPr>
      </w:pPr>
      <w:r w:rsidRPr="00052F93">
        <w:rPr>
          <w:rFonts w:ascii="Verdana" w:hAnsi="Verdana"/>
          <w:b/>
          <w:spacing w:val="-4"/>
          <w:sz w:val="24"/>
          <w:szCs w:val="24"/>
          <w:lang w:val="es-CO"/>
        </w:rPr>
        <w:t>SEGUNDO.</w:t>
      </w:r>
      <w:r w:rsidRPr="00052F93">
        <w:rPr>
          <w:rFonts w:ascii="Verdana" w:hAnsi="Verdana"/>
          <w:spacing w:val="-4"/>
          <w:sz w:val="24"/>
          <w:szCs w:val="24"/>
        </w:rPr>
        <w:t xml:space="preserve"> Notifíquese esta decisión a las partes conforme lo previene el artículo 30 del Decreto 2591 de 1991. </w:t>
      </w:r>
    </w:p>
    <w:p w:rsidR="00190923" w:rsidRPr="00052F93" w:rsidRDefault="00190923" w:rsidP="00052F93">
      <w:pPr>
        <w:spacing w:line="360" w:lineRule="auto"/>
        <w:jc w:val="both"/>
        <w:rPr>
          <w:rFonts w:ascii="Verdana" w:hAnsi="Verdana"/>
          <w:spacing w:val="-4"/>
          <w:sz w:val="24"/>
          <w:szCs w:val="24"/>
        </w:rPr>
      </w:pPr>
    </w:p>
    <w:p w:rsidR="00190923" w:rsidRPr="00052F93" w:rsidRDefault="00190923" w:rsidP="00052F93">
      <w:pPr>
        <w:spacing w:line="360" w:lineRule="auto"/>
        <w:jc w:val="both"/>
        <w:rPr>
          <w:rFonts w:ascii="Verdana" w:hAnsi="Verdana"/>
          <w:spacing w:val="-4"/>
          <w:sz w:val="24"/>
          <w:szCs w:val="24"/>
        </w:rPr>
      </w:pPr>
      <w:r w:rsidRPr="00052F93">
        <w:rPr>
          <w:rFonts w:ascii="Verdana" w:hAnsi="Verdana"/>
          <w:b/>
          <w:spacing w:val="-4"/>
          <w:sz w:val="24"/>
          <w:szCs w:val="24"/>
        </w:rPr>
        <w:t xml:space="preserve">TERCERO. </w:t>
      </w:r>
      <w:r w:rsidRPr="00052F93">
        <w:rPr>
          <w:rFonts w:ascii="Verdana" w:hAnsi="Verdana"/>
          <w:spacing w:val="-4"/>
          <w:sz w:val="24"/>
          <w:szCs w:val="24"/>
        </w:rPr>
        <w:t xml:space="preserve">De no ser impugnada esta decisión, envíese el expediente a </w:t>
      </w:r>
      <w:smartTag w:uri="urn:schemas-microsoft-com:office:smarttags" w:element="PersonName">
        <w:smartTagPr>
          <w:attr w:name="ProductID" w:val="La Corte Constitucional"/>
        </w:smartTagPr>
        <w:r w:rsidRPr="00052F93">
          <w:rPr>
            <w:rFonts w:ascii="Verdana" w:hAnsi="Verdana"/>
            <w:spacing w:val="-4"/>
            <w:sz w:val="24"/>
            <w:szCs w:val="24"/>
          </w:rPr>
          <w:t>la Corte Constitucional</w:t>
        </w:r>
      </w:smartTag>
      <w:r w:rsidRPr="00052F93">
        <w:rPr>
          <w:rFonts w:ascii="Verdana" w:hAnsi="Verdana"/>
          <w:spacing w:val="-4"/>
          <w:sz w:val="24"/>
          <w:szCs w:val="24"/>
        </w:rPr>
        <w:t xml:space="preserve"> para su eventual revisión conforme lo dispone el artículo 32 del Decreto 2591 de 1991.</w:t>
      </w:r>
    </w:p>
    <w:p w:rsidR="00190923" w:rsidRPr="00052F93" w:rsidRDefault="00190923"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4"/>
          <w:sz w:val="24"/>
          <w:szCs w:val="24"/>
        </w:rPr>
      </w:pPr>
    </w:p>
    <w:p w:rsidR="00190923" w:rsidRPr="00052F93" w:rsidRDefault="00190923" w:rsidP="00052F93">
      <w:pPr>
        <w:spacing w:line="360" w:lineRule="auto"/>
        <w:jc w:val="both"/>
        <w:rPr>
          <w:rFonts w:ascii="Verdana" w:hAnsi="Verdana"/>
          <w:spacing w:val="-4"/>
          <w:sz w:val="24"/>
          <w:szCs w:val="24"/>
        </w:rPr>
      </w:pPr>
      <w:r w:rsidRPr="00052F93">
        <w:rPr>
          <w:rFonts w:ascii="Verdana" w:hAnsi="Verdana"/>
          <w:spacing w:val="-4"/>
          <w:sz w:val="24"/>
          <w:szCs w:val="24"/>
        </w:rPr>
        <w:t xml:space="preserve">Notifíquese y cúmplase, </w:t>
      </w:r>
    </w:p>
    <w:p w:rsidR="00190923" w:rsidRPr="00052F93" w:rsidRDefault="00190923" w:rsidP="00052F93">
      <w:pPr>
        <w:spacing w:line="360" w:lineRule="auto"/>
        <w:jc w:val="both"/>
        <w:rPr>
          <w:rFonts w:ascii="Verdana" w:hAnsi="Verdana"/>
          <w:spacing w:val="-4"/>
          <w:sz w:val="24"/>
          <w:szCs w:val="24"/>
        </w:rPr>
      </w:pPr>
    </w:p>
    <w:p w:rsidR="00190923" w:rsidRPr="00052F93" w:rsidRDefault="00190923" w:rsidP="00052F93">
      <w:pPr>
        <w:spacing w:line="360" w:lineRule="auto"/>
        <w:jc w:val="both"/>
        <w:rPr>
          <w:rFonts w:ascii="Verdana" w:hAnsi="Verdana"/>
          <w:spacing w:val="-4"/>
          <w:sz w:val="24"/>
          <w:szCs w:val="24"/>
        </w:rPr>
      </w:pPr>
      <w:r w:rsidRPr="00052F93">
        <w:rPr>
          <w:rFonts w:ascii="Verdana" w:hAnsi="Verdana"/>
          <w:spacing w:val="-4"/>
          <w:sz w:val="24"/>
          <w:szCs w:val="24"/>
        </w:rPr>
        <w:t>Los Magistrados,</w:t>
      </w:r>
    </w:p>
    <w:p w:rsidR="00190923" w:rsidRPr="00052F93" w:rsidRDefault="00190923"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pacing w:val="-4"/>
          <w:sz w:val="24"/>
          <w:szCs w:val="24"/>
        </w:rPr>
      </w:pPr>
    </w:p>
    <w:p w:rsidR="00190923" w:rsidRPr="00052F93" w:rsidRDefault="00190923"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pacing w:val="-4"/>
          <w:sz w:val="24"/>
          <w:szCs w:val="24"/>
        </w:rPr>
      </w:pPr>
    </w:p>
    <w:p w:rsidR="00190923" w:rsidRPr="00052F93" w:rsidRDefault="00190923"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pacing w:val="-4"/>
          <w:sz w:val="24"/>
          <w:szCs w:val="24"/>
        </w:rPr>
      </w:pPr>
      <w:r w:rsidRPr="00052F93">
        <w:rPr>
          <w:rFonts w:ascii="Verdana" w:hAnsi="Verdana"/>
          <w:spacing w:val="-4"/>
          <w:sz w:val="24"/>
          <w:szCs w:val="24"/>
        </w:rPr>
        <w:t>CLAUDIA MARÍA ARCILA RÍOS</w:t>
      </w:r>
    </w:p>
    <w:p w:rsidR="00190923" w:rsidRPr="00052F93" w:rsidRDefault="00190923"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pacing w:val="-4"/>
          <w:sz w:val="24"/>
          <w:szCs w:val="24"/>
        </w:rPr>
      </w:pPr>
    </w:p>
    <w:p w:rsidR="00190923" w:rsidRPr="00052F93" w:rsidRDefault="00190923"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pacing w:val="-4"/>
          <w:sz w:val="24"/>
          <w:szCs w:val="24"/>
        </w:rPr>
      </w:pPr>
    </w:p>
    <w:p w:rsidR="00190923" w:rsidRPr="00052F93" w:rsidRDefault="00190923" w:rsidP="00052F93">
      <w:pPr>
        <w:tabs>
          <w:tab w:val="left" w:pos="0"/>
          <w:tab w:val="left" w:pos="708"/>
          <w:tab w:val="left" w:pos="1416"/>
          <w:tab w:val="left" w:pos="2124"/>
          <w:tab w:val="left" w:pos="2832"/>
          <w:tab w:val="left" w:pos="3540"/>
          <w:tab w:val="left" w:pos="4248"/>
          <w:tab w:val="left" w:pos="4956"/>
        </w:tabs>
        <w:suppressAutoHyphens/>
        <w:spacing w:line="360" w:lineRule="auto"/>
        <w:rPr>
          <w:rFonts w:ascii="Verdana" w:hAnsi="Verdana"/>
          <w:spacing w:val="-4"/>
          <w:sz w:val="24"/>
          <w:szCs w:val="24"/>
        </w:rPr>
      </w:pPr>
      <w:r w:rsidRPr="00052F93">
        <w:rPr>
          <w:rFonts w:ascii="Verdana" w:hAnsi="Verdana"/>
          <w:spacing w:val="-4"/>
          <w:sz w:val="24"/>
          <w:szCs w:val="24"/>
        </w:rPr>
        <w:t>DUBERNEY GRISALES HERRERA</w:t>
      </w:r>
    </w:p>
    <w:p w:rsidR="00190923" w:rsidRPr="00052F93" w:rsidRDefault="00190923"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pacing w:val="-4"/>
          <w:sz w:val="24"/>
          <w:szCs w:val="24"/>
        </w:rPr>
      </w:pPr>
      <w:bookmarkStart w:id="0" w:name="_GoBack"/>
      <w:bookmarkEnd w:id="0"/>
    </w:p>
    <w:p w:rsidR="00190923" w:rsidRPr="00052F93" w:rsidRDefault="00190923"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pacing w:val="-4"/>
          <w:sz w:val="24"/>
          <w:szCs w:val="24"/>
        </w:rPr>
      </w:pPr>
    </w:p>
    <w:p w:rsidR="00190923" w:rsidRPr="00052F93" w:rsidRDefault="00190923" w:rsidP="00052F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pacing w:val="-4"/>
          <w:sz w:val="24"/>
          <w:szCs w:val="24"/>
        </w:rPr>
      </w:pPr>
      <w:r w:rsidRPr="00052F93">
        <w:rPr>
          <w:rFonts w:ascii="Verdana" w:hAnsi="Verdana"/>
          <w:spacing w:val="-4"/>
          <w:sz w:val="24"/>
          <w:szCs w:val="24"/>
        </w:rPr>
        <w:t>EDDER JIMMY SÁNCHEZ CALAMBÁS</w:t>
      </w:r>
    </w:p>
    <w:sectPr w:rsidR="00190923" w:rsidRPr="00052F93" w:rsidSect="00052F93">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5D0" w:rsidRDefault="00C855D0">
      <w:r>
        <w:separator/>
      </w:r>
    </w:p>
  </w:endnote>
  <w:endnote w:type="continuationSeparator" w:id="0">
    <w:p w:rsidR="00C855D0" w:rsidRDefault="00C8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D" w:rsidRPr="00961CBA" w:rsidRDefault="00B50A8D">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A77BD4">
      <w:rPr>
        <w:rStyle w:val="Numrodepage"/>
        <w:rFonts w:ascii="Verdana" w:hAnsi="Verdana"/>
        <w:noProof/>
      </w:rPr>
      <w:t>13</w:t>
    </w:r>
    <w:r w:rsidRPr="00961CBA">
      <w:rPr>
        <w:rStyle w:val="Numrodepage"/>
        <w:rFonts w:ascii="Verdana" w:hAnsi="Verdana"/>
      </w:rPr>
      <w:fldChar w:fldCharType="end"/>
    </w:r>
  </w:p>
  <w:p w:rsidR="00B50A8D" w:rsidRDefault="00B50A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5D0" w:rsidRDefault="00C855D0">
      <w:r>
        <w:separator/>
      </w:r>
    </w:p>
  </w:footnote>
  <w:footnote w:type="continuationSeparator" w:id="0">
    <w:p w:rsidR="00C855D0" w:rsidRDefault="00C855D0">
      <w:r>
        <w:continuationSeparator/>
      </w:r>
    </w:p>
  </w:footnote>
  <w:footnote w:id="1">
    <w:p w:rsidR="00C25153" w:rsidRPr="00347FA0" w:rsidRDefault="00C25153"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Pr="00347FA0">
        <w:rPr>
          <w:rFonts w:ascii="Verdana" w:hAnsi="Verdana" w:cs="Arial"/>
          <w:sz w:val="18"/>
          <w:szCs w:val="18"/>
          <w:shd w:val="clear" w:color="auto" w:fill="FFFFFF"/>
        </w:rPr>
        <w:t>Sentencia T-227 de 2007. Sobre la materia también se pueden consultar las Sentencias C-1198 de 2008 y T-527 de 2009.</w:t>
      </w:r>
    </w:p>
  </w:footnote>
  <w:footnote w:id="2">
    <w:p w:rsidR="0075676C" w:rsidRPr="00347FA0" w:rsidRDefault="0075676C"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00F3534C" w:rsidRPr="00347FA0">
        <w:rPr>
          <w:rFonts w:ascii="Verdana" w:hAnsi="Verdana" w:cs="Arial"/>
          <w:sz w:val="18"/>
          <w:szCs w:val="18"/>
          <w:lang w:val="es-CO"/>
        </w:rPr>
        <w:t>Folios 69 a 73</w:t>
      </w:r>
    </w:p>
  </w:footnote>
  <w:footnote w:id="3">
    <w:p w:rsidR="00A37E71" w:rsidRPr="00347FA0" w:rsidRDefault="00A37E71"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Pr="00347FA0">
        <w:rPr>
          <w:rFonts w:ascii="Verdana" w:hAnsi="Verdana" w:cs="Arial"/>
          <w:sz w:val="18"/>
          <w:szCs w:val="18"/>
          <w:lang w:val="es-CO"/>
        </w:rPr>
        <w:t>Folio 120</w:t>
      </w:r>
    </w:p>
  </w:footnote>
  <w:footnote w:id="4">
    <w:p w:rsidR="00F3534C" w:rsidRPr="00347FA0" w:rsidRDefault="00F3534C"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00136E19" w:rsidRPr="00347FA0">
        <w:rPr>
          <w:rFonts w:ascii="Verdana" w:hAnsi="Verdana" w:cs="Arial"/>
          <w:sz w:val="18"/>
          <w:szCs w:val="18"/>
        </w:rPr>
        <w:t>Folio 124</w:t>
      </w:r>
    </w:p>
  </w:footnote>
  <w:footnote w:id="5">
    <w:p w:rsidR="00432F37" w:rsidRPr="00347FA0" w:rsidRDefault="00432F37"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Pr="00347FA0">
        <w:rPr>
          <w:rFonts w:ascii="Verdana" w:hAnsi="Verdana" w:cs="Arial"/>
          <w:sz w:val="18"/>
          <w:szCs w:val="18"/>
          <w:lang w:val="es-CO"/>
        </w:rPr>
        <w:t>Folios 73 y 74</w:t>
      </w:r>
    </w:p>
  </w:footnote>
  <w:footnote w:id="6">
    <w:p w:rsidR="00263BAB" w:rsidRPr="00347FA0" w:rsidRDefault="00263BAB"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Pr="00347FA0">
        <w:rPr>
          <w:rFonts w:ascii="Verdana" w:hAnsi="Verdana" w:cs="Arial"/>
          <w:sz w:val="18"/>
          <w:szCs w:val="18"/>
          <w:lang w:val="es-CO"/>
        </w:rPr>
        <w:t>Folios 80 y 81</w:t>
      </w:r>
    </w:p>
  </w:footnote>
  <w:footnote w:id="7">
    <w:p w:rsidR="00E66227" w:rsidRPr="00347FA0" w:rsidRDefault="00E66227"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Pr="00347FA0">
        <w:rPr>
          <w:rFonts w:ascii="Verdana" w:hAnsi="Verdana" w:cs="Arial"/>
          <w:sz w:val="18"/>
          <w:szCs w:val="18"/>
          <w:lang w:val="es-CO"/>
        </w:rPr>
        <w:t>Folio 82 a</w:t>
      </w:r>
      <w:r w:rsidR="0083334A" w:rsidRPr="00347FA0">
        <w:rPr>
          <w:rFonts w:ascii="Verdana" w:hAnsi="Verdana" w:cs="Arial"/>
          <w:sz w:val="18"/>
          <w:szCs w:val="18"/>
          <w:lang w:val="es-CO"/>
        </w:rPr>
        <w:t xml:space="preserve"> 87</w:t>
      </w:r>
    </w:p>
  </w:footnote>
  <w:footnote w:id="8">
    <w:p w:rsidR="0083334A" w:rsidRPr="00347FA0" w:rsidRDefault="0083334A"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Pr="00347FA0">
        <w:rPr>
          <w:rFonts w:ascii="Verdana" w:hAnsi="Verdana" w:cs="Arial"/>
          <w:sz w:val="18"/>
          <w:szCs w:val="18"/>
          <w:lang w:val="es-CO"/>
        </w:rPr>
        <w:t>Folio 88</w:t>
      </w:r>
    </w:p>
  </w:footnote>
  <w:footnote w:id="9">
    <w:p w:rsidR="008C2359" w:rsidRPr="00347FA0" w:rsidRDefault="008C2359"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Pr="00347FA0">
        <w:rPr>
          <w:rFonts w:ascii="Verdana" w:hAnsi="Verdana" w:cs="Arial"/>
          <w:sz w:val="18"/>
          <w:szCs w:val="18"/>
          <w:lang w:val="es-CO"/>
        </w:rPr>
        <w:t>Folio 90</w:t>
      </w:r>
    </w:p>
  </w:footnote>
  <w:footnote w:id="10">
    <w:p w:rsidR="008022E3" w:rsidRPr="00347FA0" w:rsidRDefault="008022E3"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Pr="00347FA0">
        <w:rPr>
          <w:rFonts w:ascii="Verdana" w:hAnsi="Verdana" w:cs="Arial"/>
          <w:sz w:val="18"/>
          <w:szCs w:val="18"/>
          <w:lang w:val="es-CO"/>
        </w:rPr>
        <w:t xml:space="preserve">Folio 97 a </w:t>
      </w:r>
      <w:r w:rsidR="0079183C" w:rsidRPr="00347FA0">
        <w:rPr>
          <w:rFonts w:ascii="Verdana" w:hAnsi="Verdana" w:cs="Arial"/>
          <w:sz w:val="18"/>
          <w:szCs w:val="18"/>
          <w:lang w:val="es-CO"/>
        </w:rPr>
        <w:t>119</w:t>
      </w:r>
    </w:p>
  </w:footnote>
  <w:footnote w:id="11">
    <w:p w:rsidR="004021CE" w:rsidRPr="00347FA0" w:rsidRDefault="004021CE"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Pr="00347FA0">
        <w:rPr>
          <w:rFonts w:ascii="Verdana" w:hAnsi="Verdana" w:cs="Arial"/>
          <w:sz w:val="18"/>
          <w:szCs w:val="18"/>
          <w:lang w:val="es-CO"/>
        </w:rPr>
        <w:t>Folio 103</w:t>
      </w:r>
    </w:p>
  </w:footnote>
  <w:footnote w:id="12">
    <w:p w:rsidR="001B15D6" w:rsidRPr="00347FA0" w:rsidRDefault="001B15D6"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Pr="00347FA0">
        <w:rPr>
          <w:rFonts w:ascii="Verdana" w:hAnsi="Verdana" w:cs="Arial"/>
          <w:sz w:val="18"/>
          <w:szCs w:val="18"/>
          <w:lang w:val="es-CO"/>
        </w:rPr>
        <w:t xml:space="preserve">Folios 111 y 112 </w:t>
      </w:r>
    </w:p>
  </w:footnote>
  <w:footnote w:id="13">
    <w:p w:rsidR="001B15D6" w:rsidRPr="00347FA0" w:rsidRDefault="001B15D6"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Pr="00347FA0">
        <w:rPr>
          <w:rFonts w:ascii="Verdana" w:hAnsi="Verdana" w:cs="Arial"/>
          <w:sz w:val="18"/>
          <w:szCs w:val="18"/>
          <w:lang w:val="es-CO"/>
        </w:rPr>
        <w:t>Folio 116</w:t>
      </w:r>
    </w:p>
  </w:footnote>
  <w:footnote w:id="14">
    <w:p w:rsidR="00E844D2" w:rsidRPr="00347FA0" w:rsidRDefault="00E844D2"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00BF6D8F" w:rsidRPr="00347FA0">
        <w:rPr>
          <w:rFonts w:ascii="Verdana" w:hAnsi="Verdana" w:cs="Arial"/>
          <w:sz w:val="18"/>
          <w:szCs w:val="18"/>
          <w:lang w:val="es-CO"/>
        </w:rPr>
        <w:t>Folio 11</w:t>
      </w:r>
      <w:r w:rsidR="002F3402" w:rsidRPr="00347FA0">
        <w:rPr>
          <w:rFonts w:ascii="Verdana" w:hAnsi="Verdana" w:cs="Arial"/>
          <w:sz w:val="18"/>
          <w:szCs w:val="18"/>
          <w:lang w:val="es-CO"/>
        </w:rPr>
        <w:t>8</w:t>
      </w:r>
    </w:p>
  </w:footnote>
  <w:footnote w:id="15">
    <w:p w:rsidR="004E5588" w:rsidRPr="00347FA0" w:rsidRDefault="004E5588"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Pr="00347FA0">
        <w:rPr>
          <w:rFonts w:ascii="Verdana" w:hAnsi="Verdana" w:cs="Arial"/>
          <w:sz w:val="18"/>
          <w:szCs w:val="18"/>
          <w:lang w:val="es-CO"/>
        </w:rPr>
        <w:t>Folio 119</w:t>
      </w:r>
    </w:p>
  </w:footnote>
  <w:footnote w:id="16">
    <w:p w:rsidR="00A313B6" w:rsidRPr="00347FA0" w:rsidRDefault="00A313B6"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Pr="00347FA0">
        <w:rPr>
          <w:rFonts w:ascii="Verdana" w:hAnsi="Verdana" w:cs="Arial"/>
          <w:sz w:val="18"/>
          <w:szCs w:val="18"/>
          <w:lang w:val="es-CO"/>
        </w:rPr>
        <w:t>Folios 121 y 125</w:t>
      </w:r>
    </w:p>
  </w:footnote>
  <w:footnote w:id="17">
    <w:p w:rsidR="00F56A23" w:rsidRPr="00347FA0" w:rsidRDefault="00F56A23"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Pr="00347FA0">
        <w:rPr>
          <w:rFonts w:ascii="Verdana" w:hAnsi="Verdana" w:cs="Arial"/>
          <w:sz w:val="18"/>
          <w:szCs w:val="18"/>
          <w:lang w:val="es-CO"/>
        </w:rPr>
        <w:t>Folios 123 y 126</w:t>
      </w:r>
    </w:p>
  </w:footnote>
  <w:footnote w:id="18">
    <w:p w:rsidR="00C25153" w:rsidRPr="00347FA0" w:rsidRDefault="00C25153" w:rsidP="00347FA0">
      <w:pPr>
        <w:pStyle w:val="Notedebasdepage"/>
        <w:jc w:val="both"/>
        <w:rPr>
          <w:rFonts w:ascii="Verdana" w:hAnsi="Verdana" w:cs="Arial"/>
          <w:sz w:val="18"/>
          <w:szCs w:val="18"/>
          <w:lang w:val="es-CO"/>
        </w:rPr>
      </w:pPr>
      <w:r w:rsidRPr="00347FA0">
        <w:rPr>
          <w:rStyle w:val="Appelnotedebasdep"/>
          <w:rFonts w:ascii="Verdana" w:hAnsi="Verdana" w:cs="Arial"/>
          <w:sz w:val="18"/>
          <w:szCs w:val="18"/>
        </w:rPr>
        <w:footnoteRef/>
      </w:r>
      <w:r w:rsidRPr="00347FA0">
        <w:rPr>
          <w:rFonts w:ascii="Verdana" w:hAnsi="Verdana" w:cs="Arial"/>
          <w:sz w:val="18"/>
          <w:szCs w:val="18"/>
        </w:rPr>
        <w:t xml:space="preserve"> </w:t>
      </w:r>
      <w:r w:rsidRPr="00347FA0">
        <w:rPr>
          <w:rFonts w:ascii="Verdana" w:hAnsi="Verdana" w:cs="Arial"/>
          <w:sz w:val="18"/>
          <w:szCs w:val="18"/>
          <w:shd w:val="clear" w:color="auto" w:fill="FFFFFF"/>
        </w:rPr>
        <w:t>Sentencia STC8413-2015, 2 de julio de 2015, Rad. 2015-00178-01, M.P. FERNANDO GIRALDO GUTIÉRREZ.</w:t>
      </w:r>
    </w:p>
  </w:footnote>
  <w:footnote w:id="19">
    <w:p w:rsidR="00190923" w:rsidRPr="00347FA0" w:rsidRDefault="00190923" w:rsidP="00347FA0">
      <w:pPr>
        <w:pStyle w:val="Notedebasdepage"/>
        <w:jc w:val="both"/>
        <w:rPr>
          <w:rFonts w:ascii="Verdana" w:hAnsi="Verdana" w:cs="Arial"/>
          <w:sz w:val="18"/>
          <w:szCs w:val="18"/>
        </w:rPr>
      </w:pPr>
      <w:r w:rsidRPr="00347FA0">
        <w:rPr>
          <w:rStyle w:val="Appelnotedebasdep"/>
          <w:rFonts w:ascii="Verdana" w:hAnsi="Verdana" w:cs="Arial"/>
          <w:sz w:val="18"/>
          <w:szCs w:val="18"/>
        </w:rPr>
        <w:footnoteRef/>
      </w:r>
      <w:r w:rsidRPr="00347FA0">
        <w:rPr>
          <w:rFonts w:ascii="Verdana" w:hAnsi="Verdana" w:cs="Arial"/>
          <w:sz w:val="18"/>
          <w:szCs w:val="18"/>
        </w:rPr>
        <w:t xml:space="preserve"> Sentencia T-1065 de 2005, Magistrado Ponente: Humberto Antonio Sierra Porto.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074"/>
    <w:rsid w:val="00001660"/>
    <w:rsid w:val="0000190E"/>
    <w:rsid w:val="00001DDF"/>
    <w:rsid w:val="000023F0"/>
    <w:rsid w:val="0000288D"/>
    <w:rsid w:val="00002DBC"/>
    <w:rsid w:val="0000343C"/>
    <w:rsid w:val="00004074"/>
    <w:rsid w:val="000063C3"/>
    <w:rsid w:val="00007787"/>
    <w:rsid w:val="00007F3C"/>
    <w:rsid w:val="00010C10"/>
    <w:rsid w:val="00010CAE"/>
    <w:rsid w:val="00011136"/>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D5E"/>
    <w:rsid w:val="00024FD0"/>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32B"/>
    <w:rsid w:val="000367FD"/>
    <w:rsid w:val="0003696F"/>
    <w:rsid w:val="00036A0D"/>
    <w:rsid w:val="00036C85"/>
    <w:rsid w:val="00036DDE"/>
    <w:rsid w:val="000371D2"/>
    <w:rsid w:val="000379A2"/>
    <w:rsid w:val="00040BB2"/>
    <w:rsid w:val="00041406"/>
    <w:rsid w:val="000427E4"/>
    <w:rsid w:val="000429D5"/>
    <w:rsid w:val="00042A5B"/>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2F93"/>
    <w:rsid w:val="0005347A"/>
    <w:rsid w:val="00053768"/>
    <w:rsid w:val="00054202"/>
    <w:rsid w:val="00054CAF"/>
    <w:rsid w:val="000553F0"/>
    <w:rsid w:val="00055408"/>
    <w:rsid w:val="00055572"/>
    <w:rsid w:val="0005630E"/>
    <w:rsid w:val="00056CED"/>
    <w:rsid w:val="000571D6"/>
    <w:rsid w:val="000575B1"/>
    <w:rsid w:val="00057944"/>
    <w:rsid w:val="00057A36"/>
    <w:rsid w:val="00057E02"/>
    <w:rsid w:val="00057E5B"/>
    <w:rsid w:val="00057F7B"/>
    <w:rsid w:val="00062126"/>
    <w:rsid w:val="00062AA2"/>
    <w:rsid w:val="000638C4"/>
    <w:rsid w:val="000646C5"/>
    <w:rsid w:val="00064B09"/>
    <w:rsid w:val="000656EE"/>
    <w:rsid w:val="0006572B"/>
    <w:rsid w:val="00065A90"/>
    <w:rsid w:val="0006608D"/>
    <w:rsid w:val="0006672E"/>
    <w:rsid w:val="00066A34"/>
    <w:rsid w:val="00067D08"/>
    <w:rsid w:val="00070D14"/>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D0"/>
    <w:rsid w:val="00090E9F"/>
    <w:rsid w:val="00091294"/>
    <w:rsid w:val="000915A9"/>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A4"/>
    <w:rsid w:val="000A59E5"/>
    <w:rsid w:val="000A5B9E"/>
    <w:rsid w:val="000A5D92"/>
    <w:rsid w:val="000A6B6A"/>
    <w:rsid w:val="000A6C68"/>
    <w:rsid w:val="000A708D"/>
    <w:rsid w:val="000A71FA"/>
    <w:rsid w:val="000A72A2"/>
    <w:rsid w:val="000B0BD2"/>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566"/>
    <w:rsid w:val="000C3EE3"/>
    <w:rsid w:val="000C45BB"/>
    <w:rsid w:val="000C4954"/>
    <w:rsid w:val="000C5922"/>
    <w:rsid w:val="000C5BF6"/>
    <w:rsid w:val="000C5C41"/>
    <w:rsid w:val="000C5D91"/>
    <w:rsid w:val="000C6255"/>
    <w:rsid w:val="000C7D99"/>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36"/>
    <w:rsid w:val="000F5083"/>
    <w:rsid w:val="000F50E9"/>
    <w:rsid w:val="000F5371"/>
    <w:rsid w:val="000F5EAA"/>
    <w:rsid w:val="000F662F"/>
    <w:rsid w:val="000F6AC0"/>
    <w:rsid w:val="000F6D30"/>
    <w:rsid w:val="000F6D73"/>
    <w:rsid w:val="000F6FD6"/>
    <w:rsid w:val="000F7F72"/>
    <w:rsid w:val="00100B50"/>
    <w:rsid w:val="001021E3"/>
    <w:rsid w:val="00103F02"/>
    <w:rsid w:val="00105CA6"/>
    <w:rsid w:val="00105E43"/>
    <w:rsid w:val="00106252"/>
    <w:rsid w:val="001062DE"/>
    <w:rsid w:val="00106A2E"/>
    <w:rsid w:val="00106C05"/>
    <w:rsid w:val="00106E1F"/>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EA8"/>
    <w:rsid w:val="00125539"/>
    <w:rsid w:val="00125D1F"/>
    <w:rsid w:val="001264FB"/>
    <w:rsid w:val="00127614"/>
    <w:rsid w:val="00130322"/>
    <w:rsid w:val="00130D20"/>
    <w:rsid w:val="00131864"/>
    <w:rsid w:val="00131E11"/>
    <w:rsid w:val="00132EDB"/>
    <w:rsid w:val="00133573"/>
    <w:rsid w:val="00134487"/>
    <w:rsid w:val="00135153"/>
    <w:rsid w:val="00135935"/>
    <w:rsid w:val="00135AD7"/>
    <w:rsid w:val="0013642D"/>
    <w:rsid w:val="001367A4"/>
    <w:rsid w:val="00136E19"/>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4EED"/>
    <w:rsid w:val="001450D2"/>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273"/>
    <w:rsid w:val="001639DE"/>
    <w:rsid w:val="00163DF2"/>
    <w:rsid w:val="0016430C"/>
    <w:rsid w:val="00164376"/>
    <w:rsid w:val="001645D7"/>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150E"/>
    <w:rsid w:val="00181AC0"/>
    <w:rsid w:val="001828E0"/>
    <w:rsid w:val="00182AC8"/>
    <w:rsid w:val="00182AE1"/>
    <w:rsid w:val="00182F8E"/>
    <w:rsid w:val="00183997"/>
    <w:rsid w:val="00183B51"/>
    <w:rsid w:val="001851E2"/>
    <w:rsid w:val="00185438"/>
    <w:rsid w:val="00186399"/>
    <w:rsid w:val="001866C1"/>
    <w:rsid w:val="00186E0B"/>
    <w:rsid w:val="0018745E"/>
    <w:rsid w:val="00187775"/>
    <w:rsid w:val="00187C0D"/>
    <w:rsid w:val="00190001"/>
    <w:rsid w:val="00190923"/>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DBE"/>
    <w:rsid w:val="00195E35"/>
    <w:rsid w:val="00195F7F"/>
    <w:rsid w:val="001962EB"/>
    <w:rsid w:val="00196B91"/>
    <w:rsid w:val="001970F9"/>
    <w:rsid w:val="001971AC"/>
    <w:rsid w:val="00197682"/>
    <w:rsid w:val="00197C05"/>
    <w:rsid w:val="00197FB8"/>
    <w:rsid w:val="001A028D"/>
    <w:rsid w:val="001A0F53"/>
    <w:rsid w:val="001A10F7"/>
    <w:rsid w:val="001A1CCE"/>
    <w:rsid w:val="001A2EC3"/>
    <w:rsid w:val="001A2F44"/>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5D6"/>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72"/>
    <w:rsid w:val="001B7F93"/>
    <w:rsid w:val="001C005D"/>
    <w:rsid w:val="001C0366"/>
    <w:rsid w:val="001C03EE"/>
    <w:rsid w:val="001C05A2"/>
    <w:rsid w:val="001C0C2C"/>
    <w:rsid w:val="001C10D6"/>
    <w:rsid w:val="001C1A25"/>
    <w:rsid w:val="001C205F"/>
    <w:rsid w:val="001C2D4C"/>
    <w:rsid w:val="001C3957"/>
    <w:rsid w:val="001C3CE5"/>
    <w:rsid w:val="001C406E"/>
    <w:rsid w:val="001C41F5"/>
    <w:rsid w:val="001C532C"/>
    <w:rsid w:val="001C60FA"/>
    <w:rsid w:val="001C6396"/>
    <w:rsid w:val="001C6510"/>
    <w:rsid w:val="001C6839"/>
    <w:rsid w:val="001C6EC1"/>
    <w:rsid w:val="001C6F7C"/>
    <w:rsid w:val="001D068D"/>
    <w:rsid w:val="001D0CCA"/>
    <w:rsid w:val="001D1F4A"/>
    <w:rsid w:val="001D3143"/>
    <w:rsid w:val="001D3F6D"/>
    <w:rsid w:val="001D49D6"/>
    <w:rsid w:val="001D5022"/>
    <w:rsid w:val="001D5279"/>
    <w:rsid w:val="001D55B7"/>
    <w:rsid w:val="001D5C66"/>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7E4"/>
    <w:rsid w:val="00220E1C"/>
    <w:rsid w:val="002214C0"/>
    <w:rsid w:val="00221D16"/>
    <w:rsid w:val="0022233A"/>
    <w:rsid w:val="00222352"/>
    <w:rsid w:val="0022263A"/>
    <w:rsid w:val="00222A32"/>
    <w:rsid w:val="002233E4"/>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5683"/>
    <w:rsid w:val="00235B12"/>
    <w:rsid w:val="00235CB8"/>
    <w:rsid w:val="00235E52"/>
    <w:rsid w:val="00235EF6"/>
    <w:rsid w:val="002366F6"/>
    <w:rsid w:val="00236AFA"/>
    <w:rsid w:val="002402C3"/>
    <w:rsid w:val="0024051C"/>
    <w:rsid w:val="00241B92"/>
    <w:rsid w:val="00241E5B"/>
    <w:rsid w:val="00242C08"/>
    <w:rsid w:val="00242C7E"/>
    <w:rsid w:val="00242CF5"/>
    <w:rsid w:val="002430CA"/>
    <w:rsid w:val="00243E21"/>
    <w:rsid w:val="0024493B"/>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E8D"/>
    <w:rsid w:val="002533FD"/>
    <w:rsid w:val="002536EA"/>
    <w:rsid w:val="00253BE2"/>
    <w:rsid w:val="002547A4"/>
    <w:rsid w:val="00254F16"/>
    <w:rsid w:val="00255038"/>
    <w:rsid w:val="002554EE"/>
    <w:rsid w:val="00255B90"/>
    <w:rsid w:val="00256506"/>
    <w:rsid w:val="00256C9F"/>
    <w:rsid w:val="00257326"/>
    <w:rsid w:val="00257F16"/>
    <w:rsid w:val="00257FDD"/>
    <w:rsid w:val="00260407"/>
    <w:rsid w:val="002605F0"/>
    <w:rsid w:val="00260B39"/>
    <w:rsid w:val="002617B9"/>
    <w:rsid w:val="002625C2"/>
    <w:rsid w:val="00262E1D"/>
    <w:rsid w:val="00262E9A"/>
    <w:rsid w:val="002633D7"/>
    <w:rsid w:val="00263BAB"/>
    <w:rsid w:val="00263CF6"/>
    <w:rsid w:val="002640CF"/>
    <w:rsid w:val="00264381"/>
    <w:rsid w:val="002648D1"/>
    <w:rsid w:val="00264DC1"/>
    <w:rsid w:val="002652ED"/>
    <w:rsid w:val="00265DDF"/>
    <w:rsid w:val="002661E8"/>
    <w:rsid w:val="00266AF8"/>
    <w:rsid w:val="00266F19"/>
    <w:rsid w:val="00267286"/>
    <w:rsid w:val="00267FD9"/>
    <w:rsid w:val="00270B09"/>
    <w:rsid w:val="00270CAF"/>
    <w:rsid w:val="00270E8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772F2"/>
    <w:rsid w:val="00280547"/>
    <w:rsid w:val="002806E1"/>
    <w:rsid w:val="00280F97"/>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653"/>
    <w:rsid w:val="0029382F"/>
    <w:rsid w:val="002953F1"/>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6B01"/>
    <w:rsid w:val="002B79FD"/>
    <w:rsid w:val="002C036B"/>
    <w:rsid w:val="002C0646"/>
    <w:rsid w:val="002C1185"/>
    <w:rsid w:val="002C1AEC"/>
    <w:rsid w:val="002C22DD"/>
    <w:rsid w:val="002C22E8"/>
    <w:rsid w:val="002C267E"/>
    <w:rsid w:val="002C2A6F"/>
    <w:rsid w:val="002C2C69"/>
    <w:rsid w:val="002C3708"/>
    <w:rsid w:val="002C471A"/>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61E"/>
    <w:rsid w:val="002D7F89"/>
    <w:rsid w:val="002E044D"/>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3402"/>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2C34"/>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4D1B"/>
    <w:rsid w:val="0034566D"/>
    <w:rsid w:val="003458F7"/>
    <w:rsid w:val="00345C3A"/>
    <w:rsid w:val="0034719B"/>
    <w:rsid w:val="00347FA0"/>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901"/>
    <w:rsid w:val="00356B74"/>
    <w:rsid w:val="00357236"/>
    <w:rsid w:val="0035799A"/>
    <w:rsid w:val="0036018D"/>
    <w:rsid w:val="00360198"/>
    <w:rsid w:val="003603A6"/>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6066"/>
    <w:rsid w:val="00376313"/>
    <w:rsid w:val="003763DF"/>
    <w:rsid w:val="0037692A"/>
    <w:rsid w:val="003801BD"/>
    <w:rsid w:val="0038263A"/>
    <w:rsid w:val="00382979"/>
    <w:rsid w:val="00382B06"/>
    <w:rsid w:val="00383031"/>
    <w:rsid w:val="0038308E"/>
    <w:rsid w:val="003838B4"/>
    <w:rsid w:val="00383B9F"/>
    <w:rsid w:val="00383DA9"/>
    <w:rsid w:val="00384448"/>
    <w:rsid w:val="00384D0D"/>
    <w:rsid w:val="003853AD"/>
    <w:rsid w:val="003855AA"/>
    <w:rsid w:val="00385CB5"/>
    <w:rsid w:val="00387BF4"/>
    <w:rsid w:val="00387F66"/>
    <w:rsid w:val="0039042A"/>
    <w:rsid w:val="00390539"/>
    <w:rsid w:val="00390695"/>
    <w:rsid w:val="0039076F"/>
    <w:rsid w:val="00391117"/>
    <w:rsid w:val="00391839"/>
    <w:rsid w:val="00391E2C"/>
    <w:rsid w:val="00391FB7"/>
    <w:rsid w:val="00392435"/>
    <w:rsid w:val="003924BD"/>
    <w:rsid w:val="00392767"/>
    <w:rsid w:val="00392CD3"/>
    <w:rsid w:val="00392D8F"/>
    <w:rsid w:val="00393660"/>
    <w:rsid w:val="00393D87"/>
    <w:rsid w:val="00393DD7"/>
    <w:rsid w:val="00393DF9"/>
    <w:rsid w:val="003943F6"/>
    <w:rsid w:val="003944C7"/>
    <w:rsid w:val="00394580"/>
    <w:rsid w:val="00394C86"/>
    <w:rsid w:val="00394CFD"/>
    <w:rsid w:val="00394F00"/>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A4"/>
    <w:rsid w:val="003A5B63"/>
    <w:rsid w:val="003A5C19"/>
    <w:rsid w:val="003A5FE5"/>
    <w:rsid w:val="003A6909"/>
    <w:rsid w:val="003A7C9B"/>
    <w:rsid w:val="003B071F"/>
    <w:rsid w:val="003B0906"/>
    <w:rsid w:val="003B0B1D"/>
    <w:rsid w:val="003B0B80"/>
    <w:rsid w:val="003B0CC1"/>
    <w:rsid w:val="003B16BC"/>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EFB"/>
    <w:rsid w:val="003D3563"/>
    <w:rsid w:val="003D3E06"/>
    <w:rsid w:val="003D4300"/>
    <w:rsid w:val="003D4331"/>
    <w:rsid w:val="003D4B0B"/>
    <w:rsid w:val="003D5233"/>
    <w:rsid w:val="003D594C"/>
    <w:rsid w:val="003D61A8"/>
    <w:rsid w:val="003D61F7"/>
    <w:rsid w:val="003D6293"/>
    <w:rsid w:val="003D6334"/>
    <w:rsid w:val="003D643B"/>
    <w:rsid w:val="003D6459"/>
    <w:rsid w:val="003D7854"/>
    <w:rsid w:val="003D79B5"/>
    <w:rsid w:val="003D7B5A"/>
    <w:rsid w:val="003D7EF2"/>
    <w:rsid w:val="003E0052"/>
    <w:rsid w:val="003E0352"/>
    <w:rsid w:val="003E09D9"/>
    <w:rsid w:val="003E0AEC"/>
    <w:rsid w:val="003E0DFA"/>
    <w:rsid w:val="003E16BC"/>
    <w:rsid w:val="003E1ACD"/>
    <w:rsid w:val="003E213F"/>
    <w:rsid w:val="003E22EC"/>
    <w:rsid w:val="003E2C4B"/>
    <w:rsid w:val="003E302C"/>
    <w:rsid w:val="003E3F8A"/>
    <w:rsid w:val="003E3FCB"/>
    <w:rsid w:val="003E4246"/>
    <w:rsid w:val="003E4666"/>
    <w:rsid w:val="003E4E22"/>
    <w:rsid w:val="003E5B3C"/>
    <w:rsid w:val="003E64A5"/>
    <w:rsid w:val="003E658D"/>
    <w:rsid w:val="003E6961"/>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BF9"/>
    <w:rsid w:val="0040058A"/>
    <w:rsid w:val="004006E8"/>
    <w:rsid w:val="00400982"/>
    <w:rsid w:val="00400CC6"/>
    <w:rsid w:val="0040133B"/>
    <w:rsid w:val="00401C23"/>
    <w:rsid w:val="00401DBA"/>
    <w:rsid w:val="00402056"/>
    <w:rsid w:val="004021CE"/>
    <w:rsid w:val="00402874"/>
    <w:rsid w:val="00403925"/>
    <w:rsid w:val="00404156"/>
    <w:rsid w:val="00404D13"/>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53FA"/>
    <w:rsid w:val="004155F6"/>
    <w:rsid w:val="004159FE"/>
    <w:rsid w:val="00415B5D"/>
    <w:rsid w:val="00415D24"/>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2F37"/>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4134E"/>
    <w:rsid w:val="004417A2"/>
    <w:rsid w:val="0044217A"/>
    <w:rsid w:val="0044247D"/>
    <w:rsid w:val="004424B0"/>
    <w:rsid w:val="00442E6B"/>
    <w:rsid w:val="00443255"/>
    <w:rsid w:val="0044375C"/>
    <w:rsid w:val="00443A0F"/>
    <w:rsid w:val="00443AFA"/>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21C6"/>
    <w:rsid w:val="00462D73"/>
    <w:rsid w:val="00463C99"/>
    <w:rsid w:val="00464106"/>
    <w:rsid w:val="0046474B"/>
    <w:rsid w:val="0046522F"/>
    <w:rsid w:val="0046537E"/>
    <w:rsid w:val="004655BE"/>
    <w:rsid w:val="00465DAB"/>
    <w:rsid w:val="00466075"/>
    <w:rsid w:val="0046717E"/>
    <w:rsid w:val="00467ABB"/>
    <w:rsid w:val="00470AB2"/>
    <w:rsid w:val="00470FC4"/>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1812"/>
    <w:rsid w:val="00481CD5"/>
    <w:rsid w:val="00481EBE"/>
    <w:rsid w:val="004824A6"/>
    <w:rsid w:val="004836A9"/>
    <w:rsid w:val="004839A3"/>
    <w:rsid w:val="00483B4F"/>
    <w:rsid w:val="00483D34"/>
    <w:rsid w:val="004849E6"/>
    <w:rsid w:val="0048525B"/>
    <w:rsid w:val="0048537D"/>
    <w:rsid w:val="004859A1"/>
    <w:rsid w:val="00486B80"/>
    <w:rsid w:val="004874FE"/>
    <w:rsid w:val="00491554"/>
    <w:rsid w:val="00491D58"/>
    <w:rsid w:val="00492090"/>
    <w:rsid w:val="00492189"/>
    <w:rsid w:val="00492394"/>
    <w:rsid w:val="00492DF1"/>
    <w:rsid w:val="00493D4B"/>
    <w:rsid w:val="00494E3B"/>
    <w:rsid w:val="00495D40"/>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7E66"/>
    <w:rsid w:val="004B02B9"/>
    <w:rsid w:val="004B03BA"/>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560F"/>
    <w:rsid w:val="004C589B"/>
    <w:rsid w:val="004C6519"/>
    <w:rsid w:val="004C6675"/>
    <w:rsid w:val="004C7315"/>
    <w:rsid w:val="004C7AEA"/>
    <w:rsid w:val="004C7F6A"/>
    <w:rsid w:val="004D1121"/>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36BD"/>
    <w:rsid w:val="004E39CF"/>
    <w:rsid w:val="004E3F4A"/>
    <w:rsid w:val="004E4008"/>
    <w:rsid w:val="004E5588"/>
    <w:rsid w:val="004E5F35"/>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DC6"/>
    <w:rsid w:val="005031A4"/>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10EB4"/>
    <w:rsid w:val="00512559"/>
    <w:rsid w:val="00512B73"/>
    <w:rsid w:val="00512D21"/>
    <w:rsid w:val="005130F8"/>
    <w:rsid w:val="0051454E"/>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216D"/>
    <w:rsid w:val="005326BC"/>
    <w:rsid w:val="00533314"/>
    <w:rsid w:val="005339A4"/>
    <w:rsid w:val="005358DC"/>
    <w:rsid w:val="005373A0"/>
    <w:rsid w:val="0053741B"/>
    <w:rsid w:val="00537D0A"/>
    <w:rsid w:val="0054036D"/>
    <w:rsid w:val="00540E16"/>
    <w:rsid w:val="00541258"/>
    <w:rsid w:val="005418ED"/>
    <w:rsid w:val="00542291"/>
    <w:rsid w:val="0054231A"/>
    <w:rsid w:val="00542763"/>
    <w:rsid w:val="00543338"/>
    <w:rsid w:val="005436D9"/>
    <w:rsid w:val="00543700"/>
    <w:rsid w:val="0054404B"/>
    <w:rsid w:val="005440FE"/>
    <w:rsid w:val="00544290"/>
    <w:rsid w:val="00544376"/>
    <w:rsid w:val="00545A12"/>
    <w:rsid w:val="00546368"/>
    <w:rsid w:val="005466F6"/>
    <w:rsid w:val="005501A8"/>
    <w:rsid w:val="005507AA"/>
    <w:rsid w:val="00550CBA"/>
    <w:rsid w:val="00550F61"/>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D85"/>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678"/>
    <w:rsid w:val="00572316"/>
    <w:rsid w:val="00572E72"/>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1A49"/>
    <w:rsid w:val="005A21D3"/>
    <w:rsid w:val="005A2ACB"/>
    <w:rsid w:val="005A36DC"/>
    <w:rsid w:val="005A42DE"/>
    <w:rsid w:val="005A4487"/>
    <w:rsid w:val="005A47AC"/>
    <w:rsid w:val="005A4BB9"/>
    <w:rsid w:val="005A5ECA"/>
    <w:rsid w:val="005A661E"/>
    <w:rsid w:val="005A734A"/>
    <w:rsid w:val="005A793E"/>
    <w:rsid w:val="005B01AA"/>
    <w:rsid w:val="005B0F12"/>
    <w:rsid w:val="005B17F7"/>
    <w:rsid w:val="005B2A0B"/>
    <w:rsid w:val="005B2B0B"/>
    <w:rsid w:val="005B462F"/>
    <w:rsid w:val="005B46B9"/>
    <w:rsid w:val="005B4718"/>
    <w:rsid w:val="005B4DAC"/>
    <w:rsid w:val="005B4FDD"/>
    <w:rsid w:val="005B609C"/>
    <w:rsid w:val="005B6C2D"/>
    <w:rsid w:val="005B6F9E"/>
    <w:rsid w:val="005B6FEC"/>
    <w:rsid w:val="005B74BD"/>
    <w:rsid w:val="005C0279"/>
    <w:rsid w:val="005C034C"/>
    <w:rsid w:val="005C04C7"/>
    <w:rsid w:val="005C0CDC"/>
    <w:rsid w:val="005C1E4E"/>
    <w:rsid w:val="005C20BC"/>
    <w:rsid w:val="005C215C"/>
    <w:rsid w:val="005C3098"/>
    <w:rsid w:val="005C4A80"/>
    <w:rsid w:val="005C59E2"/>
    <w:rsid w:val="005C5D00"/>
    <w:rsid w:val="005C5EF9"/>
    <w:rsid w:val="005C7A48"/>
    <w:rsid w:val="005C7BBA"/>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4EA2"/>
    <w:rsid w:val="005E5240"/>
    <w:rsid w:val="005E53C2"/>
    <w:rsid w:val="005E69D4"/>
    <w:rsid w:val="005E6DE2"/>
    <w:rsid w:val="005E6EA5"/>
    <w:rsid w:val="005E715A"/>
    <w:rsid w:val="005E73D0"/>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FBA"/>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CF"/>
    <w:rsid w:val="00643EC3"/>
    <w:rsid w:val="00643FE4"/>
    <w:rsid w:val="0064439D"/>
    <w:rsid w:val="006443D1"/>
    <w:rsid w:val="00645815"/>
    <w:rsid w:val="0064582F"/>
    <w:rsid w:val="00645F1E"/>
    <w:rsid w:val="00645F4B"/>
    <w:rsid w:val="00646750"/>
    <w:rsid w:val="00647058"/>
    <w:rsid w:val="00647951"/>
    <w:rsid w:val="00650668"/>
    <w:rsid w:val="00651208"/>
    <w:rsid w:val="0065163E"/>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6C0"/>
    <w:rsid w:val="00662A57"/>
    <w:rsid w:val="00662EB2"/>
    <w:rsid w:val="00662F77"/>
    <w:rsid w:val="006632E4"/>
    <w:rsid w:val="00663356"/>
    <w:rsid w:val="00663A1F"/>
    <w:rsid w:val="00663A6E"/>
    <w:rsid w:val="00663CDE"/>
    <w:rsid w:val="00664679"/>
    <w:rsid w:val="00664714"/>
    <w:rsid w:val="006650A7"/>
    <w:rsid w:val="006653A9"/>
    <w:rsid w:val="00665EE0"/>
    <w:rsid w:val="00666138"/>
    <w:rsid w:val="006661EA"/>
    <w:rsid w:val="0066681D"/>
    <w:rsid w:val="006674B3"/>
    <w:rsid w:val="0066758E"/>
    <w:rsid w:val="006679FB"/>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A3E"/>
    <w:rsid w:val="00682A92"/>
    <w:rsid w:val="00682EB3"/>
    <w:rsid w:val="00683004"/>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3328"/>
    <w:rsid w:val="006937B1"/>
    <w:rsid w:val="006938C6"/>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85B"/>
    <w:rsid w:val="006A3DD6"/>
    <w:rsid w:val="006A3FE1"/>
    <w:rsid w:val="006A44FC"/>
    <w:rsid w:val="006A488C"/>
    <w:rsid w:val="006A4A85"/>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A18"/>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2F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744B"/>
    <w:rsid w:val="007175EB"/>
    <w:rsid w:val="0071771C"/>
    <w:rsid w:val="00720304"/>
    <w:rsid w:val="00720B8C"/>
    <w:rsid w:val="0072184F"/>
    <w:rsid w:val="00721E64"/>
    <w:rsid w:val="00721EAC"/>
    <w:rsid w:val="0072203A"/>
    <w:rsid w:val="0072274C"/>
    <w:rsid w:val="0072351E"/>
    <w:rsid w:val="00724434"/>
    <w:rsid w:val="007244B4"/>
    <w:rsid w:val="0072465F"/>
    <w:rsid w:val="007248C4"/>
    <w:rsid w:val="00724DA6"/>
    <w:rsid w:val="0072578D"/>
    <w:rsid w:val="00725DE5"/>
    <w:rsid w:val="0072616E"/>
    <w:rsid w:val="0072640A"/>
    <w:rsid w:val="007273B9"/>
    <w:rsid w:val="007277F3"/>
    <w:rsid w:val="007304D1"/>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C25"/>
    <w:rsid w:val="00740D03"/>
    <w:rsid w:val="0074124A"/>
    <w:rsid w:val="0074160C"/>
    <w:rsid w:val="00741DF4"/>
    <w:rsid w:val="007429AD"/>
    <w:rsid w:val="00742E52"/>
    <w:rsid w:val="007442CB"/>
    <w:rsid w:val="00744312"/>
    <w:rsid w:val="0074482C"/>
    <w:rsid w:val="00745F18"/>
    <w:rsid w:val="00746793"/>
    <w:rsid w:val="0074690F"/>
    <w:rsid w:val="00747A86"/>
    <w:rsid w:val="00747CF3"/>
    <w:rsid w:val="00750580"/>
    <w:rsid w:val="00750C57"/>
    <w:rsid w:val="00750DEC"/>
    <w:rsid w:val="007512BA"/>
    <w:rsid w:val="007518D5"/>
    <w:rsid w:val="00751D4F"/>
    <w:rsid w:val="0075218C"/>
    <w:rsid w:val="00752E86"/>
    <w:rsid w:val="00753667"/>
    <w:rsid w:val="00753F9E"/>
    <w:rsid w:val="00754EB0"/>
    <w:rsid w:val="0075523F"/>
    <w:rsid w:val="007560A9"/>
    <w:rsid w:val="00756131"/>
    <w:rsid w:val="00756224"/>
    <w:rsid w:val="0075676C"/>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70A5E"/>
    <w:rsid w:val="00770D04"/>
    <w:rsid w:val="00771120"/>
    <w:rsid w:val="007713DF"/>
    <w:rsid w:val="0077183D"/>
    <w:rsid w:val="00771ECC"/>
    <w:rsid w:val="007724D8"/>
    <w:rsid w:val="00772834"/>
    <w:rsid w:val="0077318B"/>
    <w:rsid w:val="007736C9"/>
    <w:rsid w:val="00774C26"/>
    <w:rsid w:val="0077520F"/>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183C"/>
    <w:rsid w:val="00792449"/>
    <w:rsid w:val="00792A61"/>
    <w:rsid w:val="00792DBF"/>
    <w:rsid w:val="007930F0"/>
    <w:rsid w:val="00793AB5"/>
    <w:rsid w:val="0079487D"/>
    <w:rsid w:val="00794D13"/>
    <w:rsid w:val="00795213"/>
    <w:rsid w:val="007958E3"/>
    <w:rsid w:val="00796823"/>
    <w:rsid w:val="00796918"/>
    <w:rsid w:val="00796D40"/>
    <w:rsid w:val="00796E40"/>
    <w:rsid w:val="007A0079"/>
    <w:rsid w:val="007A0213"/>
    <w:rsid w:val="007A053F"/>
    <w:rsid w:val="007A0C55"/>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7945"/>
    <w:rsid w:val="007A7E64"/>
    <w:rsid w:val="007A7FDE"/>
    <w:rsid w:val="007B157F"/>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111B"/>
    <w:rsid w:val="007C17A4"/>
    <w:rsid w:val="007C1CFB"/>
    <w:rsid w:val="007C31E0"/>
    <w:rsid w:val="007C3BDE"/>
    <w:rsid w:val="007C41CF"/>
    <w:rsid w:val="007C4797"/>
    <w:rsid w:val="007C53BD"/>
    <w:rsid w:val="007C5406"/>
    <w:rsid w:val="007C5D33"/>
    <w:rsid w:val="007C633F"/>
    <w:rsid w:val="007C6945"/>
    <w:rsid w:val="007C7F2D"/>
    <w:rsid w:val="007D019A"/>
    <w:rsid w:val="007D044E"/>
    <w:rsid w:val="007D0ADA"/>
    <w:rsid w:val="007D1230"/>
    <w:rsid w:val="007D14C6"/>
    <w:rsid w:val="007D1B29"/>
    <w:rsid w:val="007D2B5F"/>
    <w:rsid w:val="007D3054"/>
    <w:rsid w:val="007D3493"/>
    <w:rsid w:val="007D352A"/>
    <w:rsid w:val="007D3674"/>
    <w:rsid w:val="007D36AF"/>
    <w:rsid w:val="007D39B1"/>
    <w:rsid w:val="007D3DA1"/>
    <w:rsid w:val="007D3E26"/>
    <w:rsid w:val="007D41A4"/>
    <w:rsid w:val="007D46F4"/>
    <w:rsid w:val="007D50F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D42"/>
    <w:rsid w:val="007E4F40"/>
    <w:rsid w:val="007E524D"/>
    <w:rsid w:val="007E5526"/>
    <w:rsid w:val="007E63C4"/>
    <w:rsid w:val="007E6474"/>
    <w:rsid w:val="007E724A"/>
    <w:rsid w:val="007E75ED"/>
    <w:rsid w:val="007E76D2"/>
    <w:rsid w:val="007E7C70"/>
    <w:rsid w:val="007F10FE"/>
    <w:rsid w:val="007F24E2"/>
    <w:rsid w:val="007F33C1"/>
    <w:rsid w:val="007F35D4"/>
    <w:rsid w:val="007F3E3D"/>
    <w:rsid w:val="007F454D"/>
    <w:rsid w:val="007F4BE2"/>
    <w:rsid w:val="007F4FEF"/>
    <w:rsid w:val="007F5C7B"/>
    <w:rsid w:val="007F5FD3"/>
    <w:rsid w:val="007F6026"/>
    <w:rsid w:val="007F6873"/>
    <w:rsid w:val="007F696F"/>
    <w:rsid w:val="007F69AD"/>
    <w:rsid w:val="007F7616"/>
    <w:rsid w:val="007F7756"/>
    <w:rsid w:val="0080027A"/>
    <w:rsid w:val="00800501"/>
    <w:rsid w:val="00801528"/>
    <w:rsid w:val="00802052"/>
    <w:rsid w:val="00802139"/>
    <w:rsid w:val="008022E3"/>
    <w:rsid w:val="0080236B"/>
    <w:rsid w:val="008025AC"/>
    <w:rsid w:val="0080266F"/>
    <w:rsid w:val="0080315A"/>
    <w:rsid w:val="00803511"/>
    <w:rsid w:val="00803548"/>
    <w:rsid w:val="008040E1"/>
    <w:rsid w:val="008041C9"/>
    <w:rsid w:val="008047AB"/>
    <w:rsid w:val="00804FCE"/>
    <w:rsid w:val="008051BB"/>
    <w:rsid w:val="00805336"/>
    <w:rsid w:val="008058AF"/>
    <w:rsid w:val="00805B39"/>
    <w:rsid w:val="00806476"/>
    <w:rsid w:val="0080647C"/>
    <w:rsid w:val="008066E7"/>
    <w:rsid w:val="00806DFB"/>
    <w:rsid w:val="00807038"/>
    <w:rsid w:val="008074B5"/>
    <w:rsid w:val="00807537"/>
    <w:rsid w:val="008077B9"/>
    <w:rsid w:val="00807FEE"/>
    <w:rsid w:val="008100EE"/>
    <w:rsid w:val="00810915"/>
    <w:rsid w:val="00811A44"/>
    <w:rsid w:val="00811FD2"/>
    <w:rsid w:val="008125F7"/>
    <w:rsid w:val="008131EF"/>
    <w:rsid w:val="00813475"/>
    <w:rsid w:val="0081363E"/>
    <w:rsid w:val="00813685"/>
    <w:rsid w:val="0081419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D48"/>
    <w:rsid w:val="008300EF"/>
    <w:rsid w:val="008303CD"/>
    <w:rsid w:val="00831095"/>
    <w:rsid w:val="008310C1"/>
    <w:rsid w:val="00831BB7"/>
    <w:rsid w:val="00832352"/>
    <w:rsid w:val="00832626"/>
    <w:rsid w:val="00832E0C"/>
    <w:rsid w:val="00832EC0"/>
    <w:rsid w:val="00832F95"/>
    <w:rsid w:val="0083334A"/>
    <w:rsid w:val="0083336C"/>
    <w:rsid w:val="00833560"/>
    <w:rsid w:val="0083389D"/>
    <w:rsid w:val="008339FA"/>
    <w:rsid w:val="00833F2F"/>
    <w:rsid w:val="00834BD9"/>
    <w:rsid w:val="00834DE0"/>
    <w:rsid w:val="00834FAC"/>
    <w:rsid w:val="00835E26"/>
    <w:rsid w:val="00836986"/>
    <w:rsid w:val="00836FFD"/>
    <w:rsid w:val="008370FA"/>
    <w:rsid w:val="00837699"/>
    <w:rsid w:val="008403C4"/>
    <w:rsid w:val="00840786"/>
    <w:rsid w:val="008420DD"/>
    <w:rsid w:val="0084318B"/>
    <w:rsid w:val="00843490"/>
    <w:rsid w:val="00843766"/>
    <w:rsid w:val="00843930"/>
    <w:rsid w:val="00843B50"/>
    <w:rsid w:val="00843CB0"/>
    <w:rsid w:val="008440E2"/>
    <w:rsid w:val="00844AAF"/>
    <w:rsid w:val="00845809"/>
    <w:rsid w:val="00845DC9"/>
    <w:rsid w:val="0084601D"/>
    <w:rsid w:val="0084636D"/>
    <w:rsid w:val="008468FA"/>
    <w:rsid w:val="00846993"/>
    <w:rsid w:val="00846A18"/>
    <w:rsid w:val="0084704B"/>
    <w:rsid w:val="008477A5"/>
    <w:rsid w:val="0084795F"/>
    <w:rsid w:val="008479C3"/>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D2D"/>
    <w:rsid w:val="00880D6A"/>
    <w:rsid w:val="0088278E"/>
    <w:rsid w:val="00883548"/>
    <w:rsid w:val="00883B5B"/>
    <w:rsid w:val="00884455"/>
    <w:rsid w:val="00884AF9"/>
    <w:rsid w:val="00884B6F"/>
    <w:rsid w:val="00884C08"/>
    <w:rsid w:val="00884C39"/>
    <w:rsid w:val="0088535B"/>
    <w:rsid w:val="00885914"/>
    <w:rsid w:val="00885951"/>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C91"/>
    <w:rsid w:val="00896CBF"/>
    <w:rsid w:val="00897A5C"/>
    <w:rsid w:val="008A0C14"/>
    <w:rsid w:val="008A16F5"/>
    <w:rsid w:val="008A180D"/>
    <w:rsid w:val="008A2560"/>
    <w:rsid w:val="008A2F9F"/>
    <w:rsid w:val="008A4ABC"/>
    <w:rsid w:val="008A4BD4"/>
    <w:rsid w:val="008A506C"/>
    <w:rsid w:val="008A5246"/>
    <w:rsid w:val="008A5400"/>
    <w:rsid w:val="008A5738"/>
    <w:rsid w:val="008A643E"/>
    <w:rsid w:val="008A643F"/>
    <w:rsid w:val="008A7414"/>
    <w:rsid w:val="008B0238"/>
    <w:rsid w:val="008B069A"/>
    <w:rsid w:val="008B0B6A"/>
    <w:rsid w:val="008B110A"/>
    <w:rsid w:val="008B11A1"/>
    <w:rsid w:val="008B1ADC"/>
    <w:rsid w:val="008B1B00"/>
    <w:rsid w:val="008B1BA9"/>
    <w:rsid w:val="008B1C21"/>
    <w:rsid w:val="008B20ED"/>
    <w:rsid w:val="008B23AB"/>
    <w:rsid w:val="008B4170"/>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2359"/>
    <w:rsid w:val="008C3667"/>
    <w:rsid w:val="008C3A93"/>
    <w:rsid w:val="008C3FA6"/>
    <w:rsid w:val="008C40E9"/>
    <w:rsid w:val="008C40F0"/>
    <w:rsid w:val="008C4A27"/>
    <w:rsid w:val="008C4B37"/>
    <w:rsid w:val="008C4E2B"/>
    <w:rsid w:val="008C5532"/>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6EB"/>
    <w:rsid w:val="008D4066"/>
    <w:rsid w:val="008D436E"/>
    <w:rsid w:val="008D48B5"/>
    <w:rsid w:val="008D4CC4"/>
    <w:rsid w:val="008D4D33"/>
    <w:rsid w:val="008D54F0"/>
    <w:rsid w:val="008D572A"/>
    <w:rsid w:val="008D58BD"/>
    <w:rsid w:val="008D6C60"/>
    <w:rsid w:val="008D6E28"/>
    <w:rsid w:val="008D71AC"/>
    <w:rsid w:val="008D755A"/>
    <w:rsid w:val="008D7B3E"/>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3066"/>
    <w:rsid w:val="0090392A"/>
    <w:rsid w:val="00903D5C"/>
    <w:rsid w:val="009040FD"/>
    <w:rsid w:val="0090428D"/>
    <w:rsid w:val="00904DDC"/>
    <w:rsid w:val="00904E01"/>
    <w:rsid w:val="00905F48"/>
    <w:rsid w:val="00906ADB"/>
    <w:rsid w:val="00906AED"/>
    <w:rsid w:val="009073DC"/>
    <w:rsid w:val="00907AC0"/>
    <w:rsid w:val="00907D7D"/>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0705"/>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301D"/>
    <w:rsid w:val="00943ADB"/>
    <w:rsid w:val="00944264"/>
    <w:rsid w:val="009444C6"/>
    <w:rsid w:val="00944674"/>
    <w:rsid w:val="00946DC8"/>
    <w:rsid w:val="00947657"/>
    <w:rsid w:val="009477EB"/>
    <w:rsid w:val="00947BB1"/>
    <w:rsid w:val="0095059E"/>
    <w:rsid w:val="00950683"/>
    <w:rsid w:val="009506BF"/>
    <w:rsid w:val="009510E0"/>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273F"/>
    <w:rsid w:val="0096293B"/>
    <w:rsid w:val="00962FA6"/>
    <w:rsid w:val="0096343B"/>
    <w:rsid w:val="00964A48"/>
    <w:rsid w:val="00965282"/>
    <w:rsid w:val="00965920"/>
    <w:rsid w:val="00966938"/>
    <w:rsid w:val="00966BD5"/>
    <w:rsid w:val="00966C0C"/>
    <w:rsid w:val="00966C18"/>
    <w:rsid w:val="00966C33"/>
    <w:rsid w:val="00966EF6"/>
    <w:rsid w:val="00967A78"/>
    <w:rsid w:val="00967B04"/>
    <w:rsid w:val="00970B4C"/>
    <w:rsid w:val="00970BC9"/>
    <w:rsid w:val="0097162F"/>
    <w:rsid w:val="00971808"/>
    <w:rsid w:val="00971E34"/>
    <w:rsid w:val="00972925"/>
    <w:rsid w:val="009729B9"/>
    <w:rsid w:val="00972BDB"/>
    <w:rsid w:val="00972E83"/>
    <w:rsid w:val="0097307D"/>
    <w:rsid w:val="00974298"/>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3387"/>
    <w:rsid w:val="00983711"/>
    <w:rsid w:val="00984233"/>
    <w:rsid w:val="009843DC"/>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D50"/>
    <w:rsid w:val="009947E5"/>
    <w:rsid w:val="00995043"/>
    <w:rsid w:val="009950DE"/>
    <w:rsid w:val="00996CE4"/>
    <w:rsid w:val="00997862"/>
    <w:rsid w:val="009A065E"/>
    <w:rsid w:val="009A094F"/>
    <w:rsid w:val="009A0CB2"/>
    <w:rsid w:val="009A1A07"/>
    <w:rsid w:val="009A206C"/>
    <w:rsid w:val="009A223A"/>
    <w:rsid w:val="009A2584"/>
    <w:rsid w:val="009A27B0"/>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93F"/>
    <w:rsid w:val="009B1C37"/>
    <w:rsid w:val="009B1C77"/>
    <w:rsid w:val="009B1EE8"/>
    <w:rsid w:val="009B21DA"/>
    <w:rsid w:val="009B2678"/>
    <w:rsid w:val="009B2CA6"/>
    <w:rsid w:val="009B3096"/>
    <w:rsid w:val="009B34E7"/>
    <w:rsid w:val="009B359D"/>
    <w:rsid w:val="009B3F42"/>
    <w:rsid w:val="009B4017"/>
    <w:rsid w:val="009B4889"/>
    <w:rsid w:val="009B52B7"/>
    <w:rsid w:val="009B56DF"/>
    <w:rsid w:val="009B5912"/>
    <w:rsid w:val="009B5BB0"/>
    <w:rsid w:val="009B5F2C"/>
    <w:rsid w:val="009B5F5B"/>
    <w:rsid w:val="009B61C6"/>
    <w:rsid w:val="009B61D9"/>
    <w:rsid w:val="009B6482"/>
    <w:rsid w:val="009B683A"/>
    <w:rsid w:val="009C03C0"/>
    <w:rsid w:val="009C0D07"/>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76F8"/>
    <w:rsid w:val="009C7C18"/>
    <w:rsid w:val="009D07A4"/>
    <w:rsid w:val="009D0A5B"/>
    <w:rsid w:val="009D133B"/>
    <w:rsid w:val="009D154B"/>
    <w:rsid w:val="009D18B2"/>
    <w:rsid w:val="009D1FC3"/>
    <w:rsid w:val="009D234E"/>
    <w:rsid w:val="009D23A9"/>
    <w:rsid w:val="009D2A81"/>
    <w:rsid w:val="009D3554"/>
    <w:rsid w:val="009D3802"/>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5FCF"/>
    <w:rsid w:val="009E78CE"/>
    <w:rsid w:val="009E7964"/>
    <w:rsid w:val="009F020E"/>
    <w:rsid w:val="009F05AE"/>
    <w:rsid w:val="009F1C03"/>
    <w:rsid w:val="009F1DCA"/>
    <w:rsid w:val="009F3268"/>
    <w:rsid w:val="009F4A30"/>
    <w:rsid w:val="009F4C92"/>
    <w:rsid w:val="009F57D9"/>
    <w:rsid w:val="009F5D36"/>
    <w:rsid w:val="009F67C4"/>
    <w:rsid w:val="009F6F42"/>
    <w:rsid w:val="009F7404"/>
    <w:rsid w:val="009F75CB"/>
    <w:rsid w:val="009F7C0C"/>
    <w:rsid w:val="009F7DA4"/>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960"/>
    <w:rsid w:val="00A059FA"/>
    <w:rsid w:val="00A06915"/>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2086"/>
    <w:rsid w:val="00A23544"/>
    <w:rsid w:val="00A24109"/>
    <w:rsid w:val="00A245E5"/>
    <w:rsid w:val="00A24BEC"/>
    <w:rsid w:val="00A24FFB"/>
    <w:rsid w:val="00A25683"/>
    <w:rsid w:val="00A257AC"/>
    <w:rsid w:val="00A257C7"/>
    <w:rsid w:val="00A25956"/>
    <w:rsid w:val="00A25E9D"/>
    <w:rsid w:val="00A263FA"/>
    <w:rsid w:val="00A26BA4"/>
    <w:rsid w:val="00A26F40"/>
    <w:rsid w:val="00A26F46"/>
    <w:rsid w:val="00A26FE7"/>
    <w:rsid w:val="00A27261"/>
    <w:rsid w:val="00A274A7"/>
    <w:rsid w:val="00A27C0A"/>
    <w:rsid w:val="00A27E76"/>
    <w:rsid w:val="00A30022"/>
    <w:rsid w:val="00A3096C"/>
    <w:rsid w:val="00A30C8E"/>
    <w:rsid w:val="00A30D9F"/>
    <w:rsid w:val="00A30E50"/>
    <w:rsid w:val="00A31093"/>
    <w:rsid w:val="00A313B6"/>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37E71"/>
    <w:rsid w:val="00A40066"/>
    <w:rsid w:val="00A40773"/>
    <w:rsid w:val="00A40775"/>
    <w:rsid w:val="00A4144E"/>
    <w:rsid w:val="00A41DB5"/>
    <w:rsid w:val="00A4269C"/>
    <w:rsid w:val="00A428B1"/>
    <w:rsid w:val="00A4321D"/>
    <w:rsid w:val="00A4449F"/>
    <w:rsid w:val="00A44FD6"/>
    <w:rsid w:val="00A457D0"/>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FD2"/>
    <w:rsid w:val="00A5568C"/>
    <w:rsid w:val="00A55867"/>
    <w:rsid w:val="00A56147"/>
    <w:rsid w:val="00A56378"/>
    <w:rsid w:val="00A567D1"/>
    <w:rsid w:val="00A56C2B"/>
    <w:rsid w:val="00A570D0"/>
    <w:rsid w:val="00A574AC"/>
    <w:rsid w:val="00A60B4C"/>
    <w:rsid w:val="00A6208A"/>
    <w:rsid w:val="00A62445"/>
    <w:rsid w:val="00A62604"/>
    <w:rsid w:val="00A62729"/>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BD4"/>
    <w:rsid w:val="00A77D07"/>
    <w:rsid w:val="00A77EB2"/>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BAC"/>
    <w:rsid w:val="00A92802"/>
    <w:rsid w:val="00A928E4"/>
    <w:rsid w:val="00A929DD"/>
    <w:rsid w:val="00A92CC4"/>
    <w:rsid w:val="00A92F6E"/>
    <w:rsid w:val="00A93679"/>
    <w:rsid w:val="00A9389D"/>
    <w:rsid w:val="00A953A5"/>
    <w:rsid w:val="00A95421"/>
    <w:rsid w:val="00A95502"/>
    <w:rsid w:val="00A96BF9"/>
    <w:rsid w:val="00A9760F"/>
    <w:rsid w:val="00A97652"/>
    <w:rsid w:val="00A97CCE"/>
    <w:rsid w:val="00AA0D54"/>
    <w:rsid w:val="00AA10DC"/>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409D"/>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38E"/>
    <w:rsid w:val="00AD23ED"/>
    <w:rsid w:val="00AD3848"/>
    <w:rsid w:val="00AD3A4C"/>
    <w:rsid w:val="00AD3E9E"/>
    <w:rsid w:val="00AD4C74"/>
    <w:rsid w:val="00AD4DA5"/>
    <w:rsid w:val="00AD5C66"/>
    <w:rsid w:val="00AD64E4"/>
    <w:rsid w:val="00AD6EFA"/>
    <w:rsid w:val="00AD7554"/>
    <w:rsid w:val="00AD78FF"/>
    <w:rsid w:val="00AE0335"/>
    <w:rsid w:val="00AE090A"/>
    <w:rsid w:val="00AE0E8B"/>
    <w:rsid w:val="00AE13D6"/>
    <w:rsid w:val="00AE1595"/>
    <w:rsid w:val="00AE2341"/>
    <w:rsid w:val="00AE23E2"/>
    <w:rsid w:val="00AE29BC"/>
    <w:rsid w:val="00AE2C18"/>
    <w:rsid w:val="00AE2CD0"/>
    <w:rsid w:val="00AE3F9B"/>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5325"/>
    <w:rsid w:val="00AF5B23"/>
    <w:rsid w:val="00AF5C3E"/>
    <w:rsid w:val="00AF634F"/>
    <w:rsid w:val="00AF666A"/>
    <w:rsid w:val="00B003BD"/>
    <w:rsid w:val="00B005CF"/>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51A0"/>
    <w:rsid w:val="00B163F8"/>
    <w:rsid w:val="00B165B7"/>
    <w:rsid w:val="00B1662B"/>
    <w:rsid w:val="00B16F21"/>
    <w:rsid w:val="00B174D9"/>
    <w:rsid w:val="00B17902"/>
    <w:rsid w:val="00B20339"/>
    <w:rsid w:val="00B2135B"/>
    <w:rsid w:val="00B21630"/>
    <w:rsid w:val="00B21957"/>
    <w:rsid w:val="00B21AE5"/>
    <w:rsid w:val="00B21C48"/>
    <w:rsid w:val="00B2270D"/>
    <w:rsid w:val="00B22996"/>
    <w:rsid w:val="00B23065"/>
    <w:rsid w:val="00B23793"/>
    <w:rsid w:val="00B23C99"/>
    <w:rsid w:val="00B2419E"/>
    <w:rsid w:val="00B2430B"/>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524"/>
    <w:rsid w:val="00B33784"/>
    <w:rsid w:val="00B33802"/>
    <w:rsid w:val="00B34459"/>
    <w:rsid w:val="00B34463"/>
    <w:rsid w:val="00B34CA8"/>
    <w:rsid w:val="00B35D94"/>
    <w:rsid w:val="00B3602F"/>
    <w:rsid w:val="00B36177"/>
    <w:rsid w:val="00B36847"/>
    <w:rsid w:val="00B36873"/>
    <w:rsid w:val="00B36A7E"/>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854"/>
    <w:rsid w:val="00B623E9"/>
    <w:rsid w:val="00B62904"/>
    <w:rsid w:val="00B62954"/>
    <w:rsid w:val="00B631E3"/>
    <w:rsid w:val="00B63BB3"/>
    <w:rsid w:val="00B6401C"/>
    <w:rsid w:val="00B647AA"/>
    <w:rsid w:val="00B65031"/>
    <w:rsid w:val="00B659F6"/>
    <w:rsid w:val="00B65DD3"/>
    <w:rsid w:val="00B66348"/>
    <w:rsid w:val="00B66A6A"/>
    <w:rsid w:val="00B66C0F"/>
    <w:rsid w:val="00B66DFA"/>
    <w:rsid w:val="00B673B4"/>
    <w:rsid w:val="00B678AA"/>
    <w:rsid w:val="00B67983"/>
    <w:rsid w:val="00B67C1D"/>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E5F"/>
    <w:rsid w:val="00B95F0B"/>
    <w:rsid w:val="00B96213"/>
    <w:rsid w:val="00B965C9"/>
    <w:rsid w:val="00B96C94"/>
    <w:rsid w:val="00B96D60"/>
    <w:rsid w:val="00B97332"/>
    <w:rsid w:val="00B97525"/>
    <w:rsid w:val="00B97687"/>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7CA0"/>
    <w:rsid w:val="00BA7E54"/>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D0485"/>
    <w:rsid w:val="00BD0D70"/>
    <w:rsid w:val="00BD1780"/>
    <w:rsid w:val="00BD1CA6"/>
    <w:rsid w:val="00BD1DE7"/>
    <w:rsid w:val="00BD2542"/>
    <w:rsid w:val="00BD25DB"/>
    <w:rsid w:val="00BD30EB"/>
    <w:rsid w:val="00BD42D4"/>
    <w:rsid w:val="00BD4369"/>
    <w:rsid w:val="00BD449A"/>
    <w:rsid w:val="00BD44E2"/>
    <w:rsid w:val="00BD45CE"/>
    <w:rsid w:val="00BD61A1"/>
    <w:rsid w:val="00BD688C"/>
    <w:rsid w:val="00BD6B2C"/>
    <w:rsid w:val="00BD70C8"/>
    <w:rsid w:val="00BD7B05"/>
    <w:rsid w:val="00BD7FA3"/>
    <w:rsid w:val="00BE05E9"/>
    <w:rsid w:val="00BE09C5"/>
    <w:rsid w:val="00BE0AB8"/>
    <w:rsid w:val="00BE1047"/>
    <w:rsid w:val="00BE1070"/>
    <w:rsid w:val="00BE107D"/>
    <w:rsid w:val="00BE1666"/>
    <w:rsid w:val="00BE1A26"/>
    <w:rsid w:val="00BE1E05"/>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4785"/>
    <w:rsid w:val="00BF4A1D"/>
    <w:rsid w:val="00BF4B40"/>
    <w:rsid w:val="00BF4C04"/>
    <w:rsid w:val="00BF4E4D"/>
    <w:rsid w:val="00BF6328"/>
    <w:rsid w:val="00BF6D8F"/>
    <w:rsid w:val="00BF7C15"/>
    <w:rsid w:val="00C003D1"/>
    <w:rsid w:val="00C004F0"/>
    <w:rsid w:val="00C00548"/>
    <w:rsid w:val="00C00818"/>
    <w:rsid w:val="00C00819"/>
    <w:rsid w:val="00C00873"/>
    <w:rsid w:val="00C01ACB"/>
    <w:rsid w:val="00C01BFF"/>
    <w:rsid w:val="00C020F5"/>
    <w:rsid w:val="00C03453"/>
    <w:rsid w:val="00C039A2"/>
    <w:rsid w:val="00C039F7"/>
    <w:rsid w:val="00C03FA1"/>
    <w:rsid w:val="00C0407D"/>
    <w:rsid w:val="00C042A0"/>
    <w:rsid w:val="00C0440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416D"/>
    <w:rsid w:val="00C14666"/>
    <w:rsid w:val="00C15643"/>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F49"/>
    <w:rsid w:val="00C246B0"/>
    <w:rsid w:val="00C24742"/>
    <w:rsid w:val="00C24853"/>
    <w:rsid w:val="00C24D29"/>
    <w:rsid w:val="00C25153"/>
    <w:rsid w:val="00C2569E"/>
    <w:rsid w:val="00C26DDD"/>
    <w:rsid w:val="00C2764D"/>
    <w:rsid w:val="00C2783B"/>
    <w:rsid w:val="00C27FB2"/>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4302"/>
    <w:rsid w:val="00C5449D"/>
    <w:rsid w:val="00C54923"/>
    <w:rsid w:val="00C54FCA"/>
    <w:rsid w:val="00C55CE9"/>
    <w:rsid w:val="00C56CA3"/>
    <w:rsid w:val="00C56F1C"/>
    <w:rsid w:val="00C56F44"/>
    <w:rsid w:val="00C56FEC"/>
    <w:rsid w:val="00C5759C"/>
    <w:rsid w:val="00C5774F"/>
    <w:rsid w:val="00C57825"/>
    <w:rsid w:val="00C57F32"/>
    <w:rsid w:val="00C601CF"/>
    <w:rsid w:val="00C60618"/>
    <w:rsid w:val="00C608F9"/>
    <w:rsid w:val="00C61659"/>
    <w:rsid w:val="00C61BC5"/>
    <w:rsid w:val="00C61DA6"/>
    <w:rsid w:val="00C62D7A"/>
    <w:rsid w:val="00C631E2"/>
    <w:rsid w:val="00C63ED1"/>
    <w:rsid w:val="00C63F63"/>
    <w:rsid w:val="00C64D20"/>
    <w:rsid w:val="00C65AA5"/>
    <w:rsid w:val="00C66408"/>
    <w:rsid w:val="00C67322"/>
    <w:rsid w:val="00C67861"/>
    <w:rsid w:val="00C678A5"/>
    <w:rsid w:val="00C679BC"/>
    <w:rsid w:val="00C67F73"/>
    <w:rsid w:val="00C70203"/>
    <w:rsid w:val="00C70526"/>
    <w:rsid w:val="00C708AA"/>
    <w:rsid w:val="00C70F09"/>
    <w:rsid w:val="00C7137E"/>
    <w:rsid w:val="00C71B8A"/>
    <w:rsid w:val="00C71E9F"/>
    <w:rsid w:val="00C7266A"/>
    <w:rsid w:val="00C7318A"/>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38D"/>
    <w:rsid w:val="00C82871"/>
    <w:rsid w:val="00C82C64"/>
    <w:rsid w:val="00C82EC4"/>
    <w:rsid w:val="00C849DD"/>
    <w:rsid w:val="00C85141"/>
    <w:rsid w:val="00C854BC"/>
    <w:rsid w:val="00C855D0"/>
    <w:rsid w:val="00C86459"/>
    <w:rsid w:val="00C866DC"/>
    <w:rsid w:val="00C866F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AE8"/>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CD5"/>
    <w:rsid w:val="00CC1E32"/>
    <w:rsid w:val="00CC20B5"/>
    <w:rsid w:val="00CC2813"/>
    <w:rsid w:val="00CC29EE"/>
    <w:rsid w:val="00CC43D4"/>
    <w:rsid w:val="00CC44DC"/>
    <w:rsid w:val="00CC482A"/>
    <w:rsid w:val="00CC4853"/>
    <w:rsid w:val="00CC4856"/>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7E1"/>
    <w:rsid w:val="00CD4709"/>
    <w:rsid w:val="00CD4D1E"/>
    <w:rsid w:val="00CD4E4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6775"/>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993"/>
    <w:rsid w:val="00D15DD3"/>
    <w:rsid w:val="00D17C9D"/>
    <w:rsid w:val="00D17D64"/>
    <w:rsid w:val="00D17D66"/>
    <w:rsid w:val="00D2058B"/>
    <w:rsid w:val="00D205E3"/>
    <w:rsid w:val="00D20A16"/>
    <w:rsid w:val="00D20A5B"/>
    <w:rsid w:val="00D22254"/>
    <w:rsid w:val="00D238B3"/>
    <w:rsid w:val="00D246EC"/>
    <w:rsid w:val="00D25057"/>
    <w:rsid w:val="00D2538B"/>
    <w:rsid w:val="00D257C7"/>
    <w:rsid w:val="00D25968"/>
    <w:rsid w:val="00D25E43"/>
    <w:rsid w:val="00D26570"/>
    <w:rsid w:val="00D26D97"/>
    <w:rsid w:val="00D273EB"/>
    <w:rsid w:val="00D27D3E"/>
    <w:rsid w:val="00D302A8"/>
    <w:rsid w:val="00D30913"/>
    <w:rsid w:val="00D311AE"/>
    <w:rsid w:val="00D3147A"/>
    <w:rsid w:val="00D31935"/>
    <w:rsid w:val="00D31E2B"/>
    <w:rsid w:val="00D3269A"/>
    <w:rsid w:val="00D32B59"/>
    <w:rsid w:val="00D345C2"/>
    <w:rsid w:val="00D34A50"/>
    <w:rsid w:val="00D3544B"/>
    <w:rsid w:val="00D3558D"/>
    <w:rsid w:val="00D35AF2"/>
    <w:rsid w:val="00D36131"/>
    <w:rsid w:val="00D3616F"/>
    <w:rsid w:val="00D36490"/>
    <w:rsid w:val="00D36EDA"/>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BD1"/>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9BB"/>
    <w:rsid w:val="00D6723B"/>
    <w:rsid w:val="00D70518"/>
    <w:rsid w:val="00D70DDA"/>
    <w:rsid w:val="00D711F2"/>
    <w:rsid w:val="00D714A8"/>
    <w:rsid w:val="00D71E30"/>
    <w:rsid w:val="00D71F70"/>
    <w:rsid w:val="00D723CD"/>
    <w:rsid w:val="00D731C8"/>
    <w:rsid w:val="00D73C55"/>
    <w:rsid w:val="00D7485C"/>
    <w:rsid w:val="00D7526F"/>
    <w:rsid w:val="00D75464"/>
    <w:rsid w:val="00D75FCB"/>
    <w:rsid w:val="00D76691"/>
    <w:rsid w:val="00D76A9E"/>
    <w:rsid w:val="00D77543"/>
    <w:rsid w:val="00D77BFB"/>
    <w:rsid w:val="00D80E35"/>
    <w:rsid w:val="00D81BB6"/>
    <w:rsid w:val="00D82867"/>
    <w:rsid w:val="00D82CFD"/>
    <w:rsid w:val="00D82F9B"/>
    <w:rsid w:val="00D836B8"/>
    <w:rsid w:val="00D83F24"/>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2A81"/>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2F84"/>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562D"/>
    <w:rsid w:val="00DC6EB3"/>
    <w:rsid w:val="00DC7A08"/>
    <w:rsid w:val="00DC7FFB"/>
    <w:rsid w:val="00DD0384"/>
    <w:rsid w:val="00DD10B0"/>
    <w:rsid w:val="00DD13E2"/>
    <w:rsid w:val="00DD4721"/>
    <w:rsid w:val="00DD666B"/>
    <w:rsid w:val="00DD6B70"/>
    <w:rsid w:val="00DD6CE6"/>
    <w:rsid w:val="00DD70E2"/>
    <w:rsid w:val="00DD71A5"/>
    <w:rsid w:val="00DD72A9"/>
    <w:rsid w:val="00DD7429"/>
    <w:rsid w:val="00DE0E9F"/>
    <w:rsid w:val="00DE1650"/>
    <w:rsid w:val="00DE1832"/>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C67"/>
    <w:rsid w:val="00E02F5E"/>
    <w:rsid w:val="00E03DCD"/>
    <w:rsid w:val="00E03EC3"/>
    <w:rsid w:val="00E042E0"/>
    <w:rsid w:val="00E04A75"/>
    <w:rsid w:val="00E05C44"/>
    <w:rsid w:val="00E06D61"/>
    <w:rsid w:val="00E0721B"/>
    <w:rsid w:val="00E07540"/>
    <w:rsid w:val="00E075A3"/>
    <w:rsid w:val="00E077BB"/>
    <w:rsid w:val="00E07CF2"/>
    <w:rsid w:val="00E108A6"/>
    <w:rsid w:val="00E10C3D"/>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865"/>
    <w:rsid w:val="00E22999"/>
    <w:rsid w:val="00E22DC1"/>
    <w:rsid w:val="00E23404"/>
    <w:rsid w:val="00E23840"/>
    <w:rsid w:val="00E239AC"/>
    <w:rsid w:val="00E23BA8"/>
    <w:rsid w:val="00E2457A"/>
    <w:rsid w:val="00E256F7"/>
    <w:rsid w:val="00E26C4E"/>
    <w:rsid w:val="00E27973"/>
    <w:rsid w:val="00E27BBF"/>
    <w:rsid w:val="00E30039"/>
    <w:rsid w:val="00E301A0"/>
    <w:rsid w:val="00E30CF7"/>
    <w:rsid w:val="00E3126A"/>
    <w:rsid w:val="00E3189B"/>
    <w:rsid w:val="00E324BA"/>
    <w:rsid w:val="00E32C8E"/>
    <w:rsid w:val="00E32CF1"/>
    <w:rsid w:val="00E32EBA"/>
    <w:rsid w:val="00E33BEE"/>
    <w:rsid w:val="00E33F33"/>
    <w:rsid w:val="00E341A7"/>
    <w:rsid w:val="00E34A30"/>
    <w:rsid w:val="00E34B2F"/>
    <w:rsid w:val="00E34F92"/>
    <w:rsid w:val="00E3533A"/>
    <w:rsid w:val="00E35E7B"/>
    <w:rsid w:val="00E36068"/>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503FA"/>
    <w:rsid w:val="00E505BB"/>
    <w:rsid w:val="00E506E7"/>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227"/>
    <w:rsid w:val="00E66E41"/>
    <w:rsid w:val="00E67634"/>
    <w:rsid w:val="00E67960"/>
    <w:rsid w:val="00E67C91"/>
    <w:rsid w:val="00E70742"/>
    <w:rsid w:val="00E710CD"/>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CCD"/>
    <w:rsid w:val="00E81072"/>
    <w:rsid w:val="00E81786"/>
    <w:rsid w:val="00E82035"/>
    <w:rsid w:val="00E82572"/>
    <w:rsid w:val="00E83258"/>
    <w:rsid w:val="00E836B3"/>
    <w:rsid w:val="00E83A52"/>
    <w:rsid w:val="00E83BD1"/>
    <w:rsid w:val="00E83F1D"/>
    <w:rsid w:val="00E844D2"/>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976"/>
    <w:rsid w:val="00E94CDE"/>
    <w:rsid w:val="00E94F39"/>
    <w:rsid w:val="00E94FD3"/>
    <w:rsid w:val="00E95243"/>
    <w:rsid w:val="00E952FB"/>
    <w:rsid w:val="00E95627"/>
    <w:rsid w:val="00E9573C"/>
    <w:rsid w:val="00E95B9E"/>
    <w:rsid w:val="00E95D1E"/>
    <w:rsid w:val="00E95E71"/>
    <w:rsid w:val="00E96C4C"/>
    <w:rsid w:val="00E970A7"/>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C5"/>
    <w:rsid w:val="00EB057B"/>
    <w:rsid w:val="00EB0639"/>
    <w:rsid w:val="00EB08B6"/>
    <w:rsid w:val="00EB1869"/>
    <w:rsid w:val="00EB1932"/>
    <w:rsid w:val="00EB377C"/>
    <w:rsid w:val="00EB3D8C"/>
    <w:rsid w:val="00EB3E4F"/>
    <w:rsid w:val="00EB494C"/>
    <w:rsid w:val="00EB4AD2"/>
    <w:rsid w:val="00EB4B01"/>
    <w:rsid w:val="00EB4B37"/>
    <w:rsid w:val="00EB531E"/>
    <w:rsid w:val="00EB5841"/>
    <w:rsid w:val="00EB656E"/>
    <w:rsid w:val="00EB6A9F"/>
    <w:rsid w:val="00EB6B81"/>
    <w:rsid w:val="00EB76DF"/>
    <w:rsid w:val="00EC0AFB"/>
    <w:rsid w:val="00EC0C8B"/>
    <w:rsid w:val="00EC185C"/>
    <w:rsid w:val="00EC1C43"/>
    <w:rsid w:val="00EC1DB2"/>
    <w:rsid w:val="00EC1FFD"/>
    <w:rsid w:val="00EC234E"/>
    <w:rsid w:val="00EC262C"/>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1EE3"/>
    <w:rsid w:val="00ED36CB"/>
    <w:rsid w:val="00ED48C4"/>
    <w:rsid w:val="00ED4A83"/>
    <w:rsid w:val="00ED56F3"/>
    <w:rsid w:val="00ED5F2A"/>
    <w:rsid w:val="00ED5F76"/>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BB6"/>
    <w:rsid w:val="00EE30C8"/>
    <w:rsid w:val="00EE3AEC"/>
    <w:rsid w:val="00EE3C84"/>
    <w:rsid w:val="00EE42F6"/>
    <w:rsid w:val="00EE5A8B"/>
    <w:rsid w:val="00EE5E45"/>
    <w:rsid w:val="00EE5ED5"/>
    <w:rsid w:val="00EE6217"/>
    <w:rsid w:val="00EE6870"/>
    <w:rsid w:val="00EE690E"/>
    <w:rsid w:val="00EE794F"/>
    <w:rsid w:val="00EE7AA0"/>
    <w:rsid w:val="00EF10AD"/>
    <w:rsid w:val="00EF1240"/>
    <w:rsid w:val="00EF182D"/>
    <w:rsid w:val="00EF1948"/>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A85"/>
    <w:rsid w:val="00F11E14"/>
    <w:rsid w:val="00F1290B"/>
    <w:rsid w:val="00F13CBD"/>
    <w:rsid w:val="00F13D4C"/>
    <w:rsid w:val="00F13F73"/>
    <w:rsid w:val="00F13FA5"/>
    <w:rsid w:val="00F14C5C"/>
    <w:rsid w:val="00F15332"/>
    <w:rsid w:val="00F1585C"/>
    <w:rsid w:val="00F15BF4"/>
    <w:rsid w:val="00F16304"/>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534C"/>
    <w:rsid w:val="00F363CA"/>
    <w:rsid w:val="00F36524"/>
    <w:rsid w:val="00F3659B"/>
    <w:rsid w:val="00F36A88"/>
    <w:rsid w:val="00F36E25"/>
    <w:rsid w:val="00F37192"/>
    <w:rsid w:val="00F408F3"/>
    <w:rsid w:val="00F40CB6"/>
    <w:rsid w:val="00F40F70"/>
    <w:rsid w:val="00F412F7"/>
    <w:rsid w:val="00F41E5C"/>
    <w:rsid w:val="00F42365"/>
    <w:rsid w:val="00F42AEA"/>
    <w:rsid w:val="00F435CB"/>
    <w:rsid w:val="00F45251"/>
    <w:rsid w:val="00F461BA"/>
    <w:rsid w:val="00F467AC"/>
    <w:rsid w:val="00F46B0B"/>
    <w:rsid w:val="00F46C8B"/>
    <w:rsid w:val="00F46DE5"/>
    <w:rsid w:val="00F46E21"/>
    <w:rsid w:val="00F4705E"/>
    <w:rsid w:val="00F472E4"/>
    <w:rsid w:val="00F47524"/>
    <w:rsid w:val="00F50155"/>
    <w:rsid w:val="00F50238"/>
    <w:rsid w:val="00F51415"/>
    <w:rsid w:val="00F5177E"/>
    <w:rsid w:val="00F540C0"/>
    <w:rsid w:val="00F54FB4"/>
    <w:rsid w:val="00F56019"/>
    <w:rsid w:val="00F56A23"/>
    <w:rsid w:val="00F56CC2"/>
    <w:rsid w:val="00F56F07"/>
    <w:rsid w:val="00F5783A"/>
    <w:rsid w:val="00F579E4"/>
    <w:rsid w:val="00F57ABB"/>
    <w:rsid w:val="00F6021D"/>
    <w:rsid w:val="00F6057C"/>
    <w:rsid w:val="00F60BF6"/>
    <w:rsid w:val="00F60F75"/>
    <w:rsid w:val="00F6138E"/>
    <w:rsid w:val="00F6144F"/>
    <w:rsid w:val="00F61646"/>
    <w:rsid w:val="00F61C29"/>
    <w:rsid w:val="00F61D26"/>
    <w:rsid w:val="00F62096"/>
    <w:rsid w:val="00F62975"/>
    <w:rsid w:val="00F62E39"/>
    <w:rsid w:val="00F65B5C"/>
    <w:rsid w:val="00F65F29"/>
    <w:rsid w:val="00F6628B"/>
    <w:rsid w:val="00F66DFA"/>
    <w:rsid w:val="00F67252"/>
    <w:rsid w:val="00F674FC"/>
    <w:rsid w:val="00F679E4"/>
    <w:rsid w:val="00F67D48"/>
    <w:rsid w:val="00F7146C"/>
    <w:rsid w:val="00F717DB"/>
    <w:rsid w:val="00F7195C"/>
    <w:rsid w:val="00F72164"/>
    <w:rsid w:val="00F73C47"/>
    <w:rsid w:val="00F73DCE"/>
    <w:rsid w:val="00F75216"/>
    <w:rsid w:val="00F753C9"/>
    <w:rsid w:val="00F76320"/>
    <w:rsid w:val="00F771C3"/>
    <w:rsid w:val="00F779DA"/>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A95"/>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A046D"/>
    <w:rsid w:val="00FA143F"/>
    <w:rsid w:val="00FA1662"/>
    <w:rsid w:val="00FA1DCF"/>
    <w:rsid w:val="00FA2019"/>
    <w:rsid w:val="00FA2057"/>
    <w:rsid w:val="00FA2A12"/>
    <w:rsid w:val="00FA31C0"/>
    <w:rsid w:val="00FA34B2"/>
    <w:rsid w:val="00FA3787"/>
    <w:rsid w:val="00FA3FE8"/>
    <w:rsid w:val="00FA42F7"/>
    <w:rsid w:val="00FA46DB"/>
    <w:rsid w:val="00FA4BFF"/>
    <w:rsid w:val="00FA6584"/>
    <w:rsid w:val="00FA68DF"/>
    <w:rsid w:val="00FA769A"/>
    <w:rsid w:val="00FA7DF3"/>
    <w:rsid w:val="00FB0984"/>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31FE"/>
    <w:rsid w:val="00FC34B6"/>
    <w:rsid w:val="00FC38CC"/>
    <w:rsid w:val="00FC3AF1"/>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842"/>
    <w:rsid w:val="00FD1C3B"/>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B60"/>
    <w:rsid w:val="00FE1CCA"/>
    <w:rsid w:val="00FE2AE0"/>
    <w:rsid w:val="00FE381F"/>
    <w:rsid w:val="00FE3A22"/>
    <w:rsid w:val="00FE42BC"/>
    <w:rsid w:val="00FE457C"/>
    <w:rsid w:val="00FE4A64"/>
    <w:rsid w:val="00FE4F96"/>
    <w:rsid w:val="00FE58D9"/>
    <w:rsid w:val="00FE5A95"/>
    <w:rsid w:val="00FE6EF5"/>
    <w:rsid w:val="00FE7A92"/>
    <w:rsid w:val="00FE7CE8"/>
    <w:rsid w:val="00FF121C"/>
    <w:rsid w:val="00FF19AD"/>
    <w:rsid w:val="00FF1B3F"/>
    <w:rsid w:val="00FF2423"/>
    <w:rsid w:val="00FF2FF5"/>
    <w:rsid w:val="00FF314B"/>
    <w:rsid w:val="00FF38E3"/>
    <w:rsid w:val="00FF3FD6"/>
    <w:rsid w:val="00FF4052"/>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284043573">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FEB17-2092-49BA-9C46-08DA3196A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13</Pages>
  <Words>3868</Words>
  <Characters>21274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21</cp:revision>
  <cp:lastPrinted>2017-01-18T20:35:00Z</cp:lastPrinted>
  <dcterms:created xsi:type="dcterms:W3CDTF">2017-01-14T13:49:00Z</dcterms:created>
  <dcterms:modified xsi:type="dcterms:W3CDTF">2017-04-19T16:56:00Z</dcterms:modified>
</cp:coreProperties>
</file>