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F5" w:rsidRPr="00A44B91" w:rsidRDefault="00FD31F5" w:rsidP="00A82E8E">
      <w:pPr>
        <w:jc w:val="center"/>
        <w:rPr>
          <w:rFonts w:ascii="Verdana" w:hAnsi="Verdana" w:cs="Verdana"/>
          <w:b/>
          <w:bCs/>
          <w:spacing w:val="-6"/>
          <w:sz w:val="24"/>
          <w:szCs w:val="24"/>
        </w:rPr>
      </w:pPr>
      <w:bookmarkStart w:id="0" w:name="_GoBack"/>
      <w:bookmarkEnd w:id="0"/>
      <w:r w:rsidRPr="00A44B91">
        <w:rPr>
          <w:rFonts w:ascii="Verdana" w:hAnsi="Verdana" w:cs="Verdana"/>
          <w:b/>
          <w:bCs/>
          <w:spacing w:val="-6"/>
          <w:sz w:val="24"/>
          <w:szCs w:val="24"/>
        </w:rPr>
        <w:t>TRIBUNAL SUPERIOR DEL DISTRITO JUDICIAL</w:t>
      </w:r>
    </w:p>
    <w:p w:rsidR="00FD31F5" w:rsidRPr="00A44B91" w:rsidRDefault="00FD31F5" w:rsidP="002E5F50">
      <w:pPr>
        <w:jc w:val="center"/>
        <w:rPr>
          <w:rFonts w:ascii="Verdana" w:hAnsi="Verdana" w:cs="Verdana"/>
          <w:b/>
          <w:bCs/>
          <w:spacing w:val="-6"/>
          <w:sz w:val="24"/>
          <w:szCs w:val="24"/>
        </w:rPr>
      </w:pPr>
      <w:r w:rsidRPr="00A44B91">
        <w:rPr>
          <w:rFonts w:ascii="Verdana" w:hAnsi="Verdana" w:cs="Verdana"/>
          <w:b/>
          <w:bCs/>
          <w:spacing w:val="-6"/>
          <w:sz w:val="24"/>
          <w:szCs w:val="24"/>
        </w:rPr>
        <w:t xml:space="preserve">SALA </w:t>
      </w:r>
      <w:r w:rsidR="000A329E" w:rsidRPr="00A44B91">
        <w:rPr>
          <w:rFonts w:ascii="Verdana" w:hAnsi="Verdana" w:cs="Verdana"/>
          <w:b/>
          <w:bCs/>
          <w:spacing w:val="-6"/>
          <w:sz w:val="24"/>
          <w:szCs w:val="24"/>
        </w:rPr>
        <w:t xml:space="preserve">DE DECISIÓN </w:t>
      </w:r>
      <w:r w:rsidRPr="00A44B91">
        <w:rPr>
          <w:rFonts w:ascii="Verdana" w:hAnsi="Verdana" w:cs="Verdana"/>
          <w:b/>
          <w:bCs/>
          <w:spacing w:val="-6"/>
          <w:sz w:val="24"/>
          <w:szCs w:val="24"/>
        </w:rPr>
        <w:t>CIVIL- FAMILIA</w:t>
      </w:r>
    </w:p>
    <w:p w:rsidR="00FD31F5" w:rsidRPr="00A44B91" w:rsidRDefault="00FD31F5" w:rsidP="002E5F50">
      <w:pPr>
        <w:jc w:val="both"/>
        <w:rPr>
          <w:rFonts w:ascii="Verdana" w:hAnsi="Verdana" w:cs="Verdana"/>
          <w:spacing w:val="-6"/>
          <w:sz w:val="24"/>
          <w:szCs w:val="24"/>
        </w:rPr>
      </w:pPr>
    </w:p>
    <w:p w:rsidR="00FD31F5" w:rsidRPr="00A44B91" w:rsidRDefault="00BF4324" w:rsidP="002E5F50">
      <w:pPr>
        <w:jc w:val="both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spacing w:val="-6"/>
          <w:sz w:val="24"/>
          <w:szCs w:val="24"/>
        </w:rPr>
        <w:tab/>
        <w:t>Magistrada</w:t>
      </w:r>
      <w:r w:rsidR="000878BF">
        <w:rPr>
          <w:rFonts w:ascii="Verdana" w:hAnsi="Verdana" w:cs="Verdana"/>
          <w:spacing w:val="-6"/>
          <w:sz w:val="24"/>
          <w:szCs w:val="24"/>
        </w:rPr>
        <w:t xml:space="preserve"> Ponente</w:t>
      </w:r>
      <w:r w:rsidR="00FD31F5" w:rsidRPr="00A44B91">
        <w:rPr>
          <w:rFonts w:ascii="Verdana" w:hAnsi="Verdana" w:cs="Verdana"/>
          <w:spacing w:val="-6"/>
          <w:sz w:val="24"/>
          <w:szCs w:val="24"/>
        </w:rPr>
        <w:t xml:space="preserve">: Claudia María Arcila Ríos </w:t>
      </w:r>
    </w:p>
    <w:p w:rsidR="00FD31F5" w:rsidRPr="00A44B91" w:rsidRDefault="00FD31F5" w:rsidP="002E5F50">
      <w:pPr>
        <w:jc w:val="both"/>
        <w:rPr>
          <w:rFonts w:ascii="Verdana" w:hAnsi="Verdana" w:cs="Verdana"/>
          <w:spacing w:val="-6"/>
          <w:sz w:val="24"/>
          <w:szCs w:val="24"/>
        </w:rPr>
      </w:pPr>
    </w:p>
    <w:p w:rsidR="00FD31F5" w:rsidRPr="00A44B91" w:rsidRDefault="00FD31F5" w:rsidP="002E5F50">
      <w:pPr>
        <w:jc w:val="both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spacing w:val="-6"/>
          <w:sz w:val="24"/>
          <w:szCs w:val="24"/>
        </w:rPr>
        <w:tab/>
        <w:t xml:space="preserve">Pereira, </w:t>
      </w:r>
      <w:r w:rsidR="00D875DC" w:rsidRPr="00A44B91">
        <w:rPr>
          <w:rFonts w:ascii="Verdana" w:hAnsi="Verdana" w:cs="Verdana"/>
          <w:spacing w:val="-6"/>
          <w:sz w:val="24"/>
          <w:szCs w:val="24"/>
        </w:rPr>
        <w:t xml:space="preserve">marzo </w:t>
      </w:r>
      <w:r w:rsidR="006A350B">
        <w:rPr>
          <w:rFonts w:ascii="Verdana" w:hAnsi="Verdana" w:cs="Verdana"/>
          <w:spacing w:val="-6"/>
          <w:sz w:val="24"/>
          <w:szCs w:val="24"/>
        </w:rPr>
        <w:t xml:space="preserve">diez </w:t>
      </w:r>
      <w:r w:rsidRPr="00A44B91">
        <w:rPr>
          <w:rFonts w:ascii="Verdana" w:hAnsi="Verdana" w:cs="Verdana"/>
          <w:spacing w:val="-6"/>
          <w:sz w:val="24"/>
          <w:szCs w:val="24"/>
        </w:rPr>
        <w:t>(</w:t>
      </w:r>
      <w:r w:rsidR="006A350B">
        <w:rPr>
          <w:rFonts w:ascii="Verdana" w:hAnsi="Verdana" w:cs="Verdana"/>
          <w:spacing w:val="-6"/>
          <w:sz w:val="24"/>
          <w:szCs w:val="24"/>
        </w:rPr>
        <w:t>10</w:t>
      </w:r>
      <w:r w:rsidR="004B6110" w:rsidRPr="00A44B91">
        <w:rPr>
          <w:rFonts w:ascii="Verdana" w:hAnsi="Verdana" w:cs="Verdana"/>
          <w:spacing w:val="-6"/>
          <w:sz w:val="24"/>
          <w:szCs w:val="24"/>
        </w:rPr>
        <w:t xml:space="preserve">) </w:t>
      </w:r>
      <w:r w:rsidR="003E793A" w:rsidRPr="00A44B91">
        <w:rPr>
          <w:rFonts w:ascii="Verdana" w:hAnsi="Verdana" w:cs="Verdana"/>
          <w:spacing w:val="-6"/>
          <w:sz w:val="24"/>
          <w:szCs w:val="24"/>
        </w:rPr>
        <w:t>de dos mil diecisiete (2017)</w:t>
      </w:r>
    </w:p>
    <w:p w:rsidR="005039A5" w:rsidRPr="00A44B91" w:rsidRDefault="005039A5" w:rsidP="002E5F50">
      <w:pPr>
        <w:jc w:val="both"/>
        <w:rPr>
          <w:rFonts w:ascii="Verdana" w:hAnsi="Verdana" w:cs="Verdana"/>
          <w:spacing w:val="-6"/>
          <w:sz w:val="24"/>
          <w:szCs w:val="24"/>
        </w:rPr>
      </w:pPr>
    </w:p>
    <w:p w:rsidR="005039A5" w:rsidRPr="00A44B91" w:rsidRDefault="00B877A6" w:rsidP="002E5F50">
      <w:pPr>
        <w:jc w:val="both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spacing w:val="-6"/>
          <w:sz w:val="24"/>
          <w:szCs w:val="24"/>
        </w:rPr>
        <w:tab/>
        <w:t>Acta No.</w:t>
      </w:r>
      <w:r w:rsidR="006A350B">
        <w:rPr>
          <w:rFonts w:ascii="Verdana" w:hAnsi="Verdana" w:cs="Verdana"/>
          <w:spacing w:val="-6"/>
          <w:sz w:val="24"/>
          <w:szCs w:val="24"/>
        </w:rPr>
        <w:t xml:space="preserve"> 124</w:t>
      </w:r>
      <w:r w:rsidR="0046353B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5039A5" w:rsidRPr="00A44B91">
        <w:rPr>
          <w:rFonts w:ascii="Verdana" w:hAnsi="Verdana" w:cs="Verdana"/>
          <w:spacing w:val="-6"/>
          <w:sz w:val="24"/>
          <w:szCs w:val="24"/>
        </w:rPr>
        <w:t>del</w:t>
      </w:r>
      <w:r w:rsidR="00080D20" w:rsidRPr="00A44B91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6A350B">
        <w:rPr>
          <w:rFonts w:ascii="Verdana" w:hAnsi="Verdana" w:cs="Verdana"/>
          <w:spacing w:val="-6"/>
          <w:sz w:val="24"/>
          <w:szCs w:val="24"/>
        </w:rPr>
        <w:t>10</w:t>
      </w:r>
      <w:r w:rsidR="0046353B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5B0737" w:rsidRPr="00A44B91">
        <w:rPr>
          <w:rFonts w:ascii="Verdana" w:hAnsi="Verdana" w:cs="Verdana"/>
          <w:spacing w:val="-6"/>
          <w:sz w:val="24"/>
          <w:szCs w:val="24"/>
        </w:rPr>
        <w:t xml:space="preserve">de </w:t>
      </w:r>
      <w:r w:rsidR="003E793A" w:rsidRPr="00A44B91">
        <w:rPr>
          <w:rFonts w:ascii="Verdana" w:hAnsi="Verdana" w:cs="Verdana"/>
          <w:spacing w:val="-6"/>
          <w:sz w:val="24"/>
          <w:szCs w:val="24"/>
        </w:rPr>
        <w:t>marzo</w:t>
      </w:r>
      <w:r w:rsidR="006507F4" w:rsidRPr="00A44B91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2E13C1" w:rsidRPr="00A44B91">
        <w:rPr>
          <w:rFonts w:ascii="Verdana" w:hAnsi="Verdana" w:cs="Verdana"/>
          <w:spacing w:val="-6"/>
          <w:sz w:val="24"/>
          <w:szCs w:val="24"/>
        </w:rPr>
        <w:t>de</w:t>
      </w:r>
      <w:r w:rsidR="003E793A" w:rsidRPr="00A44B91">
        <w:rPr>
          <w:rFonts w:ascii="Verdana" w:hAnsi="Verdana" w:cs="Verdana"/>
          <w:spacing w:val="-6"/>
          <w:sz w:val="24"/>
          <w:szCs w:val="24"/>
        </w:rPr>
        <w:t xml:space="preserve"> 2017</w:t>
      </w:r>
    </w:p>
    <w:p w:rsidR="00FD31F5" w:rsidRPr="00A44B91" w:rsidRDefault="00FD31F5" w:rsidP="002E5F50">
      <w:pPr>
        <w:jc w:val="both"/>
        <w:rPr>
          <w:rFonts w:ascii="Verdana" w:hAnsi="Verdana" w:cs="Verdana"/>
          <w:spacing w:val="-6"/>
          <w:sz w:val="24"/>
          <w:szCs w:val="24"/>
        </w:rPr>
      </w:pPr>
    </w:p>
    <w:p w:rsidR="00FD31F5" w:rsidRPr="00A44B91" w:rsidRDefault="00FD31F5" w:rsidP="002E5F50">
      <w:pPr>
        <w:jc w:val="both"/>
        <w:rPr>
          <w:rFonts w:ascii="Verdana" w:hAnsi="Verdana"/>
          <w:spacing w:val="-6"/>
          <w:sz w:val="24"/>
          <w:szCs w:val="24"/>
        </w:rPr>
      </w:pPr>
      <w:r w:rsidRPr="00A44B91">
        <w:rPr>
          <w:rFonts w:ascii="Verdana" w:hAnsi="Verdana"/>
          <w:spacing w:val="-6"/>
          <w:sz w:val="24"/>
          <w:szCs w:val="24"/>
        </w:rPr>
        <w:tab/>
        <w:t xml:space="preserve">Expediente </w:t>
      </w:r>
      <w:r w:rsidR="006111DB" w:rsidRPr="00A44B91">
        <w:rPr>
          <w:rFonts w:ascii="Verdana" w:hAnsi="Verdana"/>
          <w:spacing w:val="-6"/>
          <w:sz w:val="24"/>
          <w:szCs w:val="24"/>
        </w:rPr>
        <w:t xml:space="preserve">No. </w:t>
      </w:r>
      <w:r w:rsidR="0046353B">
        <w:rPr>
          <w:rFonts w:ascii="Verdana" w:hAnsi="Verdana"/>
          <w:spacing w:val="-6"/>
          <w:sz w:val="24"/>
          <w:szCs w:val="23"/>
        </w:rPr>
        <w:t>66001-22-13-000-2017-00087</w:t>
      </w:r>
      <w:r w:rsidR="003E793A" w:rsidRPr="00A44B91">
        <w:rPr>
          <w:rFonts w:ascii="Verdana" w:hAnsi="Verdana"/>
          <w:spacing w:val="-6"/>
          <w:sz w:val="24"/>
          <w:szCs w:val="23"/>
        </w:rPr>
        <w:t>-00</w:t>
      </w:r>
    </w:p>
    <w:p w:rsidR="00FD31F5" w:rsidRPr="00A44B91" w:rsidRDefault="00FD31F5" w:rsidP="002E5F50">
      <w:pPr>
        <w:spacing w:line="360" w:lineRule="auto"/>
        <w:jc w:val="both"/>
        <w:rPr>
          <w:rFonts w:ascii="Verdana" w:hAnsi="Verdana" w:cs="Verdana"/>
          <w:spacing w:val="-6"/>
          <w:sz w:val="24"/>
          <w:szCs w:val="24"/>
        </w:rPr>
      </w:pPr>
    </w:p>
    <w:p w:rsidR="0071719E" w:rsidRPr="00A44B91" w:rsidRDefault="0071719E" w:rsidP="002E5F50">
      <w:pPr>
        <w:pStyle w:val="Textoindependiente"/>
        <w:spacing w:line="360" w:lineRule="auto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spacing w:val="-6"/>
          <w:sz w:val="24"/>
          <w:szCs w:val="24"/>
        </w:rPr>
        <w:t>De conformidad con lo</w:t>
      </w:r>
      <w:r w:rsidR="00DC3E26" w:rsidRPr="00A44B91">
        <w:rPr>
          <w:rFonts w:ascii="Verdana" w:hAnsi="Verdana" w:cs="Verdana"/>
          <w:spacing w:val="-6"/>
          <w:sz w:val="24"/>
          <w:szCs w:val="24"/>
        </w:rPr>
        <w:t xml:space="preserve"> establecido por el artículo 286</w:t>
      </w:r>
      <w:r w:rsidRPr="00A44B91">
        <w:rPr>
          <w:rFonts w:ascii="Verdana" w:hAnsi="Verdana" w:cs="Verdana"/>
          <w:spacing w:val="-6"/>
          <w:sz w:val="24"/>
          <w:szCs w:val="24"/>
        </w:rPr>
        <w:t xml:space="preserve"> del Código </w:t>
      </w:r>
      <w:r w:rsidR="002E5F50" w:rsidRPr="00A44B91">
        <w:rPr>
          <w:rFonts w:ascii="Verdana" w:hAnsi="Verdana" w:cs="Verdana"/>
          <w:spacing w:val="-6"/>
          <w:sz w:val="24"/>
          <w:szCs w:val="24"/>
        </w:rPr>
        <w:t>General del Proceso</w:t>
      </w:r>
      <w:r w:rsidRPr="00A44B91">
        <w:rPr>
          <w:rFonts w:ascii="Verdana" w:hAnsi="Verdana" w:cs="Verdana"/>
          <w:spacing w:val="-6"/>
          <w:sz w:val="24"/>
          <w:szCs w:val="24"/>
        </w:rPr>
        <w:t>, procede</w:t>
      </w:r>
      <w:r w:rsidR="00563871" w:rsidRPr="00A44B91">
        <w:rPr>
          <w:rFonts w:ascii="Verdana" w:hAnsi="Verdana" w:cs="Verdana"/>
          <w:spacing w:val="-6"/>
          <w:sz w:val="24"/>
          <w:szCs w:val="24"/>
        </w:rPr>
        <w:t xml:space="preserve"> esta Sala, de manera oficiosa, </w:t>
      </w:r>
      <w:r w:rsidRPr="00A44B91">
        <w:rPr>
          <w:rFonts w:ascii="Verdana" w:hAnsi="Verdana" w:cs="Verdana"/>
          <w:spacing w:val="-6"/>
          <w:sz w:val="24"/>
          <w:szCs w:val="24"/>
        </w:rPr>
        <w:t>a corregir el error que se presenta en la</w:t>
      </w:r>
      <w:r w:rsidR="00A53161" w:rsidRPr="00A44B91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080D20" w:rsidRPr="00A44B91">
        <w:rPr>
          <w:rFonts w:ascii="Verdana" w:hAnsi="Verdana" w:cs="Verdana"/>
          <w:spacing w:val="-6"/>
          <w:sz w:val="24"/>
          <w:szCs w:val="24"/>
        </w:rPr>
        <w:t>sentencia</w:t>
      </w:r>
      <w:r w:rsidRPr="00A44B91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A27FF6" w:rsidRPr="00A44B91">
        <w:rPr>
          <w:rFonts w:ascii="Verdana" w:hAnsi="Verdana" w:cs="Verdana"/>
          <w:spacing w:val="-6"/>
          <w:sz w:val="24"/>
          <w:szCs w:val="24"/>
        </w:rPr>
        <w:t>de</w:t>
      </w:r>
      <w:r w:rsidR="0046353B">
        <w:rPr>
          <w:rFonts w:ascii="Verdana" w:hAnsi="Verdana" w:cs="Verdana"/>
          <w:spacing w:val="-6"/>
          <w:sz w:val="24"/>
          <w:szCs w:val="24"/>
        </w:rPr>
        <w:t>l pasado 1º</w:t>
      </w:r>
      <w:r w:rsidR="002E5F50" w:rsidRPr="00A44B91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4F1E9F" w:rsidRPr="00A44B91">
        <w:rPr>
          <w:rFonts w:ascii="Verdana" w:hAnsi="Verdana" w:cs="Verdana"/>
          <w:spacing w:val="-6"/>
          <w:sz w:val="24"/>
          <w:szCs w:val="24"/>
        </w:rPr>
        <w:t xml:space="preserve">de marzo, </w:t>
      </w:r>
      <w:r w:rsidR="00A96794" w:rsidRPr="00A44B91">
        <w:rPr>
          <w:rFonts w:ascii="Verdana" w:hAnsi="Verdana" w:cs="Verdana"/>
          <w:spacing w:val="-6"/>
          <w:sz w:val="24"/>
          <w:szCs w:val="24"/>
        </w:rPr>
        <w:t xml:space="preserve">proferida dentro </w:t>
      </w:r>
      <w:r w:rsidR="00BB032A" w:rsidRPr="00A44B91">
        <w:rPr>
          <w:rFonts w:ascii="Verdana" w:hAnsi="Verdana" w:cs="Verdana"/>
          <w:spacing w:val="-6"/>
          <w:sz w:val="24"/>
          <w:szCs w:val="24"/>
        </w:rPr>
        <w:t>d</w:t>
      </w:r>
      <w:r w:rsidR="00BD3DF5" w:rsidRPr="00A44B91">
        <w:rPr>
          <w:rFonts w:ascii="Verdana" w:hAnsi="Verdana" w:cs="Verdana"/>
          <w:spacing w:val="-6"/>
          <w:sz w:val="24"/>
          <w:szCs w:val="24"/>
        </w:rPr>
        <w:t xml:space="preserve">e la acción de tutela promovida por </w:t>
      </w:r>
      <w:r w:rsidR="0046353B">
        <w:rPr>
          <w:rFonts w:ascii="Verdana" w:hAnsi="Verdana" w:cs="Verdana"/>
          <w:spacing w:val="-6"/>
          <w:sz w:val="24"/>
          <w:szCs w:val="24"/>
        </w:rPr>
        <w:t>el</w:t>
      </w:r>
      <w:r w:rsidR="00BD3DF5" w:rsidRPr="00A44B91">
        <w:rPr>
          <w:rFonts w:ascii="Verdana" w:hAnsi="Verdana" w:cs="Verdana"/>
          <w:spacing w:val="-6"/>
          <w:sz w:val="24"/>
          <w:szCs w:val="24"/>
        </w:rPr>
        <w:t xml:space="preserve"> s</w:t>
      </w:r>
      <w:r w:rsidR="0046353B">
        <w:rPr>
          <w:rFonts w:ascii="Verdana" w:hAnsi="Verdana" w:cs="Verdana"/>
          <w:spacing w:val="-6"/>
          <w:sz w:val="24"/>
          <w:szCs w:val="24"/>
        </w:rPr>
        <w:t>eñor Leandro Giraldo</w:t>
      </w:r>
      <w:r w:rsidR="00BD3DF5" w:rsidRPr="00A44B91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AB0CE4" w:rsidRPr="00A44B91">
        <w:rPr>
          <w:rFonts w:ascii="Verdana" w:hAnsi="Verdana" w:cs="Verdana"/>
          <w:spacing w:val="-6"/>
          <w:sz w:val="24"/>
          <w:szCs w:val="24"/>
        </w:rPr>
        <w:t xml:space="preserve">contra </w:t>
      </w:r>
      <w:r w:rsidR="00BD3DF5" w:rsidRPr="00A44B91">
        <w:rPr>
          <w:rFonts w:ascii="Verdana" w:hAnsi="Verdana" w:cs="Verdana"/>
          <w:spacing w:val="-6"/>
          <w:sz w:val="24"/>
          <w:szCs w:val="24"/>
        </w:rPr>
        <w:t>el Juzgado Cuarto</w:t>
      </w:r>
      <w:r w:rsidR="007857F7">
        <w:rPr>
          <w:rFonts w:ascii="Verdana" w:hAnsi="Verdana" w:cs="Verdana"/>
          <w:spacing w:val="-6"/>
          <w:sz w:val="24"/>
          <w:szCs w:val="24"/>
        </w:rPr>
        <w:t xml:space="preserve"> Civil del Circuito</w:t>
      </w:r>
      <w:r w:rsidR="00BD3DF5" w:rsidRPr="00A44B91">
        <w:rPr>
          <w:rFonts w:ascii="Verdana" w:hAnsi="Verdana" w:cs="Verdana"/>
          <w:spacing w:val="-6"/>
          <w:sz w:val="24"/>
          <w:szCs w:val="24"/>
        </w:rPr>
        <w:t xml:space="preserve"> de Pereira</w:t>
      </w:r>
      <w:r w:rsidR="00F966E9" w:rsidRPr="00A44B91">
        <w:rPr>
          <w:rFonts w:ascii="Verdana" w:hAnsi="Verdana" w:cs="Verdana"/>
          <w:spacing w:val="-6"/>
          <w:sz w:val="24"/>
          <w:szCs w:val="24"/>
        </w:rPr>
        <w:t>.</w:t>
      </w:r>
    </w:p>
    <w:p w:rsidR="00F966E9" w:rsidRPr="00A44B91" w:rsidRDefault="00F966E9" w:rsidP="002E5F50">
      <w:pPr>
        <w:pStyle w:val="Textoindependiente"/>
        <w:spacing w:line="360" w:lineRule="auto"/>
        <w:rPr>
          <w:rFonts w:ascii="Verdana" w:hAnsi="Verdana" w:cs="Verdana"/>
          <w:spacing w:val="-6"/>
          <w:sz w:val="24"/>
          <w:szCs w:val="24"/>
        </w:rPr>
      </w:pPr>
    </w:p>
    <w:p w:rsidR="0071719E" w:rsidRPr="00A44B91" w:rsidRDefault="005C53F0" w:rsidP="002E5F50">
      <w:pPr>
        <w:pStyle w:val="Textoindependiente"/>
        <w:spacing w:line="360" w:lineRule="auto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spacing w:val="-6"/>
          <w:sz w:val="24"/>
          <w:szCs w:val="24"/>
        </w:rPr>
        <w:t>En la parte resolutiva de esa</w:t>
      </w:r>
      <w:r w:rsidR="0071719E" w:rsidRPr="00A44B91">
        <w:rPr>
          <w:rFonts w:ascii="Verdana" w:hAnsi="Verdana" w:cs="Verdana"/>
          <w:spacing w:val="-6"/>
          <w:sz w:val="24"/>
          <w:szCs w:val="24"/>
        </w:rPr>
        <w:t xml:space="preserve"> </w:t>
      </w:r>
      <w:r w:rsidRPr="00A44B91">
        <w:rPr>
          <w:rFonts w:ascii="Verdana" w:hAnsi="Verdana" w:cs="Verdana"/>
          <w:spacing w:val="-6"/>
          <w:sz w:val="24"/>
          <w:szCs w:val="24"/>
        </w:rPr>
        <w:t>providencia</w:t>
      </w:r>
      <w:r w:rsidR="0071719E" w:rsidRPr="00A44B91">
        <w:rPr>
          <w:rFonts w:ascii="Verdana" w:hAnsi="Verdana" w:cs="Verdana"/>
          <w:spacing w:val="-6"/>
          <w:sz w:val="24"/>
          <w:szCs w:val="24"/>
        </w:rPr>
        <w:t xml:space="preserve"> erróneamente se </w:t>
      </w:r>
      <w:r w:rsidR="00EB1002" w:rsidRPr="00A44B91">
        <w:rPr>
          <w:rFonts w:ascii="Verdana" w:hAnsi="Verdana" w:cs="Verdana"/>
          <w:spacing w:val="-6"/>
          <w:sz w:val="24"/>
          <w:szCs w:val="24"/>
        </w:rPr>
        <w:t xml:space="preserve">señaló que </w:t>
      </w:r>
      <w:r w:rsidR="00EF0C09" w:rsidRPr="00A44B91">
        <w:rPr>
          <w:rFonts w:ascii="Verdana" w:hAnsi="Verdana" w:cs="Verdana"/>
          <w:spacing w:val="-6"/>
          <w:sz w:val="24"/>
          <w:szCs w:val="24"/>
        </w:rPr>
        <w:t xml:space="preserve">se </w:t>
      </w:r>
      <w:r w:rsidR="007857F7">
        <w:rPr>
          <w:rFonts w:ascii="Verdana" w:hAnsi="Verdana" w:cs="Verdana"/>
          <w:spacing w:val="-6"/>
          <w:sz w:val="24"/>
          <w:szCs w:val="24"/>
        </w:rPr>
        <w:t>declaraba improcedente</w:t>
      </w:r>
      <w:r w:rsidR="00157FB1" w:rsidRPr="00A44B91">
        <w:rPr>
          <w:rFonts w:ascii="Verdana" w:hAnsi="Verdana" w:cs="Verdana"/>
          <w:spacing w:val="-6"/>
          <w:sz w:val="24"/>
          <w:szCs w:val="24"/>
        </w:rPr>
        <w:t xml:space="preserve"> la acción de tutela propuesta por</w:t>
      </w:r>
      <w:r w:rsidRPr="00A44B91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7857F7">
        <w:rPr>
          <w:rFonts w:ascii="Verdana" w:hAnsi="Verdana" w:cs="Verdana"/>
          <w:spacing w:val="-6"/>
          <w:sz w:val="24"/>
          <w:szCs w:val="24"/>
        </w:rPr>
        <w:t>el señor Javier Elías Arias Idárraga</w:t>
      </w:r>
      <w:r w:rsidR="00B93741">
        <w:rPr>
          <w:rFonts w:ascii="Verdana" w:hAnsi="Verdana" w:cs="Verdana"/>
          <w:spacing w:val="-6"/>
          <w:sz w:val="24"/>
          <w:szCs w:val="24"/>
        </w:rPr>
        <w:t xml:space="preserve"> contra el Juzgado Segundo Civil del Circuito de Pereira</w:t>
      </w:r>
      <w:r w:rsidR="00EF0C09" w:rsidRPr="00A44B91">
        <w:rPr>
          <w:rFonts w:ascii="Verdana" w:hAnsi="Verdana" w:cs="Verdana"/>
          <w:spacing w:val="-6"/>
          <w:sz w:val="24"/>
          <w:szCs w:val="24"/>
        </w:rPr>
        <w:t>,</w:t>
      </w:r>
      <w:r w:rsidR="00CC2C24">
        <w:rPr>
          <w:rFonts w:ascii="Verdana" w:hAnsi="Verdana" w:cs="Verdana"/>
          <w:spacing w:val="-6"/>
          <w:sz w:val="24"/>
          <w:szCs w:val="24"/>
        </w:rPr>
        <w:t xml:space="preserve"> a pesar de que la tutela en realidad la interpuso </w:t>
      </w:r>
      <w:r w:rsidR="007857F7">
        <w:rPr>
          <w:rFonts w:ascii="Verdana" w:hAnsi="Verdana" w:cs="Verdana"/>
          <w:spacing w:val="-6"/>
          <w:sz w:val="24"/>
          <w:szCs w:val="24"/>
        </w:rPr>
        <w:t>Leandro Giraldo</w:t>
      </w:r>
      <w:r w:rsidR="00CC2C24">
        <w:rPr>
          <w:rFonts w:ascii="Verdana" w:hAnsi="Verdana" w:cs="Verdana"/>
          <w:spacing w:val="-6"/>
          <w:sz w:val="24"/>
          <w:szCs w:val="24"/>
        </w:rPr>
        <w:t xml:space="preserve"> contra </w:t>
      </w:r>
      <w:r w:rsidR="00487873">
        <w:rPr>
          <w:rFonts w:ascii="Verdana" w:hAnsi="Verdana" w:cs="Verdana"/>
          <w:spacing w:val="-6"/>
          <w:sz w:val="24"/>
          <w:szCs w:val="24"/>
        </w:rPr>
        <w:t>el Juzgado Cuarto Civil del Circuito de esta ciudad</w:t>
      </w:r>
      <w:r w:rsidR="0071719E" w:rsidRPr="00A44B91">
        <w:rPr>
          <w:rFonts w:ascii="Verdana" w:hAnsi="Verdana" w:cs="Verdana"/>
          <w:spacing w:val="-6"/>
          <w:sz w:val="24"/>
          <w:szCs w:val="24"/>
        </w:rPr>
        <w:t>.</w:t>
      </w:r>
    </w:p>
    <w:p w:rsidR="0071719E" w:rsidRPr="00A44B91" w:rsidRDefault="0071719E" w:rsidP="002E5F50">
      <w:pPr>
        <w:pStyle w:val="Textoindependiente"/>
        <w:spacing w:line="360" w:lineRule="auto"/>
        <w:rPr>
          <w:rFonts w:ascii="Verdana" w:hAnsi="Verdana" w:cs="Verdana"/>
          <w:spacing w:val="-6"/>
          <w:sz w:val="24"/>
          <w:szCs w:val="24"/>
        </w:rPr>
      </w:pPr>
    </w:p>
    <w:p w:rsidR="0071719E" w:rsidRPr="00A44B91" w:rsidRDefault="0071719E" w:rsidP="002E5F50">
      <w:pPr>
        <w:pStyle w:val="Textoindependiente"/>
        <w:spacing w:line="360" w:lineRule="auto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spacing w:val="-6"/>
          <w:sz w:val="24"/>
          <w:szCs w:val="24"/>
        </w:rPr>
        <w:t xml:space="preserve">Dispone la norma citada con precedencia que: </w:t>
      </w:r>
    </w:p>
    <w:p w:rsidR="00080EEE" w:rsidRPr="00A44B91" w:rsidRDefault="00080EEE" w:rsidP="00080EEE">
      <w:pPr>
        <w:pStyle w:val="Textoindependiente"/>
        <w:spacing w:line="360" w:lineRule="auto"/>
        <w:ind w:right="893"/>
        <w:rPr>
          <w:rFonts w:ascii="Verdana" w:hAnsi="Verdana" w:cs="Verdana"/>
          <w:b/>
          <w:spacing w:val="-6"/>
          <w:sz w:val="20"/>
        </w:rPr>
      </w:pPr>
    </w:p>
    <w:p w:rsidR="00080EEE" w:rsidRPr="00A44B91" w:rsidRDefault="00080EEE" w:rsidP="00080EEE">
      <w:pPr>
        <w:pStyle w:val="Textoindependiente"/>
        <w:spacing w:line="360" w:lineRule="auto"/>
        <w:ind w:left="284" w:right="335"/>
        <w:rPr>
          <w:rFonts w:ascii="Verdana" w:hAnsi="Verdana" w:cs="Verdana"/>
          <w:i/>
          <w:spacing w:val="-6"/>
          <w:sz w:val="20"/>
        </w:rPr>
      </w:pPr>
      <w:r w:rsidRPr="00A44B91">
        <w:rPr>
          <w:rFonts w:ascii="Verdana" w:hAnsi="Verdana" w:cs="Verdana"/>
          <w:i/>
          <w:spacing w:val="-6"/>
          <w:sz w:val="20"/>
        </w:rPr>
        <w:t>“Toda providencia en que se haya incurrido en error puramente aritmético puede ser corregida por el juez que la dictó en cualquier tiempo, de oficio o a solicitud de parte, mediante auto.</w:t>
      </w:r>
    </w:p>
    <w:p w:rsidR="00080EEE" w:rsidRPr="00A44B91" w:rsidRDefault="00080EEE" w:rsidP="00080EEE">
      <w:pPr>
        <w:pStyle w:val="Textoindependiente"/>
        <w:spacing w:line="360" w:lineRule="auto"/>
        <w:ind w:left="284" w:right="335"/>
        <w:rPr>
          <w:rFonts w:ascii="Verdana" w:hAnsi="Verdana" w:cs="Verdana"/>
          <w:i/>
          <w:spacing w:val="-6"/>
          <w:sz w:val="20"/>
        </w:rPr>
      </w:pPr>
    </w:p>
    <w:p w:rsidR="00080EEE" w:rsidRPr="00A44B91" w:rsidRDefault="00080EEE" w:rsidP="00080EEE">
      <w:pPr>
        <w:pStyle w:val="Textoindependiente"/>
        <w:spacing w:line="360" w:lineRule="auto"/>
        <w:ind w:left="284" w:right="335"/>
        <w:rPr>
          <w:rFonts w:ascii="Verdana" w:hAnsi="Verdana" w:cs="Verdana"/>
          <w:i/>
          <w:spacing w:val="-6"/>
          <w:sz w:val="20"/>
        </w:rPr>
      </w:pPr>
      <w:r w:rsidRPr="00A44B91">
        <w:rPr>
          <w:rFonts w:ascii="Verdana" w:hAnsi="Verdana" w:cs="Verdana"/>
          <w:i/>
          <w:spacing w:val="-6"/>
          <w:sz w:val="20"/>
        </w:rPr>
        <w:t>…</w:t>
      </w:r>
    </w:p>
    <w:p w:rsidR="00080EEE" w:rsidRPr="00A44B91" w:rsidRDefault="00080EEE" w:rsidP="00080EEE">
      <w:pPr>
        <w:pStyle w:val="Textoindependiente"/>
        <w:spacing w:line="360" w:lineRule="auto"/>
        <w:ind w:left="284" w:right="335"/>
        <w:rPr>
          <w:rFonts w:ascii="Verdana" w:hAnsi="Verdana" w:cs="Verdana"/>
          <w:i/>
          <w:spacing w:val="-6"/>
          <w:sz w:val="20"/>
        </w:rPr>
      </w:pPr>
    </w:p>
    <w:p w:rsidR="00080EEE" w:rsidRPr="00A44B91" w:rsidRDefault="00080EEE" w:rsidP="00080EEE">
      <w:pPr>
        <w:pStyle w:val="Textoindependiente"/>
        <w:spacing w:line="360" w:lineRule="auto"/>
        <w:ind w:left="284" w:right="335"/>
        <w:rPr>
          <w:rFonts w:ascii="Verdana" w:hAnsi="Verdana" w:cs="Verdana"/>
          <w:i/>
          <w:spacing w:val="-6"/>
          <w:sz w:val="20"/>
        </w:rPr>
      </w:pPr>
      <w:r w:rsidRPr="00A44B91">
        <w:rPr>
          <w:rFonts w:ascii="Verdana" w:hAnsi="Verdana" w:cs="Verdana"/>
          <w:i/>
          <w:spacing w:val="-6"/>
          <w:sz w:val="20"/>
        </w:rPr>
        <w:t>Lo dispuesto en los incisos anteriores se aplica a los casos de error por omisión o cambio de palabras o alteración de estas, siempre que estén contenidas en la parte resolutiva o influyan en ella.”</w:t>
      </w:r>
    </w:p>
    <w:p w:rsidR="0071719E" w:rsidRPr="00A44B91" w:rsidRDefault="0071719E" w:rsidP="002E5F50">
      <w:pPr>
        <w:pStyle w:val="Textoindependiente"/>
        <w:spacing w:line="360" w:lineRule="auto"/>
        <w:rPr>
          <w:rFonts w:ascii="Verdana" w:hAnsi="Verdana" w:cs="Verdana"/>
          <w:b/>
          <w:spacing w:val="-6"/>
          <w:sz w:val="24"/>
          <w:szCs w:val="24"/>
        </w:rPr>
      </w:pPr>
    </w:p>
    <w:p w:rsidR="0071719E" w:rsidRPr="00A44B91" w:rsidRDefault="0071719E" w:rsidP="002E5F50">
      <w:pPr>
        <w:pStyle w:val="Textoindependiente"/>
        <w:spacing w:line="360" w:lineRule="auto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spacing w:val="-6"/>
          <w:sz w:val="24"/>
          <w:szCs w:val="24"/>
        </w:rPr>
        <w:t xml:space="preserve">En </w:t>
      </w:r>
      <w:r w:rsidR="008834EC" w:rsidRPr="00A44B91">
        <w:rPr>
          <w:rFonts w:ascii="Verdana" w:hAnsi="Verdana" w:cs="Verdana"/>
          <w:spacing w:val="-6"/>
          <w:sz w:val="24"/>
          <w:szCs w:val="24"/>
        </w:rPr>
        <w:t>es</w:t>
      </w:r>
      <w:r w:rsidRPr="00A44B91">
        <w:rPr>
          <w:rFonts w:ascii="Verdana" w:hAnsi="Verdana" w:cs="Verdana"/>
          <w:spacing w:val="-6"/>
          <w:sz w:val="24"/>
          <w:szCs w:val="24"/>
        </w:rPr>
        <w:t>t</w:t>
      </w:r>
      <w:r w:rsidR="008834EC" w:rsidRPr="00A44B91">
        <w:rPr>
          <w:rFonts w:ascii="Verdana" w:hAnsi="Verdana" w:cs="Verdana"/>
          <w:spacing w:val="-6"/>
          <w:sz w:val="24"/>
          <w:szCs w:val="24"/>
        </w:rPr>
        <w:t>e caso</w:t>
      </w:r>
      <w:r w:rsidRPr="00A44B91">
        <w:rPr>
          <w:rFonts w:ascii="Verdana" w:hAnsi="Verdana" w:cs="Verdana"/>
          <w:spacing w:val="-6"/>
          <w:sz w:val="24"/>
          <w:szCs w:val="24"/>
        </w:rPr>
        <w:t xml:space="preserve"> se incurrió en error por cambio de palabras que justifican la corrección en cualquier tiempo, porque influyen en</w:t>
      </w:r>
      <w:r w:rsidR="00BC596A" w:rsidRPr="00A44B91">
        <w:rPr>
          <w:rFonts w:ascii="Verdana" w:hAnsi="Verdana" w:cs="Verdana"/>
          <w:spacing w:val="-6"/>
          <w:sz w:val="24"/>
          <w:szCs w:val="24"/>
        </w:rPr>
        <w:t xml:space="preserve"> la decisión</w:t>
      </w:r>
      <w:r w:rsidRPr="00A44B91">
        <w:rPr>
          <w:rFonts w:ascii="Verdana" w:hAnsi="Verdana" w:cs="Verdana"/>
          <w:spacing w:val="-6"/>
          <w:sz w:val="24"/>
          <w:szCs w:val="24"/>
        </w:rPr>
        <w:t>.</w:t>
      </w:r>
    </w:p>
    <w:p w:rsidR="0071719E" w:rsidRPr="00A44B91" w:rsidRDefault="0071719E" w:rsidP="002E5F50">
      <w:pPr>
        <w:pStyle w:val="Textoindependiente"/>
        <w:spacing w:line="360" w:lineRule="auto"/>
        <w:rPr>
          <w:rFonts w:ascii="Verdana" w:hAnsi="Verdana" w:cs="Verdana"/>
          <w:spacing w:val="-6"/>
          <w:sz w:val="24"/>
          <w:szCs w:val="24"/>
        </w:rPr>
      </w:pPr>
    </w:p>
    <w:p w:rsidR="001809A4" w:rsidRPr="00A44B91" w:rsidRDefault="001809A4" w:rsidP="002E5F50">
      <w:pPr>
        <w:pStyle w:val="Textoindependiente"/>
        <w:spacing w:line="360" w:lineRule="auto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spacing w:val="-6"/>
          <w:sz w:val="24"/>
          <w:szCs w:val="24"/>
        </w:rPr>
        <w:lastRenderedPageBreak/>
        <w:t>Así las cosas, se corregirá</w:t>
      </w:r>
      <w:r w:rsidR="00D5370E" w:rsidRPr="00A44B91">
        <w:rPr>
          <w:rFonts w:ascii="Verdana" w:hAnsi="Verdana" w:cs="Verdana"/>
          <w:spacing w:val="-6"/>
          <w:sz w:val="24"/>
          <w:szCs w:val="24"/>
        </w:rPr>
        <w:t xml:space="preserve"> el ordinal primero de</w:t>
      </w:r>
      <w:r w:rsidR="00EA31A1" w:rsidRPr="00A44B91">
        <w:rPr>
          <w:rFonts w:ascii="Verdana" w:hAnsi="Verdana" w:cs="Verdana"/>
          <w:spacing w:val="-6"/>
          <w:sz w:val="24"/>
          <w:szCs w:val="24"/>
        </w:rPr>
        <w:t xml:space="preserve"> la parte resolutiva</w:t>
      </w:r>
      <w:r w:rsidR="00D5370E" w:rsidRPr="00A44B91">
        <w:rPr>
          <w:rFonts w:ascii="Verdana" w:hAnsi="Verdana" w:cs="Verdana"/>
          <w:spacing w:val="-6"/>
          <w:sz w:val="24"/>
          <w:szCs w:val="24"/>
        </w:rPr>
        <w:t xml:space="preserve"> de la</w:t>
      </w:r>
      <w:r w:rsidR="000E19C2" w:rsidRPr="00A44B91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D5370E" w:rsidRPr="00A44B91">
        <w:rPr>
          <w:rFonts w:ascii="Verdana" w:hAnsi="Verdana" w:cs="Verdana"/>
          <w:spacing w:val="-6"/>
          <w:sz w:val="24"/>
          <w:szCs w:val="24"/>
        </w:rPr>
        <w:t>referida sentencia</w:t>
      </w:r>
      <w:r w:rsidRPr="00A44B91">
        <w:rPr>
          <w:rFonts w:ascii="Verdana" w:hAnsi="Verdana" w:cs="Verdana"/>
          <w:spacing w:val="-6"/>
          <w:sz w:val="24"/>
          <w:szCs w:val="24"/>
        </w:rPr>
        <w:t xml:space="preserve">, en el sentido de que </w:t>
      </w:r>
      <w:r w:rsidR="008F21FB" w:rsidRPr="00A44B91">
        <w:rPr>
          <w:rFonts w:ascii="Verdana" w:hAnsi="Verdana" w:cs="Verdana"/>
          <w:spacing w:val="-6"/>
          <w:sz w:val="24"/>
          <w:szCs w:val="24"/>
        </w:rPr>
        <w:t xml:space="preserve">la </w:t>
      </w:r>
      <w:r w:rsidR="00CA5BB3" w:rsidRPr="00A44B91">
        <w:rPr>
          <w:rFonts w:ascii="Verdana" w:hAnsi="Verdana" w:cs="Verdana"/>
          <w:spacing w:val="-6"/>
          <w:sz w:val="24"/>
          <w:szCs w:val="24"/>
        </w:rPr>
        <w:t xml:space="preserve">acción de tutela fue </w:t>
      </w:r>
      <w:r w:rsidR="00C97028">
        <w:rPr>
          <w:rFonts w:ascii="Verdana" w:hAnsi="Verdana" w:cs="Verdana"/>
          <w:spacing w:val="-6"/>
          <w:sz w:val="24"/>
          <w:szCs w:val="24"/>
        </w:rPr>
        <w:t>formulada</w:t>
      </w:r>
      <w:r w:rsidR="00CA5BB3" w:rsidRPr="00A44B91">
        <w:rPr>
          <w:rFonts w:ascii="Verdana" w:hAnsi="Verdana" w:cs="Verdana"/>
          <w:spacing w:val="-6"/>
          <w:sz w:val="24"/>
          <w:szCs w:val="24"/>
        </w:rPr>
        <w:t xml:space="preserve"> por</w:t>
      </w:r>
      <w:r w:rsidR="007857F7">
        <w:rPr>
          <w:rFonts w:ascii="Verdana" w:hAnsi="Verdana" w:cs="Verdana"/>
          <w:spacing w:val="-6"/>
          <w:sz w:val="24"/>
          <w:szCs w:val="24"/>
        </w:rPr>
        <w:t xml:space="preserve"> Leandro Giraldo</w:t>
      </w:r>
      <w:r w:rsidR="00487873">
        <w:rPr>
          <w:rFonts w:ascii="Verdana" w:hAnsi="Verdana" w:cs="Verdana"/>
          <w:spacing w:val="-6"/>
          <w:sz w:val="24"/>
          <w:szCs w:val="24"/>
        </w:rPr>
        <w:t xml:space="preserve"> contra el Juzgado </w:t>
      </w:r>
      <w:r w:rsidR="00EF7B28">
        <w:rPr>
          <w:rFonts w:ascii="Verdana" w:hAnsi="Verdana" w:cs="Verdana"/>
          <w:spacing w:val="-6"/>
          <w:sz w:val="24"/>
          <w:szCs w:val="24"/>
        </w:rPr>
        <w:t>Cuarto Civil del Circuito de Pereira</w:t>
      </w:r>
      <w:r w:rsidR="007857F7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C52003" w:rsidRPr="00A44B91">
        <w:rPr>
          <w:rFonts w:ascii="Verdana" w:hAnsi="Verdana" w:cs="Verdana"/>
          <w:spacing w:val="-6"/>
          <w:sz w:val="24"/>
          <w:szCs w:val="24"/>
        </w:rPr>
        <w:t>y no</w:t>
      </w:r>
      <w:r w:rsidR="00D5370E" w:rsidRPr="00A44B91">
        <w:rPr>
          <w:rFonts w:ascii="Verdana" w:hAnsi="Verdana" w:cs="Verdana"/>
          <w:spacing w:val="-6"/>
          <w:sz w:val="24"/>
          <w:szCs w:val="24"/>
        </w:rPr>
        <w:t xml:space="preserve"> por </w:t>
      </w:r>
      <w:r w:rsidR="007857F7">
        <w:rPr>
          <w:rFonts w:ascii="Verdana" w:hAnsi="Verdana" w:cs="Verdana"/>
          <w:spacing w:val="-6"/>
          <w:sz w:val="24"/>
          <w:szCs w:val="24"/>
        </w:rPr>
        <w:t>Javier Elías Arias Idárraga</w:t>
      </w:r>
      <w:r w:rsidR="00EF7B28">
        <w:rPr>
          <w:rFonts w:ascii="Verdana" w:hAnsi="Verdana" w:cs="Verdana"/>
          <w:spacing w:val="-6"/>
          <w:sz w:val="24"/>
          <w:szCs w:val="24"/>
        </w:rPr>
        <w:t xml:space="preserve"> contra el Juzgado Segundo Civil del Circuito de Pereira</w:t>
      </w:r>
      <w:r w:rsidR="00B51B5C" w:rsidRPr="00A44B91">
        <w:rPr>
          <w:rFonts w:ascii="Verdana" w:hAnsi="Verdana"/>
          <w:spacing w:val="-6"/>
          <w:sz w:val="24"/>
          <w:szCs w:val="24"/>
        </w:rPr>
        <w:t xml:space="preserve">, </w:t>
      </w:r>
      <w:r w:rsidR="00C52003" w:rsidRPr="00A44B91">
        <w:rPr>
          <w:rFonts w:ascii="Verdana" w:hAnsi="Verdana" w:cs="Verdana"/>
          <w:spacing w:val="-6"/>
          <w:sz w:val="24"/>
          <w:szCs w:val="24"/>
        </w:rPr>
        <w:t xml:space="preserve">como erróneamente se consignó </w:t>
      </w:r>
      <w:r w:rsidR="00563871" w:rsidRPr="00A44B91">
        <w:rPr>
          <w:rFonts w:ascii="Verdana" w:hAnsi="Verdana" w:cs="Verdana"/>
          <w:spacing w:val="-6"/>
          <w:sz w:val="24"/>
          <w:szCs w:val="24"/>
        </w:rPr>
        <w:t xml:space="preserve">en </w:t>
      </w:r>
      <w:r w:rsidR="00C52003" w:rsidRPr="00A44B91">
        <w:rPr>
          <w:rFonts w:ascii="Verdana" w:hAnsi="Verdana" w:cs="Verdana"/>
          <w:spacing w:val="-6"/>
          <w:sz w:val="24"/>
          <w:szCs w:val="24"/>
        </w:rPr>
        <w:t>e</w:t>
      </w:r>
      <w:r w:rsidR="00563871" w:rsidRPr="00A44B91">
        <w:rPr>
          <w:rFonts w:ascii="Verdana" w:hAnsi="Verdana" w:cs="Verdana"/>
          <w:spacing w:val="-6"/>
          <w:sz w:val="24"/>
          <w:szCs w:val="24"/>
        </w:rPr>
        <w:t>sa providencia</w:t>
      </w:r>
      <w:r w:rsidRPr="00A44B91">
        <w:rPr>
          <w:rFonts w:ascii="Verdana" w:hAnsi="Verdana" w:cs="Verdana"/>
          <w:spacing w:val="-6"/>
          <w:sz w:val="24"/>
          <w:szCs w:val="24"/>
        </w:rPr>
        <w:t>.</w:t>
      </w:r>
    </w:p>
    <w:p w:rsidR="0071719E" w:rsidRPr="00A44B91" w:rsidRDefault="0071719E" w:rsidP="002E5F50">
      <w:pPr>
        <w:pStyle w:val="Textoindependiente"/>
        <w:spacing w:line="360" w:lineRule="auto"/>
        <w:rPr>
          <w:rFonts w:ascii="Verdana" w:hAnsi="Verdana" w:cs="Verdana"/>
          <w:spacing w:val="-6"/>
          <w:sz w:val="24"/>
          <w:szCs w:val="24"/>
        </w:rPr>
      </w:pPr>
    </w:p>
    <w:p w:rsidR="00FD31F5" w:rsidRPr="00A44B91" w:rsidRDefault="00FD31F5" w:rsidP="002E5F50">
      <w:pPr>
        <w:spacing w:line="360" w:lineRule="auto"/>
        <w:jc w:val="both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spacing w:val="-6"/>
          <w:sz w:val="24"/>
          <w:szCs w:val="24"/>
        </w:rPr>
        <w:t>Por lo expuesto, la Sala</w:t>
      </w:r>
      <w:r w:rsidR="000E2854" w:rsidRPr="00A44B91">
        <w:rPr>
          <w:rFonts w:ascii="Verdana" w:hAnsi="Verdana" w:cs="Verdana"/>
          <w:spacing w:val="-6"/>
          <w:sz w:val="24"/>
          <w:szCs w:val="24"/>
        </w:rPr>
        <w:t xml:space="preserve"> </w:t>
      </w:r>
      <w:r w:rsidR="00563871" w:rsidRPr="00A44B91">
        <w:rPr>
          <w:rFonts w:ascii="Verdana" w:hAnsi="Verdana" w:cs="Verdana"/>
          <w:spacing w:val="-6"/>
          <w:sz w:val="24"/>
          <w:szCs w:val="24"/>
        </w:rPr>
        <w:t>de Decisión</w:t>
      </w:r>
      <w:r w:rsidRPr="00A44B91">
        <w:rPr>
          <w:rFonts w:ascii="Verdana" w:hAnsi="Verdana" w:cs="Verdana"/>
          <w:spacing w:val="-6"/>
          <w:sz w:val="24"/>
          <w:szCs w:val="24"/>
        </w:rPr>
        <w:t xml:space="preserve"> Civil–Fam</w:t>
      </w:r>
      <w:r w:rsidR="000E2854" w:rsidRPr="00A44B91">
        <w:rPr>
          <w:rFonts w:ascii="Verdana" w:hAnsi="Verdana" w:cs="Verdana"/>
          <w:spacing w:val="-6"/>
          <w:sz w:val="24"/>
          <w:szCs w:val="24"/>
        </w:rPr>
        <w:t>ilia del Tribunal Superior del D</w:t>
      </w:r>
      <w:r w:rsidRPr="00A44B91">
        <w:rPr>
          <w:rFonts w:ascii="Verdana" w:hAnsi="Verdana" w:cs="Verdana"/>
          <w:spacing w:val="-6"/>
          <w:sz w:val="24"/>
          <w:szCs w:val="24"/>
        </w:rPr>
        <w:t>istrito Judicial de Pereira,</w:t>
      </w:r>
    </w:p>
    <w:p w:rsidR="005039A5" w:rsidRPr="00A44B91" w:rsidRDefault="005039A5" w:rsidP="002E5F50">
      <w:pPr>
        <w:spacing w:line="360" w:lineRule="auto"/>
        <w:jc w:val="both"/>
        <w:rPr>
          <w:rFonts w:ascii="Verdana" w:hAnsi="Verdana" w:cs="Verdana"/>
          <w:spacing w:val="-6"/>
          <w:sz w:val="24"/>
          <w:szCs w:val="24"/>
        </w:rPr>
      </w:pPr>
    </w:p>
    <w:p w:rsidR="00FD31F5" w:rsidRPr="00A44B91" w:rsidRDefault="00FD31F5" w:rsidP="002E5F50">
      <w:pPr>
        <w:spacing w:line="360" w:lineRule="auto"/>
        <w:jc w:val="both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b/>
          <w:spacing w:val="-6"/>
          <w:sz w:val="24"/>
          <w:szCs w:val="24"/>
        </w:rPr>
        <w:t>R E S U E L V E</w:t>
      </w:r>
      <w:r w:rsidR="00563871" w:rsidRPr="00A44B91">
        <w:rPr>
          <w:rFonts w:ascii="Verdana" w:hAnsi="Verdana" w:cs="Verdana"/>
          <w:b/>
          <w:spacing w:val="-6"/>
          <w:sz w:val="24"/>
          <w:szCs w:val="24"/>
        </w:rPr>
        <w:t xml:space="preserve"> </w:t>
      </w:r>
    </w:p>
    <w:p w:rsidR="00FD31F5" w:rsidRPr="00A44B91" w:rsidRDefault="00FD31F5" w:rsidP="002E5F50">
      <w:pPr>
        <w:spacing w:line="360" w:lineRule="auto"/>
        <w:jc w:val="both"/>
        <w:rPr>
          <w:rFonts w:ascii="Verdana" w:hAnsi="Verdana" w:cs="Verdana"/>
          <w:spacing w:val="-6"/>
          <w:sz w:val="24"/>
          <w:szCs w:val="24"/>
        </w:rPr>
      </w:pPr>
    </w:p>
    <w:p w:rsidR="002A18E1" w:rsidRPr="00A44B91" w:rsidRDefault="000E2854" w:rsidP="002E5F50">
      <w:pPr>
        <w:spacing w:line="360" w:lineRule="auto"/>
        <w:jc w:val="both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b/>
          <w:spacing w:val="-6"/>
          <w:sz w:val="24"/>
          <w:szCs w:val="24"/>
        </w:rPr>
        <w:t xml:space="preserve">CORREGIR </w:t>
      </w:r>
      <w:r w:rsidR="00D5370E" w:rsidRPr="00A44B91">
        <w:rPr>
          <w:rFonts w:ascii="Verdana" w:hAnsi="Verdana" w:cs="Verdana"/>
          <w:spacing w:val="-6"/>
          <w:sz w:val="24"/>
          <w:szCs w:val="24"/>
        </w:rPr>
        <w:t>el ordinal primero de la parte resolutiva de la sentenc</w:t>
      </w:r>
      <w:r w:rsidR="00C97028">
        <w:rPr>
          <w:rFonts w:ascii="Verdana" w:hAnsi="Verdana" w:cs="Verdana"/>
          <w:spacing w:val="-6"/>
          <w:sz w:val="24"/>
          <w:szCs w:val="24"/>
        </w:rPr>
        <w:t>ia proferida por esta Sala, el 1º</w:t>
      </w:r>
      <w:r w:rsidR="00B92705" w:rsidRPr="00A44B91">
        <w:rPr>
          <w:rFonts w:ascii="Verdana" w:hAnsi="Verdana" w:cs="Verdana"/>
          <w:spacing w:val="-6"/>
          <w:sz w:val="24"/>
          <w:szCs w:val="24"/>
        </w:rPr>
        <w:t xml:space="preserve"> de </w:t>
      </w:r>
      <w:r w:rsidR="00260B77" w:rsidRPr="00A44B91">
        <w:rPr>
          <w:rFonts w:ascii="Verdana" w:hAnsi="Verdana" w:cs="Verdana"/>
          <w:spacing w:val="-6"/>
          <w:sz w:val="24"/>
          <w:szCs w:val="24"/>
        </w:rPr>
        <w:t>marzo</w:t>
      </w:r>
      <w:r w:rsidR="00812C8A" w:rsidRPr="00A44B91">
        <w:rPr>
          <w:rFonts w:ascii="Verdana" w:hAnsi="Verdana" w:cs="Verdana"/>
          <w:spacing w:val="-6"/>
          <w:sz w:val="24"/>
          <w:szCs w:val="24"/>
        </w:rPr>
        <w:t xml:space="preserve"> de este año</w:t>
      </w:r>
      <w:r w:rsidR="00260B77" w:rsidRPr="00A44B91">
        <w:rPr>
          <w:rFonts w:ascii="Verdana" w:hAnsi="Verdana" w:cs="Verdana"/>
          <w:spacing w:val="-6"/>
          <w:sz w:val="24"/>
          <w:szCs w:val="24"/>
        </w:rPr>
        <w:t>, la</w:t>
      </w:r>
      <w:r w:rsidR="00B92705" w:rsidRPr="00A44B91">
        <w:rPr>
          <w:rFonts w:ascii="Verdana" w:hAnsi="Verdana" w:cs="Verdana"/>
          <w:spacing w:val="-6"/>
          <w:sz w:val="24"/>
          <w:szCs w:val="24"/>
        </w:rPr>
        <w:t xml:space="preserve"> cual quedará así:</w:t>
      </w:r>
    </w:p>
    <w:p w:rsidR="00B92705" w:rsidRPr="00A44B91" w:rsidRDefault="00B92705" w:rsidP="002E5F50">
      <w:pPr>
        <w:spacing w:line="360" w:lineRule="auto"/>
        <w:jc w:val="both"/>
        <w:rPr>
          <w:rFonts w:ascii="Verdana" w:hAnsi="Verdana" w:cs="Verdana"/>
          <w:spacing w:val="-6"/>
          <w:sz w:val="24"/>
          <w:szCs w:val="24"/>
        </w:rPr>
      </w:pPr>
    </w:p>
    <w:p w:rsidR="00260B77" w:rsidRPr="00A44B91" w:rsidRDefault="00812C8A" w:rsidP="002E5F50">
      <w:pPr>
        <w:spacing w:line="360" w:lineRule="auto"/>
        <w:jc w:val="both"/>
        <w:rPr>
          <w:rFonts w:ascii="Verdana" w:hAnsi="Verdana"/>
          <w:spacing w:val="-6"/>
          <w:sz w:val="24"/>
          <w:szCs w:val="24"/>
        </w:rPr>
      </w:pPr>
      <w:r w:rsidRPr="00473F83">
        <w:rPr>
          <w:rFonts w:ascii="Verdana" w:hAnsi="Verdana"/>
          <w:spacing w:val="-6"/>
          <w:sz w:val="24"/>
          <w:szCs w:val="24"/>
        </w:rPr>
        <w:t>“</w:t>
      </w:r>
      <w:r w:rsidR="00473F83" w:rsidRPr="00473F83">
        <w:rPr>
          <w:rFonts w:ascii="Verdana" w:hAnsi="Verdana"/>
          <w:b/>
          <w:spacing w:val="-6"/>
          <w:sz w:val="24"/>
          <w:szCs w:val="24"/>
        </w:rPr>
        <w:t xml:space="preserve">PRIMERO: </w:t>
      </w:r>
      <w:r w:rsidR="00473F83" w:rsidRPr="00473F83">
        <w:rPr>
          <w:rFonts w:ascii="Verdana" w:hAnsi="Verdana"/>
          <w:spacing w:val="-6"/>
          <w:sz w:val="24"/>
          <w:szCs w:val="24"/>
        </w:rPr>
        <w:t xml:space="preserve">Declarar improcedente la acción de tutela propuesta por el señor </w:t>
      </w:r>
      <w:r w:rsidR="00473F83">
        <w:rPr>
          <w:rFonts w:ascii="Verdana" w:hAnsi="Verdana" w:cs="Verdana"/>
          <w:spacing w:val="-6"/>
          <w:sz w:val="24"/>
          <w:szCs w:val="24"/>
        </w:rPr>
        <w:t xml:space="preserve">Leandro Giraldo </w:t>
      </w:r>
      <w:r w:rsidR="00473F83" w:rsidRPr="00473F83">
        <w:rPr>
          <w:rFonts w:ascii="Verdana" w:hAnsi="Verdana"/>
          <w:spacing w:val="-6"/>
          <w:sz w:val="24"/>
          <w:szCs w:val="24"/>
        </w:rPr>
        <w:t xml:space="preserve">contra el Juzgado </w:t>
      </w:r>
      <w:r w:rsidR="0089576B">
        <w:rPr>
          <w:rFonts w:ascii="Verdana" w:hAnsi="Verdana"/>
          <w:spacing w:val="-6"/>
          <w:sz w:val="24"/>
          <w:szCs w:val="24"/>
        </w:rPr>
        <w:t>Cuarto</w:t>
      </w:r>
      <w:r w:rsidR="00473F83" w:rsidRPr="00473F83">
        <w:rPr>
          <w:rFonts w:ascii="Verdana" w:hAnsi="Verdana"/>
          <w:spacing w:val="-6"/>
          <w:sz w:val="24"/>
          <w:szCs w:val="24"/>
        </w:rPr>
        <w:t xml:space="preserve"> Civil del Circuito de Pereira, a la que fueron vinculados el Alcalde del municipio de Pereira, la Defensoría del Pueblo y el Ministerio Público, estos últimos de la Regional Risaralda, y se niega respecto de la Defensoría del Pueblo Regional Caldas.</w:t>
      </w:r>
      <w:r w:rsidR="00260B77" w:rsidRPr="00473F83">
        <w:rPr>
          <w:rFonts w:ascii="Verdana" w:hAnsi="Verdana"/>
          <w:spacing w:val="-6"/>
          <w:sz w:val="24"/>
          <w:szCs w:val="24"/>
        </w:rPr>
        <w:t>”</w:t>
      </w:r>
      <w:r w:rsidR="00260B77" w:rsidRPr="00A44B91">
        <w:rPr>
          <w:rFonts w:ascii="Verdana" w:hAnsi="Verdana"/>
          <w:spacing w:val="-6"/>
          <w:sz w:val="24"/>
          <w:szCs w:val="24"/>
        </w:rPr>
        <w:t xml:space="preserve"> </w:t>
      </w:r>
    </w:p>
    <w:p w:rsidR="002A18E1" w:rsidRPr="00A44B91" w:rsidRDefault="002A18E1" w:rsidP="002E5F50">
      <w:pPr>
        <w:spacing w:line="360" w:lineRule="auto"/>
        <w:jc w:val="both"/>
        <w:rPr>
          <w:rFonts w:ascii="Verdana" w:hAnsi="Verdana"/>
          <w:spacing w:val="-6"/>
          <w:sz w:val="24"/>
          <w:szCs w:val="24"/>
        </w:rPr>
      </w:pPr>
    </w:p>
    <w:p w:rsidR="00FD31F5" w:rsidRPr="00A44B91" w:rsidRDefault="00FD31F5" w:rsidP="002E5F50">
      <w:pPr>
        <w:spacing w:line="360" w:lineRule="auto"/>
        <w:jc w:val="both"/>
        <w:rPr>
          <w:rFonts w:ascii="Verdana" w:hAnsi="Verdana" w:cs="Verdana"/>
          <w:b/>
          <w:spacing w:val="-6"/>
          <w:sz w:val="24"/>
          <w:szCs w:val="24"/>
        </w:rPr>
      </w:pPr>
      <w:r w:rsidRPr="00A44B91">
        <w:rPr>
          <w:rFonts w:ascii="Verdana" w:hAnsi="Verdana" w:cs="Verdana"/>
          <w:b/>
          <w:spacing w:val="-6"/>
          <w:sz w:val="24"/>
          <w:szCs w:val="24"/>
        </w:rPr>
        <w:t>NOTIFÍQUESE,</w:t>
      </w:r>
    </w:p>
    <w:p w:rsidR="00FD31F5" w:rsidRPr="00A44B91" w:rsidRDefault="00FD31F5" w:rsidP="002E5F50">
      <w:pPr>
        <w:spacing w:line="360" w:lineRule="auto"/>
        <w:jc w:val="both"/>
        <w:rPr>
          <w:rFonts w:ascii="Verdana" w:hAnsi="Verdana" w:cs="Verdana"/>
          <w:spacing w:val="-6"/>
          <w:sz w:val="24"/>
          <w:szCs w:val="24"/>
        </w:rPr>
      </w:pPr>
      <w:r w:rsidRPr="00A44B91">
        <w:rPr>
          <w:rFonts w:ascii="Verdana" w:hAnsi="Verdana" w:cs="Verdana"/>
          <w:spacing w:val="-6"/>
          <w:sz w:val="24"/>
          <w:szCs w:val="24"/>
        </w:rPr>
        <w:tab/>
      </w:r>
      <w:r w:rsidRPr="00A44B91">
        <w:rPr>
          <w:rFonts w:ascii="Verdana" w:hAnsi="Verdana" w:cs="Verdana"/>
          <w:spacing w:val="-6"/>
          <w:sz w:val="24"/>
          <w:szCs w:val="24"/>
        </w:rPr>
        <w:tab/>
      </w:r>
    </w:p>
    <w:p w:rsidR="00584F06" w:rsidRPr="00A44B91" w:rsidRDefault="00584F06" w:rsidP="002E5F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60" w:lineRule="auto"/>
        <w:jc w:val="both"/>
        <w:rPr>
          <w:rFonts w:ascii="Verdana" w:hAnsi="Verdana"/>
          <w:spacing w:val="-6"/>
          <w:sz w:val="24"/>
          <w:szCs w:val="24"/>
        </w:rPr>
      </w:pPr>
      <w:r w:rsidRPr="00A44B91">
        <w:rPr>
          <w:rFonts w:ascii="Verdana" w:hAnsi="Verdana"/>
          <w:spacing w:val="-6"/>
          <w:sz w:val="24"/>
          <w:szCs w:val="24"/>
        </w:rPr>
        <w:t>Los Magistrados,</w:t>
      </w:r>
    </w:p>
    <w:p w:rsidR="000327F0" w:rsidRPr="00A44B91" w:rsidRDefault="000327F0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spacing w:val="-6"/>
          <w:sz w:val="24"/>
          <w:szCs w:val="24"/>
        </w:rPr>
      </w:pPr>
    </w:p>
    <w:p w:rsidR="00A44B91" w:rsidRPr="00E70A8A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b/>
          <w:spacing w:val="-4"/>
          <w:sz w:val="24"/>
          <w:szCs w:val="24"/>
        </w:rPr>
      </w:pPr>
    </w:p>
    <w:p w:rsidR="00A44B91" w:rsidRPr="00E70A8A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b/>
          <w:spacing w:val="-4"/>
          <w:sz w:val="24"/>
          <w:szCs w:val="24"/>
        </w:rPr>
      </w:pPr>
    </w:p>
    <w:p w:rsidR="00A44B91" w:rsidRPr="00E70A8A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b/>
          <w:spacing w:val="-4"/>
          <w:sz w:val="24"/>
          <w:szCs w:val="24"/>
        </w:rPr>
      </w:pPr>
      <w:r w:rsidRPr="00E70A8A">
        <w:rPr>
          <w:rFonts w:ascii="Verdana" w:hAnsi="Verdana"/>
          <w:b/>
          <w:spacing w:val="-4"/>
          <w:sz w:val="24"/>
          <w:szCs w:val="24"/>
        </w:rPr>
        <w:t>CLAUDIA MARÍA ARCILA RÍOS</w:t>
      </w:r>
    </w:p>
    <w:p w:rsidR="00A44B91" w:rsidRPr="00E70A8A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b/>
          <w:spacing w:val="-4"/>
          <w:sz w:val="24"/>
          <w:szCs w:val="24"/>
        </w:rPr>
      </w:pPr>
    </w:p>
    <w:p w:rsidR="00A44B91" w:rsidRPr="00E70A8A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b/>
          <w:spacing w:val="-4"/>
          <w:sz w:val="24"/>
          <w:szCs w:val="24"/>
        </w:rPr>
      </w:pPr>
    </w:p>
    <w:p w:rsidR="00A44B91" w:rsidRPr="00E70A8A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b/>
          <w:spacing w:val="-4"/>
          <w:sz w:val="24"/>
          <w:szCs w:val="24"/>
        </w:rPr>
      </w:pPr>
    </w:p>
    <w:p w:rsidR="00A44B91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312" w:lineRule="auto"/>
        <w:jc w:val="both"/>
        <w:rPr>
          <w:rFonts w:ascii="Verdana" w:hAnsi="Verdana"/>
          <w:b/>
          <w:spacing w:val="-4"/>
          <w:sz w:val="24"/>
          <w:szCs w:val="24"/>
        </w:rPr>
      </w:pPr>
      <w:r w:rsidRPr="00E70A8A">
        <w:rPr>
          <w:rFonts w:ascii="Verdana" w:hAnsi="Verdana"/>
          <w:b/>
          <w:spacing w:val="-4"/>
          <w:sz w:val="24"/>
          <w:szCs w:val="24"/>
        </w:rPr>
        <w:t>DUBERNEY GRISALES HERRERA</w:t>
      </w:r>
    </w:p>
    <w:p w:rsidR="00A44B91" w:rsidRPr="00E70A8A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b/>
          <w:spacing w:val="-4"/>
          <w:sz w:val="24"/>
          <w:szCs w:val="24"/>
        </w:rPr>
      </w:pPr>
    </w:p>
    <w:p w:rsidR="00A44B91" w:rsidRPr="00E70A8A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b/>
          <w:spacing w:val="-4"/>
          <w:sz w:val="24"/>
          <w:szCs w:val="24"/>
        </w:rPr>
      </w:pPr>
    </w:p>
    <w:p w:rsidR="00A44B91" w:rsidRPr="00E70A8A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b/>
          <w:spacing w:val="-4"/>
          <w:sz w:val="24"/>
          <w:szCs w:val="24"/>
        </w:rPr>
      </w:pPr>
    </w:p>
    <w:p w:rsidR="00FD31F5" w:rsidRPr="00A44B91" w:rsidRDefault="00A44B91" w:rsidP="008632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line="312" w:lineRule="auto"/>
        <w:jc w:val="both"/>
        <w:rPr>
          <w:rFonts w:ascii="Verdana" w:hAnsi="Verdana"/>
          <w:spacing w:val="-6"/>
          <w:sz w:val="24"/>
          <w:szCs w:val="24"/>
        </w:rPr>
      </w:pPr>
      <w:r w:rsidRPr="00E70A8A">
        <w:rPr>
          <w:rFonts w:ascii="Verdana" w:hAnsi="Verdana"/>
          <w:b/>
          <w:spacing w:val="-4"/>
          <w:sz w:val="24"/>
          <w:szCs w:val="24"/>
        </w:rPr>
        <w:t>EDDER JIMMY SÁNCHEZ CALAMBÁS</w:t>
      </w:r>
    </w:p>
    <w:sectPr w:rsidR="00FD31F5" w:rsidRPr="00A44B91" w:rsidSect="00A44B91">
      <w:headerReference w:type="default" r:id="rId7"/>
      <w:footerReference w:type="default" r:id="rId8"/>
      <w:pgSz w:w="12242" w:h="18722" w:code="14"/>
      <w:pgMar w:top="1985" w:right="1644" w:bottom="1644" w:left="2098" w:header="851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8D" w:rsidRDefault="00904A8D">
      <w:r>
        <w:separator/>
      </w:r>
    </w:p>
  </w:endnote>
  <w:endnote w:type="continuationSeparator" w:id="0">
    <w:p w:rsidR="00904A8D" w:rsidRDefault="009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FF" w:rsidRDefault="00742CF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C5017">
      <w:rPr>
        <w:noProof/>
      </w:rPr>
      <w:t>1</w:t>
    </w:r>
    <w:r>
      <w:fldChar w:fldCharType="end"/>
    </w:r>
  </w:p>
  <w:p w:rsidR="00206410" w:rsidRDefault="00206410">
    <w:pPr>
      <w:pStyle w:val="Piedepgina"/>
    </w:pPr>
  </w:p>
  <w:p w:rsidR="00206410" w:rsidRDefault="00206410">
    <w:pPr>
      <w:pStyle w:val="Piedepgina"/>
    </w:pPr>
  </w:p>
  <w:p w:rsidR="00206410" w:rsidRDefault="002064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8D" w:rsidRDefault="00904A8D">
      <w:r>
        <w:separator/>
      </w:r>
    </w:p>
  </w:footnote>
  <w:footnote w:type="continuationSeparator" w:id="0">
    <w:p w:rsidR="00904A8D" w:rsidRDefault="0090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03" w:rsidRDefault="00C52003" w:rsidP="00B877A6">
    <w:pPr>
      <w:pStyle w:val="Ttulo1"/>
      <w:jc w:val="both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E5"/>
    <w:rsid w:val="0000089B"/>
    <w:rsid w:val="00002E99"/>
    <w:rsid w:val="00012376"/>
    <w:rsid w:val="000125B6"/>
    <w:rsid w:val="00014D45"/>
    <w:rsid w:val="00023543"/>
    <w:rsid w:val="0002497A"/>
    <w:rsid w:val="000304B8"/>
    <w:rsid w:val="000327F0"/>
    <w:rsid w:val="00035EE2"/>
    <w:rsid w:val="0004018F"/>
    <w:rsid w:val="00046C20"/>
    <w:rsid w:val="00050BDE"/>
    <w:rsid w:val="00050CFD"/>
    <w:rsid w:val="000718A0"/>
    <w:rsid w:val="00080D20"/>
    <w:rsid w:val="00080EEE"/>
    <w:rsid w:val="000878BF"/>
    <w:rsid w:val="0009269A"/>
    <w:rsid w:val="000A1CAE"/>
    <w:rsid w:val="000A329E"/>
    <w:rsid w:val="000A5F7F"/>
    <w:rsid w:val="000B1A30"/>
    <w:rsid w:val="000B7473"/>
    <w:rsid w:val="000C468F"/>
    <w:rsid w:val="000E19C2"/>
    <w:rsid w:val="000E2854"/>
    <w:rsid w:val="000F23EF"/>
    <w:rsid w:val="00101E31"/>
    <w:rsid w:val="001054E5"/>
    <w:rsid w:val="001062AD"/>
    <w:rsid w:val="0010751F"/>
    <w:rsid w:val="00117AAE"/>
    <w:rsid w:val="00124B60"/>
    <w:rsid w:val="00137828"/>
    <w:rsid w:val="00157FB1"/>
    <w:rsid w:val="001607E8"/>
    <w:rsid w:val="0016261A"/>
    <w:rsid w:val="00165982"/>
    <w:rsid w:val="00171A97"/>
    <w:rsid w:val="001724D9"/>
    <w:rsid w:val="001757CB"/>
    <w:rsid w:val="001809A4"/>
    <w:rsid w:val="00181DB1"/>
    <w:rsid w:val="00194207"/>
    <w:rsid w:val="001A2934"/>
    <w:rsid w:val="001A38BD"/>
    <w:rsid w:val="001B0EF6"/>
    <w:rsid w:val="001B2D57"/>
    <w:rsid w:val="001B4777"/>
    <w:rsid w:val="0020282F"/>
    <w:rsid w:val="00206410"/>
    <w:rsid w:val="00212EDA"/>
    <w:rsid w:val="00235F75"/>
    <w:rsid w:val="002404AE"/>
    <w:rsid w:val="00243404"/>
    <w:rsid w:val="002469D3"/>
    <w:rsid w:val="00252DBA"/>
    <w:rsid w:val="00260448"/>
    <w:rsid w:val="00260AB1"/>
    <w:rsid w:val="00260B77"/>
    <w:rsid w:val="00283F47"/>
    <w:rsid w:val="00286010"/>
    <w:rsid w:val="00291EA4"/>
    <w:rsid w:val="002A18E1"/>
    <w:rsid w:val="002A1F6F"/>
    <w:rsid w:val="002A5C2E"/>
    <w:rsid w:val="002D2F35"/>
    <w:rsid w:val="002E13C1"/>
    <w:rsid w:val="002E5BEB"/>
    <w:rsid w:val="002E5F50"/>
    <w:rsid w:val="002E79C6"/>
    <w:rsid w:val="002F4880"/>
    <w:rsid w:val="002F7272"/>
    <w:rsid w:val="002F7933"/>
    <w:rsid w:val="00312D14"/>
    <w:rsid w:val="00315F78"/>
    <w:rsid w:val="003247A9"/>
    <w:rsid w:val="00330CF5"/>
    <w:rsid w:val="00334206"/>
    <w:rsid w:val="00336034"/>
    <w:rsid w:val="00336301"/>
    <w:rsid w:val="00340872"/>
    <w:rsid w:val="003426BE"/>
    <w:rsid w:val="00371CF9"/>
    <w:rsid w:val="0037265D"/>
    <w:rsid w:val="00374E3B"/>
    <w:rsid w:val="00397386"/>
    <w:rsid w:val="003A1EBB"/>
    <w:rsid w:val="003A4979"/>
    <w:rsid w:val="003B1004"/>
    <w:rsid w:val="003D10BD"/>
    <w:rsid w:val="003D254F"/>
    <w:rsid w:val="003D25E9"/>
    <w:rsid w:val="003D61ED"/>
    <w:rsid w:val="003D6F84"/>
    <w:rsid w:val="003E793A"/>
    <w:rsid w:val="003F135F"/>
    <w:rsid w:val="0040497D"/>
    <w:rsid w:val="00426842"/>
    <w:rsid w:val="00430885"/>
    <w:rsid w:val="0043785E"/>
    <w:rsid w:val="00442CD1"/>
    <w:rsid w:val="00444447"/>
    <w:rsid w:val="00452B4D"/>
    <w:rsid w:val="0045324B"/>
    <w:rsid w:val="00453FA1"/>
    <w:rsid w:val="0046353B"/>
    <w:rsid w:val="00473F83"/>
    <w:rsid w:val="00487873"/>
    <w:rsid w:val="004939F9"/>
    <w:rsid w:val="004A0931"/>
    <w:rsid w:val="004B1D4E"/>
    <w:rsid w:val="004B6110"/>
    <w:rsid w:val="004C07F5"/>
    <w:rsid w:val="004C0B19"/>
    <w:rsid w:val="004C2370"/>
    <w:rsid w:val="004C643C"/>
    <w:rsid w:val="004D0569"/>
    <w:rsid w:val="004E723E"/>
    <w:rsid w:val="004F1E9F"/>
    <w:rsid w:val="004F3BEB"/>
    <w:rsid w:val="004F466C"/>
    <w:rsid w:val="004F6B56"/>
    <w:rsid w:val="00501AF3"/>
    <w:rsid w:val="005039A5"/>
    <w:rsid w:val="00505AE2"/>
    <w:rsid w:val="00514383"/>
    <w:rsid w:val="005226D4"/>
    <w:rsid w:val="00524975"/>
    <w:rsid w:val="00533C5C"/>
    <w:rsid w:val="00545C4F"/>
    <w:rsid w:val="00554B05"/>
    <w:rsid w:val="00563871"/>
    <w:rsid w:val="005806C9"/>
    <w:rsid w:val="00580EEF"/>
    <w:rsid w:val="00584F06"/>
    <w:rsid w:val="00585246"/>
    <w:rsid w:val="005959E6"/>
    <w:rsid w:val="00597C49"/>
    <w:rsid w:val="005B0737"/>
    <w:rsid w:val="005C4889"/>
    <w:rsid w:val="005C53F0"/>
    <w:rsid w:val="005D125A"/>
    <w:rsid w:val="005E485C"/>
    <w:rsid w:val="005F4410"/>
    <w:rsid w:val="00610427"/>
    <w:rsid w:val="006111DB"/>
    <w:rsid w:val="0063161D"/>
    <w:rsid w:val="00631CBF"/>
    <w:rsid w:val="00631D64"/>
    <w:rsid w:val="00642D9A"/>
    <w:rsid w:val="00644088"/>
    <w:rsid w:val="006507F4"/>
    <w:rsid w:val="006819C1"/>
    <w:rsid w:val="00683C73"/>
    <w:rsid w:val="00684555"/>
    <w:rsid w:val="00697ED8"/>
    <w:rsid w:val="006A350B"/>
    <w:rsid w:val="006B1C15"/>
    <w:rsid w:val="006C0193"/>
    <w:rsid w:val="006C14D3"/>
    <w:rsid w:val="006D4854"/>
    <w:rsid w:val="006D775E"/>
    <w:rsid w:val="006F2C63"/>
    <w:rsid w:val="007019E6"/>
    <w:rsid w:val="0071597B"/>
    <w:rsid w:val="0071719E"/>
    <w:rsid w:val="007240EA"/>
    <w:rsid w:val="00742858"/>
    <w:rsid w:val="00742CFF"/>
    <w:rsid w:val="007431C8"/>
    <w:rsid w:val="00750FC3"/>
    <w:rsid w:val="007646FE"/>
    <w:rsid w:val="00776738"/>
    <w:rsid w:val="00777630"/>
    <w:rsid w:val="00782971"/>
    <w:rsid w:val="00782A28"/>
    <w:rsid w:val="007857F7"/>
    <w:rsid w:val="0079006B"/>
    <w:rsid w:val="00790166"/>
    <w:rsid w:val="00790E2D"/>
    <w:rsid w:val="00793F24"/>
    <w:rsid w:val="00796FBF"/>
    <w:rsid w:val="007A20EE"/>
    <w:rsid w:val="007A3BAE"/>
    <w:rsid w:val="007A4D74"/>
    <w:rsid w:val="007B41D4"/>
    <w:rsid w:val="007C5017"/>
    <w:rsid w:val="007C5A3D"/>
    <w:rsid w:val="007D1A14"/>
    <w:rsid w:val="007E10B4"/>
    <w:rsid w:val="007E2EF6"/>
    <w:rsid w:val="007E5380"/>
    <w:rsid w:val="007F33FF"/>
    <w:rsid w:val="00812C8A"/>
    <w:rsid w:val="0082381F"/>
    <w:rsid w:val="008447CA"/>
    <w:rsid w:val="00853393"/>
    <w:rsid w:val="0085468B"/>
    <w:rsid w:val="00860B18"/>
    <w:rsid w:val="00863239"/>
    <w:rsid w:val="00871088"/>
    <w:rsid w:val="00875D75"/>
    <w:rsid w:val="008834EC"/>
    <w:rsid w:val="00886A5D"/>
    <w:rsid w:val="0089576B"/>
    <w:rsid w:val="008A5578"/>
    <w:rsid w:val="008A6F98"/>
    <w:rsid w:val="008B79AE"/>
    <w:rsid w:val="008D33F5"/>
    <w:rsid w:val="008D4796"/>
    <w:rsid w:val="008D4D42"/>
    <w:rsid w:val="008E26E2"/>
    <w:rsid w:val="008F21FB"/>
    <w:rsid w:val="008F7843"/>
    <w:rsid w:val="00904A8D"/>
    <w:rsid w:val="009130E3"/>
    <w:rsid w:val="009243A3"/>
    <w:rsid w:val="00926F7F"/>
    <w:rsid w:val="0092767E"/>
    <w:rsid w:val="00927AD6"/>
    <w:rsid w:val="00931EE4"/>
    <w:rsid w:val="00934746"/>
    <w:rsid w:val="00961B4B"/>
    <w:rsid w:val="009653B8"/>
    <w:rsid w:val="009660FE"/>
    <w:rsid w:val="009779FC"/>
    <w:rsid w:val="009926F4"/>
    <w:rsid w:val="00995B72"/>
    <w:rsid w:val="009B0D04"/>
    <w:rsid w:val="009C1D7A"/>
    <w:rsid w:val="009D3B5C"/>
    <w:rsid w:val="009D6542"/>
    <w:rsid w:val="009E28BE"/>
    <w:rsid w:val="009E72BA"/>
    <w:rsid w:val="009F21DC"/>
    <w:rsid w:val="009F3071"/>
    <w:rsid w:val="009F65C9"/>
    <w:rsid w:val="00A03465"/>
    <w:rsid w:val="00A1089B"/>
    <w:rsid w:val="00A23AB0"/>
    <w:rsid w:val="00A27FF6"/>
    <w:rsid w:val="00A41934"/>
    <w:rsid w:val="00A436C3"/>
    <w:rsid w:val="00A44B91"/>
    <w:rsid w:val="00A47F82"/>
    <w:rsid w:val="00A53161"/>
    <w:rsid w:val="00A573C0"/>
    <w:rsid w:val="00A60133"/>
    <w:rsid w:val="00A64D3B"/>
    <w:rsid w:val="00A74EBB"/>
    <w:rsid w:val="00A74F52"/>
    <w:rsid w:val="00A81F97"/>
    <w:rsid w:val="00A82E8E"/>
    <w:rsid w:val="00A856CF"/>
    <w:rsid w:val="00A85B72"/>
    <w:rsid w:val="00A93875"/>
    <w:rsid w:val="00A96794"/>
    <w:rsid w:val="00AA25CA"/>
    <w:rsid w:val="00AB0CE4"/>
    <w:rsid w:val="00AB7DB4"/>
    <w:rsid w:val="00AC05E6"/>
    <w:rsid w:val="00AC296B"/>
    <w:rsid w:val="00AC6D01"/>
    <w:rsid w:val="00AD5750"/>
    <w:rsid w:val="00AD664B"/>
    <w:rsid w:val="00AD6BDF"/>
    <w:rsid w:val="00AF42C8"/>
    <w:rsid w:val="00AF65D4"/>
    <w:rsid w:val="00AF7D3F"/>
    <w:rsid w:val="00B00642"/>
    <w:rsid w:val="00B01674"/>
    <w:rsid w:val="00B13139"/>
    <w:rsid w:val="00B166AB"/>
    <w:rsid w:val="00B2068A"/>
    <w:rsid w:val="00B43473"/>
    <w:rsid w:val="00B51B5C"/>
    <w:rsid w:val="00B54BF9"/>
    <w:rsid w:val="00B61842"/>
    <w:rsid w:val="00B7346E"/>
    <w:rsid w:val="00B75601"/>
    <w:rsid w:val="00B8071D"/>
    <w:rsid w:val="00B86032"/>
    <w:rsid w:val="00B877A6"/>
    <w:rsid w:val="00B918EE"/>
    <w:rsid w:val="00B92705"/>
    <w:rsid w:val="00B93741"/>
    <w:rsid w:val="00B95FEC"/>
    <w:rsid w:val="00B97EB3"/>
    <w:rsid w:val="00BA2A7D"/>
    <w:rsid w:val="00BA367F"/>
    <w:rsid w:val="00BB032A"/>
    <w:rsid w:val="00BB68E4"/>
    <w:rsid w:val="00BB6B91"/>
    <w:rsid w:val="00BC596A"/>
    <w:rsid w:val="00BD3DF5"/>
    <w:rsid w:val="00BE01EE"/>
    <w:rsid w:val="00BE7FAD"/>
    <w:rsid w:val="00BF4324"/>
    <w:rsid w:val="00C0048E"/>
    <w:rsid w:val="00C018D0"/>
    <w:rsid w:val="00C02D46"/>
    <w:rsid w:val="00C06314"/>
    <w:rsid w:val="00C109D0"/>
    <w:rsid w:val="00C360C4"/>
    <w:rsid w:val="00C5026B"/>
    <w:rsid w:val="00C52003"/>
    <w:rsid w:val="00C56425"/>
    <w:rsid w:val="00C62CA4"/>
    <w:rsid w:val="00C6430F"/>
    <w:rsid w:val="00C6653A"/>
    <w:rsid w:val="00C71852"/>
    <w:rsid w:val="00C719E7"/>
    <w:rsid w:val="00C72B65"/>
    <w:rsid w:val="00C76431"/>
    <w:rsid w:val="00C81FA6"/>
    <w:rsid w:val="00C97028"/>
    <w:rsid w:val="00CA5BB3"/>
    <w:rsid w:val="00CA6FC2"/>
    <w:rsid w:val="00CB25A3"/>
    <w:rsid w:val="00CB5B05"/>
    <w:rsid w:val="00CB639E"/>
    <w:rsid w:val="00CC2C24"/>
    <w:rsid w:val="00CD2218"/>
    <w:rsid w:val="00CD5DA6"/>
    <w:rsid w:val="00CE79F3"/>
    <w:rsid w:val="00D139C4"/>
    <w:rsid w:val="00D16D65"/>
    <w:rsid w:val="00D210F0"/>
    <w:rsid w:val="00D24CAA"/>
    <w:rsid w:val="00D27328"/>
    <w:rsid w:val="00D5324D"/>
    <w:rsid w:val="00D5370E"/>
    <w:rsid w:val="00D57028"/>
    <w:rsid w:val="00D574AC"/>
    <w:rsid w:val="00D6265A"/>
    <w:rsid w:val="00D660BC"/>
    <w:rsid w:val="00D67A2B"/>
    <w:rsid w:val="00D844B0"/>
    <w:rsid w:val="00D875DC"/>
    <w:rsid w:val="00D9308B"/>
    <w:rsid w:val="00D94878"/>
    <w:rsid w:val="00DA0DBB"/>
    <w:rsid w:val="00DA32D3"/>
    <w:rsid w:val="00DA7C88"/>
    <w:rsid w:val="00DB181B"/>
    <w:rsid w:val="00DB5551"/>
    <w:rsid w:val="00DC25B8"/>
    <w:rsid w:val="00DC2D98"/>
    <w:rsid w:val="00DC3E26"/>
    <w:rsid w:val="00DC6EE2"/>
    <w:rsid w:val="00DE2C0B"/>
    <w:rsid w:val="00DF00D1"/>
    <w:rsid w:val="00DF0C2A"/>
    <w:rsid w:val="00DF3E84"/>
    <w:rsid w:val="00E05EE4"/>
    <w:rsid w:val="00E23FF9"/>
    <w:rsid w:val="00E25B7C"/>
    <w:rsid w:val="00E25DF0"/>
    <w:rsid w:val="00E379C0"/>
    <w:rsid w:val="00E40A67"/>
    <w:rsid w:val="00E44191"/>
    <w:rsid w:val="00E6635F"/>
    <w:rsid w:val="00E726AC"/>
    <w:rsid w:val="00E7322B"/>
    <w:rsid w:val="00E76CEC"/>
    <w:rsid w:val="00E82044"/>
    <w:rsid w:val="00E9007C"/>
    <w:rsid w:val="00E91B13"/>
    <w:rsid w:val="00E93097"/>
    <w:rsid w:val="00E94F0C"/>
    <w:rsid w:val="00EA31A1"/>
    <w:rsid w:val="00EB1002"/>
    <w:rsid w:val="00EB44BB"/>
    <w:rsid w:val="00EC0001"/>
    <w:rsid w:val="00EC1CE5"/>
    <w:rsid w:val="00EC3C1C"/>
    <w:rsid w:val="00EE63F8"/>
    <w:rsid w:val="00EF0C09"/>
    <w:rsid w:val="00EF35F2"/>
    <w:rsid w:val="00EF5320"/>
    <w:rsid w:val="00EF5AC7"/>
    <w:rsid w:val="00EF7B28"/>
    <w:rsid w:val="00F42FE8"/>
    <w:rsid w:val="00F45060"/>
    <w:rsid w:val="00F5421E"/>
    <w:rsid w:val="00F86807"/>
    <w:rsid w:val="00F966E9"/>
    <w:rsid w:val="00FA1D3D"/>
    <w:rsid w:val="00FB513F"/>
    <w:rsid w:val="00FC6777"/>
    <w:rsid w:val="00FD27C3"/>
    <w:rsid w:val="00FD31F5"/>
    <w:rsid w:val="00FE0A58"/>
    <w:rsid w:val="00FE59CA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D906310-5E0C-4558-97AA-8BA6CA9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E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rsid w:val="001054E5"/>
    <w:pPr>
      <w:keepNext/>
      <w:outlineLvl w:val="0"/>
    </w:pPr>
    <w:rPr>
      <w:rFonts w:cs="Times New Roman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F33FF"/>
    <w:rPr>
      <w:rFonts w:ascii="Tahoma" w:hAnsi="Tahoma" w:cs="Tahoma"/>
      <w:sz w:val="16"/>
      <w:szCs w:val="16"/>
    </w:rPr>
  </w:style>
  <w:style w:type="character" w:styleId="Hipervnculo">
    <w:name w:val="Hyperlink"/>
    <w:rsid w:val="00D574AC"/>
    <w:rPr>
      <w:color w:val="0000FF"/>
      <w:u w:val="single"/>
    </w:rPr>
  </w:style>
  <w:style w:type="paragraph" w:styleId="Textoindependiente">
    <w:name w:val="Body Text"/>
    <w:basedOn w:val="Normal"/>
    <w:rsid w:val="00AF42C8"/>
    <w:pPr>
      <w:overflowPunct w:val="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Encabezado">
    <w:name w:val="header"/>
    <w:basedOn w:val="Normal"/>
    <w:rsid w:val="004049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4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42CF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0C66-1317-4B9B-9EDF-D682BADB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SUPERIOR DEL DISTRITO JUDICIAL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SUPERIOR DEL DISTRITO JUDICIAL</dc:title>
  <dc:subject/>
  <dc:creator>Auxiliar Despacho 3 Sala Civil Familia</dc:creator>
  <cp:keywords/>
  <dc:description/>
  <cp:lastModifiedBy>Henry Lora Rodriguez</cp:lastModifiedBy>
  <cp:revision>2</cp:revision>
  <cp:lastPrinted>2017-03-10T16:02:00Z</cp:lastPrinted>
  <dcterms:created xsi:type="dcterms:W3CDTF">2017-06-01T13:25:00Z</dcterms:created>
  <dcterms:modified xsi:type="dcterms:W3CDTF">2017-06-01T13:25:00Z</dcterms:modified>
</cp:coreProperties>
</file>