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6B" w:rsidRPr="0036056B" w:rsidRDefault="0036056B" w:rsidP="0036056B">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36056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w:t>
      </w:r>
      <w:r w:rsidRPr="0036056B">
        <w:rPr>
          <w:rFonts w:ascii="Calibri" w:eastAsia="Calibri" w:hAnsi="Calibri" w:cs="Calibri"/>
          <w:color w:val="FF0000"/>
          <w:sz w:val="16"/>
          <w:szCs w:val="16"/>
          <w:lang w:val="es-CO" w:eastAsia="fr-FR"/>
        </w:rPr>
        <w:pgNum/>
      </w:r>
      <w:r w:rsidRPr="0036056B">
        <w:rPr>
          <w:rFonts w:ascii="Calibri" w:eastAsia="Calibri" w:hAnsi="Calibri" w:cs="Calibri"/>
          <w:color w:val="FF0000"/>
          <w:sz w:val="16"/>
          <w:szCs w:val="16"/>
          <w:lang w:val="es-CO" w:eastAsia="fr-FR"/>
        </w:rPr>
        <w:t xml:space="preserve"> decisión debe ser verificado en la Secretaría de esta Sala.</w:t>
      </w:r>
      <w:r w:rsidRPr="0036056B">
        <w:rPr>
          <w:rFonts w:ascii="Calibri" w:eastAsia="Calibri" w:hAnsi="Calibri" w:cs="Calibri"/>
          <w:color w:val="222222"/>
          <w:sz w:val="16"/>
          <w:szCs w:val="16"/>
          <w:lang w:val="es-CO" w:eastAsia="fr-FR"/>
        </w:rPr>
        <w:t> </w:t>
      </w:r>
    </w:p>
    <w:p w:rsidR="0036056B" w:rsidRPr="0036056B" w:rsidRDefault="0036056B" w:rsidP="0036056B">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36056B">
        <w:rPr>
          <w:rFonts w:ascii="Calibri" w:hAnsi="Calibri" w:cs="Calibri"/>
          <w:color w:val="222222"/>
          <w:sz w:val="18"/>
          <w:szCs w:val="18"/>
          <w:lang w:val="es-CO" w:eastAsia="fr-FR"/>
        </w:rPr>
        <w:t>Providencia:</w:t>
      </w:r>
      <w:r w:rsidRPr="0036056B">
        <w:rPr>
          <w:rFonts w:ascii="Calibri" w:hAnsi="Calibri" w:cs="Calibri"/>
          <w:color w:val="222222"/>
          <w:sz w:val="18"/>
          <w:szCs w:val="18"/>
          <w:lang w:val="es-CO" w:eastAsia="fr-FR"/>
        </w:rPr>
        <w:tab/>
        <w:t xml:space="preserve">Sentencia – 1ª instancia – </w:t>
      </w:r>
      <w:r w:rsidRPr="0036056B">
        <w:rPr>
          <w:rFonts w:ascii="Calibri" w:hAnsi="Calibri" w:cs="Calibri"/>
          <w:color w:val="222222"/>
          <w:sz w:val="18"/>
          <w:szCs w:val="18"/>
          <w:lang w:val="es-CO" w:eastAsia="fr-FR"/>
        </w:rPr>
        <w:pgNum/>
        <w:t>09 de mayo de 2017</w:t>
      </w:r>
    </w:p>
    <w:p w:rsidR="0036056B" w:rsidRPr="0036056B" w:rsidRDefault="0036056B" w:rsidP="0036056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36056B">
        <w:rPr>
          <w:rFonts w:ascii="Calibri" w:eastAsia="Calibri" w:hAnsi="Calibri" w:cs="Calibri"/>
          <w:color w:val="222222"/>
          <w:sz w:val="18"/>
          <w:szCs w:val="18"/>
          <w:lang w:val="es-CO" w:eastAsia="fr-FR"/>
        </w:rPr>
        <w:t>Proceso:    </w:t>
      </w:r>
      <w:r w:rsidRPr="0036056B">
        <w:rPr>
          <w:rFonts w:ascii="Calibri" w:eastAsia="Calibri" w:hAnsi="Calibri" w:cs="Calibri"/>
          <w:color w:val="222222"/>
          <w:sz w:val="18"/>
          <w:szCs w:val="18"/>
          <w:lang w:val="es-CO" w:eastAsia="fr-FR"/>
        </w:rPr>
        <w:tab/>
      </w:r>
      <w:r w:rsidRPr="0036056B">
        <w:rPr>
          <w:rFonts w:ascii="Calibri" w:eastAsia="Calibri" w:hAnsi="Calibri" w:cs="Calibri"/>
          <w:color w:val="222222"/>
          <w:spacing w:val="-6"/>
          <w:sz w:val="18"/>
          <w:szCs w:val="18"/>
          <w:lang w:val="es-CO" w:eastAsia="fr-FR"/>
        </w:rPr>
        <w:t>Acción de Tutela – Declara improcedente la acción</w:t>
      </w:r>
    </w:p>
    <w:p w:rsidR="0036056B" w:rsidRPr="0036056B" w:rsidRDefault="0036056B" w:rsidP="0036056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36056B">
        <w:rPr>
          <w:rFonts w:ascii="Calibri" w:eastAsia="Calibri" w:hAnsi="Calibri" w:cs="Calibri"/>
          <w:color w:val="222222"/>
          <w:sz w:val="18"/>
          <w:szCs w:val="18"/>
          <w:lang w:val="es-CO" w:eastAsia="fr-FR"/>
        </w:rPr>
        <w:t>Radicación Nro. :</w:t>
      </w:r>
      <w:r w:rsidRPr="0036056B">
        <w:rPr>
          <w:rFonts w:ascii="Calibri" w:eastAsia="Calibri" w:hAnsi="Calibri" w:cs="Calibri"/>
          <w:color w:val="222222"/>
          <w:sz w:val="18"/>
          <w:szCs w:val="18"/>
          <w:lang w:val="es-CO" w:eastAsia="fr-FR"/>
        </w:rPr>
        <w:tab/>
      </w:r>
      <w:r w:rsidRPr="0036056B">
        <w:rPr>
          <w:rFonts w:ascii="Calibri" w:eastAsia="Calibri" w:hAnsi="Calibri" w:cs="Calibri"/>
          <w:bCs/>
          <w:iCs/>
          <w:color w:val="222222"/>
          <w:sz w:val="18"/>
          <w:szCs w:val="18"/>
          <w:lang w:eastAsia="fr-FR"/>
        </w:rPr>
        <w:t>66001-22-13-000-2017-00412-00</w:t>
      </w:r>
    </w:p>
    <w:p w:rsidR="0036056B" w:rsidRPr="0036056B" w:rsidRDefault="0036056B" w:rsidP="0036056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36056B">
        <w:rPr>
          <w:rFonts w:ascii="Calibri" w:eastAsia="Calibri" w:hAnsi="Calibri" w:cs="Calibri"/>
          <w:bCs/>
          <w:iCs/>
          <w:color w:val="222222"/>
          <w:sz w:val="18"/>
          <w:szCs w:val="18"/>
          <w:lang w:val="es-ES" w:eastAsia="fr-FR"/>
        </w:rPr>
        <w:t xml:space="preserve">Accionante: </w:t>
      </w:r>
      <w:r w:rsidRPr="0036056B">
        <w:rPr>
          <w:rFonts w:ascii="Calibri" w:eastAsia="Calibri" w:hAnsi="Calibri" w:cs="Calibri"/>
          <w:bCs/>
          <w:iCs/>
          <w:color w:val="222222"/>
          <w:sz w:val="18"/>
          <w:szCs w:val="18"/>
          <w:lang w:val="es-ES" w:eastAsia="fr-FR"/>
        </w:rPr>
        <w:tab/>
      </w:r>
      <w:r w:rsidRPr="0036056B">
        <w:rPr>
          <w:rFonts w:ascii="Calibri" w:eastAsia="Calibri" w:hAnsi="Calibri" w:cs="Calibri"/>
          <w:bCs/>
          <w:iCs/>
          <w:color w:val="222222"/>
          <w:sz w:val="18"/>
          <w:szCs w:val="18"/>
          <w:lang w:eastAsia="fr-FR"/>
        </w:rPr>
        <w:t>JAVIER ELÍAS ARIAS IDÁRRAGA</w:t>
      </w:r>
      <w:r w:rsidRPr="0036056B">
        <w:rPr>
          <w:rFonts w:ascii="Calibri" w:eastAsia="Calibri" w:hAnsi="Calibri" w:cs="Calibri"/>
          <w:bCs/>
          <w:iCs/>
          <w:color w:val="222222"/>
          <w:sz w:val="18"/>
          <w:szCs w:val="18"/>
          <w:lang w:val="es-CO" w:eastAsia="fr-FR"/>
        </w:rPr>
        <w:t xml:space="preserve"> </w:t>
      </w:r>
    </w:p>
    <w:p w:rsidR="0036056B" w:rsidRPr="0036056B" w:rsidRDefault="0036056B" w:rsidP="0036056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pacing w:val="-6"/>
          <w:sz w:val="18"/>
          <w:szCs w:val="18"/>
          <w:lang w:val="es-ES" w:eastAsia="fr-FR"/>
        </w:rPr>
      </w:pPr>
      <w:r w:rsidRPr="0036056B">
        <w:rPr>
          <w:rFonts w:ascii="Calibri" w:eastAsia="Calibri" w:hAnsi="Calibri" w:cs="Calibri"/>
          <w:color w:val="222222"/>
          <w:sz w:val="18"/>
          <w:szCs w:val="18"/>
          <w:lang w:val="es-CO" w:eastAsia="fr-FR"/>
        </w:rPr>
        <w:t xml:space="preserve">Accionado: </w:t>
      </w:r>
      <w:r w:rsidRPr="0036056B">
        <w:rPr>
          <w:rFonts w:ascii="Calibri" w:eastAsia="Calibri" w:hAnsi="Calibri" w:cs="Calibri"/>
          <w:color w:val="222222"/>
          <w:sz w:val="18"/>
          <w:szCs w:val="18"/>
          <w:lang w:val="es-CO" w:eastAsia="fr-FR"/>
        </w:rPr>
        <w:tab/>
      </w:r>
      <w:r w:rsidRPr="0036056B">
        <w:rPr>
          <w:rFonts w:ascii="Calibri" w:eastAsia="Calibri" w:hAnsi="Calibri" w:cs="Calibri"/>
          <w:bCs/>
          <w:iCs/>
          <w:color w:val="222222"/>
          <w:spacing w:val="-6"/>
          <w:sz w:val="18"/>
          <w:szCs w:val="18"/>
          <w:lang w:eastAsia="fr-FR"/>
        </w:rPr>
        <w:t>JUZGADO PROMISCUO DEL CIRCUITO DE LA VIRGINIA</w:t>
      </w:r>
    </w:p>
    <w:p w:rsidR="0036056B" w:rsidRPr="0036056B" w:rsidRDefault="0036056B" w:rsidP="0036056B">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36056B">
        <w:rPr>
          <w:rFonts w:ascii="Calibri" w:eastAsia="Calibri" w:hAnsi="Calibri" w:cs="Calibri"/>
          <w:color w:val="222222"/>
          <w:sz w:val="18"/>
          <w:szCs w:val="18"/>
          <w:lang w:val="es-CO" w:eastAsia="fr-FR"/>
        </w:rPr>
        <w:t>Magistrado Ponente: </w:t>
      </w:r>
      <w:r w:rsidRPr="0036056B">
        <w:rPr>
          <w:rFonts w:ascii="Calibri" w:eastAsia="Calibri" w:hAnsi="Calibri" w:cs="Calibri"/>
          <w:color w:val="222222"/>
          <w:sz w:val="18"/>
          <w:szCs w:val="18"/>
          <w:lang w:val="es-CO" w:eastAsia="fr-FR"/>
        </w:rPr>
        <w:tab/>
      </w:r>
      <w:r w:rsidRPr="0036056B">
        <w:rPr>
          <w:rFonts w:ascii="Calibri" w:eastAsia="Calibri" w:hAnsi="Calibri" w:cs="Calibri"/>
          <w:bCs/>
          <w:iCs/>
          <w:color w:val="222222"/>
          <w:sz w:val="18"/>
          <w:szCs w:val="18"/>
          <w:lang w:val="es-CO" w:eastAsia="fr-FR"/>
        </w:rPr>
        <w:t>CLAUDIA MARÍA ARCILA RÍOS</w:t>
      </w:r>
    </w:p>
    <w:p w:rsidR="0036056B" w:rsidRPr="0036056B" w:rsidRDefault="0036056B" w:rsidP="0036056B">
      <w:pPr>
        <w:overflowPunct/>
        <w:autoSpaceDE/>
        <w:autoSpaceDN/>
        <w:adjustRightInd/>
        <w:jc w:val="both"/>
        <w:textAlignment w:val="auto"/>
        <w:rPr>
          <w:rFonts w:eastAsia="Calibri"/>
          <w:sz w:val="16"/>
          <w:szCs w:val="16"/>
          <w:lang w:val="es-CO" w:eastAsia="fr-FR"/>
        </w:rPr>
      </w:pPr>
    </w:p>
    <w:p w:rsidR="0036056B" w:rsidRPr="0036056B" w:rsidRDefault="0036056B" w:rsidP="0036056B">
      <w:pPr>
        <w:tabs>
          <w:tab w:val="left" w:pos="1843"/>
          <w:tab w:val="left" w:pos="2432"/>
        </w:tabs>
        <w:overflowPunct/>
        <w:autoSpaceDE/>
        <w:autoSpaceDN/>
        <w:adjustRightInd/>
        <w:jc w:val="both"/>
        <w:textAlignment w:val="auto"/>
        <w:rPr>
          <w:rFonts w:ascii="Calibri" w:eastAsia="Calibri" w:hAnsi="Calibri" w:cs="Calibri"/>
          <w:b/>
          <w:bCs/>
          <w:iCs/>
          <w:color w:val="222222"/>
          <w:sz w:val="18"/>
          <w:szCs w:val="18"/>
          <w:lang w:eastAsia="fr-FR"/>
        </w:rPr>
      </w:pPr>
      <w:r w:rsidRPr="0036056B">
        <w:rPr>
          <w:rFonts w:ascii="Calibri" w:eastAsia="Calibri" w:hAnsi="Calibri" w:cs="Calibri"/>
          <w:b/>
          <w:bCs/>
          <w:iCs/>
          <w:color w:val="222222"/>
          <w:sz w:val="18"/>
          <w:szCs w:val="18"/>
          <w:lang w:val="es-CO" w:eastAsia="fr-FR"/>
        </w:rPr>
        <w:t xml:space="preserve">Temas: </w:t>
      </w:r>
      <w:r w:rsidRPr="0036056B">
        <w:rPr>
          <w:rFonts w:ascii="Calibri" w:eastAsia="Calibri" w:hAnsi="Calibri" w:cs="Calibri"/>
          <w:b/>
          <w:bCs/>
          <w:iCs/>
          <w:color w:val="222222"/>
          <w:sz w:val="18"/>
          <w:szCs w:val="18"/>
          <w:lang w:val="es-CO" w:eastAsia="fr-FR"/>
        </w:rPr>
        <w:tab/>
        <w:t xml:space="preserve">DEBIDO PROCESO / TUTELA CONTRA PROVIDENCIA JUDICIAL / ACCIONANTE NO HA </w:t>
      </w:r>
      <w:r w:rsidRPr="0036056B">
        <w:rPr>
          <w:rFonts w:ascii="Calibri" w:eastAsia="Calibri" w:hAnsi="Calibri" w:cs="Calibri"/>
          <w:b/>
          <w:bCs/>
          <w:iCs/>
          <w:color w:val="222222"/>
          <w:sz w:val="18"/>
          <w:szCs w:val="18"/>
          <w:lang w:val="es-ES" w:eastAsia="fr-FR"/>
        </w:rPr>
        <w:t>PRESENTADO SOLICITUD AL JUEZ</w:t>
      </w:r>
      <w:r w:rsidRPr="0036056B">
        <w:rPr>
          <w:rFonts w:ascii="Calibri" w:eastAsia="Calibri" w:hAnsi="Calibri" w:cs="Calibri"/>
          <w:b/>
          <w:bCs/>
          <w:iCs/>
          <w:color w:val="222222"/>
          <w:sz w:val="18"/>
          <w:szCs w:val="18"/>
          <w:lang w:val="es-419" w:eastAsia="fr-FR"/>
        </w:rPr>
        <w:t xml:space="preserve"> / </w:t>
      </w:r>
      <w:r w:rsidRPr="0036056B">
        <w:rPr>
          <w:rFonts w:ascii="Calibri" w:eastAsia="Calibri" w:hAnsi="Calibri" w:cs="Calibri"/>
          <w:b/>
          <w:bCs/>
          <w:iCs/>
          <w:color w:val="222222"/>
          <w:sz w:val="18"/>
          <w:szCs w:val="18"/>
          <w:lang w:val="es-CO" w:eastAsia="fr-FR"/>
        </w:rPr>
        <w:t xml:space="preserve">IMPROCEDENCIA. </w:t>
      </w:r>
      <w:r w:rsidRPr="0036056B">
        <w:rPr>
          <w:rFonts w:ascii="Calibri" w:eastAsia="Calibri" w:hAnsi="Calibri" w:cs="Calibri"/>
          <w:bCs/>
          <w:iCs/>
          <w:color w:val="222222"/>
          <w:sz w:val="18"/>
          <w:szCs w:val="18"/>
          <w:lang w:val="es-CO" w:eastAsia="fr-FR"/>
        </w:rPr>
        <w:t>“[E]</w:t>
      </w:r>
      <w:r w:rsidRPr="0036056B">
        <w:rPr>
          <w:rFonts w:ascii="Calibri" w:eastAsia="Calibri" w:hAnsi="Calibri" w:cs="Calibri"/>
          <w:bCs/>
          <w:iCs/>
          <w:color w:val="222222"/>
          <w:sz w:val="18"/>
          <w:szCs w:val="18"/>
          <w:lang w:eastAsia="fr-FR"/>
        </w:rPr>
        <w:t xml:space="preserve">l demandante ninguna actividad ha desplegado en el proceso en el que encuentra lesionados sus derechos, con el fin de obtener se decrete el desistimiento de la acción popular, tal como lo pretende por este medio excepcional de protección y que por ende, el funcionario accionado tampoco ha tenido oportunidad de resolver lo que corresponda. 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 En consecuencia, como no resulta posible acudir a la tutela como mecanismo principal de defensa judicial, ni es factible emplearla como medio alternativo de los ordinarios o extraordinarios previstos por el legislador para obtener protección a un derecho, ni para reemplazarlos, salvo cuando se pretenda evitar un perjuicio irremediable, el amparo reclamado respecto a esa cuestión resulta improcedente y así se declarará. </w:t>
      </w:r>
      <w:r w:rsidRPr="0036056B">
        <w:rPr>
          <w:rFonts w:ascii="Calibri" w:eastAsia="Calibri" w:hAnsi="Calibri" w:cs="Calibri"/>
          <w:b/>
          <w:bCs/>
          <w:iCs/>
          <w:color w:val="222222"/>
          <w:sz w:val="18"/>
          <w:szCs w:val="18"/>
          <w:lang w:eastAsia="fr-FR"/>
        </w:rPr>
        <w:t xml:space="preserve">TEMERIDAD. </w:t>
      </w:r>
      <w:r w:rsidRPr="0036056B">
        <w:rPr>
          <w:rFonts w:ascii="Calibri" w:eastAsia="Calibri" w:hAnsi="Calibri" w:cs="Calibri"/>
          <w:bCs/>
          <w:iCs/>
          <w:color w:val="222222"/>
          <w:sz w:val="18"/>
          <w:szCs w:val="18"/>
          <w:lang w:eastAsia="fr-FR"/>
        </w:rPr>
        <w:t>“[E]l actuar del accionante se puede calificar de temerario, porque a pesar de los reiterados amparos que ha formulado en iguales términos, volvió a promoverlo sin justificar la razón que lo llevara a ello. Además, no está acreditado que se halle en circunstancia excepcional de vulnerabilidad o de ignorancia, a las que hace alusión la jurisprudencia de la Corte Constitucional, que le permitan proceder de esa forma, muy por el contrario, debido a los varios trámites judiciales que adelanta, se concluye con facilidad que conoce con suficiencia el derrotero de las acciones constitucionales. Por ello, la Sala no solo negará el amparo, sino que además deberá imponer la sanción a que haya lugar, de conformidad con el inciso 3º del artículo 25 del Decreto 2591 de 1991 (…)”.</w:t>
      </w:r>
    </w:p>
    <w:p w:rsidR="0036056B" w:rsidRDefault="0036056B"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36056B" w:rsidRDefault="0036056B"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1368C3" w:rsidRPr="00A875CC" w:rsidRDefault="001368C3"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A875CC">
        <w:rPr>
          <w:rFonts w:ascii="Verdana" w:hAnsi="Verdana"/>
          <w:b/>
          <w:spacing w:val="-6"/>
          <w:sz w:val="24"/>
          <w:szCs w:val="24"/>
        </w:rPr>
        <w:t>TRIBUNAL SUPERIOR DEL DISTRITO JUDICIAL</w:t>
      </w:r>
    </w:p>
    <w:p w:rsidR="001368C3" w:rsidRPr="00A875CC" w:rsidRDefault="001368C3"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A875CC">
        <w:rPr>
          <w:rFonts w:ascii="Verdana" w:hAnsi="Verdana"/>
          <w:b/>
          <w:spacing w:val="-6"/>
          <w:sz w:val="24"/>
          <w:szCs w:val="24"/>
        </w:rPr>
        <w:t>SALA DE DECISIÓN CIVIL FAMILIA</w:t>
      </w:r>
    </w:p>
    <w:p w:rsidR="00BE1194" w:rsidRPr="00A875CC" w:rsidRDefault="00BE1194"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Cs w:val="24"/>
        </w:rPr>
      </w:pPr>
    </w:p>
    <w:p w:rsidR="004D5871" w:rsidRPr="00A875CC" w:rsidRDefault="004D5871"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875CC">
        <w:rPr>
          <w:rFonts w:ascii="Verdana" w:hAnsi="Verdana"/>
          <w:spacing w:val="-6"/>
          <w:sz w:val="24"/>
          <w:szCs w:val="24"/>
        </w:rPr>
        <w:tab/>
        <w:t>Magistrada Ponente: Claudia María Arcila Ríos</w:t>
      </w:r>
    </w:p>
    <w:p w:rsidR="004D5871" w:rsidRPr="00A875CC" w:rsidRDefault="004D5871"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875CC">
        <w:rPr>
          <w:rFonts w:ascii="Verdana" w:hAnsi="Verdana"/>
          <w:spacing w:val="-6"/>
          <w:sz w:val="24"/>
          <w:szCs w:val="24"/>
        </w:rPr>
        <w:tab/>
        <w:t>Pereira, mayo nueve (9) de dos mil diecisiete (2017)</w:t>
      </w:r>
    </w:p>
    <w:p w:rsidR="004D5871" w:rsidRPr="00A875CC" w:rsidRDefault="004D5871"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875CC">
        <w:rPr>
          <w:rFonts w:ascii="Verdana" w:hAnsi="Verdana"/>
          <w:spacing w:val="-6"/>
          <w:sz w:val="24"/>
          <w:szCs w:val="24"/>
        </w:rPr>
        <w:tab/>
        <w:t>Acta No. 237 de 9 de mayo de 2017</w:t>
      </w:r>
    </w:p>
    <w:p w:rsidR="001368C3" w:rsidRPr="00A875CC" w:rsidRDefault="002C38B5"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875CC">
        <w:rPr>
          <w:rFonts w:ascii="Verdana" w:hAnsi="Verdana"/>
          <w:spacing w:val="-6"/>
          <w:sz w:val="24"/>
          <w:szCs w:val="24"/>
        </w:rPr>
        <w:tab/>
      </w:r>
      <w:r w:rsidR="001368C3" w:rsidRPr="00A875CC">
        <w:rPr>
          <w:rFonts w:ascii="Verdana" w:hAnsi="Verdana"/>
          <w:spacing w:val="-6"/>
          <w:sz w:val="24"/>
          <w:szCs w:val="24"/>
        </w:rPr>
        <w:t>Exped</w:t>
      </w:r>
      <w:r w:rsidR="00944451" w:rsidRPr="00A875CC">
        <w:rPr>
          <w:rFonts w:ascii="Verdana" w:hAnsi="Verdana"/>
          <w:spacing w:val="-6"/>
          <w:sz w:val="24"/>
          <w:szCs w:val="24"/>
        </w:rPr>
        <w:t>iente</w:t>
      </w:r>
      <w:r w:rsidR="00267527" w:rsidRPr="00A875CC">
        <w:rPr>
          <w:rFonts w:ascii="Verdana" w:hAnsi="Verdana"/>
          <w:spacing w:val="-6"/>
          <w:sz w:val="24"/>
          <w:szCs w:val="24"/>
        </w:rPr>
        <w:t xml:space="preserve"> No</w:t>
      </w:r>
      <w:r w:rsidR="00C1280C" w:rsidRPr="00A875CC">
        <w:rPr>
          <w:rFonts w:ascii="Verdana" w:hAnsi="Verdana"/>
          <w:spacing w:val="-6"/>
          <w:sz w:val="24"/>
          <w:szCs w:val="24"/>
        </w:rPr>
        <w:t xml:space="preserve">. </w:t>
      </w:r>
      <w:r w:rsidR="00C54403" w:rsidRPr="00A875CC">
        <w:rPr>
          <w:rFonts w:ascii="Verdana" w:hAnsi="Verdana"/>
          <w:spacing w:val="-6"/>
          <w:sz w:val="24"/>
          <w:szCs w:val="24"/>
        </w:rPr>
        <w:t>66001-22-</w:t>
      </w:r>
      <w:r w:rsidR="00DE134C" w:rsidRPr="00A875CC">
        <w:rPr>
          <w:rFonts w:ascii="Verdana" w:hAnsi="Verdana"/>
          <w:spacing w:val="-6"/>
          <w:sz w:val="24"/>
          <w:szCs w:val="24"/>
        </w:rPr>
        <w:t>1</w:t>
      </w:r>
      <w:r w:rsidR="00EF3066" w:rsidRPr="00A875CC">
        <w:rPr>
          <w:rFonts w:ascii="Verdana" w:hAnsi="Verdana"/>
          <w:spacing w:val="-6"/>
          <w:sz w:val="24"/>
          <w:szCs w:val="24"/>
        </w:rPr>
        <w:t>3-000-2017</w:t>
      </w:r>
      <w:r w:rsidR="00B27F81" w:rsidRPr="00A875CC">
        <w:rPr>
          <w:rFonts w:ascii="Verdana" w:hAnsi="Verdana"/>
          <w:spacing w:val="-6"/>
          <w:sz w:val="24"/>
          <w:szCs w:val="24"/>
        </w:rPr>
        <w:t>-0</w:t>
      </w:r>
      <w:r w:rsidR="00267527" w:rsidRPr="00A875CC">
        <w:rPr>
          <w:rFonts w:ascii="Verdana" w:hAnsi="Verdana"/>
          <w:spacing w:val="-6"/>
          <w:sz w:val="24"/>
          <w:szCs w:val="24"/>
        </w:rPr>
        <w:t>0412</w:t>
      </w:r>
      <w:r w:rsidR="001368C3" w:rsidRPr="00A875CC">
        <w:rPr>
          <w:rFonts w:ascii="Verdana" w:hAnsi="Verdana"/>
          <w:spacing w:val="-6"/>
          <w:sz w:val="24"/>
          <w:szCs w:val="24"/>
        </w:rPr>
        <w:t>-00</w:t>
      </w:r>
    </w:p>
    <w:p w:rsidR="00944451" w:rsidRPr="00A875CC" w:rsidRDefault="00944451" w:rsidP="00A875CC">
      <w:pPr>
        <w:spacing w:line="360" w:lineRule="auto"/>
        <w:jc w:val="both"/>
        <w:rPr>
          <w:rFonts w:ascii="Verdana" w:hAnsi="Verdana"/>
          <w:spacing w:val="-6"/>
          <w:szCs w:val="24"/>
        </w:rPr>
      </w:pPr>
    </w:p>
    <w:p w:rsidR="00765784" w:rsidRPr="00A875CC" w:rsidRDefault="00267527" w:rsidP="00A875CC">
      <w:pPr>
        <w:spacing w:line="360" w:lineRule="auto"/>
        <w:jc w:val="both"/>
        <w:rPr>
          <w:rFonts w:ascii="Verdana" w:hAnsi="Verdana"/>
          <w:spacing w:val="-6"/>
          <w:sz w:val="24"/>
          <w:szCs w:val="24"/>
        </w:rPr>
      </w:pPr>
      <w:r w:rsidRPr="00A875CC">
        <w:rPr>
          <w:rFonts w:ascii="Verdana" w:hAnsi="Verdana"/>
          <w:spacing w:val="-6"/>
          <w:sz w:val="24"/>
          <w:szCs w:val="24"/>
        </w:rPr>
        <w:t>Se decide</w:t>
      </w:r>
      <w:r w:rsidR="001368C3" w:rsidRPr="00A875CC">
        <w:rPr>
          <w:rFonts w:ascii="Verdana" w:hAnsi="Verdana"/>
          <w:spacing w:val="-6"/>
          <w:sz w:val="24"/>
          <w:szCs w:val="24"/>
        </w:rPr>
        <w:t xml:space="preserve"> en</w:t>
      </w:r>
      <w:r w:rsidR="00AE488F" w:rsidRPr="00A875CC">
        <w:rPr>
          <w:rFonts w:ascii="Verdana" w:hAnsi="Verdana"/>
          <w:spacing w:val="-6"/>
          <w:sz w:val="24"/>
          <w:szCs w:val="24"/>
        </w:rPr>
        <w:t xml:space="preserve"> primera instancia </w:t>
      </w:r>
      <w:r w:rsidRPr="00A875CC">
        <w:rPr>
          <w:rFonts w:ascii="Verdana" w:hAnsi="Verdana"/>
          <w:spacing w:val="-6"/>
          <w:sz w:val="24"/>
          <w:szCs w:val="24"/>
        </w:rPr>
        <w:t>la acción</w:t>
      </w:r>
      <w:r w:rsidR="001368C3" w:rsidRPr="00A875CC">
        <w:rPr>
          <w:rFonts w:ascii="Verdana" w:hAnsi="Verdana"/>
          <w:spacing w:val="-6"/>
          <w:sz w:val="24"/>
          <w:szCs w:val="24"/>
        </w:rPr>
        <w:t xml:space="preserve"> de tut</w:t>
      </w:r>
      <w:r w:rsidRPr="00A875CC">
        <w:rPr>
          <w:rFonts w:ascii="Verdana" w:hAnsi="Verdana"/>
          <w:spacing w:val="-6"/>
          <w:sz w:val="24"/>
          <w:szCs w:val="24"/>
        </w:rPr>
        <w:t>ela de la referencia, promovida</w:t>
      </w:r>
      <w:r w:rsidR="001368C3" w:rsidRPr="00A875CC">
        <w:rPr>
          <w:rFonts w:ascii="Verdana" w:hAnsi="Verdana"/>
          <w:spacing w:val="-6"/>
          <w:sz w:val="24"/>
          <w:szCs w:val="24"/>
        </w:rPr>
        <w:t xml:space="preserve"> por el señor</w:t>
      </w:r>
      <w:r w:rsidR="009318E9" w:rsidRPr="00A875CC">
        <w:rPr>
          <w:rFonts w:ascii="Verdana" w:hAnsi="Verdana"/>
          <w:spacing w:val="-6"/>
          <w:sz w:val="24"/>
          <w:szCs w:val="24"/>
        </w:rPr>
        <w:t xml:space="preserve"> Javier Elías Arias Idárraga</w:t>
      </w:r>
      <w:r w:rsidR="001368C3" w:rsidRPr="00A875CC">
        <w:rPr>
          <w:rFonts w:ascii="Verdana" w:hAnsi="Verdana"/>
          <w:spacing w:val="-6"/>
          <w:sz w:val="24"/>
          <w:szCs w:val="24"/>
        </w:rPr>
        <w:t xml:space="preserve"> contra </w:t>
      </w:r>
      <w:r w:rsidR="00805374" w:rsidRPr="00A875CC">
        <w:rPr>
          <w:rFonts w:ascii="Verdana" w:hAnsi="Verdana"/>
          <w:spacing w:val="-6"/>
          <w:sz w:val="24"/>
          <w:szCs w:val="24"/>
          <w:lang w:val="es-ES"/>
        </w:rPr>
        <w:t xml:space="preserve">el Juzgado </w:t>
      </w:r>
      <w:r w:rsidRPr="00A875CC">
        <w:rPr>
          <w:rFonts w:ascii="Verdana" w:hAnsi="Verdana"/>
          <w:spacing w:val="-6"/>
          <w:sz w:val="24"/>
          <w:szCs w:val="24"/>
          <w:lang w:val="es-ES"/>
        </w:rPr>
        <w:t>Promiscuo</w:t>
      </w:r>
      <w:r w:rsidR="00297A96" w:rsidRPr="00A875CC">
        <w:rPr>
          <w:rFonts w:ascii="Verdana" w:hAnsi="Verdana"/>
          <w:spacing w:val="-6"/>
          <w:sz w:val="24"/>
          <w:szCs w:val="24"/>
          <w:lang w:val="es-ES"/>
        </w:rPr>
        <w:t xml:space="preserve"> del Circuito de</w:t>
      </w:r>
      <w:r w:rsidRPr="00A875CC">
        <w:rPr>
          <w:rFonts w:ascii="Verdana" w:hAnsi="Verdana"/>
          <w:spacing w:val="-6"/>
          <w:sz w:val="24"/>
          <w:szCs w:val="24"/>
          <w:lang w:val="es-ES"/>
        </w:rPr>
        <w:t xml:space="preserve"> La Virginia</w:t>
      </w:r>
      <w:r w:rsidR="008D0735" w:rsidRPr="00A875CC">
        <w:rPr>
          <w:rFonts w:ascii="Verdana" w:hAnsi="Verdana"/>
          <w:spacing w:val="-6"/>
          <w:sz w:val="24"/>
          <w:szCs w:val="24"/>
          <w:lang w:val="es-ES"/>
        </w:rPr>
        <w:t xml:space="preserve">, </w:t>
      </w:r>
      <w:r w:rsidR="00952E8E" w:rsidRPr="00A875CC">
        <w:rPr>
          <w:rFonts w:ascii="Verdana" w:hAnsi="Verdana"/>
          <w:spacing w:val="-6"/>
          <w:sz w:val="24"/>
          <w:szCs w:val="24"/>
          <w:lang w:val="es-ES"/>
        </w:rPr>
        <w:t>la Defensoría del Pueblo Regional Caldas</w:t>
      </w:r>
      <w:r w:rsidR="008D0735" w:rsidRPr="00A875CC">
        <w:rPr>
          <w:rFonts w:ascii="Verdana" w:hAnsi="Verdana"/>
          <w:spacing w:val="-6"/>
          <w:sz w:val="24"/>
          <w:szCs w:val="24"/>
          <w:lang w:val="es-ES"/>
        </w:rPr>
        <w:t xml:space="preserve"> y el agente del Ministerio Público local</w:t>
      </w:r>
      <w:r w:rsidR="00FE31C2" w:rsidRPr="00A875CC">
        <w:rPr>
          <w:rFonts w:ascii="Verdana" w:hAnsi="Verdana"/>
          <w:spacing w:val="-6"/>
          <w:sz w:val="24"/>
          <w:szCs w:val="24"/>
        </w:rPr>
        <w:t>, a la que fueron vinculados el</w:t>
      </w:r>
      <w:r w:rsidR="009543E8" w:rsidRPr="00A875CC">
        <w:rPr>
          <w:rFonts w:ascii="Verdana" w:hAnsi="Verdana"/>
          <w:spacing w:val="-6"/>
          <w:sz w:val="24"/>
          <w:szCs w:val="24"/>
        </w:rPr>
        <w:t xml:space="preserve"> Banco Davivienda,</w:t>
      </w:r>
      <w:r w:rsidR="00A757A3" w:rsidRPr="00A875CC">
        <w:rPr>
          <w:rFonts w:ascii="Verdana" w:hAnsi="Verdana"/>
          <w:spacing w:val="-6"/>
          <w:sz w:val="24"/>
          <w:szCs w:val="24"/>
        </w:rPr>
        <w:t xml:space="preserve"> Sucursales Risaralda y Sucre,</w:t>
      </w:r>
      <w:r w:rsidR="009543E8" w:rsidRPr="00A875CC">
        <w:rPr>
          <w:rFonts w:ascii="Verdana" w:hAnsi="Verdana"/>
          <w:spacing w:val="-6"/>
          <w:sz w:val="24"/>
          <w:szCs w:val="24"/>
        </w:rPr>
        <w:t xml:space="preserve"> el</w:t>
      </w:r>
      <w:r w:rsidR="000835A6" w:rsidRPr="00A875CC">
        <w:rPr>
          <w:rFonts w:ascii="Verdana" w:hAnsi="Verdana"/>
          <w:spacing w:val="-6"/>
          <w:sz w:val="24"/>
          <w:szCs w:val="24"/>
        </w:rPr>
        <w:t xml:space="preserve"> Consejo Seccional de la Judicatura de Risaralda, el</w:t>
      </w:r>
      <w:r w:rsidR="008D0735" w:rsidRPr="00A875CC">
        <w:rPr>
          <w:rFonts w:ascii="Verdana" w:hAnsi="Verdana"/>
          <w:spacing w:val="-6"/>
          <w:sz w:val="24"/>
          <w:szCs w:val="24"/>
        </w:rPr>
        <w:t xml:space="preserve"> Alcalde de La Virginia</w:t>
      </w:r>
      <w:r w:rsidR="009543E8" w:rsidRPr="00A875CC">
        <w:rPr>
          <w:rFonts w:ascii="Verdana" w:hAnsi="Verdana"/>
          <w:spacing w:val="-6"/>
          <w:sz w:val="24"/>
          <w:szCs w:val="24"/>
        </w:rPr>
        <w:t xml:space="preserve"> y</w:t>
      </w:r>
      <w:r w:rsidR="008D0735" w:rsidRPr="00A875CC">
        <w:rPr>
          <w:rFonts w:ascii="Verdana" w:hAnsi="Verdana"/>
          <w:spacing w:val="-6"/>
          <w:sz w:val="24"/>
          <w:szCs w:val="24"/>
        </w:rPr>
        <w:t xml:space="preserve"> </w:t>
      </w:r>
      <w:r w:rsidR="00FE31C2" w:rsidRPr="00A875CC">
        <w:rPr>
          <w:rFonts w:ascii="Verdana" w:hAnsi="Verdana"/>
          <w:spacing w:val="-6"/>
          <w:sz w:val="24"/>
          <w:szCs w:val="24"/>
        </w:rPr>
        <w:t>el Defensor del Pueblo</w:t>
      </w:r>
      <w:r w:rsidR="00BA46B1" w:rsidRPr="00A875CC">
        <w:rPr>
          <w:rFonts w:ascii="Verdana" w:hAnsi="Verdana"/>
          <w:spacing w:val="-6"/>
          <w:sz w:val="24"/>
          <w:szCs w:val="24"/>
        </w:rPr>
        <w:t xml:space="preserve"> </w:t>
      </w:r>
      <w:r w:rsidR="00FE31C2" w:rsidRPr="00A875CC">
        <w:rPr>
          <w:rFonts w:ascii="Verdana" w:hAnsi="Verdana"/>
          <w:spacing w:val="-6"/>
          <w:sz w:val="24"/>
          <w:szCs w:val="24"/>
        </w:rPr>
        <w:t>de la Regional Risaralda</w:t>
      </w:r>
      <w:r w:rsidR="00A757A3" w:rsidRPr="00A875CC">
        <w:rPr>
          <w:rFonts w:ascii="Verdana" w:hAnsi="Verdana"/>
          <w:spacing w:val="-6"/>
          <w:sz w:val="24"/>
          <w:szCs w:val="24"/>
        </w:rPr>
        <w:t>, la Alcaldía de Sincelejo, el Personero Municipal, la Defensoría del Pueblo y el Ministerio Público de esa localidad</w:t>
      </w:r>
      <w:r w:rsidR="00765784" w:rsidRPr="00A875CC">
        <w:rPr>
          <w:rFonts w:ascii="Verdana" w:hAnsi="Verdana"/>
          <w:spacing w:val="-6"/>
          <w:sz w:val="24"/>
          <w:szCs w:val="24"/>
        </w:rPr>
        <w:t>.</w:t>
      </w:r>
    </w:p>
    <w:p w:rsidR="00E471D6" w:rsidRPr="00A875CC" w:rsidRDefault="00E471D6" w:rsidP="00A875CC">
      <w:pPr>
        <w:spacing w:line="360" w:lineRule="auto"/>
        <w:jc w:val="both"/>
        <w:rPr>
          <w:rFonts w:ascii="Verdana" w:hAnsi="Verdana"/>
          <w:b/>
          <w:spacing w:val="-6"/>
          <w:sz w:val="24"/>
          <w:szCs w:val="24"/>
        </w:rPr>
      </w:pPr>
      <w:r w:rsidRPr="00A875CC">
        <w:rPr>
          <w:rFonts w:ascii="Verdana" w:hAnsi="Verdana"/>
          <w:b/>
          <w:spacing w:val="-6"/>
          <w:sz w:val="24"/>
          <w:szCs w:val="24"/>
        </w:rPr>
        <w:lastRenderedPageBreak/>
        <w:t>A N T E C E D E N T E S</w:t>
      </w:r>
    </w:p>
    <w:p w:rsidR="00E471D6" w:rsidRPr="00A875CC" w:rsidRDefault="00E471D6" w:rsidP="00A875CC">
      <w:pPr>
        <w:spacing w:line="360" w:lineRule="auto"/>
        <w:jc w:val="both"/>
        <w:rPr>
          <w:rFonts w:ascii="Verdana" w:hAnsi="Verdana"/>
          <w:spacing w:val="-6"/>
          <w:sz w:val="24"/>
          <w:szCs w:val="24"/>
        </w:rPr>
      </w:pPr>
    </w:p>
    <w:p w:rsidR="00765784" w:rsidRPr="00A875CC" w:rsidRDefault="0061162F" w:rsidP="00A875CC">
      <w:pPr>
        <w:spacing w:line="360" w:lineRule="auto"/>
        <w:jc w:val="both"/>
        <w:rPr>
          <w:rFonts w:ascii="Verdana" w:hAnsi="Verdana"/>
          <w:spacing w:val="-6"/>
          <w:sz w:val="24"/>
          <w:szCs w:val="24"/>
        </w:rPr>
      </w:pPr>
      <w:r w:rsidRPr="00A875CC">
        <w:rPr>
          <w:rFonts w:ascii="Verdana" w:hAnsi="Verdana"/>
          <w:spacing w:val="-6"/>
          <w:sz w:val="24"/>
          <w:szCs w:val="24"/>
        </w:rPr>
        <w:t>1.</w:t>
      </w:r>
      <w:r w:rsidR="00E471D6" w:rsidRPr="00A875CC">
        <w:rPr>
          <w:rFonts w:ascii="Verdana" w:hAnsi="Verdana"/>
          <w:spacing w:val="-6"/>
          <w:sz w:val="24"/>
          <w:szCs w:val="24"/>
        </w:rPr>
        <w:t xml:space="preserve"> Relató el actor</w:t>
      </w:r>
      <w:r w:rsidR="00765784" w:rsidRPr="00A875CC">
        <w:rPr>
          <w:rFonts w:ascii="Verdana" w:hAnsi="Verdana"/>
          <w:spacing w:val="-6"/>
          <w:sz w:val="24"/>
          <w:szCs w:val="24"/>
        </w:rPr>
        <w:t xml:space="preserve"> los hechos que admiten el siguiente resumen:</w:t>
      </w:r>
    </w:p>
    <w:p w:rsidR="00765784" w:rsidRPr="00A875CC" w:rsidRDefault="00765784" w:rsidP="00A875CC">
      <w:pPr>
        <w:spacing w:line="360" w:lineRule="auto"/>
        <w:jc w:val="both"/>
        <w:rPr>
          <w:rFonts w:ascii="Verdana" w:hAnsi="Verdana"/>
          <w:spacing w:val="-6"/>
          <w:sz w:val="24"/>
          <w:szCs w:val="24"/>
        </w:rPr>
      </w:pPr>
    </w:p>
    <w:p w:rsidR="004A428A" w:rsidRPr="00A875CC" w:rsidRDefault="00765784" w:rsidP="00A875CC">
      <w:pPr>
        <w:spacing w:line="360" w:lineRule="auto"/>
        <w:jc w:val="both"/>
        <w:rPr>
          <w:rFonts w:ascii="Verdana" w:hAnsi="Verdana"/>
          <w:spacing w:val="-6"/>
          <w:sz w:val="24"/>
          <w:szCs w:val="24"/>
        </w:rPr>
      </w:pPr>
      <w:r w:rsidRPr="00A875CC">
        <w:rPr>
          <w:rFonts w:ascii="Verdana" w:hAnsi="Verdana"/>
          <w:spacing w:val="-6"/>
          <w:sz w:val="24"/>
          <w:szCs w:val="24"/>
        </w:rPr>
        <w:t>1.1</w:t>
      </w:r>
      <w:r w:rsidR="004A428A" w:rsidRPr="00A875CC">
        <w:rPr>
          <w:rFonts w:ascii="Verdana" w:hAnsi="Verdana"/>
          <w:spacing w:val="-6"/>
          <w:sz w:val="24"/>
          <w:szCs w:val="24"/>
        </w:rPr>
        <w:t xml:space="preserve"> Acude directamente a este medio porque la Defensoría del Pueblo de Manizales se niega a cumplir su función de presentar tutelas a su nombre, pese a ser su función amparar a los ciudadanos en sus pedimentos judiciales.</w:t>
      </w:r>
    </w:p>
    <w:p w:rsidR="004A428A" w:rsidRPr="00A875CC" w:rsidRDefault="004A428A" w:rsidP="00A875CC">
      <w:pPr>
        <w:spacing w:line="360" w:lineRule="auto"/>
        <w:jc w:val="both"/>
        <w:rPr>
          <w:rFonts w:ascii="Verdana" w:hAnsi="Verdana"/>
          <w:spacing w:val="-6"/>
          <w:sz w:val="24"/>
          <w:szCs w:val="24"/>
        </w:rPr>
      </w:pPr>
    </w:p>
    <w:p w:rsidR="00B7247F" w:rsidRPr="00A875CC" w:rsidRDefault="004A428A" w:rsidP="00A875CC">
      <w:pPr>
        <w:spacing w:line="360" w:lineRule="auto"/>
        <w:jc w:val="both"/>
        <w:rPr>
          <w:rFonts w:ascii="Verdana" w:hAnsi="Verdana"/>
          <w:spacing w:val="-6"/>
          <w:sz w:val="24"/>
          <w:szCs w:val="24"/>
        </w:rPr>
      </w:pPr>
      <w:r w:rsidRPr="00A875CC">
        <w:rPr>
          <w:rFonts w:ascii="Verdana" w:hAnsi="Verdana"/>
          <w:spacing w:val="-6"/>
          <w:sz w:val="24"/>
          <w:szCs w:val="24"/>
        </w:rPr>
        <w:t xml:space="preserve">1.2 </w:t>
      </w:r>
      <w:r w:rsidR="0005466F" w:rsidRPr="00A875CC">
        <w:rPr>
          <w:rFonts w:ascii="Verdana" w:hAnsi="Verdana"/>
          <w:spacing w:val="-6"/>
          <w:sz w:val="24"/>
          <w:szCs w:val="24"/>
        </w:rPr>
        <w:t>E</w:t>
      </w:r>
      <w:r w:rsidR="009543E8" w:rsidRPr="00A875CC">
        <w:rPr>
          <w:rFonts w:ascii="Verdana" w:hAnsi="Verdana"/>
          <w:spacing w:val="-6"/>
          <w:sz w:val="24"/>
          <w:szCs w:val="24"/>
        </w:rPr>
        <w:t>n la acción popular</w:t>
      </w:r>
      <w:r w:rsidR="007001D5" w:rsidRPr="00A875CC">
        <w:rPr>
          <w:rFonts w:ascii="Verdana" w:hAnsi="Verdana"/>
          <w:spacing w:val="-6"/>
          <w:sz w:val="24"/>
          <w:szCs w:val="24"/>
        </w:rPr>
        <w:t xml:space="preserve"> radi</w:t>
      </w:r>
      <w:r w:rsidR="0005466F" w:rsidRPr="00A875CC">
        <w:rPr>
          <w:rFonts w:ascii="Verdana" w:hAnsi="Verdana"/>
          <w:spacing w:val="-6"/>
          <w:sz w:val="24"/>
          <w:szCs w:val="24"/>
        </w:rPr>
        <w:t>ca</w:t>
      </w:r>
      <w:r w:rsidR="009543E8" w:rsidRPr="00A875CC">
        <w:rPr>
          <w:rFonts w:ascii="Verdana" w:hAnsi="Verdana"/>
          <w:spacing w:val="-6"/>
          <w:sz w:val="24"/>
          <w:szCs w:val="24"/>
        </w:rPr>
        <w:t>da</w:t>
      </w:r>
      <w:r w:rsidR="0005466F" w:rsidRPr="00A875CC">
        <w:rPr>
          <w:rFonts w:ascii="Verdana" w:hAnsi="Verdana"/>
          <w:spacing w:val="-6"/>
          <w:sz w:val="24"/>
          <w:szCs w:val="24"/>
        </w:rPr>
        <w:t xml:space="preserve"> bajo </w:t>
      </w:r>
      <w:r w:rsidR="009543E8" w:rsidRPr="00A875CC">
        <w:rPr>
          <w:rFonts w:ascii="Verdana" w:hAnsi="Verdana"/>
          <w:spacing w:val="-6"/>
          <w:sz w:val="24"/>
          <w:szCs w:val="24"/>
        </w:rPr>
        <w:t>el número “2015-309</w:t>
      </w:r>
      <w:r w:rsidR="0005466F" w:rsidRPr="00A875CC">
        <w:rPr>
          <w:rFonts w:ascii="Verdana" w:hAnsi="Verdana"/>
          <w:spacing w:val="-6"/>
          <w:sz w:val="24"/>
          <w:szCs w:val="24"/>
        </w:rPr>
        <w:t>”</w:t>
      </w:r>
      <w:r w:rsidR="007001D5" w:rsidRPr="00A875CC">
        <w:rPr>
          <w:rFonts w:ascii="Verdana" w:hAnsi="Verdana"/>
          <w:spacing w:val="-6"/>
          <w:sz w:val="24"/>
          <w:szCs w:val="24"/>
        </w:rPr>
        <w:t>,</w:t>
      </w:r>
      <w:r w:rsidR="0005466F" w:rsidRPr="00A875CC">
        <w:rPr>
          <w:rFonts w:ascii="Verdana" w:hAnsi="Verdana"/>
          <w:spacing w:val="-6"/>
          <w:sz w:val="24"/>
          <w:szCs w:val="24"/>
        </w:rPr>
        <w:t xml:space="preserve"> que formuló,</w:t>
      </w:r>
      <w:r w:rsidR="007001D5" w:rsidRPr="00A875CC">
        <w:rPr>
          <w:rFonts w:ascii="Verdana" w:hAnsi="Verdana"/>
          <w:spacing w:val="-6"/>
          <w:sz w:val="24"/>
          <w:szCs w:val="24"/>
        </w:rPr>
        <w:t xml:space="preserve"> </w:t>
      </w:r>
      <w:r w:rsidR="00053CAE" w:rsidRPr="00A875CC">
        <w:rPr>
          <w:rFonts w:ascii="Verdana" w:hAnsi="Verdana"/>
          <w:spacing w:val="-6"/>
          <w:sz w:val="24"/>
          <w:szCs w:val="24"/>
        </w:rPr>
        <w:t xml:space="preserve">la </w:t>
      </w:r>
      <w:r w:rsidR="003D3749" w:rsidRPr="00A875CC">
        <w:rPr>
          <w:rFonts w:ascii="Verdana" w:hAnsi="Verdana"/>
          <w:spacing w:val="-6"/>
          <w:sz w:val="24"/>
          <w:szCs w:val="24"/>
        </w:rPr>
        <w:t>Ju</w:t>
      </w:r>
      <w:r w:rsidR="00053CAE" w:rsidRPr="00A875CC">
        <w:rPr>
          <w:rFonts w:ascii="Verdana" w:hAnsi="Verdana"/>
          <w:spacing w:val="-6"/>
          <w:sz w:val="24"/>
          <w:szCs w:val="24"/>
        </w:rPr>
        <w:t>e</w:t>
      </w:r>
      <w:r w:rsidR="003D3749" w:rsidRPr="00A875CC">
        <w:rPr>
          <w:rFonts w:ascii="Verdana" w:hAnsi="Verdana"/>
          <w:spacing w:val="-6"/>
          <w:sz w:val="24"/>
          <w:szCs w:val="24"/>
        </w:rPr>
        <w:t>z</w:t>
      </w:r>
      <w:r w:rsidR="00053CAE" w:rsidRPr="00A875CC">
        <w:rPr>
          <w:rFonts w:ascii="Verdana" w:hAnsi="Verdana"/>
          <w:spacing w:val="-6"/>
          <w:sz w:val="24"/>
          <w:szCs w:val="24"/>
        </w:rPr>
        <w:t xml:space="preserve"> </w:t>
      </w:r>
      <w:r w:rsidR="00BD6A45" w:rsidRPr="00A875CC">
        <w:rPr>
          <w:rFonts w:ascii="Verdana" w:hAnsi="Verdana"/>
          <w:spacing w:val="-6"/>
          <w:sz w:val="24"/>
          <w:szCs w:val="24"/>
        </w:rPr>
        <w:t>accionada</w:t>
      </w:r>
      <w:r w:rsidR="00B05DD7" w:rsidRPr="00A875CC">
        <w:rPr>
          <w:rFonts w:ascii="Verdana" w:hAnsi="Verdana"/>
          <w:spacing w:val="-6"/>
          <w:sz w:val="24"/>
          <w:szCs w:val="24"/>
        </w:rPr>
        <w:t>,</w:t>
      </w:r>
      <w:r w:rsidR="003A2AF2" w:rsidRPr="00A875CC">
        <w:rPr>
          <w:rFonts w:ascii="Verdana" w:hAnsi="Verdana"/>
          <w:spacing w:val="-6"/>
          <w:sz w:val="24"/>
          <w:szCs w:val="24"/>
        </w:rPr>
        <w:t xml:space="preserve"> </w:t>
      </w:r>
      <w:r w:rsidR="00B03ED6" w:rsidRPr="00A875CC">
        <w:rPr>
          <w:rFonts w:ascii="Verdana" w:hAnsi="Verdana"/>
          <w:spacing w:val="-6"/>
          <w:sz w:val="24"/>
          <w:szCs w:val="24"/>
        </w:rPr>
        <w:t xml:space="preserve">con </w:t>
      </w:r>
      <w:r w:rsidR="00B05DD7" w:rsidRPr="00A875CC">
        <w:rPr>
          <w:rFonts w:ascii="Verdana" w:hAnsi="Verdana"/>
          <w:spacing w:val="-6"/>
          <w:sz w:val="24"/>
          <w:szCs w:val="24"/>
        </w:rPr>
        <w:t xml:space="preserve">desconocimiento de los artículos 5º y 84 de la Ley 472 de 1998, </w:t>
      </w:r>
      <w:r w:rsidR="003A2AF2" w:rsidRPr="00A875CC">
        <w:rPr>
          <w:rFonts w:ascii="Verdana" w:hAnsi="Verdana"/>
          <w:spacing w:val="-6"/>
          <w:sz w:val="24"/>
          <w:szCs w:val="24"/>
        </w:rPr>
        <w:t>ha incurrido en renuencia y</w:t>
      </w:r>
      <w:r w:rsidR="004432E2" w:rsidRPr="00A875CC">
        <w:rPr>
          <w:rFonts w:ascii="Verdana" w:hAnsi="Verdana"/>
          <w:spacing w:val="-6"/>
          <w:sz w:val="24"/>
          <w:szCs w:val="24"/>
        </w:rPr>
        <w:t xml:space="preserve"> se niega a dar</w:t>
      </w:r>
      <w:r w:rsidR="00B03ED6" w:rsidRPr="00A875CC">
        <w:rPr>
          <w:rFonts w:ascii="Verdana" w:hAnsi="Verdana"/>
          <w:spacing w:val="-6"/>
          <w:sz w:val="24"/>
          <w:szCs w:val="24"/>
        </w:rPr>
        <w:t>le</w:t>
      </w:r>
      <w:r w:rsidR="004432E2" w:rsidRPr="00A875CC">
        <w:rPr>
          <w:rFonts w:ascii="Verdana" w:hAnsi="Verdana"/>
          <w:spacing w:val="-6"/>
          <w:sz w:val="24"/>
          <w:szCs w:val="24"/>
        </w:rPr>
        <w:t xml:space="preserve"> impulso oficioso,</w:t>
      </w:r>
      <w:r w:rsidR="00B05DD7" w:rsidRPr="00A875CC">
        <w:rPr>
          <w:rFonts w:ascii="Verdana" w:hAnsi="Verdana"/>
          <w:spacing w:val="-6"/>
          <w:sz w:val="24"/>
          <w:szCs w:val="24"/>
        </w:rPr>
        <w:t xml:space="preserve"> herramienta esta última de la cual solo hace uso cuando termina sus acciones populares</w:t>
      </w:r>
      <w:r w:rsidR="006372BA" w:rsidRPr="00A875CC">
        <w:rPr>
          <w:rFonts w:ascii="Verdana" w:hAnsi="Verdana"/>
          <w:spacing w:val="-6"/>
          <w:sz w:val="24"/>
          <w:szCs w:val="24"/>
        </w:rPr>
        <w:t xml:space="preserve"> </w:t>
      </w:r>
      <w:r w:rsidR="007C52C5" w:rsidRPr="00A875CC">
        <w:rPr>
          <w:rFonts w:ascii="Verdana" w:hAnsi="Verdana"/>
          <w:spacing w:val="-6"/>
          <w:sz w:val="24"/>
          <w:szCs w:val="24"/>
        </w:rPr>
        <w:t>por</w:t>
      </w:r>
      <w:r w:rsidR="006372BA" w:rsidRPr="00A875CC">
        <w:rPr>
          <w:rFonts w:ascii="Verdana" w:hAnsi="Verdana"/>
          <w:spacing w:val="-6"/>
          <w:sz w:val="24"/>
          <w:szCs w:val="24"/>
        </w:rPr>
        <w:t xml:space="preserve"> desistimiento tácito, figura inaplicable para ese tipo de procesos.</w:t>
      </w:r>
    </w:p>
    <w:p w:rsidR="00FC5A73" w:rsidRPr="00A875CC" w:rsidRDefault="00FC5A73" w:rsidP="00A875CC">
      <w:pPr>
        <w:spacing w:line="360" w:lineRule="auto"/>
        <w:jc w:val="both"/>
        <w:rPr>
          <w:rFonts w:ascii="Verdana" w:hAnsi="Verdana"/>
          <w:spacing w:val="-6"/>
          <w:sz w:val="24"/>
          <w:szCs w:val="24"/>
        </w:rPr>
      </w:pPr>
    </w:p>
    <w:p w:rsidR="00FC5A73" w:rsidRPr="00A875CC" w:rsidRDefault="00FC5A73" w:rsidP="00A875CC">
      <w:pPr>
        <w:spacing w:line="360" w:lineRule="auto"/>
        <w:jc w:val="both"/>
        <w:rPr>
          <w:rFonts w:ascii="Verdana" w:hAnsi="Verdana"/>
          <w:spacing w:val="-6"/>
          <w:sz w:val="24"/>
          <w:szCs w:val="24"/>
        </w:rPr>
      </w:pPr>
      <w:r w:rsidRPr="00A875CC">
        <w:rPr>
          <w:rFonts w:ascii="Verdana" w:hAnsi="Verdana"/>
          <w:spacing w:val="-6"/>
          <w:sz w:val="24"/>
          <w:szCs w:val="24"/>
        </w:rPr>
        <w:t xml:space="preserve">1.3 El Ministerio Público </w:t>
      </w:r>
      <w:r w:rsidR="004E0809" w:rsidRPr="00A875CC">
        <w:rPr>
          <w:rFonts w:ascii="Verdana" w:hAnsi="Verdana"/>
          <w:spacing w:val="-6"/>
          <w:sz w:val="24"/>
          <w:szCs w:val="24"/>
        </w:rPr>
        <w:t>tampoco</w:t>
      </w:r>
      <w:r w:rsidR="00C1280C" w:rsidRPr="00A875CC">
        <w:rPr>
          <w:rFonts w:ascii="Verdana" w:hAnsi="Verdana"/>
          <w:spacing w:val="-6"/>
          <w:sz w:val="24"/>
          <w:szCs w:val="24"/>
        </w:rPr>
        <w:t xml:space="preserve"> demuestra cómo ha garantizado sus derechos procesales</w:t>
      </w:r>
      <w:r w:rsidRPr="00A875CC">
        <w:rPr>
          <w:rFonts w:ascii="Verdana" w:hAnsi="Verdana"/>
          <w:spacing w:val="-6"/>
          <w:sz w:val="24"/>
          <w:szCs w:val="24"/>
        </w:rPr>
        <w:t>.</w:t>
      </w:r>
    </w:p>
    <w:p w:rsidR="00E435EA" w:rsidRPr="00A875CC" w:rsidRDefault="00E435EA" w:rsidP="00A875CC">
      <w:pPr>
        <w:spacing w:line="360" w:lineRule="auto"/>
        <w:jc w:val="both"/>
        <w:rPr>
          <w:rFonts w:ascii="Verdana" w:hAnsi="Verdana"/>
          <w:spacing w:val="-6"/>
          <w:sz w:val="24"/>
          <w:szCs w:val="24"/>
        </w:rPr>
      </w:pPr>
    </w:p>
    <w:p w:rsidR="00C46159" w:rsidRPr="00A875CC" w:rsidRDefault="007417BC" w:rsidP="00A875CC">
      <w:pPr>
        <w:spacing w:line="360" w:lineRule="auto"/>
        <w:jc w:val="both"/>
        <w:rPr>
          <w:rFonts w:ascii="Verdana" w:hAnsi="Verdana"/>
          <w:spacing w:val="-6"/>
          <w:sz w:val="24"/>
          <w:szCs w:val="24"/>
        </w:rPr>
      </w:pPr>
      <w:r w:rsidRPr="00A875CC">
        <w:rPr>
          <w:rFonts w:ascii="Verdana" w:hAnsi="Verdana"/>
          <w:spacing w:val="-6"/>
          <w:sz w:val="24"/>
          <w:szCs w:val="24"/>
        </w:rPr>
        <w:t xml:space="preserve">2. </w:t>
      </w:r>
      <w:r w:rsidR="00930D76" w:rsidRPr="00A875CC">
        <w:rPr>
          <w:rFonts w:ascii="Verdana" w:hAnsi="Verdana"/>
          <w:spacing w:val="-6"/>
          <w:sz w:val="24"/>
          <w:szCs w:val="24"/>
        </w:rPr>
        <w:t>Considera lesionados su</w:t>
      </w:r>
      <w:r w:rsidR="00C62786" w:rsidRPr="00A875CC">
        <w:rPr>
          <w:rFonts w:ascii="Verdana" w:hAnsi="Verdana"/>
          <w:spacing w:val="-6"/>
          <w:sz w:val="24"/>
          <w:szCs w:val="24"/>
        </w:rPr>
        <w:t>s</w:t>
      </w:r>
      <w:r w:rsidR="00E471D6" w:rsidRPr="00A875CC">
        <w:rPr>
          <w:rFonts w:ascii="Verdana" w:hAnsi="Verdana"/>
          <w:spacing w:val="-6"/>
          <w:sz w:val="24"/>
          <w:szCs w:val="24"/>
        </w:rPr>
        <w:t xml:space="preserve"> </w:t>
      </w:r>
      <w:r w:rsidR="00593615" w:rsidRPr="00A875CC">
        <w:rPr>
          <w:rFonts w:ascii="Verdana" w:hAnsi="Verdana"/>
          <w:spacing w:val="-6"/>
          <w:sz w:val="24"/>
          <w:szCs w:val="24"/>
        </w:rPr>
        <w:t>garantías procesales y p</w:t>
      </w:r>
      <w:r w:rsidR="00151225" w:rsidRPr="00A875CC">
        <w:rPr>
          <w:rFonts w:ascii="Verdana" w:hAnsi="Verdana"/>
          <w:spacing w:val="-6"/>
          <w:sz w:val="24"/>
          <w:szCs w:val="24"/>
        </w:rPr>
        <w:t xml:space="preserve">ara su protección, solicita </w:t>
      </w:r>
      <w:r w:rsidR="00437050" w:rsidRPr="00A875CC">
        <w:rPr>
          <w:rFonts w:ascii="Verdana" w:hAnsi="Verdana"/>
          <w:spacing w:val="-6"/>
          <w:sz w:val="24"/>
          <w:szCs w:val="24"/>
        </w:rPr>
        <w:t>se ordene</w:t>
      </w:r>
      <w:r w:rsidR="00C62786" w:rsidRPr="00A875CC">
        <w:rPr>
          <w:rFonts w:ascii="Verdana" w:hAnsi="Verdana"/>
          <w:spacing w:val="-6"/>
          <w:sz w:val="24"/>
          <w:szCs w:val="24"/>
        </w:rPr>
        <w:t>: a)</w:t>
      </w:r>
      <w:r w:rsidR="00437050" w:rsidRPr="00A875CC">
        <w:rPr>
          <w:rFonts w:ascii="Verdana" w:hAnsi="Verdana"/>
          <w:spacing w:val="-6"/>
          <w:sz w:val="24"/>
          <w:szCs w:val="24"/>
        </w:rPr>
        <w:t xml:space="preserve"> al despacho accionado </w:t>
      </w:r>
      <w:r w:rsidR="003D4C03" w:rsidRPr="00A875CC">
        <w:rPr>
          <w:rFonts w:ascii="Verdana" w:hAnsi="Verdana"/>
          <w:spacing w:val="-6"/>
          <w:sz w:val="24"/>
          <w:szCs w:val="24"/>
        </w:rPr>
        <w:t>aceptar el desistimiento tácito de esas</w:t>
      </w:r>
      <w:r w:rsidR="00326A55" w:rsidRPr="00A875CC">
        <w:rPr>
          <w:rFonts w:ascii="Verdana" w:hAnsi="Verdana"/>
          <w:spacing w:val="-6"/>
          <w:sz w:val="24"/>
          <w:szCs w:val="24"/>
        </w:rPr>
        <w:t xml:space="preserve"> acciones populares, antes de que lo declare de manera oficiosa, para as</w:t>
      </w:r>
      <w:r w:rsidR="007C52C5" w:rsidRPr="00A875CC">
        <w:rPr>
          <w:rFonts w:ascii="Verdana" w:hAnsi="Verdana"/>
          <w:spacing w:val="-6"/>
          <w:sz w:val="24"/>
          <w:szCs w:val="24"/>
        </w:rPr>
        <w:t xml:space="preserve">í </w:t>
      </w:r>
      <w:r w:rsidR="00FB283F" w:rsidRPr="00A875CC">
        <w:rPr>
          <w:rFonts w:ascii="Verdana" w:hAnsi="Verdana"/>
          <w:spacing w:val="-6"/>
          <w:sz w:val="24"/>
          <w:szCs w:val="24"/>
        </w:rPr>
        <w:t>evitarle el</w:t>
      </w:r>
      <w:r w:rsidR="007C52C5" w:rsidRPr="00A875CC">
        <w:rPr>
          <w:rFonts w:ascii="Verdana" w:hAnsi="Verdana"/>
          <w:spacing w:val="-6"/>
          <w:sz w:val="24"/>
          <w:szCs w:val="24"/>
        </w:rPr>
        <w:t xml:space="preserve"> degaste de</w:t>
      </w:r>
      <w:r w:rsidR="00FC3D94" w:rsidRPr="00A875CC">
        <w:rPr>
          <w:rFonts w:ascii="Verdana" w:hAnsi="Verdana"/>
          <w:spacing w:val="-6"/>
          <w:sz w:val="24"/>
          <w:szCs w:val="24"/>
        </w:rPr>
        <w:t>l</w:t>
      </w:r>
      <w:r w:rsidR="00FB283F" w:rsidRPr="00A875CC">
        <w:rPr>
          <w:rFonts w:ascii="Verdana" w:hAnsi="Verdana"/>
          <w:spacing w:val="-6"/>
          <w:sz w:val="24"/>
          <w:szCs w:val="24"/>
        </w:rPr>
        <w:t xml:space="preserve"> tiempo</w:t>
      </w:r>
      <w:r w:rsidR="00FC450D" w:rsidRPr="00A875CC">
        <w:rPr>
          <w:rFonts w:ascii="Verdana" w:hAnsi="Verdana"/>
          <w:spacing w:val="-6"/>
          <w:sz w:val="24"/>
          <w:szCs w:val="24"/>
        </w:rPr>
        <w:t xml:space="preserve"> que</w:t>
      </w:r>
      <w:r w:rsidR="00FB283F" w:rsidRPr="00A875CC">
        <w:rPr>
          <w:rFonts w:ascii="Verdana" w:hAnsi="Verdana"/>
          <w:spacing w:val="-6"/>
          <w:sz w:val="24"/>
          <w:szCs w:val="24"/>
        </w:rPr>
        <w:t xml:space="preserve"> debe invertir para atender ese proceso</w:t>
      </w:r>
      <w:r w:rsidR="00804E74" w:rsidRPr="00A875CC">
        <w:rPr>
          <w:rFonts w:ascii="Verdana" w:hAnsi="Verdana"/>
          <w:spacing w:val="-6"/>
          <w:sz w:val="24"/>
          <w:szCs w:val="24"/>
        </w:rPr>
        <w:t>; b)</w:t>
      </w:r>
      <w:r w:rsidR="002A740F" w:rsidRPr="00A875CC">
        <w:rPr>
          <w:rFonts w:ascii="Verdana" w:hAnsi="Verdana"/>
          <w:spacing w:val="-6"/>
          <w:sz w:val="24"/>
          <w:szCs w:val="24"/>
        </w:rPr>
        <w:t xml:space="preserve"> a la Defensoría del Pueblo de Caldas y al Ministerio Público demostrar cómo han </w:t>
      </w:r>
      <w:r w:rsidR="00664C40" w:rsidRPr="00A875CC">
        <w:rPr>
          <w:rFonts w:ascii="Verdana" w:hAnsi="Verdana"/>
          <w:spacing w:val="-6"/>
          <w:sz w:val="24"/>
          <w:szCs w:val="24"/>
        </w:rPr>
        <w:t>garantizados sus</w:t>
      </w:r>
      <w:r w:rsidR="00EF672C" w:rsidRPr="00A875CC">
        <w:rPr>
          <w:rFonts w:ascii="Verdana" w:hAnsi="Verdana"/>
          <w:spacing w:val="-6"/>
          <w:sz w:val="24"/>
          <w:szCs w:val="24"/>
        </w:rPr>
        <w:t xml:space="preserve"> derechos fundamentales y </w:t>
      </w:r>
      <w:r w:rsidR="00C46159" w:rsidRPr="00A875CC">
        <w:rPr>
          <w:rFonts w:ascii="Verdana" w:hAnsi="Verdana"/>
          <w:spacing w:val="-6"/>
          <w:sz w:val="24"/>
          <w:szCs w:val="24"/>
        </w:rPr>
        <w:t xml:space="preserve">c) compulsar copias de las actuaciones con destino al Consejo Superior de la Judicatura para que inicie investigación frente al juzgado accionado por la inaplicación de los artículos 5º y 84 de la Ley 472 de 1998 y procedan de conformidad.  </w:t>
      </w:r>
    </w:p>
    <w:p w:rsidR="0035340F" w:rsidRPr="00A875CC" w:rsidRDefault="0035340F" w:rsidP="00A875CC">
      <w:pPr>
        <w:spacing w:line="360" w:lineRule="auto"/>
        <w:jc w:val="both"/>
        <w:rPr>
          <w:rFonts w:ascii="Verdana" w:hAnsi="Verdana"/>
          <w:spacing w:val="-6"/>
          <w:sz w:val="24"/>
          <w:szCs w:val="24"/>
        </w:rPr>
      </w:pPr>
    </w:p>
    <w:p w:rsidR="00E471D6" w:rsidRPr="00A875CC" w:rsidRDefault="00E471D6" w:rsidP="00A875CC">
      <w:pPr>
        <w:spacing w:line="360" w:lineRule="auto"/>
        <w:jc w:val="both"/>
        <w:rPr>
          <w:rFonts w:ascii="Verdana" w:hAnsi="Verdana"/>
          <w:b/>
          <w:spacing w:val="-6"/>
          <w:sz w:val="24"/>
          <w:szCs w:val="24"/>
        </w:rPr>
      </w:pPr>
      <w:r w:rsidRPr="00A875CC">
        <w:rPr>
          <w:rFonts w:ascii="Verdana" w:hAnsi="Verdana"/>
          <w:b/>
          <w:spacing w:val="-6"/>
          <w:sz w:val="24"/>
          <w:szCs w:val="24"/>
        </w:rPr>
        <w:t>ACTUACIÓN PROCESAL</w:t>
      </w:r>
    </w:p>
    <w:p w:rsidR="00E471D6" w:rsidRPr="00A875CC" w:rsidRDefault="00E471D6" w:rsidP="00A875CC">
      <w:pPr>
        <w:spacing w:line="360" w:lineRule="auto"/>
        <w:jc w:val="both"/>
        <w:rPr>
          <w:rFonts w:ascii="Verdana" w:hAnsi="Verdana"/>
          <w:spacing w:val="-6"/>
          <w:sz w:val="24"/>
          <w:szCs w:val="24"/>
        </w:rPr>
      </w:pPr>
    </w:p>
    <w:p w:rsidR="00A40857" w:rsidRPr="00A875CC" w:rsidRDefault="007417BC" w:rsidP="00A875CC">
      <w:pPr>
        <w:spacing w:line="360" w:lineRule="auto"/>
        <w:jc w:val="both"/>
        <w:rPr>
          <w:rFonts w:ascii="Verdana" w:hAnsi="Verdana"/>
          <w:spacing w:val="-6"/>
          <w:sz w:val="24"/>
          <w:szCs w:val="24"/>
        </w:rPr>
      </w:pPr>
      <w:r w:rsidRPr="00A875CC">
        <w:rPr>
          <w:rFonts w:ascii="Verdana" w:hAnsi="Verdana"/>
          <w:spacing w:val="-6"/>
          <w:sz w:val="24"/>
          <w:szCs w:val="24"/>
        </w:rPr>
        <w:t xml:space="preserve">1. </w:t>
      </w:r>
      <w:r w:rsidR="00746B86" w:rsidRPr="00A875CC">
        <w:rPr>
          <w:rFonts w:ascii="Verdana" w:hAnsi="Verdana"/>
          <w:spacing w:val="-6"/>
          <w:sz w:val="24"/>
          <w:szCs w:val="24"/>
        </w:rPr>
        <w:t>Mediante proveído del pasado 25</w:t>
      </w:r>
      <w:r w:rsidR="009479DA" w:rsidRPr="00A875CC">
        <w:rPr>
          <w:rFonts w:ascii="Verdana" w:hAnsi="Verdana"/>
          <w:spacing w:val="-6"/>
          <w:sz w:val="24"/>
          <w:szCs w:val="24"/>
        </w:rPr>
        <w:t xml:space="preserve"> de</w:t>
      </w:r>
      <w:r w:rsidR="00EC0B07" w:rsidRPr="00A875CC">
        <w:rPr>
          <w:rFonts w:ascii="Verdana" w:hAnsi="Verdana"/>
          <w:spacing w:val="-6"/>
          <w:sz w:val="24"/>
          <w:szCs w:val="24"/>
        </w:rPr>
        <w:t xml:space="preserve"> abril</w:t>
      </w:r>
      <w:r w:rsidR="00746B86" w:rsidRPr="00A875CC">
        <w:rPr>
          <w:rFonts w:ascii="Verdana" w:hAnsi="Verdana"/>
          <w:spacing w:val="-6"/>
          <w:sz w:val="24"/>
          <w:szCs w:val="24"/>
        </w:rPr>
        <w:t xml:space="preserve"> se admitió la acción</w:t>
      </w:r>
      <w:r w:rsidR="00E471D6" w:rsidRPr="00A875CC">
        <w:rPr>
          <w:rFonts w:ascii="Verdana" w:hAnsi="Verdana"/>
          <w:spacing w:val="-6"/>
          <w:sz w:val="24"/>
          <w:szCs w:val="24"/>
        </w:rPr>
        <w:t xml:space="preserve"> de tutela y se ordenó vincular </w:t>
      </w:r>
      <w:r w:rsidR="00E73CE9" w:rsidRPr="00A875CC">
        <w:rPr>
          <w:rFonts w:ascii="Verdana" w:hAnsi="Verdana"/>
          <w:spacing w:val="-6"/>
          <w:sz w:val="24"/>
          <w:szCs w:val="24"/>
        </w:rPr>
        <w:t>al</w:t>
      </w:r>
      <w:r w:rsidR="00746B86" w:rsidRPr="00A875CC">
        <w:rPr>
          <w:rFonts w:ascii="Verdana" w:hAnsi="Verdana"/>
          <w:spacing w:val="-6"/>
          <w:sz w:val="24"/>
          <w:szCs w:val="24"/>
        </w:rPr>
        <w:t xml:space="preserve"> Consejo Seccional de la Judicatura de </w:t>
      </w:r>
      <w:r w:rsidR="00746B86" w:rsidRPr="00A875CC">
        <w:rPr>
          <w:rFonts w:ascii="Verdana" w:hAnsi="Verdana"/>
          <w:spacing w:val="-6"/>
          <w:sz w:val="24"/>
          <w:szCs w:val="24"/>
        </w:rPr>
        <w:lastRenderedPageBreak/>
        <w:t>Risaralda, al</w:t>
      </w:r>
      <w:r w:rsidR="00E73CE9" w:rsidRPr="00A875CC">
        <w:rPr>
          <w:rFonts w:ascii="Verdana" w:hAnsi="Verdana"/>
          <w:spacing w:val="-6"/>
          <w:sz w:val="24"/>
          <w:szCs w:val="24"/>
        </w:rPr>
        <w:t xml:space="preserve"> Alcalde de</w:t>
      </w:r>
      <w:r w:rsidR="00746B86" w:rsidRPr="00A875CC">
        <w:rPr>
          <w:rFonts w:ascii="Verdana" w:hAnsi="Verdana"/>
          <w:spacing w:val="-6"/>
          <w:sz w:val="24"/>
          <w:szCs w:val="24"/>
        </w:rPr>
        <w:t xml:space="preserve"> La Virginia, a</w:t>
      </w:r>
      <w:r w:rsidR="00E73CE9" w:rsidRPr="00A875CC">
        <w:rPr>
          <w:rFonts w:ascii="Verdana" w:hAnsi="Verdana"/>
          <w:spacing w:val="-6"/>
          <w:sz w:val="24"/>
          <w:szCs w:val="24"/>
        </w:rPr>
        <w:t>l Defensor del Pueblo</w:t>
      </w:r>
      <w:r w:rsidR="00746B86" w:rsidRPr="00A875CC">
        <w:rPr>
          <w:rFonts w:ascii="Verdana" w:hAnsi="Verdana"/>
          <w:spacing w:val="-6"/>
          <w:sz w:val="24"/>
          <w:szCs w:val="24"/>
        </w:rPr>
        <w:t xml:space="preserve"> de</w:t>
      </w:r>
      <w:r w:rsidR="009A5F5B" w:rsidRPr="00A875CC">
        <w:rPr>
          <w:rFonts w:ascii="Verdana" w:hAnsi="Verdana"/>
          <w:spacing w:val="-6"/>
          <w:sz w:val="24"/>
          <w:szCs w:val="24"/>
        </w:rPr>
        <w:t xml:space="preserve"> la Regional Risaralda y al Banco Davivienda</w:t>
      </w:r>
      <w:r w:rsidR="00A40857" w:rsidRPr="00A875CC">
        <w:rPr>
          <w:rFonts w:ascii="Verdana" w:hAnsi="Verdana"/>
          <w:spacing w:val="-6"/>
          <w:sz w:val="24"/>
          <w:szCs w:val="24"/>
        </w:rPr>
        <w:t xml:space="preserve"> Sucursal Sincelejo</w:t>
      </w:r>
      <w:r w:rsidR="00FC3D94" w:rsidRPr="00A875CC">
        <w:rPr>
          <w:rFonts w:ascii="Verdana" w:hAnsi="Verdana"/>
          <w:spacing w:val="-6"/>
          <w:sz w:val="24"/>
          <w:szCs w:val="24"/>
        </w:rPr>
        <w:t>. Con posterioridad se procedió de igual manera respecto</w:t>
      </w:r>
      <w:r w:rsidR="00A40857" w:rsidRPr="00A875CC">
        <w:rPr>
          <w:rFonts w:ascii="Verdana" w:hAnsi="Verdana"/>
          <w:spacing w:val="-6"/>
          <w:sz w:val="24"/>
          <w:szCs w:val="24"/>
        </w:rPr>
        <w:t xml:space="preserve"> de la </w:t>
      </w:r>
      <w:r w:rsidR="003C667F" w:rsidRPr="00A875CC">
        <w:rPr>
          <w:rFonts w:ascii="Verdana" w:hAnsi="Verdana"/>
          <w:spacing w:val="-6"/>
          <w:sz w:val="24"/>
          <w:szCs w:val="24"/>
        </w:rPr>
        <w:t>Sucursal</w:t>
      </w:r>
      <w:r w:rsidR="00A40857" w:rsidRPr="00A875CC">
        <w:rPr>
          <w:rFonts w:ascii="Verdana" w:hAnsi="Verdana"/>
          <w:spacing w:val="-6"/>
          <w:sz w:val="24"/>
          <w:szCs w:val="24"/>
        </w:rPr>
        <w:t xml:space="preserve"> Risaralda de ese Banco, el Consejo Seccional de la Judicatura de Risaralda, la Alcaldía de Sincelejo, el Personero Municipal, la Defensoría del Pueblo y el Ministerio Público de esa localidad.</w:t>
      </w:r>
    </w:p>
    <w:p w:rsidR="00E471D6" w:rsidRPr="00A875CC" w:rsidRDefault="00E471D6" w:rsidP="00A875CC">
      <w:pPr>
        <w:spacing w:line="360" w:lineRule="auto"/>
        <w:jc w:val="both"/>
        <w:rPr>
          <w:rFonts w:ascii="Verdana" w:hAnsi="Verdana"/>
          <w:spacing w:val="-6"/>
          <w:sz w:val="24"/>
          <w:szCs w:val="24"/>
        </w:rPr>
      </w:pPr>
    </w:p>
    <w:p w:rsidR="00C20043" w:rsidRPr="00A875CC" w:rsidRDefault="00C20043" w:rsidP="00A875CC">
      <w:pPr>
        <w:spacing w:line="360" w:lineRule="auto"/>
        <w:jc w:val="both"/>
        <w:rPr>
          <w:rFonts w:ascii="Verdana" w:hAnsi="Verdana"/>
          <w:spacing w:val="-6"/>
          <w:sz w:val="24"/>
          <w:szCs w:val="24"/>
          <w:lang w:val="es-ES"/>
        </w:rPr>
      </w:pPr>
      <w:r w:rsidRPr="00A875CC">
        <w:rPr>
          <w:rFonts w:ascii="Verdana" w:hAnsi="Verdana"/>
          <w:spacing w:val="-6"/>
          <w:sz w:val="24"/>
          <w:szCs w:val="24"/>
          <w:lang w:val="es-ES"/>
        </w:rPr>
        <w:t>2. En el trámite de esta instancia, se produjeron los siguientes pronunciamientos:</w:t>
      </w:r>
    </w:p>
    <w:p w:rsidR="00C20043" w:rsidRPr="00A875CC" w:rsidRDefault="00C20043" w:rsidP="00A875CC">
      <w:pPr>
        <w:spacing w:line="360" w:lineRule="auto"/>
        <w:jc w:val="both"/>
        <w:rPr>
          <w:rFonts w:ascii="Verdana" w:hAnsi="Verdana"/>
          <w:spacing w:val="-6"/>
          <w:sz w:val="24"/>
          <w:szCs w:val="24"/>
          <w:lang w:val="es-ES"/>
        </w:rPr>
      </w:pPr>
    </w:p>
    <w:p w:rsidR="00053DBE" w:rsidRPr="00A875CC" w:rsidRDefault="00C20043" w:rsidP="00A875CC">
      <w:pPr>
        <w:spacing w:line="360" w:lineRule="auto"/>
        <w:jc w:val="both"/>
        <w:rPr>
          <w:rFonts w:ascii="Verdana" w:hAnsi="Verdana"/>
          <w:spacing w:val="-6"/>
          <w:sz w:val="24"/>
          <w:szCs w:val="24"/>
        </w:rPr>
      </w:pPr>
      <w:r w:rsidRPr="00A875CC">
        <w:rPr>
          <w:rFonts w:ascii="Verdana" w:hAnsi="Verdana"/>
          <w:spacing w:val="-6"/>
          <w:sz w:val="24"/>
          <w:szCs w:val="24"/>
        </w:rPr>
        <w:t xml:space="preserve">2.1 </w:t>
      </w:r>
      <w:r w:rsidR="00053DBE" w:rsidRPr="00A875CC">
        <w:rPr>
          <w:rFonts w:ascii="Verdana" w:hAnsi="Verdana"/>
          <w:spacing w:val="-6"/>
          <w:sz w:val="24"/>
          <w:szCs w:val="24"/>
        </w:rPr>
        <w:t>El Presidente del Consejo Seccional de la Judicatura señaló que ante esa Corporación</w:t>
      </w:r>
      <w:r w:rsidR="00B03ED6" w:rsidRPr="00A875CC">
        <w:rPr>
          <w:rFonts w:ascii="Verdana" w:hAnsi="Verdana"/>
          <w:spacing w:val="-6"/>
          <w:sz w:val="24"/>
          <w:szCs w:val="24"/>
        </w:rPr>
        <w:t>,</w:t>
      </w:r>
      <w:r w:rsidR="00053DBE" w:rsidRPr="00A875CC">
        <w:rPr>
          <w:rFonts w:ascii="Verdana" w:hAnsi="Verdana"/>
          <w:spacing w:val="-6"/>
          <w:sz w:val="24"/>
          <w:szCs w:val="24"/>
        </w:rPr>
        <w:t xml:space="preserve"> el accionante no ha radicado solicitud alguna de vigilancia judicial administrativa, sobre la acción popular objeto de la tutela. Solicita su desvinculación.</w:t>
      </w:r>
    </w:p>
    <w:p w:rsidR="00053DBE" w:rsidRPr="00A875CC" w:rsidRDefault="00053DBE" w:rsidP="00A875CC">
      <w:pPr>
        <w:spacing w:line="360" w:lineRule="auto"/>
        <w:jc w:val="both"/>
        <w:rPr>
          <w:rFonts w:ascii="Verdana" w:hAnsi="Verdana"/>
          <w:spacing w:val="-6"/>
          <w:sz w:val="24"/>
          <w:szCs w:val="24"/>
        </w:rPr>
      </w:pPr>
    </w:p>
    <w:p w:rsidR="00C20043" w:rsidRPr="00A875CC" w:rsidRDefault="00522F38" w:rsidP="00A875CC">
      <w:pPr>
        <w:spacing w:line="360" w:lineRule="auto"/>
        <w:jc w:val="both"/>
        <w:rPr>
          <w:rFonts w:ascii="Verdana" w:hAnsi="Verdana"/>
          <w:spacing w:val="-6"/>
          <w:sz w:val="24"/>
          <w:szCs w:val="24"/>
        </w:rPr>
      </w:pPr>
      <w:r w:rsidRPr="00A875CC">
        <w:rPr>
          <w:rFonts w:ascii="Verdana" w:hAnsi="Verdana"/>
          <w:spacing w:val="-6"/>
          <w:sz w:val="24"/>
          <w:szCs w:val="24"/>
        </w:rPr>
        <w:t xml:space="preserve">2.2 </w:t>
      </w:r>
      <w:r w:rsidR="00C20043" w:rsidRPr="00A875CC">
        <w:rPr>
          <w:rFonts w:ascii="Verdana" w:hAnsi="Verdana"/>
          <w:spacing w:val="-6"/>
          <w:sz w:val="24"/>
          <w:szCs w:val="24"/>
        </w:rPr>
        <w:t xml:space="preserve">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w:t>
      </w:r>
      <w:r w:rsidR="004D5871" w:rsidRPr="00A875CC">
        <w:rPr>
          <w:rFonts w:ascii="Verdana" w:hAnsi="Verdana"/>
          <w:spacing w:val="-6"/>
          <w:sz w:val="24"/>
          <w:szCs w:val="24"/>
        </w:rPr>
        <w:t xml:space="preserve">el efecto se suscriba, una vez </w:t>
      </w:r>
      <w:r w:rsidR="00C20043" w:rsidRPr="00A875CC">
        <w:rPr>
          <w:rFonts w:ascii="Verdana" w:hAnsi="Verdana"/>
          <w:spacing w:val="-6"/>
          <w:sz w:val="24"/>
          <w:szCs w:val="24"/>
        </w:rPr>
        <w:t>sean convocados por el juez. Solicita se le desvincule de la actuación.</w:t>
      </w:r>
    </w:p>
    <w:p w:rsidR="00DE5E79" w:rsidRPr="00A875CC" w:rsidRDefault="00DE5E79" w:rsidP="00A875CC">
      <w:pPr>
        <w:spacing w:line="360" w:lineRule="auto"/>
        <w:jc w:val="both"/>
        <w:rPr>
          <w:rFonts w:ascii="Verdana" w:hAnsi="Verdana"/>
          <w:spacing w:val="-6"/>
          <w:sz w:val="24"/>
          <w:szCs w:val="24"/>
        </w:rPr>
      </w:pPr>
    </w:p>
    <w:p w:rsidR="00116ECB" w:rsidRPr="00A875CC" w:rsidRDefault="00116ECB" w:rsidP="00A875CC">
      <w:pPr>
        <w:spacing w:line="360" w:lineRule="auto"/>
        <w:jc w:val="both"/>
        <w:rPr>
          <w:rFonts w:ascii="Verdana" w:hAnsi="Verdana"/>
          <w:spacing w:val="-6"/>
          <w:sz w:val="24"/>
          <w:szCs w:val="24"/>
        </w:rPr>
      </w:pPr>
      <w:r w:rsidRPr="00A875CC">
        <w:rPr>
          <w:rFonts w:ascii="Verdana" w:hAnsi="Verdana"/>
          <w:spacing w:val="-6"/>
          <w:sz w:val="24"/>
          <w:szCs w:val="24"/>
        </w:rPr>
        <w:t>2</w:t>
      </w:r>
      <w:r w:rsidR="00DE5E79" w:rsidRPr="00A875CC">
        <w:rPr>
          <w:rFonts w:ascii="Verdana" w:hAnsi="Verdana"/>
          <w:spacing w:val="-6"/>
          <w:sz w:val="24"/>
          <w:szCs w:val="24"/>
        </w:rPr>
        <w:t>.</w:t>
      </w:r>
      <w:r w:rsidR="00627914" w:rsidRPr="00A875CC">
        <w:rPr>
          <w:rFonts w:ascii="Verdana" w:hAnsi="Verdana"/>
          <w:spacing w:val="-6"/>
          <w:sz w:val="24"/>
          <w:szCs w:val="24"/>
        </w:rPr>
        <w:t xml:space="preserve">3 </w:t>
      </w:r>
      <w:r w:rsidR="00E553FF" w:rsidRPr="00A875CC">
        <w:rPr>
          <w:rFonts w:ascii="Verdana" w:hAnsi="Verdana"/>
          <w:spacing w:val="-6"/>
          <w:sz w:val="24"/>
          <w:szCs w:val="24"/>
        </w:rPr>
        <w:t xml:space="preserve">La titular del juzgado accionado informó que </w:t>
      </w:r>
      <w:r w:rsidR="003C58B5" w:rsidRPr="00A875CC">
        <w:rPr>
          <w:rFonts w:ascii="Verdana" w:hAnsi="Verdana"/>
          <w:spacing w:val="-6"/>
          <w:sz w:val="24"/>
          <w:szCs w:val="24"/>
        </w:rPr>
        <w:t>mediante auto de 8 de noviembre</w:t>
      </w:r>
      <w:r w:rsidR="00E553FF" w:rsidRPr="00A875CC">
        <w:rPr>
          <w:rFonts w:ascii="Verdana" w:hAnsi="Verdana"/>
          <w:spacing w:val="-6"/>
          <w:sz w:val="24"/>
          <w:szCs w:val="24"/>
        </w:rPr>
        <w:t xml:space="preserve"> de 2016, luego de que la Corte Suprema de Justicia dirimiera conflicto de competencia, se admitió la acción popular objeto del amparo</w:t>
      </w:r>
      <w:r w:rsidR="004949B6" w:rsidRPr="00A875CC">
        <w:rPr>
          <w:rFonts w:ascii="Verdana" w:hAnsi="Verdana"/>
          <w:spacing w:val="-6"/>
          <w:sz w:val="24"/>
          <w:szCs w:val="24"/>
        </w:rPr>
        <w:t xml:space="preserve"> y que mediante proveído de 20</w:t>
      </w:r>
      <w:r w:rsidR="00E553FF" w:rsidRPr="00A875CC">
        <w:rPr>
          <w:rFonts w:ascii="Verdana" w:hAnsi="Verdana"/>
          <w:spacing w:val="-6"/>
          <w:sz w:val="24"/>
          <w:szCs w:val="24"/>
        </w:rPr>
        <w:t xml:space="preserve"> de abril último se</w:t>
      </w:r>
      <w:r w:rsidR="004949B6" w:rsidRPr="00A875CC">
        <w:rPr>
          <w:rFonts w:ascii="Verdana" w:hAnsi="Verdana"/>
          <w:spacing w:val="-6"/>
          <w:sz w:val="24"/>
          <w:szCs w:val="24"/>
        </w:rPr>
        <w:t xml:space="preserve"> solicitó “la devolución de fijación y des fijación (sic) de aviso</w:t>
      </w:r>
      <w:r w:rsidR="003C667F" w:rsidRPr="00A875CC">
        <w:rPr>
          <w:rFonts w:ascii="Verdana" w:hAnsi="Verdana"/>
          <w:spacing w:val="-6"/>
          <w:sz w:val="24"/>
          <w:szCs w:val="24"/>
        </w:rPr>
        <w:t>”</w:t>
      </w:r>
      <w:r w:rsidR="00E553FF" w:rsidRPr="00A875CC">
        <w:rPr>
          <w:rFonts w:ascii="Verdana" w:hAnsi="Verdana"/>
          <w:spacing w:val="-6"/>
          <w:sz w:val="24"/>
          <w:szCs w:val="24"/>
        </w:rPr>
        <w:t>. Solicitó se nieguen las pr</w:t>
      </w:r>
      <w:r w:rsidR="00B04FE2" w:rsidRPr="00A875CC">
        <w:rPr>
          <w:rFonts w:ascii="Verdana" w:hAnsi="Verdana"/>
          <w:spacing w:val="-6"/>
          <w:sz w:val="24"/>
          <w:szCs w:val="24"/>
        </w:rPr>
        <w:t xml:space="preserve">etensiones de la demanda </w:t>
      </w:r>
      <w:r w:rsidR="00B03ED6" w:rsidRPr="00A875CC">
        <w:rPr>
          <w:rFonts w:ascii="Verdana" w:hAnsi="Verdana"/>
          <w:spacing w:val="-6"/>
          <w:sz w:val="24"/>
          <w:szCs w:val="24"/>
        </w:rPr>
        <w:t xml:space="preserve">porque </w:t>
      </w:r>
      <w:r w:rsidR="00E553FF" w:rsidRPr="00A875CC">
        <w:rPr>
          <w:rFonts w:ascii="Verdana" w:hAnsi="Verdana"/>
          <w:spacing w:val="-6"/>
          <w:sz w:val="24"/>
          <w:szCs w:val="24"/>
        </w:rPr>
        <w:t xml:space="preserve">el accionante nunca </w:t>
      </w:r>
      <w:r w:rsidR="00E553FF" w:rsidRPr="00A875CC">
        <w:rPr>
          <w:rFonts w:ascii="Verdana" w:hAnsi="Verdana"/>
          <w:spacing w:val="-6"/>
          <w:sz w:val="24"/>
          <w:szCs w:val="24"/>
        </w:rPr>
        <w:lastRenderedPageBreak/>
        <w:t>aporta pruebas</w:t>
      </w:r>
      <w:r w:rsidR="00B04FE2" w:rsidRPr="00A875CC">
        <w:rPr>
          <w:rFonts w:ascii="Verdana" w:hAnsi="Verdana"/>
          <w:spacing w:val="-6"/>
          <w:sz w:val="24"/>
          <w:szCs w:val="24"/>
        </w:rPr>
        <w:t>, entorpece la labor judicial</w:t>
      </w:r>
      <w:r w:rsidR="004D5871" w:rsidRPr="00A875CC">
        <w:rPr>
          <w:rFonts w:ascii="Verdana" w:hAnsi="Verdana"/>
          <w:spacing w:val="-6"/>
          <w:sz w:val="24"/>
          <w:szCs w:val="24"/>
        </w:rPr>
        <w:t xml:space="preserve">, no </w:t>
      </w:r>
      <w:r w:rsidR="00B03ED6" w:rsidRPr="00A875CC">
        <w:rPr>
          <w:rFonts w:ascii="Verdana" w:hAnsi="Verdana"/>
          <w:spacing w:val="-6"/>
          <w:sz w:val="24"/>
          <w:szCs w:val="24"/>
        </w:rPr>
        <w:t>asiste a las audiencias y porque</w:t>
      </w:r>
      <w:r w:rsidR="00B04FE2" w:rsidRPr="00A875CC">
        <w:rPr>
          <w:rFonts w:ascii="Verdana" w:hAnsi="Verdana"/>
          <w:spacing w:val="-6"/>
          <w:sz w:val="24"/>
          <w:szCs w:val="24"/>
        </w:rPr>
        <w:t xml:space="preserve"> no ha declarado el desistimiento tácito.</w:t>
      </w:r>
      <w:r w:rsidR="00E553FF" w:rsidRPr="00A875CC">
        <w:rPr>
          <w:rFonts w:ascii="Verdana" w:hAnsi="Verdana"/>
          <w:spacing w:val="-6"/>
          <w:sz w:val="24"/>
          <w:szCs w:val="24"/>
        </w:rPr>
        <w:t xml:space="preserve"> </w:t>
      </w:r>
    </w:p>
    <w:p w:rsidR="00116ECB" w:rsidRPr="00A875CC" w:rsidRDefault="00116ECB" w:rsidP="00A875CC">
      <w:pPr>
        <w:spacing w:line="360" w:lineRule="auto"/>
        <w:jc w:val="both"/>
        <w:rPr>
          <w:rFonts w:ascii="Verdana" w:hAnsi="Verdana"/>
          <w:spacing w:val="-6"/>
          <w:sz w:val="24"/>
          <w:szCs w:val="24"/>
        </w:rPr>
      </w:pPr>
    </w:p>
    <w:p w:rsidR="00116ECB" w:rsidRPr="00A875CC" w:rsidRDefault="00116ECB" w:rsidP="00A875CC">
      <w:pPr>
        <w:spacing w:line="360" w:lineRule="auto"/>
        <w:jc w:val="both"/>
        <w:rPr>
          <w:rFonts w:ascii="Verdana" w:hAnsi="Verdana"/>
          <w:spacing w:val="-6"/>
          <w:sz w:val="24"/>
          <w:szCs w:val="24"/>
        </w:rPr>
      </w:pPr>
      <w:r w:rsidRPr="00A875CC">
        <w:rPr>
          <w:rFonts w:ascii="Verdana" w:hAnsi="Verdana"/>
          <w:spacing w:val="-6"/>
          <w:sz w:val="24"/>
          <w:szCs w:val="24"/>
        </w:rPr>
        <w:t xml:space="preserve">3. </w:t>
      </w:r>
      <w:r w:rsidR="00627914" w:rsidRPr="00A875CC">
        <w:rPr>
          <w:rFonts w:ascii="Verdana" w:hAnsi="Verdana"/>
          <w:spacing w:val="-6"/>
          <w:sz w:val="24"/>
          <w:szCs w:val="24"/>
        </w:rPr>
        <w:t>L</w:t>
      </w:r>
      <w:r w:rsidRPr="00A875CC">
        <w:rPr>
          <w:rFonts w:ascii="Verdana" w:hAnsi="Verdana"/>
          <w:spacing w:val="-6"/>
          <w:sz w:val="24"/>
          <w:szCs w:val="24"/>
        </w:rPr>
        <w:t>os demás vinculados guardaron silencio.</w:t>
      </w:r>
    </w:p>
    <w:p w:rsidR="003259B3" w:rsidRPr="00A875CC" w:rsidRDefault="003259B3" w:rsidP="00A875CC">
      <w:pPr>
        <w:spacing w:line="360" w:lineRule="auto"/>
        <w:jc w:val="both"/>
        <w:rPr>
          <w:rFonts w:ascii="Verdana" w:hAnsi="Verdana"/>
          <w:spacing w:val="-6"/>
          <w:sz w:val="24"/>
          <w:szCs w:val="24"/>
        </w:rPr>
      </w:pPr>
    </w:p>
    <w:p w:rsidR="00E471D6" w:rsidRPr="00A875CC" w:rsidRDefault="00E471D6" w:rsidP="00A875CC">
      <w:pPr>
        <w:spacing w:line="360" w:lineRule="auto"/>
        <w:jc w:val="both"/>
        <w:rPr>
          <w:rFonts w:ascii="Verdana" w:hAnsi="Verdana"/>
          <w:b/>
          <w:spacing w:val="-6"/>
          <w:sz w:val="24"/>
          <w:szCs w:val="24"/>
        </w:rPr>
      </w:pPr>
      <w:r w:rsidRPr="00A875CC">
        <w:rPr>
          <w:rFonts w:ascii="Verdana" w:hAnsi="Verdana"/>
          <w:b/>
          <w:spacing w:val="-6"/>
          <w:sz w:val="24"/>
          <w:szCs w:val="24"/>
        </w:rPr>
        <w:t xml:space="preserve">C O N S I D E R A C I O N E S </w:t>
      </w:r>
    </w:p>
    <w:p w:rsidR="0024395C" w:rsidRPr="00A875CC" w:rsidRDefault="0024395C" w:rsidP="00A875CC">
      <w:pPr>
        <w:spacing w:line="360" w:lineRule="auto"/>
        <w:jc w:val="both"/>
        <w:rPr>
          <w:rFonts w:ascii="Verdana" w:hAnsi="Verdana"/>
          <w:spacing w:val="-6"/>
          <w:sz w:val="24"/>
          <w:szCs w:val="24"/>
        </w:rPr>
      </w:pPr>
    </w:p>
    <w:p w:rsidR="004C2282" w:rsidRPr="00A875CC" w:rsidRDefault="004C2282" w:rsidP="00A875CC">
      <w:pPr>
        <w:spacing w:line="360" w:lineRule="auto"/>
        <w:jc w:val="both"/>
        <w:rPr>
          <w:rFonts w:ascii="Verdana" w:hAnsi="Verdana"/>
          <w:spacing w:val="-6"/>
          <w:sz w:val="24"/>
          <w:szCs w:val="24"/>
        </w:rPr>
      </w:pPr>
      <w:r w:rsidRPr="00A875CC">
        <w:rPr>
          <w:rFonts w:ascii="Verdana" w:hAnsi="Verdana"/>
          <w:spacing w:val="-6"/>
          <w:sz w:val="24"/>
          <w:szCs w:val="24"/>
        </w:rPr>
        <w:t xml:space="preserve">1. La acción de tutela, consagrada en el artículo 86 de </w:t>
      </w:r>
      <w:smartTag w:uri="urn:schemas-microsoft-com:office:smarttags" w:element="PersonName">
        <w:smartTagPr>
          <w:attr w:name="ProductID" w:val="la Constituci￳n Nacional"/>
        </w:smartTagPr>
        <w:r w:rsidRPr="00A875CC">
          <w:rPr>
            <w:rFonts w:ascii="Verdana" w:hAnsi="Verdana"/>
            <w:spacing w:val="-6"/>
            <w:sz w:val="24"/>
            <w:szCs w:val="24"/>
          </w:rPr>
          <w:t>la Constitución Nacional</w:t>
        </w:r>
      </w:smartTag>
      <w:r w:rsidRPr="00A875CC">
        <w:rPr>
          <w:rFonts w:ascii="Verdana" w:hAnsi="Verdana"/>
          <w:spacing w:val="-6"/>
          <w:sz w:val="24"/>
          <w:szCs w:val="24"/>
        </w:rPr>
        <w:t xml:space="preserve">,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A875CC" w:rsidRDefault="004C2282"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9C198D" w:rsidRPr="00A875CC" w:rsidRDefault="009C198D" w:rsidP="00A875CC">
      <w:pPr>
        <w:tabs>
          <w:tab w:val="left" w:pos="-720"/>
          <w:tab w:val="left" w:pos="-567"/>
          <w:tab w:val="left" w:pos="8222"/>
          <w:tab w:val="left" w:pos="8364"/>
        </w:tabs>
        <w:spacing w:line="360" w:lineRule="auto"/>
        <w:jc w:val="both"/>
        <w:rPr>
          <w:rFonts w:ascii="Verdana" w:hAnsi="Verdana"/>
          <w:spacing w:val="-6"/>
          <w:sz w:val="24"/>
          <w:szCs w:val="24"/>
        </w:rPr>
      </w:pPr>
      <w:r w:rsidRPr="00A875CC">
        <w:rPr>
          <w:rFonts w:ascii="Verdana" w:hAnsi="Verdana"/>
          <w:spacing w:val="-6"/>
          <w:sz w:val="24"/>
          <w:szCs w:val="24"/>
        </w:rPr>
        <w:t xml:space="preserve">2. </w:t>
      </w:r>
      <w:r w:rsidR="004310AE" w:rsidRPr="00A875CC">
        <w:rPr>
          <w:rFonts w:ascii="Verdana" w:hAnsi="Verdana"/>
          <w:spacing w:val="-6"/>
          <w:sz w:val="24"/>
          <w:szCs w:val="24"/>
        </w:rPr>
        <w:t>Corresponde a est</w:t>
      </w:r>
      <w:r w:rsidRPr="00A875CC">
        <w:rPr>
          <w:rFonts w:ascii="Verdana" w:hAnsi="Verdana"/>
          <w:spacing w:val="-6"/>
          <w:sz w:val="24"/>
          <w:szCs w:val="24"/>
        </w:rPr>
        <w:t>a Sala</w:t>
      </w:r>
      <w:r w:rsidR="004310AE" w:rsidRPr="00A875CC">
        <w:rPr>
          <w:rFonts w:ascii="Verdana" w:hAnsi="Verdana"/>
          <w:spacing w:val="-6"/>
          <w:sz w:val="24"/>
          <w:szCs w:val="24"/>
        </w:rPr>
        <w:t xml:space="preserve"> determinar: a) si el </w:t>
      </w:r>
      <w:r w:rsidRPr="00A875CC">
        <w:rPr>
          <w:rFonts w:ascii="Verdana" w:hAnsi="Verdana"/>
          <w:spacing w:val="-6"/>
          <w:sz w:val="24"/>
          <w:szCs w:val="24"/>
        </w:rPr>
        <w:t>juez accionado desconoció los derechos</w:t>
      </w:r>
      <w:r w:rsidR="00C4337A" w:rsidRPr="00A875CC">
        <w:rPr>
          <w:rFonts w:ascii="Verdana" w:hAnsi="Verdana"/>
          <w:spacing w:val="-6"/>
          <w:sz w:val="24"/>
          <w:szCs w:val="24"/>
        </w:rPr>
        <w:t xml:space="preserve"> fundamentales del actor, en la acción popular</w:t>
      </w:r>
      <w:r w:rsidRPr="00A875CC">
        <w:rPr>
          <w:rFonts w:ascii="Verdana" w:hAnsi="Verdana"/>
          <w:spacing w:val="-6"/>
          <w:sz w:val="24"/>
          <w:szCs w:val="24"/>
        </w:rPr>
        <w:t xml:space="preserve"> que propuso, al no haber</w:t>
      </w:r>
      <w:r w:rsidR="00C4337A" w:rsidRPr="00A875CC">
        <w:rPr>
          <w:rFonts w:ascii="Verdana" w:hAnsi="Verdana"/>
          <w:spacing w:val="-6"/>
          <w:sz w:val="24"/>
          <w:szCs w:val="24"/>
        </w:rPr>
        <w:t>la</w:t>
      </w:r>
      <w:r w:rsidR="00AE74DF" w:rsidRPr="00A875CC">
        <w:rPr>
          <w:rFonts w:ascii="Verdana" w:hAnsi="Verdana"/>
          <w:spacing w:val="-6"/>
          <w:sz w:val="24"/>
          <w:szCs w:val="24"/>
        </w:rPr>
        <w:t xml:space="preserve"> tramitado</w:t>
      </w:r>
      <w:r w:rsidR="001A6C7B" w:rsidRPr="00A875CC">
        <w:rPr>
          <w:rFonts w:ascii="Verdana" w:hAnsi="Verdana"/>
          <w:spacing w:val="-6"/>
          <w:sz w:val="24"/>
          <w:szCs w:val="24"/>
        </w:rPr>
        <w:t xml:space="preserve"> de acuerdo</w:t>
      </w:r>
      <w:r w:rsidR="000E19F5" w:rsidRPr="00A875CC">
        <w:rPr>
          <w:rFonts w:ascii="Verdana" w:hAnsi="Verdana"/>
          <w:spacing w:val="-6"/>
          <w:sz w:val="24"/>
          <w:szCs w:val="24"/>
        </w:rPr>
        <w:t xml:space="preserve"> con</w:t>
      </w:r>
      <w:r w:rsidR="001A6C7B" w:rsidRPr="00A875CC">
        <w:rPr>
          <w:rFonts w:ascii="Verdana" w:hAnsi="Verdana"/>
          <w:spacing w:val="-6"/>
          <w:sz w:val="24"/>
          <w:szCs w:val="24"/>
        </w:rPr>
        <w:t xml:space="preserve"> los principios de</w:t>
      </w:r>
      <w:r w:rsidR="000E19F5" w:rsidRPr="00A875CC">
        <w:rPr>
          <w:rFonts w:ascii="Verdana" w:hAnsi="Verdana"/>
          <w:spacing w:val="-6"/>
          <w:sz w:val="24"/>
          <w:szCs w:val="24"/>
        </w:rPr>
        <w:t xml:space="preserve"> celeridad y perentoriedad, establecidas en</w:t>
      </w:r>
      <w:r w:rsidRPr="00A875CC">
        <w:rPr>
          <w:rFonts w:ascii="Verdana" w:hAnsi="Verdana"/>
          <w:spacing w:val="-6"/>
          <w:sz w:val="24"/>
          <w:szCs w:val="24"/>
        </w:rPr>
        <w:t xml:space="preserve"> la Ley 472 de 1998</w:t>
      </w:r>
      <w:r w:rsidR="004310AE" w:rsidRPr="00A875CC">
        <w:rPr>
          <w:rFonts w:ascii="Verdana" w:hAnsi="Verdana"/>
          <w:spacing w:val="-6"/>
          <w:sz w:val="24"/>
          <w:szCs w:val="24"/>
        </w:rPr>
        <w:t xml:space="preserve">; b) si se cumplen los presupuestos de procedencia de la acción de tutela respecto al desistimiento tácito de la acción popular que considera el actor debe ser decretado en </w:t>
      </w:r>
      <w:r w:rsidR="00B03ED6" w:rsidRPr="00A875CC">
        <w:rPr>
          <w:rFonts w:ascii="Verdana" w:hAnsi="Verdana"/>
          <w:spacing w:val="-6"/>
          <w:sz w:val="24"/>
          <w:szCs w:val="24"/>
        </w:rPr>
        <w:t xml:space="preserve">el </w:t>
      </w:r>
      <w:r w:rsidR="004310AE" w:rsidRPr="00A875CC">
        <w:rPr>
          <w:rFonts w:ascii="Verdana" w:hAnsi="Verdana"/>
          <w:spacing w:val="-6"/>
          <w:sz w:val="24"/>
          <w:szCs w:val="24"/>
        </w:rPr>
        <w:t>referido</w:t>
      </w:r>
      <w:r w:rsidR="00B03ED6" w:rsidRPr="00A875CC">
        <w:rPr>
          <w:rFonts w:ascii="Verdana" w:hAnsi="Verdana"/>
          <w:spacing w:val="-6"/>
          <w:sz w:val="24"/>
          <w:szCs w:val="24"/>
        </w:rPr>
        <w:t xml:space="preserve"> proceso</w:t>
      </w:r>
      <w:r w:rsidR="004310AE" w:rsidRPr="00A875CC">
        <w:rPr>
          <w:rFonts w:ascii="Verdana" w:hAnsi="Verdana"/>
          <w:spacing w:val="-6"/>
          <w:sz w:val="24"/>
          <w:szCs w:val="24"/>
        </w:rPr>
        <w:t xml:space="preserve"> y c) si existe temeridad en relación con la tutela formulada contra la Defensoría del Pueblo, Regional Caldas. </w:t>
      </w:r>
      <w:r w:rsidRPr="00A875CC">
        <w:rPr>
          <w:rFonts w:ascii="Verdana" w:hAnsi="Verdana"/>
          <w:spacing w:val="-6"/>
          <w:sz w:val="24"/>
          <w:szCs w:val="24"/>
        </w:rPr>
        <w:t xml:space="preserve"> </w:t>
      </w:r>
    </w:p>
    <w:p w:rsidR="00680448" w:rsidRPr="00A875CC" w:rsidRDefault="00680448" w:rsidP="00A875CC">
      <w:pPr>
        <w:tabs>
          <w:tab w:val="left" w:pos="-720"/>
          <w:tab w:val="left" w:pos="-567"/>
          <w:tab w:val="left" w:pos="8222"/>
          <w:tab w:val="left" w:pos="8364"/>
        </w:tabs>
        <w:spacing w:line="360" w:lineRule="auto"/>
        <w:jc w:val="both"/>
        <w:rPr>
          <w:rFonts w:ascii="Verdana" w:hAnsi="Verdana"/>
          <w:spacing w:val="-6"/>
          <w:sz w:val="24"/>
          <w:szCs w:val="24"/>
        </w:rPr>
      </w:pPr>
    </w:p>
    <w:p w:rsidR="00680448" w:rsidRPr="00A875CC" w:rsidRDefault="00680448" w:rsidP="00A875CC">
      <w:pPr>
        <w:tabs>
          <w:tab w:val="left" w:pos="-720"/>
          <w:tab w:val="left" w:pos="-567"/>
          <w:tab w:val="left" w:pos="8222"/>
          <w:tab w:val="left" w:pos="8364"/>
        </w:tabs>
        <w:spacing w:line="360" w:lineRule="auto"/>
        <w:jc w:val="both"/>
        <w:rPr>
          <w:rFonts w:ascii="Verdana" w:hAnsi="Verdana"/>
          <w:spacing w:val="-6"/>
          <w:sz w:val="24"/>
          <w:szCs w:val="24"/>
        </w:rPr>
      </w:pPr>
      <w:r w:rsidRPr="00A875CC">
        <w:rPr>
          <w:rFonts w:ascii="Verdana" w:hAnsi="Verdana"/>
          <w:spacing w:val="-6"/>
          <w:sz w:val="24"/>
          <w:szCs w:val="24"/>
        </w:rPr>
        <w:t>3. En relación con la mora judicial, la Corte Constitucional, en sentencia T-230 de 2013, expresó:</w:t>
      </w:r>
    </w:p>
    <w:p w:rsidR="00680448" w:rsidRPr="00A875CC" w:rsidRDefault="00680448" w:rsidP="00A875CC">
      <w:pPr>
        <w:tabs>
          <w:tab w:val="left" w:pos="-720"/>
          <w:tab w:val="left" w:pos="-567"/>
          <w:tab w:val="left" w:pos="8222"/>
          <w:tab w:val="left" w:pos="8364"/>
        </w:tabs>
        <w:spacing w:line="360" w:lineRule="auto"/>
        <w:jc w:val="both"/>
        <w:rPr>
          <w:rFonts w:ascii="Verdana" w:hAnsi="Verdana"/>
          <w:spacing w:val="-6"/>
          <w:sz w:val="24"/>
          <w:szCs w:val="24"/>
        </w:rPr>
      </w:pPr>
    </w:p>
    <w:p w:rsidR="00680448" w:rsidRPr="00A875CC" w:rsidRDefault="00680448" w:rsidP="00A875CC">
      <w:pPr>
        <w:shd w:val="clear" w:color="auto" w:fill="FFFFFF"/>
        <w:overflowPunct/>
        <w:autoSpaceDE/>
        <w:adjustRightInd/>
        <w:spacing w:line="360" w:lineRule="auto"/>
        <w:ind w:left="426" w:right="476"/>
        <w:jc w:val="both"/>
        <w:rPr>
          <w:rFonts w:ascii="Verdana" w:hAnsi="Verdana"/>
          <w:spacing w:val="-6"/>
          <w:szCs w:val="22"/>
          <w:lang w:val="es-ES"/>
        </w:rPr>
      </w:pPr>
      <w:r w:rsidRPr="00A875CC">
        <w:rPr>
          <w:rFonts w:ascii="Verdana" w:hAnsi="Verdana"/>
          <w:spacing w:val="-6"/>
          <w:szCs w:val="22"/>
          <w:bdr w:val="none" w:sz="0" w:space="0" w:color="auto" w:frame="1"/>
          <w:lang w:val="es-ES"/>
        </w:rPr>
        <w:t>“3.5.1.</w:t>
      </w:r>
      <w:r w:rsidRPr="00A875CC">
        <w:rPr>
          <w:rFonts w:ascii="Verdana" w:hAnsi="Verdana"/>
          <w:bCs/>
          <w:spacing w:val="-6"/>
          <w:szCs w:val="22"/>
          <w:bdr w:val="none" w:sz="0" w:space="0" w:color="auto" w:frame="1"/>
          <w:lang w:val="es-ES"/>
        </w:rPr>
        <w:t> </w:t>
      </w:r>
      <w:r w:rsidRPr="00A875CC">
        <w:rPr>
          <w:rFonts w:ascii="Verdana" w:hAnsi="Verdana"/>
          <w:spacing w:val="-6"/>
          <w:szCs w:val="22"/>
          <w:bdr w:val="none" w:sz="0" w:space="0" w:color="auto" w:frame="1"/>
          <w:lang w:val="es-ES"/>
        </w:rPr>
        <w:t xml:space="preserve">La Constitución Política de 1991 consagra los derechos al debido proceso (art 29) y al acceso a la administración de justicia (art 229), los cuales abarcan dentro de su ámbito de protección: (i) el derecho que tiene toda persona de poner en funcionamiento el aparato judicial; (ii) el derecho a obtener una respuesta oportuna frente a las pretensiones que se hayan </w:t>
      </w:r>
      <w:r w:rsidRPr="00A875CC">
        <w:rPr>
          <w:rFonts w:ascii="Verdana" w:hAnsi="Verdana"/>
          <w:spacing w:val="-6"/>
          <w:szCs w:val="22"/>
          <w:bdr w:val="none" w:sz="0" w:space="0" w:color="auto" w:frame="1"/>
          <w:lang w:val="es-ES"/>
        </w:rPr>
        <w:lastRenderedPageBreak/>
        <w:t>formulado; y (iii) el derecho a que no se incurran en omisiones o dilaciones injustificadas en las actuaciones judiciales.</w:t>
      </w:r>
    </w:p>
    <w:p w:rsidR="00680448" w:rsidRPr="00A875CC" w:rsidRDefault="00680448" w:rsidP="00A875CC">
      <w:pPr>
        <w:shd w:val="clear" w:color="auto" w:fill="FFFFFF"/>
        <w:overflowPunct/>
        <w:autoSpaceDE/>
        <w:adjustRightInd/>
        <w:spacing w:line="360" w:lineRule="auto"/>
        <w:ind w:left="426" w:right="476"/>
        <w:jc w:val="both"/>
        <w:rPr>
          <w:rFonts w:ascii="Verdana" w:hAnsi="Verdana"/>
          <w:spacing w:val="-6"/>
          <w:szCs w:val="22"/>
          <w:bdr w:val="none" w:sz="0" w:space="0" w:color="auto" w:frame="1"/>
          <w:lang w:val="es-ES"/>
        </w:rPr>
      </w:pPr>
      <w:r w:rsidRPr="00A875CC">
        <w:rPr>
          <w:rFonts w:ascii="Verdana" w:hAnsi="Verdana"/>
          <w:spacing w:val="-6"/>
          <w:szCs w:val="22"/>
          <w:bdr w:val="none" w:sz="0" w:space="0" w:color="auto" w:frame="1"/>
          <w:lang w:val="es-ES"/>
        </w:rPr>
        <w:t>…</w:t>
      </w:r>
    </w:p>
    <w:p w:rsidR="00680448" w:rsidRPr="00A875CC" w:rsidRDefault="00680448" w:rsidP="00A875CC">
      <w:pPr>
        <w:shd w:val="clear" w:color="auto" w:fill="FFFFFF"/>
        <w:overflowPunct/>
        <w:autoSpaceDE/>
        <w:adjustRightInd/>
        <w:spacing w:line="360" w:lineRule="auto"/>
        <w:ind w:left="426" w:right="476"/>
        <w:jc w:val="both"/>
        <w:rPr>
          <w:rFonts w:ascii="Verdana" w:hAnsi="Verdana"/>
          <w:spacing w:val="-6"/>
          <w:szCs w:val="22"/>
          <w:lang w:val="es-ES"/>
        </w:rPr>
      </w:pPr>
      <w:r w:rsidRPr="00A875CC">
        <w:rPr>
          <w:rFonts w:ascii="Verdana" w:hAnsi="Verdana"/>
          <w:spacing w:val="-6"/>
          <w:szCs w:val="22"/>
          <w:bdr w:val="none" w:sz="0" w:space="0" w:color="auto" w:frame="1"/>
          <w:lang w:val="es-ES"/>
        </w:rPr>
        <w:t>En desarrollo de lo anterior, el artículo 228 del Texto Superior dispone que: </w:t>
      </w:r>
      <w:r w:rsidRPr="00A875CC">
        <w:rPr>
          <w:rFonts w:ascii="Verdana" w:hAnsi="Verdana"/>
          <w:i/>
          <w:iCs/>
          <w:spacing w:val="-6"/>
          <w:szCs w:val="22"/>
          <w:bdr w:val="none" w:sz="0" w:space="0" w:color="auto" w:frame="1"/>
          <w:lang w:val="es-ES"/>
        </w:rPr>
        <w:t>“Los términos se observarán con diligencia y su incumplimiento será sancionado”</w:t>
      </w:r>
      <w:r w:rsidRPr="00A875CC">
        <w:rPr>
          <w:rFonts w:ascii="Verdana" w:hAnsi="Verdana"/>
          <w:spacing w:val="-6"/>
          <w:szCs w:val="22"/>
          <w:bdr w:val="none" w:sz="0" w:space="0" w:color="auto" w:frame="1"/>
          <w:lang w:val="es-ES"/>
        </w:rPr>
        <w:t>, al mismo tiempo que el artículo 37 del Código de Procedimiento Civil, al referirse a las obligaciones del juez, determina que uno de sus deberes es</w:t>
      </w:r>
      <w:r w:rsidRPr="00A875CC">
        <w:rPr>
          <w:rFonts w:ascii="Verdana" w:hAnsi="Verdana"/>
          <w:i/>
          <w:iCs/>
          <w:spacing w:val="-6"/>
          <w:szCs w:val="22"/>
          <w:bdr w:val="none" w:sz="0" w:space="0" w:color="auto" w:frame="1"/>
          <w:lang w:val="es-ES"/>
        </w:rPr>
        <w:t>: (…) 6. Dictar las providencias dentro de los términos legales; resolver los procesos en el orden en que hayan ingresado a su despacho, salvo prelación legal; fijar las audiencias y diligencias en la oportunidad legal, y asistir a ellas.”</w:t>
      </w:r>
    </w:p>
    <w:p w:rsidR="00680448" w:rsidRPr="00A875CC" w:rsidRDefault="00680448" w:rsidP="0036056B">
      <w:pPr>
        <w:shd w:val="clear" w:color="auto" w:fill="FFFFFF"/>
        <w:overflowPunct/>
        <w:autoSpaceDE/>
        <w:adjustRightInd/>
        <w:ind w:left="426" w:right="476"/>
        <w:jc w:val="both"/>
        <w:rPr>
          <w:rFonts w:ascii="Verdana" w:hAnsi="Verdana"/>
          <w:spacing w:val="-6"/>
          <w:szCs w:val="22"/>
          <w:lang w:val="es-ES"/>
        </w:rPr>
      </w:pPr>
      <w:r w:rsidRPr="00A875CC">
        <w:rPr>
          <w:rFonts w:ascii="Verdana" w:hAnsi="Verdana"/>
          <w:spacing w:val="-6"/>
          <w:szCs w:val="22"/>
          <w:bdr w:val="none" w:sz="0" w:space="0" w:color="auto" w:frame="1"/>
          <w:lang w:val="es-ES"/>
        </w:rPr>
        <w:t> </w:t>
      </w:r>
    </w:p>
    <w:p w:rsidR="00680448" w:rsidRPr="00A875CC" w:rsidRDefault="00680448" w:rsidP="00A875CC">
      <w:pPr>
        <w:shd w:val="clear" w:color="auto" w:fill="FFFFFF"/>
        <w:overflowPunct/>
        <w:autoSpaceDE/>
        <w:adjustRightInd/>
        <w:spacing w:line="360" w:lineRule="auto"/>
        <w:ind w:left="426" w:right="476"/>
        <w:jc w:val="both"/>
        <w:rPr>
          <w:rFonts w:ascii="Verdana" w:hAnsi="Verdana"/>
          <w:spacing w:val="-6"/>
          <w:szCs w:val="22"/>
          <w:lang w:val="es-ES"/>
        </w:rPr>
      </w:pPr>
      <w:r w:rsidRPr="00A875CC">
        <w:rPr>
          <w:rFonts w:ascii="Verdana" w:hAnsi="Verdana"/>
          <w:spacing w:val="-6"/>
          <w:szCs w:val="22"/>
          <w:bdr w:val="none" w:sz="0" w:space="0" w:color="auto" w:frame="1"/>
          <w:lang w:val="es-ES"/>
        </w:rPr>
        <w:t xml:space="preserve">3.5.2. En numerosas oportunidades la Corte ha reiterado la importancia de este deber, entre otras, al sostener que: </w:t>
      </w:r>
      <w:r w:rsidRPr="00A875CC">
        <w:rPr>
          <w:rFonts w:ascii="Verdana" w:hAnsi="Verdana"/>
          <w:i/>
          <w:iCs/>
          <w:spacing w:val="-6"/>
          <w:szCs w:val="22"/>
          <w:bdr w:val="none" w:sz="0" w:space="0" w:color="auto" w:frame="1"/>
          <w:lang w:val="es-ES"/>
        </w:rPr>
        <w:t>“Quien presenta una demanda, interpone un recurso, formula una impugnación o adelanta cualquier otra actuación dentro de los términos legales, estando habilitado por ley para hacerlo, tiene derecho a que se le resuelva del mismo modo, dentro de los términos legales dispuestos para ello.”</w:t>
      </w:r>
      <w:r w:rsidRPr="00A875CC">
        <w:rPr>
          <w:rStyle w:val="Appelnotedebasdep"/>
          <w:rFonts w:ascii="Verdana" w:hAnsi="Verdana"/>
          <w:i/>
          <w:iCs/>
          <w:spacing w:val="-6"/>
          <w:szCs w:val="22"/>
          <w:bdr w:val="none" w:sz="0" w:space="0" w:color="auto" w:frame="1"/>
          <w:lang w:val="es-ES"/>
        </w:rPr>
        <w:footnoteReference w:id="1"/>
      </w:r>
      <w:r w:rsidRPr="00A875CC">
        <w:rPr>
          <w:rFonts w:ascii="Verdana" w:hAnsi="Verdana"/>
          <w:i/>
          <w:iCs/>
          <w:spacing w:val="-6"/>
          <w:szCs w:val="22"/>
          <w:bdr w:val="none" w:sz="0" w:space="0" w:color="auto" w:frame="1"/>
          <w:lang w:val="es-ES"/>
        </w:rPr>
        <w:t>  </w:t>
      </w:r>
      <w:r w:rsidRPr="00A875CC">
        <w:rPr>
          <w:rFonts w:ascii="Verdana" w:hAnsi="Verdana"/>
          <w:spacing w:val="-6"/>
          <w:szCs w:val="22"/>
          <w:bdr w:val="none" w:sz="0" w:space="0" w:color="auto" w:frame="1"/>
          <w:lang w:val="es-ES"/>
        </w:rPr>
        <w:t>Por esta razón, en principio, se ha insistido en que el incumplimiento de la obligación de dictar las providencias en los términos de ley, conduce a la vulneración de los derechos al debido proceso y al acceso a la administración de justicia, por cuanto no permite una respuesta oportuna frente a las pretensiones invocadas por el actor y aplaza la realización de la justicia material en el caso concreto.</w:t>
      </w:r>
    </w:p>
    <w:p w:rsidR="00680448" w:rsidRPr="00A875CC" w:rsidRDefault="00680448" w:rsidP="0036056B">
      <w:pPr>
        <w:shd w:val="clear" w:color="auto" w:fill="FFFFFF"/>
        <w:overflowPunct/>
        <w:autoSpaceDE/>
        <w:adjustRightInd/>
        <w:ind w:left="426" w:right="476"/>
        <w:jc w:val="both"/>
        <w:rPr>
          <w:rFonts w:ascii="Verdana" w:hAnsi="Verdana"/>
          <w:spacing w:val="-6"/>
          <w:szCs w:val="22"/>
          <w:lang w:val="es-ES"/>
        </w:rPr>
      </w:pPr>
      <w:r w:rsidRPr="00A875CC">
        <w:rPr>
          <w:rFonts w:ascii="Verdana" w:hAnsi="Verdana"/>
          <w:spacing w:val="-6"/>
          <w:szCs w:val="22"/>
          <w:bdr w:val="none" w:sz="0" w:space="0" w:color="auto" w:frame="1"/>
          <w:lang w:val="es-ES"/>
        </w:rPr>
        <w:t> </w:t>
      </w:r>
    </w:p>
    <w:p w:rsidR="00680448" w:rsidRPr="00A875CC" w:rsidRDefault="00680448" w:rsidP="00A875CC">
      <w:pPr>
        <w:shd w:val="clear" w:color="auto" w:fill="FFFFFF"/>
        <w:overflowPunct/>
        <w:autoSpaceDE/>
        <w:adjustRightInd/>
        <w:spacing w:line="360" w:lineRule="auto"/>
        <w:ind w:left="426" w:right="476"/>
        <w:jc w:val="both"/>
        <w:rPr>
          <w:rFonts w:ascii="Verdana" w:hAnsi="Verdana"/>
          <w:spacing w:val="-6"/>
          <w:szCs w:val="22"/>
          <w:lang w:val="es-ES"/>
        </w:rPr>
      </w:pPr>
      <w:r w:rsidRPr="00A875CC">
        <w:rPr>
          <w:rFonts w:ascii="Verdana" w:hAnsi="Verdana"/>
          <w:spacing w:val="-6"/>
          <w:szCs w:val="22"/>
          <w:bdr w:val="none" w:sz="0" w:space="0" w:color="auto" w:frame="1"/>
          <w:lang w:val="es-ES"/>
        </w:rPr>
        <w:t>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680448" w:rsidRPr="00A875CC" w:rsidRDefault="00680448" w:rsidP="00A875CC">
      <w:pPr>
        <w:shd w:val="clear" w:color="auto" w:fill="FFFFFF"/>
        <w:overflowPunct/>
        <w:autoSpaceDE/>
        <w:adjustRightInd/>
        <w:spacing w:line="360" w:lineRule="auto"/>
        <w:ind w:left="426" w:right="476"/>
        <w:jc w:val="both"/>
        <w:rPr>
          <w:rFonts w:ascii="Verdana" w:hAnsi="Verdana"/>
          <w:spacing w:val="-6"/>
          <w:szCs w:val="22"/>
          <w:bdr w:val="none" w:sz="0" w:space="0" w:color="auto" w:frame="1"/>
          <w:lang w:val="es-ES"/>
        </w:rPr>
      </w:pPr>
      <w:r w:rsidRPr="00A875CC">
        <w:rPr>
          <w:rFonts w:ascii="Verdana" w:hAnsi="Verdana"/>
          <w:spacing w:val="-6"/>
          <w:szCs w:val="22"/>
          <w:bdr w:val="none" w:sz="0" w:space="0" w:color="auto" w:frame="1"/>
          <w:lang w:val="es-ES"/>
        </w:rPr>
        <w:t> …</w:t>
      </w:r>
    </w:p>
    <w:p w:rsidR="00680448" w:rsidRPr="00A875CC" w:rsidRDefault="00680448" w:rsidP="00A875CC">
      <w:pPr>
        <w:shd w:val="clear" w:color="auto" w:fill="FFFFFF"/>
        <w:overflowPunct/>
        <w:autoSpaceDE/>
        <w:adjustRightInd/>
        <w:spacing w:line="360" w:lineRule="auto"/>
        <w:ind w:left="426" w:right="476"/>
        <w:jc w:val="both"/>
        <w:rPr>
          <w:rFonts w:ascii="Verdana" w:hAnsi="Verdana"/>
          <w:spacing w:val="-6"/>
          <w:szCs w:val="22"/>
          <w:lang w:val="es-CO"/>
        </w:rPr>
      </w:pPr>
      <w:r w:rsidRPr="00A875CC">
        <w:rPr>
          <w:rFonts w:ascii="Verdana" w:hAnsi="Verdana"/>
          <w:spacing w:val="-6"/>
          <w:szCs w:val="22"/>
          <w:lang w:val="es-CO"/>
        </w:rPr>
        <w:t xml:space="preserve">3.5.6. De lo anterior se concluye que, en primer lugar, todo ciudadano tiene derecho al acceso a la administración de justicia y a una resolución pronta y oportuna de sus solicitudes. En segundo lugar, la tardanza en el cumplimiento de los términos judiciales constituye una </w:t>
      </w:r>
      <w:r w:rsidRPr="00A875CC">
        <w:rPr>
          <w:rFonts w:ascii="Verdana" w:hAnsi="Verdana"/>
          <w:i/>
          <w:iCs/>
          <w:spacing w:val="-6"/>
          <w:szCs w:val="22"/>
          <w:lang w:val="es-CO"/>
        </w:rPr>
        <w:t xml:space="preserve">mora judicial </w:t>
      </w:r>
      <w:r w:rsidRPr="00A875CC">
        <w:rPr>
          <w:rFonts w:ascii="Verdana" w:hAnsi="Verdana"/>
          <w:i/>
          <w:iCs/>
          <w:spacing w:val="-6"/>
          <w:szCs w:val="22"/>
          <w:lang w:val="es-CO"/>
        </w:rPr>
        <w:lastRenderedPageBreak/>
        <w:t>injustificada</w:t>
      </w:r>
      <w:r w:rsidRPr="00A875CC">
        <w:rPr>
          <w:rFonts w:ascii="Verdana" w:hAnsi="Verdana"/>
          <w:spacing w:val="-6"/>
          <w:szCs w:val="22"/>
          <w:lang w:val="es-CO"/>
        </w:rPr>
        <w:t xml:space="preserve"> cuando (i) se presenta un incumplimiento de los plazos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En tercer lugar, es excepcional la posibilidad del juez de tutela de alterar el orden de fallo, ya que el ordenamiento jurídico consagra el deber de someterse a un sistema de turnos, con algunas salvedades reconocidas por el legislador.   </w:t>
      </w:r>
    </w:p>
    <w:p w:rsidR="00680448" w:rsidRPr="00A875CC" w:rsidRDefault="00680448" w:rsidP="0036056B">
      <w:pPr>
        <w:shd w:val="clear" w:color="auto" w:fill="FFFFFF"/>
        <w:overflowPunct/>
        <w:autoSpaceDE/>
        <w:adjustRightInd/>
        <w:ind w:left="426" w:right="476"/>
        <w:jc w:val="both"/>
        <w:rPr>
          <w:rFonts w:ascii="Verdana" w:hAnsi="Verdana"/>
          <w:spacing w:val="-6"/>
          <w:szCs w:val="22"/>
          <w:lang w:val="es-CO"/>
        </w:rPr>
      </w:pPr>
      <w:r w:rsidRPr="00A875CC">
        <w:rPr>
          <w:rFonts w:ascii="Verdana" w:hAnsi="Verdana"/>
          <w:spacing w:val="-6"/>
          <w:szCs w:val="22"/>
          <w:lang w:val="es-CO"/>
        </w:rPr>
        <w:t> </w:t>
      </w:r>
    </w:p>
    <w:p w:rsidR="00680448" w:rsidRPr="00A875CC" w:rsidRDefault="00680448" w:rsidP="00A875CC">
      <w:pPr>
        <w:shd w:val="clear" w:color="auto" w:fill="FFFFFF"/>
        <w:overflowPunct/>
        <w:autoSpaceDE/>
        <w:adjustRightInd/>
        <w:spacing w:line="360" w:lineRule="auto"/>
        <w:ind w:left="426" w:right="476"/>
        <w:jc w:val="both"/>
        <w:rPr>
          <w:rFonts w:ascii="Verdana" w:hAnsi="Verdana"/>
          <w:spacing w:val="-6"/>
          <w:szCs w:val="22"/>
          <w:lang w:val="es-CO"/>
        </w:rPr>
      </w:pPr>
      <w:r w:rsidRPr="00A875CC">
        <w:rPr>
          <w:rFonts w:ascii="Verdana" w:hAnsi="Verdana"/>
          <w:spacing w:val="-6"/>
          <w:szCs w:val="22"/>
          <w:lang w:val="es-CO"/>
        </w:rPr>
        <w:t xml:space="preserve">Como consecuencia de lo expuesto, en cuarto lugar, en los casos de </w:t>
      </w:r>
      <w:r w:rsidRPr="00A875CC">
        <w:rPr>
          <w:rFonts w:ascii="Verdana" w:hAnsi="Verdana"/>
          <w:i/>
          <w:iCs/>
          <w:spacing w:val="-6"/>
          <w:szCs w:val="22"/>
          <w:lang w:val="es-CO"/>
        </w:rPr>
        <w:t>mora judicial injustificad</w:t>
      </w:r>
      <w:r w:rsidRPr="00A875CC">
        <w:rPr>
          <w:rFonts w:ascii="Verdana" w:hAnsi="Verdana"/>
          <w:spacing w:val="-6"/>
          <w:szCs w:val="22"/>
          <w:lang w:val="es-CO"/>
        </w:rPr>
        <w:t xml:space="preserve">a, para que proceda la acción de tutela, (a) además de acreditar la inexistencia de otro (sic) defensa judicial, es necesario que (b) se este (sic) ante la posible materialización de un daño cuyos perjuicios se tornen irreparables. Por último, frente a la </w:t>
      </w:r>
      <w:r w:rsidRPr="00A875CC">
        <w:rPr>
          <w:rFonts w:ascii="Verdana" w:hAnsi="Verdana"/>
          <w:i/>
          <w:iCs/>
          <w:spacing w:val="-6"/>
          <w:szCs w:val="22"/>
          <w:lang w:val="es-CO"/>
        </w:rPr>
        <w:t>mora judicial justificada</w:t>
      </w:r>
      <w:r w:rsidRPr="00A875CC">
        <w:rPr>
          <w:rFonts w:ascii="Verdana" w:hAnsi="Verdana"/>
          <w:spacing w:val="-6"/>
          <w:szCs w:val="22"/>
          <w:lang w:val="es-CO"/>
        </w:rPr>
        <w:t xml:space="preserve">, según las circunstancias del caso, es posible (i) negar la violación de los derechos al debido proceso y al acceso a la administración de justicia, sometiendo al interesado al sistema de turnos; (ii) ordenar excepcionalmente la alteración del orden para proferir el fallo, cuando el juez está en presencia de un sujeto de especial protección constitucional, o cuando la mora judicial supere los plazos razonables y tolerables de solución, en contraste con las condiciones de espera particulares del afectado; o (iii) en aquellos casos en que se está ante la posible materialización de un daño cuyos perjuicios no puedan ser subsanados, se puede ordenar un amparo transitorio en relación con los derechos fundamentales comprometidos, mientras la autoridad judicial competente se pronuncia de forma definitiva en torno a la controversia planteada. </w:t>
      </w:r>
      <w:r w:rsidRPr="00A875CC">
        <w:rPr>
          <w:rFonts w:ascii="Verdana" w:hAnsi="Verdana"/>
          <w:spacing w:val="-6"/>
          <w:szCs w:val="22"/>
          <w:lang w:val="es-ES"/>
        </w:rPr>
        <w:t>”</w:t>
      </w:r>
    </w:p>
    <w:p w:rsidR="001A6C7B" w:rsidRPr="00A875CC" w:rsidRDefault="001A6C7B" w:rsidP="00A875CC">
      <w:pPr>
        <w:tabs>
          <w:tab w:val="left" w:pos="-720"/>
          <w:tab w:val="left" w:pos="-567"/>
          <w:tab w:val="left" w:pos="8222"/>
          <w:tab w:val="left" w:pos="8364"/>
        </w:tabs>
        <w:spacing w:line="360" w:lineRule="auto"/>
        <w:jc w:val="both"/>
        <w:rPr>
          <w:rFonts w:ascii="Verdana" w:hAnsi="Verdana"/>
          <w:spacing w:val="-6"/>
          <w:sz w:val="24"/>
          <w:szCs w:val="24"/>
        </w:rPr>
      </w:pPr>
    </w:p>
    <w:p w:rsidR="003164D6" w:rsidRPr="00A875CC" w:rsidRDefault="003164D6" w:rsidP="00A875CC">
      <w:pPr>
        <w:spacing w:line="360" w:lineRule="auto"/>
        <w:jc w:val="both"/>
        <w:rPr>
          <w:rFonts w:ascii="Verdana" w:hAnsi="Verdana"/>
          <w:spacing w:val="-6"/>
          <w:sz w:val="24"/>
          <w:szCs w:val="24"/>
        </w:rPr>
      </w:pPr>
      <w:r w:rsidRPr="00A875CC">
        <w:rPr>
          <w:rFonts w:ascii="Verdana" w:hAnsi="Verdana"/>
          <w:spacing w:val="-6"/>
          <w:sz w:val="24"/>
          <w:szCs w:val="24"/>
        </w:rPr>
        <w:t>4. Las pruebas documentales allegadas por el juzgado accionado y que obran en el disco compacto visible a folio 20, acreditan los siguientes hechos:</w:t>
      </w:r>
    </w:p>
    <w:p w:rsidR="003164D6" w:rsidRPr="00A875CC" w:rsidRDefault="003164D6" w:rsidP="00A875CC">
      <w:pPr>
        <w:spacing w:line="360" w:lineRule="auto"/>
        <w:jc w:val="both"/>
        <w:rPr>
          <w:rFonts w:ascii="Verdana" w:hAnsi="Verdana"/>
          <w:spacing w:val="-6"/>
          <w:sz w:val="24"/>
          <w:szCs w:val="24"/>
        </w:rPr>
      </w:pPr>
    </w:p>
    <w:p w:rsidR="003164D6" w:rsidRPr="00A875CC" w:rsidRDefault="003164D6" w:rsidP="00A875CC">
      <w:pPr>
        <w:spacing w:line="360" w:lineRule="auto"/>
        <w:jc w:val="both"/>
        <w:rPr>
          <w:rFonts w:ascii="Verdana" w:hAnsi="Verdana"/>
          <w:spacing w:val="-6"/>
          <w:sz w:val="24"/>
          <w:szCs w:val="24"/>
        </w:rPr>
      </w:pPr>
      <w:r w:rsidRPr="00A875CC">
        <w:rPr>
          <w:rFonts w:ascii="Verdana" w:hAnsi="Verdana"/>
          <w:spacing w:val="-6"/>
          <w:sz w:val="24"/>
          <w:szCs w:val="24"/>
        </w:rPr>
        <w:t>4.1 El señor Javier Elías Arias Idárraga formuló acción popular contra el Banco Davivienda ubicado en la calle 7 No. 7ª-16 de La Virginia y como sitio de la vulneración in</w:t>
      </w:r>
      <w:r w:rsidR="003D6309" w:rsidRPr="00A875CC">
        <w:rPr>
          <w:rFonts w:ascii="Verdana" w:hAnsi="Verdana"/>
          <w:spacing w:val="-6"/>
          <w:sz w:val="24"/>
          <w:szCs w:val="24"/>
        </w:rPr>
        <w:t>dicó que correspondía a la carrera 23 No. 25-227</w:t>
      </w:r>
      <w:r w:rsidRPr="00A875CC">
        <w:rPr>
          <w:rFonts w:ascii="Verdana" w:hAnsi="Verdana"/>
          <w:spacing w:val="-6"/>
          <w:sz w:val="24"/>
          <w:szCs w:val="24"/>
        </w:rPr>
        <w:t xml:space="preserve"> de</w:t>
      </w:r>
      <w:r w:rsidR="003D6309" w:rsidRPr="00A875CC">
        <w:rPr>
          <w:rFonts w:ascii="Verdana" w:hAnsi="Verdana"/>
          <w:spacing w:val="-6"/>
          <w:sz w:val="24"/>
          <w:szCs w:val="24"/>
        </w:rPr>
        <w:t xml:space="preserve"> Sincelejo</w:t>
      </w:r>
      <w:r w:rsidRPr="00A875CC">
        <w:rPr>
          <w:rStyle w:val="Appelnotedebasdep"/>
          <w:rFonts w:ascii="Verdana" w:hAnsi="Verdana"/>
          <w:spacing w:val="-6"/>
          <w:sz w:val="24"/>
          <w:szCs w:val="24"/>
        </w:rPr>
        <w:footnoteReference w:id="2"/>
      </w:r>
      <w:r w:rsidRPr="00A875CC">
        <w:rPr>
          <w:rFonts w:ascii="Verdana" w:hAnsi="Verdana"/>
          <w:spacing w:val="-6"/>
          <w:sz w:val="24"/>
          <w:szCs w:val="24"/>
        </w:rPr>
        <w:t xml:space="preserve">. </w:t>
      </w:r>
    </w:p>
    <w:p w:rsidR="003164D6" w:rsidRPr="00A875CC" w:rsidRDefault="003164D6" w:rsidP="00A875CC">
      <w:pPr>
        <w:spacing w:line="360" w:lineRule="auto"/>
        <w:jc w:val="both"/>
        <w:rPr>
          <w:rFonts w:ascii="Verdana" w:hAnsi="Verdana"/>
          <w:spacing w:val="-6"/>
          <w:sz w:val="24"/>
          <w:szCs w:val="24"/>
        </w:rPr>
      </w:pPr>
    </w:p>
    <w:p w:rsidR="003164D6" w:rsidRPr="00A875CC" w:rsidRDefault="003164D6" w:rsidP="00A875CC">
      <w:pPr>
        <w:spacing w:line="360" w:lineRule="auto"/>
        <w:jc w:val="both"/>
        <w:rPr>
          <w:rFonts w:ascii="Verdana" w:hAnsi="Verdana"/>
          <w:spacing w:val="-6"/>
          <w:sz w:val="24"/>
          <w:szCs w:val="24"/>
        </w:rPr>
      </w:pPr>
      <w:r w:rsidRPr="00A875CC">
        <w:rPr>
          <w:rFonts w:ascii="Verdana" w:hAnsi="Verdana"/>
          <w:spacing w:val="-6"/>
          <w:sz w:val="24"/>
          <w:szCs w:val="24"/>
        </w:rPr>
        <w:lastRenderedPageBreak/>
        <w:t>4.2 Mediante</w:t>
      </w:r>
      <w:r w:rsidR="00835948" w:rsidRPr="00A875CC">
        <w:rPr>
          <w:rFonts w:ascii="Verdana" w:hAnsi="Verdana"/>
          <w:spacing w:val="-6"/>
          <w:sz w:val="24"/>
          <w:szCs w:val="24"/>
        </w:rPr>
        <w:t xml:space="preserve"> auto del 8</w:t>
      </w:r>
      <w:r w:rsidRPr="00A875CC">
        <w:rPr>
          <w:rFonts w:ascii="Verdana" w:hAnsi="Verdana"/>
          <w:spacing w:val="-6"/>
          <w:sz w:val="24"/>
          <w:szCs w:val="24"/>
        </w:rPr>
        <w:t xml:space="preserve"> de </w:t>
      </w:r>
      <w:r w:rsidR="009B35FE" w:rsidRPr="00A875CC">
        <w:rPr>
          <w:rFonts w:ascii="Verdana" w:hAnsi="Verdana"/>
          <w:spacing w:val="-6"/>
          <w:sz w:val="24"/>
          <w:szCs w:val="24"/>
        </w:rPr>
        <w:t>noviembre</w:t>
      </w:r>
      <w:r w:rsidRPr="00A875CC">
        <w:rPr>
          <w:rFonts w:ascii="Verdana" w:hAnsi="Verdana"/>
          <w:spacing w:val="-6"/>
          <w:sz w:val="24"/>
          <w:szCs w:val="24"/>
        </w:rPr>
        <w:t xml:space="preserve"> de 2016</w:t>
      </w:r>
      <w:r w:rsidR="00B03ED6" w:rsidRPr="00A875CC">
        <w:rPr>
          <w:rFonts w:ascii="Verdana" w:hAnsi="Verdana"/>
          <w:spacing w:val="-6"/>
          <w:sz w:val="24"/>
          <w:szCs w:val="24"/>
        </w:rPr>
        <w:t>,</w:t>
      </w:r>
      <w:r w:rsidRPr="00A875CC">
        <w:rPr>
          <w:rFonts w:ascii="Verdana" w:hAnsi="Verdana"/>
          <w:spacing w:val="-6"/>
          <w:sz w:val="24"/>
          <w:szCs w:val="24"/>
        </w:rPr>
        <w:t xml:space="preserve"> el juzgado de conocimiento admitió la demanda y ordenó notificar a la parte accionada, comunicar al Personero Municipal de </w:t>
      </w:r>
      <w:r w:rsidR="00835948" w:rsidRPr="00A875CC">
        <w:rPr>
          <w:rFonts w:ascii="Verdana" w:hAnsi="Verdana"/>
          <w:spacing w:val="-6"/>
          <w:sz w:val="24"/>
          <w:szCs w:val="24"/>
        </w:rPr>
        <w:t>Sincelejo</w:t>
      </w:r>
      <w:r w:rsidRPr="00A875CC">
        <w:rPr>
          <w:rFonts w:ascii="Verdana" w:hAnsi="Verdana"/>
          <w:spacing w:val="-6"/>
          <w:sz w:val="24"/>
          <w:szCs w:val="24"/>
        </w:rPr>
        <w:t xml:space="preserve"> sobre el inicio de la acción, enterar a la Alcaldía de esa localidad y publicar el aviso de que trata el artículo 21 de la Ley 472 de 1998, efecto para el cual se dispuso librar despacho comisorio al Juzgado Civil Municipal de </w:t>
      </w:r>
      <w:r w:rsidR="00835948" w:rsidRPr="00A875CC">
        <w:rPr>
          <w:rFonts w:ascii="Verdana" w:hAnsi="Verdana"/>
          <w:spacing w:val="-6"/>
          <w:sz w:val="24"/>
          <w:szCs w:val="24"/>
        </w:rPr>
        <w:t>Sincelejo</w:t>
      </w:r>
      <w:r w:rsidRPr="00A875CC">
        <w:rPr>
          <w:rStyle w:val="Appelnotedebasdep"/>
          <w:rFonts w:ascii="Verdana" w:hAnsi="Verdana"/>
          <w:spacing w:val="-6"/>
          <w:sz w:val="24"/>
          <w:szCs w:val="24"/>
        </w:rPr>
        <w:footnoteReference w:id="3"/>
      </w:r>
      <w:r w:rsidRPr="00A875CC">
        <w:rPr>
          <w:rFonts w:ascii="Verdana" w:hAnsi="Verdana"/>
          <w:spacing w:val="-6"/>
          <w:sz w:val="24"/>
          <w:szCs w:val="24"/>
        </w:rPr>
        <w:t xml:space="preserve">; el oficio respectivo fue enviado desde el </w:t>
      </w:r>
      <w:r w:rsidR="00955B30" w:rsidRPr="00A875CC">
        <w:rPr>
          <w:rFonts w:ascii="Verdana" w:hAnsi="Verdana"/>
          <w:spacing w:val="-6"/>
          <w:sz w:val="24"/>
          <w:szCs w:val="24"/>
        </w:rPr>
        <w:t>23</w:t>
      </w:r>
      <w:r w:rsidRPr="00A875CC">
        <w:rPr>
          <w:rFonts w:ascii="Verdana" w:hAnsi="Verdana"/>
          <w:spacing w:val="-6"/>
          <w:sz w:val="24"/>
          <w:szCs w:val="24"/>
        </w:rPr>
        <w:t xml:space="preserve"> de </w:t>
      </w:r>
      <w:r w:rsidR="00955B30" w:rsidRPr="00A875CC">
        <w:rPr>
          <w:rFonts w:ascii="Verdana" w:hAnsi="Verdana"/>
          <w:spacing w:val="-6"/>
          <w:sz w:val="24"/>
          <w:szCs w:val="24"/>
        </w:rPr>
        <w:t>febrero</w:t>
      </w:r>
      <w:r w:rsidRPr="00A875CC">
        <w:rPr>
          <w:rFonts w:ascii="Verdana" w:hAnsi="Verdana"/>
          <w:spacing w:val="-6"/>
          <w:sz w:val="24"/>
          <w:szCs w:val="24"/>
        </w:rPr>
        <w:t xml:space="preserve"> de</w:t>
      </w:r>
      <w:r w:rsidR="00955B30" w:rsidRPr="00A875CC">
        <w:rPr>
          <w:rFonts w:ascii="Verdana" w:hAnsi="Verdana"/>
          <w:spacing w:val="-6"/>
          <w:sz w:val="24"/>
          <w:szCs w:val="24"/>
        </w:rPr>
        <w:t xml:space="preserve"> este año</w:t>
      </w:r>
      <w:r w:rsidRPr="00A875CC">
        <w:rPr>
          <w:rStyle w:val="Appelnotedebasdep"/>
          <w:rFonts w:ascii="Verdana" w:hAnsi="Verdana"/>
          <w:spacing w:val="-6"/>
          <w:sz w:val="24"/>
          <w:szCs w:val="24"/>
        </w:rPr>
        <w:footnoteReference w:id="4"/>
      </w:r>
      <w:r w:rsidRPr="00A875CC">
        <w:rPr>
          <w:rFonts w:ascii="Verdana" w:hAnsi="Verdana"/>
          <w:spacing w:val="-6"/>
          <w:sz w:val="24"/>
          <w:szCs w:val="24"/>
        </w:rPr>
        <w:t>.</w:t>
      </w:r>
    </w:p>
    <w:p w:rsidR="003164D6" w:rsidRPr="00A875CC" w:rsidRDefault="003164D6" w:rsidP="00A875CC">
      <w:pPr>
        <w:spacing w:line="360" w:lineRule="auto"/>
        <w:jc w:val="both"/>
        <w:rPr>
          <w:rFonts w:ascii="Verdana" w:hAnsi="Verdana"/>
          <w:spacing w:val="-6"/>
          <w:sz w:val="24"/>
          <w:szCs w:val="24"/>
        </w:rPr>
      </w:pPr>
    </w:p>
    <w:p w:rsidR="003164D6" w:rsidRPr="00A875CC" w:rsidRDefault="003164D6" w:rsidP="00A875CC">
      <w:pPr>
        <w:spacing w:line="360" w:lineRule="auto"/>
        <w:jc w:val="both"/>
        <w:rPr>
          <w:rFonts w:ascii="Verdana" w:hAnsi="Verdana"/>
          <w:spacing w:val="-6"/>
          <w:sz w:val="24"/>
          <w:szCs w:val="24"/>
        </w:rPr>
      </w:pPr>
      <w:r w:rsidRPr="00A875CC">
        <w:rPr>
          <w:rFonts w:ascii="Verdana" w:hAnsi="Verdana"/>
          <w:spacing w:val="-6"/>
          <w:sz w:val="24"/>
          <w:szCs w:val="24"/>
        </w:rPr>
        <w:t xml:space="preserve">4.3 </w:t>
      </w:r>
      <w:r w:rsidR="00A73896" w:rsidRPr="00A875CC">
        <w:rPr>
          <w:rFonts w:ascii="Verdana" w:hAnsi="Verdana"/>
          <w:spacing w:val="-6"/>
          <w:sz w:val="24"/>
          <w:szCs w:val="24"/>
        </w:rPr>
        <w:t>Contra aquella primera</w:t>
      </w:r>
      <w:r w:rsidR="009A3676" w:rsidRPr="00A875CC">
        <w:rPr>
          <w:rFonts w:ascii="Verdana" w:hAnsi="Verdana"/>
          <w:spacing w:val="-6"/>
          <w:sz w:val="24"/>
          <w:szCs w:val="24"/>
        </w:rPr>
        <w:t xml:space="preserve"> decisión el actor interpuso recurso </w:t>
      </w:r>
      <w:r w:rsidR="008423B8" w:rsidRPr="00A875CC">
        <w:rPr>
          <w:rFonts w:ascii="Verdana" w:hAnsi="Verdana"/>
          <w:spacing w:val="-6"/>
          <w:sz w:val="24"/>
          <w:szCs w:val="24"/>
        </w:rPr>
        <w:t>de reposición</w:t>
      </w:r>
      <w:r w:rsidRPr="00A875CC">
        <w:rPr>
          <w:rStyle w:val="Appelnotedebasdep"/>
          <w:rFonts w:ascii="Verdana" w:hAnsi="Verdana"/>
          <w:spacing w:val="-6"/>
          <w:sz w:val="24"/>
          <w:szCs w:val="24"/>
        </w:rPr>
        <w:footnoteReference w:id="5"/>
      </w:r>
      <w:r w:rsidRPr="00A875CC">
        <w:rPr>
          <w:rFonts w:ascii="Verdana" w:hAnsi="Verdana"/>
          <w:spacing w:val="-6"/>
          <w:sz w:val="24"/>
          <w:szCs w:val="24"/>
        </w:rPr>
        <w:t>.</w:t>
      </w:r>
    </w:p>
    <w:p w:rsidR="003164D6" w:rsidRPr="00A875CC" w:rsidRDefault="003164D6" w:rsidP="00A875CC">
      <w:pPr>
        <w:spacing w:line="360" w:lineRule="auto"/>
        <w:jc w:val="both"/>
        <w:rPr>
          <w:rFonts w:ascii="Verdana" w:hAnsi="Verdana"/>
          <w:spacing w:val="-6"/>
          <w:sz w:val="24"/>
          <w:szCs w:val="24"/>
        </w:rPr>
      </w:pPr>
    </w:p>
    <w:p w:rsidR="00820DDC" w:rsidRPr="00A875CC" w:rsidRDefault="003D6309" w:rsidP="00A875CC">
      <w:pPr>
        <w:spacing w:line="360" w:lineRule="auto"/>
        <w:jc w:val="both"/>
        <w:rPr>
          <w:rFonts w:ascii="Verdana" w:hAnsi="Verdana"/>
          <w:spacing w:val="-6"/>
          <w:sz w:val="24"/>
          <w:szCs w:val="24"/>
        </w:rPr>
      </w:pPr>
      <w:r w:rsidRPr="00A875CC">
        <w:rPr>
          <w:rFonts w:ascii="Verdana" w:hAnsi="Verdana"/>
          <w:spacing w:val="-6"/>
          <w:sz w:val="24"/>
          <w:szCs w:val="24"/>
        </w:rPr>
        <w:t>4.4</w:t>
      </w:r>
      <w:r w:rsidR="003164D6" w:rsidRPr="00A875CC">
        <w:rPr>
          <w:rFonts w:ascii="Verdana" w:hAnsi="Verdana"/>
          <w:spacing w:val="-6"/>
          <w:sz w:val="24"/>
          <w:szCs w:val="24"/>
        </w:rPr>
        <w:t xml:space="preserve"> Por </w:t>
      </w:r>
      <w:r w:rsidR="00820DDC" w:rsidRPr="00A875CC">
        <w:rPr>
          <w:rFonts w:ascii="Verdana" w:hAnsi="Verdana"/>
          <w:spacing w:val="-6"/>
          <w:sz w:val="24"/>
          <w:szCs w:val="24"/>
        </w:rPr>
        <w:t>auto del 28</w:t>
      </w:r>
      <w:r w:rsidR="003164D6" w:rsidRPr="00A875CC">
        <w:rPr>
          <w:rFonts w:ascii="Verdana" w:hAnsi="Verdana"/>
          <w:spacing w:val="-6"/>
          <w:sz w:val="24"/>
          <w:szCs w:val="24"/>
        </w:rPr>
        <w:t xml:space="preserve"> </w:t>
      </w:r>
      <w:r w:rsidR="00820DDC" w:rsidRPr="00A875CC">
        <w:rPr>
          <w:rFonts w:ascii="Verdana" w:hAnsi="Verdana"/>
          <w:spacing w:val="-6"/>
          <w:sz w:val="24"/>
          <w:szCs w:val="24"/>
        </w:rPr>
        <w:t>de noviembre el juzgado de conocimiento resolvió no reponer el proveído recurrido</w:t>
      </w:r>
      <w:r w:rsidR="00820DDC" w:rsidRPr="00A875CC">
        <w:rPr>
          <w:rStyle w:val="Appelnotedebasdep"/>
          <w:rFonts w:ascii="Verdana" w:hAnsi="Verdana"/>
          <w:spacing w:val="-6"/>
          <w:sz w:val="24"/>
          <w:szCs w:val="24"/>
        </w:rPr>
        <w:footnoteReference w:id="6"/>
      </w:r>
      <w:r w:rsidR="00820DDC" w:rsidRPr="00A875CC">
        <w:rPr>
          <w:rFonts w:ascii="Verdana" w:hAnsi="Verdana"/>
          <w:spacing w:val="-6"/>
          <w:sz w:val="24"/>
          <w:szCs w:val="24"/>
        </w:rPr>
        <w:t>.</w:t>
      </w:r>
    </w:p>
    <w:p w:rsidR="00D41886" w:rsidRPr="00A875CC" w:rsidRDefault="00D41886" w:rsidP="00A875CC">
      <w:pPr>
        <w:spacing w:line="360" w:lineRule="auto"/>
        <w:jc w:val="both"/>
        <w:rPr>
          <w:rFonts w:ascii="Verdana" w:hAnsi="Verdana"/>
          <w:spacing w:val="-6"/>
          <w:sz w:val="24"/>
          <w:szCs w:val="24"/>
        </w:rPr>
      </w:pPr>
    </w:p>
    <w:p w:rsidR="007E1719" w:rsidRPr="00A875CC" w:rsidRDefault="00D41886" w:rsidP="00A875CC">
      <w:pPr>
        <w:spacing w:line="360" w:lineRule="auto"/>
        <w:jc w:val="both"/>
        <w:rPr>
          <w:rFonts w:ascii="Verdana" w:hAnsi="Verdana"/>
          <w:spacing w:val="-6"/>
          <w:sz w:val="24"/>
          <w:szCs w:val="24"/>
        </w:rPr>
      </w:pPr>
      <w:r w:rsidRPr="00A875CC">
        <w:rPr>
          <w:rFonts w:ascii="Verdana" w:hAnsi="Verdana"/>
          <w:spacing w:val="-6"/>
          <w:sz w:val="24"/>
          <w:szCs w:val="24"/>
        </w:rPr>
        <w:t xml:space="preserve">4.5 </w:t>
      </w:r>
      <w:r w:rsidR="007E1719" w:rsidRPr="00A875CC">
        <w:rPr>
          <w:rFonts w:ascii="Verdana" w:hAnsi="Verdana"/>
          <w:spacing w:val="-6"/>
          <w:sz w:val="24"/>
          <w:szCs w:val="24"/>
        </w:rPr>
        <w:t xml:space="preserve">En escrito presentado el 22 de febrero </w:t>
      </w:r>
      <w:r w:rsidR="00B03ED6" w:rsidRPr="00A875CC">
        <w:rPr>
          <w:rFonts w:ascii="Verdana" w:hAnsi="Verdana"/>
          <w:spacing w:val="-6"/>
          <w:sz w:val="24"/>
          <w:szCs w:val="24"/>
        </w:rPr>
        <w:t xml:space="preserve">de este año, </w:t>
      </w:r>
      <w:r w:rsidR="007E1719" w:rsidRPr="00A875CC">
        <w:rPr>
          <w:rFonts w:ascii="Verdana" w:hAnsi="Verdana"/>
          <w:spacing w:val="-6"/>
          <w:sz w:val="24"/>
          <w:szCs w:val="24"/>
        </w:rPr>
        <w:t>el accionante pidió se indicara si existe renuencia y si se ha dado impulso oficioso al trámite</w:t>
      </w:r>
      <w:r w:rsidR="007E1719" w:rsidRPr="00A875CC">
        <w:rPr>
          <w:rStyle w:val="Appelnotedebasdep"/>
          <w:rFonts w:ascii="Verdana" w:hAnsi="Verdana"/>
          <w:spacing w:val="-6"/>
          <w:sz w:val="24"/>
          <w:szCs w:val="24"/>
        </w:rPr>
        <w:footnoteReference w:id="7"/>
      </w:r>
      <w:r w:rsidR="007E1719" w:rsidRPr="00A875CC">
        <w:rPr>
          <w:rFonts w:ascii="Verdana" w:hAnsi="Verdana"/>
          <w:spacing w:val="-6"/>
          <w:sz w:val="24"/>
          <w:szCs w:val="24"/>
        </w:rPr>
        <w:t>.</w:t>
      </w:r>
    </w:p>
    <w:p w:rsidR="00D41886" w:rsidRPr="00A875CC" w:rsidRDefault="00D41886" w:rsidP="00A875CC">
      <w:pPr>
        <w:spacing w:line="360" w:lineRule="auto"/>
        <w:jc w:val="both"/>
        <w:rPr>
          <w:rFonts w:ascii="Verdana" w:hAnsi="Verdana"/>
          <w:spacing w:val="-6"/>
          <w:sz w:val="24"/>
          <w:szCs w:val="24"/>
        </w:rPr>
      </w:pPr>
    </w:p>
    <w:p w:rsidR="003164D6" w:rsidRPr="00A875CC" w:rsidRDefault="007E1719" w:rsidP="00A875CC">
      <w:pPr>
        <w:spacing w:line="360" w:lineRule="auto"/>
        <w:jc w:val="both"/>
        <w:rPr>
          <w:rFonts w:ascii="Verdana" w:hAnsi="Verdana"/>
          <w:spacing w:val="-6"/>
          <w:sz w:val="24"/>
          <w:szCs w:val="24"/>
        </w:rPr>
      </w:pPr>
      <w:r w:rsidRPr="00A875CC">
        <w:rPr>
          <w:rFonts w:ascii="Verdana" w:hAnsi="Verdana"/>
          <w:spacing w:val="-6"/>
          <w:sz w:val="24"/>
          <w:szCs w:val="24"/>
        </w:rPr>
        <w:t>4.6 Por auto de</w:t>
      </w:r>
      <w:r w:rsidR="00B03ED6" w:rsidRPr="00A875CC">
        <w:rPr>
          <w:rFonts w:ascii="Verdana" w:hAnsi="Verdana"/>
          <w:spacing w:val="-6"/>
          <w:sz w:val="24"/>
          <w:szCs w:val="24"/>
        </w:rPr>
        <w:t>l</w:t>
      </w:r>
      <w:r w:rsidRPr="00A875CC">
        <w:rPr>
          <w:rFonts w:ascii="Verdana" w:hAnsi="Verdana"/>
          <w:spacing w:val="-6"/>
          <w:sz w:val="24"/>
          <w:szCs w:val="24"/>
        </w:rPr>
        <w:t xml:space="preserve"> 1º de marzo</w:t>
      </w:r>
      <w:r w:rsidR="00820DDC" w:rsidRPr="00A875CC">
        <w:rPr>
          <w:rFonts w:ascii="Verdana" w:hAnsi="Verdana"/>
          <w:spacing w:val="-6"/>
          <w:sz w:val="24"/>
          <w:szCs w:val="24"/>
        </w:rPr>
        <w:t xml:space="preserve"> </w:t>
      </w:r>
      <w:r w:rsidR="003164D6" w:rsidRPr="00A875CC">
        <w:rPr>
          <w:rFonts w:ascii="Verdana" w:hAnsi="Verdana"/>
          <w:spacing w:val="-6"/>
          <w:sz w:val="24"/>
          <w:szCs w:val="24"/>
        </w:rPr>
        <w:t xml:space="preserve">siguiente, el juzgado accionado indicó que ha procedido de conformidad con los principios de celeridad y eficacia y que era necesario garantizar los derechos de quienes deseen intervenir en la acción popular. Explicó que desde el mes de </w:t>
      </w:r>
      <w:r w:rsidR="0017707F" w:rsidRPr="00A875CC">
        <w:rPr>
          <w:rFonts w:ascii="Verdana" w:hAnsi="Verdana"/>
          <w:spacing w:val="-6"/>
          <w:sz w:val="24"/>
          <w:szCs w:val="24"/>
        </w:rPr>
        <w:t>febrero</w:t>
      </w:r>
      <w:r w:rsidR="003164D6" w:rsidRPr="00A875CC">
        <w:rPr>
          <w:rFonts w:ascii="Verdana" w:hAnsi="Verdana"/>
          <w:spacing w:val="-6"/>
          <w:sz w:val="24"/>
          <w:szCs w:val="24"/>
        </w:rPr>
        <w:t xml:space="preserve"> se envió despacho comisorio con el fin de que el Juzga</w:t>
      </w:r>
      <w:r w:rsidR="0017707F" w:rsidRPr="00A875CC">
        <w:rPr>
          <w:rFonts w:ascii="Verdana" w:hAnsi="Verdana"/>
          <w:spacing w:val="-6"/>
          <w:sz w:val="24"/>
          <w:szCs w:val="24"/>
        </w:rPr>
        <w:t>do Civil Municipal de Sincelejo</w:t>
      </w:r>
      <w:r w:rsidR="003164D6" w:rsidRPr="00A875CC">
        <w:rPr>
          <w:rFonts w:ascii="Verdana" w:hAnsi="Verdana"/>
          <w:spacing w:val="-6"/>
          <w:sz w:val="24"/>
          <w:szCs w:val="24"/>
        </w:rPr>
        <w:t xml:space="preserve"> notificara “a las entidades de esa localidad, como Alcaldía, la Notaría Única de dicho Círculo; la Secretaria del Juzgado Promiscuo Municipal, y la entidad accionada… para quienes tengan interés puedan intervenir”, sin embargo, se está a la espera de la devolución del comisorio</w:t>
      </w:r>
      <w:r w:rsidR="003164D6" w:rsidRPr="00A875CC">
        <w:rPr>
          <w:rStyle w:val="Appelnotedebasdep"/>
          <w:rFonts w:ascii="Verdana" w:hAnsi="Verdana"/>
          <w:spacing w:val="-6"/>
          <w:sz w:val="24"/>
          <w:szCs w:val="24"/>
        </w:rPr>
        <w:footnoteReference w:id="8"/>
      </w:r>
      <w:r w:rsidR="003164D6" w:rsidRPr="00A875CC">
        <w:rPr>
          <w:rFonts w:ascii="Verdana" w:hAnsi="Verdana"/>
          <w:spacing w:val="-6"/>
          <w:sz w:val="24"/>
          <w:szCs w:val="24"/>
        </w:rPr>
        <w:t>.</w:t>
      </w:r>
    </w:p>
    <w:p w:rsidR="003164D6" w:rsidRPr="00A875CC" w:rsidRDefault="003164D6" w:rsidP="00A875CC">
      <w:pPr>
        <w:spacing w:line="360" w:lineRule="auto"/>
        <w:jc w:val="both"/>
        <w:rPr>
          <w:rFonts w:ascii="Verdana" w:hAnsi="Verdana"/>
          <w:spacing w:val="-6"/>
          <w:sz w:val="24"/>
          <w:szCs w:val="24"/>
        </w:rPr>
      </w:pPr>
    </w:p>
    <w:p w:rsidR="00543B9E" w:rsidRPr="00A875CC" w:rsidRDefault="003D6309" w:rsidP="00A875CC">
      <w:pPr>
        <w:spacing w:line="360" w:lineRule="auto"/>
        <w:jc w:val="both"/>
        <w:rPr>
          <w:rFonts w:ascii="Verdana" w:hAnsi="Verdana"/>
          <w:spacing w:val="-6"/>
          <w:sz w:val="24"/>
          <w:szCs w:val="24"/>
        </w:rPr>
      </w:pPr>
      <w:r w:rsidRPr="00A875CC">
        <w:rPr>
          <w:rFonts w:ascii="Verdana" w:hAnsi="Verdana"/>
          <w:spacing w:val="-6"/>
          <w:sz w:val="24"/>
          <w:szCs w:val="24"/>
        </w:rPr>
        <w:lastRenderedPageBreak/>
        <w:t>4.5</w:t>
      </w:r>
      <w:r w:rsidR="003164D6" w:rsidRPr="00A875CC">
        <w:rPr>
          <w:rFonts w:ascii="Verdana" w:hAnsi="Verdana"/>
          <w:spacing w:val="-6"/>
          <w:sz w:val="24"/>
          <w:szCs w:val="24"/>
        </w:rPr>
        <w:t xml:space="preserve"> </w:t>
      </w:r>
      <w:r w:rsidR="00543B9E" w:rsidRPr="00A875CC">
        <w:rPr>
          <w:rFonts w:ascii="Verdana" w:hAnsi="Verdana"/>
          <w:spacing w:val="-6"/>
          <w:sz w:val="24"/>
          <w:szCs w:val="24"/>
        </w:rPr>
        <w:t xml:space="preserve">Mediante proveído de 20 de abril </w:t>
      </w:r>
      <w:r w:rsidR="00B03ED6" w:rsidRPr="00A875CC">
        <w:rPr>
          <w:rFonts w:ascii="Verdana" w:hAnsi="Verdana"/>
          <w:spacing w:val="-6"/>
          <w:sz w:val="24"/>
          <w:szCs w:val="24"/>
        </w:rPr>
        <w:t xml:space="preserve">que pasó, </w:t>
      </w:r>
      <w:r w:rsidR="00543B9E" w:rsidRPr="00A875CC">
        <w:rPr>
          <w:rFonts w:ascii="Verdana" w:hAnsi="Verdana"/>
          <w:spacing w:val="-6"/>
          <w:sz w:val="24"/>
          <w:szCs w:val="24"/>
        </w:rPr>
        <w:t xml:space="preserve">se requirió al Juzgado Quinto Oral Civil Municipal de Sincelejo con el fin de que aportara las constancias de fijación y </w:t>
      </w:r>
      <w:proofErr w:type="spellStart"/>
      <w:r w:rsidR="00543B9E" w:rsidRPr="00A875CC">
        <w:rPr>
          <w:rFonts w:ascii="Verdana" w:hAnsi="Verdana"/>
          <w:spacing w:val="-6"/>
          <w:sz w:val="24"/>
          <w:szCs w:val="24"/>
        </w:rPr>
        <w:t>desfijación</w:t>
      </w:r>
      <w:proofErr w:type="spellEnd"/>
      <w:r w:rsidR="00543B9E" w:rsidRPr="00A875CC">
        <w:rPr>
          <w:rFonts w:ascii="Verdana" w:hAnsi="Verdana"/>
          <w:spacing w:val="-6"/>
          <w:sz w:val="24"/>
          <w:szCs w:val="24"/>
        </w:rPr>
        <w:t xml:space="preserve"> del aviso</w:t>
      </w:r>
      <w:r w:rsidR="001E6531" w:rsidRPr="00A875CC">
        <w:rPr>
          <w:rStyle w:val="Appelnotedebasdep"/>
          <w:rFonts w:ascii="Verdana" w:hAnsi="Verdana"/>
          <w:spacing w:val="-6"/>
          <w:sz w:val="24"/>
          <w:szCs w:val="24"/>
        </w:rPr>
        <w:footnoteReference w:id="9"/>
      </w:r>
      <w:r w:rsidR="001E6531" w:rsidRPr="00A875CC">
        <w:rPr>
          <w:rFonts w:ascii="Verdana" w:hAnsi="Verdana"/>
          <w:spacing w:val="-6"/>
          <w:sz w:val="24"/>
          <w:szCs w:val="24"/>
        </w:rPr>
        <w:t>.</w:t>
      </w:r>
    </w:p>
    <w:p w:rsidR="00350D9C" w:rsidRPr="00A875CC" w:rsidRDefault="00350D9C" w:rsidP="00A875CC">
      <w:pPr>
        <w:spacing w:line="360" w:lineRule="auto"/>
        <w:jc w:val="both"/>
        <w:rPr>
          <w:rFonts w:ascii="Verdana" w:hAnsi="Verdana"/>
          <w:spacing w:val="-6"/>
          <w:sz w:val="24"/>
          <w:szCs w:val="24"/>
        </w:rPr>
      </w:pPr>
    </w:p>
    <w:p w:rsidR="0041204C" w:rsidRPr="00A875CC" w:rsidRDefault="00680448" w:rsidP="00A875CC">
      <w:pPr>
        <w:spacing w:line="360" w:lineRule="auto"/>
        <w:jc w:val="both"/>
        <w:rPr>
          <w:rFonts w:ascii="Verdana" w:hAnsi="Verdana"/>
          <w:spacing w:val="-6"/>
          <w:sz w:val="24"/>
          <w:szCs w:val="24"/>
        </w:rPr>
      </w:pPr>
      <w:r w:rsidRPr="00A875CC">
        <w:rPr>
          <w:rFonts w:ascii="Verdana" w:hAnsi="Verdana"/>
          <w:spacing w:val="-6"/>
          <w:sz w:val="24"/>
          <w:szCs w:val="24"/>
        </w:rPr>
        <w:t>5. D</w:t>
      </w:r>
      <w:r w:rsidR="0041204C" w:rsidRPr="00A875CC">
        <w:rPr>
          <w:rFonts w:ascii="Verdana" w:hAnsi="Verdana"/>
          <w:spacing w:val="-6"/>
          <w:sz w:val="24"/>
          <w:szCs w:val="24"/>
        </w:rPr>
        <w:t>e lo anterior se infiere que la acción popular sí se encuentra</w:t>
      </w:r>
      <w:r w:rsidRPr="00A875CC">
        <w:rPr>
          <w:rFonts w:ascii="Verdana" w:hAnsi="Verdana"/>
          <w:spacing w:val="-6"/>
          <w:sz w:val="24"/>
          <w:szCs w:val="24"/>
        </w:rPr>
        <w:t xml:space="preserve"> en trámite </w:t>
      </w:r>
      <w:r w:rsidR="0041204C" w:rsidRPr="00A875CC">
        <w:rPr>
          <w:rFonts w:ascii="Verdana" w:hAnsi="Verdana"/>
          <w:spacing w:val="-6"/>
          <w:sz w:val="24"/>
          <w:szCs w:val="24"/>
        </w:rPr>
        <w:t>y que para continuarla se requiere que el referido juzgado de Sincelejo remita constancia de la publicación de los avisos a la comunidad, de lo que puede concluirse que se encuentra justificada la demora en la actuación por parte del juez accionado.</w:t>
      </w:r>
    </w:p>
    <w:p w:rsidR="0041204C" w:rsidRPr="00A875CC" w:rsidRDefault="0041204C" w:rsidP="00A875CC">
      <w:pPr>
        <w:spacing w:line="360" w:lineRule="auto"/>
        <w:jc w:val="both"/>
        <w:rPr>
          <w:rFonts w:ascii="Verdana" w:hAnsi="Verdana"/>
          <w:spacing w:val="-6"/>
          <w:sz w:val="24"/>
          <w:szCs w:val="24"/>
        </w:rPr>
      </w:pPr>
    </w:p>
    <w:p w:rsidR="009C198D" w:rsidRPr="00A875CC" w:rsidRDefault="0041204C" w:rsidP="00A875CC">
      <w:pPr>
        <w:spacing w:line="360" w:lineRule="auto"/>
        <w:jc w:val="both"/>
        <w:rPr>
          <w:rFonts w:ascii="Verdana" w:hAnsi="Verdana"/>
          <w:spacing w:val="-6"/>
          <w:sz w:val="24"/>
          <w:szCs w:val="24"/>
        </w:rPr>
      </w:pPr>
      <w:r w:rsidRPr="00A875CC">
        <w:rPr>
          <w:rFonts w:ascii="Verdana" w:hAnsi="Verdana"/>
          <w:spacing w:val="-6"/>
          <w:sz w:val="24"/>
          <w:szCs w:val="24"/>
        </w:rPr>
        <w:t>De acuerdo con lo anterior, como la tardanza en resolver la acción popular no se ha producido por el incumplimient</w:t>
      </w:r>
      <w:r w:rsidR="009A0409" w:rsidRPr="00A875CC">
        <w:rPr>
          <w:rFonts w:ascii="Verdana" w:hAnsi="Verdana"/>
          <w:spacing w:val="-6"/>
          <w:sz w:val="24"/>
          <w:szCs w:val="24"/>
        </w:rPr>
        <w:t>o de las funciones por parte de la funcionaria accionada</w:t>
      </w:r>
      <w:r w:rsidRPr="00A875CC">
        <w:rPr>
          <w:rFonts w:ascii="Verdana" w:hAnsi="Verdana"/>
          <w:spacing w:val="-6"/>
          <w:sz w:val="24"/>
          <w:szCs w:val="24"/>
        </w:rPr>
        <w:t>, se negará el amparo reclamado.</w:t>
      </w:r>
    </w:p>
    <w:p w:rsidR="0041204C" w:rsidRPr="00A875CC" w:rsidRDefault="0041204C" w:rsidP="00A875CC">
      <w:pPr>
        <w:spacing w:line="360" w:lineRule="auto"/>
        <w:jc w:val="both"/>
        <w:rPr>
          <w:rFonts w:ascii="Verdana" w:hAnsi="Verdana"/>
          <w:spacing w:val="-6"/>
          <w:sz w:val="24"/>
          <w:szCs w:val="24"/>
        </w:rPr>
      </w:pPr>
    </w:p>
    <w:p w:rsidR="008A2629" w:rsidRPr="00A875CC" w:rsidRDefault="00FF67DB" w:rsidP="00A875CC">
      <w:pPr>
        <w:spacing w:line="360" w:lineRule="auto"/>
        <w:jc w:val="both"/>
        <w:rPr>
          <w:rFonts w:ascii="Verdana" w:hAnsi="Verdana"/>
          <w:spacing w:val="-6"/>
          <w:sz w:val="24"/>
          <w:szCs w:val="24"/>
        </w:rPr>
      </w:pPr>
      <w:r w:rsidRPr="00A875CC">
        <w:rPr>
          <w:rFonts w:ascii="Verdana" w:hAnsi="Verdana"/>
          <w:spacing w:val="-6"/>
          <w:sz w:val="24"/>
          <w:szCs w:val="24"/>
        </w:rPr>
        <w:t>6</w:t>
      </w:r>
      <w:r w:rsidR="008A2629" w:rsidRPr="00A875CC">
        <w:rPr>
          <w:rFonts w:ascii="Verdana" w:hAnsi="Verdana"/>
          <w:spacing w:val="-6"/>
          <w:sz w:val="24"/>
          <w:szCs w:val="24"/>
        </w:rPr>
        <w:t>. De las pruebas</w:t>
      </w:r>
      <w:r w:rsidR="00761527" w:rsidRPr="00A875CC">
        <w:rPr>
          <w:rFonts w:ascii="Verdana" w:hAnsi="Verdana"/>
          <w:spacing w:val="-6"/>
          <w:sz w:val="24"/>
          <w:szCs w:val="24"/>
        </w:rPr>
        <w:t xml:space="preserve"> arriba descritas</w:t>
      </w:r>
      <w:r w:rsidR="00300A21" w:rsidRPr="00A875CC">
        <w:rPr>
          <w:rFonts w:ascii="Verdana" w:hAnsi="Verdana"/>
          <w:spacing w:val="-6"/>
          <w:sz w:val="24"/>
          <w:szCs w:val="24"/>
        </w:rPr>
        <w:t>,</w:t>
      </w:r>
      <w:r w:rsidR="00761527" w:rsidRPr="00A875CC">
        <w:rPr>
          <w:rFonts w:ascii="Verdana" w:hAnsi="Verdana"/>
          <w:spacing w:val="-6"/>
          <w:sz w:val="24"/>
          <w:szCs w:val="24"/>
        </w:rPr>
        <w:t xml:space="preserve"> se deprende también</w:t>
      </w:r>
      <w:r w:rsidR="008A2629" w:rsidRPr="00A875CC">
        <w:rPr>
          <w:rFonts w:ascii="Verdana" w:hAnsi="Verdana"/>
          <w:spacing w:val="-6"/>
          <w:sz w:val="24"/>
          <w:szCs w:val="24"/>
        </w:rPr>
        <w:t xml:space="preserve"> que el demandante ninguna actividad ha desplegado en el proceso en el que encuentra lesionados sus derechos, con el fin de obtener</w:t>
      </w:r>
      <w:r w:rsidR="003C44DC" w:rsidRPr="00A875CC">
        <w:rPr>
          <w:rFonts w:ascii="Verdana" w:hAnsi="Verdana"/>
          <w:spacing w:val="-6"/>
          <w:sz w:val="24"/>
          <w:szCs w:val="24"/>
        </w:rPr>
        <w:t xml:space="preserve"> se decrete el desistimiento de la acción popular, tal como lo pretende por este medio </w:t>
      </w:r>
      <w:r w:rsidR="00B03ED6" w:rsidRPr="00A875CC">
        <w:rPr>
          <w:rFonts w:ascii="Verdana" w:hAnsi="Verdana"/>
          <w:spacing w:val="-6"/>
          <w:sz w:val="24"/>
          <w:szCs w:val="24"/>
        </w:rPr>
        <w:t xml:space="preserve">excepcional de protección </w:t>
      </w:r>
      <w:r w:rsidR="008A2629" w:rsidRPr="00A875CC">
        <w:rPr>
          <w:rFonts w:ascii="Verdana" w:hAnsi="Verdana"/>
          <w:spacing w:val="-6"/>
          <w:sz w:val="24"/>
          <w:szCs w:val="24"/>
        </w:rPr>
        <w:t>y que</w:t>
      </w:r>
      <w:r w:rsidR="00B03ED6" w:rsidRPr="00A875CC">
        <w:rPr>
          <w:rFonts w:ascii="Verdana" w:hAnsi="Verdana"/>
          <w:spacing w:val="-6"/>
          <w:sz w:val="24"/>
          <w:szCs w:val="24"/>
        </w:rPr>
        <w:t xml:space="preserve"> por ende,</w:t>
      </w:r>
      <w:r w:rsidR="008A2629" w:rsidRPr="00A875CC">
        <w:rPr>
          <w:rFonts w:ascii="Verdana" w:hAnsi="Verdana"/>
          <w:spacing w:val="-6"/>
          <w:sz w:val="24"/>
          <w:szCs w:val="24"/>
        </w:rPr>
        <w:t xml:space="preserve"> el funcionario accionado tampoco ha tenido oportunidad de resolver lo que corresponda.</w:t>
      </w:r>
    </w:p>
    <w:p w:rsidR="008A2629" w:rsidRPr="00A875CC" w:rsidRDefault="008A2629" w:rsidP="00A875CC">
      <w:pPr>
        <w:spacing w:line="360" w:lineRule="auto"/>
        <w:jc w:val="both"/>
        <w:rPr>
          <w:rFonts w:ascii="Verdana" w:hAnsi="Verdana"/>
          <w:spacing w:val="-6"/>
          <w:sz w:val="24"/>
          <w:szCs w:val="24"/>
        </w:rPr>
      </w:pPr>
    </w:p>
    <w:p w:rsidR="008A2629" w:rsidRPr="00A875CC" w:rsidRDefault="008A2629" w:rsidP="00A875CC">
      <w:pPr>
        <w:tabs>
          <w:tab w:val="left" w:pos="0"/>
        </w:tabs>
        <w:spacing w:line="360" w:lineRule="auto"/>
        <w:jc w:val="both"/>
        <w:rPr>
          <w:rFonts w:ascii="Verdana" w:hAnsi="Verdana"/>
          <w:spacing w:val="-6"/>
          <w:sz w:val="24"/>
          <w:szCs w:val="24"/>
        </w:rPr>
      </w:pPr>
      <w:r w:rsidRPr="00A875CC">
        <w:rPr>
          <w:rFonts w:ascii="Verdana" w:hAnsi="Verdana"/>
          <w:spacing w:val="-6"/>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8A2629" w:rsidRPr="00A875CC" w:rsidRDefault="008A2629" w:rsidP="00A875CC">
      <w:pPr>
        <w:tabs>
          <w:tab w:val="left" w:pos="-720"/>
        </w:tabs>
        <w:suppressAutoHyphens/>
        <w:spacing w:line="360" w:lineRule="auto"/>
        <w:jc w:val="both"/>
        <w:rPr>
          <w:rFonts w:ascii="Verdana" w:hAnsi="Verdana"/>
          <w:spacing w:val="-6"/>
          <w:sz w:val="24"/>
          <w:szCs w:val="24"/>
        </w:rPr>
      </w:pPr>
    </w:p>
    <w:p w:rsidR="008A2629" w:rsidRPr="00A875CC" w:rsidRDefault="008A2629" w:rsidP="00A875CC">
      <w:pPr>
        <w:tabs>
          <w:tab w:val="left" w:pos="-720"/>
        </w:tabs>
        <w:suppressAutoHyphens/>
        <w:spacing w:line="360" w:lineRule="auto"/>
        <w:jc w:val="both"/>
        <w:rPr>
          <w:rFonts w:ascii="Verdana" w:hAnsi="Verdana"/>
          <w:spacing w:val="-6"/>
          <w:sz w:val="24"/>
          <w:szCs w:val="24"/>
        </w:rPr>
      </w:pPr>
      <w:r w:rsidRPr="00A875CC">
        <w:rPr>
          <w:rFonts w:ascii="Verdana" w:hAnsi="Verdana"/>
          <w:spacing w:val="-6"/>
          <w:sz w:val="24"/>
          <w:szCs w:val="24"/>
        </w:rPr>
        <w:t>En consecuencia, como no resulta posible acudir a la tutela como mecanismo principal de defensa judicial, ni</w:t>
      </w:r>
      <w:r w:rsidR="00B03ED6" w:rsidRPr="00A875CC">
        <w:rPr>
          <w:rFonts w:ascii="Verdana" w:hAnsi="Verdana"/>
          <w:spacing w:val="-6"/>
          <w:sz w:val="24"/>
          <w:szCs w:val="24"/>
        </w:rPr>
        <w:t xml:space="preserve"> es</w:t>
      </w:r>
      <w:r w:rsidRPr="00A875CC">
        <w:rPr>
          <w:rFonts w:ascii="Verdana" w:hAnsi="Verdana"/>
          <w:spacing w:val="-6"/>
          <w:sz w:val="24"/>
          <w:szCs w:val="24"/>
        </w:rPr>
        <w:t xml:space="preserve"> factible emplearla como medio alternativo de los ordinarios o extraordinarios previstos por el legislador para obtener protección a un derecho, ni para reemplazarlos, salvo cuando se pretenda evitar un perjuicio irremediable, el amparo </w:t>
      </w:r>
      <w:r w:rsidRPr="00A875CC">
        <w:rPr>
          <w:rFonts w:ascii="Verdana" w:hAnsi="Verdana"/>
          <w:spacing w:val="-6"/>
          <w:sz w:val="24"/>
          <w:szCs w:val="24"/>
        </w:rPr>
        <w:lastRenderedPageBreak/>
        <w:t>reclamado</w:t>
      </w:r>
      <w:r w:rsidR="00300A21" w:rsidRPr="00A875CC">
        <w:rPr>
          <w:rFonts w:ascii="Verdana" w:hAnsi="Verdana"/>
          <w:spacing w:val="-6"/>
          <w:sz w:val="24"/>
          <w:szCs w:val="24"/>
        </w:rPr>
        <w:t xml:space="preserve"> respecto a esa cuestión</w:t>
      </w:r>
      <w:r w:rsidRPr="00A875CC">
        <w:rPr>
          <w:rFonts w:ascii="Verdana" w:hAnsi="Verdana"/>
          <w:spacing w:val="-6"/>
          <w:sz w:val="24"/>
          <w:szCs w:val="24"/>
        </w:rPr>
        <w:t xml:space="preserve"> resulta improcedente y así se declarará.</w:t>
      </w:r>
    </w:p>
    <w:p w:rsidR="00CB583F" w:rsidRPr="00A875CC" w:rsidRDefault="00CB583F"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AA0058" w:rsidRPr="00A875CC" w:rsidRDefault="00AA0058"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6"/>
          <w:sz w:val="24"/>
          <w:szCs w:val="24"/>
        </w:rPr>
      </w:pPr>
      <w:r w:rsidRPr="00A875CC">
        <w:rPr>
          <w:rFonts w:ascii="Verdana" w:hAnsi="Verdana"/>
          <w:spacing w:val="-6"/>
          <w:sz w:val="24"/>
          <w:szCs w:val="24"/>
        </w:rPr>
        <w:t xml:space="preserve">7. Lo mismo puede decirse respecto del Consejo Seccional de la Judicatura, pues tal como lo informó su Presidente, </w:t>
      </w:r>
      <w:r w:rsidRPr="00A875CC">
        <w:rPr>
          <w:rFonts w:ascii="Verdana" w:hAnsi="Verdana"/>
          <w:spacing w:val="-6"/>
          <w:sz w:val="24"/>
          <w:szCs w:val="24"/>
          <w:lang w:val="es-CO"/>
        </w:rPr>
        <w:t>el accionante no ha elevado solicitud alguna tendiente a obtener vigilancia administrativa en el proceso en el que encuentra vulnerados sus derechos</w:t>
      </w:r>
      <w:r w:rsidRPr="00A875CC">
        <w:rPr>
          <w:rStyle w:val="Appelnotedebasdep"/>
          <w:rFonts w:ascii="Verdana" w:hAnsi="Verdana"/>
          <w:spacing w:val="-6"/>
          <w:sz w:val="24"/>
          <w:szCs w:val="24"/>
        </w:rPr>
        <w:footnoteReference w:id="10"/>
      </w:r>
      <w:r w:rsidRPr="00A875CC">
        <w:rPr>
          <w:rFonts w:ascii="Verdana" w:hAnsi="Verdana"/>
          <w:spacing w:val="-6"/>
          <w:sz w:val="24"/>
          <w:szCs w:val="24"/>
        </w:rPr>
        <w:t>.</w:t>
      </w:r>
    </w:p>
    <w:p w:rsidR="00AA0058" w:rsidRPr="00A875CC" w:rsidRDefault="00AA0058"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A875CC" w:rsidRDefault="00AA0058" w:rsidP="00A875CC">
      <w:pPr>
        <w:spacing w:line="360" w:lineRule="auto"/>
        <w:jc w:val="both"/>
        <w:rPr>
          <w:rFonts w:ascii="Verdana" w:hAnsi="Verdana"/>
          <w:spacing w:val="-6"/>
          <w:sz w:val="24"/>
          <w:szCs w:val="24"/>
        </w:rPr>
      </w:pPr>
      <w:r w:rsidRPr="00A875CC">
        <w:rPr>
          <w:rFonts w:ascii="Verdana" w:hAnsi="Verdana"/>
          <w:spacing w:val="-6"/>
          <w:sz w:val="24"/>
          <w:szCs w:val="24"/>
        </w:rPr>
        <w:t>8</w:t>
      </w:r>
      <w:r w:rsidR="00C93354" w:rsidRPr="00A875CC">
        <w:rPr>
          <w:rFonts w:ascii="Verdana" w:hAnsi="Verdana"/>
          <w:spacing w:val="-6"/>
          <w:sz w:val="24"/>
          <w:szCs w:val="24"/>
        </w:rPr>
        <w:t>. En cuanto a la queja frente a la Defensoría del Pueblo de Caldas, que se promovió con el fin de establecer si violó la Ley 734 de 2002, ante la negativa en presentar acciones de tutela a su nombre, es preciso señalar que esta Sala, debido al sinnúmero de acciones de amparo que ha formulado el demandante, tiene conocimiento de que esta no es la única reclamación que ha promovido el demandante contra esa entidad, con sustento en los mismos hechos y pretensiones. De ello da cuenta también la Sala de Casación Civil de la Corte Suprema de Justicia, que en uno de sus pronunciamientos dijo:</w:t>
      </w:r>
    </w:p>
    <w:p w:rsidR="00C93354" w:rsidRPr="00A875CC" w:rsidRDefault="00C93354" w:rsidP="00A875CC">
      <w:pPr>
        <w:pStyle w:val="Sinespaciado1"/>
        <w:spacing w:line="360" w:lineRule="auto"/>
        <w:ind w:right="51"/>
        <w:jc w:val="both"/>
        <w:rPr>
          <w:rFonts w:ascii="Gadugi" w:hAnsi="Gadugi"/>
          <w:spacing w:val="-6"/>
        </w:rPr>
      </w:pPr>
    </w:p>
    <w:p w:rsidR="00C93354" w:rsidRPr="00A875CC" w:rsidRDefault="00C93354" w:rsidP="00A875CC">
      <w:pPr>
        <w:overflowPunct/>
        <w:autoSpaceDE/>
        <w:adjustRightInd/>
        <w:spacing w:line="360" w:lineRule="auto"/>
        <w:jc w:val="both"/>
        <w:rPr>
          <w:rFonts w:ascii="Verdana" w:hAnsi="Verdana" w:cs="Arial"/>
          <w:spacing w:val="-6"/>
          <w:lang w:val="es-ES"/>
        </w:rPr>
      </w:pPr>
      <w:r w:rsidRPr="00A875CC">
        <w:rPr>
          <w:rFonts w:ascii="Verdana" w:hAnsi="Verdana" w:cs="Arial"/>
          <w:spacing w:val="-6"/>
        </w:rPr>
        <w:t xml:space="preserve">    “</w:t>
      </w:r>
      <w:r w:rsidRPr="00A875CC">
        <w:rPr>
          <w:rFonts w:ascii="Verdana" w:hAnsi="Verdana"/>
          <w:spacing w:val="-6"/>
          <w:lang w:val="es-ES"/>
        </w:rPr>
        <w:t xml:space="preserve">La Corporación, </w:t>
      </w:r>
      <w:r w:rsidRPr="00A875CC">
        <w:rPr>
          <w:rFonts w:ascii="Verdana" w:hAnsi="Verdana" w:cs="Arial"/>
          <w:spacing w:val="-6"/>
          <w:lang w:val="es-ES"/>
        </w:rPr>
        <w:t xml:space="preserve">frente al tema, viene señalando que, </w:t>
      </w:r>
    </w:p>
    <w:p w:rsidR="00C93354" w:rsidRPr="00A875CC" w:rsidRDefault="00C93354" w:rsidP="0036056B">
      <w:pPr>
        <w:overflowPunct/>
        <w:autoSpaceDE/>
        <w:adjustRightInd/>
        <w:ind w:firstLine="709"/>
        <w:jc w:val="both"/>
        <w:rPr>
          <w:rFonts w:ascii="Verdana" w:hAnsi="Verdana" w:cs="Arial"/>
          <w:spacing w:val="-6"/>
          <w:lang w:val="es-CO"/>
        </w:rPr>
      </w:pPr>
    </w:p>
    <w:p w:rsidR="00C93354" w:rsidRPr="00A875CC" w:rsidRDefault="00C93354" w:rsidP="00A875CC">
      <w:pPr>
        <w:overflowPunct/>
        <w:autoSpaceDE/>
        <w:adjustRightInd/>
        <w:spacing w:line="360" w:lineRule="auto"/>
        <w:ind w:left="993" w:right="708"/>
        <w:jc w:val="both"/>
        <w:rPr>
          <w:rFonts w:ascii="Verdana" w:hAnsi="Verdana" w:cs="Arial"/>
          <w:i/>
          <w:spacing w:val="-6"/>
          <w:lang w:val="es-ES"/>
        </w:rPr>
      </w:pPr>
      <w:r w:rsidRPr="00A875CC">
        <w:rPr>
          <w:rFonts w:ascii="Verdana" w:hAnsi="Verdana" w:cs="Arial"/>
          <w:spacing w:val="-6"/>
          <w:lang w:val="es-ES"/>
        </w:rPr>
        <w:t>(…)</w:t>
      </w:r>
      <w:r w:rsidRPr="00A875CC">
        <w:rPr>
          <w:rFonts w:ascii="Verdana" w:hAnsi="Verdana" w:cs="Arial"/>
          <w:i/>
          <w:spacing w:val="-6"/>
          <w:lang w:val="es-ES"/>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A875CC">
        <w:rPr>
          <w:rFonts w:ascii="Verdana" w:hAnsi="Verdana" w:cs="Arial"/>
          <w:spacing w:val="-6"/>
          <w:lang w:val="es-ES"/>
        </w:rPr>
        <w:t>(</w:t>
      </w:r>
      <w:r w:rsidRPr="00A875CC">
        <w:rPr>
          <w:rFonts w:ascii="Verdana" w:hAnsi="Verdana"/>
          <w:spacing w:val="-6"/>
          <w:lang w:val="es-ES"/>
        </w:rPr>
        <w:t xml:space="preserve">CSJ, STC 21 oct. 2009, rad. 01841-00, citada en </w:t>
      </w:r>
      <w:r w:rsidRPr="00A875CC">
        <w:rPr>
          <w:rFonts w:ascii="Verdana" w:hAnsi="Verdana" w:cs="Arial"/>
          <w:spacing w:val="-6"/>
          <w:lang w:val="es-ES"/>
        </w:rPr>
        <w:t>STC16579-2015, 2 dic., rad. 00442-01)</w:t>
      </w:r>
      <w:r w:rsidRPr="00A875CC">
        <w:rPr>
          <w:rFonts w:ascii="Verdana" w:hAnsi="Verdana" w:cs="Arial"/>
          <w:i/>
          <w:spacing w:val="-6"/>
          <w:lang w:val="es-ES"/>
        </w:rPr>
        <w:t>.</w:t>
      </w:r>
    </w:p>
    <w:p w:rsidR="00C93354" w:rsidRPr="00A875CC" w:rsidRDefault="00C93354" w:rsidP="0036056B">
      <w:pPr>
        <w:overflowPunct/>
        <w:autoSpaceDE/>
        <w:adjustRightInd/>
        <w:ind w:left="630"/>
        <w:jc w:val="both"/>
        <w:rPr>
          <w:rFonts w:ascii="Verdana" w:hAnsi="Verdana" w:cs="Arial"/>
          <w:i/>
          <w:spacing w:val="-6"/>
        </w:rPr>
      </w:pPr>
    </w:p>
    <w:p w:rsidR="00C93354" w:rsidRPr="00A875CC" w:rsidRDefault="00C93354" w:rsidP="00A875CC">
      <w:pPr>
        <w:overflowPunct/>
        <w:autoSpaceDE/>
        <w:adjustRightInd/>
        <w:spacing w:line="360" w:lineRule="auto"/>
        <w:ind w:left="284" w:right="335"/>
        <w:jc w:val="both"/>
        <w:rPr>
          <w:rFonts w:ascii="Verdana" w:hAnsi="Verdana" w:cs="Arial"/>
          <w:spacing w:val="-6"/>
          <w:lang w:val="es-ES"/>
        </w:rPr>
      </w:pPr>
      <w:r w:rsidRPr="00A875CC">
        <w:rPr>
          <w:rFonts w:ascii="Verdana" w:hAnsi="Verdana" w:cs="Arial"/>
          <w:spacing w:val="-6"/>
          <w:lang w:val="es-ES"/>
        </w:rPr>
        <w:t xml:space="preserve">Respecto de esa figura jurídica se ha explicado que, </w:t>
      </w:r>
    </w:p>
    <w:p w:rsidR="00C93354" w:rsidRPr="00A875CC" w:rsidRDefault="00C93354" w:rsidP="0036056B">
      <w:pPr>
        <w:overflowPunct/>
        <w:autoSpaceDE/>
        <w:adjustRightInd/>
        <w:spacing w:after="120"/>
        <w:ind w:left="283" w:firstLine="851"/>
        <w:jc w:val="both"/>
        <w:rPr>
          <w:rFonts w:ascii="Verdana" w:hAnsi="Verdana" w:cs="Arial"/>
          <w:spacing w:val="-6"/>
          <w:lang w:val="es-ES"/>
        </w:rPr>
      </w:pPr>
    </w:p>
    <w:p w:rsidR="00C93354" w:rsidRPr="00A875CC" w:rsidRDefault="00C93354" w:rsidP="00A875CC">
      <w:pPr>
        <w:overflowPunct/>
        <w:autoSpaceDE/>
        <w:adjustRightInd/>
        <w:spacing w:line="360" w:lineRule="auto"/>
        <w:ind w:left="708" w:right="708"/>
        <w:jc w:val="both"/>
        <w:rPr>
          <w:rFonts w:ascii="Verdana" w:hAnsi="Verdana" w:cs="Arial"/>
          <w:spacing w:val="-6"/>
          <w:lang w:val="es-ES"/>
        </w:rPr>
      </w:pPr>
      <w:r w:rsidRPr="00A875CC">
        <w:rPr>
          <w:rFonts w:ascii="Verdana" w:hAnsi="Verdana" w:cs="Arial"/>
          <w:spacing w:val="-6"/>
          <w:lang w:val="es-ES"/>
        </w:rPr>
        <w:lastRenderedPageBreak/>
        <w:t>(…)</w:t>
      </w:r>
      <w:r w:rsidRPr="00A875CC">
        <w:rPr>
          <w:rFonts w:ascii="Verdana" w:hAnsi="Verdana" w:cs="Arial"/>
          <w:i/>
          <w:spacing w:val="-6"/>
          <w:lang w:val="es-ES"/>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A875CC">
        <w:rPr>
          <w:rFonts w:ascii="Verdana" w:hAnsi="Verdana" w:cs="Arial"/>
          <w:spacing w:val="-6"/>
          <w:lang w:val="es-ES"/>
        </w:rPr>
        <w:t>(CSJ STC, 31 de jul. 2014, rad. 01590-00, reiterada en STC13601-2015, 10 oct., rad. 02281-00).</w:t>
      </w:r>
    </w:p>
    <w:p w:rsidR="00C93354" w:rsidRPr="00A875CC" w:rsidRDefault="00C93354" w:rsidP="00A875CC">
      <w:pPr>
        <w:overflowPunct/>
        <w:autoSpaceDE/>
        <w:adjustRightInd/>
        <w:spacing w:line="360" w:lineRule="auto"/>
        <w:ind w:left="708"/>
        <w:jc w:val="both"/>
        <w:rPr>
          <w:rFonts w:ascii="Verdana" w:hAnsi="Verdana" w:cs="Arial"/>
          <w:spacing w:val="-6"/>
          <w:lang w:val="es-ES"/>
        </w:rPr>
      </w:pPr>
    </w:p>
    <w:p w:rsidR="00C93354" w:rsidRPr="00A875CC" w:rsidRDefault="00C93354" w:rsidP="00A875CC">
      <w:pPr>
        <w:tabs>
          <w:tab w:val="left" w:pos="7938"/>
        </w:tabs>
        <w:overflowPunct/>
        <w:autoSpaceDE/>
        <w:adjustRightInd/>
        <w:spacing w:line="360" w:lineRule="auto"/>
        <w:ind w:left="284" w:right="335"/>
        <w:jc w:val="both"/>
        <w:rPr>
          <w:rFonts w:ascii="Verdana" w:hAnsi="Verdana"/>
          <w:spacing w:val="-6"/>
          <w:lang w:val="es-CO"/>
        </w:rPr>
      </w:pPr>
      <w:r w:rsidRPr="00A875CC">
        <w:rPr>
          <w:rFonts w:ascii="Verdana" w:hAnsi="Verdana"/>
          <w:spacing w:val="-6"/>
          <w:lang w:val="es-CO"/>
        </w:rPr>
        <w:t>La situación descrita se presenta en este caso, pues, en la sentencia STC1602 de 11 de febrero de 2016, radicado 00608-01, entre otras, la Sala estudió un resguardo del mismo demandante Javier Elías Arias Idárraga, porque «</w:t>
      </w:r>
      <w:r w:rsidRPr="00A875CC">
        <w:rPr>
          <w:rFonts w:ascii="Verdana" w:hAnsi="Verdana"/>
          <w:i/>
          <w:spacing w:val="-6"/>
          <w:lang w:val="es-CO"/>
        </w:rPr>
        <w:t>la Defensoría del Pueblo se ha negado (…) a cumplir con su (…) deber de impetrar tutelas a [su] nombre</w:t>
      </w:r>
      <w:r w:rsidRPr="00A875CC">
        <w:rPr>
          <w:rFonts w:ascii="Verdana" w:hAnsi="Verdana"/>
          <w:spacing w:val="-6"/>
          <w:lang w:val="es-CO"/>
        </w:rPr>
        <w:t>», con lo cual dijo transgredirse «</w:t>
      </w:r>
      <w:r w:rsidRPr="00A875CC">
        <w:rPr>
          <w:rFonts w:ascii="Verdana" w:hAnsi="Verdana"/>
          <w:i/>
          <w:spacing w:val="-6"/>
          <w:lang w:val="es-CO"/>
        </w:rPr>
        <w:t>los derechos al debido proceso, igualdad y acceso a la administración de justicia</w:t>
      </w:r>
      <w:r w:rsidRPr="00A875CC">
        <w:rPr>
          <w:rFonts w:ascii="Verdana" w:hAnsi="Verdana"/>
          <w:spacing w:val="-6"/>
          <w:lang w:val="es-CO"/>
        </w:rPr>
        <w:t xml:space="preserve">», concluyéndose que no podía progresar debido a </w:t>
      </w:r>
    </w:p>
    <w:p w:rsidR="00C93354" w:rsidRPr="00A875CC" w:rsidRDefault="00C93354" w:rsidP="0036056B">
      <w:pPr>
        <w:overflowPunct/>
        <w:autoSpaceDE/>
        <w:adjustRightInd/>
        <w:ind w:left="708"/>
        <w:jc w:val="both"/>
        <w:rPr>
          <w:rFonts w:ascii="Verdana" w:hAnsi="Verdana"/>
          <w:spacing w:val="-6"/>
          <w:lang w:val="es-CO"/>
        </w:rPr>
      </w:pPr>
    </w:p>
    <w:p w:rsidR="00C93354" w:rsidRPr="00A875CC" w:rsidRDefault="00C93354" w:rsidP="00A875CC">
      <w:pPr>
        <w:overflowPunct/>
        <w:autoSpaceDE/>
        <w:adjustRightInd/>
        <w:spacing w:line="360" w:lineRule="auto"/>
        <w:ind w:left="708" w:right="708"/>
        <w:jc w:val="both"/>
        <w:rPr>
          <w:rFonts w:ascii="Verdana" w:hAnsi="Verdana"/>
          <w:spacing w:val="-6"/>
          <w:lang w:val="es-CO"/>
        </w:rPr>
      </w:pPr>
      <w:r w:rsidRPr="00A875CC">
        <w:rPr>
          <w:rFonts w:ascii="Verdana" w:hAnsi="Verdana"/>
          <w:i/>
          <w:spacing w:val="-6"/>
          <w:lang w:val="es-CO"/>
        </w:rPr>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A875CC">
        <w:rPr>
          <w:rFonts w:ascii="Verdana" w:hAnsi="Verdana"/>
          <w:spacing w:val="-6"/>
          <w:lang w:val="es-ES"/>
        </w:rPr>
        <w:t xml:space="preserve"> </w:t>
      </w:r>
      <w:r w:rsidRPr="00A875CC">
        <w:rPr>
          <w:rFonts w:ascii="Verdana" w:hAnsi="Verdana"/>
          <w:i/>
          <w:spacing w:val="-6"/>
          <w:lang w:val="es-CO"/>
        </w:rPr>
        <w:t xml:space="preserve">o se negó a formular demandas constitucionales a petición del aquí solicitante </w:t>
      </w:r>
      <w:r w:rsidRPr="00A875CC">
        <w:rPr>
          <w:rFonts w:ascii="Verdana" w:hAnsi="Verdana"/>
          <w:spacing w:val="-6"/>
          <w:lang w:val="es-CO"/>
        </w:rPr>
        <w:t>(STC15201-2015, reiterada 11 feb. 2016, rad. STC1602-2016).</w:t>
      </w:r>
    </w:p>
    <w:p w:rsidR="00C93354" w:rsidRPr="00A875CC" w:rsidRDefault="00C93354" w:rsidP="00A875CC">
      <w:pPr>
        <w:overflowPunct/>
        <w:autoSpaceDE/>
        <w:adjustRightInd/>
        <w:spacing w:line="360" w:lineRule="auto"/>
        <w:ind w:firstLine="709"/>
        <w:jc w:val="both"/>
        <w:rPr>
          <w:rFonts w:ascii="Verdana" w:hAnsi="Verdana"/>
          <w:spacing w:val="-6"/>
          <w:lang w:val="es-CO"/>
        </w:rPr>
      </w:pPr>
    </w:p>
    <w:p w:rsidR="00C93354" w:rsidRPr="00A875CC" w:rsidRDefault="00C93354" w:rsidP="00A875CC">
      <w:pPr>
        <w:spacing w:line="360" w:lineRule="auto"/>
        <w:ind w:left="284" w:right="335"/>
        <w:jc w:val="both"/>
        <w:rPr>
          <w:rFonts w:ascii="Verdana" w:hAnsi="Verdana"/>
          <w:spacing w:val="-6"/>
          <w:lang w:val="es-CO"/>
        </w:rPr>
      </w:pPr>
      <w:r w:rsidRPr="00A875CC">
        <w:rPr>
          <w:rFonts w:ascii="Verdana" w:hAnsi="Verdana"/>
          <w:spacing w:val="-6"/>
          <w:lang w:val="es-CO"/>
        </w:rPr>
        <w:t>En este asunto, como en aquél, se invoca «</w:t>
      </w:r>
      <w:r w:rsidRPr="00A875CC">
        <w:rPr>
          <w:rFonts w:ascii="Verdana" w:hAnsi="Verdana"/>
          <w:i/>
          <w:spacing w:val="-6"/>
          <w:lang w:val="es-CO"/>
        </w:rPr>
        <w:t>el debido proceso</w:t>
      </w:r>
      <w:r w:rsidRPr="00A875CC">
        <w:rPr>
          <w:rFonts w:ascii="Verdana" w:hAnsi="Verdana"/>
          <w:spacing w:val="-6"/>
          <w:lang w:val="es-CO"/>
        </w:rPr>
        <w:t xml:space="preserve">», presuntamente afrentado con la negativa de aquella entidad de interponer tutelas a nombre del interesado. Por ende, el conflicto y los presupuestos fácticos son idénticos. </w:t>
      </w:r>
    </w:p>
    <w:p w:rsidR="00C93354" w:rsidRPr="00A875CC" w:rsidRDefault="00C93354" w:rsidP="00A875CC">
      <w:pPr>
        <w:spacing w:line="360" w:lineRule="auto"/>
        <w:ind w:left="284" w:right="335"/>
        <w:jc w:val="both"/>
        <w:rPr>
          <w:rFonts w:ascii="Verdana" w:hAnsi="Verdana"/>
          <w:spacing w:val="-6"/>
          <w:lang w:val="es-CO"/>
        </w:rPr>
      </w:pPr>
    </w:p>
    <w:p w:rsidR="00C93354" w:rsidRDefault="00C93354" w:rsidP="00A875CC">
      <w:pPr>
        <w:spacing w:line="360" w:lineRule="auto"/>
        <w:ind w:left="284" w:right="335"/>
        <w:jc w:val="both"/>
        <w:rPr>
          <w:rFonts w:ascii="Verdana" w:hAnsi="Verdana"/>
          <w:spacing w:val="-6"/>
        </w:rPr>
      </w:pPr>
      <w:r w:rsidRPr="00A875CC">
        <w:rPr>
          <w:rFonts w:ascii="Verdana" w:hAnsi="Verdana"/>
          <w:spacing w:val="-6"/>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A875CC">
        <w:rPr>
          <w:rStyle w:val="Appelnotedebasdep"/>
          <w:rFonts w:ascii="Verdana" w:hAnsi="Verdana"/>
          <w:spacing w:val="-6"/>
          <w:lang w:val="es-CO"/>
        </w:rPr>
        <w:footnoteReference w:id="11"/>
      </w:r>
      <w:r w:rsidRPr="00A875CC">
        <w:rPr>
          <w:rFonts w:ascii="Verdana" w:hAnsi="Verdana"/>
          <w:spacing w:val="-6"/>
        </w:rPr>
        <w:t xml:space="preserve">  </w:t>
      </w:r>
      <w:r w:rsidRPr="00A875CC">
        <w:rPr>
          <w:rFonts w:ascii="Verdana" w:hAnsi="Verdana"/>
          <w:spacing w:val="-6"/>
        </w:rPr>
        <w:tab/>
      </w:r>
    </w:p>
    <w:p w:rsidR="0036056B" w:rsidRPr="00A875CC" w:rsidRDefault="0036056B" w:rsidP="00A875CC">
      <w:pPr>
        <w:spacing w:line="360" w:lineRule="auto"/>
        <w:ind w:left="284" w:right="335"/>
        <w:jc w:val="both"/>
        <w:rPr>
          <w:rFonts w:ascii="Verdana" w:hAnsi="Verdana"/>
          <w:spacing w:val="-6"/>
          <w:lang w:val="es-CO"/>
        </w:rPr>
      </w:pPr>
    </w:p>
    <w:p w:rsidR="00C93354" w:rsidRPr="00A875CC" w:rsidRDefault="0036056B"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Pr>
          <w:rFonts w:ascii="Verdana" w:hAnsi="Verdana"/>
          <w:spacing w:val="-6"/>
          <w:sz w:val="24"/>
          <w:szCs w:val="24"/>
        </w:rPr>
        <w:t>L</w:t>
      </w:r>
      <w:r w:rsidR="00C93354" w:rsidRPr="00A875CC">
        <w:rPr>
          <w:rFonts w:ascii="Verdana" w:hAnsi="Verdana"/>
          <w:spacing w:val="-6"/>
          <w:sz w:val="24"/>
          <w:szCs w:val="24"/>
        </w:rPr>
        <w:t xml:space="preserve">a presente queja no cuenta con elementos diferenciadoras respecto de otras que ha conocido este Tribunal, para citar solo algunos ejemplos,  pueden verse las siguientes sentencias de tutela dictadas en los procesos que a continuación se indican por su número de radicación y fecha en que fueron proferidas: 66001-22-13-000-2016-01012-00, </w:t>
      </w:r>
      <w:r w:rsidR="00C93354" w:rsidRPr="00A875CC">
        <w:rPr>
          <w:rFonts w:ascii="Verdana" w:hAnsi="Verdana"/>
          <w:spacing w:val="-6"/>
          <w:sz w:val="24"/>
          <w:szCs w:val="24"/>
        </w:rPr>
        <w:lastRenderedPageBreak/>
        <w:t>66001-22-13-000-2016-01017-00 y 66001-22-13-000-2016-00998-00 de 15 de noviembre de 2016, 66001-22-13-000-2016-01048-00 de 23 de noviembre de 2016, 66001-22-13-000-2016-01068-00 de 30 de noviembre de 2016 y 66001-22-13-000-2016-01075-00 de 1º de diciembre de 2016.</w:t>
      </w:r>
    </w:p>
    <w:p w:rsidR="00C93354" w:rsidRPr="00A875CC" w:rsidRDefault="00C93354"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A875CC" w:rsidRDefault="00C93354"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875CC">
        <w:rPr>
          <w:rFonts w:ascii="Verdana" w:hAnsi="Verdana"/>
          <w:spacing w:val="-6"/>
          <w:sz w:val="24"/>
          <w:szCs w:val="24"/>
        </w:rPr>
        <w:t>En estas condiciones, el actuar del accionante se puede calificar de temerario, porque a pesar de los reiterados amparos que ha formulado en iguales términos, volvió a promoverlo sin justificar la razón que lo llevara a ello. Además, no está acreditado que se halle en circunstancia excepcional de vulnerabilidad o de ignorancia, a las que hace alusión la jurisprudencia de la Corte Constitucional</w:t>
      </w:r>
      <w:r w:rsidRPr="00A875CC">
        <w:rPr>
          <w:rStyle w:val="Appelnotedebasdep"/>
          <w:rFonts w:ascii="Gadugi" w:hAnsi="Gadugi"/>
          <w:spacing w:val="-6"/>
          <w:sz w:val="24"/>
          <w:szCs w:val="24"/>
          <w:lang w:val="es-419"/>
        </w:rPr>
        <w:footnoteReference w:id="12"/>
      </w:r>
      <w:r w:rsidRPr="00A875CC">
        <w:rPr>
          <w:rFonts w:ascii="Verdana" w:hAnsi="Verdana"/>
          <w:spacing w:val="-6"/>
          <w:sz w:val="24"/>
          <w:szCs w:val="24"/>
        </w:rPr>
        <w:t xml:space="preserve">, que le permitan proceder de esa forma, muy por el contrario, debido a los varios trámites judiciales que adelanta, se concluye con facilidad que conoce con suficiencia el derrotero de las acciones constitucionales. </w:t>
      </w:r>
    </w:p>
    <w:p w:rsidR="00C93354" w:rsidRPr="00A875CC" w:rsidRDefault="00C93354"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A875CC" w:rsidRDefault="00C93354"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875CC">
        <w:rPr>
          <w:rFonts w:ascii="Verdana" w:hAnsi="Verdana"/>
          <w:spacing w:val="-6"/>
          <w:sz w:val="24"/>
          <w:szCs w:val="24"/>
        </w:rPr>
        <w:t xml:space="preserve">Por ello, la Sala no solo negará el amparo, sino que además deberá imponer la sanción a que haya lugar, de conformidad con el inciso 3º del artículo 25 del Decreto 2591 de 1991 que dispone: </w:t>
      </w:r>
      <w:r w:rsidRPr="00A875CC">
        <w:rPr>
          <w:rFonts w:ascii="Verdana" w:hAnsi="Verdana"/>
          <w:i/>
          <w:spacing w:val="-6"/>
          <w:sz w:val="24"/>
          <w:szCs w:val="24"/>
        </w:rPr>
        <w:t>“Si la tutela fuere rechazada o denegada por el juez, éste condenará al solicitante al pago de las costas cuando estimare fundadamente que incurrió en temeridad”</w:t>
      </w:r>
      <w:r w:rsidRPr="00A875CC">
        <w:rPr>
          <w:rFonts w:ascii="Verdana" w:hAnsi="Verdana"/>
          <w:spacing w:val="-6"/>
          <w:sz w:val="24"/>
          <w:szCs w:val="24"/>
        </w:rPr>
        <w:t xml:space="preserve"> y siguiendo de cerca el precedente de la Sala de Casación Laboral de la Corte Suprema de Justicia que en un caso similar al presente expresó: </w:t>
      </w:r>
    </w:p>
    <w:p w:rsidR="00C93354" w:rsidRPr="00A875CC" w:rsidRDefault="00C93354"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A875CC" w:rsidRDefault="00C93354" w:rsidP="00A875CC">
      <w:pPr>
        <w:spacing w:line="360" w:lineRule="auto"/>
        <w:ind w:left="284" w:right="283"/>
        <w:jc w:val="both"/>
        <w:rPr>
          <w:rFonts w:ascii="Gadugi" w:hAnsi="Gadugi"/>
          <w:spacing w:val="-6"/>
          <w:sz w:val="24"/>
          <w:szCs w:val="24"/>
          <w:lang w:val="es-CO"/>
        </w:rPr>
      </w:pPr>
      <w:r w:rsidRPr="00A875CC">
        <w:rPr>
          <w:rFonts w:ascii="Gadugi" w:hAnsi="Gadugi"/>
          <w:spacing w:val="-6"/>
          <w:sz w:val="24"/>
          <w:szCs w:val="24"/>
          <w:lang w:val="es-CO"/>
        </w:rPr>
        <w:t>“</w:t>
      </w:r>
      <w:r w:rsidRPr="00A875CC">
        <w:rPr>
          <w:rFonts w:ascii="Verdana" w:hAnsi="Verdana" w:cs="Arial"/>
          <w:spacing w:val="-6"/>
        </w:rPr>
        <w:t xml:space="preserve">(…) en lo relacionado con que la </w:t>
      </w:r>
      <w:r w:rsidRPr="00A875CC">
        <w:rPr>
          <w:rFonts w:ascii="Verdana" w:hAnsi="Verdana"/>
          <w:spacing w:val="-6"/>
        </w:rPr>
        <w:t xml:space="preserve">Defensoría del Pueblo «se niega a impetrar tutelas y acciones populares a mi nombre, pese a solicitarlo de manera verbal y escrita incumpliendo su deber función», advierte la Corte que Javier Elías Arias Idárraga ha presentado en múltiples ocasiones idéntico argumento, lo que ha sido resuelto incontables veces y, pese a ello, todavía insiste tozudamente en tal reproche; por solo brindar algunos ejemplos, están las providencias CSJ STL, 21 sep. 2016, rad. 44634, CSJ STC15439-2016, 28 oct. 2016, rad. 00877-01, CSJ STC15314-2016, 26 oct. 2016, rad. 02899-00, última que reiteró la CSJ STC14565-2016, 12 oct. 2016, rad. 02887-00 con el fin de resaltar que igual </w:t>
      </w:r>
      <w:r w:rsidRPr="00A875CC">
        <w:rPr>
          <w:rFonts w:ascii="Verdana" w:hAnsi="Verdana"/>
          <w:spacing w:val="-6"/>
        </w:rPr>
        <w:lastRenderedPageBreak/>
        <w:t xml:space="preserve">cuestionamiento fue resuelto con anterioridad y en esa medida declaró la temeridad; así lo expuso la Homóloga Civil: </w:t>
      </w:r>
    </w:p>
    <w:p w:rsidR="00C93354" w:rsidRPr="00A875CC" w:rsidRDefault="00C93354" w:rsidP="0036056B">
      <w:pPr>
        <w:ind w:left="284" w:right="283"/>
        <w:jc w:val="both"/>
        <w:rPr>
          <w:rFonts w:ascii="Verdana" w:hAnsi="Verdana" w:cs="Arial"/>
          <w:spacing w:val="-6"/>
        </w:rPr>
      </w:pPr>
      <w:r w:rsidRPr="00A875CC">
        <w:rPr>
          <w:rFonts w:ascii="Verdana" w:hAnsi="Verdana" w:cs="Arial"/>
          <w:spacing w:val="-6"/>
        </w:rPr>
        <w:t xml:space="preserve"> </w:t>
      </w:r>
      <w:r w:rsidRPr="00A875CC">
        <w:rPr>
          <w:rFonts w:ascii="Verdana" w:hAnsi="Verdana" w:cs="Arial"/>
          <w:spacing w:val="-6"/>
        </w:rPr>
        <w:tab/>
      </w:r>
      <w:r w:rsidRPr="00A875CC">
        <w:rPr>
          <w:rFonts w:ascii="Verdana" w:hAnsi="Verdana" w:cs="Arial"/>
          <w:spacing w:val="-6"/>
        </w:rPr>
        <w:tab/>
      </w:r>
      <w:r w:rsidRPr="00A875CC">
        <w:rPr>
          <w:rFonts w:ascii="Verdana" w:hAnsi="Verdana" w:cs="Arial"/>
          <w:spacing w:val="-6"/>
        </w:rPr>
        <w:tab/>
      </w:r>
    </w:p>
    <w:p w:rsidR="00C93354" w:rsidRPr="00A875CC" w:rsidRDefault="00C93354" w:rsidP="00A875CC">
      <w:pPr>
        <w:spacing w:line="360" w:lineRule="auto"/>
        <w:ind w:left="284" w:right="283"/>
        <w:jc w:val="both"/>
        <w:rPr>
          <w:rFonts w:ascii="Verdana" w:hAnsi="Verdana" w:cs="Arial"/>
          <w:spacing w:val="-6"/>
          <w:lang w:val="es-CO" w:eastAsia="es-CO"/>
        </w:rPr>
      </w:pPr>
      <w:r w:rsidRPr="00A875CC">
        <w:rPr>
          <w:rFonts w:ascii="Verdana" w:hAnsi="Verdana" w:cs="Arial"/>
          <w:spacing w:val="-6"/>
        </w:rPr>
        <w:t>Del análisis de los hechos expuestos en la tutela, de entrada se observa que la queja elevada contra</w:t>
      </w:r>
      <w:r w:rsidRPr="00A875CC">
        <w:rPr>
          <w:rFonts w:ascii="Verdana" w:hAnsi="Verdana" w:cs="Arial"/>
          <w:spacing w:val="-6"/>
          <w:lang w:val="es-CO" w:eastAsia="es-CO"/>
        </w:rPr>
        <w:t xml:space="preserve"> la Defensoría del Pueblo </w:t>
      </w:r>
      <w:r w:rsidRPr="00A875CC">
        <w:rPr>
          <w:rFonts w:ascii="Verdana" w:hAnsi="Verdana" w:cs="Arial"/>
          <w:spacing w:val="-6"/>
        </w:rPr>
        <w:t>Regional Caldas</w:t>
      </w:r>
      <w:r w:rsidRPr="00A875CC">
        <w:rPr>
          <w:rFonts w:ascii="Verdana" w:hAnsi="Verdana" w:cs="Arial"/>
          <w:spacing w:val="-6"/>
          <w:lang w:val="es-CO" w:eastAsia="es-CO"/>
        </w:rPr>
        <w:t xml:space="preserve"> por asuntos relacionados con auxilios como este, es del todo improcedente.</w:t>
      </w:r>
    </w:p>
    <w:p w:rsidR="00C93354" w:rsidRPr="00A875CC" w:rsidRDefault="00C93354" w:rsidP="0036056B">
      <w:pPr>
        <w:ind w:left="284" w:right="283"/>
        <w:jc w:val="both"/>
        <w:rPr>
          <w:rFonts w:ascii="Verdana" w:hAnsi="Verdana" w:cs="Arial"/>
          <w:spacing w:val="-6"/>
          <w:lang w:val="es-CO" w:eastAsia="es-CO"/>
        </w:rPr>
      </w:pPr>
      <w:r w:rsidRPr="00A875CC">
        <w:rPr>
          <w:rFonts w:ascii="Verdana" w:hAnsi="Verdana" w:cs="Arial"/>
          <w:spacing w:val="-6"/>
          <w:lang w:val="es-CO" w:eastAsia="es-CO"/>
        </w:rPr>
        <w:t xml:space="preserve"> </w:t>
      </w:r>
      <w:r w:rsidRPr="00A875CC">
        <w:rPr>
          <w:rFonts w:ascii="Verdana" w:hAnsi="Verdana" w:cs="Arial"/>
          <w:spacing w:val="-6"/>
          <w:lang w:val="es-CO" w:eastAsia="es-CO"/>
        </w:rPr>
        <w:tab/>
      </w:r>
      <w:r w:rsidRPr="00A875CC">
        <w:rPr>
          <w:rFonts w:ascii="Verdana" w:hAnsi="Verdana" w:cs="Arial"/>
          <w:spacing w:val="-6"/>
          <w:lang w:val="es-CO" w:eastAsia="es-CO"/>
        </w:rPr>
        <w:tab/>
      </w:r>
      <w:r w:rsidRPr="00A875CC">
        <w:rPr>
          <w:rFonts w:ascii="Verdana" w:hAnsi="Verdana" w:cs="Arial"/>
          <w:spacing w:val="-6"/>
          <w:lang w:val="es-CO" w:eastAsia="es-CO"/>
        </w:rPr>
        <w:tab/>
      </w:r>
    </w:p>
    <w:p w:rsidR="00C93354" w:rsidRPr="00A875CC" w:rsidRDefault="00C93354" w:rsidP="00A875CC">
      <w:pPr>
        <w:spacing w:line="360" w:lineRule="auto"/>
        <w:ind w:left="284" w:right="283"/>
        <w:jc w:val="both"/>
        <w:rPr>
          <w:rFonts w:ascii="Verdana" w:hAnsi="Verdana" w:cs="Arial"/>
          <w:spacing w:val="-6"/>
          <w:lang w:val="es-CO" w:eastAsia="es-CO"/>
        </w:rPr>
      </w:pPr>
      <w:r w:rsidRPr="00A875CC">
        <w:rPr>
          <w:rFonts w:ascii="Verdana" w:hAnsi="Verdana" w:cs="Arial"/>
          <w:spacing w:val="-6"/>
          <w:lang w:val="es-CO" w:eastAsia="es-CO"/>
        </w:rPr>
        <w:t xml:space="preserve">Para ello basta manifestar que en reciente oportunidad, sentencia </w:t>
      </w:r>
      <w:r w:rsidRPr="00A875CC">
        <w:rPr>
          <w:rFonts w:ascii="Verdana" w:hAnsi="Verdana" w:cs="Arial"/>
          <w:spacing w:val="-6"/>
        </w:rPr>
        <w:t xml:space="preserve">STC14565-2016, de 12 de octubre, rad. </w:t>
      </w:r>
      <w:r w:rsidRPr="00A875CC">
        <w:rPr>
          <w:rFonts w:ascii="Verdana" w:hAnsi="Verdana" w:cs="Arial"/>
          <w:spacing w:val="-6"/>
          <w:lang w:val="es-CO" w:eastAsia="x-none"/>
        </w:rPr>
        <w:t>02887-00, en un asuntó que guarda total similitud con el presente, esta Sala de Casación sostuvo:</w:t>
      </w:r>
    </w:p>
    <w:p w:rsidR="00C93354" w:rsidRPr="00A875CC" w:rsidRDefault="00C93354" w:rsidP="00A875CC">
      <w:pPr>
        <w:spacing w:line="360" w:lineRule="auto"/>
        <w:ind w:left="284" w:right="283"/>
        <w:jc w:val="both"/>
        <w:rPr>
          <w:rFonts w:ascii="Verdana" w:hAnsi="Verdana" w:cs="Arial"/>
          <w:spacing w:val="-6"/>
          <w:lang w:val="es-CO" w:eastAsia="es-CO"/>
        </w:rPr>
      </w:pPr>
      <w:r w:rsidRPr="00A875CC">
        <w:rPr>
          <w:rFonts w:ascii="Verdana" w:hAnsi="Verdana" w:cs="Arial"/>
          <w:spacing w:val="-6"/>
          <w:lang w:val="es-CO" w:eastAsia="es-CO"/>
        </w:rPr>
        <w:t xml:space="preserve"> </w:t>
      </w:r>
      <w:r w:rsidRPr="00A875CC">
        <w:rPr>
          <w:rFonts w:ascii="Verdana" w:hAnsi="Verdana" w:cs="Arial"/>
          <w:spacing w:val="-6"/>
          <w:lang w:val="es-CO" w:eastAsia="es-CO"/>
        </w:rPr>
        <w:tab/>
      </w:r>
      <w:r w:rsidRPr="00A875CC">
        <w:rPr>
          <w:rFonts w:ascii="Verdana" w:hAnsi="Verdana" w:cs="Arial"/>
          <w:spacing w:val="-6"/>
          <w:lang w:val="es-CO" w:eastAsia="es-CO"/>
        </w:rPr>
        <w:tab/>
      </w:r>
      <w:r w:rsidRPr="00A875CC">
        <w:rPr>
          <w:rFonts w:ascii="Verdana" w:hAnsi="Verdana" w:cs="Arial"/>
          <w:spacing w:val="-6"/>
          <w:lang w:val="es-CO" w:eastAsia="es-CO"/>
        </w:rPr>
        <w:tab/>
      </w:r>
    </w:p>
    <w:p w:rsidR="00C93354" w:rsidRPr="00A875CC" w:rsidRDefault="00C93354" w:rsidP="00A875CC">
      <w:pPr>
        <w:spacing w:line="360" w:lineRule="auto"/>
        <w:ind w:left="567" w:right="567"/>
        <w:jc w:val="both"/>
        <w:rPr>
          <w:rFonts w:ascii="Verdana" w:hAnsi="Verdana" w:cs="Arial"/>
          <w:spacing w:val="-6"/>
          <w:lang w:val="es-CO" w:eastAsia="es-CO"/>
        </w:rPr>
      </w:pPr>
      <w:r w:rsidRPr="00A875CC">
        <w:rPr>
          <w:rFonts w:ascii="Verdana" w:hAnsi="Verdana" w:cs="Arial"/>
          <w:spacing w:val="-6"/>
          <w:lang w:val="es-CO" w:eastAsia="es-CO"/>
        </w:rPr>
        <w:t xml:space="preserve">“2. </w:t>
      </w:r>
      <w:proofErr w:type="spellStart"/>
      <w:r w:rsidRPr="00A875CC">
        <w:rPr>
          <w:rFonts w:ascii="Verdana" w:hAnsi="Verdana" w:cs="Arial"/>
          <w:spacing w:val="-6"/>
          <w:lang w:val="es-CO" w:eastAsia="es-CO"/>
        </w:rPr>
        <w:t>Liminarmente</w:t>
      </w:r>
      <w:proofErr w:type="spellEnd"/>
      <w:r w:rsidRPr="00A875CC">
        <w:rPr>
          <w:rFonts w:ascii="Verdana" w:hAnsi="Verdana" w:cs="Arial"/>
          <w:spacing w:val="-6"/>
          <w:lang w:val="es-CO" w:eastAsia="es-CO"/>
        </w:rPr>
        <w:t>, se advierte que el ataque contra la segunda de las mencionadas autoridades no tiene vocación de prosperidad por dos razones.</w:t>
      </w:r>
    </w:p>
    <w:p w:rsidR="00C93354" w:rsidRPr="00A875CC" w:rsidRDefault="00C93354" w:rsidP="00A875CC">
      <w:pPr>
        <w:spacing w:line="360" w:lineRule="auto"/>
        <w:ind w:left="567" w:right="567"/>
        <w:jc w:val="both"/>
        <w:rPr>
          <w:rFonts w:ascii="Verdana" w:hAnsi="Verdana"/>
          <w:spacing w:val="-6"/>
        </w:rPr>
      </w:pPr>
      <w:r w:rsidRPr="00A875CC">
        <w:rPr>
          <w:rFonts w:ascii="Verdana" w:hAnsi="Verdana"/>
          <w:spacing w:val="-6"/>
        </w:rPr>
        <w:t xml:space="preserve"> </w:t>
      </w:r>
      <w:r w:rsidRPr="00A875CC">
        <w:rPr>
          <w:rFonts w:ascii="Verdana" w:hAnsi="Verdana"/>
          <w:spacing w:val="-6"/>
        </w:rPr>
        <w:tab/>
      </w:r>
      <w:r w:rsidRPr="00A875CC">
        <w:rPr>
          <w:rFonts w:ascii="Verdana" w:hAnsi="Verdana"/>
          <w:spacing w:val="-6"/>
        </w:rPr>
        <w:tab/>
      </w:r>
      <w:r w:rsidRPr="00A875CC">
        <w:rPr>
          <w:rFonts w:ascii="Verdana" w:hAnsi="Verdana"/>
          <w:spacing w:val="-6"/>
        </w:rPr>
        <w:tab/>
      </w:r>
    </w:p>
    <w:p w:rsidR="00C93354" w:rsidRPr="00A875CC" w:rsidRDefault="00C93354" w:rsidP="00A875CC">
      <w:pPr>
        <w:spacing w:line="360" w:lineRule="auto"/>
        <w:ind w:left="567" w:right="567"/>
        <w:jc w:val="both"/>
        <w:rPr>
          <w:rFonts w:ascii="Verdana" w:hAnsi="Verdana"/>
          <w:spacing w:val="-6"/>
        </w:rPr>
      </w:pPr>
      <w:r w:rsidRPr="00A875CC">
        <w:rPr>
          <w:rFonts w:ascii="Verdana" w:hAnsi="Verdana" w:cs="Arial"/>
          <w:spacing w:val="-6"/>
          <w:lang w:val="es-CO" w:eastAsia="es-CO"/>
        </w:rPr>
        <w:t>“Primero porque el peticionario no expresó en detalle cuáles demandas de amparo se negó a formular en su nombre ese ente y en qué época; ello para explicitar los verdaderos motivos del reparo tutelar.</w:t>
      </w:r>
      <w:r w:rsidRPr="00A875CC">
        <w:rPr>
          <w:rFonts w:ascii="Verdana" w:hAnsi="Verdana"/>
          <w:spacing w:val="-6"/>
        </w:rPr>
        <w:t xml:space="preserve"> </w:t>
      </w:r>
    </w:p>
    <w:p w:rsidR="00C93354" w:rsidRPr="00A875CC" w:rsidRDefault="00C93354" w:rsidP="00A875CC">
      <w:pPr>
        <w:spacing w:line="360" w:lineRule="auto"/>
        <w:ind w:left="567" w:right="567"/>
        <w:jc w:val="both"/>
        <w:rPr>
          <w:rFonts w:ascii="Verdana" w:hAnsi="Verdana"/>
          <w:spacing w:val="-6"/>
        </w:rPr>
      </w:pPr>
      <w:r w:rsidRPr="00A875CC">
        <w:rPr>
          <w:rFonts w:ascii="Verdana" w:hAnsi="Verdana"/>
          <w:spacing w:val="-6"/>
        </w:rPr>
        <w:t xml:space="preserve">  </w:t>
      </w:r>
      <w:r w:rsidRPr="00A875CC">
        <w:rPr>
          <w:rFonts w:ascii="Verdana" w:hAnsi="Verdana"/>
          <w:spacing w:val="-6"/>
        </w:rPr>
        <w:tab/>
      </w:r>
      <w:r w:rsidRPr="00A875CC">
        <w:rPr>
          <w:rFonts w:ascii="Verdana" w:hAnsi="Verdana"/>
          <w:spacing w:val="-6"/>
        </w:rPr>
        <w:tab/>
      </w:r>
      <w:r w:rsidRPr="00A875CC">
        <w:rPr>
          <w:rFonts w:ascii="Verdana" w:hAnsi="Verdana"/>
          <w:spacing w:val="-6"/>
        </w:rPr>
        <w:tab/>
      </w:r>
    </w:p>
    <w:p w:rsidR="00C93354" w:rsidRPr="00A875CC" w:rsidRDefault="00C93354" w:rsidP="00A875CC">
      <w:pPr>
        <w:spacing w:line="360" w:lineRule="auto"/>
        <w:ind w:left="567" w:right="567"/>
        <w:jc w:val="both"/>
        <w:rPr>
          <w:rFonts w:ascii="Verdana" w:hAnsi="Verdana" w:cs="Arial"/>
          <w:spacing w:val="-6"/>
          <w:lang w:val="es-CO" w:eastAsia="es-CO"/>
        </w:rPr>
      </w:pPr>
      <w:r w:rsidRPr="00A875CC">
        <w:rPr>
          <w:rFonts w:ascii="Verdana" w:hAnsi="Verdana" w:cs="Arial"/>
          <w:spacing w:val="-6"/>
          <w:lang w:val="es-CO" w:eastAsia="es-CO"/>
        </w:rPr>
        <w:t>“Y, segundo, dado que el promotor ha acudido en múltiples oportunidades a esta especial jurisdicción, planteando, sin ninguna diferencia, la queja endilgada a la Defensoría del Pueblo -Regional Caldas-» (</w:t>
      </w:r>
      <w:proofErr w:type="spellStart"/>
      <w:r w:rsidRPr="00A875CC">
        <w:rPr>
          <w:rFonts w:ascii="Verdana" w:hAnsi="Verdana" w:cs="Arial"/>
          <w:spacing w:val="-6"/>
          <w:lang w:val="es-CO" w:eastAsia="es-CO"/>
        </w:rPr>
        <w:t>ff.</w:t>
      </w:r>
      <w:proofErr w:type="spellEnd"/>
      <w:r w:rsidRPr="00A875CC">
        <w:rPr>
          <w:rFonts w:ascii="Verdana" w:hAnsi="Verdana" w:cs="Arial"/>
          <w:spacing w:val="-6"/>
          <w:lang w:val="es-CO" w:eastAsia="es-CO"/>
        </w:rPr>
        <w:t xml:space="preserve"> 44 a 48)”.</w:t>
      </w:r>
    </w:p>
    <w:p w:rsidR="00C93354" w:rsidRPr="00A875CC" w:rsidRDefault="00C93354" w:rsidP="00A875CC">
      <w:pPr>
        <w:spacing w:line="360" w:lineRule="auto"/>
        <w:ind w:left="567" w:right="567"/>
        <w:jc w:val="both"/>
        <w:rPr>
          <w:rFonts w:ascii="Verdana" w:hAnsi="Verdana"/>
          <w:spacing w:val="-6"/>
          <w:lang w:eastAsia="x-none"/>
        </w:rPr>
      </w:pPr>
      <w:r w:rsidRPr="00A875CC">
        <w:rPr>
          <w:rFonts w:ascii="Verdana" w:hAnsi="Verdana"/>
          <w:spacing w:val="-6"/>
          <w:lang w:eastAsia="x-none"/>
        </w:rPr>
        <w:t xml:space="preserve"> </w:t>
      </w:r>
      <w:r w:rsidRPr="00A875CC">
        <w:rPr>
          <w:rFonts w:ascii="Verdana" w:hAnsi="Verdana"/>
          <w:spacing w:val="-6"/>
          <w:lang w:eastAsia="x-none"/>
        </w:rPr>
        <w:tab/>
      </w:r>
      <w:r w:rsidRPr="00A875CC">
        <w:rPr>
          <w:rFonts w:ascii="Verdana" w:hAnsi="Verdana"/>
          <w:spacing w:val="-6"/>
          <w:lang w:eastAsia="x-none"/>
        </w:rPr>
        <w:tab/>
      </w:r>
      <w:r w:rsidRPr="00A875CC">
        <w:rPr>
          <w:rFonts w:ascii="Verdana" w:hAnsi="Verdana"/>
          <w:spacing w:val="-6"/>
          <w:lang w:eastAsia="x-none"/>
        </w:rPr>
        <w:tab/>
      </w:r>
    </w:p>
    <w:p w:rsidR="00C93354" w:rsidRPr="00A875CC" w:rsidRDefault="00C93354" w:rsidP="00A875CC">
      <w:pPr>
        <w:spacing w:line="360" w:lineRule="auto"/>
        <w:ind w:left="567" w:right="567"/>
        <w:jc w:val="both"/>
        <w:rPr>
          <w:rFonts w:ascii="Verdana" w:hAnsi="Verdana" w:cs="Arial"/>
          <w:spacing w:val="-6"/>
        </w:rPr>
      </w:pPr>
      <w:r w:rsidRPr="00A875CC">
        <w:rPr>
          <w:rFonts w:ascii="Verdana" w:hAnsi="Verdana"/>
          <w:spacing w:val="-6"/>
          <w:lang w:eastAsia="x-none"/>
        </w:rPr>
        <w:t xml:space="preserve">Se trata, entonces de una queja constitucional reiterada, lo que basta para su rechazo en aplicación del </w:t>
      </w:r>
      <w:r w:rsidRPr="00A875CC">
        <w:rPr>
          <w:rFonts w:ascii="Verdana" w:hAnsi="Verdana" w:cs="Arial"/>
          <w:spacing w:val="-6"/>
        </w:rPr>
        <w:t>artículo 38 del decreto 2591 de 1991.</w:t>
      </w:r>
    </w:p>
    <w:p w:rsidR="00C93354" w:rsidRPr="00A875CC" w:rsidRDefault="00C93354" w:rsidP="00A875CC">
      <w:pPr>
        <w:spacing w:line="360" w:lineRule="auto"/>
        <w:ind w:left="284" w:right="283"/>
        <w:jc w:val="both"/>
        <w:rPr>
          <w:rFonts w:ascii="Verdana" w:hAnsi="Verdana" w:cs="Arial"/>
          <w:spacing w:val="-6"/>
        </w:rPr>
      </w:pPr>
      <w:r w:rsidRPr="00A875CC">
        <w:rPr>
          <w:rFonts w:ascii="Verdana" w:hAnsi="Verdana" w:cs="Arial"/>
          <w:spacing w:val="-6"/>
        </w:rPr>
        <w:t xml:space="preserve">  </w:t>
      </w:r>
      <w:r w:rsidRPr="00A875CC">
        <w:rPr>
          <w:rFonts w:ascii="Verdana" w:hAnsi="Verdana" w:cs="Arial"/>
          <w:spacing w:val="-6"/>
        </w:rPr>
        <w:tab/>
      </w:r>
      <w:r w:rsidRPr="00A875CC">
        <w:rPr>
          <w:rFonts w:ascii="Verdana" w:hAnsi="Verdana" w:cs="Arial"/>
          <w:spacing w:val="-6"/>
        </w:rPr>
        <w:tab/>
      </w:r>
      <w:r w:rsidRPr="00A875CC">
        <w:rPr>
          <w:rFonts w:ascii="Verdana" w:hAnsi="Verdana" w:cs="Arial"/>
          <w:spacing w:val="-6"/>
        </w:rPr>
        <w:tab/>
      </w:r>
    </w:p>
    <w:p w:rsidR="00C93354" w:rsidRPr="00A875CC" w:rsidRDefault="00C93354" w:rsidP="00A875CC">
      <w:pPr>
        <w:spacing w:line="360" w:lineRule="auto"/>
        <w:ind w:left="284" w:right="283"/>
        <w:jc w:val="both"/>
        <w:rPr>
          <w:rFonts w:ascii="Verdana" w:hAnsi="Verdana" w:cs="Arial"/>
          <w:spacing w:val="-6"/>
        </w:rPr>
      </w:pPr>
      <w:r w:rsidRPr="00A875CC">
        <w:rPr>
          <w:rFonts w:ascii="Verdana" w:hAnsi="Verdana" w:cs="Arial"/>
          <w:spacing w:val="-6"/>
        </w:rPr>
        <w:t xml:space="preserve">Por todo lo anterior, la Sala declarará la improcedencia de la tutela dado que la actuación del actor se configura en lo descrito en el artículo 38 del Decreto 2591 de 1991, </w:t>
      </w:r>
      <w:r w:rsidRPr="00A875CC">
        <w:rPr>
          <w:rFonts w:ascii="Verdana" w:hAnsi="Verdana" w:cs="Estrangelo Edessa"/>
          <w:spacing w:val="-6"/>
        </w:rPr>
        <w:t xml:space="preserve">además de imponer las costas establecidas en el precepto 25 </w:t>
      </w:r>
      <w:proofErr w:type="spellStart"/>
      <w:r w:rsidRPr="00A875CC">
        <w:rPr>
          <w:rFonts w:ascii="Verdana" w:hAnsi="Verdana" w:cs="Estrangelo Edessa"/>
          <w:spacing w:val="-6"/>
        </w:rPr>
        <w:t>ibidem</w:t>
      </w:r>
      <w:proofErr w:type="spellEnd"/>
      <w:r w:rsidRPr="00A875CC">
        <w:rPr>
          <w:rFonts w:ascii="Verdana" w:hAnsi="Verdana" w:cs="Estrangelo Edessa"/>
          <w:spacing w:val="-6"/>
        </w:rPr>
        <w:t>, que expresamente señala que «</w:t>
      </w:r>
      <w:r w:rsidRPr="00A875CC">
        <w:rPr>
          <w:rFonts w:ascii="Verdana" w:hAnsi="Verdana" w:cs="Arial"/>
          <w:spacing w:val="-6"/>
          <w:shd w:val="clear" w:color="auto" w:fill="FFFFFF"/>
        </w:rPr>
        <w:t>Si la tutela fuere rechazada o denegada por el juez, éste condenará al solicitante al pago de las costas cuando estimare fundadamente que incurrió en temeridad»</w:t>
      </w:r>
      <w:r w:rsidRPr="00A875CC">
        <w:rPr>
          <w:rFonts w:ascii="Verdana" w:hAnsi="Verdana" w:cs="Estrangelo Edessa"/>
          <w:spacing w:val="-6"/>
        </w:rPr>
        <w:t xml:space="preserve">, suma que será tasada en cuantía de un (1) salario mínimo legal mensual vigente y estará a cargo de Javier Elías Arias Idárraga, el cual se identifica con C.C. 10.141.947. Los dineros deberán ser pagados </w:t>
      </w:r>
      <w:r w:rsidRPr="00A875CC">
        <w:rPr>
          <w:rFonts w:ascii="Verdana" w:eastAsia="Dotum" w:hAnsi="Verdana"/>
          <w:spacing w:val="-6"/>
        </w:rPr>
        <w:t>a favor de la Nación – Consejo Superior de la Judicatura, Banco Agrario, cuenta DTN multas y cauciones efectivas No. 3-0070-000030-4.</w:t>
      </w:r>
      <w:r w:rsidRPr="00A875CC">
        <w:rPr>
          <w:rFonts w:ascii="Verdana" w:hAnsi="Verdana" w:cs="Arial"/>
          <w:spacing w:val="-6"/>
        </w:rPr>
        <w:t>”</w:t>
      </w:r>
      <w:r w:rsidRPr="00A875CC">
        <w:rPr>
          <w:rStyle w:val="Appelnotedebasdep"/>
          <w:rFonts w:ascii="Verdana" w:hAnsi="Verdana"/>
          <w:spacing w:val="-6"/>
        </w:rPr>
        <w:footnoteReference w:id="13"/>
      </w:r>
    </w:p>
    <w:p w:rsidR="00C93354" w:rsidRPr="00A875CC" w:rsidRDefault="00C93354" w:rsidP="00A875CC">
      <w:pPr>
        <w:spacing w:line="360" w:lineRule="auto"/>
        <w:ind w:right="51"/>
        <w:jc w:val="both"/>
        <w:rPr>
          <w:rFonts w:ascii="Gadugi" w:hAnsi="Gadugi"/>
          <w:spacing w:val="-6"/>
          <w:sz w:val="24"/>
          <w:szCs w:val="24"/>
          <w:lang w:val="es-MX"/>
        </w:rPr>
      </w:pPr>
    </w:p>
    <w:p w:rsidR="00C93354" w:rsidRPr="00A875CC" w:rsidRDefault="00C93354" w:rsidP="00A875CC">
      <w:pPr>
        <w:spacing w:line="360" w:lineRule="auto"/>
        <w:ind w:right="51"/>
        <w:jc w:val="both"/>
        <w:rPr>
          <w:rFonts w:ascii="Verdana" w:hAnsi="Verdana"/>
          <w:spacing w:val="-6"/>
          <w:sz w:val="24"/>
          <w:szCs w:val="24"/>
        </w:rPr>
      </w:pPr>
      <w:r w:rsidRPr="00A875CC">
        <w:rPr>
          <w:rFonts w:ascii="Verdana" w:hAnsi="Verdana"/>
          <w:spacing w:val="-6"/>
          <w:sz w:val="24"/>
          <w:szCs w:val="24"/>
        </w:rPr>
        <w:lastRenderedPageBreak/>
        <w:t>Así las cosas el amparo contra la Defensoría del Pueblo de Caldas será despachado desfavorablemente y se condenará en costas al demandante por valor de un (1)</w:t>
      </w:r>
      <w:r w:rsidRPr="00A875CC">
        <w:rPr>
          <w:spacing w:val="-6"/>
        </w:rPr>
        <w:t xml:space="preserve"> </w:t>
      </w:r>
      <w:r w:rsidRPr="00A875CC">
        <w:rPr>
          <w:rFonts w:ascii="Verdana" w:hAnsi="Verdana"/>
          <w:spacing w:val="-6"/>
          <w:sz w:val="24"/>
          <w:szCs w:val="24"/>
        </w:rPr>
        <w:t>salario mínimo legal mensual vigente, suma se consignará a favor de la Nación-Consejo Superior de la Judicatura, Banco Agrario, cuenta DTN multas y cauciones efectivas No. 3-0070-000030-4.</w:t>
      </w:r>
    </w:p>
    <w:p w:rsidR="00C93354" w:rsidRPr="00A875CC" w:rsidRDefault="00C93354" w:rsidP="00A875CC">
      <w:pPr>
        <w:spacing w:line="360" w:lineRule="auto"/>
        <w:ind w:right="51"/>
        <w:jc w:val="both"/>
        <w:rPr>
          <w:rFonts w:ascii="Verdana" w:hAnsi="Verdana"/>
          <w:spacing w:val="-6"/>
          <w:sz w:val="24"/>
          <w:szCs w:val="24"/>
        </w:rPr>
      </w:pPr>
    </w:p>
    <w:p w:rsidR="00C93354" w:rsidRPr="00A875CC" w:rsidRDefault="00AA0058"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875CC">
        <w:rPr>
          <w:rFonts w:ascii="Verdana" w:hAnsi="Verdana"/>
          <w:spacing w:val="-6"/>
          <w:sz w:val="24"/>
          <w:szCs w:val="24"/>
        </w:rPr>
        <w:t>9</w:t>
      </w:r>
      <w:r w:rsidR="00C93354" w:rsidRPr="00A875CC">
        <w:rPr>
          <w:rFonts w:ascii="Verdana" w:hAnsi="Verdana"/>
          <w:spacing w:val="-6"/>
          <w:sz w:val="24"/>
          <w:szCs w:val="24"/>
        </w:rPr>
        <w:t>. No se accederá a las solicitudes elevadas por el actor tendientes a ordenar: a) a la Procuraduría que acredite la forma cómo ha garantizado sus derechos y</w:t>
      </w:r>
      <w:r w:rsidR="00D533F5" w:rsidRPr="00A875CC">
        <w:rPr>
          <w:rFonts w:ascii="Verdana" w:hAnsi="Verdana"/>
          <w:spacing w:val="-6"/>
          <w:sz w:val="24"/>
          <w:szCs w:val="24"/>
        </w:rPr>
        <w:t xml:space="preserve"> b</w:t>
      </w:r>
      <w:r w:rsidR="00C93354" w:rsidRPr="00A875CC">
        <w:rPr>
          <w:rFonts w:ascii="Verdana" w:hAnsi="Verdana"/>
          <w:spacing w:val="-6"/>
          <w:sz w:val="24"/>
          <w:szCs w:val="24"/>
        </w:rPr>
        <w:t>) compulsar copias de las actuaciones con destino al Consejo Superior de la Judicatura para que inicie investigación frente al juzgado accionado por la inaplicación de los artículos 5º y 84 de la Ley 472 de 1998 y procedan de conformidad, como quiera que esta acción constitucional está prevista para proteger derechos fundamentales conculcados, mas no para tramitar esa clase de peticiones, las cuales, además, deben ser elevadas directamente por el mismo interesado, a la referida autoridad.</w:t>
      </w:r>
    </w:p>
    <w:p w:rsidR="00C93354" w:rsidRPr="00A875CC" w:rsidRDefault="00C93354"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C93354" w:rsidRPr="00A875CC" w:rsidRDefault="00C93354" w:rsidP="00A875CC">
      <w:pPr>
        <w:spacing w:line="360" w:lineRule="auto"/>
        <w:jc w:val="both"/>
        <w:rPr>
          <w:rFonts w:ascii="Verdana" w:hAnsi="Verdana"/>
          <w:spacing w:val="-6"/>
          <w:sz w:val="24"/>
          <w:szCs w:val="24"/>
        </w:rPr>
      </w:pPr>
      <w:r w:rsidRPr="00A875CC">
        <w:rPr>
          <w:rFonts w:ascii="Verdana" w:hAnsi="Verdana"/>
          <w:spacing w:val="-6"/>
          <w:sz w:val="24"/>
          <w:szCs w:val="24"/>
        </w:rPr>
        <w:t>En mérito de lo expuesto, la Sala Civil Familia del Tribunal Superior de Pereira, Risaralda, administrando justicia en nombre de la República y por autoridad de la ley,</w:t>
      </w:r>
    </w:p>
    <w:p w:rsidR="00CB583F" w:rsidRPr="00A875CC" w:rsidRDefault="00CB583F" w:rsidP="00A875CC">
      <w:pPr>
        <w:spacing w:line="360" w:lineRule="auto"/>
        <w:jc w:val="both"/>
        <w:rPr>
          <w:rFonts w:ascii="Verdana" w:hAnsi="Verdana"/>
          <w:spacing w:val="-6"/>
          <w:sz w:val="24"/>
          <w:szCs w:val="24"/>
        </w:rPr>
      </w:pPr>
    </w:p>
    <w:p w:rsidR="00CB583F" w:rsidRPr="00A875CC" w:rsidRDefault="00CB583F" w:rsidP="00A875CC">
      <w:pPr>
        <w:spacing w:line="360" w:lineRule="auto"/>
        <w:jc w:val="both"/>
        <w:rPr>
          <w:rFonts w:ascii="Verdana" w:hAnsi="Verdana"/>
          <w:b/>
          <w:spacing w:val="-6"/>
          <w:sz w:val="24"/>
          <w:szCs w:val="24"/>
        </w:rPr>
      </w:pPr>
      <w:r w:rsidRPr="00A875CC">
        <w:rPr>
          <w:rFonts w:ascii="Verdana" w:hAnsi="Verdana"/>
          <w:b/>
          <w:spacing w:val="-6"/>
          <w:sz w:val="24"/>
          <w:szCs w:val="24"/>
        </w:rPr>
        <w:t>R E S U E L V E </w:t>
      </w:r>
    </w:p>
    <w:p w:rsidR="00CB583F" w:rsidRPr="00A875CC" w:rsidRDefault="00CB583F" w:rsidP="00A875CC">
      <w:pPr>
        <w:spacing w:line="360" w:lineRule="auto"/>
        <w:jc w:val="both"/>
        <w:rPr>
          <w:rFonts w:ascii="Verdana" w:hAnsi="Verdana"/>
          <w:spacing w:val="-6"/>
          <w:sz w:val="24"/>
          <w:szCs w:val="24"/>
        </w:rPr>
      </w:pPr>
    </w:p>
    <w:p w:rsidR="00CB583F" w:rsidRPr="00A875CC" w:rsidRDefault="00CB583F" w:rsidP="00A875CC">
      <w:pPr>
        <w:spacing w:line="360" w:lineRule="auto"/>
        <w:jc w:val="both"/>
        <w:rPr>
          <w:rFonts w:ascii="Verdana" w:hAnsi="Verdana"/>
          <w:spacing w:val="-6"/>
          <w:sz w:val="24"/>
          <w:szCs w:val="24"/>
        </w:rPr>
      </w:pPr>
      <w:r w:rsidRPr="00A875CC">
        <w:rPr>
          <w:rFonts w:ascii="Verdana" w:hAnsi="Verdana"/>
          <w:b/>
          <w:spacing w:val="-6"/>
          <w:sz w:val="24"/>
          <w:szCs w:val="24"/>
        </w:rPr>
        <w:t>PRIMERO:</w:t>
      </w:r>
      <w:r w:rsidRPr="00A875CC">
        <w:rPr>
          <w:rFonts w:ascii="Verdana" w:hAnsi="Verdana"/>
          <w:spacing w:val="-6"/>
          <w:sz w:val="24"/>
          <w:szCs w:val="24"/>
        </w:rPr>
        <w:t xml:space="preserve"> Se declara improcedente la</w:t>
      </w:r>
      <w:r w:rsidR="00D533F5" w:rsidRPr="00A875CC">
        <w:rPr>
          <w:rFonts w:ascii="Verdana" w:hAnsi="Verdana"/>
          <w:spacing w:val="-6"/>
          <w:sz w:val="24"/>
          <w:szCs w:val="24"/>
        </w:rPr>
        <w:t xml:space="preserve"> acción</w:t>
      </w:r>
      <w:r w:rsidRPr="00A875CC">
        <w:rPr>
          <w:rFonts w:ascii="Verdana" w:hAnsi="Verdana"/>
          <w:spacing w:val="-6"/>
          <w:sz w:val="24"/>
          <w:szCs w:val="24"/>
        </w:rPr>
        <w:t xml:space="preserve"> de tutela propuesta por el señor </w:t>
      </w:r>
      <w:r w:rsidR="00D533F5" w:rsidRPr="00A875CC">
        <w:rPr>
          <w:rFonts w:ascii="Verdana" w:hAnsi="Verdana"/>
          <w:spacing w:val="-6"/>
          <w:sz w:val="24"/>
          <w:szCs w:val="24"/>
        </w:rPr>
        <w:t xml:space="preserve">Javier Elías Arias Idárraga contra </w:t>
      </w:r>
      <w:r w:rsidR="00D533F5" w:rsidRPr="00A875CC">
        <w:rPr>
          <w:rFonts w:ascii="Verdana" w:hAnsi="Verdana"/>
          <w:spacing w:val="-6"/>
          <w:sz w:val="24"/>
          <w:szCs w:val="24"/>
          <w:lang w:val="es-ES"/>
        </w:rPr>
        <w:t>el Juzgado Promiscuo del Circuito de La Virginia</w:t>
      </w:r>
      <w:r w:rsidR="00D533F5" w:rsidRPr="00A875CC">
        <w:rPr>
          <w:rFonts w:ascii="Verdana" w:hAnsi="Verdana"/>
          <w:spacing w:val="-6"/>
          <w:sz w:val="24"/>
          <w:szCs w:val="24"/>
        </w:rPr>
        <w:t>, a la que fueron vinculados el Banco Davivienda, Sucursales Risaralda y Sucre, el Consejo Seccional de la Judicatura de Risaralda, el Alcalde de La Virginia y el Defensor del Pueblo de la Regional Risaralda, la Alcaldía de Si</w:t>
      </w:r>
      <w:r w:rsidR="00FE166B" w:rsidRPr="00A875CC">
        <w:rPr>
          <w:rFonts w:ascii="Verdana" w:hAnsi="Verdana"/>
          <w:spacing w:val="-6"/>
          <w:sz w:val="24"/>
          <w:szCs w:val="24"/>
        </w:rPr>
        <w:t>ncelejo, el Personero Municipal y</w:t>
      </w:r>
      <w:r w:rsidR="00D533F5" w:rsidRPr="00A875CC">
        <w:rPr>
          <w:rFonts w:ascii="Verdana" w:hAnsi="Verdana"/>
          <w:spacing w:val="-6"/>
          <w:sz w:val="24"/>
          <w:szCs w:val="24"/>
        </w:rPr>
        <w:t xml:space="preserve"> la Defensoría del Pueblo</w:t>
      </w:r>
      <w:r w:rsidR="00FE166B" w:rsidRPr="00A875CC">
        <w:rPr>
          <w:rFonts w:ascii="Verdana" w:hAnsi="Verdana"/>
          <w:spacing w:val="-6"/>
          <w:sz w:val="24"/>
          <w:szCs w:val="24"/>
        </w:rPr>
        <w:t xml:space="preserve"> de esa ciudad</w:t>
      </w:r>
      <w:r w:rsidRPr="00A875CC">
        <w:rPr>
          <w:rFonts w:ascii="Verdana" w:hAnsi="Verdana"/>
          <w:spacing w:val="-6"/>
          <w:sz w:val="24"/>
          <w:szCs w:val="24"/>
        </w:rPr>
        <w:t>,</w:t>
      </w:r>
      <w:r w:rsidR="00B012DF" w:rsidRPr="00A875CC">
        <w:rPr>
          <w:rFonts w:ascii="Verdana" w:hAnsi="Verdana"/>
          <w:spacing w:val="-6"/>
          <w:sz w:val="24"/>
          <w:szCs w:val="24"/>
        </w:rPr>
        <w:t xml:space="preserve"> en </w:t>
      </w:r>
      <w:r w:rsidR="00FE166B" w:rsidRPr="00A875CC">
        <w:rPr>
          <w:rFonts w:ascii="Verdana" w:hAnsi="Verdana"/>
          <w:spacing w:val="-6"/>
          <w:sz w:val="24"/>
          <w:szCs w:val="24"/>
        </w:rPr>
        <w:t>cua</w:t>
      </w:r>
      <w:r w:rsidR="00B012DF" w:rsidRPr="00A875CC">
        <w:rPr>
          <w:rFonts w:ascii="Verdana" w:hAnsi="Verdana"/>
          <w:spacing w:val="-6"/>
          <w:sz w:val="24"/>
          <w:szCs w:val="24"/>
        </w:rPr>
        <w:t>nto a la pretensión</w:t>
      </w:r>
      <w:r w:rsidR="00FE166B" w:rsidRPr="00A875CC">
        <w:rPr>
          <w:rFonts w:ascii="Verdana" w:hAnsi="Verdana"/>
          <w:spacing w:val="-6"/>
          <w:sz w:val="24"/>
          <w:szCs w:val="24"/>
        </w:rPr>
        <w:t xml:space="preserve"> encaminada a</w:t>
      </w:r>
      <w:r w:rsidR="00B012DF" w:rsidRPr="00A875CC">
        <w:rPr>
          <w:rFonts w:ascii="Verdana" w:hAnsi="Verdana"/>
          <w:spacing w:val="-6"/>
          <w:sz w:val="24"/>
          <w:szCs w:val="24"/>
        </w:rPr>
        <w:t xml:space="preserve"> que se decrete el desistimiento tácito de la acción popular,</w:t>
      </w:r>
      <w:r w:rsidRPr="00A875CC">
        <w:rPr>
          <w:rFonts w:ascii="Verdana" w:hAnsi="Verdana"/>
          <w:spacing w:val="-6"/>
          <w:sz w:val="24"/>
          <w:szCs w:val="24"/>
        </w:rPr>
        <w:t xml:space="preserve"> y se niega</w:t>
      </w:r>
      <w:r w:rsidR="006A1E3E" w:rsidRPr="00A875CC">
        <w:rPr>
          <w:rFonts w:ascii="Verdana" w:hAnsi="Verdana"/>
          <w:spacing w:val="-6"/>
          <w:sz w:val="24"/>
          <w:szCs w:val="24"/>
        </w:rPr>
        <w:t xml:space="preserve"> la relativa a la mora judicial y las dirigidas</w:t>
      </w:r>
      <w:r w:rsidRPr="00A875CC">
        <w:rPr>
          <w:rFonts w:ascii="Verdana" w:hAnsi="Verdana"/>
          <w:spacing w:val="-6"/>
          <w:sz w:val="24"/>
          <w:szCs w:val="24"/>
        </w:rPr>
        <w:t xml:space="preserve"> contra la Defensoría del Pueblo Regional Caldas</w:t>
      </w:r>
      <w:r w:rsidR="00B15567" w:rsidRPr="00A875CC">
        <w:rPr>
          <w:rFonts w:ascii="Verdana" w:hAnsi="Verdana"/>
          <w:spacing w:val="-6"/>
          <w:sz w:val="24"/>
          <w:szCs w:val="24"/>
        </w:rPr>
        <w:t xml:space="preserve"> y el Ministerio Público</w:t>
      </w:r>
      <w:r w:rsidRPr="00A875CC">
        <w:rPr>
          <w:rFonts w:ascii="Verdana" w:hAnsi="Verdana"/>
          <w:spacing w:val="-6"/>
          <w:sz w:val="24"/>
          <w:szCs w:val="24"/>
        </w:rPr>
        <w:t>.</w:t>
      </w:r>
    </w:p>
    <w:p w:rsidR="00CB583F" w:rsidRPr="00A875CC" w:rsidRDefault="00CB583F" w:rsidP="00A875CC">
      <w:pPr>
        <w:spacing w:line="360" w:lineRule="auto"/>
        <w:jc w:val="both"/>
        <w:rPr>
          <w:rFonts w:ascii="Verdana" w:hAnsi="Verdana"/>
          <w:spacing w:val="-6"/>
          <w:sz w:val="24"/>
          <w:szCs w:val="24"/>
          <w:lang w:val="es-CO"/>
        </w:rPr>
      </w:pPr>
      <w:r w:rsidRPr="00A875CC">
        <w:rPr>
          <w:rFonts w:ascii="Verdana" w:hAnsi="Verdana"/>
          <w:b/>
          <w:spacing w:val="-6"/>
          <w:sz w:val="24"/>
          <w:szCs w:val="24"/>
          <w:lang w:val="es-CO"/>
        </w:rPr>
        <w:lastRenderedPageBreak/>
        <w:t xml:space="preserve">SEGUNDO: </w:t>
      </w:r>
      <w:r w:rsidRPr="00A875CC">
        <w:rPr>
          <w:rFonts w:ascii="Verdana" w:hAnsi="Verdana"/>
          <w:spacing w:val="-6"/>
          <w:sz w:val="24"/>
          <w:szCs w:val="24"/>
          <w:lang w:val="es-CO"/>
        </w:rPr>
        <w:t xml:space="preserve">Se condena en costas al accionante </w:t>
      </w:r>
      <w:r w:rsidR="00A42B86" w:rsidRPr="00A875CC">
        <w:rPr>
          <w:rFonts w:ascii="Verdana" w:hAnsi="Verdana"/>
          <w:spacing w:val="-6"/>
          <w:sz w:val="24"/>
          <w:szCs w:val="24"/>
        </w:rPr>
        <w:t>Javier Elías Arias Idárraga identificado con cédula de ciudadanía 10.141.947,</w:t>
      </w:r>
      <w:r w:rsidR="006B0613" w:rsidRPr="00A875CC">
        <w:rPr>
          <w:rFonts w:ascii="Verdana" w:hAnsi="Verdana"/>
          <w:spacing w:val="-6"/>
          <w:sz w:val="24"/>
          <w:szCs w:val="24"/>
        </w:rPr>
        <w:t xml:space="preserve"> cuya única dirección de contacto conocida es el correo electrónico dinosaurio013@hotmail.com,</w:t>
      </w:r>
      <w:r w:rsidR="00A42B86" w:rsidRPr="00A875CC">
        <w:rPr>
          <w:rFonts w:ascii="Verdana" w:hAnsi="Verdana"/>
          <w:spacing w:val="-6"/>
          <w:sz w:val="24"/>
          <w:szCs w:val="24"/>
        </w:rPr>
        <w:t xml:space="preserve"> </w:t>
      </w:r>
      <w:r w:rsidRPr="00A875CC">
        <w:rPr>
          <w:rFonts w:ascii="Verdana" w:hAnsi="Verdana"/>
          <w:spacing w:val="-6"/>
          <w:sz w:val="24"/>
          <w:szCs w:val="24"/>
          <w:lang w:val="es-CO"/>
        </w:rPr>
        <w:t xml:space="preserve">por la suma de un (1) salario mínimo legal mensual vigente, en favor de la Nación-Consejo Superior de la Judicatura, Banco Agrario, cuenta </w:t>
      </w:r>
      <w:proofErr w:type="spellStart"/>
      <w:r w:rsidRPr="00A875CC">
        <w:rPr>
          <w:rFonts w:ascii="Verdana" w:hAnsi="Verdana"/>
          <w:spacing w:val="-6"/>
          <w:sz w:val="24"/>
          <w:szCs w:val="24"/>
          <w:lang w:val="es-CO"/>
        </w:rPr>
        <w:t>DTN</w:t>
      </w:r>
      <w:proofErr w:type="spellEnd"/>
      <w:r w:rsidRPr="00A875CC">
        <w:rPr>
          <w:rFonts w:ascii="Verdana" w:hAnsi="Verdana"/>
          <w:spacing w:val="-6"/>
          <w:sz w:val="24"/>
          <w:szCs w:val="24"/>
          <w:lang w:val="es-CO"/>
        </w:rPr>
        <w:t xml:space="preserve"> multas y cauciones efectivas No. 3-0070-000030-4. Dicho pagó deberá consignarse dentro de los diez (10) días siguientes a la notificación que de esta sentencia se le haga. Vencido el cual, sino lo ha efectuado y una vez en firme esta providencia, se dispondrá la remisión de copias con las constancias respectivas ante la Oficina de Cobro Coactivo de la Dirección Ejecutiva Seccional de Administración Judicial, para lo de su cargo.</w:t>
      </w:r>
    </w:p>
    <w:p w:rsidR="00D17C64" w:rsidRPr="00A875CC" w:rsidRDefault="00D17C64" w:rsidP="0036056B">
      <w:pPr>
        <w:ind w:right="51"/>
        <w:jc w:val="both"/>
        <w:rPr>
          <w:rFonts w:ascii="Verdana" w:hAnsi="Verdana"/>
          <w:b/>
          <w:spacing w:val="-6"/>
          <w:sz w:val="24"/>
          <w:szCs w:val="24"/>
        </w:rPr>
      </w:pPr>
    </w:p>
    <w:p w:rsidR="00A875CC" w:rsidRPr="00DD1D4F" w:rsidRDefault="00D15154" w:rsidP="00DD1D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i/>
          <w:spacing w:val="-6"/>
          <w:sz w:val="18"/>
          <w:szCs w:val="24"/>
        </w:rPr>
      </w:pPr>
      <w:r w:rsidRPr="00DD1D4F">
        <w:rPr>
          <w:rFonts w:ascii="Verdana" w:hAnsi="Verdana"/>
          <w:i/>
          <w:spacing w:val="-6"/>
          <w:sz w:val="18"/>
          <w:szCs w:val="24"/>
        </w:rPr>
        <w:t xml:space="preserve">(Continúa parte resolutiva </w:t>
      </w:r>
      <w:r w:rsidR="00DD1D4F" w:rsidRPr="00DD1D4F">
        <w:rPr>
          <w:rFonts w:ascii="Verdana" w:hAnsi="Verdana"/>
          <w:i/>
          <w:spacing w:val="-6"/>
          <w:sz w:val="18"/>
          <w:szCs w:val="24"/>
        </w:rPr>
        <w:t>de sentencia de primera instancia dictada en la acción de tutela radicada Expediente No. 66001-22-13-000-2017-00412-00)</w:t>
      </w:r>
    </w:p>
    <w:p w:rsidR="00A875CC" w:rsidRDefault="00A875CC" w:rsidP="00A875CC">
      <w:pPr>
        <w:spacing w:line="360" w:lineRule="auto"/>
        <w:ind w:right="51"/>
        <w:jc w:val="both"/>
        <w:rPr>
          <w:rFonts w:ascii="Verdana" w:hAnsi="Verdana"/>
          <w:b/>
          <w:spacing w:val="-6"/>
          <w:sz w:val="24"/>
          <w:szCs w:val="24"/>
        </w:rPr>
      </w:pPr>
    </w:p>
    <w:p w:rsidR="00CB583F" w:rsidRPr="00A875CC" w:rsidRDefault="00CB583F" w:rsidP="00A875CC">
      <w:pPr>
        <w:spacing w:line="360" w:lineRule="auto"/>
        <w:ind w:right="51"/>
        <w:jc w:val="both"/>
        <w:rPr>
          <w:rFonts w:ascii="Verdana" w:hAnsi="Verdana"/>
          <w:spacing w:val="-6"/>
          <w:sz w:val="24"/>
          <w:szCs w:val="24"/>
        </w:rPr>
      </w:pPr>
      <w:r w:rsidRPr="00A875CC">
        <w:rPr>
          <w:rFonts w:ascii="Verdana" w:hAnsi="Verdana"/>
          <w:b/>
          <w:spacing w:val="-6"/>
          <w:sz w:val="24"/>
          <w:szCs w:val="24"/>
        </w:rPr>
        <w:t>TERCERO:</w:t>
      </w:r>
      <w:r w:rsidRPr="00A875CC">
        <w:rPr>
          <w:rFonts w:ascii="Verdana" w:hAnsi="Verdana"/>
          <w:spacing w:val="-6"/>
          <w:sz w:val="24"/>
          <w:szCs w:val="24"/>
        </w:rPr>
        <w:t xml:space="preserve"> Notifíquese esta decisión a las partes conforme lo previene el artículo 30 del Decreto 2591 de 1991.</w:t>
      </w:r>
    </w:p>
    <w:p w:rsidR="00CB583F" w:rsidRPr="00A875CC" w:rsidRDefault="00CB583F" w:rsidP="00A875CC">
      <w:pPr>
        <w:spacing w:line="360" w:lineRule="auto"/>
        <w:jc w:val="both"/>
        <w:rPr>
          <w:rFonts w:ascii="Verdana" w:hAnsi="Verdana"/>
          <w:spacing w:val="-6"/>
          <w:sz w:val="24"/>
          <w:szCs w:val="24"/>
        </w:rPr>
      </w:pPr>
    </w:p>
    <w:p w:rsidR="00CB583F" w:rsidRPr="00A875CC" w:rsidRDefault="00CB583F" w:rsidP="00A875CC">
      <w:pPr>
        <w:spacing w:line="360" w:lineRule="auto"/>
        <w:jc w:val="both"/>
        <w:rPr>
          <w:rFonts w:ascii="Verdana" w:hAnsi="Verdana"/>
          <w:spacing w:val="-6"/>
          <w:sz w:val="24"/>
          <w:szCs w:val="24"/>
        </w:rPr>
      </w:pPr>
      <w:r w:rsidRPr="00A875CC">
        <w:rPr>
          <w:rFonts w:ascii="Verdana" w:hAnsi="Verdana"/>
          <w:b/>
          <w:spacing w:val="-6"/>
          <w:sz w:val="24"/>
          <w:szCs w:val="24"/>
        </w:rPr>
        <w:t>CUARTO:</w:t>
      </w:r>
      <w:r w:rsidRPr="00A875CC">
        <w:rPr>
          <w:rFonts w:ascii="Verdana" w:hAnsi="Verdana"/>
          <w:spacing w:val="-6"/>
          <w:sz w:val="24"/>
          <w:szCs w:val="24"/>
        </w:rPr>
        <w:t xml:space="preserve"> De no ser impugnada esta decisión, envíese el expediente a </w:t>
      </w:r>
      <w:smartTag w:uri="urn:schemas-microsoft-com:office:smarttags" w:element="PersonName">
        <w:smartTagPr>
          <w:attr w:name="ProductID" w:val="La Corte Constitucional"/>
        </w:smartTagPr>
        <w:r w:rsidRPr="00A875CC">
          <w:rPr>
            <w:rFonts w:ascii="Verdana" w:hAnsi="Verdana"/>
            <w:spacing w:val="-6"/>
            <w:sz w:val="24"/>
            <w:szCs w:val="24"/>
          </w:rPr>
          <w:t>la Corte Constitucional</w:t>
        </w:r>
      </w:smartTag>
      <w:r w:rsidRPr="00A875CC">
        <w:rPr>
          <w:rFonts w:ascii="Verdana" w:hAnsi="Verdana"/>
          <w:spacing w:val="-6"/>
          <w:sz w:val="24"/>
          <w:szCs w:val="24"/>
        </w:rPr>
        <w:t xml:space="preserve"> para su eventual revisión conforme lo dispone el artículo 32 del Decreto 2591 de 1991.</w:t>
      </w:r>
    </w:p>
    <w:p w:rsidR="00CB583F" w:rsidRPr="00A875CC" w:rsidRDefault="00CB583F" w:rsidP="00A875CC">
      <w:pPr>
        <w:spacing w:line="360" w:lineRule="auto"/>
        <w:jc w:val="both"/>
        <w:rPr>
          <w:rFonts w:ascii="Verdana" w:hAnsi="Verdana"/>
          <w:spacing w:val="-6"/>
          <w:sz w:val="24"/>
          <w:szCs w:val="24"/>
        </w:rPr>
      </w:pPr>
    </w:p>
    <w:p w:rsidR="00CB583F" w:rsidRPr="00A875CC" w:rsidRDefault="00CB583F" w:rsidP="00A875CC">
      <w:pPr>
        <w:spacing w:line="360" w:lineRule="auto"/>
        <w:jc w:val="both"/>
        <w:rPr>
          <w:rFonts w:ascii="Verdana" w:hAnsi="Verdana"/>
          <w:spacing w:val="-6"/>
          <w:sz w:val="24"/>
          <w:szCs w:val="24"/>
        </w:rPr>
      </w:pPr>
      <w:r w:rsidRPr="00A875CC">
        <w:rPr>
          <w:rFonts w:ascii="Verdana" w:hAnsi="Verdana"/>
          <w:spacing w:val="-6"/>
          <w:sz w:val="24"/>
          <w:szCs w:val="24"/>
        </w:rPr>
        <w:t xml:space="preserve">Notifíquese y cúmplase, </w:t>
      </w:r>
    </w:p>
    <w:p w:rsidR="00CB583F" w:rsidRPr="00A875CC" w:rsidRDefault="00CB583F" w:rsidP="00A875CC">
      <w:pPr>
        <w:spacing w:line="360" w:lineRule="auto"/>
        <w:jc w:val="both"/>
        <w:rPr>
          <w:rFonts w:ascii="Verdana" w:hAnsi="Verdana"/>
          <w:spacing w:val="-6"/>
          <w:sz w:val="24"/>
          <w:szCs w:val="24"/>
        </w:rPr>
      </w:pPr>
    </w:p>
    <w:p w:rsidR="00CB583F" w:rsidRPr="00A875CC" w:rsidRDefault="00CB583F" w:rsidP="00A875CC">
      <w:pPr>
        <w:spacing w:line="360" w:lineRule="auto"/>
        <w:jc w:val="both"/>
        <w:rPr>
          <w:rFonts w:ascii="Verdana" w:hAnsi="Verdana"/>
          <w:spacing w:val="-6"/>
          <w:sz w:val="24"/>
          <w:szCs w:val="24"/>
        </w:rPr>
      </w:pPr>
      <w:r w:rsidRPr="00A875CC">
        <w:rPr>
          <w:rFonts w:ascii="Verdana" w:hAnsi="Verdana"/>
          <w:spacing w:val="-6"/>
          <w:sz w:val="24"/>
          <w:szCs w:val="24"/>
        </w:rPr>
        <w:t>Los Magistrados,</w:t>
      </w:r>
    </w:p>
    <w:p w:rsidR="003E03A6" w:rsidRPr="00A875CC" w:rsidRDefault="003E03A6"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3E03A6" w:rsidRPr="00A875CC" w:rsidRDefault="003E03A6"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CB583F" w:rsidRPr="00A875CC" w:rsidRDefault="00CB583F"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sidRPr="00A875CC">
        <w:rPr>
          <w:rFonts w:ascii="Verdana" w:hAnsi="Verdana"/>
          <w:b/>
          <w:spacing w:val="-6"/>
          <w:sz w:val="24"/>
          <w:szCs w:val="24"/>
        </w:rPr>
        <w:t>CLAUDIA MARÍA ARCILA RÍOS</w:t>
      </w:r>
    </w:p>
    <w:p w:rsidR="00CB583F" w:rsidRPr="00A875CC" w:rsidRDefault="00CB583F"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680BC4" w:rsidRPr="00A875CC" w:rsidRDefault="00680BC4"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CB583F" w:rsidRPr="00A875CC" w:rsidRDefault="00CB583F" w:rsidP="00A875CC">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r w:rsidRPr="00A875CC">
        <w:rPr>
          <w:rFonts w:ascii="Verdana" w:hAnsi="Verdana"/>
          <w:b/>
          <w:spacing w:val="-6"/>
          <w:sz w:val="24"/>
          <w:szCs w:val="24"/>
        </w:rPr>
        <w:t>DUBERNEY GRISALES HERRERA</w:t>
      </w:r>
    </w:p>
    <w:p w:rsidR="00047B5C" w:rsidRPr="00A875CC" w:rsidRDefault="00047B5C"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CB583F" w:rsidRPr="00A875CC" w:rsidRDefault="00CB583F"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3E03A6" w:rsidRPr="00A875CC" w:rsidRDefault="00CB583F" w:rsidP="00A875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b/>
          <w:spacing w:val="-6"/>
          <w:sz w:val="24"/>
          <w:szCs w:val="24"/>
          <w:lang w:val="es-ES"/>
        </w:rPr>
      </w:pPr>
      <w:r w:rsidRPr="00A875CC">
        <w:rPr>
          <w:rFonts w:ascii="Verdana" w:hAnsi="Verdana"/>
          <w:b/>
          <w:spacing w:val="-6"/>
          <w:sz w:val="24"/>
          <w:szCs w:val="24"/>
        </w:rPr>
        <w:t>EDDER JIMMY SÁNCHEZ CALAMBÁS</w:t>
      </w:r>
    </w:p>
    <w:sectPr w:rsidR="003E03A6" w:rsidRPr="00A875CC" w:rsidSect="00DF37AE">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67" w:rsidRDefault="00BB1267">
      <w:r>
        <w:separator/>
      </w:r>
    </w:p>
  </w:endnote>
  <w:endnote w:type="continuationSeparator" w:id="0">
    <w:p w:rsidR="00BB1267" w:rsidRDefault="00BB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Estrangelo Edessa">
    <w:panose1 w:val="030806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36056B">
      <w:rPr>
        <w:rStyle w:val="Numrodepage"/>
        <w:rFonts w:ascii="Verdana" w:hAnsi="Verdana"/>
        <w:noProof/>
      </w:rPr>
      <w:t>1</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67" w:rsidRDefault="00BB1267">
      <w:r>
        <w:separator/>
      </w:r>
    </w:p>
  </w:footnote>
  <w:footnote w:type="continuationSeparator" w:id="0">
    <w:p w:rsidR="00BB1267" w:rsidRDefault="00BB1267">
      <w:r>
        <w:continuationSeparator/>
      </w:r>
    </w:p>
  </w:footnote>
  <w:footnote w:id="1">
    <w:p w:rsidR="00680448" w:rsidRPr="0017438F" w:rsidRDefault="00680448" w:rsidP="00680448">
      <w:pPr>
        <w:pStyle w:val="Notedebasdepage"/>
        <w:jc w:val="both"/>
        <w:rPr>
          <w:rFonts w:ascii="Verdana" w:hAnsi="Verdana" w:cs="Arial"/>
          <w:sz w:val="18"/>
          <w:szCs w:val="18"/>
          <w:lang w:val="es-CO"/>
        </w:rPr>
      </w:pPr>
      <w:r w:rsidRPr="0017438F">
        <w:rPr>
          <w:rStyle w:val="Appelnotedebasdep"/>
          <w:rFonts w:ascii="Verdana" w:hAnsi="Verdana" w:cs="Arial"/>
          <w:sz w:val="18"/>
          <w:szCs w:val="18"/>
        </w:rPr>
        <w:footnoteRef/>
      </w:r>
      <w:r w:rsidRPr="0017438F">
        <w:rPr>
          <w:rFonts w:ascii="Verdana" w:hAnsi="Verdana" w:cs="Arial"/>
          <w:sz w:val="18"/>
          <w:szCs w:val="18"/>
        </w:rPr>
        <w:t xml:space="preserve"> </w:t>
      </w:r>
      <w:r w:rsidRPr="0017438F">
        <w:rPr>
          <w:rFonts w:ascii="Verdana" w:hAnsi="Verdana" w:cs="Arial"/>
          <w:sz w:val="18"/>
          <w:szCs w:val="18"/>
          <w:shd w:val="clear" w:color="auto" w:fill="FFFFFF"/>
        </w:rPr>
        <w:t>Sentencia T-227 de 2007. Sobre la materia también se pueden consultar las Sentencias C-1198 de 2008 y T-527 de 2009.</w:t>
      </w:r>
    </w:p>
  </w:footnote>
  <w:footnote w:id="2">
    <w:p w:rsidR="003164D6" w:rsidRPr="001D10EA" w:rsidRDefault="003164D6" w:rsidP="003164D6">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Pr>
          <w:rFonts w:ascii="Verdana" w:hAnsi="Verdana"/>
          <w:sz w:val="18"/>
          <w:szCs w:val="18"/>
          <w:lang w:val="es-CO"/>
        </w:rPr>
        <w:t xml:space="preserve"> 2 del CD</w:t>
      </w:r>
    </w:p>
  </w:footnote>
  <w:footnote w:id="3">
    <w:p w:rsidR="003164D6" w:rsidRPr="001D10EA" w:rsidRDefault="003164D6" w:rsidP="003164D6">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Pr>
          <w:rFonts w:ascii="Verdana" w:hAnsi="Verdana"/>
          <w:sz w:val="18"/>
          <w:szCs w:val="18"/>
          <w:lang w:val="es-CO"/>
        </w:rPr>
        <w:t xml:space="preserve"> 2</w:t>
      </w:r>
      <w:r w:rsidR="00835948">
        <w:rPr>
          <w:rFonts w:ascii="Verdana" w:hAnsi="Verdana"/>
          <w:sz w:val="18"/>
          <w:szCs w:val="18"/>
          <w:lang w:val="es-CO"/>
        </w:rPr>
        <w:t>5</w:t>
      </w:r>
      <w:r>
        <w:rPr>
          <w:rFonts w:ascii="Verdana" w:hAnsi="Verdana"/>
          <w:sz w:val="18"/>
          <w:szCs w:val="18"/>
          <w:lang w:val="es-CO"/>
        </w:rPr>
        <w:t xml:space="preserve"> del CD</w:t>
      </w:r>
    </w:p>
  </w:footnote>
  <w:footnote w:id="4">
    <w:p w:rsidR="003164D6" w:rsidRPr="001D10EA" w:rsidRDefault="003164D6" w:rsidP="003164D6">
      <w:pPr>
        <w:pStyle w:val="Notedebasdepage"/>
        <w:jc w:val="both"/>
        <w:rPr>
          <w:rFonts w:ascii="Verdana" w:hAnsi="Verdana"/>
          <w:sz w:val="18"/>
          <w:szCs w:val="18"/>
          <w:lang w:val="es-CO"/>
        </w:rPr>
      </w:pPr>
      <w:r w:rsidRPr="001D10EA">
        <w:rPr>
          <w:rStyle w:val="Appelnotedebasdep"/>
          <w:rFonts w:ascii="Verdana" w:hAnsi="Verdana"/>
          <w:sz w:val="18"/>
          <w:szCs w:val="18"/>
        </w:rPr>
        <w:footnoteRef/>
      </w:r>
      <w:r>
        <w:rPr>
          <w:rFonts w:ascii="Verdana" w:hAnsi="Verdana"/>
          <w:sz w:val="18"/>
          <w:szCs w:val="18"/>
        </w:rPr>
        <w:t xml:space="preserve"> </w:t>
      </w:r>
      <w:r w:rsidRPr="001D10EA">
        <w:rPr>
          <w:rFonts w:ascii="Verdana" w:hAnsi="Verdana"/>
          <w:sz w:val="18"/>
          <w:szCs w:val="18"/>
          <w:lang w:val="es-CO"/>
        </w:rPr>
        <w:t>Folio</w:t>
      </w:r>
      <w:r w:rsidR="00E40F32">
        <w:rPr>
          <w:rFonts w:ascii="Verdana" w:hAnsi="Verdana"/>
          <w:sz w:val="18"/>
          <w:szCs w:val="18"/>
          <w:lang w:val="es-CO"/>
        </w:rPr>
        <w:t xml:space="preserve"> </w:t>
      </w:r>
      <w:r w:rsidR="00955B30">
        <w:rPr>
          <w:rFonts w:ascii="Verdana" w:hAnsi="Verdana"/>
          <w:sz w:val="18"/>
          <w:szCs w:val="18"/>
          <w:lang w:val="es-CO"/>
        </w:rPr>
        <w:t>37</w:t>
      </w:r>
      <w:r>
        <w:rPr>
          <w:rFonts w:ascii="Verdana" w:hAnsi="Verdana"/>
          <w:sz w:val="18"/>
          <w:szCs w:val="18"/>
          <w:lang w:val="es-CO"/>
        </w:rPr>
        <w:t xml:space="preserve"> del CD</w:t>
      </w:r>
    </w:p>
  </w:footnote>
  <w:footnote w:id="5">
    <w:p w:rsidR="003164D6" w:rsidRPr="001D10EA" w:rsidRDefault="003164D6" w:rsidP="003164D6">
      <w:pPr>
        <w:pStyle w:val="Notedebasdepage"/>
        <w:jc w:val="both"/>
        <w:rPr>
          <w:rFonts w:ascii="Verdana" w:hAnsi="Verdana"/>
          <w:sz w:val="18"/>
          <w:szCs w:val="18"/>
          <w:lang w:val="es-CO"/>
        </w:rPr>
      </w:pPr>
      <w:r w:rsidRPr="001D10EA">
        <w:rPr>
          <w:rStyle w:val="Appelnotedebasdep"/>
          <w:rFonts w:ascii="Verdana" w:hAnsi="Verdana"/>
          <w:sz w:val="18"/>
          <w:szCs w:val="18"/>
        </w:rPr>
        <w:footnoteRef/>
      </w:r>
      <w:r>
        <w:rPr>
          <w:rFonts w:ascii="Verdana" w:hAnsi="Verdana"/>
          <w:sz w:val="18"/>
          <w:szCs w:val="18"/>
        </w:rPr>
        <w:t xml:space="preserve"> </w:t>
      </w:r>
      <w:r w:rsidRPr="001D10EA">
        <w:rPr>
          <w:rFonts w:ascii="Verdana" w:hAnsi="Verdana"/>
          <w:sz w:val="18"/>
          <w:szCs w:val="18"/>
          <w:lang w:val="es-CO"/>
        </w:rPr>
        <w:t>Folio</w:t>
      </w:r>
      <w:r w:rsidR="0031442A">
        <w:rPr>
          <w:rFonts w:ascii="Verdana" w:hAnsi="Verdana"/>
          <w:sz w:val="18"/>
          <w:szCs w:val="18"/>
          <w:lang w:val="es-CO"/>
        </w:rPr>
        <w:t xml:space="preserve"> 27</w:t>
      </w:r>
      <w:r>
        <w:rPr>
          <w:rFonts w:ascii="Verdana" w:hAnsi="Verdana"/>
          <w:sz w:val="18"/>
          <w:szCs w:val="18"/>
          <w:lang w:val="es-CO"/>
        </w:rPr>
        <w:t xml:space="preserve"> del CD</w:t>
      </w:r>
    </w:p>
  </w:footnote>
  <w:footnote w:id="6">
    <w:p w:rsidR="00820DDC" w:rsidRPr="001D10EA" w:rsidRDefault="00820DDC" w:rsidP="00820DDC">
      <w:pPr>
        <w:pStyle w:val="Notedebasdepage"/>
        <w:jc w:val="both"/>
        <w:rPr>
          <w:rFonts w:ascii="Verdana" w:hAnsi="Verdana"/>
          <w:sz w:val="18"/>
          <w:szCs w:val="18"/>
          <w:lang w:val="es-CO"/>
        </w:rPr>
      </w:pPr>
      <w:r w:rsidRPr="001D10EA">
        <w:rPr>
          <w:rStyle w:val="Appelnotedebasdep"/>
          <w:rFonts w:ascii="Verdana" w:hAnsi="Verdana"/>
          <w:sz w:val="18"/>
          <w:szCs w:val="18"/>
        </w:rPr>
        <w:footnoteRef/>
      </w:r>
      <w:r>
        <w:rPr>
          <w:rFonts w:ascii="Verdana" w:hAnsi="Verdana"/>
          <w:sz w:val="18"/>
          <w:szCs w:val="18"/>
        </w:rPr>
        <w:t xml:space="preserve"> </w:t>
      </w:r>
      <w:r w:rsidRPr="001D10EA">
        <w:rPr>
          <w:rFonts w:ascii="Verdana" w:hAnsi="Verdana"/>
          <w:sz w:val="18"/>
          <w:szCs w:val="18"/>
          <w:lang w:val="es-CO"/>
        </w:rPr>
        <w:t>Folio</w:t>
      </w:r>
      <w:r>
        <w:rPr>
          <w:rFonts w:ascii="Verdana" w:hAnsi="Verdana"/>
          <w:sz w:val="18"/>
          <w:szCs w:val="18"/>
          <w:lang w:val="es-CO"/>
        </w:rPr>
        <w:t xml:space="preserve"> 31 del CD</w:t>
      </w:r>
    </w:p>
  </w:footnote>
  <w:footnote w:id="7">
    <w:p w:rsidR="007E1719" w:rsidRPr="001D10EA" w:rsidRDefault="007E1719" w:rsidP="007E1719">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Pr>
          <w:rFonts w:ascii="Verdana" w:hAnsi="Verdana"/>
          <w:sz w:val="18"/>
          <w:szCs w:val="18"/>
          <w:lang w:val="es-CO"/>
        </w:rPr>
        <w:t>Folio 39 del CD</w:t>
      </w:r>
    </w:p>
  </w:footnote>
  <w:footnote w:id="8">
    <w:p w:rsidR="003164D6" w:rsidRPr="001D10EA" w:rsidRDefault="003164D6" w:rsidP="003164D6">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sidR="00115A19">
        <w:rPr>
          <w:rFonts w:ascii="Verdana" w:hAnsi="Verdana"/>
          <w:sz w:val="18"/>
          <w:szCs w:val="18"/>
          <w:lang w:val="es-CO"/>
        </w:rPr>
        <w:t xml:space="preserve"> 41</w:t>
      </w:r>
      <w:r>
        <w:rPr>
          <w:rFonts w:ascii="Verdana" w:hAnsi="Verdana"/>
          <w:sz w:val="18"/>
          <w:szCs w:val="18"/>
          <w:lang w:val="es-CO"/>
        </w:rPr>
        <w:t xml:space="preserve"> del CD</w:t>
      </w:r>
    </w:p>
  </w:footnote>
  <w:footnote w:id="9">
    <w:p w:rsidR="001E6531" w:rsidRPr="001D10EA" w:rsidRDefault="001E6531" w:rsidP="001E6531">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Pr>
          <w:rFonts w:ascii="Verdana" w:hAnsi="Verdana"/>
          <w:sz w:val="18"/>
          <w:szCs w:val="18"/>
          <w:lang w:val="es-CO"/>
        </w:rPr>
        <w:t>Folio 183 del CD</w:t>
      </w:r>
    </w:p>
  </w:footnote>
  <w:footnote w:id="10">
    <w:p w:rsidR="00AA0058" w:rsidRPr="00CE5A36" w:rsidRDefault="00AA0058" w:rsidP="00AA0058">
      <w:pPr>
        <w:pStyle w:val="Notedebasdepage"/>
        <w:jc w:val="both"/>
        <w:rPr>
          <w:rFonts w:ascii="Verdana" w:hAnsi="Verdana"/>
          <w:sz w:val="18"/>
          <w:szCs w:val="18"/>
          <w:lang w:val="es-CO"/>
        </w:rPr>
      </w:pPr>
      <w:r w:rsidRPr="00CE5A36">
        <w:rPr>
          <w:rStyle w:val="Appelnotedebasdep"/>
          <w:rFonts w:ascii="Verdana" w:hAnsi="Verdana"/>
          <w:sz w:val="18"/>
          <w:szCs w:val="18"/>
        </w:rPr>
        <w:footnoteRef/>
      </w:r>
      <w:r w:rsidRPr="00CE5A36">
        <w:rPr>
          <w:rFonts w:ascii="Verdana" w:hAnsi="Verdana"/>
          <w:sz w:val="18"/>
          <w:szCs w:val="18"/>
        </w:rPr>
        <w:t xml:space="preserve"> </w:t>
      </w:r>
      <w:r w:rsidR="00E54182">
        <w:rPr>
          <w:rFonts w:ascii="Verdana" w:hAnsi="Verdana"/>
          <w:sz w:val="18"/>
          <w:szCs w:val="18"/>
          <w:lang w:val="es-CO"/>
        </w:rPr>
        <w:t>Folios 14 y 15</w:t>
      </w:r>
    </w:p>
  </w:footnote>
  <w:footnote w:id="11">
    <w:p w:rsidR="00C93354" w:rsidRPr="00F46B14" w:rsidRDefault="00C93354" w:rsidP="00C93354">
      <w:pPr>
        <w:jc w:val="both"/>
        <w:rPr>
          <w:rFonts w:ascii="Verdana" w:hAnsi="Verdana"/>
          <w:color w:val="385623"/>
          <w:sz w:val="18"/>
          <w:szCs w:val="18"/>
        </w:rPr>
      </w:pPr>
      <w:r w:rsidRPr="00F46B14">
        <w:rPr>
          <w:rStyle w:val="Appelnotedebasdep"/>
          <w:rFonts w:ascii="Verdana" w:hAnsi="Verdana"/>
          <w:sz w:val="18"/>
          <w:szCs w:val="18"/>
        </w:rPr>
        <w:footnoteRef/>
      </w:r>
      <w:r w:rsidRPr="00F46B14">
        <w:rPr>
          <w:rFonts w:ascii="Verdana" w:hAnsi="Verdana"/>
          <w:sz w:val="18"/>
          <w:szCs w:val="18"/>
        </w:rPr>
        <w:t xml:space="preserve"> Sentencia de tutela del 9 de junio de 2016. MP Fernando Giraldo Gutiérrez, radicado No. 66001-22-13-000-2016-00497-00. </w:t>
      </w:r>
    </w:p>
  </w:footnote>
  <w:footnote w:id="12">
    <w:p w:rsidR="00C93354" w:rsidRPr="00F46B14" w:rsidRDefault="00C93354" w:rsidP="00C93354">
      <w:pPr>
        <w:pStyle w:val="Notedebasdepage"/>
        <w:jc w:val="both"/>
        <w:rPr>
          <w:rFonts w:ascii="Verdana" w:hAnsi="Verdana"/>
          <w:sz w:val="18"/>
          <w:szCs w:val="18"/>
          <w:lang w:val="es-419"/>
        </w:rPr>
      </w:pPr>
      <w:r w:rsidRPr="00F46B14">
        <w:rPr>
          <w:rStyle w:val="Appelnotedebasdep"/>
          <w:rFonts w:ascii="Verdana" w:hAnsi="Verdana"/>
          <w:sz w:val="18"/>
          <w:szCs w:val="18"/>
        </w:rPr>
        <w:footnoteRef/>
      </w:r>
      <w:r w:rsidRPr="00F46B14">
        <w:rPr>
          <w:rFonts w:ascii="Verdana" w:hAnsi="Verdana"/>
          <w:sz w:val="18"/>
          <w:szCs w:val="18"/>
        </w:rPr>
        <w:t xml:space="preserve"> </w:t>
      </w:r>
      <w:r w:rsidRPr="00F46B14">
        <w:rPr>
          <w:rFonts w:ascii="Verdana" w:hAnsi="Verdana"/>
          <w:sz w:val="18"/>
          <w:szCs w:val="18"/>
          <w:lang w:val="es-419"/>
        </w:rPr>
        <w:t>Sentencia T-001-2016</w:t>
      </w:r>
    </w:p>
  </w:footnote>
  <w:footnote w:id="13">
    <w:p w:rsidR="00C93354" w:rsidRPr="00F46B14" w:rsidRDefault="00C93354" w:rsidP="00C93354">
      <w:pPr>
        <w:pStyle w:val="Notedebasdepage"/>
        <w:jc w:val="both"/>
        <w:rPr>
          <w:rFonts w:ascii="Verdana" w:hAnsi="Verdana"/>
          <w:sz w:val="18"/>
          <w:szCs w:val="18"/>
          <w:lang w:val="es-CO"/>
        </w:rPr>
      </w:pPr>
      <w:r w:rsidRPr="00F46B14">
        <w:rPr>
          <w:rStyle w:val="Appelnotedebasdep"/>
          <w:rFonts w:ascii="Verdana" w:hAnsi="Verdana"/>
          <w:sz w:val="18"/>
          <w:szCs w:val="18"/>
        </w:rPr>
        <w:footnoteRef/>
      </w:r>
      <w:r w:rsidRPr="00F46B14">
        <w:rPr>
          <w:rFonts w:ascii="Verdana" w:hAnsi="Verdana"/>
          <w:sz w:val="18"/>
          <w:szCs w:val="18"/>
        </w:rPr>
        <w:t xml:space="preserve"> Sentencia de tutela del 16 de noviembre de 2016. MP Fernando Castillo Cadena, expediente radicado. STL16749-2016.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DE5"/>
    <w:rsid w:val="000276D4"/>
    <w:rsid w:val="0003081E"/>
    <w:rsid w:val="00030B79"/>
    <w:rsid w:val="00030EDE"/>
    <w:rsid w:val="000311F4"/>
    <w:rsid w:val="0003153C"/>
    <w:rsid w:val="0003187C"/>
    <w:rsid w:val="00031F6D"/>
    <w:rsid w:val="000329A7"/>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47B5C"/>
    <w:rsid w:val="00050F99"/>
    <w:rsid w:val="00050FB7"/>
    <w:rsid w:val="00051FF7"/>
    <w:rsid w:val="00052219"/>
    <w:rsid w:val="00052F30"/>
    <w:rsid w:val="00053A33"/>
    <w:rsid w:val="00053CAE"/>
    <w:rsid w:val="00053DBE"/>
    <w:rsid w:val="00054202"/>
    <w:rsid w:val="0005466F"/>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67F99"/>
    <w:rsid w:val="00071559"/>
    <w:rsid w:val="0007199E"/>
    <w:rsid w:val="000722C1"/>
    <w:rsid w:val="000729CA"/>
    <w:rsid w:val="00073BA6"/>
    <w:rsid w:val="000746FA"/>
    <w:rsid w:val="000749B4"/>
    <w:rsid w:val="00074E61"/>
    <w:rsid w:val="0007500D"/>
    <w:rsid w:val="000750C2"/>
    <w:rsid w:val="000754C7"/>
    <w:rsid w:val="000761D8"/>
    <w:rsid w:val="00076906"/>
    <w:rsid w:val="00076DC9"/>
    <w:rsid w:val="00077118"/>
    <w:rsid w:val="000779BD"/>
    <w:rsid w:val="000801D7"/>
    <w:rsid w:val="00080A6B"/>
    <w:rsid w:val="00080EE1"/>
    <w:rsid w:val="000819DE"/>
    <w:rsid w:val="00081E08"/>
    <w:rsid w:val="00081FFA"/>
    <w:rsid w:val="000835A6"/>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A97"/>
    <w:rsid w:val="0009238C"/>
    <w:rsid w:val="00092ABE"/>
    <w:rsid w:val="00092D6D"/>
    <w:rsid w:val="0009333C"/>
    <w:rsid w:val="00093A27"/>
    <w:rsid w:val="000942B0"/>
    <w:rsid w:val="00094A5C"/>
    <w:rsid w:val="00095147"/>
    <w:rsid w:val="0009597A"/>
    <w:rsid w:val="00095FC1"/>
    <w:rsid w:val="000963F1"/>
    <w:rsid w:val="00096725"/>
    <w:rsid w:val="00096F4C"/>
    <w:rsid w:val="00096F7F"/>
    <w:rsid w:val="00097668"/>
    <w:rsid w:val="00097AF6"/>
    <w:rsid w:val="00097FB5"/>
    <w:rsid w:val="000A12E5"/>
    <w:rsid w:val="000A174D"/>
    <w:rsid w:val="000A1985"/>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954"/>
    <w:rsid w:val="000C5C41"/>
    <w:rsid w:val="000C6255"/>
    <w:rsid w:val="000C6719"/>
    <w:rsid w:val="000C6A5A"/>
    <w:rsid w:val="000C73B4"/>
    <w:rsid w:val="000C7D99"/>
    <w:rsid w:val="000D03F8"/>
    <w:rsid w:val="000D1117"/>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19F5"/>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60"/>
    <w:rsid w:val="000F10C2"/>
    <w:rsid w:val="000F2682"/>
    <w:rsid w:val="000F2E7D"/>
    <w:rsid w:val="000F3A49"/>
    <w:rsid w:val="000F4BD5"/>
    <w:rsid w:val="000F50E9"/>
    <w:rsid w:val="000F5371"/>
    <w:rsid w:val="000F5EAA"/>
    <w:rsid w:val="000F6357"/>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A19"/>
    <w:rsid w:val="00115E97"/>
    <w:rsid w:val="001169CD"/>
    <w:rsid w:val="00116D2F"/>
    <w:rsid w:val="00116ECB"/>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3EB"/>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436"/>
    <w:rsid w:val="00150FF0"/>
    <w:rsid w:val="001511B1"/>
    <w:rsid w:val="00151225"/>
    <w:rsid w:val="001539B8"/>
    <w:rsid w:val="00153A49"/>
    <w:rsid w:val="00154655"/>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67F81"/>
    <w:rsid w:val="0017005C"/>
    <w:rsid w:val="001702C6"/>
    <w:rsid w:val="00170470"/>
    <w:rsid w:val="0017048C"/>
    <w:rsid w:val="00170C82"/>
    <w:rsid w:val="001711A8"/>
    <w:rsid w:val="0017145B"/>
    <w:rsid w:val="00171468"/>
    <w:rsid w:val="001722FB"/>
    <w:rsid w:val="00172805"/>
    <w:rsid w:val="00172DFE"/>
    <w:rsid w:val="0017354C"/>
    <w:rsid w:val="00173558"/>
    <w:rsid w:val="001737F5"/>
    <w:rsid w:val="0017438F"/>
    <w:rsid w:val="001743CD"/>
    <w:rsid w:val="00174605"/>
    <w:rsid w:val="00174740"/>
    <w:rsid w:val="00174E0A"/>
    <w:rsid w:val="0017505F"/>
    <w:rsid w:val="0017507E"/>
    <w:rsid w:val="00175AA4"/>
    <w:rsid w:val="00176451"/>
    <w:rsid w:val="0017695B"/>
    <w:rsid w:val="00176984"/>
    <w:rsid w:val="00176D8F"/>
    <w:rsid w:val="0017707F"/>
    <w:rsid w:val="00177117"/>
    <w:rsid w:val="00177A75"/>
    <w:rsid w:val="00180858"/>
    <w:rsid w:val="0018150E"/>
    <w:rsid w:val="00181583"/>
    <w:rsid w:val="00181622"/>
    <w:rsid w:val="00181AC0"/>
    <w:rsid w:val="001828E0"/>
    <w:rsid w:val="00182AB9"/>
    <w:rsid w:val="00182AE1"/>
    <w:rsid w:val="001834FC"/>
    <w:rsid w:val="00183561"/>
    <w:rsid w:val="00183997"/>
    <w:rsid w:val="00183B51"/>
    <w:rsid w:val="00183B72"/>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7B"/>
    <w:rsid w:val="001A6CBB"/>
    <w:rsid w:val="001A7099"/>
    <w:rsid w:val="001A730D"/>
    <w:rsid w:val="001B06F5"/>
    <w:rsid w:val="001B156B"/>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5F74"/>
    <w:rsid w:val="001C60FA"/>
    <w:rsid w:val="001C62E7"/>
    <w:rsid w:val="001C6396"/>
    <w:rsid w:val="001C6510"/>
    <w:rsid w:val="001C6EC1"/>
    <w:rsid w:val="001C7DC1"/>
    <w:rsid w:val="001D0CCA"/>
    <w:rsid w:val="001D3143"/>
    <w:rsid w:val="001D373C"/>
    <w:rsid w:val="001D3F6D"/>
    <w:rsid w:val="001D55B7"/>
    <w:rsid w:val="001D6810"/>
    <w:rsid w:val="001D7070"/>
    <w:rsid w:val="001E0D2A"/>
    <w:rsid w:val="001E0DE7"/>
    <w:rsid w:val="001E13EB"/>
    <w:rsid w:val="001E1D60"/>
    <w:rsid w:val="001E1FF1"/>
    <w:rsid w:val="001E3D46"/>
    <w:rsid w:val="001E4F8C"/>
    <w:rsid w:val="001E552A"/>
    <w:rsid w:val="001E6531"/>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1DD"/>
    <w:rsid w:val="00200415"/>
    <w:rsid w:val="00200544"/>
    <w:rsid w:val="00202842"/>
    <w:rsid w:val="00202D76"/>
    <w:rsid w:val="00202F7B"/>
    <w:rsid w:val="00203B6A"/>
    <w:rsid w:val="00203DC9"/>
    <w:rsid w:val="0020510C"/>
    <w:rsid w:val="002051D4"/>
    <w:rsid w:val="00205DAD"/>
    <w:rsid w:val="00206D5B"/>
    <w:rsid w:val="002075DC"/>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53C"/>
    <w:rsid w:val="00216D8B"/>
    <w:rsid w:val="00216E67"/>
    <w:rsid w:val="002176FC"/>
    <w:rsid w:val="002207E4"/>
    <w:rsid w:val="0022086C"/>
    <w:rsid w:val="002214C0"/>
    <w:rsid w:val="002214EB"/>
    <w:rsid w:val="00221D16"/>
    <w:rsid w:val="0022233A"/>
    <w:rsid w:val="0022263A"/>
    <w:rsid w:val="00222A32"/>
    <w:rsid w:val="0022341E"/>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40110"/>
    <w:rsid w:val="002402C3"/>
    <w:rsid w:val="00241B92"/>
    <w:rsid w:val="00241CF9"/>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68A"/>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67527"/>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F9A"/>
    <w:rsid w:val="002A10C7"/>
    <w:rsid w:val="002A10C8"/>
    <w:rsid w:val="002A1885"/>
    <w:rsid w:val="002A1B95"/>
    <w:rsid w:val="002A2CF9"/>
    <w:rsid w:val="002A3303"/>
    <w:rsid w:val="002A34D1"/>
    <w:rsid w:val="002A3B6C"/>
    <w:rsid w:val="002A3CAD"/>
    <w:rsid w:val="002A4B66"/>
    <w:rsid w:val="002A50E0"/>
    <w:rsid w:val="002A52CB"/>
    <w:rsid w:val="002A5905"/>
    <w:rsid w:val="002A5BCB"/>
    <w:rsid w:val="002A64FA"/>
    <w:rsid w:val="002A6BD0"/>
    <w:rsid w:val="002A7153"/>
    <w:rsid w:val="002A740F"/>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652"/>
    <w:rsid w:val="002F1904"/>
    <w:rsid w:val="002F2759"/>
    <w:rsid w:val="002F27F2"/>
    <w:rsid w:val="002F306F"/>
    <w:rsid w:val="002F412A"/>
    <w:rsid w:val="002F4736"/>
    <w:rsid w:val="002F49A4"/>
    <w:rsid w:val="002F535B"/>
    <w:rsid w:val="002F5360"/>
    <w:rsid w:val="002F58B9"/>
    <w:rsid w:val="002F6848"/>
    <w:rsid w:val="00300A21"/>
    <w:rsid w:val="00300E98"/>
    <w:rsid w:val="003014EC"/>
    <w:rsid w:val="00301A8E"/>
    <w:rsid w:val="003024EE"/>
    <w:rsid w:val="00302B74"/>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42A"/>
    <w:rsid w:val="00314D00"/>
    <w:rsid w:val="00314D46"/>
    <w:rsid w:val="0031515F"/>
    <w:rsid w:val="003151A1"/>
    <w:rsid w:val="0031534B"/>
    <w:rsid w:val="003162D6"/>
    <w:rsid w:val="00316324"/>
    <w:rsid w:val="003164D6"/>
    <w:rsid w:val="003168B0"/>
    <w:rsid w:val="00316BA5"/>
    <w:rsid w:val="00317634"/>
    <w:rsid w:val="00317921"/>
    <w:rsid w:val="00317B17"/>
    <w:rsid w:val="00317EE8"/>
    <w:rsid w:val="00317F7C"/>
    <w:rsid w:val="003206F2"/>
    <w:rsid w:val="00320851"/>
    <w:rsid w:val="0032087C"/>
    <w:rsid w:val="00320A53"/>
    <w:rsid w:val="00322E0F"/>
    <w:rsid w:val="0032304B"/>
    <w:rsid w:val="003259B3"/>
    <w:rsid w:val="00325B1A"/>
    <w:rsid w:val="00325F2C"/>
    <w:rsid w:val="00326416"/>
    <w:rsid w:val="00326567"/>
    <w:rsid w:val="003265D3"/>
    <w:rsid w:val="0032677E"/>
    <w:rsid w:val="00326A55"/>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D9C"/>
    <w:rsid w:val="00350F39"/>
    <w:rsid w:val="00351C80"/>
    <w:rsid w:val="00351F11"/>
    <w:rsid w:val="00353387"/>
    <w:rsid w:val="0035340F"/>
    <w:rsid w:val="00353B24"/>
    <w:rsid w:val="00355D39"/>
    <w:rsid w:val="00356901"/>
    <w:rsid w:val="00356B74"/>
    <w:rsid w:val="00357236"/>
    <w:rsid w:val="0035799A"/>
    <w:rsid w:val="0036056B"/>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3F5A"/>
    <w:rsid w:val="003744C5"/>
    <w:rsid w:val="0037476F"/>
    <w:rsid w:val="00374ECB"/>
    <w:rsid w:val="00375656"/>
    <w:rsid w:val="0037566B"/>
    <w:rsid w:val="003758DA"/>
    <w:rsid w:val="00375D39"/>
    <w:rsid w:val="00376313"/>
    <w:rsid w:val="0037692A"/>
    <w:rsid w:val="00376B81"/>
    <w:rsid w:val="00377830"/>
    <w:rsid w:val="00380076"/>
    <w:rsid w:val="003801BD"/>
    <w:rsid w:val="00380A8F"/>
    <w:rsid w:val="00380BAA"/>
    <w:rsid w:val="00382B06"/>
    <w:rsid w:val="0038308E"/>
    <w:rsid w:val="00383B9F"/>
    <w:rsid w:val="00383DA9"/>
    <w:rsid w:val="00384D0D"/>
    <w:rsid w:val="003850B3"/>
    <w:rsid w:val="003855AA"/>
    <w:rsid w:val="00387BF4"/>
    <w:rsid w:val="00390695"/>
    <w:rsid w:val="00391839"/>
    <w:rsid w:val="00391FB7"/>
    <w:rsid w:val="003924BD"/>
    <w:rsid w:val="003925A5"/>
    <w:rsid w:val="00393DD7"/>
    <w:rsid w:val="003943FD"/>
    <w:rsid w:val="003944C7"/>
    <w:rsid w:val="00394580"/>
    <w:rsid w:val="00394CFD"/>
    <w:rsid w:val="00395A6D"/>
    <w:rsid w:val="00395D70"/>
    <w:rsid w:val="00395EDA"/>
    <w:rsid w:val="003967A8"/>
    <w:rsid w:val="00396958"/>
    <w:rsid w:val="003976C5"/>
    <w:rsid w:val="00397704"/>
    <w:rsid w:val="00397AF1"/>
    <w:rsid w:val="003A0498"/>
    <w:rsid w:val="003A0CF6"/>
    <w:rsid w:val="003A0EAC"/>
    <w:rsid w:val="003A117A"/>
    <w:rsid w:val="003A1E86"/>
    <w:rsid w:val="003A20D0"/>
    <w:rsid w:val="003A24A1"/>
    <w:rsid w:val="003A2AF2"/>
    <w:rsid w:val="003A3836"/>
    <w:rsid w:val="003A42CB"/>
    <w:rsid w:val="003A43F3"/>
    <w:rsid w:val="003A5B63"/>
    <w:rsid w:val="003A5C19"/>
    <w:rsid w:val="003A5FE5"/>
    <w:rsid w:val="003A6889"/>
    <w:rsid w:val="003A6D48"/>
    <w:rsid w:val="003A7C9B"/>
    <w:rsid w:val="003B0B1D"/>
    <w:rsid w:val="003B15BC"/>
    <w:rsid w:val="003B1BFA"/>
    <w:rsid w:val="003B305E"/>
    <w:rsid w:val="003B3F0F"/>
    <w:rsid w:val="003B4503"/>
    <w:rsid w:val="003B4B63"/>
    <w:rsid w:val="003B5A6D"/>
    <w:rsid w:val="003B75F9"/>
    <w:rsid w:val="003B7EC7"/>
    <w:rsid w:val="003C0A38"/>
    <w:rsid w:val="003C12FA"/>
    <w:rsid w:val="003C1D08"/>
    <w:rsid w:val="003C291C"/>
    <w:rsid w:val="003C3BA1"/>
    <w:rsid w:val="003C402C"/>
    <w:rsid w:val="003C418F"/>
    <w:rsid w:val="003C44DC"/>
    <w:rsid w:val="003C45B4"/>
    <w:rsid w:val="003C49C5"/>
    <w:rsid w:val="003C5256"/>
    <w:rsid w:val="003C58B5"/>
    <w:rsid w:val="003C5E75"/>
    <w:rsid w:val="003C60FD"/>
    <w:rsid w:val="003C667F"/>
    <w:rsid w:val="003C6934"/>
    <w:rsid w:val="003C7034"/>
    <w:rsid w:val="003D017E"/>
    <w:rsid w:val="003D021A"/>
    <w:rsid w:val="003D070B"/>
    <w:rsid w:val="003D1FFE"/>
    <w:rsid w:val="003D3749"/>
    <w:rsid w:val="003D4300"/>
    <w:rsid w:val="003D4331"/>
    <w:rsid w:val="003D4C03"/>
    <w:rsid w:val="003D594C"/>
    <w:rsid w:val="003D6309"/>
    <w:rsid w:val="003D6459"/>
    <w:rsid w:val="003D66FB"/>
    <w:rsid w:val="003D7854"/>
    <w:rsid w:val="003D79B5"/>
    <w:rsid w:val="003D7EF2"/>
    <w:rsid w:val="003E0052"/>
    <w:rsid w:val="003E0352"/>
    <w:rsid w:val="003E03A6"/>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B89"/>
    <w:rsid w:val="003F0575"/>
    <w:rsid w:val="003F07AD"/>
    <w:rsid w:val="003F08A5"/>
    <w:rsid w:val="003F131A"/>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AAD"/>
    <w:rsid w:val="00400CC6"/>
    <w:rsid w:val="0040133B"/>
    <w:rsid w:val="00402056"/>
    <w:rsid w:val="0040286F"/>
    <w:rsid w:val="00402874"/>
    <w:rsid w:val="00403760"/>
    <w:rsid w:val="00403E7A"/>
    <w:rsid w:val="00404E2A"/>
    <w:rsid w:val="00404F08"/>
    <w:rsid w:val="0040568F"/>
    <w:rsid w:val="00405A5F"/>
    <w:rsid w:val="00406AFF"/>
    <w:rsid w:val="00407873"/>
    <w:rsid w:val="00407929"/>
    <w:rsid w:val="00410088"/>
    <w:rsid w:val="00410CCA"/>
    <w:rsid w:val="00410D0D"/>
    <w:rsid w:val="00411326"/>
    <w:rsid w:val="00411395"/>
    <w:rsid w:val="004118DA"/>
    <w:rsid w:val="0041204C"/>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0AE"/>
    <w:rsid w:val="00431DDD"/>
    <w:rsid w:val="004331B4"/>
    <w:rsid w:val="00433392"/>
    <w:rsid w:val="004334C8"/>
    <w:rsid w:val="00433BBE"/>
    <w:rsid w:val="004341C7"/>
    <w:rsid w:val="00434385"/>
    <w:rsid w:val="004344D8"/>
    <w:rsid w:val="004346C4"/>
    <w:rsid w:val="004356D7"/>
    <w:rsid w:val="00437050"/>
    <w:rsid w:val="004377E7"/>
    <w:rsid w:val="004417A2"/>
    <w:rsid w:val="0044217A"/>
    <w:rsid w:val="0044247D"/>
    <w:rsid w:val="004424B0"/>
    <w:rsid w:val="00442E6B"/>
    <w:rsid w:val="00443255"/>
    <w:rsid w:val="004432E2"/>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26D"/>
    <w:rsid w:val="00460385"/>
    <w:rsid w:val="00460D15"/>
    <w:rsid w:val="004617AB"/>
    <w:rsid w:val="00461A27"/>
    <w:rsid w:val="00461C52"/>
    <w:rsid w:val="00461C7E"/>
    <w:rsid w:val="00462D73"/>
    <w:rsid w:val="00463C99"/>
    <w:rsid w:val="00464106"/>
    <w:rsid w:val="00465009"/>
    <w:rsid w:val="0046522F"/>
    <w:rsid w:val="0046537E"/>
    <w:rsid w:val="004655BE"/>
    <w:rsid w:val="00466075"/>
    <w:rsid w:val="00467128"/>
    <w:rsid w:val="0046717E"/>
    <w:rsid w:val="0046734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49B6"/>
    <w:rsid w:val="00497DBF"/>
    <w:rsid w:val="00497F2F"/>
    <w:rsid w:val="004A09D9"/>
    <w:rsid w:val="004A22F8"/>
    <w:rsid w:val="004A2351"/>
    <w:rsid w:val="004A2A63"/>
    <w:rsid w:val="004A4040"/>
    <w:rsid w:val="004A428A"/>
    <w:rsid w:val="004A520C"/>
    <w:rsid w:val="004A549B"/>
    <w:rsid w:val="004A5EEE"/>
    <w:rsid w:val="004A679B"/>
    <w:rsid w:val="004A6B1D"/>
    <w:rsid w:val="004A7E66"/>
    <w:rsid w:val="004B02B9"/>
    <w:rsid w:val="004B0680"/>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5871"/>
    <w:rsid w:val="004D623C"/>
    <w:rsid w:val="004D690A"/>
    <w:rsid w:val="004D6CA3"/>
    <w:rsid w:val="004D6E2A"/>
    <w:rsid w:val="004D727E"/>
    <w:rsid w:val="004D7545"/>
    <w:rsid w:val="004D7819"/>
    <w:rsid w:val="004D7981"/>
    <w:rsid w:val="004D7B1E"/>
    <w:rsid w:val="004E0809"/>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84"/>
    <w:rsid w:val="004F36EE"/>
    <w:rsid w:val="004F378D"/>
    <w:rsid w:val="004F396E"/>
    <w:rsid w:val="004F48CE"/>
    <w:rsid w:val="004F4997"/>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003"/>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2F38"/>
    <w:rsid w:val="00523EE3"/>
    <w:rsid w:val="005246BF"/>
    <w:rsid w:val="005246E7"/>
    <w:rsid w:val="00524A8B"/>
    <w:rsid w:val="0052534E"/>
    <w:rsid w:val="00525407"/>
    <w:rsid w:val="005255D3"/>
    <w:rsid w:val="0053037B"/>
    <w:rsid w:val="005319D9"/>
    <w:rsid w:val="005326BC"/>
    <w:rsid w:val="005358DC"/>
    <w:rsid w:val="005373A0"/>
    <w:rsid w:val="00537D0A"/>
    <w:rsid w:val="005418ED"/>
    <w:rsid w:val="00542291"/>
    <w:rsid w:val="0054231A"/>
    <w:rsid w:val="00542763"/>
    <w:rsid w:val="00543338"/>
    <w:rsid w:val="005436D9"/>
    <w:rsid w:val="00543B9E"/>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F0C"/>
    <w:rsid w:val="005678E7"/>
    <w:rsid w:val="00570873"/>
    <w:rsid w:val="00570E27"/>
    <w:rsid w:val="00571678"/>
    <w:rsid w:val="005716B4"/>
    <w:rsid w:val="00572316"/>
    <w:rsid w:val="00572A02"/>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38A"/>
    <w:rsid w:val="00582B57"/>
    <w:rsid w:val="00583C96"/>
    <w:rsid w:val="00583D53"/>
    <w:rsid w:val="005841B2"/>
    <w:rsid w:val="0058447B"/>
    <w:rsid w:val="00584F2A"/>
    <w:rsid w:val="00585B12"/>
    <w:rsid w:val="00585D4E"/>
    <w:rsid w:val="00586129"/>
    <w:rsid w:val="00587934"/>
    <w:rsid w:val="0059010B"/>
    <w:rsid w:val="00590118"/>
    <w:rsid w:val="005914CF"/>
    <w:rsid w:val="00592AC8"/>
    <w:rsid w:val="00592D76"/>
    <w:rsid w:val="00593615"/>
    <w:rsid w:val="00593D7A"/>
    <w:rsid w:val="005946F8"/>
    <w:rsid w:val="00594DA5"/>
    <w:rsid w:val="00595C44"/>
    <w:rsid w:val="00595C8A"/>
    <w:rsid w:val="0059689D"/>
    <w:rsid w:val="0059762E"/>
    <w:rsid w:val="005A009B"/>
    <w:rsid w:val="005A05EA"/>
    <w:rsid w:val="005A1445"/>
    <w:rsid w:val="005A21D3"/>
    <w:rsid w:val="005A36DC"/>
    <w:rsid w:val="005A3C65"/>
    <w:rsid w:val="005A42DE"/>
    <w:rsid w:val="005A506D"/>
    <w:rsid w:val="005A5ECA"/>
    <w:rsid w:val="005A661E"/>
    <w:rsid w:val="005A734A"/>
    <w:rsid w:val="005A7558"/>
    <w:rsid w:val="005A793E"/>
    <w:rsid w:val="005A7B3F"/>
    <w:rsid w:val="005B0F12"/>
    <w:rsid w:val="005B17F7"/>
    <w:rsid w:val="005B1EBE"/>
    <w:rsid w:val="005B2B0B"/>
    <w:rsid w:val="005B462F"/>
    <w:rsid w:val="005B4718"/>
    <w:rsid w:val="005B4DAC"/>
    <w:rsid w:val="005B6FEC"/>
    <w:rsid w:val="005B73F1"/>
    <w:rsid w:val="005B74BD"/>
    <w:rsid w:val="005B7F7C"/>
    <w:rsid w:val="005C0279"/>
    <w:rsid w:val="005C034C"/>
    <w:rsid w:val="005C04C7"/>
    <w:rsid w:val="005C18C6"/>
    <w:rsid w:val="005C3098"/>
    <w:rsid w:val="005C3EC5"/>
    <w:rsid w:val="005C410F"/>
    <w:rsid w:val="005C4C33"/>
    <w:rsid w:val="005C4CF2"/>
    <w:rsid w:val="005C59E2"/>
    <w:rsid w:val="005C5D00"/>
    <w:rsid w:val="005C5EF9"/>
    <w:rsid w:val="005C644D"/>
    <w:rsid w:val="005C7BBA"/>
    <w:rsid w:val="005C7DCD"/>
    <w:rsid w:val="005D0ED7"/>
    <w:rsid w:val="005D123C"/>
    <w:rsid w:val="005D172E"/>
    <w:rsid w:val="005D1AEF"/>
    <w:rsid w:val="005D2074"/>
    <w:rsid w:val="005D31E6"/>
    <w:rsid w:val="005D394B"/>
    <w:rsid w:val="005D54B3"/>
    <w:rsid w:val="005D5DC7"/>
    <w:rsid w:val="005D7E5C"/>
    <w:rsid w:val="005E0161"/>
    <w:rsid w:val="005E031B"/>
    <w:rsid w:val="005E0458"/>
    <w:rsid w:val="005E1056"/>
    <w:rsid w:val="005E110C"/>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2B4A"/>
    <w:rsid w:val="0062465F"/>
    <w:rsid w:val="00624795"/>
    <w:rsid w:val="00624A65"/>
    <w:rsid w:val="006257B2"/>
    <w:rsid w:val="00625A0D"/>
    <w:rsid w:val="00627795"/>
    <w:rsid w:val="00627914"/>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2BA"/>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2D61"/>
    <w:rsid w:val="006534A6"/>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4C40"/>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448"/>
    <w:rsid w:val="00680739"/>
    <w:rsid w:val="00680BC4"/>
    <w:rsid w:val="00681622"/>
    <w:rsid w:val="00681BAB"/>
    <w:rsid w:val="0068232E"/>
    <w:rsid w:val="00682602"/>
    <w:rsid w:val="00682A92"/>
    <w:rsid w:val="00682DFF"/>
    <w:rsid w:val="00682EB3"/>
    <w:rsid w:val="006845CC"/>
    <w:rsid w:val="0068610D"/>
    <w:rsid w:val="0068655C"/>
    <w:rsid w:val="00686726"/>
    <w:rsid w:val="00686C54"/>
    <w:rsid w:val="00687C68"/>
    <w:rsid w:val="00687E63"/>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E3E"/>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613"/>
    <w:rsid w:val="006B0941"/>
    <w:rsid w:val="006B0BB7"/>
    <w:rsid w:val="006B0D7C"/>
    <w:rsid w:val="006B13FB"/>
    <w:rsid w:val="006B14EA"/>
    <w:rsid w:val="006B622C"/>
    <w:rsid w:val="006B6876"/>
    <w:rsid w:val="006B702F"/>
    <w:rsid w:val="006B71B9"/>
    <w:rsid w:val="006B79C7"/>
    <w:rsid w:val="006C0D33"/>
    <w:rsid w:val="006C12C6"/>
    <w:rsid w:val="006C1684"/>
    <w:rsid w:val="006C17F8"/>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1999"/>
    <w:rsid w:val="00702310"/>
    <w:rsid w:val="007028D5"/>
    <w:rsid w:val="00702B61"/>
    <w:rsid w:val="00702BC2"/>
    <w:rsid w:val="00702E6E"/>
    <w:rsid w:val="00703994"/>
    <w:rsid w:val="00703DB4"/>
    <w:rsid w:val="00704174"/>
    <w:rsid w:val="00704400"/>
    <w:rsid w:val="00704C47"/>
    <w:rsid w:val="007052E0"/>
    <w:rsid w:val="007055FD"/>
    <w:rsid w:val="00707D0C"/>
    <w:rsid w:val="007108E8"/>
    <w:rsid w:val="00711167"/>
    <w:rsid w:val="00711333"/>
    <w:rsid w:val="00712DB5"/>
    <w:rsid w:val="00712E60"/>
    <w:rsid w:val="00712F26"/>
    <w:rsid w:val="00713239"/>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503"/>
    <w:rsid w:val="00745E34"/>
    <w:rsid w:val="00745F18"/>
    <w:rsid w:val="00746B86"/>
    <w:rsid w:val="00750167"/>
    <w:rsid w:val="00750580"/>
    <w:rsid w:val="007512BA"/>
    <w:rsid w:val="007514C8"/>
    <w:rsid w:val="007518D5"/>
    <w:rsid w:val="00751D4F"/>
    <w:rsid w:val="0075218C"/>
    <w:rsid w:val="00752806"/>
    <w:rsid w:val="00752E86"/>
    <w:rsid w:val="00753667"/>
    <w:rsid w:val="00753C91"/>
    <w:rsid w:val="00753F9E"/>
    <w:rsid w:val="0075523F"/>
    <w:rsid w:val="007560A9"/>
    <w:rsid w:val="00756224"/>
    <w:rsid w:val="0075693D"/>
    <w:rsid w:val="00757BBA"/>
    <w:rsid w:val="00761527"/>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784"/>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80073"/>
    <w:rsid w:val="007800AB"/>
    <w:rsid w:val="00782381"/>
    <w:rsid w:val="007837C1"/>
    <w:rsid w:val="00783EED"/>
    <w:rsid w:val="00784866"/>
    <w:rsid w:val="007851C9"/>
    <w:rsid w:val="007868A6"/>
    <w:rsid w:val="00786A9A"/>
    <w:rsid w:val="007871A1"/>
    <w:rsid w:val="007905CF"/>
    <w:rsid w:val="00790AD5"/>
    <w:rsid w:val="00791557"/>
    <w:rsid w:val="0079233D"/>
    <w:rsid w:val="007927E8"/>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1E1E"/>
    <w:rsid w:val="007A2965"/>
    <w:rsid w:val="007A3666"/>
    <w:rsid w:val="007A380D"/>
    <w:rsid w:val="007A3C59"/>
    <w:rsid w:val="007A423C"/>
    <w:rsid w:val="007A4AAD"/>
    <w:rsid w:val="007A560E"/>
    <w:rsid w:val="007A6E5F"/>
    <w:rsid w:val="007A6FDB"/>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2C5"/>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719"/>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E74"/>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DC"/>
    <w:rsid w:val="00820DF7"/>
    <w:rsid w:val="008217E4"/>
    <w:rsid w:val="00822B54"/>
    <w:rsid w:val="008237B3"/>
    <w:rsid w:val="00824026"/>
    <w:rsid w:val="00824359"/>
    <w:rsid w:val="00825077"/>
    <w:rsid w:val="008251AA"/>
    <w:rsid w:val="0082612C"/>
    <w:rsid w:val="00826A3A"/>
    <w:rsid w:val="00826C75"/>
    <w:rsid w:val="008278C6"/>
    <w:rsid w:val="008300EF"/>
    <w:rsid w:val="00830E00"/>
    <w:rsid w:val="00831095"/>
    <w:rsid w:val="008310C1"/>
    <w:rsid w:val="00831229"/>
    <w:rsid w:val="0083186D"/>
    <w:rsid w:val="00832626"/>
    <w:rsid w:val="00832E0C"/>
    <w:rsid w:val="00832EC0"/>
    <w:rsid w:val="00833560"/>
    <w:rsid w:val="00833F2F"/>
    <w:rsid w:val="00834BD9"/>
    <w:rsid w:val="00834FAC"/>
    <w:rsid w:val="00835948"/>
    <w:rsid w:val="00836249"/>
    <w:rsid w:val="00836986"/>
    <w:rsid w:val="008370FA"/>
    <w:rsid w:val="00837699"/>
    <w:rsid w:val="008403C4"/>
    <w:rsid w:val="00840786"/>
    <w:rsid w:val="008423B8"/>
    <w:rsid w:val="00842EB3"/>
    <w:rsid w:val="0084318B"/>
    <w:rsid w:val="00843490"/>
    <w:rsid w:val="00843C8E"/>
    <w:rsid w:val="00843CB0"/>
    <w:rsid w:val="00844A94"/>
    <w:rsid w:val="00844AAF"/>
    <w:rsid w:val="00844B61"/>
    <w:rsid w:val="00845809"/>
    <w:rsid w:val="00845DC9"/>
    <w:rsid w:val="0084601D"/>
    <w:rsid w:val="008461A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3A0"/>
    <w:rsid w:val="00875798"/>
    <w:rsid w:val="008763F3"/>
    <w:rsid w:val="008801E3"/>
    <w:rsid w:val="00880217"/>
    <w:rsid w:val="00880429"/>
    <w:rsid w:val="00880D6A"/>
    <w:rsid w:val="00883B5B"/>
    <w:rsid w:val="00884AF9"/>
    <w:rsid w:val="00884C39"/>
    <w:rsid w:val="0088535B"/>
    <w:rsid w:val="00885914"/>
    <w:rsid w:val="00885951"/>
    <w:rsid w:val="00885DDB"/>
    <w:rsid w:val="00886041"/>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629"/>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C7D09"/>
    <w:rsid w:val="008D0735"/>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3C07"/>
    <w:rsid w:val="008E56BA"/>
    <w:rsid w:val="008E68DB"/>
    <w:rsid w:val="008E6A14"/>
    <w:rsid w:val="008E6BBE"/>
    <w:rsid w:val="008E7181"/>
    <w:rsid w:val="008E7B76"/>
    <w:rsid w:val="008E7BB0"/>
    <w:rsid w:val="008F025D"/>
    <w:rsid w:val="008F02DE"/>
    <w:rsid w:val="008F116A"/>
    <w:rsid w:val="008F2840"/>
    <w:rsid w:val="008F377A"/>
    <w:rsid w:val="008F39DB"/>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85A"/>
    <w:rsid w:val="00904E01"/>
    <w:rsid w:val="00905609"/>
    <w:rsid w:val="00905F48"/>
    <w:rsid w:val="009064B3"/>
    <w:rsid w:val="00906ADB"/>
    <w:rsid w:val="009073DC"/>
    <w:rsid w:val="009114BE"/>
    <w:rsid w:val="009117D7"/>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405A"/>
    <w:rsid w:val="00935771"/>
    <w:rsid w:val="009359B9"/>
    <w:rsid w:val="00935C86"/>
    <w:rsid w:val="00935F48"/>
    <w:rsid w:val="00935FB5"/>
    <w:rsid w:val="009360EB"/>
    <w:rsid w:val="00937305"/>
    <w:rsid w:val="00937377"/>
    <w:rsid w:val="009375C1"/>
    <w:rsid w:val="00937973"/>
    <w:rsid w:val="00940725"/>
    <w:rsid w:val="009412AB"/>
    <w:rsid w:val="00941CB4"/>
    <w:rsid w:val="0094301D"/>
    <w:rsid w:val="00943ADB"/>
    <w:rsid w:val="00944264"/>
    <w:rsid w:val="00944451"/>
    <w:rsid w:val="009444C6"/>
    <w:rsid w:val="00946DC8"/>
    <w:rsid w:val="009479DA"/>
    <w:rsid w:val="00947BB1"/>
    <w:rsid w:val="00950683"/>
    <w:rsid w:val="009510E0"/>
    <w:rsid w:val="00951E41"/>
    <w:rsid w:val="00952E8E"/>
    <w:rsid w:val="009543E8"/>
    <w:rsid w:val="009550C7"/>
    <w:rsid w:val="0095561D"/>
    <w:rsid w:val="00955B30"/>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409"/>
    <w:rsid w:val="009A065E"/>
    <w:rsid w:val="009A2584"/>
    <w:rsid w:val="009A31F7"/>
    <w:rsid w:val="009A3333"/>
    <w:rsid w:val="009A3676"/>
    <w:rsid w:val="009A3EAE"/>
    <w:rsid w:val="009A5682"/>
    <w:rsid w:val="009A5747"/>
    <w:rsid w:val="009A5916"/>
    <w:rsid w:val="009A5F5B"/>
    <w:rsid w:val="009A609F"/>
    <w:rsid w:val="009A6347"/>
    <w:rsid w:val="009A69A4"/>
    <w:rsid w:val="009A7C57"/>
    <w:rsid w:val="009B02A3"/>
    <w:rsid w:val="009B083F"/>
    <w:rsid w:val="009B0F0C"/>
    <w:rsid w:val="009B193F"/>
    <w:rsid w:val="009B1C37"/>
    <w:rsid w:val="009B2370"/>
    <w:rsid w:val="009B2A7E"/>
    <w:rsid w:val="009B2CA6"/>
    <w:rsid w:val="009B3096"/>
    <w:rsid w:val="009B35FE"/>
    <w:rsid w:val="009B3F42"/>
    <w:rsid w:val="009B4017"/>
    <w:rsid w:val="009B42DE"/>
    <w:rsid w:val="009B4517"/>
    <w:rsid w:val="009B4889"/>
    <w:rsid w:val="009B5344"/>
    <w:rsid w:val="009B5577"/>
    <w:rsid w:val="009B5912"/>
    <w:rsid w:val="009B5F2C"/>
    <w:rsid w:val="009B61C6"/>
    <w:rsid w:val="009B61D9"/>
    <w:rsid w:val="009B6482"/>
    <w:rsid w:val="009B77DA"/>
    <w:rsid w:val="009B785E"/>
    <w:rsid w:val="009B79EE"/>
    <w:rsid w:val="009C03C0"/>
    <w:rsid w:val="009C0BF9"/>
    <w:rsid w:val="009C0D07"/>
    <w:rsid w:val="009C1184"/>
    <w:rsid w:val="009C198D"/>
    <w:rsid w:val="009C1FE5"/>
    <w:rsid w:val="009C2014"/>
    <w:rsid w:val="009C2107"/>
    <w:rsid w:val="009C3515"/>
    <w:rsid w:val="009C3E48"/>
    <w:rsid w:val="009C42A7"/>
    <w:rsid w:val="009C4945"/>
    <w:rsid w:val="009C5C9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313"/>
    <w:rsid w:val="009F05AE"/>
    <w:rsid w:val="009F3268"/>
    <w:rsid w:val="009F4C92"/>
    <w:rsid w:val="009F57D9"/>
    <w:rsid w:val="009F7404"/>
    <w:rsid w:val="009F7C0C"/>
    <w:rsid w:val="00A00234"/>
    <w:rsid w:val="00A002FD"/>
    <w:rsid w:val="00A00359"/>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C71"/>
    <w:rsid w:val="00A161EB"/>
    <w:rsid w:val="00A166B6"/>
    <w:rsid w:val="00A173F8"/>
    <w:rsid w:val="00A17487"/>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5D20"/>
    <w:rsid w:val="00A36251"/>
    <w:rsid w:val="00A36DF8"/>
    <w:rsid w:val="00A40066"/>
    <w:rsid w:val="00A40773"/>
    <w:rsid w:val="00A40857"/>
    <w:rsid w:val="00A41164"/>
    <w:rsid w:val="00A4269C"/>
    <w:rsid w:val="00A42B86"/>
    <w:rsid w:val="00A42F6B"/>
    <w:rsid w:val="00A43CC8"/>
    <w:rsid w:val="00A43F3B"/>
    <w:rsid w:val="00A4449F"/>
    <w:rsid w:val="00A46150"/>
    <w:rsid w:val="00A46CA1"/>
    <w:rsid w:val="00A471E6"/>
    <w:rsid w:val="00A47295"/>
    <w:rsid w:val="00A47FE3"/>
    <w:rsid w:val="00A50784"/>
    <w:rsid w:val="00A5166B"/>
    <w:rsid w:val="00A517F3"/>
    <w:rsid w:val="00A524DB"/>
    <w:rsid w:val="00A52639"/>
    <w:rsid w:val="00A52B96"/>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0FFA"/>
    <w:rsid w:val="00A71357"/>
    <w:rsid w:val="00A72622"/>
    <w:rsid w:val="00A72639"/>
    <w:rsid w:val="00A726E4"/>
    <w:rsid w:val="00A72F23"/>
    <w:rsid w:val="00A73430"/>
    <w:rsid w:val="00A736CE"/>
    <w:rsid w:val="00A73896"/>
    <w:rsid w:val="00A73924"/>
    <w:rsid w:val="00A73CB6"/>
    <w:rsid w:val="00A73DC7"/>
    <w:rsid w:val="00A749F6"/>
    <w:rsid w:val="00A74CC7"/>
    <w:rsid w:val="00A74E2D"/>
    <w:rsid w:val="00A757A3"/>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5CC"/>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058"/>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0C"/>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1914"/>
    <w:rsid w:val="00AE20AD"/>
    <w:rsid w:val="00AE2341"/>
    <w:rsid w:val="00AE29BC"/>
    <w:rsid w:val="00AE2C18"/>
    <w:rsid w:val="00AE32B1"/>
    <w:rsid w:val="00AE35CD"/>
    <w:rsid w:val="00AE3CF3"/>
    <w:rsid w:val="00AE488F"/>
    <w:rsid w:val="00AE5ACA"/>
    <w:rsid w:val="00AE66B9"/>
    <w:rsid w:val="00AE74DF"/>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2DF"/>
    <w:rsid w:val="00B01369"/>
    <w:rsid w:val="00B01589"/>
    <w:rsid w:val="00B0242F"/>
    <w:rsid w:val="00B02D5E"/>
    <w:rsid w:val="00B02EE2"/>
    <w:rsid w:val="00B03678"/>
    <w:rsid w:val="00B03A14"/>
    <w:rsid w:val="00B03ED6"/>
    <w:rsid w:val="00B04622"/>
    <w:rsid w:val="00B04BEA"/>
    <w:rsid w:val="00B04C08"/>
    <w:rsid w:val="00B04FA9"/>
    <w:rsid w:val="00B04FE2"/>
    <w:rsid w:val="00B05534"/>
    <w:rsid w:val="00B0590C"/>
    <w:rsid w:val="00B05DA4"/>
    <w:rsid w:val="00B05DD7"/>
    <w:rsid w:val="00B061B3"/>
    <w:rsid w:val="00B06459"/>
    <w:rsid w:val="00B06EF2"/>
    <w:rsid w:val="00B070F2"/>
    <w:rsid w:val="00B07390"/>
    <w:rsid w:val="00B1027E"/>
    <w:rsid w:val="00B12FFA"/>
    <w:rsid w:val="00B1452B"/>
    <w:rsid w:val="00B14702"/>
    <w:rsid w:val="00B15567"/>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9E0"/>
    <w:rsid w:val="00B32B29"/>
    <w:rsid w:val="00B33784"/>
    <w:rsid w:val="00B33802"/>
    <w:rsid w:val="00B342D4"/>
    <w:rsid w:val="00B34459"/>
    <w:rsid w:val="00B34463"/>
    <w:rsid w:val="00B349BB"/>
    <w:rsid w:val="00B35E5D"/>
    <w:rsid w:val="00B36873"/>
    <w:rsid w:val="00B37154"/>
    <w:rsid w:val="00B3725E"/>
    <w:rsid w:val="00B37B18"/>
    <w:rsid w:val="00B40629"/>
    <w:rsid w:val="00B4343F"/>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6CF2"/>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C54"/>
    <w:rsid w:val="00BA3DC0"/>
    <w:rsid w:val="00BA3E1F"/>
    <w:rsid w:val="00BA42CC"/>
    <w:rsid w:val="00BA46B1"/>
    <w:rsid w:val="00BA4873"/>
    <w:rsid w:val="00BA494F"/>
    <w:rsid w:val="00BA5A26"/>
    <w:rsid w:val="00BA5A91"/>
    <w:rsid w:val="00BA5B9D"/>
    <w:rsid w:val="00BA63D1"/>
    <w:rsid w:val="00BA6682"/>
    <w:rsid w:val="00BA6EEA"/>
    <w:rsid w:val="00BA7CA0"/>
    <w:rsid w:val="00BB0CF5"/>
    <w:rsid w:val="00BB11F2"/>
    <w:rsid w:val="00BB1267"/>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6F06"/>
    <w:rsid w:val="00BC7418"/>
    <w:rsid w:val="00BD1780"/>
    <w:rsid w:val="00BD42D4"/>
    <w:rsid w:val="00BD45CE"/>
    <w:rsid w:val="00BD48A1"/>
    <w:rsid w:val="00BD51E3"/>
    <w:rsid w:val="00BD61A1"/>
    <w:rsid w:val="00BD6A45"/>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4E78"/>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80C"/>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57C7"/>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2ACB"/>
    <w:rsid w:val="00C430CF"/>
    <w:rsid w:val="00C4337A"/>
    <w:rsid w:val="00C43587"/>
    <w:rsid w:val="00C43F7F"/>
    <w:rsid w:val="00C44570"/>
    <w:rsid w:val="00C4473C"/>
    <w:rsid w:val="00C44EEB"/>
    <w:rsid w:val="00C452B7"/>
    <w:rsid w:val="00C46159"/>
    <w:rsid w:val="00C4618B"/>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2786"/>
    <w:rsid w:val="00C631E2"/>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3817"/>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3108"/>
    <w:rsid w:val="00C932CB"/>
    <w:rsid w:val="00C93321"/>
    <w:rsid w:val="00C93354"/>
    <w:rsid w:val="00C93A3A"/>
    <w:rsid w:val="00C93C69"/>
    <w:rsid w:val="00C95187"/>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A6B"/>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9B"/>
    <w:rsid w:val="00CB583F"/>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154"/>
    <w:rsid w:val="00D15216"/>
    <w:rsid w:val="00D15993"/>
    <w:rsid w:val="00D17C64"/>
    <w:rsid w:val="00D17D66"/>
    <w:rsid w:val="00D20257"/>
    <w:rsid w:val="00D20412"/>
    <w:rsid w:val="00D205E3"/>
    <w:rsid w:val="00D20A16"/>
    <w:rsid w:val="00D236FF"/>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490"/>
    <w:rsid w:val="00D371E2"/>
    <w:rsid w:val="00D40165"/>
    <w:rsid w:val="00D4053A"/>
    <w:rsid w:val="00D40A50"/>
    <w:rsid w:val="00D40B64"/>
    <w:rsid w:val="00D4139F"/>
    <w:rsid w:val="00D41886"/>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3F5"/>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694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6434"/>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23D"/>
    <w:rsid w:val="00DD0384"/>
    <w:rsid w:val="00DD10B0"/>
    <w:rsid w:val="00DD1D4F"/>
    <w:rsid w:val="00DD38B2"/>
    <w:rsid w:val="00DD6955"/>
    <w:rsid w:val="00DD6CE6"/>
    <w:rsid w:val="00DD72A9"/>
    <w:rsid w:val="00DD75B8"/>
    <w:rsid w:val="00DE134C"/>
    <w:rsid w:val="00DE1996"/>
    <w:rsid w:val="00DE2427"/>
    <w:rsid w:val="00DE39CF"/>
    <w:rsid w:val="00DE4D52"/>
    <w:rsid w:val="00DE517F"/>
    <w:rsid w:val="00DE57C5"/>
    <w:rsid w:val="00DE5A44"/>
    <w:rsid w:val="00DE5E79"/>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37AE"/>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1F9C"/>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5A9"/>
    <w:rsid w:val="00E341A7"/>
    <w:rsid w:val="00E34B2F"/>
    <w:rsid w:val="00E34F92"/>
    <w:rsid w:val="00E3787B"/>
    <w:rsid w:val="00E37D09"/>
    <w:rsid w:val="00E400DF"/>
    <w:rsid w:val="00E40AC6"/>
    <w:rsid w:val="00E40B1D"/>
    <w:rsid w:val="00E40F32"/>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0F51"/>
    <w:rsid w:val="00E510F7"/>
    <w:rsid w:val="00E5195B"/>
    <w:rsid w:val="00E535A7"/>
    <w:rsid w:val="00E53AED"/>
    <w:rsid w:val="00E54182"/>
    <w:rsid w:val="00E5447B"/>
    <w:rsid w:val="00E5472C"/>
    <w:rsid w:val="00E54E58"/>
    <w:rsid w:val="00E553FF"/>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7FC"/>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3CE9"/>
    <w:rsid w:val="00E7468F"/>
    <w:rsid w:val="00E748E3"/>
    <w:rsid w:val="00E755E9"/>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CC4"/>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0B07"/>
    <w:rsid w:val="00EC1DB2"/>
    <w:rsid w:val="00EC1FFD"/>
    <w:rsid w:val="00EC234E"/>
    <w:rsid w:val="00EC307C"/>
    <w:rsid w:val="00EC31A5"/>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6CB"/>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48DD"/>
    <w:rsid w:val="00EF4E78"/>
    <w:rsid w:val="00EF4EC1"/>
    <w:rsid w:val="00EF5769"/>
    <w:rsid w:val="00EF5E95"/>
    <w:rsid w:val="00EF6261"/>
    <w:rsid w:val="00EF672C"/>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CA7"/>
    <w:rsid w:val="00F07FF2"/>
    <w:rsid w:val="00F11A6D"/>
    <w:rsid w:val="00F11E14"/>
    <w:rsid w:val="00F13CBD"/>
    <w:rsid w:val="00F13D22"/>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2B71"/>
    <w:rsid w:val="00F435CB"/>
    <w:rsid w:val="00F45736"/>
    <w:rsid w:val="00F45EF3"/>
    <w:rsid w:val="00F461BA"/>
    <w:rsid w:val="00F46B0B"/>
    <w:rsid w:val="00F46DE5"/>
    <w:rsid w:val="00F46E21"/>
    <w:rsid w:val="00F473F4"/>
    <w:rsid w:val="00F47524"/>
    <w:rsid w:val="00F51415"/>
    <w:rsid w:val="00F5177E"/>
    <w:rsid w:val="00F540C0"/>
    <w:rsid w:val="00F54FB4"/>
    <w:rsid w:val="00F56019"/>
    <w:rsid w:val="00F5632D"/>
    <w:rsid w:val="00F56D3C"/>
    <w:rsid w:val="00F57025"/>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B0A"/>
    <w:rsid w:val="00F82BFD"/>
    <w:rsid w:val="00F83FBD"/>
    <w:rsid w:val="00F87CFE"/>
    <w:rsid w:val="00F90061"/>
    <w:rsid w:val="00F90619"/>
    <w:rsid w:val="00F90A39"/>
    <w:rsid w:val="00F90A95"/>
    <w:rsid w:val="00F9281E"/>
    <w:rsid w:val="00F9397A"/>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83F"/>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3D94"/>
    <w:rsid w:val="00FC450D"/>
    <w:rsid w:val="00FC46FD"/>
    <w:rsid w:val="00FC572F"/>
    <w:rsid w:val="00FC5A73"/>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66B"/>
    <w:rsid w:val="00FE1AC8"/>
    <w:rsid w:val="00FE2AE0"/>
    <w:rsid w:val="00FE31C2"/>
    <w:rsid w:val="00FE381F"/>
    <w:rsid w:val="00FE3A22"/>
    <w:rsid w:val="00FE42BC"/>
    <w:rsid w:val="00FE457C"/>
    <w:rsid w:val="00FE4A64"/>
    <w:rsid w:val="00FE4F96"/>
    <w:rsid w:val="00FE58D9"/>
    <w:rsid w:val="00FE5A95"/>
    <w:rsid w:val="00FE6773"/>
    <w:rsid w:val="00FE6A1C"/>
    <w:rsid w:val="00FE7A92"/>
    <w:rsid w:val="00FE7CE8"/>
    <w:rsid w:val="00FF121C"/>
    <w:rsid w:val="00FF2423"/>
    <w:rsid w:val="00FF2FF5"/>
    <w:rsid w:val="00FF38E3"/>
    <w:rsid w:val="00FF3FD6"/>
    <w:rsid w:val="00FF4052"/>
    <w:rsid w:val="00FF49CA"/>
    <w:rsid w:val="00FF5848"/>
    <w:rsid w:val="00FF5995"/>
    <w:rsid w:val="00FF5A3C"/>
    <w:rsid w:val="00FF5ED0"/>
    <w:rsid w:val="00FF63C4"/>
    <w:rsid w:val="00FF67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6641495">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C12BC-AED9-4229-ABB2-040616C4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14</Pages>
  <Words>4326</Words>
  <Characters>23799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18</cp:revision>
  <cp:lastPrinted>2017-05-09T19:07:00Z</cp:lastPrinted>
  <dcterms:created xsi:type="dcterms:W3CDTF">2017-05-05T14:47:00Z</dcterms:created>
  <dcterms:modified xsi:type="dcterms:W3CDTF">2017-06-26T02:42:00Z</dcterms:modified>
</cp:coreProperties>
</file>