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25" w:rsidRPr="008C2125" w:rsidRDefault="008C2125" w:rsidP="008C212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r w:rsidRPr="008C2125">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C2125" w:rsidRPr="008C2125" w:rsidRDefault="008C2125" w:rsidP="008C212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8C2125">
        <w:rPr>
          <w:rFonts w:ascii="Calibri" w:eastAsia="Calibri" w:hAnsi="Calibri" w:cs="Calibri"/>
          <w:color w:val="FF0000"/>
          <w:sz w:val="16"/>
          <w:szCs w:val="16"/>
          <w:lang w:val="es-CO" w:eastAsia="fr-FR"/>
        </w:rPr>
        <w:t>El contenido total y fiel de la decisión debe ser verificado en la Secretaría de esta Sala.</w:t>
      </w:r>
    </w:p>
    <w:p w:rsidR="008C2125" w:rsidRPr="008C2125" w:rsidRDefault="008C2125" w:rsidP="008C2125">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C2125">
        <w:rPr>
          <w:rFonts w:ascii="Calibri" w:hAnsi="Calibri" w:cs="Calibri"/>
          <w:color w:val="222222"/>
          <w:sz w:val="18"/>
          <w:szCs w:val="18"/>
          <w:lang w:val="es-CO" w:eastAsia="fr-FR"/>
        </w:rPr>
        <w:t>Providencia:</w:t>
      </w:r>
      <w:r w:rsidRPr="008C2125">
        <w:rPr>
          <w:rFonts w:ascii="Calibri" w:hAnsi="Calibri" w:cs="Calibri"/>
          <w:color w:val="222222"/>
          <w:sz w:val="18"/>
          <w:szCs w:val="18"/>
          <w:lang w:val="es-CO" w:eastAsia="fr-FR"/>
        </w:rPr>
        <w:tab/>
        <w:t>Sentencia  – 1ª instancia – 29 de agosto de 2017</w:t>
      </w:r>
    </w:p>
    <w:p w:rsidR="008C2125" w:rsidRPr="008C2125" w:rsidRDefault="008C2125" w:rsidP="008C212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8C2125">
        <w:rPr>
          <w:rFonts w:ascii="Calibri" w:eastAsia="Calibri" w:hAnsi="Calibri" w:cs="Calibri"/>
          <w:color w:val="222222"/>
          <w:sz w:val="18"/>
          <w:szCs w:val="18"/>
          <w:lang w:val="es-CO" w:eastAsia="fr-FR"/>
        </w:rPr>
        <w:t>Proceso:    </w:t>
      </w:r>
      <w:r w:rsidRPr="008C2125">
        <w:rPr>
          <w:rFonts w:ascii="Calibri" w:eastAsia="Calibri" w:hAnsi="Calibri" w:cs="Calibri"/>
          <w:color w:val="222222"/>
          <w:sz w:val="18"/>
          <w:szCs w:val="18"/>
          <w:lang w:val="es-CO" w:eastAsia="fr-FR"/>
        </w:rPr>
        <w:tab/>
      </w:r>
      <w:r w:rsidRPr="008C2125">
        <w:rPr>
          <w:rFonts w:ascii="Calibri" w:eastAsia="Calibri" w:hAnsi="Calibri" w:cs="Calibri"/>
          <w:color w:val="222222"/>
          <w:spacing w:val="-6"/>
          <w:sz w:val="18"/>
          <w:szCs w:val="18"/>
          <w:lang w:val="es-CO" w:eastAsia="fr-FR"/>
        </w:rPr>
        <w:t xml:space="preserve">Acción de Tutela – Declara improcedente la acción </w:t>
      </w:r>
    </w:p>
    <w:p w:rsidR="008C2125" w:rsidRPr="008C2125" w:rsidRDefault="008C2125" w:rsidP="008C212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sidRPr="008C2125">
        <w:rPr>
          <w:rFonts w:ascii="Calibri" w:eastAsia="Calibri" w:hAnsi="Calibri" w:cs="Calibri"/>
          <w:color w:val="222222"/>
          <w:sz w:val="18"/>
          <w:szCs w:val="18"/>
          <w:lang w:val="es-CO" w:eastAsia="fr-FR"/>
        </w:rPr>
        <w:t>Radicación Nro. :</w:t>
      </w:r>
      <w:r w:rsidRPr="008C2125">
        <w:rPr>
          <w:rFonts w:ascii="Calibri" w:eastAsia="Calibri" w:hAnsi="Calibri" w:cs="Calibri"/>
          <w:color w:val="222222"/>
          <w:sz w:val="18"/>
          <w:szCs w:val="18"/>
          <w:lang w:val="es-CO" w:eastAsia="fr-FR"/>
        </w:rPr>
        <w:tab/>
      </w:r>
      <w:r w:rsidRPr="008C2125">
        <w:rPr>
          <w:rFonts w:ascii="Calibri" w:eastAsia="Calibri" w:hAnsi="Calibri" w:cs="Calibri"/>
          <w:bCs/>
          <w:spacing w:val="-6"/>
          <w:sz w:val="18"/>
          <w:szCs w:val="18"/>
          <w:lang w:eastAsia="en-US"/>
        </w:rPr>
        <w:t>66001-22-13-000-2017-00771-00</w:t>
      </w:r>
    </w:p>
    <w:p w:rsidR="008C2125" w:rsidRPr="008C2125" w:rsidRDefault="008C2125" w:rsidP="008C212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C2125">
        <w:rPr>
          <w:rFonts w:ascii="Calibri" w:eastAsia="Calibri" w:hAnsi="Calibri" w:cs="Calibri"/>
          <w:bCs/>
          <w:iCs/>
          <w:color w:val="222222"/>
          <w:sz w:val="18"/>
          <w:szCs w:val="18"/>
          <w:lang w:val="es-ES" w:eastAsia="fr-FR"/>
        </w:rPr>
        <w:t xml:space="preserve">Accionante: </w:t>
      </w:r>
      <w:r w:rsidRPr="008C2125">
        <w:rPr>
          <w:rFonts w:ascii="Calibri" w:eastAsia="Calibri" w:hAnsi="Calibri" w:cs="Calibri"/>
          <w:bCs/>
          <w:iCs/>
          <w:color w:val="222222"/>
          <w:sz w:val="18"/>
          <w:szCs w:val="18"/>
          <w:lang w:val="es-ES" w:eastAsia="fr-FR"/>
        </w:rPr>
        <w:tab/>
      </w:r>
      <w:r w:rsidRPr="008C2125">
        <w:rPr>
          <w:rFonts w:ascii="Calibri" w:eastAsia="Calibri" w:hAnsi="Calibri" w:cs="Calibri"/>
          <w:bCs/>
          <w:iCs/>
          <w:color w:val="222222"/>
          <w:sz w:val="18"/>
          <w:szCs w:val="18"/>
          <w:lang w:val="es-CO" w:eastAsia="fr-FR"/>
        </w:rPr>
        <w:t>JAVIER ELÍAS ARIAS IDÁRRAGA</w:t>
      </w:r>
    </w:p>
    <w:p w:rsidR="008C2125" w:rsidRPr="008C2125" w:rsidRDefault="008C2125" w:rsidP="008C212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C2125">
        <w:rPr>
          <w:rFonts w:ascii="Calibri" w:eastAsia="Calibri" w:hAnsi="Calibri" w:cs="Calibri"/>
          <w:color w:val="222222"/>
          <w:sz w:val="18"/>
          <w:szCs w:val="18"/>
          <w:lang w:val="es-CO" w:eastAsia="fr-FR"/>
        </w:rPr>
        <w:t>Accionado:</w:t>
      </w:r>
      <w:r w:rsidRPr="008C2125">
        <w:rPr>
          <w:rFonts w:ascii="Calibri" w:eastAsia="Calibri" w:hAnsi="Calibri" w:cs="Calibri"/>
          <w:color w:val="222222"/>
          <w:sz w:val="18"/>
          <w:szCs w:val="18"/>
          <w:lang w:val="es-CO" w:eastAsia="fr-FR"/>
        </w:rPr>
        <w:tab/>
      </w:r>
      <w:r w:rsidRPr="008C2125">
        <w:rPr>
          <w:rFonts w:ascii="Calibri" w:eastAsia="Calibri" w:hAnsi="Calibri" w:cs="Calibri"/>
          <w:bCs/>
          <w:iCs/>
          <w:color w:val="222222"/>
          <w:sz w:val="18"/>
          <w:szCs w:val="18"/>
          <w:lang w:val="es-ES" w:eastAsia="fr-FR"/>
        </w:rPr>
        <w:t>JUZGADO PROMISCUO DEL CIRCUITO DE LA VIRGINIA</w:t>
      </w:r>
    </w:p>
    <w:p w:rsidR="008C2125" w:rsidRPr="008C2125" w:rsidRDefault="008C2125" w:rsidP="008C212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C2125">
        <w:rPr>
          <w:rFonts w:ascii="Calibri" w:eastAsia="Calibri" w:hAnsi="Calibri" w:cs="Calibri"/>
          <w:color w:val="222222"/>
          <w:sz w:val="18"/>
          <w:szCs w:val="18"/>
          <w:lang w:val="es-CO" w:eastAsia="fr-FR"/>
        </w:rPr>
        <w:t>Magistrado Ponente: </w:t>
      </w:r>
      <w:r w:rsidRPr="008C2125">
        <w:rPr>
          <w:rFonts w:ascii="Calibri" w:eastAsia="Calibri" w:hAnsi="Calibri" w:cs="Calibri"/>
          <w:color w:val="222222"/>
          <w:sz w:val="18"/>
          <w:szCs w:val="18"/>
          <w:lang w:val="es-CO" w:eastAsia="fr-FR"/>
        </w:rPr>
        <w:tab/>
      </w:r>
      <w:r w:rsidRPr="008C2125">
        <w:rPr>
          <w:rFonts w:ascii="Calibri" w:eastAsia="Calibri" w:hAnsi="Calibri" w:cs="Calibri"/>
          <w:bCs/>
          <w:iCs/>
          <w:color w:val="222222"/>
          <w:sz w:val="18"/>
          <w:szCs w:val="18"/>
          <w:lang w:val="es-CO" w:eastAsia="fr-FR"/>
        </w:rPr>
        <w:t>CLAUDIA MARÍA ARCILA RÍOS</w:t>
      </w:r>
    </w:p>
    <w:p w:rsidR="008C2125" w:rsidRPr="008C2125" w:rsidRDefault="008C2125" w:rsidP="008C2125">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8C2125" w:rsidRPr="008C2125" w:rsidRDefault="008C2125" w:rsidP="008C2125">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eastAsia="fr-FR"/>
        </w:rPr>
      </w:pPr>
      <w:r w:rsidRPr="008C2125">
        <w:rPr>
          <w:rFonts w:ascii="Calibri" w:eastAsia="Calibri" w:hAnsi="Calibri" w:cs="Calibri"/>
          <w:b/>
          <w:bCs/>
          <w:iCs/>
          <w:color w:val="222222"/>
          <w:sz w:val="18"/>
          <w:szCs w:val="18"/>
          <w:lang w:val="es-CO" w:eastAsia="fr-FR"/>
        </w:rPr>
        <w:t xml:space="preserve">Temas: </w:t>
      </w:r>
      <w:r w:rsidRPr="008C2125">
        <w:rPr>
          <w:rFonts w:ascii="Calibri" w:eastAsia="Calibri" w:hAnsi="Calibri" w:cs="Calibri"/>
          <w:b/>
          <w:bCs/>
          <w:iCs/>
          <w:color w:val="222222"/>
          <w:sz w:val="18"/>
          <w:szCs w:val="18"/>
          <w:lang w:val="es-CO" w:eastAsia="fr-FR"/>
        </w:rPr>
        <w:tab/>
        <w:t xml:space="preserve">DEBIDO PROCESO / TUTELA CONTRA PROVIDENCIA JUDICIAL / LIQUIDACIÓN DE COSTAS PROCESALES / CARÁCTER RESIDUAL DE LA ACCIÓN DE TUTELA / IMPROCEDENCIA. </w:t>
      </w:r>
      <w:r w:rsidRPr="008C2125">
        <w:rPr>
          <w:rFonts w:ascii="Calibri" w:eastAsia="Calibri" w:hAnsi="Calibri" w:cs="Calibri"/>
          <w:bCs/>
          <w:iCs/>
          <w:color w:val="222222"/>
          <w:sz w:val="18"/>
          <w:szCs w:val="18"/>
          <w:lang w:eastAsia="fr-FR"/>
        </w:rPr>
        <w:t>[E]l demandante ninguna actividad ha desplegado en el proceso en el que encuentra lesionados sus derechos, con el fin de obtener se liquiden las costas procesales en la acción popular que formuló, y por tanto, el despacho accionado tampoco ha tenido oportunidad de resolver lo que corresponda. 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 (…) 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8C2125" w:rsidRDefault="008C2125"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1368C3" w:rsidRPr="000613FB" w:rsidRDefault="001368C3"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0613FB">
        <w:rPr>
          <w:rFonts w:ascii="Verdana" w:hAnsi="Verdana"/>
          <w:b/>
          <w:sz w:val="24"/>
          <w:szCs w:val="24"/>
        </w:rPr>
        <w:t>TRIBUNAL SUPERIOR DEL DISTRITO JUDICIAL</w:t>
      </w:r>
    </w:p>
    <w:p w:rsidR="001368C3" w:rsidRPr="000613FB" w:rsidRDefault="001368C3"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0613FB">
        <w:rPr>
          <w:rFonts w:ascii="Verdana" w:hAnsi="Verdana"/>
          <w:b/>
          <w:sz w:val="24"/>
          <w:szCs w:val="24"/>
        </w:rPr>
        <w:t>SALA DE DECISIÓN CIVIL FAMILIA</w:t>
      </w:r>
    </w:p>
    <w:p w:rsidR="007D1AEA" w:rsidRPr="000613FB" w:rsidRDefault="008A3104"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613FB">
        <w:rPr>
          <w:rFonts w:ascii="Verdana" w:hAnsi="Verdana"/>
          <w:sz w:val="24"/>
          <w:szCs w:val="24"/>
        </w:rPr>
        <w:tab/>
      </w:r>
    </w:p>
    <w:p w:rsidR="008A3104" w:rsidRPr="000613FB" w:rsidRDefault="007D1AEA"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613FB">
        <w:rPr>
          <w:rFonts w:ascii="Verdana" w:hAnsi="Verdana"/>
          <w:sz w:val="24"/>
          <w:szCs w:val="24"/>
        </w:rPr>
        <w:tab/>
      </w:r>
      <w:r w:rsidR="008A3104" w:rsidRPr="000613FB">
        <w:rPr>
          <w:rFonts w:ascii="Verdana" w:hAnsi="Verdana"/>
          <w:sz w:val="24"/>
          <w:szCs w:val="24"/>
        </w:rPr>
        <w:t>Magistrada Ponente: Claudia María Arcila Ríos</w:t>
      </w:r>
    </w:p>
    <w:p w:rsidR="008A3104" w:rsidRPr="000613FB" w:rsidRDefault="008A3104"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613FB">
        <w:rPr>
          <w:rFonts w:ascii="Verdana" w:hAnsi="Verdana"/>
          <w:sz w:val="24"/>
          <w:szCs w:val="24"/>
        </w:rPr>
        <w:tab/>
        <w:t xml:space="preserve">Pereira, </w:t>
      </w:r>
      <w:r w:rsidR="002045E1" w:rsidRPr="000613FB">
        <w:rPr>
          <w:rFonts w:ascii="Verdana" w:hAnsi="Verdana"/>
          <w:sz w:val="24"/>
          <w:szCs w:val="24"/>
        </w:rPr>
        <w:t xml:space="preserve">agosto </w:t>
      </w:r>
      <w:r w:rsidR="00B235E5" w:rsidRPr="000613FB">
        <w:rPr>
          <w:rFonts w:ascii="Verdana" w:hAnsi="Verdana"/>
          <w:sz w:val="24"/>
          <w:szCs w:val="24"/>
        </w:rPr>
        <w:t xml:space="preserve">veintinueve </w:t>
      </w:r>
      <w:r w:rsidR="002045E1" w:rsidRPr="000613FB">
        <w:rPr>
          <w:rFonts w:ascii="Verdana" w:hAnsi="Verdana"/>
          <w:sz w:val="24"/>
          <w:szCs w:val="24"/>
        </w:rPr>
        <w:t>(</w:t>
      </w:r>
      <w:r w:rsidR="00B235E5" w:rsidRPr="000613FB">
        <w:rPr>
          <w:rFonts w:ascii="Verdana" w:hAnsi="Verdana"/>
          <w:sz w:val="24"/>
          <w:szCs w:val="24"/>
        </w:rPr>
        <w:t>29</w:t>
      </w:r>
      <w:r w:rsidR="0081368E" w:rsidRPr="000613FB">
        <w:rPr>
          <w:rFonts w:ascii="Verdana" w:hAnsi="Verdana"/>
          <w:sz w:val="24"/>
          <w:szCs w:val="24"/>
        </w:rPr>
        <w:t>)</w:t>
      </w:r>
      <w:r w:rsidRPr="000613FB">
        <w:rPr>
          <w:rFonts w:ascii="Verdana" w:hAnsi="Verdana"/>
          <w:sz w:val="24"/>
          <w:szCs w:val="24"/>
        </w:rPr>
        <w:t xml:space="preserve"> de dos mil diecisiete (2017)</w:t>
      </w:r>
    </w:p>
    <w:p w:rsidR="008A3104" w:rsidRPr="000613FB" w:rsidRDefault="008A3104"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613FB">
        <w:rPr>
          <w:rFonts w:ascii="Verdana" w:hAnsi="Verdana"/>
          <w:sz w:val="24"/>
          <w:szCs w:val="24"/>
        </w:rPr>
        <w:t xml:space="preserve">     </w:t>
      </w:r>
      <w:r w:rsidRPr="000613FB">
        <w:rPr>
          <w:rFonts w:ascii="Verdana" w:hAnsi="Verdana"/>
          <w:sz w:val="24"/>
          <w:szCs w:val="24"/>
        </w:rPr>
        <w:tab/>
      </w:r>
      <w:r w:rsidR="00844B61" w:rsidRPr="000613FB">
        <w:rPr>
          <w:rFonts w:ascii="Verdana" w:hAnsi="Verdana"/>
          <w:sz w:val="24"/>
          <w:szCs w:val="24"/>
        </w:rPr>
        <w:t>Acta No.</w:t>
      </w:r>
      <w:r w:rsidR="00B235E5" w:rsidRPr="000613FB">
        <w:rPr>
          <w:rFonts w:ascii="Verdana" w:hAnsi="Verdana"/>
          <w:sz w:val="24"/>
          <w:szCs w:val="24"/>
        </w:rPr>
        <w:t xml:space="preserve"> 444 </w:t>
      </w:r>
      <w:r w:rsidRPr="000613FB">
        <w:rPr>
          <w:rFonts w:ascii="Verdana" w:hAnsi="Verdana"/>
          <w:sz w:val="24"/>
          <w:szCs w:val="24"/>
        </w:rPr>
        <w:t>de</w:t>
      </w:r>
      <w:r w:rsidR="00365527" w:rsidRPr="000613FB">
        <w:rPr>
          <w:rFonts w:ascii="Verdana" w:hAnsi="Verdana"/>
          <w:sz w:val="24"/>
          <w:szCs w:val="24"/>
        </w:rPr>
        <w:t>l</w:t>
      </w:r>
      <w:r w:rsidR="002045E1" w:rsidRPr="000613FB">
        <w:rPr>
          <w:rFonts w:ascii="Verdana" w:hAnsi="Verdana"/>
          <w:sz w:val="24"/>
          <w:szCs w:val="24"/>
        </w:rPr>
        <w:t xml:space="preserve"> </w:t>
      </w:r>
      <w:r w:rsidR="00B235E5" w:rsidRPr="000613FB">
        <w:rPr>
          <w:rFonts w:ascii="Verdana" w:hAnsi="Verdana"/>
          <w:sz w:val="24"/>
          <w:szCs w:val="24"/>
        </w:rPr>
        <w:t xml:space="preserve">29 </w:t>
      </w:r>
      <w:r w:rsidRPr="000613FB">
        <w:rPr>
          <w:rFonts w:ascii="Verdana" w:hAnsi="Verdana"/>
          <w:sz w:val="24"/>
          <w:szCs w:val="24"/>
        </w:rPr>
        <w:t xml:space="preserve">de </w:t>
      </w:r>
      <w:r w:rsidR="002045E1" w:rsidRPr="000613FB">
        <w:rPr>
          <w:rFonts w:ascii="Verdana" w:hAnsi="Verdana"/>
          <w:sz w:val="24"/>
          <w:szCs w:val="24"/>
        </w:rPr>
        <w:t>agost</w:t>
      </w:r>
      <w:r w:rsidR="00EF590E" w:rsidRPr="000613FB">
        <w:rPr>
          <w:rFonts w:ascii="Verdana" w:hAnsi="Verdana"/>
          <w:sz w:val="24"/>
          <w:szCs w:val="24"/>
        </w:rPr>
        <w:t>o</w:t>
      </w:r>
      <w:r w:rsidRPr="000613FB">
        <w:rPr>
          <w:rFonts w:ascii="Verdana" w:hAnsi="Verdana"/>
          <w:sz w:val="24"/>
          <w:szCs w:val="24"/>
        </w:rPr>
        <w:t xml:space="preserve"> de 2017</w:t>
      </w:r>
    </w:p>
    <w:p w:rsidR="001368C3" w:rsidRPr="000613FB" w:rsidRDefault="002C38B5"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613FB">
        <w:rPr>
          <w:rFonts w:ascii="Verdana" w:hAnsi="Verdana"/>
          <w:sz w:val="24"/>
          <w:szCs w:val="24"/>
        </w:rPr>
        <w:tab/>
      </w:r>
      <w:r w:rsidR="001368C3" w:rsidRPr="000613FB">
        <w:rPr>
          <w:rFonts w:ascii="Verdana" w:hAnsi="Verdana"/>
          <w:sz w:val="24"/>
          <w:szCs w:val="24"/>
        </w:rPr>
        <w:t>Exped</w:t>
      </w:r>
      <w:r w:rsidR="00081E08" w:rsidRPr="000613FB">
        <w:rPr>
          <w:rFonts w:ascii="Verdana" w:hAnsi="Verdana"/>
          <w:sz w:val="24"/>
          <w:szCs w:val="24"/>
        </w:rPr>
        <w:t>iente No.</w:t>
      </w:r>
      <w:r w:rsidR="002045E1" w:rsidRPr="000613FB">
        <w:rPr>
          <w:rFonts w:ascii="Verdana" w:hAnsi="Verdana"/>
          <w:sz w:val="24"/>
          <w:szCs w:val="24"/>
        </w:rPr>
        <w:t xml:space="preserve"> </w:t>
      </w:r>
      <w:r w:rsidR="00C54403" w:rsidRPr="000613FB">
        <w:rPr>
          <w:rFonts w:ascii="Verdana" w:hAnsi="Verdana"/>
          <w:sz w:val="24"/>
          <w:szCs w:val="24"/>
        </w:rPr>
        <w:t>66001-22-</w:t>
      </w:r>
      <w:r w:rsidR="00DE134C" w:rsidRPr="000613FB">
        <w:rPr>
          <w:rFonts w:ascii="Verdana" w:hAnsi="Verdana"/>
          <w:sz w:val="24"/>
          <w:szCs w:val="24"/>
        </w:rPr>
        <w:t>1</w:t>
      </w:r>
      <w:r w:rsidR="00EF3066" w:rsidRPr="000613FB">
        <w:rPr>
          <w:rFonts w:ascii="Verdana" w:hAnsi="Verdana"/>
          <w:sz w:val="24"/>
          <w:szCs w:val="24"/>
        </w:rPr>
        <w:t>3-000-2017</w:t>
      </w:r>
      <w:r w:rsidR="00B27F81" w:rsidRPr="000613FB">
        <w:rPr>
          <w:rFonts w:ascii="Verdana" w:hAnsi="Verdana"/>
          <w:sz w:val="24"/>
          <w:szCs w:val="24"/>
        </w:rPr>
        <w:t>-0</w:t>
      </w:r>
      <w:r w:rsidR="00CE0D6A" w:rsidRPr="000613FB">
        <w:rPr>
          <w:rFonts w:ascii="Verdana" w:hAnsi="Verdana"/>
          <w:sz w:val="24"/>
          <w:szCs w:val="24"/>
        </w:rPr>
        <w:t>07</w:t>
      </w:r>
      <w:r w:rsidR="002045E1" w:rsidRPr="000613FB">
        <w:rPr>
          <w:rFonts w:ascii="Verdana" w:hAnsi="Verdana"/>
          <w:sz w:val="24"/>
          <w:szCs w:val="24"/>
        </w:rPr>
        <w:t>7</w:t>
      </w:r>
      <w:r w:rsidR="00CE0D6A" w:rsidRPr="000613FB">
        <w:rPr>
          <w:rFonts w:ascii="Verdana" w:hAnsi="Verdana"/>
          <w:sz w:val="24"/>
          <w:szCs w:val="24"/>
        </w:rPr>
        <w:t>1</w:t>
      </w:r>
      <w:r w:rsidR="001368C3" w:rsidRPr="000613FB">
        <w:rPr>
          <w:rFonts w:ascii="Verdana" w:hAnsi="Verdana"/>
          <w:sz w:val="24"/>
          <w:szCs w:val="24"/>
        </w:rPr>
        <w:t>-00</w:t>
      </w:r>
    </w:p>
    <w:p w:rsidR="00365527" w:rsidRPr="000613FB" w:rsidRDefault="00365527" w:rsidP="00B235E5">
      <w:pPr>
        <w:spacing w:line="360" w:lineRule="auto"/>
        <w:jc w:val="both"/>
        <w:rPr>
          <w:rFonts w:ascii="Verdana" w:hAnsi="Verdana"/>
          <w:szCs w:val="24"/>
        </w:rPr>
      </w:pPr>
    </w:p>
    <w:p w:rsidR="004E567B" w:rsidRPr="000613FB" w:rsidRDefault="004E567B" w:rsidP="00B235E5">
      <w:pPr>
        <w:spacing w:line="360" w:lineRule="auto"/>
        <w:jc w:val="both"/>
        <w:rPr>
          <w:rFonts w:ascii="Verdana" w:hAnsi="Verdana"/>
          <w:sz w:val="24"/>
          <w:szCs w:val="24"/>
        </w:rPr>
      </w:pPr>
      <w:r w:rsidRPr="000613FB">
        <w:rPr>
          <w:rFonts w:ascii="Verdana" w:hAnsi="Verdana"/>
          <w:sz w:val="24"/>
          <w:szCs w:val="24"/>
        </w:rPr>
        <w:t xml:space="preserve">Se decide en primera instancia la acción de tutela </w:t>
      </w:r>
      <w:r w:rsidR="00925368" w:rsidRPr="000613FB">
        <w:rPr>
          <w:rFonts w:ascii="Verdana" w:hAnsi="Verdana"/>
          <w:sz w:val="24"/>
          <w:szCs w:val="24"/>
        </w:rPr>
        <w:t>instaura</w:t>
      </w:r>
      <w:r w:rsidRPr="000613FB">
        <w:rPr>
          <w:rFonts w:ascii="Verdana" w:hAnsi="Verdana"/>
          <w:sz w:val="24"/>
          <w:szCs w:val="24"/>
        </w:rPr>
        <w:t>da por el señor Javier Elías Arias Idárraga contra el Juzgado Promiscuo del Circuito de La Virginia, a la que fueron vinculados</w:t>
      </w:r>
      <w:r w:rsidR="00FC6D97" w:rsidRPr="000613FB">
        <w:rPr>
          <w:rFonts w:ascii="Verdana" w:hAnsi="Verdana"/>
          <w:sz w:val="24"/>
          <w:szCs w:val="24"/>
        </w:rPr>
        <w:t xml:space="preserve"> la </w:t>
      </w:r>
      <w:r w:rsidR="00EF10BA" w:rsidRPr="000613FB">
        <w:rPr>
          <w:rFonts w:ascii="Verdana" w:hAnsi="Verdana"/>
          <w:sz w:val="24"/>
          <w:szCs w:val="24"/>
        </w:rPr>
        <w:t xml:space="preserve">Caja de Compensación Familiar de Risaralda </w:t>
      </w:r>
      <w:r w:rsidR="00F11FC6" w:rsidRPr="000613FB">
        <w:rPr>
          <w:rFonts w:ascii="Verdana" w:hAnsi="Verdana"/>
          <w:sz w:val="24"/>
          <w:szCs w:val="24"/>
        </w:rPr>
        <w:t>-</w:t>
      </w:r>
      <w:proofErr w:type="spellStart"/>
      <w:r w:rsidR="00EF10BA" w:rsidRPr="000613FB">
        <w:rPr>
          <w:rFonts w:ascii="Verdana" w:hAnsi="Verdana"/>
          <w:sz w:val="24"/>
          <w:szCs w:val="24"/>
        </w:rPr>
        <w:t>Comfamiliar</w:t>
      </w:r>
      <w:proofErr w:type="spellEnd"/>
      <w:r w:rsidR="00F11FC6" w:rsidRPr="000613FB">
        <w:rPr>
          <w:rFonts w:ascii="Verdana" w:hAnsi="Verdana"/>
          <w:sz w:val="24"/>
          <w:szCs w:val="24"/>
        </w:rPr>
        <w:t xml:space="preserve">- </w:t>
      </w:r>
      <w:r w:rsidR="00EF10BA" w:rsidRPr="000613FB">
        <w:rPr>
          <w:rFonts w:ascii="Verdana" w:hAnsi="Verdana"/>
          <w:sz w:val="24"/>
          <w:szCs w:val="24"/>
        </w:rPr>
        <w:t>sucursal de La Virginia</w:t>
      </w:r>
      <w:r w:rsidR="00FC6D97" w:rsidRPr="000613FB">
        <w:rPr>
          <w:rFonts w:ascii="Verdana" w:hAnsi="Verdana"/>
          <w:sz w:val="24"/>
          <w:szCs w:val="24"/>
        </w:rPr>
        <w:t>,</w:t>
      </w:r>
      <w:r w:rsidR="00764D40" w:rsidRPr="000613FB">
        <w:rPr>
          <w:rFonts w:ascii="Verdana" w:hAnsi="Verdana"/>
          <w:sz w:val="24"/>
          <w:szCs w:val="24"/>
        </w:rPr>
        <w:t xml:space="preserve"> el Procurador II Judicial 10 de la Procuraduría delegada para asuntos civiles</w:t>
      </w:r>
      <w:r w:rsidR="001628E0" w:rsidRPr="000613FB">
        <w:rPr>
          <w:rFonts w:ascii="Verdana" w:hAnsi="Verdana"/>
          <w:sz w:val="24"/>
          <w:szCs w:val="24"/>
        </w:rPr>
        <w:t xml:space="preserve"> y laborales,</w:t>
      </w:r>
      <w:r w:rsidRPr="000613FB">
        <w:rPr>
          <w:rFonts w:ascii="Verdana" w:hAnsi="Verdana"/>
          <w:sz w:val="24"/>
          <w:szCs w:val="24"/>
        </w:rPr>
        <w:t xml:space="preserve"> el Alcalde</w:t>
      </w:r>
      <w:r w:rsidR="00FC6D97" w:rsidRPr="000613FB">
        <w:rPr>
          <w:rFonts w:ascii="Verdana" w:hAnsi="Verdana"/>
          <w:sz w:val="24"/>
          <w:szCs w:val="24"/>
        </w:rPr>
        <w:t xml:space="preserve"> y el Personero</w:t>
      </w:r>
      <w:r w:rsidRPr="000613FB">
        <w:rPr>
          <w:rFonts w:ascii="Verdana" w:hAnsi="Verdana"/>
          <w:sz w:val="24"/>
          <w:szCs w:val="24"/>
        </w:rPr>
        <w:t xml:space="preserve"> de ese municipio, la Defensoría del Pueblo y el Ministerio Público, estos últimos de la R</w:t>
      </w:r>
      <w:r w:rsidR="00B63635" w:rsidRPr="000613FB">
        <w:rPr>
          <w:rFonts w:ascii="Verdana" w:hAnsi="Verdana"/>
          <w:sz w:val="24"/>
          <w:szCs w:val="24"/>
        </w:rPr>
        <w:t>egional Risaralda.</w:t>
      </w:r>
    </w:p>
    <w:p w:rsidR="004E567B" w:rsidRPr="000613FB" w:rsidRDefault="004E567B" w:rsidP="00B235E5">
      <w:pPr>
        <w:spacing w:line="360" w:lineRule="auto"/>
        <w:jc w:val="both"/>
        <w:rPr>
          <w:rFonts w:ascii="Verdana" w:hAnsi="Verdana"/>
          <w:sz w:val="24"/>
          <w:szCs w:val="24"/>
        </w:rPr>
      </w:pPr>
    </w:p>
    <w:p w:rsidR="004E567B" w:rsidRPr="000613FB" w:rsidRDefault="004E567B" w:rsidP="00B235E5">
      <w:pPr>
        <w:spacing w:line="360" w:lineRule="auto"/>
        <w:jc w:val="both"/>
        <w:rPr>
          <w:rFonts w:ascii="Verdana" w:hAnsi="Verdana"/>
          <w:b/>
          <w:sz w:val="24"/>
          <w:szCs w:val="24"/>
        </w:rPr>
      </w:pPr>
      <w:r w:rsidRPr="000613FB">
        <w:rPr>
          <w:rFonts w:ascii="Verdana" w:hAnsi="Verdana"/>
          <w:b/>
          <w:sz w:val="24"/>
          <w:szCs w:val="24"/>
        </w:rPr>
        <w:t>A N T E C E D E N T E S</w:t>
      </w:r>
    </w:p>
    <w:p w:rsidR="004E567B" w:rsidRPr="000613FB" w:rsidRDefault="004E567B" w:rsidP="00B235E5">
      <w:pPr>
        <w:spacing w:line="360" w:lineRule="auto"/>
        <w:jc w:val="both"/>
        <w:rPr>
          <w:rFonts w:ascii="Verdana" w:hAnsi="Verdana"/>
          <w:sz w:val="24"/>
          <w:szCs w:val="24"/>
        </w:rPr>
      </w:pPr>
    </w:p>
    <w:p w:rsidR="004E567B" w:rsidRPr="000613FB" w:rsidRDefault="004E567B" w:rsidP="00B235E5">
      <w:pPr>
        <w:spacing w:line="360" w:lineRule="auto"/>
        <w:jc w:val="both"/>
        <w:rPr>
          <w:rFonts w:ascii="Verdana" w:hAnsi="Verdana"/>
          <w:sz w:val="24"/>
          <w:szCs w:val="24"/>
        </w:rPr>
      </w:pPr>
      <w:r w:rsidRPr="000613FB">
        <w:rPr>
          <w:rFonts w:ascii="Verdana" w:hAnsi="Verdana"/>
          <w:sz w:val="24"/>
          <w:szCs w:val="24"/>
        </w:rPr>
        <w:t>1. Relató el actor que en la acción popular</w:t>
      </w:r>
      <w:r w:rsidR="00925368" w:rsidRPr="000613FB">
        <w:rPr>
          <w:rFonts w:ascii="Verdana" w:hAnsi="Verdana"/>
          <w:sz w:val="24"/>
          <w:szCs w:val="24"/>
        </w:rPr>
        <w:t xml:space="preserve"> que formuló, </w:t>
      </w:r>
      <w:r w:rsidR="00B63635" w:rsidRPr="000613FB">
        <w:rPr>
          <w:rFonts w:ascii="Verdana" w:hAnsi="Verdana"/>
          <w:sz w:val="24"/>
          <w:szCs w:val="24"/>
        </w:rPr>
        <w:t>radicada bajo el No. “2015-00063</w:t>
      </w:r>
      <w:r w:rsidRPr="000613FB">
        <w:rPr>
          <w:rFonts w:ascii="Verdana" w:hAnsi="Verdana"/>
          <w:sz w:val="24"/>
          <w:szCs w:val="24"/>
        </w:rPr>
        <w:t xml:space="preserve">”, </w:t>
      </w:r>
      <w:r w:rsidR="00B63635" w:rsidRPr="000613FB">
        <w:rPr>
          <w:rFonts w:ascii="Verdana" w:hAnsi="Verdana"/>
          <w:sz w:val="24"/>
          <w:szCs w:val="24"/>
        </w:rPr>
        <w:t>el juzgado accionado se niega a liquidar las agencias en derecho, a pesar de que este Tribunal ya procedió a ello</w:t>
      </w:r>
      <w:r w:rsidR="00821F79" w:rsidRPr="000613FB">
        <w:rPr>
          <w:rFonts w:ascii="Verdana" w:hAnsi="Verdana"/>
          <w:sz w:val="24"/>
          <w:szCs w:val="24"/>
        </w:rPr>
        <w:t xml:space="preserve"> y en desconocimiento de lo ordenado por el Código General del Proceso</w:t>
      </w:r>
      <w:r w:rsidR="00C37F89" w:rsidRPr="000613FB">
        <w:rPr>
          <w:rFonts w:ascii="Verdana" w:hAnsi="Verdana"/>
          <w:sz w:val="24"/>
          <w:szCs w:val="24"/>
        </w:rPr>
        <w:t xml:space="preserve"> “y dilata mi acción”</w:t>
      </w:r>
      <w:r w:rsidRPr="000613FB">
        <w:rPr>
          <w:rFonts w:ascii="Verdana" w:hAnsi="Verdana"/>
          <w:sz w:val="24"/>
          <w:szCs w:val="24"/>
        </w:rPr>
        <w:t>.</w:t>
      </w:r>
    </w:p>
    <w:p w:rsidR="004E567B" w:rsidRPr="000613FB" w:rsidRDefault="004E567B" w:rsidP="00B235E5">
      <w:pPr>
        <w:spacing w:line="360" w:lineRule="auto"/>
        <w:jc w:val="both"/>
        <w:rPr>
          <w:rFonts w:ascii="Verdana" w:hAnsi="Verdana"/>
          <w:sz w:val="24"/>
          <w:szCs w:val="24"/>
        </w:rPr>
      </w:pPr>
      <w:r w:rsidRPr="000613FB">
        <w:rPr>
          <w:rFonts w:ascii="Verdana" w:hAnsi="Verdana"/>
          <w:sz w:val="24"/>
          <w:szCs w:val="24"/>
        </w:rPr>
        <w:lastRenderedPageBreak/>
        <w:t>2. Considera lesionados sus derechos a la igualdad y al debido proceso y el principio de la buena fe. Para su protección solicita</w:t>
      </w:r>
      <w:r w:rsidR="00D65786" w:rsidRPr="000613FB">
        <w:rPr>
          <w:rFonts w:ascii="Verdana" w:hAnsi="Verdana"/>
          <w:sz w:val="24"/>
          <w:szCs w:val="24"/>
        </w:rPr>
        <w:t xml:space="preserve"> se ordene al juzgado accionad</w:t>
      </w:r>
      <w:r w:rsidR="00ED3B6F" w:rsidRPr="000613FB">
        <w:rPr>
          <w:rFonts w:ascii="Verdana" w:hAnsi="Verdana"/>
          <w:sz w:val="24"/>
          <w:szCs w:val="24"/>
        </w:rPr>
        <w:t>o</w:t>
      </w:r>
      <w:r w:rsidR="00D65786" w:rsidRPr="000613FB">
        <w:rPr>
          <w:rFonts w:ascii="Verdana" w:hAnsi="Verdana"/>
          <w:sz w:val="24"/>
          <w:szCs w:val="24"/>
        </w:rPr>
        <w:t xml:space="preserve"> liquidar inmediatamente las agencias en derecho.</w:t>
      </w:r>
      <w:r w:rsidRPr="000613FB">
        <w:rPr>
          <w:rFonts w:ascii="Verdana" w:hAnsi="Verdana"/>
          <w:sz w:val="24"/>
          <w:szCs w:val="24"/>
        </w:rPr>
        <w:t xml:space="preserve"> </w:t>
      </w:r>
    </w:p>
    <w:p w:rsidR="004E567B" w:rsidRPr="000613FB" w:rsidRDefault="004E567B" w:rsidP="00B235E5">
      <w:pPr>
        <w:spacing w:line="360" w:lineRule="auto"/>
        <w:jc w:val="both"/>
        <w:rPr>
          <w:rFonts w:ascii="Verdana" w:hAnsi="Verdana"/>
          <w:b/>
          <w:sz w:val="24"/>
          <w:szCs w:val="24"/>
        </w:rPr>
      </w:pPr>
    </w:p>
    <w:p w:rsidR="004E567B" w:rsidRPr="000613FB" w:rsidRDefault="004E567B" w:rsidP="00B235E5">
      <w:pPr>
        <w:spacing w:line="360" w:lineRule="auto"/>
        <w:jc w:val="both"/>
        <w:rPr>
          <w:rFonts w:ascii="Verdana" w:hAnsi="Verdana"/>
          <w:b/>
          <w:sz w:val="24"/>
          <w:szCs w:val="24"/>
        </w:rPr>
      </w:pPr>
      <w:r w:rsidRPr="000613FB">
        <w:rPr>
          <w:rFonts w:ascii="Verdana" w:hAnsi="Verdana"/>
          <w:b/>
          <w:sz w:val="24"/>
          <w:szCs w:val="24"/>
        </w:rPr>
        <w:t>ACTUACIÓN PROCESAL</w:t>
      </w:r>
    </w:p>
    <w:p w:rsidR="004E567B" w:rsidRPr="000613FB" w:rsidRDefault="004E567B" w:rsidP="00B235E5">
      <w:pPr>
        <w:spacing w:line="360" w:lineRule="auto"/>
        <w:jc w:val="both"/>
        <w:rPr>
          <w:rFonts w:ascii="Verdana" w:hAnsi="Verdana"/>
          <w:sz w:val="24"/>
          <w:szCs w:val="24"/>
        </w:rPr>
      </w:pPr>
    </w:p>
    <w:p w:rsidR="004E567B" w:rsidRPr="000613FB" w:rsidRDefault="004E567B" w:rsidP="00B235E5">
      <w:pPr>
        <w:spacing w:line="360" w:lineRule="auto"/>
        <w:jc w:val="both"/>
        <w:rPr>
          <w:rFonts w:ascii="Verdana" w:hAnsi="Verdana"/>
          <w:sz w:val="24"/>
          <w:szCs w:val="24"/>
        </w:rPr>
      </w:pPr>
      <w:r w:rsidRPr="000613FB">
        <w:rPr>
          <w:rFonts w:ascii="Verdana" w:hAnsi="Verdana"/>
          <w:sz w:val="24"/>
          <w:szCs w:val="24"/>
        </w:rPr>
        <w:t>1. Por auto del pas</w:t>
      </w:r>
      <w:r w:rsidR="00ED3B6F" w:rsidRPr="000613FB">
        <w:rPr>
          <w:rFonts w:ascii="Verdana" w:hAnsi="Verdana"/>
          <w:sz w:val="24"/>
          <w:szCs w:val="24"/>
        </w:rPr>
        <w:t xml:space="preserve">ado </w:t>
      </w:r>
      <w:r w:rsidRPr="000613FB">
        <w:rPr>
          <w:rFonts w:ascii="Verdana" w:hAnsi="Verdana"/>
          <w:sz w:val="24"/>
          <w:szCs w:val="24"/>
        </w:rPr>
        <w:t>1</w:t>
      </w:r>
      <w:r w:rsidR="00ED3B6F" w:rsidRPr="000613FB">
        <w:rPr>
          <w:rFonts w:ascii="Verdana" w:hAnsi="Verdana"/>
          <w:sz w:val="24"/>
          <w:szCs w:val="24"/>
        </w:rPr>
        <w:t>5</w:t>
      </w:r>
      <w:r w:rsidRPr="000613FB">
        <w:rPr>
          <w:rFonts w:ascii="Verdana" w:hAnsi="Verdana"/>
          <w:sz w:val="24"/>
          <w:szCs w:val="24"/>
        </w:rPr>
        <w:t xml:space="preserve"> de </w:t>
      </w:r>
      <w:r w:rsidR="00ED3B6F" w:rsidRPr="000613FB">
        <w:rPr>
          <w:rFonts w:ascii="Verdana" w:hAnsi="Verdana"/>
          <w:sz w:val="24"/>
          <w:szCs w:val="24"/>
        </w:rPr>
        <w:t>agosto</w:t>
      </w:r>
      <w:r w:rsidRPr="000613FB">
        <w:rPr>
          <w:rFonts w:ascii="Verdana" w:hAnsi="Verdana"/>
          <w:sz w:val="24"/>
          <w:szCs w:val="24"/>
        </w:rPr>
        <w:t xml:space="preserve"> se admitió la acción y se ordenó vincular al Alcalde</w:t>
      </w:r>
      <w:r w:rsidR="00ED3B6F" w:rsidRPr="000613FB">
        <w:rPr>
          <w:rFonts w:ascii="Verdana" w:hAnsi="Verdana"/>
          <w:sz w:val="24"/>
          <w:szCs w:val="24"/>
        </w:rPr>
        <w:t xml:space="preserve"> y al Personero</w:t>
      </w:r>
      <w:r w:rsidRPr="000613FB">
        <w:rPr>
          <w:rFonts w:ascii="Verdana" w:hAnsi="Verdana"/>
          <w:sz w:val="24"/>
          <w:szCs w:val="24"/>
        </w:rPr>
        <w:t xml:space="preserve"> municipal de La Virginia, a la Defensoría del Pueblo y al Ministerio Público, ambos de la Regional Risaralda</w:t>
      </w:r>
      <w:r w:rsidR="001628E0" w:rsidRPr="000613FB">
        <w:rPr>
          <w:rFonts w:ascii="Verdana" w:hAnsi="Verdana"/>
          <w:sz w:val="24"/>
          <w:szCs w:val="24"/>
        </w:rPr>
        <w:t>, al Procurador II Judicial 10 de la Procuraduría delegada para asuntos civiles y laborales</w:t>
      </w:r>
      <w:r w:rsidR="00ED3B6F" w:rsidRPr="000613FB">
        <w:rPr>
          <w:rFonts w:ascii="Verdana" w:hAnsi="Verdana"/>
          <w:sz w:val="24"/>
          <w:szCs w:val="24"/>
        </w:rPr>
        <w:t xml:space="preserve"> y a la Caja de Compensación Familiar de Risaralda -</w:t>
      </w:r>
      <w:proofErr w:type="spellStart"/>
      <w:r w:rsidR="00ED3B6F" w:rsidRPr="000613FB">
        <w:rPr>
          <w:rFonts w:ascii="Verdana" w:hAnsi="Verdana"/>
          <w:sz w:val="24"/>
          <w:szCs w:val="24"/>
        </w:rPr>
        <w:t>Comfamiliar</w:t>
      </w:r>
      <w:proofErr w:type="spellEnd"/>
      <w:r w:rsidR="00ED3B6F" w:rsidRPr="000613FB">
        <w:rPr>
          <w:rFonts w:ascii="Verdana" w:hAnsi="Verdana"/>
          <w:sz w:val="24"/>
          <w:szCs w:val="24"/>
        </w:rPr>
        <w:t>-</w:t>
      </w:r>
      <w:r w:rsidR="00592949" w:rsidRPr="000613FB">
        <w:rPr>
          <w:rFonts w:ascii="Verdana" w:hAnsi="Verdana"/>
          <w:sz w:val="24"/>
          <w:szCs w:val="24"/>
        </w:rPr>
        <w:t>, esta última como entidad demandada en el proceso en que encuentra el actor lesionados sus derechos</w:t>
      </w:r>
      <w:r w:rsidR="00ED3B6F" w:rsidRPr="000613FB">
        <w:rPr>
          <w:rFonts w:ascii="Verdana" w:hAnsi="Verdana"/>
          <w:sz w:val="24"/>
          <w:szCs w:val="24"/>
        </w:rPr>
        <w:t>.</w:t>
      </w:r>
    </w:p>
    <w:p w:rsidR="004E567B" w:rsidRPr="000613FB" w:rsidRDefault="004E567B" w:rsidP="00B235E5">
      <w:pPr>
        <w:spacing w:line="360" w:lineRule="auto"/>
        <w:jc w:val="both"/>
        <w:rPr>
          <w:rFonts w:ascii="Verdana" w:hAnsi="Verdana"/>
          <w:sz w:val="24"/>
          <w:szCs w:val="24"/>
          <w:lang w:val="es-CO"/>
        </w:rPr>
      </w:pPr>
    </w:p>
    <w:p w:rsidR="004E567B" w:rsidRPr="000613FB" w:rsidRDefault="004E567B" w:rsidP="00B235E5">
      <w:pPr>
        <w:spacing w:line="360" w:lineRule="auto"/>
        <w:jc w:val="both"/>
        <w:rPr>
          <w:rFonts w:ascii="Verdana" w:hAnsi="Verdana"/>
          <w:sz w:val="24"/>
          <w:szCs w:val="24"/>
        </w:rPr>
      </w:pPr>
      <w:r w:rsidRPr="000613FB">
        <w:rPr>
          <w:rFonts w:ascii="Verdana" w:hAnsi="Verdana"/>
          <w:sz w:val="24"/>
          <w:szCs w:val="24"/>
        </w:rPr>
        <w:t>2. En el trámite de esta instancia, se produjeron los siguientes pronunciamientos:</w:t>
      </w:r>
    </w:p>
    <w:p w:rsidR="004E567B" w:rsidRPr="000613FB" w:rsidRDefault="004E567B" w:rsidP="00B235E5">
      <w:pPr>
        <w:spacing w:line="360" w:lineRule="auto"/>
        <w:jc w:val="both"/>
        <w:rPr>
          <w:rFonts w:ascii="Verdana" w:hAnsi="Verdana"/>
          <w:sz w:val="24"/>
          <w:szCs w:val="24"/>
        </w:rPr>
      </w:pPr>
    </w:p>
    <w:p w:rsidR="004E567B" w:rsidRPr="000613FB" w:rsidRDefault="00592949" w:rsidP="00B235E5">
      <w:pPr>
        <w:spacing w:line="360" w:lineRule="auto"/>
        <w:jc w:val="both"/>
        <w:rPr>
          <w:rFonts w:ascii="Verdana" w:hAnsi="Verdana"/>
          <w:sz w:val="24"/>
          <w:szCs w:val="24"/>
        </w:rPr>
      </w:pPr>
      <w:r w:rsidRPr="000613FB">
        <w:rPr>
          <w:rFonts w:ascii="Verdana" w:hAnsi="Verdana"/>
          <w:sz w:val="24"/>
          <w:szCs w:val="24"/>
        </w:rPr>
        <w:t>2.1 El</w:t>
      </w:r>
      <w:r w:rsidR="00B235E5" w:rsidRPr="000613FB">
        <w:rPr>
          <w:rFonts w:ascii="Verdana" w:hAnsi="Verdana"/>
          <w:sz w:val="24"/>
          <w:szCs w:val="24"/>
        </w:rPr>
        <w:t xml:space="preserve"> Procurador</w:t>
      </w:r>
      <w:r w:rsidR="004E567B" w:rsidRPr="000613FB">
        <w:rPr>
          <w:rFonts w:ascii="Verdana" w:hAnsi="Verdana"/>
          <w:sz w:val="24"/>
          <w:szCs w:val="24"/>
        </w:rPr>
        <w:t xml:space="preserve">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4E567B" w:rsidRPr="000613FB" w:rsidRDefault="004E567B" w:rsidP="00B235E5">
      <w:pPr>
        <w:spacing w:line="360" w:lineRule="auto"/>
        <w:jc w:val="both"/>
        <w:rPr>
          <w:rFonts w:ascii="Verdana" w:hAnsi="Verdana"/>
          <w:sz w:val="24"/>
          <w:szCs w:val="24"/>
        </w:rPr>
      </w:pPr>
      <w:r w:rsidRPr="000613FB">
        <w:rPr>
          <w:rFonts w:ascii="Verdana" w:hAnsi="Verdana"/>
          <w:sz w:val="24"/>
          <w:szCs w:val="24"/>
        </w:rPr>
        <w:t xml:space="preserve"> </w:t>
      </w:r>
    </w:p>
    <w:p w:rsidR="008529BB" w:rsidRPr="000613FB" w:rsidRDefault="004E567B" w:rsidP="00B235E5">
      <w:pPr>
        <w:spacing w:line="360" w:lineRule="auto"/>
        <w:jc w:val="both"/>
        <w:rPr>
          <w:rFonts w:ascii="Verdana" w:hAnsi="Verdana"/>
          <w:sz w:val="24"/>
          <w:szCs w:val="24"/>
        </w:rPr>
      </w:pPr>
      <w:r w:rsidRPr="000613FB">
        <w:rPr>
          <w:rFonts w:ascii="Verdana" w:hAnsi="Verdana"/>
          <w:sz w:val="24"/>
          <w:szCs w:val="24"/>
        </w:rPr>
        <w:t xml:space="preserve">2.2 </w:t>
      </w:r>
      <w:r w:rsidR="008529BB" w:rsidRPr="000613FB">
        <w:rPr>
          <w:rFonts w:ascii="Verdana" w:hAnsi="Verdana"/>
          <w:sz w:val="24"/>
          <w:szCs w:val="24"/>
        </w:rPr>
        <w:t>La titular del juzgado accionado</w:t>
      </w:r>
      <w:r w:rsidR="00DB3457" w:rsidRPr="000613FB">
        <w:rPr>
          <w:rFonts w:ascii="Verdana" w:hAnsi="Verdana"/>
          <w:sz w:val="24"/>
          <w:szCs w:val="24"/>
        </w:rPr>
        <w:t>, en su contestación,</w:t>
      </w:r>
      <w:r w:rsidR="005D1167" w:rsidRPr="000613FB">
        <w:rPr>
          <w:rFonts w:ascii="Verdana" w:hAnsi="Verdana"/>
          <w:sz w:val="24"/>
          <w:szCs w:val="24"/>
        </w:rPr>
        <w:t xml:space="preserve"> </w:t>
      </w:r>
      <w:r w:rsidR="006021F4" w:rsidRPr="000613FB">
        <w:rPr>
          <w:rFonts w:ascii="Verdana" w:hAnsi="Verdana"/>
          <w:sz w:val="24"/>
          <w:szCs w:val="24"/>
        </w:rPr>
        <w:t>hizo relaci</w:t>
      </w:r>
      <w:r w:rsidR="005D1167" w:rsidRPr="000613FB">
        <w:rPr>
          <w:rFonts w:ascii="Verdana" w:hAnsi="Verdana"/>
          <w:sz w:val="24"/>
          <w:szCs w:val="24"/>
        </w:rPr>
        <w:t>ón a</w:t>
      </w:r>
      <w:r w:rsidR="006021F4" w:rsidRPr="000613FB">
        <w:rPr>
          <w:rFonts w:ascii="Verdana" w:hAnsi="Verdana"/>
          <w:sz w:val="24"/>
          <w:szCs w:val="24"/>
        </w:rPr>
        <w:t xml:space="preserve"> unas acciones populares que no guardan relación con la que </w:t>
      </w:r>
      <w:r w:rsidR="005D1167" w:rsidRPr="000613FB">
        <w:rPr>
          <w:rFonts w:ascii="Verdana" w:hAnsi="Verdana"/>
          <w:sz w:val="24"/>
          <w:szCs w:val="24"/>
        </w:rPr>
        <w:t>es objeto de estudio</w:t>
      </w:r>
      <w:r w:rsidR="008529BB" w:rsidRPr="000613FB">
        <w:rPr>
          <w:rFonts w:ascii="Verdana" w:hAnsi="Verdana"/>
          <w:sz w:val="24"/>
          <w:szCs w:val="24"/>
        </w:rPr>
        <w:t>.</w:t>
      </w:r>
    </w:p>
    <w:p w:rsidR="008529BB" w:rsidRPr="000613FB" w:rsidRDefault="008529BB" w:rsidP="00B235E5">
      <w:pPr>
        <w:spacing w:line="360" w:lineRule="auto"/>
        <w:jc w:val="both"/>
        <w:rPr>
          <w:rFonts w:ascii="Verdana" w:hAnsi="Verdana"/>
          <w:sz w:val="24"/>
          <w:szCs w:val="24"/>
        </w:rPr>
      </w:pPr>
    </w:p>
    <w:p w:rsidR="004E567B" w:rsidRPr="000613FB" w:rsidRDefault="004E567B" w:rsidP="00B235E5">
      <w:pPr>
        <w:spacing w:line="360" w:lineRule="auto"/>
        <w:jc w:val="both"/>
        <w:rPr>
          <w:rFonts w:ascii="Verdana" w:hAnsi="Verdana"/>
          <w:sz w:val="24"/>
          <w:szCs w:val="24"/>
        </w:rPr>
      </w:pPr>
      <w:r w:rsidRPr="000613FB">
        <w:rPr>
          <w:rFonts w:ascii="Verdana" w:hAnsi="Verdana"/>
          <w:sz w:val="24"/>
          <w:szCs w:val="24"/>
        </w:rPr>
        <w:lastRenderedPageBreak/>
        <w:t>3. Los demás vinculados guardaron silencio.</w:t>
      </w:r>
    </w:p>
    <w:p w:rsidR="004E567B" w:rsidRPr="000613FB" w:rsidRDefault="004E567B" w:rsidP="00B235E5">
      <w:pPr>
        <w:spacing w:line="360" w:lineRule="auto"/>
        <w:jc w:val="both"/>
        <w:rPr>
          <w:rFonts w:ascii="Verdana" w:hAnsi="Verdana"/>
          <w:sz w:val="24"/>
          <w:szCs w:val="24"/>
        </w:rPr>
      </w:pPr>
    </w:p>
    <w:p w:rsidR="004E567B" w:rsidRPr="00560FE2" w:rsidRDefault="004E567B" w:rsidP="00B235E5">
      <w:pPr>
        <w:spacing w:line="360" w:lineRule="auto"/>
        <w:jc w:val="both"/>
        <w:rPr>
          <w:rFonts w:ascii="Verdana" w:hAnsi="Verdana"/>
          <w:b/>
          <w:spacing w:val="1"/>
          <w:sz w:val="24"/>
          <w:szCs w:val="24"/>
        </w:rPr>
      </w:pPr>
      <w:r w:rsidRPr="00560FE2">
        <w:rPr>
          <w:rFonts w:ascii="Verdana" w:hAnsi="Verdana"/>
          <w:b/>
          <w:spacing w:val="1"/>
          <w:sz w:val="24"/>
          <w:szCs w:val="24"/>
        </w:rPr>
        <w:t xml:space="preserve">C O N S I D E R A C I O N E S </w:t>
      </w:r>
    </w:p>
    <w:p w:rsidR="004E567B" w:rsidRPr="00560FE2" w:rsidRDefault="004E567B" w:rsidP="00B235E5">
      <w:pPr>
        <w:spacing w:line="360" w:lineRule="auto"/>
        <w:jc w:val="both"/>
        <w:rPr>
          <w:rFonts w:ascii="Verdana" w:hAnsi="Verdana"/>
          <w:b/>
          <w:spacing w:val="1"/>
          <w:sz w:val="24"/>
          <w:szCs w:val="24"/>
        </w:rPr>
      </w:pPr>
    </w:p>
    <w:p w:rsidR="004E567B" w:rsidRPr="00560FE2" w:rsidRDefault="004E567B" w:rsidP="00B235E5">
      <w:pPr>
        <w:spacing w:line="360" w:lineRule="auto"/>
        <w:jc w:val="both"/>
        <w:rPr>
          <w:rFonts w:ascii="Verdana" w:hAnsi="Verdana"/>
          <w:spacing w:val="1"/>
          <w:sz w:val="24"/>
          <w:szCs w:val="24"/>
        </w:rPr>
      </w:pPr>
      <w:r w:rsidRPr="00560FE2">
        <w:rPr>
          <w:rFonts w:ascii="Verdana" w:hAnsi="Verdana"/>
          <w:spacing w:val="1"/>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B814D8" w:rsidRPr="00560FE2" w:rsidRDefault="00B814D8" w:rsidP="00B235E5">
      <w:pPr>
        <w:spacing w:line="360" w:lineRule="auto"/>
        <w:jc w:val="both"/>
        <w:rPr>
          <w:rFonts w:ascii="Verdana" w:hAnsi="Verdana"/>
          <w:spacing w:val="1"/>
          <w:sz w:val="24"/>
          <w:szCs w:val="24"/>
        </w:rPr>
      </w:pPr>
    </w:p>
    <w:p w:rsidR="004E567B" w:rsidRPr="00560FE2" w:rsidRDefault="004E567B"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560FE2">
        <w:rPr>
          <w:rFonts w:ascii="Verdana" w:hAnsi="Verdana"/>
          <w:spacing w:val="1"/>
          <w:sz w:val="24"/>
          <w:szCs w:val="24"/>
        </w:rPr>
        <w:t xml:space="preserve">2. Corresponde a esta Sala determinar si en este caso la juez accionado desconoció los derechos fundamentales del actor, en la acción popular que propuso, por no haber </w:t>
      </w:r>
      <w:r w:rsidR="00B814D8" w:rsidRPr="00560FE2">
        <w:rPr>
          <w:rFonts w:ascii="Verdana" w:hAnsi="Verdana"/>
          <w:spacing w:val="1"/>
          <w:sz w:val="24"/>
          <w:szCs w:val="24"/>
        </w:rPr>
        <w:t>adelantado el trámite de aprobación de las costas procesal</w:t>
      </w:r>
      <w:r w:rsidRPr="00560FE2">
        <w:rPr>
          <w:rFonts w:ascii="Verdana" w:hAnsi="Verdana"/>
          <w:spacing w:val="1"/>
          <w:sz w:val="24"/>
          <w:szCs w:val="24"/>
        </w:rPr>
        <w:t xml:space="preserve">. </w:t>
      </w:r>
    </w:p>
    <w:p w:rsidR="004E567B" w:rsidRPr="00560FE2" w:rsidRDefault="004E567B"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p>
    <w:p w:rsidR="004E567B" w:rsidRPr="00560FE2" w:rsidRDefault="004E567B" w:rsidP="00B235E5">
      <w:pPr>
        <w:spacing w:line="360" w:lineRule="auto"/>
        <w:jc w:val="both"/>
        <w:rPr>
          <w:rFonts w:ascii="Verdana" w:hAnsi="Verdana"/>
          <w:spacing w:val="1"/>
          <w:sz w:val="24"/>
          <w:szCs w:val="24"/>
        </w:rPr>
      </w:pPr>
      <w:r w:rsidRPr="00560FE2">
        <w:rPr>
          <w:rFonts w:ascii="Verdana" w:hAnsi="Verdana"/>
          <w:spacing w:val="1"/>
          <w:sz w:val="24"/>
          <w:szCs w:val="24"/>
        </w:rPr>
        <w:t>3. Las pruebas documentales allegadas por el juzgado accionado y que obran en el d</w:t>
      </w:r>
      <w:r w:rsidR="00860F61" w:rsidRPr="00560FE2">
        <w:rPr>
          <w:rFonts w:ascii="Verdana" w:hAnsi="Verdana"/>
          <w:spacing w:val="1"/>
          <w:sz w:val="24"/>
          <w:szCs w:val="24"/>
        </w:rPr>
        <w:t>isco compacto visible a folio 7</w:t>
      </w:r>
      <w:r w:rsidRPr="00560FE2">
        <w:rPr>
          <w:rFonts w:ascii="Verdana" w:hAnsi="Verdana"/>
          <w:spacing w:val="1"/>
          <w:sz w:val="24"/>
          <w:szCs w:val="24"/>
        </w:rPr>
        <w:t>, acreditan los siguientes hechos:</w:t>
      </w:r>
    </w:p>
    <w:p w:rsidR="004E567B" w:rsidRPr="00560FE2" w:rsidRDefault="004E567B" w:rsidP="00B235E5">
      <w:pPr>
        <w:spacing w:line="360" w:lineRule="auto"/>
        <w:jc w:val="both"/>
        <w:rPr>
          <w:rFonts w:ascii="Verdana" w:hAnsi="Verdana"/>
          <w:spacing w:val="1"/>
          <w:sz w:val="24"/>
          <w:szCs w:val="24"/>
        </w:rPr>
      </w:pPr>
    </w:p>
    <w:p w:rsidR="004E567B" w:rsidRPr="00560FE2" w:rsidRDefault="004E567B" w:rsidP="00B235E5">
      <w:pPr>
        <w:spacing w:line="360" w:lineRule="auto"/>
        <w:jc w:val="both"/>
        <w:rPr>
          <w:rFonts w:ascii="Verdana" w:hAnsi="Verdana"/>
          <w:spacing w:val="1"/>
          <w:sz w:val="24"/>
          <w:szCs w:val="24"/>
        </w:rPr>
      </w:pPr>
      <w:r w:rsidRPr="00560FE2">
        <w:rPr>
          <w:rFonts w:ascii="Verdana" w:hAnsi="Verdana"/>
          <w:spacing w:val="1"/>
          <w:sz w:val="24"/>
          <w:szCs w:val="24"/>
        </w:rPr>
        <w:t>3.1 El señor Javier Elías Arias Idárrag</w:t>
      </w:r>
      <w:r w:rsidR="00E91B64" w:rsidRPr="00560FE2">
        <w:rPr>
          <w:rFonts w:ascii="Verdana" w:hAnsi="Verdana"/>
          <w:spacing w:val="1"/>
          <w:sz w:val="24"/>
          <w:szCs w:val="24"/>
        </w:rPr>
        <w:t>a formuló acción popular contra</w:t>
      </w:r>
      <w:r w:rsidR="00683734" w:rsidRPr="00560FE2">
        <w:rPr>
          <w:rFonts w:ascii="Verdana" w:hAnsi="Verdana"/>
          <w:spacing w:val="1"/>
          <w:sz w:val="24"/>
          <w:szCs w:val="24"/>
        </w:rPr>
        <w:t xml:space="preserve"> la sede de</w:t>
      </w:r>
      <w:r w:rsidR="00E91B64" w:rsidRPr="00560FE2">
        <w:rPr>
          <w:rFonts w:ascii="Verdana" w:hAnsi="Verdana"/>
          <w:spacing w:val="1"/>
          <w:sz w:val="24"/>
          <w:szCs w:val="24"/>
        </w:rPr>
        <w:t xml:space="preserve"> </w:t>
      </w:r>
      <w:proofErr w:type="spellStart"/>
      <w:r w:rsidR="00E91B64" w:rsidRPr="00560FE2">
        <w:rPr>
          <w:rFonts w:ascii="Verdana" w:hAnsi="Verdana"/>
          <w:spacing w:val="1"/>
          <w:sz w:val="24"/>
          <w:szCs w:val="24"/>
        </w:rPr>
        <w:t>Comfamiliar</w:t>
      </w:r>
      <w:proofErr w:type="spellEnd"/>
      <w:r w:rsidR="00E91B64" w:rsidRPr="00560FE2">
        <w:rPr>
          <w:rFonts w:ascii="Verdana" w:hAnsi="Verdana"/>
          <w:spacing w:val="1"/>
          <w:sz w:val="24"/>
          <w:szCs w:val="24"/>
        </w:rPr>
        <w:t xml:space="preserve"> </w:t>
      </w:r>
      <w:r w:rsidR="00683734" w:rsidRPr="00560FE2">
        <w:rPr>
          <w:rFonts w:ascii="Verdana" w:hAnsi="Verdana"/>
          <w:spacing w:val="1"/>
          <w:sz w:val="24"/>
          <w:szCs w:val="24"/>
        </w:rPr>
        <w:t>de La Virginia</w:t>
      </w:r>
      <w:r w:rsidRPr="00560FE2">
        <w:rPr>
          <w:rStyle w:val="Appelnotedebasdep"/>
          <w:rFonts w:ascii="Verdana" w:hAnsi="Verdana"/>
          <w:spacing w:val="1"/>
          <w:sz w:val="24"/>
          <w:szCs w:val="24"/>
        </w:rPr>
        <w:footnoteReference w:id="1"/>
      </w:r>
      <w:r w:rsidRPr="00560FE2">
        <w:rPr>
          <w:rFonts w:ascii="Verdana" w:hAnsi="Verdana"/>
          <w:spacing w:val="1"/>
          <w:sz w:val="24"/>
          <w:szCs w:val="24"/>
        </w:rPr>
        <w:t xml:space="preserve">. </w:t>
      </w:r>
    </w:p>
    <w:p w:rsidR="004E567B" w:rsidRPr="00560FE2" w:rsidRDefault="004E567B" w:rsidP="00B235E5">
      <w:pPr>
        <w:spacing w:line="360" w:lineRule="auto"/>
        <w:jc w:val="both"/>
        <w:rPr>
          <w:rFonts w:ascii="Verdana" w:hAnsi="Verdana"/>
          <w:spacing w:val="1"/>
          <w:sz w:val="24"/>
          <w:szCs w:val="24"/>
        </w:rPr>
      </w:pPr>
    </w:p>
    <w:p w:rsidR="004E567B" w:rsidRPr="00560FE2" w:rsidRDefault="004E567B" w:rsidP="00B235E5">
      <w:pPr>
        <w:spacing w:line="360" w:lineRule="auto"/>
        <w:jc w:val="both"/>
        <w:rPr>
          <w:rFonts w:ascii="Verdana" w:hAnsi="Verdana"/>
          <w:spacing w:val="1"/>
          <w:sz w:val="24"/>
          <w:szCs w:val="24"/>
        </w:rPr>
      </w:pPr>
      <w:r w:rsidRPr="00560FE2">
        <w:rPr>
          <w:rFonts w:ascii="Verdana" w:hAnsi="Verdana"/>
          <w:spacing w:val="1"/>
          <w:sz w:val="24"/>
          <w:szCs w:val="24"/>
        </w:rPr>
        <w:t>3.2 Mediante</w:t>
      </w:r>
      <w:r w:rsidR="0017676B" w:rsidRPr="00560FE2">
        <w:rPr>
          <w:rFonts w:ascii="Verdana" w:hAnsi="Verdana"/>
          <w:spacing w:val="1"/>
          <w:sz w:val="24"/>
          <w:szCs w:val="24"/>
        </w:rPr>
        <w:t xml:space="preserve"> sentencia del 24 de julio último esta Sala decidió revoca</w:t>
      </w:r>
      <w:r w:rsidR="00185959" w:rsidRPr="00560FE2">
        <w:rPr>
          <w:rFonts w:ascii="Verdana" w:hAnsi="Verdana"/>
          <w:spacing w:val="1"/>
          <w:sz w:val="24"/>
          <w:szCs w:val="24"/>
        </w:rPr>
        <w:t>r el fallo de primera instancia y concedió el amparo de los derechos colectivos solicitado</w:t>
      </w:r>
      <w:r w:rsidRPr="00560FE2">
        <w:rPr>
          <w:rFonts w:ascii="Verdana" w:hAnsi="Verdana"/>
          <w:spacing w:val="1"/>
          <w:sz w:val="24"/>
          <w:szCs w:val="24"/>
        </w:rPr>
        <w:t>.</w:t>
      </w:r>
      <w:r w:rsidR="00E366E8" w:rsidRPr="00560FE2">
        <w:rPr>
          <w:rFonts w:ascii="Verdana" w:hAnsi="Verdana"/>
          <w:spacing w:val="1"/>
          <w:sz w:val="24"/>
          <w:szCs w:val="24"/>
        </w:rPr>
        <w:t xml:space="preserve"> Además, en obedecimiento a lo ordenado por la Corte Suprema de Justicia en sede de tutela</w:t>
      </w:r>
      <w:r w:rsidR="00E366E8" w:rsidRPr="00560FE2">
        <w:rPr>
          <w:rStyle w:val="Appelnotedebasdep"/>
          <w:rFonts w:ascii="Verdana" w:hAnsi="Verdana"/>
          <w:spacing w:val="1"/>
          <w:sz w:val="24"/>
          <w:szCs w:val="24"/>
        </w:rPr>
        <w:footnoteReference w:id="2"/>
      </w:r>
      <w:r w:rsidR="00E366E8" w:rsidRPr="00560FE2">
        <w:rPr>
          <w:rFonts w:ascii="Verdana" w:hAnsi="Verdana"/>
          <w:spacing w:val="1"/>
          <w:sz w:val="24"/>
          <w:szCs w:val="24"/>
        </w:rPr>
        <w:t>,</w:t>
      </w:r>
      <w:r w:rsidR="00AF686B" w:rsidRPr="00560FE2">
        <w:rPr>
          <w:rFonts w:ascii="Verdana" w:hAnsi="Verdana"/>
          <w:spacing w:val="1"/>
          <w:sz w:val="24"/>
          <w:szCs w:val="24"/>
        </w:rPr>
        <w:t xml:space="preserve"> se determinó que las</w:t>
      </w:r>
      <w:r w:rsidR="00B51D36" w:rsidRPr="00560FE2">
        <w:rPr>
          <w:rFonts w:ascii="Verdana" w:hAnsi="Verdana"/>
          <w:spacing w:val="1"/>
          <w:sz w:val="24"/>
          <w:szCs w:val="24"/>
        </w:rPr>
        <w:t xml:space="preserve"> </w:t>
      </w:r>
      <w:r w:rsidR="00925368" w:rsidRPr="00560FE2">
        <w:rPr>
          <w:rFonts w:ascii="Verdana" w:hAnsi="Verdana"/>
          <w:spacing w:val="1"/>
          <w:sz w:val="24"/>
          <w:szCs w:val="24"/>
        </w:rPr>
        <w:t>costas debían ser liquidadas por el juzgado de primera sede, previa fijación de las agencias en derecho e</w:t>
      </w:r>
      <w:r w:rsidR="00AF686B" w:rsidRPr="00560FE2">
        <w:rPr>
          <w:rFonts w:ascii="Verdana" w:hAnsi="Verdana"/>
          <w:spacing w:val="1"/>
          <w:sz w:val="24"/>
          <w:szCs w:val="24"/>
        </w:rPr>
        <w:t>n esta sede</w:t>
      </w:r>
      <w:r w:rsidR="00AF686B" w:rsidRPr="00560FE2">
        <w:rPr>
          <w:rStyle w:val="Appelnotedebasdep"/>
          <w:rFonts w:ascii="Verdana" w:hAnsi="Verdana"/>
          <w:spacing w:val="1"/>
          <w:sz w:val="24"/>
          <w:szCs w:val="24"/>
        </w:rPr>
        <w:footnoteReference w:id="3"/>
      </w:r>
      <w:r w:rsidR="00AF686B" w:rsidRPr="00560FE2">
        <w:rPr>
          <w:rFonts w:ascii="Verdana" w:hAnsi="Verdana"/>
          <w:spacing w:val="1"/>
          <w:sz w:val="24"/>
          <w:szCs w:val="24"/>
        </w:rPr>
        <w:t>.</w:t>
      </w:r>
    </w:p>
    <w:p w:rsidR="004E567B" w:rsidRPr="00560FE2" w:rsidRDefault="00AF686B" w:rsidP="00B235E5">
      <w:pPr>
        <w:spacing w:line="360" w:lineRule="auto"/>
        <w:jc w:val="both"/>
        <w:rPr>
          <w:rFonts w:ascii="Verdana" w:hAnsi="Verdana"/>
          <w:spacing w:val="1"/>
          <w:sz w:val="24"/>
          <w:szCs w:val="24"/>
        </w:rPr>
      </w:pPr>
      <w:r w:rsidRPr="00560FE2">
        <w:rPr>
          <w:rFonts w:ascii="Verdana" w:hAnsi="Verdana"/>
          <w:spacing w:val="1"/>
          <w:sz w:val="24"/>
          <w:szCs w:val="24"/>
        </w:rPr>
        <w:lastRenderedPageBreak/>
        <w:t>3.3</w:t>
      </w:r>
      <w:r w:rsidR="002F758F" w:rsidRPr="00560FE2">
        <w:rPr>
          <w:rFonts w:ascii="Verdana" w:hAnsi="Verdana"/>
          <w:spacing w:val="1"/>
          <w:sz w:val="24"/>
          <w:szCs w:val="24"/>
        </w:rPr>
        <w:t xml:space="preserve"> A esto último se procedió p</w:t>
      </w:r>
      <w:r w:rsidRPr="00560FE2">
        <w:rPr>
          <w:rFonts w:ascii="Verdana" w:hAnsi="Verdana"/>
          <w:spacing w:val="1"/>
          <w:sz w:val="24"/>
          <w:szCs w:val="24"/>
        </w:rPr>
        <w:t>or</w:t>
      </w:r>
      <w:r w:rsidR="00925368" w:rsidRPr="00560FE2">
        <w:rPr>
          <w:rFonts w:ascii="Verdana" w:hAnsi="Verdana"/>
          <w:spacing w:val="1"/>
          <w:sz w:val="24"/>
          <w:szCs w:val="24"/>
        </w:rPr>
        <w:t xml:space="preserve"> </w:t>
      </w:r>
      <w:r w:rsidRPr="00560FE2">
        <w:rPr>
          <w:rFonts w:ascii="Verdana" w:hAnsi="Verdana"/>
          <w:spacing w:val="1"/>
          <w:sz w:val="24"/>
          <w:szCs w:val="24"/>
        </w:rPr>
        <w:t>auto del 4 de agosto</w:t>
      </w:r>
      <w:r w:rsidR="002F758F" w:rsidRPr="00560FE2">
        <w:rPr>
          <w:rFonts w:ascii="Verdana" w:hAnsi="Verdana"/>
          <w:spacing w:val="1"/>
          <w:sz w:val="24"/>
          <w:szCs w:val="24"/>
        </w:rPr>
        <w:t xml:space="preserve"> siguiente</w:t>
      </w:r>
      <w:r w:rsidR="00925368" w:rsidRPr="00560FE2">
        <w:rPr>
          <w:rFonts w:ascii="Verdana" w:hAnsi="Verdana"/>
          <w:spacing w:val="1"/>
          <w:sz w:val="24"/>
          <w:szCs w:val="24"/>
        </w:rPr>
        <w:t>, en el que se tasaron en la suma de $750.000</w:t>
      </w:r>
      <w:r w:rsidR="004E567B" w:rsidRPr="00560FE2">
        <w:rPr>
          <w:rStyle w:val="Appelnotedebasdep"/>
          <w:rFonts w:ascii="Verdana" w:hAnsi="Verdana"/>
          <w:spacing w:val="1"/>
          <w:sz w:val="24"/>
          <w:szCs w:val="24"/>
        </w:rPr>
        <w:footnoteReference w:id="4"/>
      </w:r>
      <w:r w:rsidR="004E567B" w:rsidRPr="00560FE2">
        <w:rPr>
          <w:rFonts w:ascii="Verdana" w:hAnsi="Verdana"/>
          <w:spacing w:val="1"/>
          <w:sz w:val="24"/>
          <w:szCs w:val="24"/>
        </w:rPr>
        <w:t>.</w:t>
      </w:r>
    </w:p>
    <w:p w:rsidR="00D30E58" w:rsidRPr="00560FE2" w:rsidRDefault="00D30E58" w:rsidP="00B235E5">
      <w:pPr>
        <w:spacing w:line="360" w:lineRule="auto"/>
        <w:jc w:val="both"/>
        <w:rPr>
          <w:rFonts w:ascii="Verdana" w:hAnsi="Verdana"/>
          <w:spacing w:val="1"/>
          <w:sz w:val="24"/>
          <w:szCs w:val="24"/>
        </w:rPr>
      </w:pPr>
    </w:p>
    <w:p w:rsidR="00D30E58" w:rsidRPr="00560FE2" w:rsidRDefault="00D30E58" w:rsidP="00B235E5">
      <w:pPr>
        <w:spacing w:line="360" w:lineRule="auto"/>
        <w:jc w:val="both"/>
        <w:rPr>
          <w:rFonts w:ascii="Verdana" w:hAnsi="Verdana"/>
          <w:spacing w:val="1"/>
          <w:sz w:val="24"/>
          <w:szCs w:val="24"/>
        </w:rPr>
      </w:pPr>
      <w:r w:rsidRPr="00560FE2">
        <w:rPr>
          <w:rFonts w:ascii="Verdana" w:hAnsi="Verdana"/>
          <w:spacing w:val="1"/>
          <w:sz w:val="24"/>
          <w:szCs w:val="24"/>
        </w:rPr>
        <w:t xml:space="preserve">3.4 </w:t>
      </w:r>
      <w:r w:rsidR="002F758F" w:rsidRPr="00560FE2">
        <w:rPr>
          <w:rFonts w:ascii="Verdana" w:hAnsi="Verdana"/>
          <w:spacing w:val="1"/>
          <w:sz w:val="24"/>
          <w:szCs w:val="24"/>
        </w:rPr>
        <w:t>El 8 del citado mes se remitió el proceso al juzgado de conocimiento</w:t>
      </w:r>
      <w:r w:rsidR="002F758F" w:rsidRPr="00560FE2">
        <w:rPr>
          <w:rStyle w:val="Appelnotedebasdep"/>
          <w:rFonts w:ascii="Verdana" w:hAnsi="Verdana"/>
          <w:spacing w:val="1"/>
          <w:sz w:val="24"/>
          <w:szCs w:val="24"/>
        </w:rPr>
        <w:footnoteReference w:id="5"/>
      </w:r>
      <w:r w:rsidR="002F758F" w:rsidRPr="00560FE2">
        <w:rPr>
          <w:rFonts w:ascii="Verdana" w:hAnsi="Verdana"/>
          <w:spacing w:val="1"/>
          <w:sz w:val="24"/>
          <w:szCs w:val="24"/>
        </w:rPr>
        <w:t>.</w:t>
      </w:r>
    </w:p>
    <w:p w:rsidR="004E567B" w:rsidRPr="00560FE2" w:rsidRDefault="004E567B" w:rsidP="00B235E5">
      <w:pPr>
        <w:spacing w:line="360" w:lineRule="auto"/>
        <w:jc w:val="both"/>
        <w:rPr>
          <w:rFonts w:ascii="Verdana" w:hAnsi="Verdana"/>
          <w:spacing w:val="1"/>
          <w:sz w:val="24"/>
          <w:szCs w:val="24"/>
        </w:rPr>
      </w:pPr>
    </w:p>
    <w:p w:rsidR="004E567B" w:rsidRPr="00560FE2" w:rsidRDefault="006273D3" w:rsidP="00B235E5">
      <w:pPr>
        <w:spacing w:line="360" w:lineRule="auto"/>
        <w:jc w:val="both"/>
        <w:rPr>
          <w:rFonts w:ascii="Verdana" w:hAnsi="Verdana"/>
          <w:spacing w:val="1"/>
          <w:sz w:val="24"/>
          <w:szCs w:val="24"/>
        </w:rPr>
      </w:pPr>
      <w:r w:rsidRPr="00560FE2">
        <w:rPr>
          <w:rFonts w:ascii="Verdana" w:hAnsi="Verdana"/>
          <w:spacing w:val="1"/>
          <w:sz w:val="24"/>
          <w:szCs w:val="24"/>
        </w:rPr>
        <w:t>3.5</w:t>
      </w:r>
      <w:r w:rsidR="004E567B" w:rsidRPr="00560FE2">
        <w:rPr>
          <w:rFonts w:ascii="Verdana" w:hAnsi="Verdana"/>
          <w:spacing w:val="1"/>
          <w:sz w:val="24"/>
          <w:szCs w:val="24"/>
        </w:rPr>
        <w:t xml:space="preserve"> </w:t>
      </w:r>
      <w:r w:rsidR="00BC46AA" w:rsidRPr="00560FE2">
        <w:rPr>
          <w:rFonts w:ascii="Verdana" w:hAnsi="Verdana"/>
          <w:spacing w:val="1"/>
          <w:sz w:val="24"/>
          <w:szCs w:val="24"/>
        </w:rPr>
        <w:t>La Juez Promiscuo del Circuito de La Virginia, p</w:t>
      </w:r>
      <w:r w:rsidR="00E3035C" w:rsidRPr="00560FE2">
        <w:rPr>
          <w:rFonts w:ascii="Verdana" w:hAnsi="Verdana"/>
          <w:spacing w:val="1"/>
          <w:sz w:val="24"/>
          <w:szCs w:val="24"/>
        </w:rPr>
        <w:t>or</w:t>
      </w:r>
      <w:r w:rsidR="00B9345C" w:rsidRPr="00560FE2">
        <w:rPr>
          <w:rFonts w:ascii="Verdana" w:hAnsi="Verdana"/>
          <w:spacing w:val="1"/>
          <w:sz w:val="24"/>
          <w:szCs w:val="24"/>
        </w:rPr>
        <w:t xml:space="preserve"> auto de</w:t>
      </w:r>
      <w:r w:rsidR="00BC46AA" w:rsidRPr="00560FE2">
        <w:rPr>
          <w:rFonts w:ascii="Verdana" w:hAnsi="Verdana"/>
          <w:spacing w:val="1"/>
          <w:sz w:val="24"/>
          <w:szCs w:val="24"/>
        </w:rPr>
        <w:t>l</w:t>
      </w:r>
      <w:r w:rsidR="00B9345C" w:rsidRPr="00560FE2">
        <w:rPr>
          <w:rFonts w:ascii="Verdana" w:hAnsi="Verdana"/>
          <w:spacing w:val="1"/>
          <w:sz w:val="24"/>
          <w:szCs w:val="24"/>
        </w:rPr>
        <w:t xml:space="preserve"> 10 siguiente</w:t>
      </w:r>
      <w:r w:rsidR="00BC46AA" w:rsidRPr="00560FE2">
        <w:rPr>
          <w:rFonts w:ascii="Verdana" w:hAnsi="Verdana"/>
          <w:spacing w:val="1"/>
          <w:sz w:val="24"/>
          <w:szCs w:val="24"/>
        </w:rPr>
        <w:t>,</w:t>
      </w:r>
      <w:r w:rsidR="00B9345C" w:rsidRPr="00560FE2">
        <w:rPr>
          <w:rFonts w:ascii="Verdana" w:hAnsi="Verdana"/>
          <w:spacing w:val="1"/>
          <w:sz w:val="24"/>
          <w:szCs w:val="24"/>
        </w:rPr>
        <w:t xml:space="preserve"> </w:t>
      </w:r>
      <w:r w:rsidR="00925368" w:rsidRPr="00560FE2">
        <w:rPr>
          <w:rFonts w:ascii="Verdana" w:hAnsi="Verdana"/>
          <w:spacing w:val="1"/>
          <w:sz w:val="24"/>
          <w:szCs w:val="24"/>
        </w:rPr>
        <w:t xml:space="preserve">ordenó estarse a </w:t>
      </w:r>
      <w:r w:rsidR="00BC46AA" w:rsidRPr="00560FE2">
        <w:rPr>
          <w:rFonts w:ascii="Verdana" w:hAnsi="Verdana"/>
          <w:spacing w:val="1"/>
          <w:sz w:val="24"/>
          <w:szCs w:val="24"/>
        </w:rPr>
        <w:t>lo resuelto por esta Sala</w:t>
      </w:r>
      <w:r w:rsidR="004C5972" w:rsidRPr="00560FE2">
        <w:rPr>
          <w:rFonts w:ascii="Verdana" w:hAnsi="Verdana"/>
          <w:spacing w:val="1"/>
          <w:sz w:val="24"/>
          <w:szCs w:val="24"/>
        </w:rPr>
        <w:t xml:space="preserve"> y ordenó</w:t>
      </w:r>
      <w:r w:rsidR="00CB3701" w:rsidRPr="00560FE2">
        <w:rPr>
          <w:rFonts w:ascii="Verdana" w:hAnsi="Verdana"/>
          <w:spacing w:val="1"/>
          <w:sz w:val="24"/>
          <w:szCs w:val="24"/>
        </w:rPr>
        <w:t xml:space="preserve"> librar los oficios respectivos para conformar el comité de verificación de cumplimiento de la sentencia</w:t>
      </w:r>
      <w:r w:rsidR="004E567B" w:rsidRPr="00560FE2">
        <w:rPr>
          <w:rStyle w:val="Appelnotedebasdep"/>
          <w:rFonts w:ascii="Verdana" w:hAnsi="Verdana"/>
          <w:spacing w:val="1"/>
          <w:sz w:val="24"/>
          <w:szCs w:val="24"/>
        </w:rPr>
        <w:footnoteReference w:id="6"/>
      </w:r>
      <w:r w:rsidR="004E567B" w:rsidRPr="00560FE2">
        <w:rPr>
          <w:rFonts w:ascii="Verdana" w:hAnsi="Verdana"/>
          <w:spacing w:val="1"/>
          <w:sz w:val="24"/>
          <w:szCs w:val="24"/>
        </w:rPr>
        <w:t>.</w:t>
      </w:r>
    </w:p>
    <w:p w:rsidR="004E567B" w:rsidRPr="00560FE2" w:rsidRDefault="004E567B" w:rsidP="00B235E5">
      <w:pPr>
        <w:tabs>
          <w:tab w:val="left" w:pos="-720"/>
          <w:tab w:val="left" w:pos="-567"/>
          <w:tab w:val="left" w:pos="8222"/>
          <w:tab w:val="left" w:pos="8364"/>
        </w:tabs>
        <w:spacing w:line="360" w:lineRule="auto"/>
        <w:jc w:val="both"/>
        <w:rPr>
          <w:rFonts w:ascii="Verdana" w:hAnsi="Verdana"/>
          <w:spacing w:val="1"/>
          <w:sz w:val="24"/>
          <w:szCs w:val="24"/>
        </w:rPr>
      </w:pPr>
    </w:p>
    <w:p w:rsidR="00D74A1E" w:rsidRPr="00560FE2" w:rsidRDefault="00D74A1E" w:rsidP="00B235E5">
      <w:pPr>
        <w:spacing w:line="360" w:lineRule="auto"/>
        <w:jc w:val="both"/>
        <w:rPr>
          <w:rFonts w:ascii="Verdana" w:hAnsi="Verdana"/>
          <w:spacing w:val="1"/>
          <w:sz w:val="24"/>
          <w:szCs w:val="24"/>
        </w:rPr>
      </w:pPr>
      <w:r w:rsidRPr="00560FE2">
        <w:rPr>
          <w:rFonts w:ascii="Verdana" w:hAnsi="Verdana"/>
          <w:spacing w:val="1"/>
          <w:sz w:val="24"/>
          <w:szCs w:val="24"/>
        </w:rPr>
        <w:t>4. Surge de tales pruebas que el accionante no</w:t>
      </w:r>
      <w:r w:rsidR="006273D3" w:rsidRPr="00560FE2">
        <w:rPr>
          <w:rFonts w:ascii="Verdana" w:hAnsi="Verdana"/>
          <w:spacing w:val="1"/>
          <w:sz w:val="24"/>
          <w:szCs w:val="24"/>
        </w:rPr>
        <w:t xml:space="preserve"> ha elevado</w:t>
      </w:r>
      <w:r w:rsidRPr="00560FE2">
        <w:rPr>
          <w:rFonts w:ascii="Verdana" w:hAnsi="Verdana"/>
          <w:spacing w:val="1"/>
          <w:sz w:val="24"/>
          <w:szCs w:val="24"/>
        </w:rPr>
        <w:t xml:space="preserve"> solicitud alguna tendiente a que se </w:t>
      </w:r>
      <w:r w:rsidR="006273D3" w:rsidRPr="00560FE2">
        <w:rPr>
          <w:rFonts w:ascii="Verdana" w:hAnsi="Verdana"/>
          <w:spacing w:val="1"/>
          <w:sz w:val="24"/>
          <w:szCs w:val="24"/>
        </w:rPr>
        <w:t>liquiden</w:t>
      </w:r>
      <w:r w:rsidR="00197D4A" w:rsidRPr="00560FE2">
        <w:rPr>
          <w:rFonts w:ascii="Verdana" w:hAnsi="Verdana"/>
          <w:spacing w:val="1"/>
          <w:sz w:val="24"/>
          <w:szCs w:val="24"/>
        </w:rPr>
        <w:t xml:space="preserve"> las agencias en derecho</w:t>
      </w:r>
      <w:r w:rsidRPr="00560FE2">
        <w:rPr>
          <w:rFonts w:ascii="Verdana" w:hAnsi="Verdana"/>
          <w:spacing w:val="1"/>
          <w:sz w:val="24"/>
          <w:szCs w:val="24"/>
        </w:rPr>
        <w:t xml:space="preserve">, pues de la copia íntegra del expediente que contiene la acción popular en la que encuentra el actor lesionados sus derechos, no aparece alguna con aquella finalidad. </w:t>
      </w:r>
    </w:p>
    <w:p w:rsidR="00D74A1E" w:rsidRPr="00560FE2" w:rsidRDefault="00D74A1E"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1"/>
          <w:sz w:val="24"/>
          <w:szCs w:val="24"/>
        </w:rPr>
      </w:pPr>
    </w:p>
    <w:p w:rsidR="00D74A1E" w:rsidRPr="00560FE2" w:rsidRDefault="00D74A1E"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1"/>
          <w:sz w:val="24"/>
          <w:szCs w:val="24"/>
        </w:rPr>
      </w:pPr>
      <w:r w:rsidRPr="00560FE2">
        <w:rPr>
          <w:rFonts w:ascii="Verdana" w:hAnsi="Verdana"/>
          <w:spacing w:val="1"/>
          <w:sz w:val="24"/>
          <w:szCs w:val="24"/>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D74A1E" w:rsidRPr="00560FE2" w:rsidRDefault="00D74A1E" w:rsidP="00B235E5">
      <w:pPr>
        <w:spacing w:line="360" w:lineRule="auto"/>
        <w:jc w:val="both"/>
        <w:rPr>
          <w:rFonts w:ascii="Verdana" w:hAnsi="Verdana"/>
          <w:spacing w:val="1"/>
          <w:sz w:val="24"/>
          <w:szCs w:val="24"/>
        </w:rPr>
      </w:pPr>
    </w:p>
    <w:p w:rsidR="00D74A1E" w:rsidRPr="00560FE2" w:rsidRDefault="00D74A1E" w:rsidP="00B235E5">
      <w:pPr>
        <w:spacing w:line="360" w:lineRule="auto"/>
        <w:jc w:val="both"/>
        <w:rPr>
          <w:rFonts w:ascii="Verdana" w:hAnsi="Verdana"/>
          <w:spacing w:val="1"/>
          <w:sz w:val="24"/>
          <w:szCs w:val="24"/>
        </w:rPr>
      </w:pPr>
      <w:r w:rsidRPr="00560FE2">
        <w:rPr>
          <w:rFonts w:ascii="Verdana" w:hAnsi="Verdana"/>
          <w:spacing w:val="1"/>
          <w:sz w:val="24"/>
          <w:szCs w:val="24"/>
        </w:rPr>
        <w:t xml:space="preserve">En este caso, como ha quedado probado, el demandante ninguna actividad ha desplegado en el proceso en el que encuentra lesionados sus derechos, con el fin de obtener se </w:t>
      </w:r>
      <w:r w:rsidR="00197D4A" w:rsidRPr="00560FE2">
        <w:rPr>
          <w:rFonts w:ascii="Verdana" w:hAnsi="Verdana"/>
          <w:spacing w:val="1"/>
          <w:sz w:val="24"/>
          <w:szCs w:val="24"/>
        </w:rPr>
        <w:t>liquiden las costas procesales en la acción popular que formuló</w:t>
      </w:r>
      <w:r w:rsidRPr="00560FE2">
        <w:rPr>
          <w:rFonts w:ascii="Verdana" w:hAnsi="Verdana"/>
          <w:spacing w:val="1"/>
          <w:sz w:val="24"/>
          <w:szCs w:val="24"/>
        </w:rPr>
        <w:t xml:space="preserve">, y por tanto, el </w:t>
      </w:r>
      <w:r w:rsidRPr="00560FE2">
        <w:rPr>
          <w:rFonts w:ascii="Verdana" w:hAnsi="Verdana"/>
          <w:spacing w:val="1"/>
          <w:sz w:val="24"/>
          <w:szCs w:val="24"/>
        </w:rPr>
        <w:lastRenderedPageBreak/>
        <w:t>despacho accionado tampoco ha tenido oportunidad de resolver lo que corresponda.</w:t>
      </w:r>
    </w:p>
    <w:p w:rsidR="00D74A1E" w:rsidRPr="00560FE2" w:rsidRDefault="00D74A1E" w:rsidP="00B235E5">
      <w:pPr>
        <w:spacing w:line="360" w:lineRule="auto"/>
        <w:jc w:val="both"/>
        <w:rPr>
          <w:rFonts w:ascii="Verdana" w:hAnsi="Verdana"/>
          <w:spacing w:val="1"/>
          <w:sz w:val="24"/>
          <w:szCs w:val="24"/>
        </w:rPr>
      </w:pPr>
    </w:p>
    <w:p w:rsidR="00D74A1E" w:rsidRPr="00560FE2" w:rsidRDefault="00D74A1E" w:rsidP="00B235E5">
      <w:pPr>
        <w:tabs>
          <w:tab w:val="left" w:pos="0"/>
        </w:tabs>
        <w:spacing w:line="360" w:lineRule="auto"/>
        <w:jc w:val="both"/>
        <w:rPr>
          <w:rFonts w:ascii="Verdana" w:hAnsi="Verdana"/>
          <w:spacing w:val="1"/>
          <w:sz w:val="24"/>
          <w:szCs w:val="24"/>
        </w:rPr>
      </w:pPr>
      <w:r w:rsidRPr="00560FE2">
        <w:rPr>
          <w:rFonts w:ascii="Verdana" w:hAnsi="Verdana"/>
          <w:spacing w:val="1"/>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D74A1E" w:rsidRPr="00560FE2" w:rsidRDefault="00D74A1E" w:rsidP="00B235E5">
      <w:pPr>
        <w:tabs>
          <w:tab w:val="left" w:pos="-720"/>
        </w:tabs>
        <w:suppressAutoHyphens/>
        <w:spacing w:line="360" w:lineRule="auto"/>
        <w:jc w:val="both"/>
        <w:rPr>
          <w:rFonts w:ascii="Verdana" w:hAnsi="Verdana"/>
          <w:spacing w:val="1"/>
          <w:sz w:val="24"/>
          <w:szCs w:val="24"/>
        </w:rPr>
      </w:pPr>
    </w:p>
    <w:p w:rsidR="00D74A1E" w:rsidRPr="00560FE2" w:rsidRDefault="00D74A1E" w:rsidP="00B235E5">
      <w:pPr>
        <w:tabs>
          <w:tab w:val="left" w:pos="-720"/>
        </w:tabs>
        <w:suppressAutoHyphens/>
        <w:spacing w:line="360" w:lineRule="auto"/>
        <w:jc w:val="both"/>
        <w:rPr>
          <w:rFonts w:ascii="Verdana" w:hAnsi="Verdana"/>
          <w:spacing w:val="1"/>
          <w:sz w:val="24"/>
          <w:szCs w:val="24"/>
        </w:rPr>
      </w:pPr>
      <w:r w:rsidRPr="00560FE2">
        <w:rPr>
          <w:rFonts w:ascii="Verdana" w:hAnsi="Verdana"/>
          <w:spacing w:val="1"/>
          <w:sz w:val="24"/>
          <w:szCs w:val="24"/>
        </w:rPr>
        <w:t>Así lo ha explicado la jurisprudencia:</w:t>
      </w:r>
    </w:p>
    <w:p w:rsidR="00D74A1E" w:rsidRPr="00560FE2" w:rsidRDefault="00D74A1E" w:rsidP="00B235E5">
      <w:pPr>
        <w:tabs>
          <w:tab w:val="left" w:pos="-720"/>
        </w:tabs>
        <w:suppressAutoHyphens/>
        <w:spacing w:line="360" w:lineRule="auto"/>
        <w:jc w:val="both"/>
        <w:rPr>
          <w:rFonts w:ascii="Verdana" w:hAnsi="Verdana"/>
          <w:spacing w:val="1"/>
          <w:sz w:val="24"/>
          <w:szCs w:val="24"/>
        </w:rPr>
      </w:pPr>
    </w:p>
    <w:p w:rsidR="00D74A1E" w:rsidRPr="00560FE2" w:rsidRDefault="00D74A1E" w:rsidP="00B235E5">
      <w:pPr>
        <w:spacing w:line="360" w:lineRule="auto"/>
        <w:ind w:left="567" w:right="335"/>
        <w:jc w:val="both"/>
        <w:rPr>
          <w:rFonts w:ascii="Verdana" w:hAnsi="Verdana"/>
          <w:spacing w:val="1"/>
          <w:szCs w:val="24"/>
        </w:rPr>
      </w:pPr>
      <w:r w:rsidRPr="00560FE2">
        <w:rPr>
          <w:rFonts w:ascii="Verdana" w:hAnsi="Verdana"/>
          <w:spacing w:val="1"/>
          <w:szCs w:val="24"/>
        </w:rPr>
        <w:t xml:space="preserve">“2. Descendiendo al estudio de la controversia planteada por el </w:t>
      </w:r>
      <w:proofErr w:type="spellStart"/>
      <w:r w:rsidRPr="00560FE2">
        <w:rPr>
          <w:rFonts w:ascii="Verdana" w:hAnsi="Verdana"/>
          <w:spacing w:val="1"/>
          <w:szCs w:val="24"/>
        </w:rPr>
        <w:t>tutelante</w:t>
      </w:r>
      <w:proofErr w:type="spellEnd"/>
      <w:r w:rsidRPr="00560FE2">
        <w:rPr>
          <w:rFonts w:ascii="Verdana" w:hAnsi="Verdana"/>
          <w:spacing w:val="1"/>
          <w:szCs w:val="24"/>
        </w:rPr>
        <w:t>,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D74A1E" w:rsidRPr="00560FE2" w:rsidRDefault="00D74A1E" w:rsidP="00B235E5">
      <w:pPr>
        <w:spacing w:line="360" w:lineRule="auto"/>
        <w:ind w:left="567" w:right="335"/>
        <w:jc w:val="both"/>
        <w:rPr>
          <w:rFonts w:ascii="Verdana" w:hAnsi="Verdana"/>
          <w:spacing w:val="1"/>
          <w:szCs w:val="24"/>
        </w:rPr>
      </w:pPr>
    </w:p>
    <w:p w:rsidR="00D74A1E" w:rsidRPr="00560FE2" w:rsidRDefault="00D74A1E" w:rsidP="00B235E5">
      <w:pPr>
        <w:spacing w:line="360" w:lineRule="auto"/>
        <w:ind w:left="567" w:right="335"/>
        <w:jc w:val="both"/>
        <w:rPr>
          <w:rFonts w:ascii="Verdana" w:hAnsi="Verdana"/>
          <w:spacing w:val="1"/>
          <w:szCs w:val="24"/>
        </w:rPr>
      </w:pPr>
      <w:r w:rsidRPr="00560FE2">
        <w:rPr>
          <w:rFonts w:ascii="Verdana" w:hAnsi="Verdana"/>
          <w:spacing w:val="1"/>
          <w:szCs w:val="24"/>
        </w:rPr>
        <w:t xml:space="preserve">En ese orden de ideas, se configura la causal de improcedencia establecida en el numeral 1º del artículo 6º del Decreto 2591 de 1991, esto es, </w:t>
      </w:r>
      <w:proofErr w:type="gramStart"/>
      <w:r w:rsidRPr="00560FE2">
        <w:rPr>
          <w:rFonts w:ascii="Verdana" w:hAnsi="Verdana"/>
          <w:spacing w:val="1"/>
          <w:szCs w:val="24"/>
        </w:rPr>
        <w:t>«[</w:t>
      </w:r>
      <w:proofErr w:type="gramEnd"/>
      <w:r w:rsidRPr="00560FE2">
        <w:rPr>
          <w:rFonts w:ascii="Verdana" w:hAnsi="Verdana"/>
          <w:spacing w:val="1"/>
          <w:szCs w:val="24"/>
        </w:rPr>
        <w:t>c]</w:t>
      </w:r>
      <w:proofErr w:type="spellStart"/>
      <w:r w:rsidRPr="00560FE2">
        <w:rPr>
          <w:rFonts w:ascii="Verdana" w:hAnsi="Verdana"/>
          <w:spacing w:val="1"/>
          <w:szCs w:val="24"/>
        </w:rPr>
        <w:t>uando</w:t>
      </w:r>
      <w:proofErr w:type="spellEnd"/>
      <w:r w:rsidRPr="00560FE2">
        <w:rPr>
          <w:rFonts w:ascii="Verdana" w:hAnsi="Verdana"/>
          <w:spacing w:val="1"/>
          <w:szCs w:val="24"/>
        </w:rPr>
        <w:t xml:space="preserve"> existan otros recursos o medios de defensa judiciales (…)».”</w:t>
      </w:r>
      <w:r w:rsidRPr="00560FE2">
        <w:rPr>
          <w:rStyle w:val="Appelnotedebasdep"/>
          <w:rFonts w:ascii="Verdana" w:hAnsi="Verdana"/>
          <w:spacing w:val="1"/>
          <w:szCs w:val="24"/>
        </w:rPr>
        <w:footnoteReference w:id="7"/>
      </w:r>
      <w:r w:rsidRPr="00560FE2">
        <w:rPr>
          <w:rFonts w:ascii="Verdana" w:hAnsi="Verdana"/>
          <w:spacing w:val="1"/>
          <w:szCs w:val="24"/>
        </w:rPr>
        <w:t>.</w:t>
      </w:r>
    </w:p>
    <w:p w:rsidR="00D74A1E" w:rsidRPr="00560FE2" w:rsidRDefault="00D74A1E" w:rsidP="00B235E5">
      <w:pPr>
        <w:spacing w:line="360" w:lineRule="auto"/>
        <w:ind w:right="335"/>
        <w:jc w:val="both"/>
        <w:rPr>
          <w:rFonts w:ascii="Verdana" w:hAnsi="Verdana"/>
          <w:spacing w:val="1"/>
          <w:szCs w:val="24"/>
        </w:rPr>
      </w:pPr>
    </w:p>
    <w:p w:rsidR="00D74A1E" w:rsidRPr="00560FE2" w:rsidRDefault="00D74A1E" w:rsidP="00B235E5">
      <w:pPr>
        <w:tabs>
          <w:tab w:val="left" w:pos="-720"/>
        </w:tabs>
        <w:suppressAutoHyphens/>
        <w:spacing w:line="360" w:lineRule="auto"/>
        <w:jc w:val="both"/>
        <w:rPr>
          <w:rFonts w:ascii="Verdana" w:hAnsi="Verdana"/>
          <w:spacing w:val="1"/>
          <w:sz w:val="24"/>
          <w:szCs w:val="24"/>
        </w:rPr>
      </w:pPr>
      <w:r w:rsidRPr="00560FE2">
        <w:rPr>
          <w:rFonts w:ascii="Verdana" w:hAnsi="Verdana"/>
          <w:spacing w:val="1"/>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4E567B" w:rsidRPr="00560FE2" w:rsidRDefault="004E567B" w:rsidP="00B235E5">
      <w:pPr>
        <w:tabs>
          <w:tab w:val="left" w:pos="-720"/>
          <w:tab w:val="left" w:pos="-567"/>
          <w:tab w:val="left" w:pos="8222"/>
          <w:tab w:val="left" w:pos="8364"/>
        </w:tabs>
        <w:spacing w:line="360" w:lineRule="auto"/>
        <w:jc w:val="both"/>
        <w:rPr>
          <w:rFonts w:ascii="Verdana" w:hAnsi="Verdana"/>
          <w:spacing w:val="1"/>
          <w:sz w:val="24"/>
          <w:szCs w:val="24"/>
        </w:rPr>
      </w:pPr>
    </w:p>
    <w:p w:rsidR="004E567B" w:rsidRPr="00560FE2" w:rsidRDefault="004E567B" w:rsidP="00B235E5">
      <w:pPr>
        <w:spacing w:line="360" w:lineRule="auto"/>
        <w:jc w:val="both"/>
        <w:rPr>
          <w:rFonts w:ascii="Verdana" w:hAnsi="Verdana"/>
          <w:spacing w:val="1"/>
          <w:sz w:val="24"/>
          <w:szCs w:val="24"/>
        </w:rPr>
      </w:pPr>
      <w:r w:rsidRPr="00560FE2">
        <w:rPr>
          <w:rFonts w:ascii="Verdana" w:hAnsi="Verdana"/>
          <w:spacing w:val="1"/>
          <w:sz w:val="24"/>
          <w:szCs w:val="24"/>
        </w:rPr>
        <w:lastRenderedPageBreak/>
        <w:t>En mérito de lo expuesto, la Sala Civil Familia del Tribunal Superior de Pereira, Risaralda, administrando justicia en nom</w:t>
      </w:r>
      <w:bookmarkStart w:id="0" w:name="_GoBack"/>
      <w:bookmarkEnd w:id="0"/>
      <w:r w:rsidRPr="00560FE2">
        <w:rPr>
          <w:rFonts w:ascii="Verdana" w:hAnsi="Verdana"/>
          <w:spacing w:val="1"/>
          <w:sz w:val="24"/>
          <w:szCs w:val="24"/>
        </w:rPr>
        <w:t>bre de la República y por autoridad de la ley,</w:t>
      </w:r>
    </w:p>
    <w:p w:rsidR="008C2125" w:rsidRDefault="008C2125" w:rsidP="00B235E5">
      <w:pPr>
        <w:spacing w:line="360" w:lineRule="auto"/>
        <w:jc w:val="both"/>
        <w:rPr>
          <w:rFonts w:ascii="Verdana" w:hAnsi="Verdana"/>
          <w:b/>
          <w:spacing w:val="1"/>
          <w:sz w:val="24"/>
          <w:szCs w:val="24"/>
        </w:rPr>
      </w:pPr>
    </w:p>
    <w:p w:rsidR="004E567B" w:rsidRPr="00560FE2" w:rsidRDefault="004E567B" w:rsidP="00B235E5">
      <w:pPr>
        <w:spacing w:line="360" w:lineRule="auto"/>
        <w:jc w:val="both"/>
        <w:rPr>
          <w:rFonts w:ascii="Verdana" w:hAnsi="Verdana"/>
          <w:b/>
          <w:spacing w:val="1"/>
          <w:sz w:val="24"/>
          <w:szCs w:val="24"/>
        </w:rPr>
      </w:pPr>
      <w:r w:rsidRPr="00560FE2">
        <w:rPr>
          <w:rFonts w:ascii="Verdana" w:hAnsi="Verdana"/>
          <w:b/>
          <w:spacing w:val="1"/>
          <w:sz w:val="24"/>
          <w:szCs w:val="24"/>
        </w:rPr>
        <w:t>R E S U E L V E </w:t>
      </w:r>
    </w:p>
    <w:p w:rsidR="004E567B" w:rsidRPr="00560FE2" w:rsidRDefault="004E567B" w:rsidP="00B235E5">
      <w:pPr>
        <w:spacing w:line="360" w:lineRule="auto"/>
        <w:jc w:val="both"/>
        <w:rPr>
          <w:rFonts w:ascii="Verdana" w:hAnsi="Verdana"/>
          <w:b/>
          <w:spacing w:val="1"/>
          <w:sz w:val="24"/>
          <w:szCs w:val="24"/>
        </w:rPr>
      </w:pPr>
    </w:p>
    <w:p w:rsidR="004E567B" w:rsidRPr="00560FE2" w:rsidRDefault="004E567B" w:rsidP="00B235E5">
      <w:pPr>
        <w:spacing w:line="360" w:lineRule="auto"/>
        <w:jc w:val="both"/>
        <w:rPr>
          <w:rFonts w:ascii="Verdana" w:hAnsi="Verdana"/>
          <w:spacing w:val="1"/>
          <w:sz w:val="24"/>
          <w:szCs w:val="24"/>
        </w:rPr>
      </w:pPr>
      <w:r w:rsidRPr="00560FE2">
        <w:rPr>
          <w:rFonts w:ascii="Verdana" w:hAnsi="Verdana"/>
          <w:b/>
          <w:spacing w:val="1"/>
          <w:sz w:val="24"/>
          <w:szCs w:val="24"/>
        </w:rPr>
        <w:t>PRIMERO.</w:t>
      </w:r>
      <w:r w:rsidRPr="00560FE2">
        <w:rPr>
          <w:rFonts w:ascii="Verdana" w:hAnsi="Verdana"/>
          <w:spacing w:val="1"/>
          <w:sz w:val="24"/>
          <w:szCs w:val="24"/>
        </w:rPr>
        <w:t xml:space="preserve"> Declara improcedente la acción de tutela promovida por el señor </w:t>
      </w:r>
      <w:r w:rsidR="0070273B" w:rsidRPr="00560FE2">
        <w:rPr>
          <w:rFonts w:ascii="Verdana" w:hAnsi="Verdana"/>
          <w:spacing w:val="1"/>
          <w:sz w:val="24"/>
          <w:szCs w:val="24"/>
        </w:rPr>
        <w:t>Javier Elías Arias Idárraga contra el Juzgado Promiscuo del Circuito de La Virginia, a la que fueron vinculados la Caja de Compensación Familiar de Risaralda -</w:t>
      </w:r>
      <w:proofErr w:type="spellStart"/>
      <w:r w:rsidR="0070273B" w:rsidRPr="00560FE2">
        <w:rPr>
          <w:rFonts w:ascii="Verdana" w:hAnsi="Verdana"/>
          <w:spacing w:val="1"/>
          <w:sz w:val="24"/>
          <w:szCs w:val="24"/>
        </w:rPr>
        <w:t>Comfamiliar</w:t>
      </w:r>
      <w:proofErr w:type="spellEnd"/>
      <w:r w:rsidR="0070273B" w:rsidRPr="00560FE2">
        <w:rPr>
          <w:rFonts w:ascii="Verdana" w:hAnsi="Verdana"/>
          <w:spacing w:val="1"/>
          <w:sz w:val="24"/>
          <w:szCs w:val="24"/>
        </w:rPr>
        <w:t>- sucursal de La Virginia, el Procurador II Judicial 10 de la Procuraduría delegada para asuntos civiles y laborales, el Alcalde y el Personero de ese municipio, la Defensoría del Pueblo y el Ministerio Público, estos últimos de la Regional Risaralda.</w:t>
      </w:r>
    </w:p>
    <w:p w:rsidR="00B51D36" w:rsidRPr="00560FE2" w:rsidRDefault="00B51D36" w:rsidP="00B235E5">
      <w:pPr>
        <w:spacing w:line="360" w:lineRule="auto"/>
        <w:jc w:val="both"/>
        <w:rPr>
          <w:rFonts w:ascii="Verdana" w:hAnsi="Verdana"/>
          <w:spacing w:val="1"/>
          <w:sz w:val="24"/>
          <w:szCs w:val="24"/>
          <w:lang w:val="es-CO"/>
        </w:rPr>
      </w:pPr>
    </w:p>
    <w:p w:rsidR="004E567B" w:rsidRPr="00560FE2" w:rsidRDefault="004E567B" w:rsidP="00B235E5">
      <w:pPr>
        <w:spacing w:line="360" w:lineRule="auto"/>
        <w:ind w:right="51"/>
        <w:jc w:val="both"/>
        <w:rPr>
          <w:rFonts w:ascii="Verdana" w:hAnsi="Verdana"/>
          <w:b/>
          <w:spacing w:val="1"/>
          <w:sz w:val="24"/>
          <w:szCs w:val="24"/>
        </w:rPr>
      </w:pPr>
      <w:r w:rsidRPr="00560FE2">
        <w:rPr>
          <w:rFonts w:ascii="Verdana" w:hAnsi="Verdana"/>
          <w:b/>
          <w:spacing w:val="1"/>
          <w:sz w:val="24"/>
          <w:szCs w:val="24"/>
        </w:rPr>
        <w:t>SEGUNDO.</w:t>
      </w:r>
      <w:r w:rsidRPr="00560FE2">
        <w:rPr>
          <w:rFonts w:ascii="Verdana" w:hAnsi="Verdana"/>
          <w:spacing w:val="1"/>
          <w:sz w:val="24"/>
          <w:szCs w:val="24"/>
        </w:rPr>
        <w:t xml:space="preserve"> Notifíquese esta decisión a las partes conforme lo previene el artículo 30 del Decreto 2591 de 1991.</w:t>
      </w:r>
    </w:p>
    <w:p w:rsidR="004E567B" w:rsidRPr="00560FE2" w:rsidRDefault="004E567B" w:rsidP="00B235E5">
      <w:pPr>
        <w:spacing w:line="360" w:lineRule="auto"/>
        <w:jc w:val="both"/>
        <w:rPr>
          <w:rFonts w:ascii="Verdana" w:hAnsi="Verdana"/>
          <w:b/>
          <w:spacing w:val="1"/>
          <w:sz w:val="24"/>
          <w:szCs w:val="24"/>
        </w:rPr>
      </w:pPr>
    </w:p>
    <w:p w:rsidR="004E567B" w:rsidRPr="00560FE2" w:rsidRDefault="004E567B" w:rsidP="00B235E5">
      <w:pPr>
        <w:spacing w:line="360" w:lineRule="auto"/>
        <w:jc w:val="both"/>
        <w:rPr>
          <w:rFonts w:ascii="Verdana" w:hAnsi="Verdana"/>
          <w:spacing w:val="1"/>
          <w:sz w:val="24"/>
          <w:szCs w:val="24"/>
        </w:rPr>
      </w:pPr>
      <w:r w:rsidRPr="00560FE2">
        <w:rPr>
          <w:rFonts w:ascii="Verdana" w:hAnsi="Verdana"/>
          <w:b/>
          <w:spacing w:val="1"/>
          <w:sz w:val="24"/>
          <w:szCs w:val="24"/>
        </w:rPr>
        <w:t xml:space="preserve">TERCERO. </w:t>
      </w:r>
      <w:r w:rsidRPr="00560FE2">
        <w:rPr>
          <w:rFonts w:ascii="Verdana" w:hAnsi="Verdana"/>
          <w:spacing w:val="1"/>
          <w:sz w:val="24"/>
          <w:szCs w:val="24"/>
        </w:rPr>
        <w:t>De no ser impugnada esta decisión, envíese el expediente a la Corte Constitucional para su eventual revisión conforme lo dispone el artículo 32 del Decreto 2591 de 1991.</w:t>
      </w:r>
    </w:p>
    <w:p w:rsidR="004E567B" w:rsidRPr="00560FE2" w:rsidRDefault="004E567B"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p>
    <w:p w:rsidR="004E567B" w:rsidRPr="00560FE2" w:rsidRDefault="004E567B"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560FE2">
        <w:rPr>
          <w:rFonts w:ascii="Verdana" w:hAnsi="Verdana"/>
          <w:spacing w:val="1"/>
          <w:sz w:val="24"/>
          <w:szCs w:val="24"/>
        </w:rPr>
        <w:t xml:space="preserve">Notifíquese y cúmplase, </w:t>
      </w:r>
    </w:p>
    <w:p w:rsidR="004E567B" w:rsidRPr="00560FE2" w:rsidRDefault="004E567B" w:rsidP="00B23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p>
    <w:p w:rsidR="004E567B" w:rsidRDefault="004E567B" w:rsidP="008C21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1"/>
          <w:sz w:val="24"/>
          <w:szCs w:val="24"/>
        </w:rPr>
      </w:pPr>
      <w:r w:rsidRPr="00560FE2">
        <w:rPr>
          <w:rFonts w:ascii="Verdana" w:hAnsi="Verdana"/>
          <w:spacing w:val="1"/>
          <w:sz w:val="24"/>
          <w:szCs w:val="24"/>
        </w:rPr>
        <w:t>Los Magistrados,</w:t>
      </w:r>
    </w:p>
    <w:p w:rsidR="00DA0A82" w:rsidRDefault="00DA0A82" w:rsidP="00DA0A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p>
    <w:p w:rsidR="00DA0A82" w:rsidRPr="00560FE2" w:rsidRDefault="00DA0A82" w:rsidP="00DA0A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p>
    <w:p w:rsidR="00DA56CC" w:rsidRPr="00560FE2" w:rsidRDefault="00DA56CC" w:rsidP="00DA0A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32"/>
          <w:szCs w:val="33"/>
        </w:rPr>
      </w:pPr>
    </w:p>
    <w:p w:rsidR="004E567B" w:rsidRPr="00560FE2" w:rsidRDefault="004E567B" w:rsidP="00DA0A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r w:rsidRPr="00560FE2">
        <w:rPr>
          <w:rFonts w:ascii="Verdana" w:hAnsi="Verdana"/>
          <w:b/>
          <w:spacing w:val="1"/>
          <w:sz w:val="24"/>
          <w:szCs w:val="24"/>
        </w:rPr>
        <w:tab/>
      </w:r>
      <w:r w:rsidRPr="00560FE2">
        <w:rPr>
          <w:rFonts w:ascii="Verdana" w:hAnsi="Verdana"/>
          <w:b/>
          <w:spacing w:val="1"/>
          <w:sz w:val="24"/>
          <w:szCs w:val="24"/>
        </w:rPr>
        <w:tab/>
      </w:r>
      <w:r w:rsidRPr="00560FE2">
        <w:rPr>
          <w:rFonts w:ascii="Verdana" w:hAnsi="Verdana"/>
          <w:b/>
          <w:spacing w:val="1"/>
          <w:sz w:val="24"/>
          <w:szCs w:val="24"/>
        </w:rPr>
        <w:tab/>
        <w:t>CLAUDIA MARÍA ARCILA RÍOS</w:t>
      </w:r>
    </w:p>
    <w:p w:rsidR="004E567B" w:rsidRDefault="004E567B" w:rsidP="00DA0A82">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1"/>
          <w:sz w:val="24"/>
          <w:szCs w:val="24"/>
        </w:rPr>
      </w:pPr>
    </w:p>
    <w:p w:rsidR="00DA0A82" w:rsidRDefault="00DA0A82" w:rsidP="00DA0A82">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1"/>
          <w:sz w:val="24"/>
          <w:szCs w:val="24"/>
        </w:rPr>
      </w:pPr>
    </w:p>
    <w:p w:rsidR="00DA0A82" w:rsidRPr="00560FE2" w:rsidRDefault="00DA0A82" w:rsidP="00DA0A82">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1"/>
          <w:sz w:val="24"/>
          <w:szCs w:val="24"/>
        </w:rPr>
      </w:pPr>
    </w:p>
    <w:p w:rsidR="004E567B" w:rsidRPr="00560FE2" w:rsidRDefault="004E567B" w:rsidP="00DA0A82">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1"/>
          <w:sz w:val="24"/>
          <w:szCs w:val="24"/>
        </w:rPr>
      </w:pPr>
      <w:r w:rsidRPr="00560FE2">
        <w:rPr>
          <w:rFonts w:ascii="Verdana" w:hAnsi="Verdana"/>
          <w:b/>
          <w:spacing w:val="1"/>
          <w:sz w:val="24"/>
          <w:szCs w:val="24"/>
        </w:rPr>
        <w:tab/>
      </w:r>
      <w:r w:rsidRPr="00560FE2">
        <w:rPr>
          <w:rFonts w:ascii="Verdana" w:hAnsi="Verdana"/>
          <w:b/>
          <w:spacing w:val="1"/>
          <w:sz w:val="24"/>
          <w:szCs w:val="24"/>
        </w:rPr>
        <w:tab/>
      </w:r>
      <w:r w:rsidRPr="00560FE2">
        <w:rPr>
          <w:rFonts w:ascii="Verdana" w:hAnsi="Verdana"/>
          <w:b/>
          <w:spacing w:val="1"/>
          <w:sz w:val="24"/>
          <w:szCs w:val="24"/>
        </w:rPr>
        <w:tab/>
      </w:r>
      <w:proofErr w:type="spellStart"/>
      <w:r w:rsidRPr="00560FE2">
        <w:rPr>
          <w:rFonts w:ascii="Verdana" w:hAnsi="Verdana"/>
          <w:b/>
          <w:spacing w:val="1"/>
          <w:sz w:val="24"/>
          <w:szCs w:val="24"/>
        </w:rPr>
        <w:t>DUBERNEY</w:t>
      </w:r>
      <w:proofErr w:type="spellEnd"/>
      <w:r w:rsidRPr="00560FE2">
        <w:rPr>
          <w:rFonts w:ascii="Verdana" w:hAnsi="Verdana"/>
          <w:b/>
          <w:spacing w:val="1"/>
          <w:sz w:val="24"/>
          <w:szCs w:val="24"/>
        </w:rPr>
        <w:t xml:space="preserve"> GRISALES HERRERA</w:t>
      </w:r>
    </w:p>
    <w:p w:rsidR="00DA56CC" w:rsidRDefault="00DA56CC" w:rsidP="00DA0A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p>
    <w:p w:rsidR="00DA0A82" w:rsidRDefault="00DA0A82" w:rsidP="00DA0A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24"/>
          <w:szCs w:val="24"/>
        </w:rPr>
      </w:pPr>
    </w:p>
    <w:p w:rsidR="00AB1A5F" w:rsidRPr="00560FE2" w:rsidRDefault="00AB1A5F" w:rsidP="00DA0A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1"/>
          <w:sz w:val="32"/>
          <w:szCs w:val="33"/>
        </w:rPr>
      </w:pPr>
    </w:p>
    <w:p w:rsidR="003C2FDC" w:rsidRPr="00560FE2" w:rsidRDefault="004E567B" w:rsidP="00DA0A82">
      <w:pPr>
        <w:jc w:val="both"/>
        <w:rPr>
          <w:rFonts w:ascii="Verdana" w:hAnsi="Verdana"/>
          <w:spacing w:val="1"/>
          <w:sz w:val="24"/>
          <w:szCs w:val="24"/>
          <w:lang w:val="es-ES"/>
        </w:rPr>
      </w:pPr>
      <w:r w:rsidRPr="00560FE2">
        <w:rPr>
          <w:rFonts w:ascii="Verdana" w:hAnsi="Verdana"/>
          <w:b/>
          <w:spacing w:val="1"/>
          <w:sz w:val="24"/>
          <w:szCs w:val="24"/>
        </w:rPr>
        <w:tab/>
      </w:r>
      <w:r w:rsidRPr="00560FE2">
        <w:rPr>
          <w:rFonts w:ascii="Verdana" w:hAnsi="Verdana"/>
          <w:b/>
          <w:spacing w:val="1"/>
          <w:sz w:val="24"/>
          <w:szCs w:val="24"/>
        </w:rPr>
        <w:tab/>
      </w:r>
      <w:r w:rsidRPr="00560FE2">
        <w:rPr>
          <w:rFonts w:ascii="Verdana" w:hAnsi="Verdana"/>
          <w:b/>
          <w:spacing w:val="1"/>
          <w:sz w:val="24"/>
          <w:szCs w:val="24"/>
        </w:rPr>
        <w:tab/>
      </w:r>
      <w:proofErr w:type="spellStart"/>
      <w:r w:rsidRPr="00560FE2">
        <w:rPr>
          <w:rFonts w:ascii="Verdana" w:hAnsi="Verdana"/>
          <w:b/>
          <w:spacing w:val="1"/>
          <w:sz w:val="24"/>
          <w:szCs w:val="24"/>
        </w:rPr>
        <w:t>EDDER</w:t>
      </w:r>
      <w:proofErr w:type="spellEnd"/>
      <w:r w:rsidRPr="00560FE2">
        <w:rPr>
          <w:rFonts w:ascii="Verdana" w:hAnsi="Verdana"/>
          <w:b/>
          <w:spacing w:val="1"/>
          <w:sz w:val="24"/>
          <w:szCs w:val="24"/>
        </w:rPr>
        <w:t xml:space="preserve"> JIMMY SÁNCHEZ </w:t>
      </w:r>
      <w:proofErr w:type="spellStart"/>
      <w:r w:rsidRPr="00560FE2">
        <w:rPr>
          <w:rFonts w:ascii="Verdana" w:hAnsi="Verdana"/>
          <w:b/>
          <w:spacing w:val="1"/>
          <w:sz w:val="24"/>
          <w:szCs w:val="24"/>
        </w:rPr>
        <w:t>CALAMBÁS</w:t>
      </w:r>
      <w:proofErr w:type="spellEnd"/>
    </w:p>
    <w:sectPr w:rsidR="003C2FDC" w:rsidRPr="00560FE2" w:rsidSect="008C2125">
      <w:footerReference w:type="default" r:id="rId9"/>
      <w:pgSz w:w="12242" w:h="18722" w:code="14"/>
      <w:pgMar w:top="1701" w:right="1701" w:bottom="1418"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5A" w:rsidRDefault="003E0C5A">
      <w:r>
        <w:separator/>
      </w:r>
    </w:p>
  </w:endnote>
  <w:endnote w:type="continuationSeparator" w:id="0">
    <w:p w:rsidR="003E0C5A" w:rsidRDefault="003E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8C2125">
      <w:rPr>
        <w:rStyle w:val="Numrodepage"/>
        <w:rFonts w:ascii="Verdana" w:hAnsi="Verdana"/>
        <w:noProof/>
      </w:rPr>
      <w:t>6</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5A" w:rsidRDefault="003E0C5A">
      <w:r>
        <w:separator/>
      </w:r>
    </w:p>
  </w:footnote>
  <w:footnote w:type="continuationSeparator" w:id="0">
    <w:p w:rsidR="003E0C5A" w:rsidRDefault="003E0C5A">
      <w:r>
        <w:continuationSeparator/>
      </w:r>
    </w:p>
  </w:footnote>
  <w:footnote w:id="1">
    <w:p w:rsidR="004E567B" w:rsidRPr="000613FB" w:rsidRDefault="004E567B" w:rsidP="004E567B">
      <w:pPr>
        <w:pStyle w:val="Notedebasdepage"/>
        <w:jc w:val="both"/>
        <w:rPr>
          <w:rFonts w:ascii="Verdana" w:hAnsi="Verdana"/>
          <w:sz w:val="18"/>
          <w:szCs w:val="16"/>
          <w:lang w:val="es-CO"/>
        </w:rPr>
      </w:pPr>
      <w:r w:rsidRPr="000613FB">
        <w:rPr>
          <w:rStyle w:val="Appelnotedebasdep"/>
          <w:rFonts w:ascii="Verdana" w:hAnsi="Verdana"/>
          <w:sz w:val="18"/>
          <w:szCs w:val="16"/>
        </w:rPr>
        <w:footnoteRef/>
      </w:r>
      <w:r w:rsidRPr="000613FB">
        <w:rPr>
          <w:rFonts w:ascii="Verdana" w:hAnsi="Verdana"/>
          <w:sz w:val="18"/>
          <w:szCs w:val="16"/>
        </w:rPr>
        <w:t xml:space="preserve"> </w:t>
      </w:r>
      <w:r w:rsidR="00683734" w:rsidRPr="000613FB">
        <w:rPr>
          <w:rFonts w:ascii="Verdana" w:hAnsi="Verdana"/>
          <w:sz w:val="18"/>
          <w:szCs w:val="16"/>
          <w:lang w:val="es-CO"/>
        </w:rPr>
        <w:t>Folio 3 del archivo que contiene el cuaderno No. 1</w:t>
      </w:r>
    </w:p>
  </w:footnote>
  <w:footnote w:id="2">
    <w:p w:rsidR="00E366E8" w:rsidRPr="000613FB" w:rsidRDefault="00E366E8" w:rsidP="00E366E8">
      <w:pPr>
        <w:pStyle w:val="Notedebasdepage"/>
        <w:jc w:val="both"/>
        <w:rPr>
          <w:rFonts w:ascii="Verdana" w:hAnsi="Verdana"/>
          <w:sz w:val="18"/>
          <w:szCs w:val="16"/>
          <w:lang w:val="es-CO"/>
        </w:rPr>
      </w:pPr>
      <w:r w:rsidRPr="000613FB">
        <w:rPr>
          <w:rStyle w:val="Appelnotedebasdep"/>
          <w:rFonts w:ascii="Verdana" w:hAnsi="Verdana"/>
          <w:sz w:val="18"/>
          <w:szCs w:val="16"/>
        </w:rPr>
        <w:footnoteRef/>
      </w:r>
      <w:r w:rsidRPr="000613FB">
        <w:rPr>
          <w:rFonts w:ascii="Verdana" w:hAnsi="Verdana"/>
          <w:sz w:val="18"/>
          <w:szCs w:val="16"/>
        </w:rPr>
        <w:t xml:space="preserve"> </w:t>
      </w:r>
      <w:r w:rsidRPr="000613FB">
        <w:rPr>
          <w:rFonts w:ascii="Verdana" w:hAnsi="Verdana"/>
          <w:sz w:val="18"/>
          <w:szCs w:val="16"/>
          <w:lang w:val="es-CO"/>
        </w:rPr>
        <w:t xml:space="preserve">Folios 45 y 56 </w:t>
      </w:r>
      <w:r w:rsidR="00613A62" w:rsidRPr="000613FB">
        <w:rPr>
          <w:rFonts w:ascii="Verdana" w:hAnsi="Verdana"/>
          <w:sz w:val="18"/>
          <w:szCs w:val="16"/>
          <w:lang w:val="es-CO"/>
        </w:rPr>
        <w:t>del archivo que contiene el cuaderno No. 3</w:t>
      </w:r>
    </w:p>
  </w:footnote>
  <w:footnote w:id="3">
    <w:p w:rsidR="00AF686B" w:rsidRPr="000613FB" w:rsidRDefault="00AF686B" w:rsidP="00AF686B">
      <w:pPr>
        <w:pStyle w:val="Notedebasdepage"/>
        <w:jc w:val="both"/>
        <w:rPr>
          <w:rFonts w:ascii="Verdana" w:hAnsi="Verdana"/>
          <w:sz w:val="18"/>
          <w:szCs w:val="16"/>
          <w:lang w:val="es-CO"/>
        </w:rPr>
      </w:pPr>
      <w:r w:rsidRPr="000613FB">
        <w:rPr>
          <w:rStyle w:val="Appelnotedebasdep"/>
          <w:rFonts w:ascii="Verdana" w:hAnsi="Verdana"/>
          <w:sz w:val="18"/>
          <w:szCs w:val="16"/>
        </w:rPr>
        <w:footnoteRef/>
      </w:r>
      <w:r w:rsidRPr="000613FB">
        <w:rPr>
          <w:rFonts w:ascii="Verdana" w:hAnsi="Verdana"/>
          <w:sz w:val="18"/>
          <w:szCs w:val="16"/>
        </w:rPr>
        <w:t xml:space="preserve"> </w:t>
      </w:r>
      <w:r w:rsidRPr="000613FB">
        <w:rPr>
          <w:rFonts w:ascii="Verdana" w:hAnsi="Verdana"/>
          <w:sz w:val="18"/>
          <w:szCs w:val="16"/>
          <w:lang w:val="es-CO"/>
        </w:rPr>
        <w:t>Folios 77 y 75 del archivo que contiene el cuaderno No. 3</w:t>
      </w:r>
    </w:p>
  </w:footnote>
  <w:footnote w:id="4">
    <w:p w:rsidR="004E567B" w:rsidRPr="000613FB" w:rsidRDefault="004E567B" w:rsidP="004E567B">
      <w:pPr>
        <w:pStyle w:val="Notedebasdepage"/>
        <w:jc w:val="both"/>
        <w:rPr>
          <w:rFonts w:ascii="Verdana" w:hAnsi="Verdana"/>
          <w:sz w:val="18"/>
          <w:szCs w:val="16"/>
          <w:lang w:val="es-CO"/>
        </w:rPr>
      </w:pPr>
      <w:r w:rsidRPr="000613FB">
        <w:rPr>
          <w:rStyle w:val="Appelnotedebasdep"/>
          <w:rFonts w:ascii="Verdana" w:hAnsi="Verdana"/>
          <w:sz w:val="18"/>
          <w:szCs w:val="16"/>
        </w:rPr>
        <w:footnoteRef/>
      </w:r>
      <w:r w:rsidRPr="000613FB">
        <w:rPr>
          <w:rFonts w:ascii="Verdana" w:hAnsi="Verdana"/>
          <w:sz w:val="18"/>
          <w:szCs w:val="16"/>
        </w:rPr>
        <w:t xml:space="preserve"> </w:t>
      </w:r>
      <w:r w:rsidR="00D30E58" w:rsidRPr="000613FB">
        <w:rPr>
          <w:rFonts w:ascii="Verdana" w:hAnsi="Verdana"/>
          <w:sz w:val="18"/>
          <w:szCs w:val="16"/>
          <w:lang w:val="es-CO"/>
        </w:rPr>
        <w:t>Folio 80</w:t>
      </w:r>
      <w:r w:rsidRPr="000613FB">
        <w:rPr>
          <w:rFonts w:ascii="Verdana" w:hAnsi="Verdana"/>
          <w:sz w:val="18"/>
          <w:szCs w:val="16"/>
          <w:lang w:val="es-CO"/>
        </w:rPr>
        <w:t xml:space="preserve"> </w:t>
      </w:r>
      <w:r w:rsidR="00D30E58" w:rsidRPr="000613FB">
        <w:rPr>
          <w:rFonts w:ascii="Verdana" w:hAnsi="Verdana"/>
          <w:sz w:val="18"/>
          <w:szCs w:val="16"/>
          <w:lang w:val="es-CO"/>
        </w:rPr>
        <w:t>del archivo que contiene el cuaderno No. 3</w:t>
      </w:r>
    </w:p>
  </w:footnote>
  <w:footnote w:id="5">
    <w:p w:rsidR="002F758F" w:rsidRPr="000613FB" w:rsidRDefault="002F758F" w:rsidP="002F758F">
      <w:pPr>
        <w:pStyle w:val="Notedebasdepage"/>
        <w:jc w:val="both"/>
        <w:rPr>
          <w:rFonts w:ascii="Verdana" w:hAnsi="Verdana"/>
          <w:sz w:val="18"/>
          <w:szCs w:val="16"/>
          <w:lang w:val="es-CO"/>
        </w:rPr>
      </w:pPr>
      <w:r w:rsidRPr="000613FB">
        <w:rPr>
          <w:rStyle w:val="Appelnotedebasdep"/>
          <w:rFonts w:ascii="Verdana" w:hAnsi="Verdana"/>
          <w:sz w:val="18"/>
          <w:szCs w:val="16"/>
        </w:rPr>
        <w:footnoteRef/>
      </w:r>
      <w:r w:rsidRPr="000613FB">
        <w:rPr>
          <w:rFonts w:ascii="Verdana" w:hAnsi="Verdana"/>
          <w:sz w:val="18"/>
          <w:szCs w:val="16"/>
        </w:rPr>
        <w:t xml:space="preserve"> </w:t>
      </w:r>
      <w:r w:rsidRPr="000613FB">
        <w:rPr>
          <w:rFonts w:ascii="Verdana" w:hAnsi="Verdana"/>
          <w:sz w:val="18"/>
          <w:szCs w:val="16"/>
          <w:lang w:val="es-CO"/>
        </w:rPr>
        <w:t>Folio 81 del archivo que contiene el cuaderno No. 3</w:t>
      </w:r>
    </w:p>
  </w:footnote>
  <w:footnote w:id="6">
    <w:p w:rsidR="004E567B" w:rsidRPr="000613FB" w:rsidRDefault="004E567B" w:rsidP="004E567B">
      <w:pPr>
        <w:pStyle w:val="Notedebasdepage"/>
        <w:jc w:val="both"/>
        <w:rPr>
          <w:rFonts w:ascii="Verdana" w:hAnsi="Verdana"/>
          <w:sz w:val="18"/>
          <w:szCs w:val="16"/>
          <w:lang w:val="es-CO"/>
        </w:rPr>
      </w:pPr>
      <w:r w:rsidRPr="000613FB">
        <w:rPr>
          <w:rStyle w:val="Appelnotedebasdep"/>
          <w:rFonts w:ascii="Verdana" w:hAnsi="Verdana"/>
          <w:sz w:val="18"/>
          <w:szCs w:val="16"/>
        </w:rPr>
        <w:footnoteRef/>
      </w:r>
      <w:r w:rsidRPr="000613FB">
        <w:rPr>
          <w:rFonts w:ascii="Verdana" w:hAnsi="Verdana"/>
          <w:sz w:val="18"/>
          <w:szCs w:val="16"/>
        </w:rPr>
        <w:t xml:space="preserve"> </w:t>
      </w:r>
      <w:r w:rsidR="00D74A1E" w:rsidRPr="000613FB">
        <w:rPr>
          <w:rFonts w:ascii="Verdana" w:hAnsi="Verdana"/>
          <w:sz w:val="18"/>
          <w:szCs w:val="16"/>
          <w:lang w:val="es-CO"/>
        </w:rPr>
        <w:t>Folio 218 del archivo que contiene el cuaderno No. 1</w:t>
      </w:r>
    </w:p>
  </w:footnote>
  <w:footnote w:id="7">
    <w:p w:rsidR="00D74A1E" w:rsidRPr="000613FB" w:rsidRDefault="00D74A1E" w:rsidP="00D74A1E">
      <w:pPr>
        <w:pStyle w:val="Notedebasdepage"/>
        <w:jc w:val="both"/>
        <w:rPr>
          <w:rFonts w:ascii="Verdana" w:hAnsi="Verdana"/>
          <w:sz w:val="18"/>
          <w:szCs w:val="16"/>
        </w:rPr>
      </w:pPr>
      <w:r w:rsidRPr="000613FB">
        <w:rPr>
          <w:rStyle w:val="Appelnotedebasdep"/>
          <w:rFonts w:ascii="Verdana" w:hAnsi="Verdana"/>
          <w:sz w:val="18"/>
          <w:szCs w:val="16"/>
        </w:rPr>
        <w:footnoteRef/>
      </w:r>
      <w:r w:rsidRPr="000613FB">
        <w:rPr>
          <w:rFonts w:ascii="Verdana" w:hAnsi="Verdana"/>
          <w:sz w:val="18"/>
          <w:szCs w:val="16"/>
        </w:rPr>
        <w:t xml:space="preserve"> Corte Suprema de Justicia, Sala de Casación Civil, sentencia de tutela STC3919-2017 proferida el 22 de marzo de 2017, </w:t>
      </w:r>
      <w:proofErr w:type="spellStart"/>
      <w:r w:rsidRPr="000613FB">
        <w:rPr>
          <w:rFonts w:ascii="Verdana" w:hAnsi="Verdana"/>
          <w:sz w:val="18"/>
          <w:szCs w:val="16"/>
        </w:rPr>
        <w:t>M.P</w:t>
      </w:r>
      <w:proofErr w:type="spellEnd"/>
      <w:r w:rsidRPr="000613FB">
        <w:rPr>
          <w:rFonts w:ascii="Verdana" w:hAnsi="Verdana"/>
          <w:sz w:val="18"/>
          <w:szCs w:val="16"/>
        </w:rPr>
        <w:t xml:space="preserve">. Aroldo Wilson Quiroz </w:t>
      </w:r>
      <w:proofErr w:type="spellStart"/>
      <w:r w:rsidRPr="000613FB">
        <w:rPr>
          <w:rFonts w:ascii="Verdana" w:hAnsi="Verdana"/>
          <w:sz w:val="18"/>
          <w:szCs w:val="16"/>
        </w:rPr>
        <w:t>Monsalvo</w:t>
      </w:r>
      <w:proofErr w:type="spellEnd"/>
      <w:r w:rsidRPr="000613FB">
        <w:rPr>
          <w:rFonts w:ascii="Verdana" w:hAnsi="Verdana"/>
          <w:sz w:val="18"/>
          <w:szCs w:val="16"/>
        </w:rPr>
        <w:t>, radicación No. 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23C"/>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8CE"/>
    <w:rsid w:val="00051FF7"/>
    <w:rsid w:val="00052219"/>
    <w:rsid w:val="000522C7"/>
    <w:rsid w:val="00052F30"/>
    <w:rsid w:val="00053A33"/>
    <w:rsid w:val="00053CAE"/>
    <w:rsid w:val="000541D3"/>
    <w:rsid w:val="00054202"/>
    <w:rsid w:val="00054CAF"/>
    <w:rsid w:val="00055408"/>
    <w:rsid w:val="00055572"/>
    <w:rsid w:val="0005630E"/>
    <w:rsid w:val="00056CED"/>
    <w:rsid w:val="00056D71"/>
    <w:rsid w:val="000571D6"/>
    <w:rsid w:val="000575B1"/>
    <w:rsid w:val="00057E02"/>
    <w:rsid w:val="00057E5B"/>
    <w:rsid w:val="00057F7B"/>
    <w:rsid w:val="000613F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76F"/>
    <w:rsid w:val="000749B4"/>
    <w:rsid w:val="00074E61"/>
    <w:rsid w:val="000750C2"/>
    <w:rsid w:val="000754C7"/>
    <w:rsid w:val="000761D8"/>
    <w:rsid w:val="00076906"/>
    <w:rsid w:val="00076DC9"/>
    <w:rsid w:val="00077045"/>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A85"/>
    <w:rsid w:val="000A4D70"/>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10E"/>
    <w:rsid w:val="000B7C7F"/>
    <w:rsid w:val="000B7FCB"/>
    <w:rsid w:val="000C0E64"/>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6B5"/>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6BE"/>
    <w:rsid w:val="00134487"/>
    <w:rsid w:val="001349BE"/>
    <w:rsid w:val="00135A8F"/>
    <w:rsid w:val="001368C3"/>
    <w:rsid w:val="001405EE"/>
    <w:rsid w:val="00140868"/>
    <w:rsid w:val="001408F2"/>
    <w:rsid w:val="00140C92"/>
    <w:rsid w:val="00140E8F"/>
    <w:rsid w:val="001411B0"/>
    <w:rsid w:val="001422B8"/>
    <w:rsid w:val="00142E77"/>
    <w:rsid w:val="0014683D"/>
    <w:rsid w:val="001469EF"/>
    <w:rsid w:val="00146A44"/>
    <w:rsid w:val="00146ADD"/>
    <w:rsid w:val="001475BB"/>
    <w:rsid w:val="00147830"/>
    <w:rsid w:val="0015013A"/>
    <w:rsid w:val="00150436"/>
    <w:rsid w:val="00150FF0"/>
    <w:rsid w:val="001511B1"/>
    <w:rsid w:val="00151225"/>
    <w:rsid w:val="001539B8"/>
    <w:rsid w:val="00154655"/>
    <w:rsid w:val="00155170"/>
    <w:rsid w:val="00155B23"/>
    <w:rsid w:val="00155FC7"/>
    <w:rsid w:val="001572A5"/>
    <w:rsid w:val="00157644"/>
    <w:rsid w:val="0015771C"/>
    <w:rsid w:val="0016175B"/>
    <w:rsid w:val="00161890"/>
    <w:rsid w:val="001628E0"/>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2F58"/>
    <w:rsid w:val="0017354C"/>
    <w:rsid w:val="00173558"/>
    <w:rsid w:val="001743CD"/>
    <w:rsid w:val="00174605"/>
    <w:rsid w:val="00174740"/>
    <w:rsid w:val="00174E0A"/>
    <w:rsid w:val="0017505F"/>
    <w:rsid w:val="0017507E"/>
    <w:rsid w:val="00175AA4"/>
    <w:rsid w:val="00176451"/>
    <w:rsid w:val="0017676B"/>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5959"/>
    <w:rsid w:val="00186E0B"/>
    <w:rsid w:val="0018745E"/>
    <w:rsid w:val="00187775"/>
    <w:rsid w:val="00187C0D"/>
    <w:rsid w:val="001920A6"/>
    <w:rsid w:val="00192EB0"/>
    <w:rsid w:val="00193A68"/>
    <w:rsid w:val="00193DAF"/>
    <w:rsid w:val="00194389"/>
    <w:rsid w:val="001949D6"/>
    <w:rsid w:val="00194D66"/>
    <w:rsid w:val="001954E0"/>
    <w:rsid w:val="0019569B"/>
    <w:rsid w:val="00195F7F"/>
    <w:rsid w:val="001962EB"/>
    <w:rsid w:val="00196B8C"/>
    <w:rsid w:val="001970F9"/>
    <w:rsid w:val="001971AC"/>
    <w:rsid w:val="00197A74"/>
    <w:rsid w:val="00197D4A"/>
    <w:rsid w:val="00197FB8"/>
    <w:rsid w:val="001A0F53"/>
    <w:rsid w:val="001A1480"/>
    <w:rsid w:val="001A1C8A"/>
    <w:rsid w:val="001A2BAA"/>
    <w:rsid w:val="001A3B5D"/>
    <w:rsid w:val="001A4936"/>
    <w:rsid w:val="001A5315"/>
    <w:rsid w:val="001A56AE"/>
    <w:rsid w:val="001A5B16"/>
    <w:rsid w:val="001A6278"/>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968"/>
    <w:rsid w:val="001C6EC1"/>
    <w:rsid w:val="001C7DC1"/>
    <w:rsid w:val="001D0CCA"/>
    <w:rsid w:val="001D3143"/>
    <w:rsid w:val="001D373C"/>
    <w:rsid w:val="001D3F6D"/>
    <w:rsid w:val="001D55B7"/>
    <w:rsid w:val="001D6810"/>
    <w:rsid w:val="001D7070"/>
    <w:rsid w:val="001E02F9"/>
    <w:rsid w:val="001E0609"/>
    <w:rsid w:val="001E0DE7"/>
    <w:rsid w:val="001E13EB"/>
    <w:rsid w:val="001E1D60"/>
    <w:rsid w:val="001E1FF1"/>
    <w:rsid w:val="001E3D46"/>
    <w:rsid w:val="001E4F8C"/>
    <w:rsid w:val="001E552A"/>
    <w:rsid w:val="001E67FE"/>
    <w:rsid w:val="001E6C27"/>
    <w:rsid w:val="001E6CE2"/>
    <w:rsid w:val="001E6D14"/>
    <w:rsid w:val="001E714B"/>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415"/>
    <w:rsid w:val="00200544"/>
    <w:rsid w:val="00202842"/>
    <w:rsid w:val="00202D76"/>
    <w:rsid w:val="00202F7B"/>
    <w:rsid w:val="00203B6A"/>
    <w:rsid w:val="00203DC9"/>
    <w:rsid w:val="002045E1"/>
    <w:rsid w:val="0020510C"/>
    <w:rsid w:val="002051D4"/>
    <w:rsid w:val="00205DAD"/>
    <w:rsid w:val="00206D5B"/>
    <w:rsid w:val="00207792"/>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331"/>
    <w:rsid w:val="00231D03"/>
    <w:rsid w:val="0023242C"/>
    <w:rsid w:val="00233053"/>
    <w:rsid w:val="00233AC1"/>
    <w:rsid w:val="00234800"/>
    <w:rsid w:val="002353FC"/>
    <w:rsid w:val="00235683"/>
    <w:rsid w:val="00235B12"/>
    <w:rsid w:val="00235E52"/>
    <w:rsid w:val="002374A6"/>
    <w:rsid w:val="002402C3"/>
    <w:rsid w:val="00241B92"/>
    <w:rsid w:val="00241CF9"/>
    <w:rsid w:val="00241E5B"/>
    <w:rsid w:val="00242107"/>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454"/>
    <w:rsid w:val="00270A1A"/>
    <w:rsid w:val="00270B09"/>
    <w:rsid w:val="00270E80"/>
    <w:rsid w:val="00271B1C"/>
    <w:rsid w:val="00273392"/>
    <w:rsid w:val="0027387E"/>
    <w:rsid w:val="00273FF8"/>
    <w:rsid w:val="0027477A"/>
    <w:rsid w:val="002754F7"/>
    <w:rsid w:val="002755EE"/>
    <w:rsid w:val="00275729"/>
    <w:rsid w:val="00275DF4"/>
    <w:rsid w:val="00276BA3"/>
    <w:rsid w:val="002772D2"/>
    <w:rsid w:val="00277AA0"/>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987"/>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8B"/>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E7B64"/>
    <w:rsid w:val="002F0DA2"/>
    <w:rsid w:val="002F1904"/>
    <w:rsid w:val="002F2759"/>
    <w:rsid w:val="002F27F2"/>
    <w:rsid w:val="002F306F"/>
    <w:rsid w:val="002F412A"/>
    <w:rsid w:val="002F4736"/>
    <w:rsid w:val="002F49A4"/>
    <w:rsid w:val="002F535B"/>
    <w:rsid w:val="002F5360"/>
    <w:rsid w:val="002F58B9"/>
    <w:rsid w:val="002F6848"/>
    <w:rsid w:val="002F758F"/>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BC5"/>
    <w:rsid w:val="00345C3A"/>
    <w:rsid w:val="0034719B"/>
    <w:rsid w:val="003505AC"/>
    <w:rsid w:val="00350CA9"/>
    <w:rsid w:val="00350F39"/>
    <w:rsid w:val="00351C80"/>
    <w:rsid w:val="00351F11"/>
    <w:rsid w:val="00352497"/>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4EAE"/>
    <w:rsid w:val="00365527"/>
    <w:rsid w:val="0036619D"/>
    <w:rsid w:val="00366E3C"/>
    <w:rsid w:val="00366E41"/>
    <w:rsid w:val="00366E68"/>
    <w:rsid w:val="003670A3"/>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5A0"/>
    <w:rsid w:val="003B5A6D"/>
    <w:rsid w:val="003B75F9"/>
    <w:rsid w:val="003B7EC7"/>
    <w:rsid w:val="003C0A38"/>
    <w:rsid w:val="003C12FA"/>
    <w:rsid w:val="003C1D08"/>
    <w:rsid w:val="003C291C"/>
    <w:rsid w:val="003C2FDC"/>
    <w:rsid w:val="003C3BA1"/>
    <w:rsid w:val="003C402C"/>
    <w:rsid w:val="003C418F"/>
    <w:rsid w:val="003C45B4"/>
    <w:rsid w:val="003C49C5"/>
    <w:rsid w:val="003C5256"/>
    <w:rsid w:val="003C5D74"/>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C5A"/>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0E8"/>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5C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4D1"/>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5972"/>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3D"/>
    <w:rsid w:val="004E1E23"/>
    <w:rsid w:val="004E39CF"/>
    <w:rsid w:val="004E3CBE"/>
    <w:rsid w:val="004E4008"/>
    <w:rsid w:val="004E4B7C"/>
    <w:rsid w:val="004E567B"/>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01C"/>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0D2"/>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0FE2"/>
    <w:rsid w:val="00561E54"/>
    <w:rsid w:val="00561FEC"/>
    <w:rsid w:val="00562D53"/>
    <w:rsid w:val="00562ED7"/>
    <w:rsid w:val="00562FFF"/>
    <w:rsid w:val="00563109"/>
    <w:rsid w:val="00563C94"/>
    <w:rsid w:val="00564366"/>
    <w:rsid w:val="005643DC"/>
    <w:rsid w:val="00566048"/>
    <w:rsid w:val="0056635A"/>
    <w:rsid w:val="00566DDC"/>
    <w:rsid w:val="005678E7"/>
    <w:rsid w:val="00570873"/>
    <w:rsid w:val="00570E27"/>
    <w:rsid w:val="00571678"/>
    <w:rsid w:val="005716B4"/>
    <w:rsid w:val="00572316"/>
    <w:rsid w:val="00573620"/>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1FE2"/>
    <w:rsid w:val="0058228F"/>
    <w:rsid w:val="00582B57"/>
    <w:rsid w:val="00583C96"/>
    <w:rsid w:val="00583D53"/>
    <w:rsid w:val="005841B2"/>
    <w:rsid w:val="0058447B"/>
    <w:rsid w:val="00585B12"/>
    <w:rsid w:val="00585D4E"/>
    <w:rsid w:val="00586129"/>
    <w:rsid w:val="00587934"/>
    <w:rsid w:val="0059010B"/>
    <w:rsid w:val="00590118"/>
    <w:rsid w:val="005914CF"/>
    <w:rsid w:val="00592949"/>
    <w:rsid w:val="00592AC8"/>
    <w:rsid w:val="00592D76"/>
    <w:rsid w:val="00593D4A"/>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743"/>
    <w:rsid w:val="005A5ECA"/>
    <w:rsid w:val="005A661E"/>
    <w:rsid w:val="005A734A"/>
    <w:rsid w:val="005A793E"/>
    <w:rsid w:val="005A7B3F"/>
    <w:rsid w:val="005B0F12"/>
    <w:rsid w:val="005B17F7"/>
    <w:rsid w:val="005B2B0B"/>
    <w:rsid w:val="005B462F"/>
    <w:rsid w:val="005B4718"/>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167"/>
    <w:rsid w:val="005D123C"/>
    <w:rsid w:val="005D172E"/>
    <w:rsid w:val="005D1AEF"/>
    <w:rsid w:val="005D1F55"/>
    <w:rsid w:val="005D2074"/>
    <w:rsid w:val="005D31E6"/>
    <w:rsid w:val="005D394B"/>
    <w:rsid w:val="005D5DC7"/>
    <w:rsid w:val="005D7E5C"/>
    <w:rsid w:val="005E0161"/>
    <w:rsid w:val="005E031B"/>
    <w:rsid w:val="005E0458"/>
    <w:rsid w:val="005E0CCD"/>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1F4"/>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3A62"/>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3D3"/>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58E7"/>
    <w:rsid w:val="00656E21"/>
    <w:rsid w:val="00656E42"/>
    <w:rsid w:val="006572DB"/>
    <w:rsid w:val="0065770D"/>
    <w:rsid w:val="00657970"/>
    <w:rsid w:val="00657C70"/>
    <w:rsid w:val="0066019B"/>
    <w:rsid w:val="0066024C"/>
    <w:rsid w:val="006623B1"/>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3734"/>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2D19"/>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583B"/>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73B"/>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6291"/>
    <w:rsid w:val="00737745"/>
    <w:rsid w:val="00740207"/>
    <w:rsid w:val="007405C9"/>
    <w:rsid w:val="00740C25"/>
    <w:rsid w:val="00740D03"/>
    <w:rsid w:val="0074124A"/>
    <w:rsid w:val="00741514"/>
    <w:rsid w:val="0074160C"/>
    <w:rsid w:val="007417BC"/>
    <w:rsid w:val="00741C4B"/>
    <w:rsid w:val="00742E52"/>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57BE"/>
    <w:rsid w:val="007560A9"/>
    <w:rsid w:val="00756224"/>
    <w:rsid w:val="0075693D"/>
    <w:rsid w:val="00757BBA"/>
    <w:rsid w:val="00757F55"/>
    <w:rsid w:val="007614CE"/>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D40"/>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51C9"/>
    <w:rsid w:val="0078677C"/>
    <w:rsid w:val="007868A6"/>
    <w:rsid w:val="00786A9A"/>
    <w:rsid w:val="007871A1"/>
    <w:rsid w:val="007905CF"/>
    <w:rsid w:val="00790AD5"/>
    <w:rsid w:val="00791557"/>
    <w:rsid w:val="007917EF"/>
    <w:rsid w:val="0079233D"/>
    <w:rsid w:val="00792DBF"/>
    <w:rsid w:val="00793662"/>
    <w:rsid w:val="007936BD"/>
    <w:rsid w:val="0079487D"/>
    <w:rsid w:val="00794C1A"/>
    <w:rsid w:val="00794D13"/>
    <w:rsid w:val="00796823"/>
    <w:rsid w:val="00796918"/>
    <w:rsid w:val="00796D40"/>
    <w:rsid w:val="00796E40"/>
    <w:rsid w:val="00797527"/>
    <w:rsid w:val="00797BE2"/>
    <w:rsid w:val="00797CE3"/>
    <w:rsid w:val="007A0213"/>
    <w:rsid w:val="007A183D"/>
    <w:rsid w:val="007A1BF9"/>
    <w:rsid w:val="007A2965"/>
    <w:rsid w:val="007A3666"/>
    <w:rsid w:val="007A380D"/>
    <w:rsid w:val="007A3C59"/>
    <w:rsid w:val="007A423C"/>
    <w:rsid w:val="007A4AAD"/>
    <w:rsid w:val="007A560E"/>
    <w:rsid w:val="007A6E5F"/>
    <w:rsid w:val="007A715B"/>
    <w:rsid w:val="007A7E64"/>
    <w:rsid w:val="007A7FDE"/>
    <w:rsid w:val="007B05B3"/>
    <w:rsid w:val="007B0FAC"/>
    <w:rsid w:val="007B157F"/>
    <w:rsid w:val="007B2344"/>
    <w:rsid w:val="007B2395"/>
    <w:rsid w:val="007B2986"/>
    <w:rsid w:val="007B333A"/>
    <w:rsid w:val="007B3C87"/>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1F79"/>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2626"/>
    <w:rsid w:val="008328FA"/>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29BB"/>
    <w:rsid w:val="00854161"/>
    <w:rsid w:val="00854FC6"/>
    <w:rsid w:val="0085514B"/>
    <w:rsid w:val="008553B5"/>
    <w:rsid w:val="00855A85"/>
    <w:rsid w:val="00855E54"/>
    <w:rsid w:val="00856055"/>
    <w:rsid w:val="0085619B"/>
    <w:rsid w:val="00856BE8"/>
    <w:rsid w:val="00857A59"/>
    <w:rsid w:val="00860316"/>
    <w:rsid w:val="00860F61"/>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7B5"/>
    <w:rsid w:val="00874C2E"/>
    <w:rsid w:val="00875798"/>
    <w:rsid w:val="008763F3"/>
    <w:rsid w:val="008801E3"/>
    <w:rsid w:val="00880217"/>
    <w:rsid w:val="00880429"/>
    <w:rsid w:val="00880D6A"/>
    <w:rsid w:val="00883B5B"/>
    <w:rsid w:val="00884AF9"/>
    <w:rsid w:val="00884C39"/>
    <w:rsid w:val="0088535B"/>
    <w:rsid w:val="00885914"/>
    <w:rsid w:val="00885951"/>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5792"/>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125"/>
    <w:rsid w:val="008C2203"/>
    <w:rsid w:val="008C370C"/>
    <w:rsid w:val="008C3A93"/>
    <w:rsid w:val="008C3FA6"/>
    <w:rsid w:val="008C40E9"/>
    <w:rsid w:val="008C40F0"/>
    <w:rsid w:val="008C4B37"/>
    <w:rsid w:val="008C5EBB"/>
    <w:rsid w:val="008C616E"/>
    <w:rsid w:val="008C632B"/>
    <w:rsid w:val="008C65E2"/>
    <w:rsid w:val="008C7619"/>
    <w:rsid w:val="008C778E"/>
    <w:rsid w:val="008C79D8"/>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8F7772"/>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07E1E"/>
    <w:rsid w:val="009114BE"/>
    <w:rsid w:val="009136F3"/>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368"/>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48EF"/>
    <w:rsid w:val="00946DC8"/>
    <w:rsid w:val="009479DA"/>
    <w:rsid w:val="00947BB1"/>
    <w:rsid w:val="00950683"/>
    <w:rsid w:val="0095074F"/>
    <w:rsid w:val="009510E0"/>
    <w:rsid w:val="00951E41"/>
    <w:rsid w:val="009550C7"/>
    <w:rsid w:val="00955515"/>
    <w:rsid w:val="0095561D"/>
    <w:rsid w:val="00955D82"/>
    <w:rsid w:val="009562E0"/>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24"/>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3040"/>
    <w:rsid w:val="009831AB"/>
    <w:rsid w:val="00983387"/>
    <w:rsid w:val="009843DC"/>
    <w:rsid w:val="00984AF7"/>
    <w:rsid w:val="00985BE6"/>
    <w:rsid w:val="00985E5D"/>
    <w:rsid w:val="00986707"/>
    <w:rsid w:val="0098696D"/>
    <w:rsid w:val="00986DB7"/>
    <w:rsid w:val="0098791A"/>
    <w:rsid w:val="009900F2"/>
    <w:rsid w:val="0099041D"/>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05F"/>
    <w:rsid w:val="009C4945"/>
    <w:rsid w:val="009C59A7"/>
    <w:rsid w:val="009C5F38"/>
    <w:rsid w:val="009C6F65"/>
    <w:rsid w:val="009C76F8"/>
    <w:rsid w:val="009C7951"/>
    <w:rsid w:val="009D07A4"/>
    <w:rsid w:val="009D0C49"/>
    <w:rsid w:val="009D133B"/>
    <w:rsid w:val="009D154B"/>
    <w:rsid w:val="009D18B2"/>
    <w:rsid w:val="009D1FC3"/>
    <w:rsid w:val="009D234E"/>
    <w:rsid w:val="009D2B99"/>
    <w:rsid w:val="009D31BF"/>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20E"/>
    <w:rsid w:val="00A50784"/>
    <w:rsid w:val="00A508B8"/>
    <w:rsid w:val="00A5166B"/>
    <w:rsid w:val="00A517F3"/>
    <w:rsid w:val="00A51A94"/>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9D"/>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1A5F"/>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393"/>
    <w:rsid w:val="00AF1598"/>
    <w:rsid w:val="00AF29F5"/>
    <w:rsid w:val="00AF2F34"/>
    <w:rsid w:val="00AF2FB7"/>
    <w:rsid w:val="00AF332B"/>
    <w:rsid w:val="00AF3D2D"/>
    <w:rsid w:val="00AF3DFD"/>
    <w:rsid w:val="00AF5B23"/>
    <w:rsid w:val="00AF634F"/>
    <w:rsid w:val="00AF686B"/>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5D3A"/>
    <w:rsid w:val="00B1662B"/>
    <w:rsid w:val="00B171C3"/>
    <w:rsid w:val="00B20339"/>
    <w:rsid w:val="00B2140E"/>
    <w:rsid w:val="00B21C48"/>
    <w:rsid w:val="00B21E9E"/>
    <w:rsid w:val="00B2270D"/>
    <w:rsid w:val="00B23065"/>
    <w:rsid w:val="00B235E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44D8"/>
    <w:rsid w:val="00B446D9"/>
    <w:rsid w:val="00B45682"/>
    <w:rsid w:val="00B47189"/>
    <w:rsid w:val="00B5100F"/>
    <w:rsid w:val="00B51D36"/>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3635"/>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4D8"/>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45C"/>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8E4"/>
    <w:rsid w:val="00BA494F"/>
    <w:rsid w:val="00BA5A26"/>
    <w:rsid w:val="00BA5A91"/>
    <w:rsid w:val="00BA5B9D"/>
    <w:rsid w:val="00BA63D1"/>
    <w:rsid w:val="00BA6682"/>
    <w:rsid w:val="00BA6EEA"/>
    <w:rsid w:val="00BA7CA0"/>
    <w:rsid w:val="00BB0CF5"/>
    <w:rsid w:val="00BB11F2"/>
    <w:rsid w:val="00BB1751"/>
    <w:rsid w:val="00BB1EC5"/>
    <w:rsid w:val="00BB1FE6"/>
    <w:rsid w:val="00BB3161"/>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46AA"/>
    <w:rsid w:val="00BC5891"/>
    <w:rsid w:val="00BC5AC8"/>
    <w:rsid w:val="00BC5E79"/>
    <w:rsid w:val="00BC5ED7"/>
    <w:rsid w:val="00BC61E2"/>
    <w:rsid w:val="00BC6E51"/>
    <w:rsid w:val="00BC7418"/>
    <w:rsid w:val="00BD1780"/>
    <w:rsid w:val="00BD3FE5"/>
    <w:rsid w:val="00BD42D4"/>
    <w:rsid w:val="00BD45CE"/>
    <w:rsid w:val="00BD48A1"/>
    <w:rsid w:val="00BD51E3"/>
    <w:rsid w:val="00BD6035"/>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37F89"/>
    <w:rsid w:val="00C40612"/>
    <w:rsid w:val="00C40F2F"/>
    <w:rsid w:val="00C4213C"/>
    <w:rsid w:val="00C423DC"/>
    <w:rsid w:val="00C430CF"/>
    <w:rsid w:val="00C43587"/>
    <w:rsid w:val="00C43F7F"/>
    <w:rsid w:val="00C44570"/>
    <w:rsid w:val="00C4473C"/>
    <w:rsid w:val="00C44EEB"/>
    <w:rsid w:val="00C452B7"/>
    <w:rsid w:val="00C4618B"/>
    <w:rsid w:val="00C47529"/>
    <w:rsid w:val="00C47E17"/>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49EF"/>
    <w:rsid w:val="00C65560"/>
    <w:rsid w:val="00C66408"/>
    <w:rsid w:val="00C67322"/>
    <w:rsid w:val="00C679BC"/>
    <w:rsid w:val="00C708AA"/>
    <w:rsid w:val="00C71B8A"/>
    <w:rsid w:val="00C71E9F"/>
    <w:rsid w:val="00C7318A"/>
    <w:rsid w:val="00C74B32"/>
    <w:rsid w:val="00C75162"/>
    <w:rsid w:val="00C758A0"/>
    <w:rsid w:val="00C7612E"/>
    <w:rsid w:val="00C762FA"/>
    <w:rsid w:val="00C7667D"/>
    <w:rsid w:val="00C76C0B"/>
    <w:rsid w:val="00C7724E"/>
    <w:rsid w:val="00C801B8"/>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2BB"/>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562F"/>
    <w:rsid w:val="00CA62B0"/>
    <w:rsid w:val="00CA6AE8"/>
    <w:rsid w:val="00CA6BAE"/>
    <w:rsid w:val="00CA7BCB"/>
    <w:rsid w:val="00CA7F52"/>
    <w:rsid w:val="00CB2066"/>
    <w:rsid w:val="00CB2DA5"/>
    <w:rsid w:val="00CB2F17"/>
    <w:rsid w:val="00CB3701"/>
    <w:rsid w:val="00CB38FB"/>
    <w:rsid w:val="00CB3D40"/>
    <w:rsid w:val="00CB452F"/>
    <w:rsid w:val="00CB45D4"/>
    <w:rsid w:val="00CB47FE"/>
    <w:rsid w:val="00CB4D35"/>
    <w:rsid w:val="00CB4D9B"/>
    <w:rsid w:val="00CB5859"/>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C5DCA"/>
    <w:rsid w:val="00CD01D0"/>
    <w:rsid w:val="00CD069B"/>
    <w:rsid w:val="00CD1290"/>
    <w:rsid w:val="00CD13EF"/>
    <w:rsid w:val="00CD142E"/>
    <w:rsid w:val="00CD14E7"/>
    <w:rsid w:val="00CD2A81"/>
    <w:rsid w:val="00CD37E1"/>
    <w:rsid w:val="00CD431B"/>
    <w:rsid w:val="00CD4709"/>
    <w:rsid w:val="00CD4D1E"/>
    <w:rsid w:val="00CD545E"/>
    <w:rsid w:val="00CD61E8"/>
    <w:rsid w:val="00CD68E9"/>
    <w:rsid w:val="00CD7BAB"/>
    <w:rsid w:val="00CE01A9"/>
    <w:rsid w:val="00CE0B59"/>
    <w:rsid w:val="00CE0D6A"/>
    <w:rsid w:val="00CE1E4F"/>
    <w:rsid w:val="00CE2E06"/>
    <w:rsid w:val="00CE351A"/>
    <w:rsid w:val="00CE389D"/>
    <w:rsid w:val="00CE3E6C"/>
    <w:rsid w:val="00CE47AF"/>
    <w:rsid w:val="00CE4E6F"/>
    <w:rsid w:val="00CE4E82"/>
    <w:rsid w:val="00CE56FE"/>
    <w:rsid w:val="00CE58AC"/>
    <w:rsid w:val="00CE5E38"/>
    <w:rsid w:val="00CE5F0C"/>
    <w:rsid w:val="00CE71F2"/>
    <w:rsid w:val="00CE7923"/>
    <w:rsid w:val="00CF1263"/>
    <w:rsid w:val="00CF190B"/>
    <w:rsid w:val="00CF1B18"/>
    <w:rsid w:val="00CF1E30"/>
    <w:rsid w:val="00CF25C0"/>
    <w:rsid w:val="00CF2A1B"/>
    <w:rsid w:val="00CF2C22"/>
    <w:rsid w:val="00CF2C2C"/>
    <w:rsid w:val="00CF377E"/>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0DDA"/>
    <w:rsid w:val="00D238B3"/>
    <w:rsid w:val="00D23E8E"/>
    <w:rsid w:val="00D257C7"/>
    <w:rsid w:val="00D25E43"/>
    <w:rsid w:val="00D26570"/>
    <w:rsid w:val="00D26D97"/>
    <w:rsid w:val="00D26E40"/>
    <w:rsid w:val="00D27D3E"/>
    <w:rsid w:val="00D302A8"/>
    <w:rsid w:val="00D30E58"/>
    <w:rsid w:val="00D311AE"/>
    <w:rsid w:val="00D319AF"/>
    <w:rsid w:val="00D31E2B"/>
    <w:rsid w:val="00D32625"/>
    <w:rsid w:val="00D32B59"/>
    <w:rsid w:val="00D337A1"/>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0EAE"/>
    <w:rsid w:val="00D62ACE"/>
    <w:rsid w:val="00D63691"/>
    <w:rsid w:val="00D64AAD"/>
    <w:rsid w:val="00D65768"/>
    <w:rsid w:val="00D65786"/>
    <w:rsid w:val="00D65D70"/>
    <w:rsid w:val="00D6723B"/>
    <w:rsid w:val="00D703D5"/>
    <w:rsid w:val="00D70DDA"/>
    <w:rsid w:val="00D711F2"/>
    <w:rsid w:val="00D71461"/>
    <w:rsid w:val="00D723CD"/>
    <w:rsid w:val="00D731C8"/>
    <w:rsid w:val="00D73C55"/>
    <w:rsid w:val="00D73E28"/>
    <w:rsid w:val="00D74A1E"/>
    <w:rsid w:val="00D76A9E"/>
    <w:rsid w:val="00D77543"/>
    <w:rsid w:val="00D77A9E"/>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97D6D"/>
    <w:rsid w:val="00DA0A82"/>
    <w:rsid w:val="00DA2418"/>
    <w:rsid w:val="00DA3498"/>
    <w:rsid w:val="00DA3CE5"/>
    <w:rsid w:val="00DA433A"/>
    <w:rsid w:val="00DA4BDE"/>
    <w:rsid w:val="00DA5362"/>
    <w:rsid w:val="00DA56CC"/>
    <w:rsid w:val="00DA5B07"/>
    <w:rsid w:val="00DA5DD2"/>
    <w:rsid w:val="00DA6130"/>
    <w:rsid w:val="00DA6370"/>
    <w:rsid w:val="00DA66B9"/>
    <w:rsid w:val="00DA69E4"/>
    <w:rsid w:val="00DA69FB"/>
    <w:rsid w:val="00DA6B87"/>
    <w:rsid w:val="00DA6F5C"/>
    <w:rsid w:val="00DA735E"/>
    <w:rsid w:val="00DA778B"/>
    <w:rsid w:val="00DB086F"/>
    <w:rsid w:val="00DB13BF"/>
    <w:rsid w:val="00DB337C"/>
    <w:rsid w:val="00DB3457"/>
    <w:rsid w:val="00DB4A3F"/>
    <w:rsid w:val="00DB5276"/>
    <w:rsid w:val="00DB5BB1"/>
    <w:rsid w:val="00DB6434"/>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384"/>
    <w:rsid w:val="00DD10B0"/>
    <w:rsid w:val="00DD38B2"/>
    <w:rsid w:val="00DD6955"/>
    <w:rsid w:val="00DD6CE6"/>
    <w:rsid w:val="00DD72A9"/>
    <w:rsid w:val="00DE134C"/>
    <w:rsid w:val="00DE1996"/>
    <w:rsid w:val="00DE2427"/>
    <w:rsid w:val="00DE39CF"/>
    <w:rsid w:val="00DE4D52"/>
    <w:rsid w:val="00DE517F"/>
    <w:rsid w:val="00DE57C5"/>
    <w:rsid w:val="00DE5A44"/>
    <w:rsid w:val="00DE61B7"/>
    <w:rsid w:val="00DE64F4"/>
    <w:rsid w:val="00DE651A"/>
    <w:rsid w:val="00DE688B"/>
    <w:rsid w:val="00DE7178"/>
    <w:rsid w:val="00DE7183"/>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3EC6"/>
    <w:rsid w:val="00DF5239"/>
    <w:rsid w:val="00DF5D46"/>
    <w:rsid w:val="00DF5F2D"/>
    <w:rsid w:val="00DF73AF"/>
    <w:rsid w:val="00DF7610"/>
    <w:rsid w:val="00DF7618"/>
    <w:rsid w:val="00DF7669"/>
    <w:rsid w:val="00E00098"/>
    <w:rsid w:val="00E009F5"/>
    <w:rsid w:val="00E00F64"/>
    <w:rsid w:val="00E0262F"/>
    <w:rsid w:val="00E02AE3"/>
    <w:rsid w:val="00E02F5E"/>
    <w:rsid w:val="00E042E0"/>
    <w:rsid w:val="00E04A75"/>
    <w:rsid w:val="00E0570D"/>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35C"/>
    <w:rsid w:val="00E306FA"/>
    <w:rsid w:val="00E324BA"/>
    <w:rsid w:val="00E325C3"/>
    <w:rsid w:val="00E32723"/>
    <w:rsid w:val="00E32C8E"/>
    <w:rsid w:val="00E32CF1"/>
    <w:rsid w:val="00E32EBA"/>
    <w:rsid w:val="00E33234"/>
    <w:rsid w:val="00E335A9"/>
    <w:rsid w:val="00E341A7"/>
    <w:rsid w:val="00E34B2F"/>
    <w:rsid w:val="00E34F92"/>
    <w:rsid w:val="00E366E8"/>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241"/>
    <w:rsid w:val="00E5447B"/>
    <w:rsid w:val="00E5472C"/>
    <w:rsid w:val="00E54E58"/>
    <w:rsid w:val="00E556ED"/>
    <w:rsid w:val="00E55846"/>
    <w:rsid w:val="00E5587A"/>
    <w:rsid w:val="00E55AF1"/>
    <w:rsid w:val="00E55DC1"/>
    <w:rsid w:val="00E56239"/>
    <w:rsid w:val="00E56EBB"/>
    <w:rsid w:val="00E57565"/>
    <w:rsid w:val="00E57FE9"/>
    <w:rsid w:val="00E6010E"/>
    <w:rsid w:val="00E60E4F"/>
    <w:rsid w:val="00E61895"/>
    <w:rsid w:val="00E6239C"/>
    <w:rsid w:val="00E62640"/>
    <w:rsid w:val="00E629C8"/>
    <w:rsid w:val="00E63487"/>
    <w:rsid w:val="00E63914"/>
    <w:rsid w:val="00E63EED"/>
    <w:rsid w:val="00E648DC"/>
    <w:rsid w:val="00E64CCB"/>
    <w:rsid w:val="00E658A2"/>
    <w:rsid w:val="00E66938"/>
    <w:rsid w:val="00E66AE0"/>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3BA5"/>
    <w:rsid w:val="00E845C1"/>
    <w:rsid w:val="00E84AE2"/>
    <w:rsid w:val="00E84E4F"/>
    <w:rsid w:val="00E8500A"/>
    <w:rsid w:val="00E856F9"/>
    <w:rsid w:val="00E862BC"/>
    <w:rsid w:val="00E86670"/>
    <w:rsid w:val="00E86F03"/>
    <w:rsid w:val="00E86F8E"/>
    <w:rsid w:val="00E900D7"/>
    <w:rsid w:val="00E91B64"/>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920"/>
    <w:rsid w:val="00ED2790"/>
    <w:rsid w:val="00ED3318"/>
    <w:rsid w:val="00ED36CB"/>
    <w:rsid w:val="00ED3B6F"/>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18E4"/>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0BA"/>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A1F"/>
    <w:rsid w:val="00F06EC3"/>
    <w:rsid w:val="00F074BC"/>
    <w:rsid w:val="00F07FF2"/>
    <w:rsid w:val="00F11E14"/>
    <w:rsid w:val="00F11FC6"/>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67364"/>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1E6B"/>
    <w:rsid w:val="00F822D3"/>
    <w:rsid w:val="00F82BFD"/>
    <w:rsid w:val="00F83FBD"/>
    <w:rsid w:val="00F87CFE"/>
    <w:rsid w:val="00F90061"/>
    <w:rsid w:val="00F90619"/>
    <w:rsid w:val="00F90A39"/>
    <w:rsid w:val="00F90A95"/>
    <w:rsid w:val="00F9281E"/>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58FD"/>
    <w:rsid w:val="00FA6584"/>
    <w:rsid w:val="00FA769A"/>
    <w:rsid w:val="00FA7DF3"/>
    <w:rsid w:val="00FB0984"/>
    <w:rsid w:val="00FB2722"/>
    <w:rsid w:val="00FB2C20"/>
    <w:rsid w:val="00FB2F86"/>
    <w:rsid w:val="00FB34E3"/>
    <w:rsid w:val="00FB5E10"/>
    <w:rsid w:val="00FB67CE"/>
    <w:rsid w:val="00FB6999"/>
    <w:rsid w:val="00FB6B07"/>
    <w:rsid w:val="00FB6D22"/>
    <w:rsid w:val="00FB732C"/>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6D97"/>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97"/>
    <w:rsid w:val="00FE7A92"/>
    <w:rsid w:val="00FE7CE8"/>
    <w:rsid w:val="00FF121C"/>
    <w:rsid w:val="00FF1895"/>
    <w:rsid w:val="00FF23B4"/>
    <w:rsid w:val="00FF2423"/>
    <w:rsid w:val="00FF2FF5"/>
    <w:rsid w:val="00FF38E3"/>
    <w:rsid w:val="00FF3FD6"/>
    <w:rsid w:val="00FF4052"/>
    <w:rsid w:val="00FF4703"/>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41259517">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1822726">
      <w:bodyDiv w:val="1"/>
      <w:marLeft w:val="0"/>
      <w:marRight w:val="0"/>
      <w:marTop w:val="0"/>
      <w:marBottom w:val="0"/>
      <w:divBdr>
        <w:top w:val="none" w:sz="0" w:space="0" w:color="auto"/>
        <w:left w:val="none" w:sz="0" w:space="0" w:color="auto"/>
        <w:bottom w:val="none" w:sz="0" w:space="0" w:color="auto"/>
        <w:right w:val="none" w:sz="0" w:space="0" w:color="auto"/>
      </w:divBdr>
    </w:div>
    <w:div w:id="1886209507">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3833">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E185-F88B-4A85-9EDB-5B85C863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1619</Words>
  <Characters>8908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16</cp:revision>
  <cp:lastPrinted>2017-08-29T16:41:00Z</cp:lastPrinted>
  <dcterms:created xsi:type="dcterms:W3CDTF">2017-08-25T16:22:00Z</dcterms:created>
  <dcterms:modified xsi:type="dcterms:W3CDTF">2017-10-09T08:34:00Z</dcterms:modified>
</cp:coreProperties>
</file>