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58A" w:rsidRPr="00FC7AC2" w:rsidRDefault="003E458A" w:rsidP="003E458A">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FF0000"/>
          <w:sz w:val="18"/>
          <w:szCs w:val="18"/>
          <w:lang w:eastAsia="fr-FR"/>
        </w:rPr>
      </w:pPr>
      <w:r w:rsidRPr="00FC7AC2">
        <w:rPr>
          <w:rFonts w:asciiTheme="minorHAnsi" w:hAnsiTheme="minorHAnsi" w:cstheme="minorHAnsi"/>
          <w:color w:val="FF0000"/>
          <w:sz w:val="18"/>
          <w:szCs w:val="18"/>
          <w:lang w:eastAsia="fr-FR"/>
        </w:rPr>
        <w:t>El siguiente es el documento presentado por el Magistrado Ponente</w:t>
      </w:r>
      <w:r w:rsidRPr="00FC7AC2">
        <w:rPr>
          <w:rFonts w:asciiTheme="minorHAnsi" w:hAnsiTheme="minorHAnsi" w:cstheme="minorHAnsi"/>
          <w:color w:val="FF0000"/>
          <w:spacing w:val="-10"/>
          <w:sz w:val="18"/>
          <w:szCs w:val="18"/>
          <w:lang w:eastAsia="fr-FR"/>
        </w:rPr>
        <w:t>.</w:t>
      </w:r>
    </w:p>
    <w:p w:rsidR="003E458A" w:rsidRPr="00FC7AC2" w:rsidRDefault="003E458A" w:rsidP="003E458A">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8"/>
          <w:szCs w:val="18"/>
          <w:lang w:eastAsia="fr-FR"/>
        </w:rPr>
      </w:pPr>
      <w:r w:rsidRPr="00FC7AC2">
        <w:rPr>
          <w:rFonts w:asciiTheme="minorHAnsi" w:hAnsiTheme="minorHAnsi" w:cstheme="minorHAnsi"/>
          <w:color w:val="FF0000"/>
          <w:sz w:val="18"/>
          <w:szCs w:val="18"/>
          <w:lang w:eastAsia="fr-FR"/>
        </w:rPr>
        <w:t>El contenido total y fiel de la decisión debe ser verificado en la Secretaría de esta Sala.</w:t>
      </w:r>
    </w:p>
    <w:p w:rsidR="003E458A" w:rsidRDefault="003E458A" w:rsidP="0028617A">
      <w:pPr>
        <w:spacing w:line="360" w:lineRule="auto"/>
        <w:jc w:val="both"/>
        <w:rPr>
          <w:spacing w:val="-6"/>
          <w:sz w:val="24"/>
        </w:rPr>
      </w:pPr>
    </w:p>
    <w:p w:rsidR="00C717E3" w:rsidRPr="00C03C04" w:rsidRDefault="00C717E3" w:rsidP="0028617A">
      <w:pPr>
        <w:spacing w:line="360" w:lineRule="auto"/>
        <w:jc w:val="both"/>
        <w:rPr>
          <w:spacing w:val="-6"/>
          <w:sz w:val="24"/>
        </w:rPr>
      </w:pPr>
      <w:r w:rsidRPr="00C03C04">
        <w:rPr>
          <w:spacing w:val="-6"/>
          <w:sz w:val="24"/>
        </w:rPr>
        <w:t xml:space="preserve">Pereira, </w:t>
      </w:r>
      <w:r w:rsidR="004D315E" w:rsidRPr="00C03C04">
        <w:rPr>
          <w:spacing w:val="-6"/>
          <w:sz w:val="24"/>
        </w:rPr>
        <w:t xml:space="preserve">septiembre 21 </w:t>
      </w:r>
      <w:r w:rsidR="00C13FFE" w:rsidRPr="00C03C04">
        <w:rPr>
          <w:spacing w:val="-6"/>
          <w:sz w:val="24"/>
        </w:rPr>
        <w:t>de 2017</w:t>
      </w:r>
    </w:p>
    <w:p w:rsidR="00C717E3" w:rsidRPr="00C03C04" w:rsidRDefault="00C717E3" w:rsidP="0028617A">
      <w:pPr>
        <w:spacing w:line="360" w:lineRule="auto"/>
        <w:jc w:val="both"/>
        <w:rPr>
          <w:spacing w:val="-6"/>
          <w:sz w:val="24"/>
        </w:rPr>
      </w:pPr>
    </w:p>
    <w:p w:rsidR="00C717E3" w:rsidRPr="00C03C04" w:rsidRDefault="00C717E3" w:rsidP="0028617A">
      <w:pPr>
        <w:spacing w:line="360" w:lineRule="auto"/>
        <w:jc w:val="both"/>
        <w:rPr>
          <w:b/>
          <w:spacing w:val="-6"/>
          <w:sz w:val="24"/>
        </w:rPr>
      </w:pPr>
      <w:r w:rsidRPr="00C03C04">
        <w:rPr>
          <w:b/>
          <w:spacing w:val="-6"/>
          <w:sz w:val="24"/>
        </w:rPr>
        <w:t>SALVAMENTO</w:t>
      </w:r>
      <w:r w:rsidR="00353881" w:rsidRPr="00C03C04">
        <w:rPr>
          <w:b/>
          <w:spacing w:val="-6"/>
          <w:sz w:val="24"/>
        </w:rPr>
        <w:t xml:space="preserve"> DE </w:t>
      </w:r>
      <w:r w:rsidRPr="00C03C04">
        <w:rPr>
          <w:b/>
          <w:spacing w:val="-6"/>
          <w:sz w:val="24"/>
        </w:rPr>
        <w:t>VOTO</w:t>
      </w:r>
    </w:p>
    <w:p w:rsidR="00C717E3" w:rsidRDefault="003E458A" w:rsidP="0028617A">
      <w:pPr>
        <w:spacing w:line="360" w:lineRule="auto"/>
        <w:jc w:val="both"/>
        <w:rPr>
          <w:spacing w:val="-6"/>
          <w:sz w:val="24"/>
        </w:rPr>
      </w:pPr>
      <w:r>
        <w:rPr>
          <w:spacing w:val="-6"/>
          <w:sz w:val="24"/>
        </w:rPr>
        <w:t>Magistrada:</w:t>
      </w:r>
      <w:bookmarkStart w:id="0" w:name="_GoBack"/>
      <w:bookmarkEnd w:id="0"/>
      <w:r>
        <w:rPr>
          <w:spacing w:val="-6"/>
          <w:sz w:val="24"/>
        </w:rPr>
        <w:t xml:space="preserve"> </w:t>
      </w:r>
      <w:r w:rsidRPr="003E458A">
        <w:rPr>
          <w:bCs/>
          <w:iCs/>
          <w:spacing w:val="-6"/>
          <w:sz w:val="24"/>
        </w:rPr>
        <w:t>CLAUDIA MARÍA ARCILA RÍOS</w:t>
      </w:r>
    </w:p>
    <w:p w:rsidR="003E458A" w:rsidRPr="00C03C04" w:rsidRDefault="003E458A" w:rsidP="0028617A">
      <w:pPr>
        <w:spacing w:line="360" w:lineRule="auto"/>
        <w:jc w:val="both"/>
        <w:rPr>
          <w:spacing w:val="-6"/>
          <w:sz w:val="24"/>
        </w:rPr>
      </w:pPr>
    </w:p>
    <w:p w:rsidR="003E458A" w:rsidRPr="00C03C04" w:rsidRDefault="003E458A" w:rsidP="003E458A">
      <w:pPr>
        <w:spacing w:line="276" w:lineRule="auto"/>
        <w:jc w:val="both"/>
        <w:rPr>
          <w:spacing w:val="-6"/>
          <w:sz w:val="24"/>
        </w:rPr>
      </w:pPr>
      <w:r w:rsidRPr="00C03C04">
        <w:rPr>
          <w:spacing w:val="-6"/>
          <w:sz w:val="24"/>
        </w:rPr>
        <w:t>Proceso:</w:t>
      </w:r>
      <w:r>
        <w:rPr>
          <w:spacing w:val="-6"/>
          <w:sz w:val="24"/>
        </w:rPr>
        <w:tab/>
      </w:r>
      <w:r>
        <w:rPr>
          <w:spacing w:val="-6"/>
          <w:sz w:val="24"/>
        </w:rPr>
        <w:tab/>
      </w:r>
      <w:r>
        <w:rPr>
          <w:spacing w:val="-6"/>
          <w:sz w:val="24"/>
        </w:rPr>
        <w:tab/>
        <w:t xml:space="preserve">Acción de </w:t>
      </w:r>
      <w:r w:rsidRPr="00C03C04">
        <w:rPr>
          <w:spacing w:val="-6"/>
          <w:sz w:val="24"/>
        </w:rPr>
        <w:t>Tutela</w:t>
      </w:r>
    </w:p>
    <w:p w:rsidR="003E458A" w:rsidRPr="00C03C04" w:rsidRDefault="003E458A" w:rsidP="003E458A">
      <w:pPr>
        <w:spacing w:line="276" w:lineRule="auto"/>
        <w:jc w:val="both"/>
        <w:rPr>
          <w:spacing w:val="-6"/>
          <w:sz w:val="24"/>
        </w:rPr>
      </w:pPr>
      <w:r w:rsidRPr="00C03C04">
        <w:rPr>
          <w:spacing w:val="-6"/>
          <w:sz w:val="24"/>
        </w:rPr>
        <w:t>Expediente No.</w:t>
      </w:r>
      <w:r w:rsidRPr="00C03C04">
        <w:rPr>
          <w:spacing w:val="-6"/>
          <w:sz w:val="24"/>
        </w:rPr>
        <w:tab/>
      </w:r>
      <w:r w:rsidRPr="00C03C04">
        <w:rPr>
          <w:spacing w:val="-6"/>
          <w:sz w:val="24"/>
        </w:rPr>
        <w:tab/>
        <w:t>66001-22-13-000-2017-001017-00</w:t>
      </w:r>
    </w:p>
    <w:p w:rsidR="00C717E3" w:rsidRPr="00C03C04" w:rsidRDefault="00C149A2" w:rsidP="0028617A">
      <w:pPr>
        <w:spacing w:line="276" w:lineRule="auto"/>
        <w:jc w:val="both"/>
        <w:rPr>
          <w:spacing w:val="-6"/>
          <w:sz w:val="24"/>
        </w:rPr>
      </w:pPr>
      <w:r w:rsidRPr="00C03C04">
        <w:rPr>
          <w:spacing w:val="-6"/>
          <w:sz w:val="24"/>
        </w:rPr>
        <w:t>Dem</w:t>
      </w:r>
      <w:r w:rsidR="00C717E3" w:rsidRPr="00C03C04">
        <w:rPr>
          <w:spacing w:val="-6"/>
          <w:sz w:val="24"/>
        </w:rPr>
        <w:t>andante</w:t>
      </w:r>
      <w:r w:rsidRPr="00C03C04">
        <w:rPr>
          <w:spacing w:val="-6"/>
          <w:sz w:val="24"/>
        </w:rPr>
        <w:t>:</w:t>
      </w:r>
      <w:r w:rsidR="0028617A" w:rsidRPr="00C03C04">
        <w:rPr>
          <w:spacing w:val="-6"/>
          <w:sz w:val="24"/>
        </w:rPr>
        <w:tab/>
      </w:r>
      <w:r w:rsidR="0028617A" w:rsidRPr="00C03C04">
        <w:rPr>
          <w:spacing w:val="-6"/>
          <w:sz w:val="24"/>
        </w:rPr>
        <w:tab/>
      </w:r>
      <w:r w:rsidR="004D315E" w:rsidRPr="00C03C04">
        <w:rPr>
          <w:spacing w:val="-6"/>
          <w:sz w:val="24"/>
        </w:rPr>
        <w:t>José Alcides Palacio Mosquera</w:t>
      </w:r>
    </w:p>
    <w:p w:rsidR="00C717E3" w:rsidRPr="00C03C04" w:rsidRDefault="00C717E3" w:rsidP="0028617A">
      <w:pPr>
        <w:spacing w:line="276" w:lineRule="auto"/>
        <w:jc w:val="both"/>
        <w:rPr>
          <w:b/>
          <w:spacing w:val="-6"/>
          <w:sz w:val="24"/>
        </w:rPr>
      </w:pPr>
      <w:r w:rsidRPr="00C03C04">
        <w:rPr>
          <w:spacing w:val="-6"/>
          <w:sz w:val="24"/>
        </w:rPr>
        <w:t>Demandada</w:t>
      </w:r>
      <w:r w:rsidR="00C149A2" w:rsidRPr="00C03C04">
        <w:rPr>
          <w:spacing w:val="-6"/>
          <w:sz w:val="24"/>
        </w:rPr>
        <w:t>:</w:t>
      </w:r>
      <w:r w:rsidR="0028617A" w:rsidRPr="00C03C04">
        <w:rPr>
          <w:spacing w:val="-6"/>
          <w:sz w:val="24"/>
        </w:rPr>
        <w:tab/>
      </w:r>
      <w:r w:rsidR="0028617A" w:rsidRPr="00C03C04">
        <w:rPr>
          <w:spacing w:val="-6"/>
          <w:sz w:val="24"/>
        </w:rPr>
        <w:tab/>
      </w:r>
      <w:r w:rsidR="004D315E" w:rsidRPr="00C03C04">
        <w:rPr>
          <w:spacing w:val="-6"/>
          <w:sz w:val="24"/>
        </w:rPr>
        <w:t>Ministerio de Salud y de la Protección y/o</w:t>
      </w:r>
    </w:p>
    <w:p w:rsidR="003E458A" w:rsidRPr="00C03C04" w:rsidRDefault="003E458A" w:rsidP="003E458A">
      <w:pPr>
        <w:spacing w:line="276" w:lineRule="auto"/>
        <w:jc w:val="both"/>
        <w:rPr>
          <w:spacing w:val="-6"/>
          <w:sz w:val="24"/>
        </w:rPr>
      </w:pPr>
      <w:r w:rsidRPr="00C03C04">
        <w:rPr>
          <w:spacing w:val="-6"/>
          <w:sz w:val="24"/>
        </w:rPr>
        <w:t>Magistrado Ponente:</w:t>
      </w:r>
      <w:r w:rsidRPr="00C03C04">
        <w:rPr>
          <w:spacing w:val="-6"/>
          <w:sz w:val="24"/>
        </w:rPr>
        <w:tab/>
        <w:t>Jaime Alberto Saraza Naranjo</w:t>
      </w:r>
    </w:p>
    <w:p w:rsidR="00C717E3" w:rsidRPr="00C03C04" w:rsidRDefault="00C717E3" w:rsidP="0028617A">
      <w:pPr>
        <w:pStyle w:val="Corpsdetexte"/>
        <w:rPr>
          <w:spacing w:val="-6"/>
          <w:sz w:val="24"/>
          <w:szCs w:val="24"/>
        </w:rPr>
      </w:pPr>
    </w:p>
    <w:p w:rsidR="00462A34" w:rsidRPr="00C03C04" w:rsidRDefault="00462A34" w:rsidP="0028617A">
      <w:pPr>
        <w:pStyle w:val="Corpsdetexte"/>
        <w:rPr>
          <w:spacing w:val="-6"/>
          <w:sz w:val="24"/>
          <w:szCs w:val="24"/>
        </w:rPr>
      </w:pPr>
    </w:p>
    <w:p w:rsidR="00353881" w:rsidRPr="00C03C04" w:rsidRDefault="00C717E3" w:rsidP="0028617A">
      <w:pPr>
        <w:pStyle w:val="Corpsdetexte"/>
        <w:rPr>
          <w:b w:val="0"/>
          <w:spacing w:val="-6"/>
          <w:sz w:val="24"/>
          <w:szCs w:val="24"/>
        </w:rPr>
      </w:pPr>
      <w:r w:rsidRPr="00C03C04">
        <w:rPr>
          <w:b w:val="0"/>
          <w:spacing w:val="-6"/>
          <w:sz w:val="24"/>
          <w:szCs w:val="24"/>
        </w:rPr>
        <w:t>A continuación expongo las razones por las que me aparté</w:t>
      </w:r>
      <w:r w:rsidR="00353881" w:rsidRPr="00C03C04">
        <w:rPr>
          <w:b w:val="0"/>
          <w:spacing w:val="-6"/>
          <w:sz w:val="24"/>
          <w:szCs w:val="24"/>
        </w:rPr>
        <w:t xml:space="preserve"> de la sentencia proferida por </w:t>
      </w:r>
      <w:r w:rsidR="004D315E" w:rsidRPr="00C03C04">
        <w:rPr>
          <w:b w:val="0"/>
          <w:spacing w:val="-6"/>
          <w:sz w:val="24"/>
          <w:szCs w:val="24"/>
        </w:rPr>
        <w:t xml:space="preserve">la Sala de la que hago parte, </w:t>
      </w:r>
      <w:r w:rsidR="00353881" w:rsidRPr="00C03C04">
        <w:rPr>
          <w:b w:val="0"/>
          <w:spacing w:val="-6"/>
          <w:sz w:val="24"/>
          <w:szCs w:val="24"/>
        </w:rPr>
        <w:t xml:space="preserve">en cuanto </w:t>
      </w:r>
      <w:r w:rsidR="004D315E" w:rsidRPr="00C03C04">
        <w:rPr>
          <w:b w:val="0"/>
          <w:spacing w:val="-6"/>
          <w:sz w:val="24"/>
          <w:szCs w:val="24"/>
        </w:rPr>
        <w:t>concedió el amparo solicitado para proteger el derecho al debido proceso de que es titular el demandante.</w:t>
      </w:r>
    </w:p>
    <w:p w:rsidR="004D315E" w:rsidRPr="00C03C04" w:rsidRDefault="004D315E" w:rsidP="0028617A">
      <w:pPr>
        <w:pStyle w:val="Corpsdetexte"/>
        <w:rPr>
          <w:b w:val="0"/>
          <w:spacing w:val="-6"/>
          <w:sz w:val="24"/>
          <w:szCs w:val="24"/>
        </w:rPr>
      </w:pPr>
    </w:p>
    <w:p w:rsidR="00DB00B3" w:rsidRPr="00C03C04" w:rsidRDefault="00DB00B3" w:rsidP="0028617A">
      <w:pPr>
        <w:pStyle w:val="Corpsdetexte"/>
        <w:rPr>
          <w:b w:val="0"/>
          <w:spacing w:val="-6"/>
          <w:sz w:val="24"/>
          <w:szCs w:val="24"/>
        </w:rPr>
      </w:pPr>
      <w:r w:rsidRPr="00C03C04">
        <w:rPr>
          <w:b w:val="0"/>
          <w:spacing w:val="-6"/>
          <w:sz w:val="24"/>
          <w:szCs w:val="24"/>
        </w:rPr>
        <w:t xml:space="preserve">Relató el actor, en breve síntesis, que sus derechos se encuentran </w:t>
      </w:r>
      <w:r w:rsidR="004D315E" w:rsidRPr="00C03C04">
        <w:rPr>
          <w:b w:val="0"/>
          <w:spacing w:val="-6"/>
          <w:sz w:val="24"/>
          <w:szCs w:val="24"/>
        </w:rPr>
        <w:t>lesionados porque después de adelantar un trámite administrativo</w:t>
      </w:r>
      <w:r w:rsidRPr="00C03C04">
        <w:rPr>
          <w:b w:val="0"/>
          <w:spacing w:val="-6"/>
          <w:sz w:val="24"/>
          <w:szCs w:val="24"/>
        </w:rPr>
        <w:t xml:space="preserve">, relacionado con un accidente de tránsito, ante la subcuenta </w:t>
      </w:r>
      <w:proofErr w:type="spellStart"/>
      <w:r w:rsidRPr="00C03C04">
        <w:rPr>
          <w:b w:val="0"/>
          <w:spacing w:val="-6"/>
          <w:sz w:val="24"/>
          <w:szCs w:val="24"/>
        </w:rPr>
        <w:t>Ecat</w:t>
      </w:r>
      <w:proofErr w:type="spellEnd"/>
      <w:r w:rsidRPr="00C03C04">
        <w:rPr>
          <w:b w:val="0"/>
          <w:spacing w:val="-6"/>
          <w:sz w:val="24"/>
          <w:szCs w:val="24"/>
        </w:rPr>
        <w:t xml:space="preserve"> </w:t>
      </w:r>
      <w:proofErr w:type="spellStart"/>
      <w:r w:rsidRPr="00C03C04">
        <w:rPr>
          <w:b w:val="0"/>
          <w:spacing w:val="-6"/>
          <w:sz w:val="24"/>
          <w:szCs w:val="24"/>
        </w:rPr>
        <w:t>Fosyga</w:t>
      </w:r>
      <w:proofErr w:type="spellEnd"/>
      <w:r w:rsidRPr="00C03C04">
        <w:rPr>
          <w:b w:val="0"/>
          <w:spacing w:val="-6"/>
          <w:sz w:val="24"/>
          <w:szCs w:val="24"/>
        </w:rPr>
        <w:t xml:space="preserve">, Unión Temporal </w:t>
      </w:r>
      <w:proofErr w:type="spellStart"/>
      <w:r w:rsidRPr="00C03C04">
        <w:rPr>
          <w:b w:val="0"/>
          <w:spacing w:val="-6"/>
          <w:sz w:val="24"/>
          <w:szCs w:val="24"/>
        </w:rPr>
        <w:t>Fosyga</w:t>
      </w:r>
      <w:proofErr w:type="spellEnd"/>
      <w:r w:rsidRPr="00C03C04">
        <w:rPr>
          <w:b w:val="0"/>
          <w:spacing w:val="-6"/>
          <w:sz w:val="24"/>
          <w:szCs w:val="24"/>
        </w:rPr>
        <w:t xml:space="preserve"> 2014, contratada por el Ministerio de Salud y de la </w:t>
      </w:r>
      <w:proofErr w:type="spellStart"/>
      <w:r w:rsidRPr="00C03C04">
        <w:rPr>
          <w:b w:val="0"/>
          <w:spacing w:val="-6"/>
          <w:sz w:val="24"/>
          <w:szCs w:val="24"/>
        </w:rPr>
        <w:t>Proteción</w:t>
      </w:r>
      <w:proofErr w:type="spellEnd"/>
      <w:r w:rsidRPr="00C03C04">
        <w:rPr>
          <w:b w:val="0"/>
          <w:spacing w:val="-6"/>
          <w:sz w:val="24"/>
          <w:szCs w:val="24"/>
        </w:rPr>
        <w:t xml:space="preserve"> Social, se le notificó que la indemnización reclamada había sido aprobada. Sin embargo, </w:t>
      </w:r>
      <w:r w:rsidR="004D315E" w:rsidRPr="00C03C04">
        <w:rPr>
          <w:b w:val="0"/>
          <w:spacing w:val="-6"/>
          <w:sz w:val="24"/>
          <w:szCs w:val="24"/>
        </w:rPr>
        <w:t xml:space="preserve">no pareció en la lista de </w:t>
      </w:r>
      <w:r w:rsidRPr="00C03C04">
        <w:rPr>
          <w:b w:val="0"/>
          <w:spacing w:val="-6"/>
          <w:sz w:val="24"/>
          <w:szCs w:val="24"/>
        </w:rPr>
        <w:t xml:space="preserve">los giros autorizados y en consecuencia, no </w:t>
      </w:r>
      <w:r w:rsidR="004D315E" w:rsidRPr="00C03C04">
        <w:rPr>
          <w:b w:val="0"/>
          <w:spacing w:val="-6"/>
          <w:sz w:val="24"/>
          <w:szCs w:val="24"/>
        </w:rPr>
        <w:t xml:space="preserve">se le pagó. Vía telefónica se comunicó con el administrador Fiduciaria </w:t>
      </w:r>
      <w:proofErr w:type="spellStart"/>
      <w:r w:rsidR="004D315E" w:rsidRPr="00C03C04">
        <w:rPr>
          <w:b w:val="0"/>
          <w:spacing w:val="-6"/>
          <w:sz w:val="24"/>
          <w:szCs w:val="24"/>
        </w:rPr>
        <w:t>Fosyga</w:t>
      </w:r>
      <w:proofErr w:type="spellEnd"/>
      <w:r w:rsidRPr="00C03C04">
        <w:rPr>
          <w:b w:val="0"/>
          <w:spacing w:val="-6"/>
          <w:sz w:val="24"/>
          <w:szCs w:val="24"/>
        </w:rPr>
        <w:t>, pero se le comunicó que el Ministerio de Salud y de la Protección Social</w:t>
      </w:r>
      <w:r w:rsidR="004D315E" w:rsidRPr="00C03C04">
        <w:rPr>
          <w:b w:val="0"/>
          <w:spacing w:val="-6"/>
          <w:sz w:val="24"/>
          <w:szCs w:val="24"/>
        </w:rPr>
        <w:t xml:space="preserve"> </w:t>
      </w:r>
      <w:r w:rsidRPr="00C03C04">
        <w:rPr>
          <w:b w:val="0"/>
          <w:spacing w:val="-6"/>
          <w:sz w:val="24"/>
          <w:szCs w:val="24"/>
        </w:rPr>
        <w:t>no incluyó su reclamación y por ello, ningún pago pudo hacerle. Alega que no se le sustentó la razón por la cual procedió en tal forma el referido Ministerio.</w:t>
      </w:r>
    </w:p>
    <w:p w:rsidR="00435D7B" w:rsidRPr="00C03C04" w:rsidRDefault="00435D7B" w:rsidP="0028617A">
      <w:pPr>
        <w:pStyle w:val="Corpsdetexte"/>
        <w:rPr>
          <w:b w:val="0"/>
          <w:spacing w:val="-6"/>
          <w:sz w:val="24"/>
          <w:szCs w:val="24"/>
        </w:rPr>
      </w:pPr>
    </w:p>
    <w:p w:rsidR="00435D7B" w:rsidRPr="00C03C04" w:rsidRDefault="00435D7B" w:rsidP="0028617A">
      <w:pPr>
        <w:pStyle w:val="Corpsdetexte"/>
        <w:rPr>
          <w:b w:val="0"/>
          <w:spacing w:val="-6"/>
          <w:sz w:val="24"/>
          <w:szCs w:val="24"/>
        </w:rPr>
      </w:pPr>
      <w:r w:rsidRPr="00C03C04">
        <w:rPr>
          <w:b w:val="0"/>
          <w:spacing w:val="-6"/>
          <w:sz w:val="24"/>
          <w:szCs w:val="24"/>
        </w:rPr>
        <w:t>En la sentencia proferida se concedió la protección constitucional para garantizar el debido proceso al demandante y se ordenó al Ministerio de Salud y de la Protección Social y al Director de la Administradora de Recursos del Sistema General de Seguridad Social en Salud –ADRES- o a quienes deleguen para el efecto, expedir, en el ámbito de sus competencias, las decisiones que correspondan en relación con la indemnización aprobada al actor, indicándole los recursos que contra ellas proceden.</w:t>
      </w:r>
    </w:p>
    <w:p w:rsidR="00DB00B3" w:rsidRPr="00C03C04" w:rsidRDefault="00DB00B3" w:rsidP="0028617A">
      <w:pPr>
        <w:pStyle w:val="Corpsdetexte"/>
        <w:rPr>
          <w:b w:val="0"/>
          <w:spacing w:val="-6"/>
          <w:sz w:val="24"/>
          <w:szCs w:val="24"/>
        </w:rPr>
      </w:pPr>
    </w:p>
    <w:p w:rsidR="00435D7B" w:rsidRPr="00C03C04" w:rsidRDefault="00A216F6" w:rsidP="0028617A">
      <w:pPr>
        <w:pStyle w:val="Corpsdetexte"/>
        <w:rPr>
          <w:b w:val="0"/>
          <w:spacing w:val="-6"/>
          <w:sz w:val="24"/>
          <w:szCs w:val="24"/>
        </w:rPr>
      </w:pPr>
      <w:r w:rsidRPr="00C03C04">
        <w:rPr>
          <w:b w:val="0"/>
          <w:spacing w:val="-6"/>
          <w:sz w:val="24"/>
          <w:szCs w:val="24"/>
        </w:rPr>
        <w:t xml:space="preserve">Varias razones justifican </w:t>
      </w:r>
      <w:r w:rsidR="00435D7B" w:rsidRPr="00C03C04">
        <w:rPr>
          <w:b w:val="0"/>
          <w:spacing w:val="-6"/>
          <w:sz w:val="24"/>
          <w:szCs w:val="24"/>
        </w:rPr>
        <w:t>q</w:t>
      </w:r>
      <w:r w:rsidRPr="00C03C04">
        <w:rPr>
          <w:b w:val="0"/>
          <w:spacing w:val="-6"/>
          <w:sz w:val="24"/>
          <w:szCs w:val="24"/>
        </w:rPr>
        <w:t>ue me haya apartado de la decisión mayoritaria</w:t>
      </w:r>
      <w:r w:rsidR="00435D7B" w:rsidRPr="00C03C04">
        <w:rPr>
          <w:b w:val="0"/>
          <w:spacing w:val="-6"/>
          <w:sz w:val="24"/>
          <w:szCs w:val="24"/>
        </w:rPr>
        <w:t>:</w:t>
      </w:r>
    </w:p>
    <w:p w:rsidR="00435D7B" w:rsidRPr="00C03C04" w:rsidRDefault="00435D7B" w:rsidP="0028617A">
      <w:pPr>
        <w:pStyle w:val="Corpsdetexte"/>
        <w:rPr>
          <w:b w:val="0"/>
          <w:spacing w:val="-6"/>
          <w:sz w:val="24"/>
          <w:szCs w:val="24"/>
        </w:rPr>
      </w:pPr>
    </w:p>
    <w:p w:rsidR="00DE5385" w:rsidRPr="00C03C04" w:rsidRDefault="00DE5385" w:rsidP="002861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spacing w:val="-6"/>
          <w:sz w:val="24"/>
        </w:rPr>
      </w:pPr>
      <w:r w:rsidRPr="00C03C04">
        <w:rPr>
          <w:spacing w:val="-6"/>
          <w:sz w:val="24"/>
        </w:rPr>
        <w:t xml:space="preserve">1. Como se ha reiterado por la jurisprudencia constitucional, uno de los requisitos de procedencia del amparo constitucional es que el interesado haya acudido de manera previa a la autoridad que supuestamente afecta sus garantías fundamentales, a fin de que esta tenga la oportunidad de conocer la reclamación y pronunciarse al  respecto; de obviarse ese trámite, se estaría dando por sentado que la administración no va a acceder a la petición y adicionalmente, el ciudadano ejercería la tutela como forma principal de obtener protección a sus derechos, cuando, es sabido, una de sus principales características es la subsidiariedad. </w:t>
      </w:r>
    </w:p>
    <w:p w:rsidR="00DE5385" w:rsidRPr="00C03C04" w:rsidRDefault="00DE5385" w:rsidP="002861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spacing w:val="-6"/>
          <w:sz w:val="24"/>
        </w:rPr>
      </w:pPr>
    </w:p>
    <w:p w:rsidR="00DE5385" w:rsidRPr="00C03C04" w:rsidRDefault="00DE5385" w:rsidP="002861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spacing w:val="-6"/>
          <w:sz w:val="24"/>
        </w:rPr>
      </w:pPr>
      <w:r w:rsidRPr="00C03C04">
        <w:rPr>
          <w:spacing w:val="-6"/>
          <w:sz w:val="24"/>
        </w:rPr>
        <w:t>En este caso el demandante no acreditó que hubiese elevado solicitud  alguna a las autoridades a quienes se impuso la orden contenida en la sentencia, para que le informaran la razón por la cual dejaron de incluirlo en la lista de giros aprobados, a pesar de que su reclamación fue aceptada.</w:t>
      </w:r>
    </w:p>
    <w:p w:rsidR="00DE5385" w:rsidRPr="00C03C04" w:rsidRDefault="00DE5385" w:rsidP="002861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spacing w:val="-6"/>
          <w:sz w:val="24"/>
        </w:rPr>
      </w:pPr>
    </w:p>
    <w:p w:rsidR="00DE5385" w:rsidRPr="00C03C04" w:rsidRDefault="00FF5FBA" w:rsidP="0028617A">
      <w:pPr>
        <w:spacing w:line="360" w:lineRule="auto"/>
        <w:jc w:val="both"/>
        <w:rPr>
          <w:spacing w:val="-6"/>
          <w:sz w:val="24"/>
        </w:rPr>
      </w:pPr>
      <w:r w:rsidRPr="00C03C04">
        <w:rPr>
          <w:spacing w:val="-6"/>
          <w:sz w:val="24"/>
        </w:rPr>
        <w:lastRenderedPageBreak/>
        <w:t xml:space="preserve">Es decir, el </w:t>
      </w:r>
      <w:r w:rsidR="00DE5385" w:rsidRPr="00C03C04">
        <w:rPr>
          <w:spacing w:val="-6"/>
          <w:sz w:val="24"/>
        </w:rPr>
        <w:t xml:space="preserve">demandante no ha desplegado en el trámite administrativo en el que encuentra lesionados sus derechos ninguna actividad con el fin de que se le resuelva lo que efectivamente se ordenó por este medio excepcional de protección y por tanto, </w:t>
      </w:r>
      <w:r w:rsidR="007506C9" w:rsidRPr="00C03C04">
        <w:rPr>
          <w:spacing w:val="-6"/>
          <w:sz w:val="24"/>
        </w:rPr>
        <w:t>las autoridades a las que se dirigió la orden</w:t>
      </w:r>
      <w:r w:rsidRPr="00C03C04">
        <w:rPr>
          <w:spacing w:val="-6"/>
          <w:sz w:val="24"/>
        </w:rPr>
        <w:t xml:space="preserve"> contenida en la sentencia, </w:t>
      </w:r>
      <w:r w:rsidR="00DE5385" w:rsidRPr="00C03C04">
        <w:rPr>
          <w:spacing w:val="-6"/>
          <w:sz w:val="24"/>
        </w:rPr>
        <w:t>tampoco ha</w:t>
      </w:r>
      <w:r w:rsidRPr="00C03C04">
        <w:rPr>
          <w:spacing w:val="-6"/>
          <w:sz w:val="24"/>
        </w:rPr>
        <w:t>n</w:t>
      </w:r>
      <w:r w:rsidR="00DE5385" w:rsidRPr="00C03C04">
        <w:rPr>
          <w:spacing w:val="-6"/>
          <w:sz w:val="24"/>
        </w:rPr>
        <w:t xml:space="preserve"> tenido oportunidad de resolver lo que corresponda.</w:t>
      </w:r>
    </w:p>
    <w:p w:rsidR="00DE5385" w:rsidRPr="00C03C04" w:rsidRDefault="00DE5385" w:rsidP="0028617A">
      <w:pPr>
        <w:spacing w:line="360" w:lineRule="auto"/>
        <w:jc w:val="both"/>
        <w:rPr>
          <w:spacing w:val="-6"/>
          <w:sz w:val="24"/>
        </w:rPr>
      </w:pPr>
    </w:p>
    <w:p w:rsidR="00FF5FBA" w:rsidRPr="00C03C04" w:rsidRDefault="00FF5FBA" w:rsidP="0028617A">
      <w:pPr>
        <w:tabs>
          <w:tab w:val="left" w:pos="0"/>
        </w:tabs>
        <w:spacing w:line="360" w:lineRule="auto"/>
        <w:jc w:val="both"/>
        <w:rPr>
          <w:spacing w:val="-6"/>
          <w:sz w:val="24"/>
        </w:rPr>
      </w:pPr>
      <w:r w:rsidRPr="00C03C04">
        <w:rPr>
          <w:spacing w:val="-6"/>
          <w:sz w:val="24"/>
        </w:rPr>
        <w:t>Ese pasivo comportamiento, a mi juicio, justificaba declarar improcedente la solicitud de amparo porque no</w:t>
      </w:r>
      <w:r w:rsidR="001A7731" w:rsidRPr="00C03C04">
        <w:rPr>
          <w:spacing w:val="-6"/>
          <w:sz w:val="24"/>
        </w:rPr>
        <w:t xml:space="preserve"> </w:t>
      </w:r>
      <w:r w:rsidRPr="00C03C04">
        <w:rPr>
          <w:spacing w:val="-6"/>
          <w:sz w:val="24"/>
        </w:rPr>
        <w:t>se satisface el requisito de subsidiaridad que caracteriza la tutela.</w:t>
      </w:r>
    </w:p>
    <w:p w:rsidR="0028617A" w:rsidRPr="00C03C04" w:rsidRDefault="0028617A" w:rsidP="0028617A">
      <w:pPr>
        <w:tabs>
          <w:tab w:val="left" w:pos="0"/>
        </w:tabs>
        <w:spacing w:line="360" w:lineRule="auto"/>
        <w:jc w:val="both"/>
        <w:rPr>
          <w:spacing w:val="-6"/>
          <w:sz w:val="24"/>
        </w:rPr>
      </w:pPr>
    </w:p>
    <w:p w:rsidR="001A7731" w:rsidRPr="00C03C04" w:rsidRDefault="001A7731" w:rsidP="0028617A">
      <w:pPr>
        <w:pStyle w:val="Sinespaciado1"/>
        <w:spacing w:line="360" w:lineRule="auto"/>
        <w:jc w:val="both"/>
        <w:rPr>
          <w:rFonts w:ascii="Verdana" w:hAnsi="Verdana" w:cs="Arial"/>
          <w:i/>
          <w:spacing w:val="-6"/>
          <w:sz w:val="24"/>
          <w:szCs w:val="24"/>
        </w:rPr>
      </w:pPr>
      <w:r w:rsidRPr="00C03C04">
        <w:rPr>
          <w:rFonts w:ascii="Verdana" w:hAnsi="Verdana" w:cs="Arial"/>
          <w:spacing w:val="-6"/>
          <w:sz w:val="24"/>
          <w:szCs w:val="24"/>
        </w:rPr>
        <w:t xml:space="preserve">2. Además, lo que efectivamente pretendía el actor era obtener el pago de una indemnización reconocida, y para ello no está prevista la acción de tutela pues </w:t>
      </w:r>
      <w:r w:rsidRPr="00C03C04">
        <w:rPr>
          <w:rFonts w:ascii="Verdana" w:hAnsi="Verdana" w:cs="Arial"/>
          <w:i/>
          <w:spacing w:val="-6"/>
          <w:sz w:val="24"/>
          <w:szCs w:val="24"/>
        </w:rPr>
        <w:t>“este tipo de reclamación que no involucra per se un derecho fundamental, ya que se persigue el pago de una indemnización como consecuencia de la muerte, asunto económico que tiene un procedimiento específico, no puede ser debatido ante la jurisdicción constitucional”</w:t>
      </w:r>
      <w:r w:rsidRPr="00C03C04">
        <w:rPr>
          <w:rStyle w:val="Appelnotedebasdep"/>
          <w:rFonts w:ascii="Verdana" w:eastAsia="Cambria Math" w:hAnsi="Verdana" w:cs="Arial"/>
          <w:i/>
          <w:spacing w:val="-6"/>
          <w:sz w:val="24"/>
          <w:szCs w:val="24"/>
        </w:rPr>
        <w:footnoteReference w:id="1"/>
      </w:r>
      <w:r w:rsidRPr="00C03C04">
        <w:rPr>
          <w:rFonts w:ascii="Verdana" w:hAnsi="Verdana" w:cs="Arial"/>
          <w:i/>
          <w:spacing w:val="-6"/>
          <w:sz w:val="24"/>
          <w:szCs w:val="24"/>
        </w:rPr>
        <w:t>.</w:t>
      </w:r>
    </w:p>
    <w:p w:rsidR="00FF5FBA" w:rsidRPr="00C03C04" w:rsidRDefault="00FF5FBA" w:rsidP="0028617A">
      <w:pPr>
        <w:tabs>
          <w:tab w:val="left" w:pos="0"/>
        </w:tabs>
        <w:spacing w:line="360" w:lineRule="auto"/>
        <w:jc w:val="both"/>
        <w:rPr>
          <w:spacing w:val="-6"/>
          <w:sz w:val="24"/>
        </w:rPr>
      </w:pPr>
    </w:p>
    <w:p w:rsidR="00407315" w:rsidRPr="00C03C04" w:rsidRDefault="00FF5FBA" w:rsidP="0028617A">
      <w:pPr>
        <w:pStyle w:val="Corpsdetexte3"/>
        <w:tabs>
          <w:tab w:val="left" w:pos="8613"/>
        </w:tabs>
        <w:spacing w:after="0" w:line="360" w:lineRule="auto"/>
        <w:jc w:val="both"/>
        <w:rPr>
          <w:rFonts w:ascii="Verdana" w:hAnsi="Verdana" w:cs="Arial"/>
          <w:spacing w:val="-6"/>
          <w:sz w:val="24"/>
          <w:szCs w:val="24"/>
          <w:shd w:val="clear" w:color="auto" w:fill="FFFFFF"/>
        </w:rPr>
      </w:pPr>
      <w:r w:rsidRPr="00C03C04">
        <w:rPr>
          <w:rFonts w:ascii="Verdana" w:hAnsi="Verdana"/>
          <w:spacing w:val="-6"/>
          <w:sz w:val="24"/>
          <w:szCs w:val="24"/>
        </w:rPr>
        <w:t xml:space="preserve">3. </w:t>
      </w:r>
      <w:r w:rsidR="00407315" w:rsidRPr="00C03C04">
        <w:rPr>
          <w:rFonts w:ascii="Verdana" w:hAnsi="Verdana"/>
          <w:spacing w:val="-6"/>
          <w:sz w:val="24"/>
          <w:szCs w:val="24"/>
        </w:rPr>
        <w:t>Tampoco se está frente a un perjuicio irremediable, respecto del cual ha dicho la Corte Constitucional</w:t>
      </w:r>
      <w:r w:rsidR="00407315" w:rsidRPr="00C03C04">
        <w:rPr>
          <w:rStyle w:val="Appelnotedebasdep"/>
          <w:rFonts w:ascii="Verdana" w:hAnsi="Verdana" w:cs="Arial"/>
          <w:spacing w:val="-6"/>
          <w:sz w:val="24"/>
          <w:szCs w:val="24"/>
          <w:shd w:val="clear" w:color="auto" w:fill="FFFFFF"/>
        </w:rPr>
        <w:footnoteReference w:id="2"/>
      </w:r>
      <w:r w:rsidR="00407315" w:rsidRPr="00C03C04">
        <w:rPr>
          <w:rFonts w:ascii="Verdana" w:hAnsi="Verdana" w:cs="Arial"/>
          <w:spacing w:val="-6"/>
          <w:sz w:val="24"/>
          <w:szCs w:val="24"/>
          <w:shd w:val="clear" w:color="auto" w:fill="FFFFFF"/>
        </w:rPr>
        <w:t xml:space="preserve">:     </w:t>
      </w:r>
    </w:p>
    <w:p w:rsidR="00407315" w:rsidRPr="00C03C04" w:rsidRDefault="00407315" w:rsidP="0028617A">
      <w:pPr>
        <w:pStyle w:val="Corpsdetexte3"/>
        <w:tabs>
          <w:tab w:val="left" w:pos="8613"/>
        </w:tabs>
        <w:spacing w:after="0" w:line="360" w:lineRule="auto"/>
        <w:jc w:val="both"/>
        <w:rPr>
          <w:rFonts w:ascii="Verdana" w:hAnsi="Verdana" w:cs="Arial"/>
          <w:spacing w:val="-6"/>
          <w:sz w:val="24"/>
          <w:szCs w:val="24"/>
          <w:shd w:val="clear" w:color="auto" w:fill="FFFFFF"/>
        </w:rPr>
      </w:pPr>
    </w:p>
    <w:p w:rsidR="00407315" w:rsidRPr="00C03C04" w:rsidRDefault="00407315" w:rsidP="0028617A">
      <w:pPr>
        <w:pStyle w:val="Corpsdetexte3"/>
        <w:tabs>
          <w:tab w:val="left" w:pos="8613"/>
        </w:tabs>
        <w:spacing w:after="0" w:line="360" w:lineRule="auto"/>
        <w:jc w:val="both"/>
        <w:rPr>
          <w:rFonts w:ascii="Verdana" w:hAnsi="Verdana"/>
          <w:i/>
          <w:spacing w:val="-10"/>
          <w:sz w:val="24"/>
          <w:szCs w:val="24"/>
          <w:bdr w:val="none" w:sz="0" w:space="0" w:color="auto" w:frame="1"/>
          <w:shd w:val="clear" w:color="auto" w:fill="FFFFFF"/>
        </w:rPr>
      </w:pPr>
      <w:r w:rsidRPr="00C03C04">
        <w:rPr>
          <w:rFonts w:ascii="Verdana" w:hAnsi="Verdana"/>
          <w:i/>
          <w:spacing w:val="-10"/>
          <w:sz w:val="24"/>
          <w:szCs w:val="24"/>
          <w:bdr w:val="none" w:sz="0" w:space="0" w:color="auto" w:frame="1"/>
          <w:shd w:val="clear" w:color="auto" w:fill="FFFFFF"/>
        </w:rPr>
        <w:t>“… tratándose de la existencia de un perjuicio irremediable, la Corte Constitucional</w:t>
      </w:r>
      <w:r w:rsidRPr="00C03C04">
        <w:rPr>
          <w:rStyle w:val="Appelnotedebasdep"/>
          <w:rFonts w:ascii="Verdana" w:hAnsi="Verdana"/>
          <w:i/>
          <w:spacing w:val="-10"/>
          <w:sz w:val="24"/>
          <w:szCs w:val="24"/>
          <w:bdr w:val="none" w:sz="0" w:space="0" w:color="auto" w:frame="1"/>
          <w:shd w:val="clear" w:color="auto" w:fill="FFFFFF"/>
        </w:rPr>
        <w:footnoteReference w:id="3"/>
      </w:r>
      <w:r w:rsidRPr="00C03C04">
        <w:rPr>
          <w:rStyle w:val="apple-converted-space"/>
          <w:rFonts w:ascii="Verdana" w:hAnsi="Verdana"/>
          <w:i/>
          <w:spacing w:val="-10"/>
          <w:sz w:val="24"/>
          <w:szCs w:val="24"/>
          <w:bdr w:val="none" w:sz="0" w:space="0" w:color="auto" w:frame="1"/>
          <w:shd w:val="clear" w:color="auto" w:fill="FFFFFF"/>
        </w:rPr>
        <w:t> </w:t>
      </w:r>
      <w:r w:rsidRPr="00C03C04">
        <w:rPr>
          <w:rFonts w:ascii="Verdana" w:hAnsi="Verdana"/>
          <w:i/>
          <w:spacing w:val="-10"/>
          <w:sz w:val="24"/>
          <w:szCs w:val="24"/>
          <w:bdr w:val="none" w:sz="0" w:space="0" w:color="auto" w:frame="1"/>
          <w:shd w:val="clear" w:color="auto" w:fill="FFFFFF"/>
        </w:rPr>
        <w:t xml:space="preserve">ha sido enfática en  señalar la necesidad de que se trate de un daño cierto e inminente y no emanado de conjeturas o especulaciones, sino razonablemente sustentado en la apreciación de hechos reales y apremiantes; que sea grave por su trascendencia contra el derecho fundamental que lesionaría y de urgente atención, al ser </w:t>
      </w:r>
      <w:r w:rsidRPr="00C03C04">
        <w:rPr>
          <w:rFonts w:ascii="Verdana" w:hAnsi="Verdana"/>
          <w:i/>
          <w:spacing w:val="-10"/>
          <w:sz w:val="24"/>
          <w:szCs w:val="24"/>
          <w:bdr w:val="none" w:sz="0" w:space="0" w:color="auto" w:frame="1"/>
          <w:shd w:val="clear" w:color="auto" w:fill="FFFFFF"/>
        </w:rPr>
        <w:lastRenderedPageBreak/>
        <w:t>inaplazable precaverlo o mitigarlo, para evitar que se consume una lesión antijurídica de connotación irreparable…</w:t>
      </w:r>
    </w:p>
    <w:p w:rsidR="00407315" w:rsidRPr="00C03C04" w:rsidRDefault="00407315" w:rsidP="0028617A">
      <w:pPr>
        <w:pStyle w:val="Corpsdetexte3"/>
        <w:tabs>
          <w:tab w:val="left" w:pos="8613"/>
        </w:tabs>
        <w:spacing w:after="0" w:line="360" w:lineRule="auto"/>
        <w:jc w:val="both"/>
        <w:rPr>
          <w:rFonts w:ascii="Verdana" w:hAnsi="Verdana"/>
          <w:i/>
          <w:spacing w:val="-10"/>
          <w:sz w:val="24"/>
          <w:szCs w:val="24"/>
          <w:bdr w:val="none" w:sz="0" w:space="0" w:color="auto" w:frame="1"/>
          <w:shd w:val="clear" w:color="auto" w:fill="FFFFFF"/>
        </w:rPr>
      </w:pPr>
    </w:p>
    <w:p w:rsidR="00407315" w:rsidRPr="00C03C04" w:rsidRDefault="00407315" w:rsidP="0028617A">
      <w:pPr>
        <w:pStyle w:val="Corpsdetexte3"/>
        <w:tabs>
          <w:tab w:val="left" w:pos="8613"/>
        </w:tabs>
        <w:spacing w:after="0" w:line="360" w:lineRule="auto"/>
        <w:jc w:val="both"/>
        <w:rPr>
          <w:rFonts w:ascii="Verdana" w:hAnsi="Verdana"/>
          <w:i/>
          <w:spacing w:val="-10"/>
          <w:sz w:val="24"/>
          <w:szCs w:val="24"/>
          <w:bdr w:val="none" w:sz="0" w:space="0" w:color="auto" w:frame="1"/>
          <w:lang w:val="es-CO"/>
        </w:rPr>
      </w:pPr>
      <w:r w:rsidRPr="00C03C04">
        <w:rPr>
          <w:rFonts w:ascii="Verdana" w:hAnsi="Verdana"/>
          <w:i/>
          <w:spacing w:val="-10"/>
          <w:sz w:val="24"/>
          <w:szCs w:val="24"/>
        </w:rPr>
        <w:t>Por otra parte, la Corte en Sentencia T-131 de 2007 se pronunció sobre el tema de la carga de la prueba en sede de tutela, afirmando el principio</w:t>
      </w:r>
      <w:r w:rsidRPr="00C03C04">
        <w:rPr>
          <w:rStyle w:val="apple-converted-space"/>
          <w:rFonts w:ascii="Verdana" w:hAnsi="Verdana"/>
          <w:i/>
          <w:spacing w:val="-10"/>
          <w:sz w:val="24"/>
          <w:szCs w:val="24"/>
        </w:rPr>
        <w:t> </w:t>
      </w:r>
      <w:r w:rsidRPr="00C03C04">
        <w:rPr>
          <w:rFonts w:ascii="Verdana" w:hAnsi="Verdana"/>
          <w:bCs/>
          <w:i/>
          <w:spacing w:val="-10"/>
          <w:sz w:val="24"/>
          <w:szCs w:val="24"/>
          <w:bdr w:val="none" w:sz="0" w:space="0" w:color="auto" w:frame="1"/>
          <w:lang w:val="es-CO"/>
        </w:rPr>
        <w:t>“</w:t>
      </w:r>
      <w:proofErr w:type="spellStart"/>
      <w:r w:rsidRPr="00C03C04">
        <w:rPr>
          <w:rFonts w:ascii="Verdana" w:hAnsi="Verdana"/>
          <w:bCs/>
          <w:i/>
          <w:iCs/>
          <w:spacing w:val="-10"/>
          <w:sz w:val="24"/>
          <w:szCs w:val="24"/>
          <w:bdr w:val="none" w:sz="0" w:space="0" w:color="auto" w:frame="1"/>
          <w:lang w:val="es-CO"/>
        </w:rPr>
        <w:t>onus</w:t>
      </w:r>
      <w:proofErr w:type="spellEnd"/>
      <w:r w:rsidRPr="00C03C04">
        <w:rPr>
          <w:rFonts w:ascii="Verdana" w:hAnsi="Verdana"/>
          <w:bCs/>
          <w:i/>
          <w:iCs/>
          <w:spacing w:val="-10"/>
          <w:sz w:val="24"/>
          <w:szCs w:val="24"/>
          <w:bdr w:val="none" w:sz="0" w:space="0" w:color="auto" w:frame="1"/>
          <w:lang w:val="es-CO"/>
        </w:rPr>
        <w:t xml:space="preserve"> </w:t>
      </w:r>
      <w:proofErr w:type="spellStart"/>
      <w:r w:rsidRPr="00C03C04">
        <w:rPr>
          <w:rFonts w:ascii="Verdana" w:hAnsi="Verdana"/>
          <w:bCs/>
          <w:i/>
          <w:iCs/>
          <w:spacing w:val="-10"/>
          <w:sz w:val="24"/>
          <w:szCs w:val="24"/>
          <w:bdr w:val="none" w:sz="0" w:space="0" w:color="auto" w:frame="1"/>
          <w:lang w:val="es-CO"/>
        </w:rPr>
        <w:t>probandi</w:t>
      </w:r>
      <w:proofErr w:type="spellEnd"/>
      <w:r w:rsidRPr="00C03C04">
        <w:rPr>
          <w:rFonts w:ascii="Verdana" w:hAnsi="Verdana"/>
          <w:bCs/>
          <w:i/>
          <w:iCs/>
          <w:spacing w:val="-10"/>
          <w:sz w:val="24"/>
          <w:szCs w:val="24"/>
          <w:bdr w:val="none" w:sz="0" w:space="0" w:color="auto" w:frame="1"/>
          <w:lang w:val="es-CO"/>
        </w:rPr>
        <w:t xml:space="preserve"> </w:t>
      </w:r>
      <w:proofErr w:type="spellStart"/>
      <w:r w:rsidRPr="00C03C04">
        <w:rPr>
          <w:rFonts w:ascii="Verdana" w:hAnsi="Verdana"/>
          <w:bCs/>
          <w:i/>
          <w:iCs/>
          <w:spacing w:val="-10"/>
          <w:sz w:val="24"/>
          <w:szCs w:val="24"/>
          <w:bdr w:val="none" w:sz="0" w:space="0" w:color="auto" w:frame="1"/>
          <w:lang w:val="es-CO"/>
        </w:rPr>
        <w:t>incumbit</w:t>
      </w:r>
      <w:proofErr w:type="spellEnd"/>
      <w:r w:rsidRPr="00C03C04">
        <w:rPr>
          <w:rFonts w:ascii="Verdana" w:hAnsi="Verdana"/>
          <w:bCs/>
          <w:i/>
          <w:iCs/>
          <w:spacing w:val="-10"/>
          <w:sz w:val="24"/>
          <w:szCs w:val="24"/>
          <w:bdr w:val="none" w:sz="0" w:space="0" w:color="auto" w:frame="1"/>
          <w:lang w:val="es-CO"/>
        </w:rPr>
        <w:t xml:space="preserve"> </w:t>
      </w:r>
      <w:proofErr w:type="spellStart"/>
      <w:r w:rsidRPr="00C03C04">
        <w:rPr>
          <w:rFonts w:ascii="Verdana" w:hAnsi="Verdana"/>
          <w:bCs/>
          <w:i/>
          <w:iCs/>
          <w:spacing w:val="-10"/>
          <w:sz w:val="24"/>
          <w:szCs w:val="24"/>
          <w:bdr w:val="none" w:sz="0" w:space="0" w:color="auto" w:frame="1"/>
          <w:lang w:val="es-CO"/>
        </w:rPr>
        <w:t>actori</w:t>
      </w:r>
      <w:proofErr w:type="spellEnd"/>
      <w:r w:rsidRPr="00C03C04">
        <w:rPr>
          <w:rFonts w:ascii="Verdana" w:hAnsi="Verdana"/>
          <w:bCs/>
          <w:i/>
          <w:spacing w:val="-10"/>
          <w:sz w:val="24"/>
          <w:szCs w:val="24"/>
          <w:bdr w:val="none" w:sz="0" w:space="0" w:color="auto" w:frame="1"/>
          <w:lang w:val="es-CO"/>
        </w:rPr>
        <w:t>”</w:t>
      </w:r>
      <w:r w:rsidRPr="00C03C04">
        <w:rPr>
          <w:rStyle w:val="apple-converted-space"/>
          <w:rFonts w:ascii="Verdana" w:hAnsi="Verdana"/>
          <w:bCs/>
          <w:i/>
          <w:spacing w:val="-10"/>
          <w:sz w:val="24"/>
          <w:szCs w:val="24"/>
          <w:bdr w:val="none" w:sz="0" w:space="0" w:color="auto" w:frame="1"/>
          <w:lang w:val="es-CO"/>
        </w:rPr>
        <w:t> </w:t>
      </w:r>
      <w:r w:rsidRPr="00C03C04">
        <w:rPr>
          <w:rFonts w:ascii="Verdana" w:hAnsi="Verdana"/>
          <w:i/>
          <w:spacing w:val="-10"/>
          <w:sz w:val="24"/>
          <w:szCs w:val="24"/>
          <w:bdr w:val="none" w:sz="0" w:space="0" w:color="auto" w:frame="1"/>
          <w:lang w:val="es-CO"/>
        </w:rPr>
        <w:t>que rige en esta materia, y según el cual, la carga de la prueba incumbe al actor. Así, quien pretenda el amparo de un derecho fundamental debe demostrar los hechos en que se funda su pretensión, a fin de que la determinación del juez, obedezca a la certeza y convicción de que se ha violado o amenazado el derecho…</w:t>
      </w:r>
    </w:p>
    <w:p w:rsidR="00407315" w:rsidRPr="00C03C04" w:rsidRDefault="00407315" w:rsidP="0028617A">
      <w:pPr>
        <w:pStyle w:val="Corpsdetexte3"/>
        <w:tabs>
          <w:tab w:val="left" w:pos="8613"/>
        </w:tabs>
        <w:spacing w:after="0" w:line="360" w:lineRule="auto"/>
        <w:jc w:val="both"/>
        <w:rPr>
          <w:rFonts w:ascii="Verdana" w:hAnsi="Verdana"/>
          <w:i/>
          <w:spacing w:val="-10"/>
          <w:sz w:val="24"/>
          <w:szCs w:val="24"/>
          <w:bdr w:val="none" w:sz="0" w:space="0" w:color="auto" w:frame="1"/>
          <w:lang w:val="es-CO"/>
        </w:rPr>
      </w:pPr>
    </w:p>
    <w:p w:rsidR="00407315" w:rsidRPr="00C03C04" w:rsidRDefault="00407315" w:rsidP="0028617A">
      <w:pPr>
        <w:pStyle w:val="Corpsdetexte3"/>
        <w:tabs>
          <w:tab w:val="left" w:pos="8613"/>
        </w:tabs>
        <w:spacing w:after="0" w:line="360" w:lineRule="auto"/>
        <w:jc w:val="both"/>
        <w:rPr>
          <w:rFonts w:ascii="Verdana" w:hAnsi="Verdana"/>
          <w:i/>
          <w:spacing w:val="-10"/>
          <w:sz w:val="24"/>
          <w:szCs w:val="24"/>
        </w:rPr>
      </w:pPr>
      <w:r w:rsidRPr="00C03C04">
        <w:rPr>
          <w:rFonts w:ascii="Verdana" w:hAnsi="Verdana"/>
          <w:i/>
          <w:spacing w:val="-10"/>
          <w:sz w:val="24"/>
          <w:szCs w:val="24"/>
          <w:bdr w:val="none" w:sz="0" w:space="0" w:color="auto" w:frame="1"/>
          <w:lang w:val="es-CO"/>
        </w:rPr>
        <w:t>Además, teniendo en cuenta lo expuesto en los hechos de la tutela, se infiere que los accionantes no se encuentran en una situación de vulneración, ni de afectación a su mínimo vital, pues como lo ha señalado esta Corte en situaciones similares a la que hoy es objeto de estudio, no hay lugar a conceder una tutela que pida el reconocimiento y pago de una prima cuando no se demuestra la afectación del mínimo vital.”</w:t>
      </w:r>
    </w:p>
    <w:p w:rsidR="00407315" w:rsidRPr="00C03C04" w:rsidRDefault="00407315" w:rsidP="0028617A">
      <w:pPr>
        <w:shd w:val="clear" w:color="auto" w:fill="FFFFFF"/>
        <w:spacing w:line="360" w:lineRule="auto"/>
        <w:jc w:val="both"/>
        <w:rPr>
          <w:spacing w:val="-6"/>
          <w:szCs w:val="28"/>
        </w:rPr>
      </w:pPr>
    </w:p>
    <w:p w:rsidR="00407315" w:rsidRPr="00C03C04" w:rsidRDefault="00DE5385" w:rsidP="0028617A">
      <w:pPr>
        <w:tabs>
          <w:tab w:val="left" w:pos="-720"/>
        </w:tabs>
        <w:suppressAutoHyphens/>
        <w:spacing w:line="360" w:lineRule="auto"/>
        <w:jc w:val="both"/>
        <w:rPr>
          <w:spacing w:val="-6"/>
          <w:sz w:val="24"/>
        </w:rPr>
      </w:pPr>
      <w:r w:rsidRPr="00C03C04">
        <w:rPr>
          <w:spacing w:val="-6"/>
          <w:sz w:val="24"/>
        </w:rPr>
        <w:t>E</w:t>
      </w:r>
      <w:r w:rsidR="00407315" w:rsidRPr="00C03C04">
        <w:rPr>
          <w:spacing w:val="-6"/>
          <w:sz w:val="24"/>
        </w:rPr>
        <w:t xml:space="preserve">n este caso, el demandante ni siquiera indicó encontrarse frente a un perjuicio </w:t>
      </w:r>
      <w:r w:rsidR="001A7731" w:rsidRPr="00C03C04">
        <w:rPr>
          <w:spacing w:val="-6"/>
          <w:sz w:val="24"/>
        </w:rPr>
        <w:t>de la naturaleza de que se trata.</w:t>
      </w:r>
    </w:p>
    <w:p w:rsidR="00407315" w:rsidRPr="00C03C04" w:rsidRDefault="00407315" w:rsidP="0028617A">
      <w:pPr>
        <w:tabs>
          <w:tab w:val="left" w:pos="-720"/>
        </w:tabs>
        <w:suppressAutoHyphens/>
        <w:spacing w:line="360" w:lineRule="auto"/>
        <w:jc w:val="both"/>
        <w:rPr>
          <w:spacing w:val="-6"/>
          <w:sz w:val="24"/>
        </w:rPr>
      </w:pPr>
    </w:p>
    <w:p w:rsidR="00407315" w:rsidRPr="00C03C04" w:rsidRDefault="00407315" w:rsidP="0028617A">
      <w:pPr>
        <w:tabs>
          <w:tab w:val="left" w:pos="-720"/>
        </w:tabs>
        <w:suppressAutoHyphens/>
        <w:spacing w:line="360" w:lineRule="auto"/>
        <w:jc w:val="both"/>
        <w:rPr>
          <w:spacing w:val="-6"/>
          <w:sz w:val="24"/>
        </w:rPr>
      </w:pPr>
      <w:r w:rsidRPr="00C03C04">
        <w:rPr>
          <w:spacing w:val="-6"/>
          <w:sz w:val="24"/>
        </w:rPr>
        <w:t xml:space="preserve">4. Por último, en sentencia proferida por otra Sala Civil Familia de este tribunal, del 4 de septiembre pasado, en el proceso con radicación 2017-00987-01, con ponencia del Dr. </w:t>
      </w:r>
      <w:proofErr w:type="spellStart"/>
      <w:r w:rsidRPr="00C03C04">
        <w:rPr>
          <w:spacing w:val="-6"/>
          <w:sz w:val="24"/>
        </w:rPr>
        <w:t>Edder</w:t>
      </w:r>
      <w:proofErr w:type="spellEnd"/>
      <w:r w:rsidRPr="00C03C04">
        <w:rPr>
          <w:spacing w:val="-6"/>
          <w:sz w:val="24"/>
        </w:rPr>
        <w:t xml:space="preserve"> Jimmy Sánch</w:t>
      </w:r>
      <w:r w:rsidR="00C03C04" w:rsidRPr="00C03C04">
        <w:rPr>
          <w:spacing w:val="-6"/>
          <w:sz w:val="24"/>
        </w:rPr>
        <w:t xml:space="preserve">ez </w:t>
      </w:r>
      <w:proofErr w:type="spellStart"/>
      <w:r w:rsidR="00C03C04" w:rsidRPr="00C03C04">
        <w:rPr>
          <w:spacing w:val="-6"/>
          <w:sz w:val="24"/>
        </w:rPr>
        <w:t>Calambás</w:t>
      </w:r>
      <w:proofErr w:type="spellEnd"/>
      <w:r w:rsidR="00C03C04" w:rsidRPr="00C03C04">
        <w:rPr>
          <w:spacing w:val="-6"/>
          <w:sz w:val="24"/>
        </w:rPr>
        <w:t>, se resolvió asunto</w:t>
      </w:r>
      <w:r w:rsidRPr="00C03C04">
        <w:rPr>
          <w:spacing w:val="-6"/>
          <w:sz w:val="24"/>
        </w:rPr>
        <w:t xml:space="preserve"> similar al que plantea este, y se declaró improcedente </w:t>
      </w:r>
      <w:r w:rsidR="001A7731" w:rsidRPr="00C03C04">
        <w:rPr>
          <w:spacing w:val="-6"/>
          <w:sz w:val="24"/>
        </w:rPr>
        <w:t xml:space="preserve">con argumentos similares a los que aquí planteo. </w:t>
      </w:r>
    </w:p>
    <w:p w:rsidR="002530EA" w:rsidRPr="00C03C04" w:rsidRDefault="002530EA" w:rsidP="0028617A">
      <w:pPr>
        <w:spacing w:line="360" w:lineRule="auto"/>
        <w:jc w:val="both"/>
        <w:rPr>
          <w:spacing w:val="-6"/>
          <w:sz w:val="24"/>
        </w:rPr>
      </w:pPr>
    </w:p>
    <w:p w:rsidR="0009434B" w:rsidRPr="00C03C04" w:rsidRDefault="0009434B" w:rsidP="0028617A">
      <w:pPr>
        <w:spacing w:line="360" w:lineRule="auto"/>
        <w:jc w:val="both"/>
        <w:rPr>
          <w:spacing w:val="-6"/>
          <w:sz w:val="24"/>
        </w:rPr>
      </w:pPr>
      <w:r w:rsidRPr="00C03C04">
        <w:rPr>
          <w:spacing w:val="-6"/>
          <w:sz w:val="24"/>
        </w:rPr>
        <w:lastRenderedPageBreak/>
        <w:t>Atentamente,</w:t>
      </w:r>
    </w:p>
    <w:p w:rsidR="00847370" w:rsidRPr="00C03C04" w:rsidRDefault="00847370" w:rsidP="0028617A">
      <w:pPr>
        <w:spacing w:line="360" w:lineRule="auto"/>
        <w:jc w:val="both"/>
        <w:rPr>
          <w:rFonts w:cs="Tahoma"/>
          <w:spacing w:val="-6"/>
          <w:sz w:val="24"/>
        </w:rPr>
      </w:pPr>
    </w:p>
    <w:p w:rsidR="00847370" w:rsidRPr="00C03C04" w:rsidRDefault="00847370" w:rsidP="002861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spacing w:val="-6"/>
          <w:sz w:val="24"/>
        </w:rPr>
      </w:pPr>
    </w:p>
    <w:p w:rsidR="00847370" w:rsidRPr="00C03C04" w:rsidRDefault="00847370" w:rsidP="002861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spacing w:val="-6"/>
          <w:sz w:val="24"/>
        </w:rPr>
      </w:pPr>
    </w:p>
    <w:p w:rsidR="00847370" w:rsidRPr="00C03C04" w:rsidRDefault="00847370" w:rsidP="002861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spacing w:val="-6"/>
          <w:sz w:val="24"/>
        </w:rPr>
      </w:pPr>
      <w:r w:rsidRPr="00C03C04">
        <w:rPr>
          <w:spacing w:val="-6"/>
          <w:sz w:val="24"/>
        </w:rPr>
        <w:t>Claudia María Arcila Ríos</w:t>
      </w:r>
    </w:p>
    <w:p w:rsidR="00847370" w:rsidRPr="00C03C04" w:rsidRDefault="00847370" w:rsidP="00C03C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cs="Arial"/>
          <w:color w:val="111111"/>
          <w:spacing w:val="-6"/>
        </w:rPr>
      </w:pPr>
      <w:r w:rsidRPr="00C03C04">
        <w:rPr>
          <w:spacing w:val="-6"/>
          <w:sz w:val="24"/>
        </w:rPr>
        <w:t>Magistrada</w:t>
      </w:r>
    </w:p>
    <w:sectPr w:rsidR="00847370" w:rsidRPr="00C03C04" w:rsidSect="00C03C04">
      <w:headerReference w:type="default" r:id="rId9"/>
      <w:footerReference w:type="default" r:id="rId10"/>
      <w:pgSz w:w="11906" w:h="16838"/>
      <w:pgMar w:top="1985" w:right="1644" w:bottom="1644" w:left="215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F5C" w:rsidRDefault="002A2F5C" w:rsidP="00E1518F">
      <w:r>
        <w:separator/>
      </w:r>
    </w:p>
  </w:endnote>
  <w:endnote w:type="continuationSeparator" w:id="0">
    <w:p w:rsidR="002A2F5C" w:rsidRDefault="002A2F5C" w:rsidP="00E1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425464"/>
      <w:docPartObj>
        <w:docPartGallery w:val="Page Numbers (Bottom of Page)"/>
        <w:docPartUnique/>
      </w:docPartObj>
    </w:sdtPr>
    <w:sdtEndPr>
      <w:rPr>
        <w:sz w:val="18"/>
      </w:rPr>
    </w:sdtEndPr>
    <w:sdtContent>
      <w:p w:rsidR="00C03C04" w:rsidRPr="00C03C04" w:rsidRDefault="00C03C04">
        <w:pPr>
          <w:pStyle w:val="Pieddepage"/>
          <w:jc w:val="right"/>
          <w:rPr>
            <w:sz w:val="18"/>
          </w:rPr>
        </w:pPr>
        <w:r w:rsidRPr="00C03C04">
          <w:rPr>
            <w:sz w:val="18"/>
          </w:rPr>
          <w:fldChar w:fldCharType="begin"/>
        </w:r>
        <w:r w:rsidRPr="00C03C04">
          <w:rPr>
            <w:sz w:val="18"/>
          </w:rPr>
          <w:instrText>PAGE   \* MERGEFORMAT</w:instrText>
        </w:r>
        <w:r w:rsidRPr="00C03C04">
          <w:rPr>
            <w:sz w:val="18"/>
          </w:rPr>
          <w:fldChar w:fldCharType="separate"/>
        </w:r>
        <w:r w:rsidR="003E458A">
          <w:rPr>
            <w:noProof/>
            <w:sz w:val="18"/>
          </w:rPr>
          <w:t>1</w:t>
        </w:r>
        <w:r w:rsidRPr="00C03C04">
          <w:rPr>
            <w:sz w:val="18"/>
          </w:rPr>
          <w:fldChar w:fldCharType="end"/>
        </w:r>
      </w:p>
    </w:sdtContent>
  </w:sdt>
  <w:p w:rsidR="00C03C04" w:rsidRDefault="00C03C0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F5C" w:rsidRDefault="002A2F5C" w:rsidP="00E1518F">
      <w:r>
        <w:separator/>
      </w:r>
    </w:p>
  </w:footnote>
  <w:footnote w:type="continuationSeparator" w:id="0">
    <w:p w:rsidR="002A2F5C" w:rsidRDefault="002A2F5C" w:rsidP="00E1518F">
      <w:r>
        <w:continuationSeparator/>
      </w:r>
    </w:p>
  </w:footnote>
  <w:footnote w:id="1">
    <w:p w:rsidR="001A7731" w:rsidRPr="00C03C04" w:rsidRDefault="001A7731" w:rsidP="00C03C04">
      <w:pPr>
        <w:pStyle w:val="Notedebasdepage"/>
        <w:jc w:val="both"/>
        <w:rPr>
          <w:sz w:val="16"/>
          <w:szCs w:val="16"/>
          <w:lang w:val="es-CO"/>
        </w:rPr>
      </w:pPr>
      <w:r w:rsidRPr="00C03C04">
        <w:rPr>
          <w:rStyle w:val="Appelnotedebasdep"/>
          <w:rFonts w:eastAsia="Cambria Math"/>
          <w:sz w:val="16"/>
          <w:szCs w:val="16"/>
        </w:rPr>
        <w:footnoteRef/>
      </w:r>
      <w:r w:rsidRPr="00C03C04">
        <w:rPr>
          <w:sz w:val="16"/>
          <w:szCs w:val="16"/>
        </w:rPr>
        <w:t xml:space="preserve"> </w:t>
      </w:r>
      <w:r w:rsidRPr="00C03C04">
        <w:rPr>
          <w:rFonts w:cs="Arial"/>
          <w:sz w:val="16"/>
          <w:szCs w:val="16"/>
          <w:lang w:val="es-CO"/>
        </w:rPr>
        <w:t>Sentencias T-385 de 2010.</w:t>
      </w:r>
    </w:p>
  </w:footnote>
  <w:footnote w:id="2">
    <w:p w:rsidR="00407315" w:rsidRPr="00C03C04" w:rsidRDefault="00407315" w:rsidP="00C03C04">
      <w:pPr>
        <w:pStyle w:val="Notedebasdepage"/>
        <w:jc w:val="both"/>
        <w:rPr>
          <w:sz w:val="16"/>
          <w:szCs w:val="16"/>
          <w:lang w:val="es-CO"/>
        </w:rPr>
      </w:pPr>
      <w:r w:rsidRPr="00C03C04">
        <w:rPr>
          <w:rStyle w:val="Appelnotedebasdep"/>
          <w:sz w:val="16"/>
          <w:szCs w:val="16"/>
        </w:rPr>
        <w:footnoteRef/>
      </w:r>
      <w:r w:rsidRPr="00C03C04">
        <w:rPr>
          <w:sz w:val="16"/>
          <w:szCs w:val="16"/>
        </w:rPr>
        <w:t xml:space="preserve"> Sentencia T-571 de 2015</w:t>
      </w:r>
    </w:p>
  </w:footnote>
  <w:footnote w:id="3">
    <w:p w:rsidR="00407315" w:rsidRPr="00C03C04" w:rsidRDefault="00407315" w:rsidP="00C03C04">
      <w:pPr>
        <w:pStyle w:val="Notedebasdepage"/>
        <w:jc w:val="both"/>
        <w:rPr>
          <w:sz w:val="16"/>
          <w:szCs w:val="16"/>
          <w:lang w:val="es-CO"/>
        </w:rPr>
      </w:pPr>
      <w:r w:rsidRPr="00C03C04">
        <w:rPr>
          <w:rStyle w:val="Appelnotedebasdep"/>
          <w:sz w:val="16"/>
          <w:szCs w:val="16"/>
        </w:rPr>
        <w:footnoteRef/>
      </w:r>
      <w:r w:rsidRPr="00C03C04">
        <w:rPr>
          <w:sz w:val="16"/>
          <w:szCs w:val="16"/>
        </w:rPr>
        <w:t xml:space="preserve"> </w:t>
      </w:r>
      <w:r w:rsidRPr="00C03C04">
        <w:rPr>
          <w:color w:val="000000"/>
          <w:sz w:val="16"/>
          <w:szCs w:val="16"/>
          <w:shd w:val="clear" w:color="auto" w:fill="FFFFFF"/>
        </w:rPr>
        <w:t>Sentencia T-125 de 2014 (MP. Nilson Pinilla Pinilla).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58A" w:rsidRDefault="003E458A" w:rsidP="003E458A">
    <w:pPr>
      <w:pStyle w:val="En-tte"/>
      <w:tabs>
        <w:tab w:val="clear" w:pos="4252"/>
        <w:tab w:val="clear" w:pos="8504"/>
        <w:tab w:val="left" w:pos="534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A1C15"/>
    <w:multiLevelType w:val="multilevel"/>
    <w:tmpl w:val="061252A2"/>
    <w:lvl w:ilvl="0">
      <w:start w:val="1"/>
      <w:numFmt w:val="decimal"/>
      <w:pStyle w:val="Listenumro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15"/>
    <w:rsid w:val="0009434B"/>
    <w:rsid w:val="00095325"/>
    <w:rsid w:val="000C0048"/>
    <w:rsid w:val="00137ED1"/>
    <w:rsid w:val="00167F73"/>
    <w:rsid w:val="001A7731"/>
    <w:rsid w:val="001B28CD"/>
    <w:rsid w:val="002530EA"/>
    <w:rsid w:val="00285268"/>
    <w:rsid w:val="0028617A"/>
    <w:rsid w:val="002A2F5C"/>
    <w:rsid w:val="00353881"/>
    <w:rsid w:val="00393B5A"/>
    <w:rsid w:val="003B0985"/>
    <w:rsid w:val="003E458A"/>
    <w:rsid w:val="003F59EE"/>
    <w:rsid w:val="00407315"/>
    <w:rsid w:val="0041374B"/>
    <w:rsid w:val="00424CB9"/>
    <w:rsid w:val="0043318D"/>
    <w:rsid w:val="00435D7B"/>
    <w:rsid w:val="00437D17"/>
    <w:rsid w:val="00462A34"/>
    <w:rsid w:val="00470C05"/>
    <w:rsid w:val="004A0B0E"/>
    <w:rsid w:val="004C261F"/>
    <w:rsid w:val="004C352D"/>
    <w:rsid w:val="004D192D"/>
    <w:rsid w:val="004D315E"/>
    <w:rsid w:val="005263D5"/>
    <w:rsid w:val="005B2147"/>
    <w:rsid w:val="005E6796"/>
    <w:rsid w:val="00605329"/>
    <w:rsid w:val="00615BBB"/>
    <w:rsid w:val="00652A12"/>
    <w:rsid w:val="00670131"/>
    <w:rsid w:val="00695A06"/>
    <w:rsid w:val="006D62E7"/>
    <w:rsid w:val="006D7D76"/>
    <w:rsid w:val="006E12CA"/>
    <w:rsid w:val="00705257"/>
    <w:rsid w:val="00722E84"/>
    <w:rsid w:val="007506C9"/>
    <w:rsid w:val="00762B57"/>
    <w:rsid w:val="0077183B"/>
    <w:rsid w:val="007D5D14"/>
    <w:rsid w:val="007D5D9D"/>
    <w:rsid w:val="007F5600"/>
    <w:rsid w:val="00805CA2"/>
    <w:rsid w:val="00841853"/>
    <w:rsid w:val="00847370"/>
    <w:rsid w:val="00884A94"/>
    <w:rsid w:val="008C0778"/>
    <w:rsid w:val="00935527"/>
    <w:rsid w:val="009573DB"/>
    <w:rsid w:val="00957AE0"/>
    <w:rsid w:val="009C03C7"/>
    <w:rsid w:val="00A216F6"/>
    <w:rsid w:val="00A30E6A"/>
    <w:rsid w:val="00A40D4F"/>
    <w:rsid w:val="00A8251F"/>
    <w:rsid w:val="00A92416"/>
    <w:rsid w:val="00AA5315"/>
    <w:rsid w:val="00AA633C"/>
    <w:rsid w:val="00B516F7"/>
    <w:rsid w:val="00BE2DEA"/>
    <w:rsid w:val="00BF4F42"/>
    <w:rsid w:val="00C03C04"/>
    <w:rsid w:val="00C13FFE"/>
    <w:rsid w:val="00C149A2"/>
    <w:rsid w:val="00C221E5"/>
    <w:rsid w:val="00C55648"/>
    <w:rsid w:val="00C633ED"/>
    <w:rsid w:val="00C717E3"/>
    <w:rsid w:val="00C81287"/>
    <w:rsid w:val="00CA7436"/>
    <w:rsid w:val="00CF0823"/>
    <w:rsid w:val="00D01860"/>
    <w:rsid w:val="00D02A59"/>
    <w:rsid w:val="00D439BA"/>
    <w:rsid w:val="00D65E64"/>
    <w:rsid w:val="00D83895"/>
    <w:rsid w:val="00D94399"/>
    <w:rsid w:val="00DB00B3"/>
    <w:rsid w:val="00DE5385"/>
    <w:rsid w:val="00DF1295"/>
    <w:rsid w:val="00E01611"/>
    <w:rsid w:val="00E1516F"/>
    <w:rsid w:val="00E1518F"/>
    <w:rsid w:val="00E22789"/>
    <w:rsid w:val="00E34DA9"/>
    <w:rsid w:val="00E357D0"/>
    <w:rsid w:val="00E4172E"/>
    <w:rsid w:val="00E56895"/>
    <w:rsid w:val="00E716B7"/>
    <w:rsid w:val="00F25102"/>
    <w:rsid w:val="00F771D9"/>
    <w:rsid w:val="00F83FC7"/>
    <w:rsid w:val="00FC7521"/>
    <w:rsid w:val="00FF5F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436"/>
    <w:pPr>
      <w:spacing w:after="0" w:line="240" w:lineRule="auto"/>
    </w:pPr>
    <w:rPr>
      <w:rFonts w:ascii="Verdana" w:eastAsia="Times New Roman" w:hAnsi="Verdana" w:cs="Times New Roman"/>
      <w:sz w:val="28"/>
      <w:szCs w:val="24"/>
      <w:lang w:eastAsia="es-ES"/>
    </w:rPr>
  </w:style>
  <w:style w:type="paragraph" w:styleId="Titre1">
    <w:name w:val="heading 1"/>
    <w:basedOn w:val="Normal"/>
    <w:next w:val="Normal"/>
    <w:link w:val="Titre1Car"/>
    <w:qFormat/>
    <w:rsid w:val="00847370"/>
    <w:pPr>
      <w:keepNext/>
      <w:overflowPunct w:val="0"/>
      <w:autoSpaceDE w:val="0"/>
      <w:autoSpaceDN w:val="0"/>
      <w:adjustRightInd w:val="0"/>
      <w:textAlignment w:val="baseline"/>
      <w:outlineLvl w:val="0"/>
    </w:pPr>
    <w:rPr>
      <w:rFonts w:ascii="Times New Roman" w:hAnsi="Times New Roman"/>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A7436"/>
    <w:pPr>
      <w:spacing w:line="360" w:lineRule="auto"/>
      <w:jc w:val="both"/>
    </w:pPr>
    <w:rPr>
      <w:b/>
      <w:szCs w:val="20"/>
    </w:rPr>
  </w:style>
  <w:style w:type="character" w:customStyle="1" w:styleId="CorpsdetexteCar">
    <w:name w:val="Corps de texte Car"/>
    <w:basedOn w:val="Policepardfaut"/>
    <w:link w:val="Corpsdetexte"/>
    <w:rsid w:val="00CA7436"/>
    <w:rPr>
      <w:rFonts w:ascii="Verdana" w:eastAsia="Times New Roman" w:hAnsi="Verdana" w:cs="Times New Roman"/>
      <w:b/>
      <w:sz w:val="28"/>
      <w:szCs w:val="20"/>
      <w:lang w:eastAsia="es-ES"/>
    </w:rPr>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t,f"/>
    <w:basedOn w:val="Normal"/>
    <w:link w:val="NotedebasdepageCar"/>
    <w:unhideWhenUsed/>
    <w:qFormat/>
    <w:rsid w:val="00E1518F"/>
    <w:rPr>
      <w:sz w:val="20"/>
      <w:szCs w:val="20"/>
    </w:rPr>
  </w:style>
  <w:style w:type="character" w:customStyle="1" w:styleId="NotedebasdepageCar">
    <w:name w:val="Note de bas de page Car"/>
    <w:aliases w:val="Footnote Text Char Char Char Char Char Car1,Footnote Text Char Char Char Char Car1,Footnote reference Car1,FA Fu Car1,Footnote Text Char Char Char Car1,Footnote Text Char Car1,Footnote Text Car1,ft Car1,f Car1"/>
    <w:basedOn w:val="Policepardfaut"/>
    <w:link w:val="Notedebasdepage"/>
    <w:rsid w:val="00E1518F"/>
    <w:rPr>
      <w:rFonts w:ascii="Verdana" w:eastAsia="Times New Roman" w:hAnsi="Verdana" w:cs="Times New Roman"/>
      <w:sz w:val="20"/>
      <w:szCs w:val="20"/>
      <w:lang w:eastAsia="es-ES"/>
    </w:rPr>
  </w:style>
  <w:style w:type="character" w:styleId="Appelnotedebasdep">
    <w:name w:val="footnote reference"/>
    <w:aliases w:val="Texto de nota al pie,FC,referencia nota al pie,Footnotes refss,Appel note de bas de page,Fago Fußnotenzeichen,Nota a pie,Ref. de nota al pie 2,Footnote symbol,Footnote,Char Car Car Car Ca,Ref. de nota al pie2,Nota de pie"/>
    <w:basedOn w:val="Policepardfaut"/>
    <w:unhideWhenUsed/>
    <w:rsid w:val="00E1518F"/>
    <w:rPr>
      <w:vertAlign w:val="superscript"/>
    </w:rPr>
  </w:style>
  <w:style w:type="paragraph" w:styleId="NormalWeb">
    <w:name w:val="Normal (Web)"/>
    <w:basedOn w:val="Normal"/>
    <w:uiPriority w:val="99"/>
    <w:unhideWhenUsed/>
    <w:rsid w:val="00FC7521"/>
    <w:pPr>
      <w:spacing w:before="100" w:beforeAutospacing="1" w:after="100" w:afterAutospacing="1"/>
    </w:pPr>
    <w:rPr>
      <w:rFonts w:ascii="Times New Roman" w:hAnsi="Times New Roman"/>
      <w:sz w:val="24"/>
    </w:rPr>
  </w:style>
  <w:style w:type="character" w:customStyle="1" w:styleId="apple-converted-space">
    <w:name w:val="apple-converted-space"/>
    <w:basedOn w:val="Policepardfaut"/>
    <w:rsid w:val="00FC7521"/>
  </w:style>
  <w:style w:type="character" w:styleId="Lienhypertexte">
    <w:name w:val="Hyperlink"/>
    <w:basedOn w:val="Policepardfaut"/>
    <w:uiPriority w:val="99"/>
    <w:semiHidden/>
    <w:unhideWhenUsed/>
    <w:rsid w:val="00FC7521"/>
    <w:rPr>
      <w:color w:val="0000FF"/>
      <w:u w:val="single"/>
    </w:rPr>
  </w:style>
  <w:style w:type="character" w:styleId="lev">
    <w:name w:val="Strong"/>
    <w:basedOn w:val="Policepardfaut"/>
    <w:uiPriority w:val="22"/>
    <w:qFormat/>
    <w:rsid w:val="00FC7521"/>
    <w:rPr>
      <w:b/>
      <w:bCs/>
    </w:rPr>
  </w:style>
  <w:style w:type="character" w:styleId="Accentuation">
    <w:name w:val="Emphasis"/>
    <w:basedOn w:val="Policepardfaut"/>
    <w:uiPriority w:val="20"/>
    <w:qFormat/>
    <w:rsid w:val="00FC7521"/>
    <w:rPr>
      <w:i/>
      <w:iCs/>
    </w:rPr>
  </w:style>
  <w:style w:type="character" w:customStyle="1" w:styleId="Titre1Car">
    <w:name w:val="Titre 1 Car"/>
    <w:basedOn w:val="Policepardfaut"/>
    <w:link w:val="Titre1"/>
    <w:rsid w:val="00847370"/>
    <w:rPr>
      <w:rFonts w:ascii="Times New Roman" w:eastAsia="Times New Roman" w:hAnsi="Times New Roman" w:cs="Times New Roman"/>
      <w:b/>
      <w:sz w:val="20"/>
      <w:szCs w:val="20"/>
      <w:lang w:eastAsia="es-ES"/>
    </w:rPr>
  </w:style>
  <w:style w:type="paragraph" w:customStyle="1" w:styleId="Car">
    <w:name w:val="Car"/>
    <w:basedOn w:val="Normal"/>
    <w:rsid w:val="00847370"/>
    <w:pPr>
      <w:spacing w:after="160" w:line="240" w:lineRule="exact"/>
    </w:pPr>
    <w:rPr>
      <w:rFonts w:ascii="Times New Roman" w:hAnsi="Times New Roman"/>
      <w:noProof/>
      <w:color w:val="000000"/>
      <w:sz w:val="20"/>
      <w:szCs w:val="20"/>
      <w:lang w:val="es-CO"/>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t Car,f Car"/>
    <w:locked/>
    <w:rsid w:val="00847370"/>
    <w:rPr>
      <w:rFonts w:ascii="Courier New" w:hAnsi="Courier New"/>
      <w:sz w:val="24"/>
    </w:rPr>
  </w:style>
  <w:style w:type="paragraph" w:styleId="Listenumros">
    <w:name w:val="List Number"/>
    <w:basedOn w:val="Normal"/>
    <w:uiPriority w:val="99"/>
    <w:unhideWhenUsed/>
    <w:rsid w:val="00847370"/>
    <w:pPr>
      <w:numPr>
        <w:numId w:val="1"/>
      </w:numPr>
      <w:overflowPunct w:val="0"/>
      <w:autoSpaceDE w:val="0"/>
      <w:autoSpaceDN w:val="0"/>
      <w:adjustRightInd w:val="0"/>
      <w:ind w:left="360" w:hanging="360"/>
      <w:contextualSpacing/>
    </w:pPr>
    <w:rPr>
      <w:rFonts w:ascii="Times New Roman" w:hAnsi="Times New Roman"/>
      <w:sz w:val="20"/>
      <w:szCs w:val="20"/>
      <w:lang w:val="es-ES_tradnl"/>
    </w:rPr>
  </w:style>
  <w:style w:type="paragraph" w:styleId="Sansinterligne">
    <w:name w:val="No Spacing"/>
    <w:basedOn w:val="Normal"/>
    <w:uiPriority w:val="1"/>
    <w:qFormat/>
    <w:rsid w:val="00F83FC7"/>
    <w:pPr>
      <w:spacing w:before="100" w:beforeAutospacing="1" w:after="100" w:afterAutospacing="1"/>
    </w:pPr>
    <w:rPr>
      <w:rFonts w:ascii="Times New Roman" w:hAnsi="Times New Roman"/>
      <w:sz w:val="24"/>
    </w:rPr>
  </w:style>
  <w:style w:type="paragraph" w:styleId="Corpsdetexte3">
    <w:name w:val="Body Text 3"/>
    <w:basedOn w:val="Normal"/>
    <w:link w:val="Corpsdetexte3Car"/>
    <w:rsid w:val="00407315"/>
    <w:pPr>
      <w:overflowPunct w:val="0"/>
      <w:autoSpaceDE w:val="0"/>
      <w:autoSpaceDN w:val="0"/>
      <w:adjustRightInd w:val="0"/>
      <w:spacing w:after="120"/>
      <w:textAlignment w:val="baseline"/>
    </w:pPr>
    <w:rPr>
      <w:rFonts w:ascii="Cambria Math" w:eastAsia="Cambria Math" w:hAnsi="Cambria Math" w:cs="Cambria Math"/>
      <w:sz w:val="16"/>
      <w:szCs w:val="16"/>
      <w:lang w:val="es-ES_tradnl"/>
    </w:rPr>
  </w:style>
  <w:style w:type="character" w:customStyle="1" w:styleId="Corpsdetexte3Car">
    <w:name w:val="Corps de texte 3 Car"/>
    <w:basedOn w:val="Policepardfaut"/>
    <w:link w:val="Corpsdetexte3"/>
    <w:rsid w:val="00407315"/>
    <w:rPr>
      <w:rFonts w:ascii="Cambria Math" w:eastAsia="Cambria Math" w:hAnsi="Cambria Math" w:cs="Cambria Math"/>
      <w:sz w:val="16"/>
      <w:szCs w:val="16"/>
      <w:lang w:val="es-ES_tradnl" w:eastAsia="es-ES"/>
    </w:rPr>
  </w:style>
  <w:style w:type="paragraph" w:customStyle="1" w:styleId="Sinespaciado1">
    <w:name w:val="Sin espaciado1"/>
    <w:link w:val="NoSpacingChar"/>
    <w:rsid w:val="001A7731"/>
    <w:pPr>
      <w:spacing w:after="0" w:line="240" w:lineRule="auto"/>
    </w:pPr>
    <w:rPr>
      <w:rFonts w:ascii="Calibri" w:eastAsia="Times New Roman" w:hAnsi="Calibri" w:cs="Times New Roman"/>
      <w:lang w:val="es-CO"/>
    </w:rPr>
  </w:style>
  <w:style w:type="character" w:customStyle="1" w:styleId="NoSpacingChar">
    <w:name w:val="No Spacing Char"/>
    <w:link w:val="Sinespaciado1"/>
    <w:locked/>
    <w:rsid w:val="001A7731"/>
    <w:rPr>
      <w:rFonts w:ascii="Calibri" w:eastAsia="Times New Roman" w:hAnsi="Calibri" w:cs="Times New Roman"/>
      <w:lang w:val="es-CO"/>
    </w:rPr>
  </w:style>
  <w:style w:type="paragraph" w:styleId="En-tte">
    <w:name w:val="header"/>
    <w:basedOn w:val="Normal"/>
    <w:link w:val="En-tteCar"/>
    <w:uiPriority w:val="99"/>
    <w:unhideWhenUsed/>
    <w:rsid w:val="00C03C04"/>
    <w:pPr>
      <w:tabs>
        <w:tab w:val="center" w:pos="4252"/>
        <w:tab w:val="right" w:pos="8504"/>
      </w:tabs>
    </w:pPr>
  </w:style>
  <w:style w:type="character" w:customStyle="1" w:styleId="En-tteCar">
    <w:name w:val="En-tête Car"/>
    <w:basedOn w:val="Policepardfaut"/>
    <w:link w:val="En-tte"/>
    <w:uiPriority w:val="99"/>
    <w:rsid w:val="00C03C04"/>
    <w:rPr>
      <w:rFonts w:ascii="Verdana" w:eastAsia="Times New Roman" w:hAnsi="Verdana" w:cs="Times New Roman"/>
      <w:sz w:val="28"/>
      <w:szCs w:val="24"/>
      <w:lang w:eastAsia="es-ES"/>
    </w:rPr>
  </w:style>
  <w:style w:type="paragraph" w:styleId="Pieddepage">
    <w:name w:val="footer"/>
    <w:basedOn w:val="Normal"/>
    <w:link w:val="PieddepageCar"/>
    <w:uiPriority w:val="99"/>
    <w:unhideWhenUsed/>
    <w:rsid w:val="00C03C04"/>
    <w:pPr>
      <w:tabs>
        <w:tab w:val="center" w:pos="4252"/>
        <w:tab w:val="right" w:pos="8504"/>
      </w:tabs>
    </w:pPr>
  </w:style>
  <w:style w:type="character" w:customStyle="1" w:styleId="PieddepageCar">
    <w:name w:val="Pied de page Car"/>
    <w:basedOn w:val="Policepardfaut"/>
    <w:link w:val="Pieddepage"/>
    <w:uiPriority w:val="99"/>
    <w:rsid w:val="00C03C04"/>
    <w:rPr>
      <w:rFonts w:ascii="Verdana" w:eastAsia="Times New Roman" w:hAnsi="Verdana" w:cs="Times New Roman"/>
      <w:sz w:val="28"/>
      <w:szCs w:val="24"/>
      <w:lang w:eastAsia="es-ES"/>
    </w:rPr>
  </w:style>
  <w:style w:type="paragraph" w:styleId="Textedebulles">
    <w:name w:val="Balloon Text"/>
    <w:basedOn w:val="Normal"/>
    <w:link w:val="TextedebullesCar"/>
    <w:uiPriority w:val="99"/>
    <w:semiHidden/>
    <w:unhideWhenUsed/>
    <w:rsid w:val="00C03C04"/>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3C04"/>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436"/>
    <w:pPr>
      <w:spacing w:after="0" w:line="240" w:lineRule="auto"/>
    </w:pPr>
    <w:rPr>
      <w:rFonts w:ascii="Verdana" w:eastAsia="Times New Roman" w:hAnsi="Verdana" w:cs="Times New Roman"/>
      <w:sz w:val="28"/>
      <w:szCs w:val="24"/>
      <w:lang w:eastAsia="es-ES"/>
    </w:rPr>
  </w:style>
  <w:style w:type="paragraph" w:styleId="Titre1">
    <w:name w:val="heading 1"/>
    <w:basedOn w:val="Normal"/>
    <w:next w:val="Normal"/>
    <w:link w:val="Titre1Car"/>
    <w:qFormat/>
    <w:rsid w:val="00847370"/>
    <w:pPr>
      <w:keepNext/>
      <w:overflowPunct w:val="0"/>
      <w:autoSpaceDE w:val="0"/>
      <w:autoSpaceDN w:val="0"/>
      <w:adjustRightInd w:val="0"/>
      <w:textAlignment w:val="baseline"/>
      <w:outlineLvl w:val="0"/>
    </w:pPr>
    <w:rPr>
      <w:rFonts w:ascii="Times New Roman" w:hAnsi="Times New Roman"/>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A7436"/>
    <w:pPr>
      <w:spacing w:line="360" w:lineRule="auto"/>
      <w:jc w:val="both"/>
    </w:pPr>
    <w:rPr>
      <w:b/>
      <w:szCs w:val="20"/>
    </w:rPr>
  </w:style>
  <w:style w:type="character" w:customStyle="1" w:styleId="CorpsdetexteCar">
    <w:name w:val="Corps de texte Car"/>
    <w:basedOn w:val="Policepardfaut"/>
    <w:link w:val="Corpsdetexte"/>
    <w:rsid w:val="00CA7436"/>
    <w:rPr>
      <w:rFonts w:ascii="Verdana" w:eastAsia="Times New Roman" w:hAnsi="Verdana" w:cs="Times New Roman"/>
      <w:b/>
      <w:sz w:val="28"/>
      <w:szCs w:val="20"/>
      <w:lang w:eastAsia="es-ES"/>
    </w:rPr>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t,f"/>
    <w:basedOn w:val="Normal"/>
    <w:link w:val="NotedebasdepageCar"/>
    <w:unhideWhenUsed/>
    <w:qFormat/>
    <w:rsid w:val="00E1518F"/>
    <w:rPr>
      <w:sz w:val="20"/>
      <w:szCs w:val="20"/>
    </w:rPr>
  </w:style>
  <w:style w:type="character" w:customStyle="1" w:styleId="NotedebasdepageCar">
    <w:name w:val="Note de bas de page Car"/>
    <w:aliases w:val="Footnote Text Char Char Char Char Char Car1,Footnote Text Char Char Char Char Car1,Footnote reference Car1,FA Fu Car1,Footnote Text Char Char Char Car1,Footnote Text Char Car1,Footnote Text Car1,ft Car1,f Car1"/>
    <w:basedOn w:val="Policepardfaut"/>
    <w:link w:val="Notedebasdepage"/>
    <w:rsid w:val="00E1518F"/>
    <w:rPr>
      <w:rFonts w:ascii="Verdana" w:eastAsia="Times New Roman" w:hAnsi="Verdana" w:cs="Times New Roman"/>
      <w:sz w:val="20"/>
      <w:szCs w:val="20"/>
      <w:lang w:eastAsia="es-ES"/>
    </w:rPr>
  </w:style>
  <w:style w:type="character" w:styleId="Appelnotedebasdep">
    <w:name w:val="footnote reference"/>
    <w:aliases w:val="Texto de nota al pie,FC,referencia nota al pie,Footnotes refss,Appel note de bas de page,Fago Fußnotenzeichen,Nota a pie,Ref. de nota al pie 2,Footnote symbol,Footnote,Char Car Car Car Ca,Ref. de nota al pie2,Nota de pie"/>
    <w:basedOn w:val="Policepardfaut"/>
    <w:unhideWhenUsed/>
    <w:rsid w:val="00E1518F"/>
    <w:rPr>
      <w:vertAlign w:val="superscript"/>
    </w:rPr>
  </w:style>
  <w:style w:type="paragraph" w:styleId="NormalWeb">
    <w:name w:val="Normal (Web)"/>
    <w:basedOn w:val="Normal"/>
    <w:uiPriority w:val="99"/>
    <w:unhideWhenUsed/>
    <w:rsid w:val="00FC7521"/>
    <w:pPr>
      <w:spacing w:before="100" w:beforeAutospacing="1" w:after="100" w:afterAutospacing="1"/>
    </w:pPr>
    <w:rPr>
      <w:rFonts w:ascii="Times New Roman" w:hAnsi="Times New Roman"/>
      <w:sz w:val="24"/>
    </w:rPr>
  </w:style>
  <w:style w:type="character" w:customStyle="1" w:styleId="apple-converted-space">
    <w:name w:val="apple-converted-space"/>
    <w:basedOn w:val="Policepardfaut"/>
    <w:rsid w:val="00FC7521"/>
  </w:style>
  <w:style w:type="character" w:styleId="Lienhypertexte">
    <w:name w:val="Hyperlink"/>
    <w:basedOn w:val="Policepardfaut"/>
    <w:uiPriority w:val="99"/>
    <w:semiHidden/>
    <w:unhideWhenUsed/>
    <w:rsid w:val="00FC7521"/>
    <w:rPr>
      <w:color w:val="0000FF"/>
      <w:u w:val="single"/>
    </w:rPr>
  </w:style>
  <w:style w:type="character" w:styleId="lev">
    <w:name w:val="Strong"/>
    <w:basedOn w:val="Policepardfaut"/>
    <w:uiPriority w:val="22"/>
    <w:qFormat/>
    <w:rsid w:val="00FC7521"/>
    <w:rPr>
      <w:b/>
      <w:bCs/>
    </w:rPr>
  </w:style>
  <w:style w:type="character" w:styleId="Accentuation">
    <w:name w:val="Emphasis"/>
    <w:basedOn w:val="Policepardfaut"/>
    <w:uiPriority w:val="20"/>
    <w:qFormat/>
    <w:rsid w:val="00FC7521"/>
    <w:rPr>
      <w:i/>
      <w:iCs/>
    </w:rPr>
  </w:style>
  <w:style w:type="character" w:customStyle="1" w:styleId="Titre1Car">
    <w:name w:val="Titre 1 Car"/>
    <w:basedOn w:val="Policepardfaut"/>
    <w:link w:val="Titre1"/>
    <w:rsid w:val="00847370"/>
    <w:rPr>
      <w:rFonts w:ascii="Times New Roman" w:eastAsia="Times New Roman" w:hAnsi="Times New Roman" w:cs="Times New Roman"/>
      <w:b/>
      <w:sz w:val="20"/>
      <w:szCs w:val="20"/>
      <w:lang w:eastAsia="es-ES"/>
    </w:rPr>
  </w:style>
  <w:style w:type="paragraph" w:customStyle="1" w:styleId="Car">
    <w:name w:val="Car"/>
    <w:basedOn w:val="Normal"/>
    <w:rsid w:val="00847370"/>
    <w:pPr>
      <w:spacing w:after="160" w:line="240" w:lineRule="exact"/>
    </w:pPr>
    <w:rPr>
      <w:rFonts w:ascii="Times New Roman" w:hAnsi="Times New Roman"/>
      <w:noProof/>
      <w:color w:val="000000"/>
      <w:sz w:val="20"/>
      <w:szCs w:val="20"/>
      <w:lang w:val="es-CO"/>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t Car,f Car"/>
    <w:locked/>
    <w:rsid w:val="00847370"/>
    <w:rPr>
      <w:rFonts w:ascii="Courier New" w:hAnsi="Courier New"/>
      <w:sz w:val="24"/>
    </w:rPr>
  </w:style>
  <w:style w:type="paragraph" w:styleId="Listenumros">
    <w:name w:val="List Number"/>
    <w:basedOn w:val="Normal"/>
    <w:uiPriority w:val="99"/>
    <w:unhideWhenUsed/>
    <w:rsid w:val="00847370"/>
    <w:pPr>
      <w:numPr>
        <w:numId w:val="1"/>
      </w:numPr>
      <w:overflowPunct w:val="0"/>
      <w:autoSpaceDE w:val="0"/>
      <w:autoSpaceDN w:val="0"/>
      <w:adjustRightInd w:val="0"/>
      <w:ind w:left="360" w:hanging="360"/>
      <w:contextualSpacing/>
    </w:pPr>
    <w:rPr>
      <w:rFonts w:ascii="Times New Roman" w:hAnsi="Times New Roman"/>
      <w:sz w:val="20"/>
      <w:szCs w:val="20"/>
      <w:lang w:val="es-ES_tradnl"/>
    </w:rPr>
  </w:style>
  <w:style w:type="paragraph" w:styleId="Sansinterligne">
    <w:name w:val="No Spacing"/>
    <w:basedOn w:val="Normal"/>
    <w:uiPriority w:val="1"/>
    <w:qFormat/>
    <w:rsid w:val="00F83FC7"/>
    <w:pPr>
      <w:spacing w:before="100" w:beforeAutospacing="1" w:after="100" w:afterAutospacing="1"/>
    </w:pPr>
    <w:rPr>
      <w:rFonts w:ascii="Times New Roman" w:hAnsi="Times New Roman"/>
      <w:sz w:val="24"/>
    </w:rPr>
  </w:style>
  <w:style w:type="paragraph" w:styleId="Corpsdetexte3">
    <w:name w:val="Body Text 3"/>
    <w:basedOn w:val="Normal"/>
    <w:link w:val="Corpsdetexte3Car"/>
    <w:rsid w:val="00407315"/>
    <w:pPr>
      <w:overflowPunct w:val="0"/>
      <w:autoSpaceDE w:val="0"/>
      <w:autoSpaceDN w:val="0"/>
      <w:adjustRightInd w:val="0"/>
      <w:spacing w:after="120"/>
      <w:textAlignment w:val="baseline"/>
    </w:pPr>
    <w:rPr>
      <w:rFonts w:ascii="Cambria Math" w:eastAsia="Cambria Math" w:hAnsi="Cambria Math" w:cs="Cambria Math"/>
      <w:sz w:val="16"/>
      <w:szCs w:val="16"/>
      <w:lang w:val="es-ES_tradnl"/>
    </w:rPr>
  </w:style>
  <w:style w:type="character" w:customStyle="1" w:styleId="Corpsdetexte3Car">
    <w:name w:val="Corps de texte 3 Car"/>
    <w:basedOn w:val="Policepardfaut"/>
    <w:link w:val="Corpsdetexte3"/>
    <w:rsid w:val="00407315"/>
    <w:rPr>
      <w:rFonts w:ascii="Cambria Math" w:eastAsia="Cambria Math" w:hAnsi="Cambria Math" w:cs="Cambria Math"/>
      <w:sz w:val="16"/>
      <w:szCs w:val="16"/>
      <w:lang w:val="es-ES_tradnl" w:eastAsia="es-ES"/>
    </w:rPr>
  </w:style>
  <w:style w:type="paragraph" w:customStyle="1" w:styleId="Sinespaciado1">
    <w:name w:val="Sin espaciado1"/>
    <w:link w:val="NoSpacingChar"/>
    <w:rsid w:val="001A7731"/>
    <w:pPr>
      <w:spacing w:after="0" w:line="240" w:lineRule="auto"/>
    </w:pPr>
    <w:rPr>
      <w:rFonts w:ascii="Calibri" w:eastAsia="Times New Roman" w:hAnsi="Calibri" w:cs="Times New Roman"/>
      <w:lang w:val="es-CO"/>
    </w:rPr>
  </w:style>
  <w:style w:type="character" w:customStyle="1" w:styleId="NoSpacingChar">
    <w:name w:val="No Spacing Char"/>
    <w:link w:val="Sinespaciado1"/>
    <w:locked/>
    <w:rsid w:val="001A7731"/>
    <w:rPr>
      <w:rFonts w:ascii="Calibri" w:eastAsia="Times New Roman" w:hAnsi="Calibri" w:cs="Times New Roman"/>
      <w:lang w:val="es-CO"/>
    </w:rPr>
  </w:style>
  <w:style w:type="paragraph" w:styleId="En-tte">
    <w:name w:val="header"/>
    <w:basedOn w:val="Normal"/>
    <w:link w:val="En-tteCar"/>
    <w:uiPriority w:val="99"/>
    <w:unhideWhenUsed/>
    <w:rsid w:val="00C03C04"/>
    <w:pPr>
      <w:tabs>
        <w:tab w:val="center" w:pos="4252"/>
        <w:tab w:val="right" w:pos="8504"/>
      </w:tabs>
    </w:pPr>
  </w:style>
  <w:style w:type="character" w:customStyle="1" w:styleId="En-tteCar">
    <w:name w:val="En-tête Car"/>
    <w:basedOn w:val="Policepardfaut"/>
    <w:link w:val="En-tte"/>
    <w:uiPriority w:val="99"/>
    <w:rsid w:val="00C03C04"/>
    <w:rPr>
      <w:rFonts w:ascii="Verdana" w:eastAsia="Times New Roman" w:hAnsi="Verdana" w:cs="Times New Roman"/>
      <w:sz w:val="28"/>
      <w:szCs w:val="24"/>
      <w:lang w:eastAsia="es-ES"/>
    </w:rPr>
  </w:style>
  <w:style w:type="paragraph" w:styleId="Pieddepage">
    <w:name w:val="footer"/>
    <w:basedOn w:val="Normal"/>
    <w:link w:val="PieddepageCar"/>
    <w:uiPriority w:val="99"/>
    <w:unhideWhenUsed/>
    <w:rsid w:val="00C03C04"/>
    <w:pPr>
      <w:tabs>
        <w:tab w:val="center" w:pos="4252"/>
        <w:tab w:val="right" w:pos="8504"/>
      </w:tabs>
    </w:pPr>
  </w:style>
  <w:style w:type="character" w:customStyle="1" w:styleId="PieddepageCar">
    <w:name w:val="Pied de page Car"/>
    <w:basedOn w:val="Policepardfaut"/>
    <w:link w:val="Pieddepage"/>
    <w:uiPriority w:val="99"/>
    <w:rsid w:val="00C03C04"/>
    <w:rPr>
      <w:rFonts w:ascii="Verdana" w:eastAsia="Times New Roman" w:hAnsi="Verdana" w:cs="Times New Roman"/>
      <w:sz w:val="28"/>
      <w:szCs w:val="24"/>
      <w:lang w:eastAsia="es-ES"/>
    </w:rPr>
  </w:style>
  <w:style w:type="paragraph" w:styleId="Textedebulles">
    <w:name w:val="Balloon Text"/>
    <w:basedOn w:val="Normal"/>
    <w:link w:val="TextedebullesCar"/>
    <w:uiPriority w:val="99"/>
    <w:semiHidden/>
    <w:unhideWhenUsed/>
    <w:rsid w:val="00C03C04"/>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3C04"/>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5864">
      <w:bodyDiv w:val="1"/>
      <w:marLeft w:val="0"/>
      <w:marRight w:val="0"/>
      <w:marTop w:val="0"/>
      <w:marBottom w:val="0"/>
      <w:divBdr>
        <w:top w:val="none" w:sz="0" w:space="0" w:color="auto"/>
        <w:left w:val="none" w:sz="0" w:space="0" w:color="auto"/>
        <w:bottom w:val="none" w:sz="0" w:space="0" w:color="auto"/>
        <w:right w:val="none" w:sz="0" w:space="0" w:color="auto"/>
      </w:divBdr>
      <w:divsChild>
        <w:div w:id="20895683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30247826">
      <w:bodyDiv w:val="1"/>
      <w:marLeft w:val="0"/>
      <w:marRight w:val="0"/>
      <w:marTop w:val="0"/>
      <w:marBottom w:val="0"/>
      <w:divBdr>
        <w:top w:val="none" w:sz="0" w:space="0" w:color="auto"/>
        <w:left w:val="none" w:sz="0" w:space="0" w:color="auto"/>
        <w:bottom w:val="none" w:sz="0" w:space="0" w:color="auto"/>
        <w:right w:val="none" w:sz="0" w:space="0" w:color="auto"/>
      </w:divBdr>
    </w:div>
    <w:div w:id="12643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FD4D8-F8CA-4CB6-B974-D7D916018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926</Words>
  <Characters>5095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Maria Arcila Rios</dc:creator>
  <cp:keywords/>
  <dc:description/>
  <cp:lastModifiedBy>Malucimedina</cp:lastModifiedBy>
  <cp:revision>7</cp:revision>
  <cp:lastPrinted>2017-09-21T21:47:00Z</cp:lastPrinted>
  <dcterms:created xsi:type="dcterms:W3CDTF">2017-09-21T20:24:00Z</dcterms:created>
  <dcterms:modified xsi:type="dcterms:W3CDTF">2017-10-31T15:02:00Z</dcterms:modified>
</cp:coreProperties>
</file>