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9D" w:rsidRPr="00A817A6" w:rsidRDefault="00357E9D" w:rsidP="00357E9D">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357E9D" w:rsidRDefault="00357E9D" w:rsidP="00357E9D">
      <w:pPr>
        <w:tabs>
          <w:tab w:val="center" w:pos="4419"/>
          <w:tab w:val="right" w:pos="8838"/>
        </w:tabs>
        <w:ind w:right="-7"/>
        <w:jc w:val="center"/>
        <w:rPr>
          <w:rFonts w:ascii="Calibri" w:eastAsia="Calibri" w:hAnsi="Calibri" w:cs="Calibri"/>
          <w:color w:val="000000"/>
          <w:sz w:val="18"/>
          <w:szCs w:val="18"/>
          <w:lang w:val="es-CO" w:eastAsia="en-US"/>
        </w:rPr>
      </w:pPr>
    </w:p>
    <w:p w:rsidR="0064053E" w:rsidRPr="006C0BF2" w:rsidRDefault="0064053E" w:rsidP="00357E9D">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 xml:space="preserve">TRIBUNAL SUPERIOR DEL </w:t>
      </w:r>
      <w:proofErr w:type="spellStart"/>
      <w:r w:rsidRPr="006C0BF2">
        <w:rPr>
          <w:rFonts w:ascii="Arial Narrow" w:hAnsi="Arial Narrow"/>
          <w:b/>
          <w:sz w:val="28"/>
          <w:szCs w:val="28"/>
          <w:lang w:val="x-none" w:eastAsia="x-none"/>
        </w:rPr>
        <w:t>DISTRITO</w:t>
      </w:r>
      <w:proofErr w:type="spellEnd"/>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lang w:val="fr-FR" w:eastAsia="fr-FR"/>
        </w:rPr>
        <w:drawing>
          <wp:inline distT="0" distB="0" distL="0" distR="0" wp14:anchorId="64F3EAC6" wp14:editId="7C82A33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64053E" w:rsidRPr="006C0BF2" w:rsidRDefault="0064053E" w:rsidP="0064053E">
      <w:pPr>
        <w:pStyle w:val="Sansinterligne"/>
      </w:pPr>
    </w:p>
    <w:p w:rsidR="00790D31" w:rsidRDefault="00790D31" w:rsidP="0064053E">
      <w:pPr>
        <w:jc w:val="both"/>
        <w:rPr>
          <w:rFonts w:ascii="Arial Narrow" w:hAnsi="Arial Narrow" w:cs="Arial"/>
          <w:b/>
          <w:i/>
          <w:sz w:val="18"/>
          <w:szCs w:val="18"/>
        </w:rPr>
      </w:pPr>
      <w:r>
        <w:rPr>
          <w:rFonts w:ascii="Arial Narrow" w:hAnsi="Arial Narrow" w:cs="Arial"/>
          <w:b/>
          <w:i/>
          <w:sz w:val="18"/>
          <w:szCs w:val="18"/>
        </w:rPr>
        <w:t>Providencia</w:t>
      </w:r>
      <w:r>
        <w:rPr>
          <w:rFonts w:ascii="Arial Narrow" w:hAnsi="Arial Narrow" w:cs="Arial"/>
          <w:b/>
          <w:i/>
          <w:sz w:val="18"/>
          <w:szCs w:val="18"/>
        </w:rPr>
        <w:tab/>
      </w:r>
      <w:r>
        <w:rPr>
          <w:rFonts w:ascii="Arial Narrow" w:hAnsi="Arial Narrow" w:cs="Arial"/>
          <w:b/>
          <w:i/>
          <w:sz w:val="18"/>
          <w:szCs w:val="18"/>
        </w:rPr>
        <w:tab/>
        <w:t>:</w:t>
      </w:r>
      <w:r>
        <w:rPr>
          <w:rFonts w:ascii="Arial Narrow" w:hAnsi="Arial Narrow" w:cs="Arial"/>
          <w:b/>
          <w:i/>
          <w:sz w:val="18"/>
          <w:szCs w:val="18"/>
        </w:rPr>
        <w:tab/>
      </w:r>
      <w:r w:rsidRPr="00790D31">
        <w:rPr>
          <w:rFonts w:ascii="Arial Narrow" w:hAnsi="Arial Narrow" w:cs="Arial"/>
          <w:i/>
          <w:sz w:val="18"/>
          <w:szCs w:val="18"/>
        </w:rPr>
        <w:t xml:space="preserve">Auto </w:t>
      </w:r>
      <w:r>
        <w:rPr>
          <w:rFonts w:ascii="Arial Narrow" w:hAnsi="Arial Narrow" w:cs="Arial"/>
          <w:i/>
          <w:sz w:val="18"/>
          <w:szCs w:val="18"/>
        </w:rPr>
        <w:t>–</w:t>
      </w:r>
      <w:r w:rsidRPr="00790D31">
        <w:rPr>
          <w:rFonts w:ascii="Arial Narrow" w:hAnsi="Arial Narrow" w:cs="Arial"/>
          <w:i/>
          <w:sz w:val="18"/>
          <w:szCs w:val="18"/>
        </w:rPr>
        <w:t xml:space="preserve"> </w:t>
      </w:r>
      <w:r>
        <w:rPr>
          <w:rFonts w:ascii="Arial Narrow" w:hAnsi="Arial Narrow" w:cs="Arial"/>
          <w:i/>
          <w:sz w:val="18"/>
          <w:szCs w:val="18"/>
        </w:rPr>
        <w:t xml:space="preserve">Incidente de desacato en el grado de consulta  - 30 de enero de 2017 </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66</w:t>
      </w:r>
      <w:r w:rsidR="00661E65">
        <w:rPr>
          <w:rFonts w:ascii="Arial Narrow" w:hAnsi="Arial Narrow" w:cs="Arial"/>
          <w:i/>
          <w:sz w:val="18"/>
          <w:szCs w:val="18"/>
        </w:rPr>
        <w:t>170</w:t>
      </w:r>
      <w:r w:rsidR="00192DBF">
        <w:rPr>
          <w:rFonts w:ascii="Arial Narrow" w:hAnsi="Arial Narrow" w:cs="Arial"/>
          <w:i/>
          <w:sz w:val="18"/>
          <w:szCs w:val="18"/>
        </w:rPr>
        <w:t>-31-05-00</w:t>
      </w:r>
      <w:r w:rsidR="00661E65">
        <w:rPr>
          <w:rFonts w:ascii="Arial Narrow" w:hAnsi="Arial Narrow" w:cs="Arial"/>
          <w:i/>
          <w:sz w:val="18"/>
          <w:szCs w:val="18"/>
        </w:rPr>
        <w:t>1</w:t>
      </w:r>
      <w:r w:rsidR="00192DBF">
        <w:rPr>
          <w:rFonts w:ascii="Arial Narrow" w:hAnsi="Arial Narrow" w:cs="Arial"/>
          <w:i/>
          <w:sz w:val="18"/>
          <w:szCs w:val="18"/>
        </w:rPr>
        <w:t>-201</w:t>
      </w:r>
      <w:r w:rsidR="00754C4E">
        <w:rPr>
          <w:rFonts w:ascii="Arial Narrow" w:hAnsi="Arial Narrow" w:cs="Arial"/>
          <w:i/>
          <w:sz w:val="18"/>
          <w:szCs w:val="18"/>
        </w:rPr>
        <w:t>6</w:t>
      </w:r>
      <w:r w:rsidR="00192DBF">
        <w:rPr>
          <w:rFonts w:ascii="Arial Narrow" w:hAnsi="Arial Narrow" w:cs="Arial"/>
          <w:i/>
          <w:sz w:val="18"/>
          <w:szCs w:val="18"/>
        </w:rPr>
        <w:t>-00</w:t>
      </w:r>
      <w:r w:rsidR="00661E65">
        <w:rPr>
          <w:rFonts w:ascii="Arial Narrow" w:hAnsi="Arial Narrow" w:cs="Arial"/>
          <w:i/>
          <w:sz w:val="18"/>
          <w:szCs w:val="18"/>
        </w:rPr>
        <w:t>314</w:t>
      </w:r>
      <w:r w:rsidR="00192DBF">
        <w:rPr>
          <w:rFonts w:ascii="Arial Narrow" w:hAnsi="Arial Narrow" w:cs="Arial"/>
          <w:i/>
          <w:sz w:val="18"/>
          <w:szCs w:val="18"/>
        </w:rPr>
        <w:t>-0</w:t>
      </w:r>
      <w:r w:rsidR="00754C4E">
        <w:rPr>
          <w:rFonts w:ascii="Arial Narrow" w:hAnsi="Arial Narrow" w:cs="Arial"/>
          <w:i/>
          <w:sz w:val="18"/>
          <w:szCs w:val="18"/>
        </w:rPr>
        <w:t>1</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790D31">
        <w:rPr>
          <w:rFonts w:ascii="Arial Narrow" w:hAnsi="Arial Narrow" w:cs="Arial"/>
          <w:i/>
          <w:sz w:val="18"/>
          <w:szCs w:val="18"/>
        </w:rPr>
        <w:t>Acción de tutela – Revoca sanción</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r>
      <w:r w:rsidR="00661E65">
        <w:rPr>
          <w:rFonts w:ascii="Arial Narrow" w:hAnsi="Arial Narrow" w:cs="Arial"/>
          <w:i/>
          <w:sz w:val="18"/>
          <w:szCs w:val="18"/>
        </w:rPr>
        <w:t xml:space="preserve">Arturo Arroyave García </w:t>
      </w:r>
    </w:p>
    <w:p w:rsidR="0064053E" w:rsidRPr="00A67BBD" w:rsidRDefault="0064053E" w:rsidP="0064053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proofErr w:type="spellStart"/>
      <w:r w:rsidR="00661E65">
        <w:rPr>
          <w:rFonts w:ascii="Arial Narrow" w:hAnsi="Arial Narrow" w:cs="Arial"/>
          <w:i/>
          <w:sz w:val="18"/>
          <w:szCs w:val="18"/>
          <w:lang w:val="es-CO"/>
        </w:rPr>
        <w:t>Cafesalud</w:t>
      </w:r>
      <w:proofErr w:type="spellEnd"/>
      <w:r w:rsidR="00661E65">
        <w:rPr>
          <w:rFonts w:ascii="Arial Narrow" w:hAnsi="Arial Narrow" w:cs="Arial"/>
          <w:i/>
          <w:sz w:val="18"/>
          <w:szCs w:val="18"/>
          <w:lang w:val="es-CO"/>
        </w:rPr>
        <w:t xml:space="preserve"> </w:t>
      </w:r>
      <w:proofErr w:type="spellStart"/>
      <w:r w:rsidR="00661E65">
        <w:rPr>
          <w:rFonts w:ascii="Arial Narrow" w:hAnsi="Arial Narrow" w:cs="Arial"/>
          <w:i/>
          <w:sz w:val="18"/>
          <w:szCs w:val="18"/>
          <w:lang w:val="es-CO"/>
        </w:rPr>
        <w:t>EPSS</w:t>
      </w:r>
      <w:proofErr w:type="spellEnd"/>
    </w:p>
    <w:p w:rsidR="0064053E" w:rsidRPr="00A67BBD" w:rsidRDefault="0064053E" w:rsidP="0064053E">
      <w:pPr>
        <w:ind w:left="708" w:hanging="708"/>
        <w:jc w:val="both"/>
        <w:rPr>
          <w:rFonts w:ascii="Arial Narrow" w:hAnsi="Arial Narrow" w:cs="Arial"/>
          <w:b/>
          <w:i/>
          <w:sz w:val="18"/>
          <w:szCs w:val="18"/>
        </w:rPr>
      </w:pPr>
      <w:r w:rsidRPr="00A67BBD">
        <w:rPr>
          <w:rFonts w:ascii="Arial Narrow" w:hAnsi="Arial Narrow" w:cs="Arial"/>
          <w:b/>
          <w:i/>
          <w:sz w:val="18"/>
          <w:szCs w:val="18"/>
        </w:rPr>
        <w:t>Juzgado de origen</w:t>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 xml:space="preserve">Laboral del Circuito de </w:t>
      </w:r>
      <w:r w:rsidR="00661E65">
        <w:rPr>
          <w:rFonts w:ascii="Arial Narrow" w:hAnsi="Arial Narrow" w:cs="Arial"/>
          <w:i/>
          <w:sz w:val="18"/>
          <w:szCs w:val="18"/>
        </w:rPr>
        <w:t>Dosquebradas</w:t>
      </w:r>
    </w:p>
    <w:p w:rsidR="0064053E" w:rsidRDefault="0064053E" w:rsidP="0064053E">
      <w:pPr>
        <w:jc w:val="both"/>
        <w:rPr>
          <w:rFonts w:ascii="Arial Narrow" w:hAnsi="Arial Narrow" w:cs="Arial"/>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sidRPr="00A67BBD">
        <w:rPr>
          <w:rFonts w:ascii="Arial Narrow" w:hAnsi="Arial Narrow" w:cs="Arial"/>
          <w:bCs/>
          <w:i/>
          <w:sz w:val="18"/>
          <w:szCs w:val="18"/>
        </w:rPr>
        <w:t>Auto de 2ª instancia</w:t>
      </w:r>
    </w:p>
    <w:p w:rsidR="00790D31" w:rsidRPr="00A67BBD" w:rsidRDefault="00790D31" w:rsidP="0064053E">
      <w:pPr>
        <w:jc w:val="both"/>
        <w:rPr>
          <w:rFonts w:ascii="Arial Narrow" w:hAnsi="Arial Narrow" w:cs="Arial"/>
          <w:b/>
          <w:bCs/>
          <w:i/>
          <w:sz w:val="18"/>
          <w:szCs w:val="18"/>
        </w:rPr>
      </w:pPr>
    </w:p>
    <w:p w:rsidR="0064053E" w:rsidRPr="00BC00F6" w:rsidRDefault="0064053E" w:rsidP="0064053E">
      <w:pPr>
        <w:spacing w:line="276" w:lineRule="auto"/>
        <w:ind w:left="2835" w:hanging="2835"/>
        <w:jc w:val="both"/>
        <w:rPr>
          <w:rFonts w:ascii="Arial Narrow" w:hAnsi="Arial Narrow" w:cs="Tahoma"/>
          <w:i/>
          <w:spacing w:val="-2"/>
          <w:sz w:val="18"/>
          <w:szCs w:val="18"/>
        </w:rPr>
      </w:pPr>
      <w:r w:rsidRPr="009D2C69">
        <w:rPr>
          <w:rFonts w:ascii="Arial Narrow" w:hAnsi="Arial Narrow" w:cs="Arial"/>
          <w:b/>
          <w:bCs/>
          <w:i/>
          <w:sz w:val="18"/>
          <w:szCs w:val="18"/>
        </w:rPr>
        <w:t>Tema</w:t>
      </w:r>
      <w:r w:rsidRPr="009D2C69">
        <w:rPr>
          <w:rFonts w:ascii="Arial Narrow" w:hAnsi="Arial Narrow" w:cs="Arial"/>
          <w:bCs/>
          <w:i/>
          <w:sz w:val="18"/>
          <w:szCs w:val="18"/>
        </w:rPr>
        <w:t xml:space="preserve">                                </w:t>
      </w:r>
      <w:r w:rsidR="00790D31">
        <w:rPr>
          <w:rFonts w:ascii="Arial Narrow" w:hAnsi="Arial Narrow" w:cs="Arial"/>
          <w:bCs/>
          <w:i/>
          <w:sz w:val="18"/>
          <w:szCs w:val="18"/>
        </w:rPr>
        <w:t xml:space="preserve"> </w:t>
      </w:r>
      <w:r w:rsidRPr="009D2C69">
        <w:rPr>
          <w:rFonts w:ascii="Arial Narrow" w:hAnsi="Arial Narrow" w:cs="Arial"/>
          <w:bCs/>
          <w:i/>
          <w:sz w:val="18"/>
          <w:szCs w:val="18"/>
        </w:rPr>
        <w:t xml:space="preserve">     :</w:t>
      </w:r>
      <w:r w:rsidRPr="009D2C69">
        <w:rPr>
          <w:rFonts w:ascii="Arial Narrow" w:hAnsi="Arial Narrow" w:cs="Arial"/>
          <w:bCs/>
          <w:i/>
          <w:sz w:val="18"/>
          <w:szCs w:val="18"/>
        </w:rPr>
        <w:tab/>
      </w:r>
      <w:r w:rsidR="00790D31">
        <w:rPr>
          <w:rFonts w:ascii="Arial Narrow" w:hAnsi="Arial Narrow" w:cs="Arial"/>
          <w:b/>
          <w:bCs/>
          <w:i/>
          <w:sz w:val="18"/>
          <w:szCs w:val="18"/>
        </w:rPr>
        <w:t>INCIDENTE DE DESACATO. PRESUPUESTOS.</w:t>
      </w:r>
      <w:r w:rsidR="00BC00F6">
        <w:rPr>
          <w:rFonts w:ascii="Arial Narrow" w:hAnsi="Arial Narrow" w:cs="Arial"/>
          <w:b/>
          <w:bCs/>
          <w:i/>
          <w:sz w:val="18"/>
          <w:szCs w:val="18"/>
        </w:rPr>
        <w:t xml:space="preserve"> </w:t>
      </w:r>
      <w:r w:rsidR="00BC00F6" w:rsidRPr="00BC00F6">
        <w:rPr>
          <w:rFonts w:ascii="Arial Narrow" w:hAnsi="Arial Narrow" w:cs="Arial"/>
          <w:bCs/>
          <w:i/>
          <w:sz w:val="18"/>
          <w:szCs w:val="18"/>
        </w:rPr>
        <w:t>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la verificación de la notificación de que éste recibió la orden emitida en su contra, iv) constatación del plazo o condiciones otorgados y su vencimiento sin que se haya cumplido.</w:t>
      </w:r>
    </w:p>
    <w:p w:rsidR="0064053E" w:rsidRPr="009D2C69" w:rsidRDefault="0064053E" w:rsidP="0064053E">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661E65">
        <w:rPr>
          <w:rFonts w:ascii="Arial Narrow" w:hAnsi="Arial Narrow" w:cs="Arial"/>
          <w:sz w:val="28"/>
          <w:szCs w:val="28"/>
        </w:rPr>
        <w:t xml:space="preserve">treinta </w:t>
      </w:r>
      <w:r w:rsidRPr="00A67BBD">
        <w:rPr>
          <w:rFonts w:ascii="Arial Narrow" w:hAnsi="Arial Narrow" w:cs="Arial"/>
          <w:sz w:val="28"/>
          <w:szCs w:val="28"/>
        </w:rPr>
        <w:t>(</w:t>
      </w:r>
      <w:r w:rsidR="00661E65">
        <w:rPr>
          <w:rFonts w:ascii="Arial Narrow" w:hAnsi="Arial Narrow" w:cs="Arial"/>
          <w:sz w:val="28"/>
          <w:szCs w:val="28"/>
        </w:rPr>
        <w:t>30</w:t>
      </w:r>
      <w:r w:rsidRPr="00A67BBD">
        <w:rPr>
          <w:rFonts w:ascii="Arial Narrow" w:hAnsi="Arial Narrow" w:cs="Arial"/>
          <w:sz w:val="28"/>
          <w:szCs w:val="28"/>
        </w:rPr>
        <w:t>) de</w:t>
      </w:r>
      <w:r>
        <w:rPr>
          <w:rFonts w:ascii="Arial Narrow" w:hAnsi="Arial Narrow" w:cs="Arial"/>
          <w:sz w:val="28"/>
          <w:szCs w:val="28"/>
        </w:rPr>
        <w:t xml:space="preserve"> </w:t>
      </w:r>
      <w:r w:rsidR="00661E65">
        <w:rPr>
          <w:rFonts w:ascii="Arial Narrow" w:hAnsi="Arial Narrow" w:cs="Arial"/>
          <w:sz w:val="28"/>
          <w:szCs w:val="28"/>
        </w:rPr>
        <w:t>enero</w:t>
      </w:r>
      <w:r w:rsidR="00AF3219">
        <w:rPr>
          <w:rFonts w:ascii="Arial Narrow" w:hAnsi="Arial Narrow" w:cs="Arial"/>
          <w:sz w:val="28"/>
          <w:szCs w:val="28"/>
        </w:rPr>
        <w:t xml:space="preserve"> </w:t>
      </w:r>
      <w:r w:rsidRPr="00A67BBD">
        <w:rPr>
          <w:rFonts w:ascii="Arial Narrow" w:hAnsi="Arial Narrow" w:cs="Arial"/>
          <w:sz w:val="28"/>
          <w:szCs w:val="28"/>
        </w:rPr>
        <w:t xml:space="preserve">de dos mil </w:t>
      </w:r>
      <w:r w:rsidR="00192DBF">
        <w:rPr>
          <w:rFonts w:ascii="Arial Narrow" w:hAnsi="Arial Narrow" w:cs="Arial"/>
          <w:sz w:val="28"/>
          <w:szCs w:val="28"/>
        </w:rPr>
        <w:t>diecis</w:t>
      </w:r>
      <w:r w:rsidR="00661E65">
        <w:rPr>
          <w:rFonts w:ascii="Arial Narrow" w:hAnsi="Arial Narrow" w:cs="Arial"/>
          <w:sz w:val="28"/>
          <w:szCs w:val="28"/>
        </w:rPr>
        <w:t>iete (2017).</w:t>
      </w:r>
      <w:r w:rsidRPr="00A67BBD">
        <w:rPr>
          <w:rFonts w:ascii="Arial Narrow" w:hAnsi="Arial Narrow" w:cs="Arial"/>
          <w:sz w:val="28"/>
          <w:szCs w:val="28"/>
        </w:rPr>
        <w:t xml:space="preserve">  </w:t>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661E65">
        <w:rPr>
          <w:rFonts w:ascii="Arial Narrow" w:hAnsi="Arial Narrow" w:cs="Arial"/>
          <w:sz w:val="28"/>
          <w:szCs w:val="28"/>
        </w:rPr>
        <w:t>30</w:t>
      </w:r>
      <w:r>
        <w:rPr>
          <w:rFonts w:ascii="Arial Narrow" w:hAnsi="Arial Narrow" w:cs="Arial"/>
          <w:sz w:val="28"/>
          <w:szCs w:val="28"/>
        </w:rPr>
        <w:t xml:space="preserve"> de </w:t>
      </w:r>
      <w:r w:rsidR="00661E65">
        <w:rPr>
          <w:rFonts w:ascii="Arial Narrow" w:hAnsi="Arial Narrow" w:cs="Arial"/>
          <w:sz w:val="28"/>
          <w:szCs w:val="28"/>
        </w:rPr>
        <w:t>enero</w:t>
      </w:r>
      <w:r>
        <w:rPr>
          <w:rFonts w:ascii="Arial Narrow" w:hAnsi="Arial Narrow" w:cs="Arial"/>
          <w:sz w:val="28"/>
          <w:szCs w:val="28"/>
        </w:rPr>
        <w:t xml:space="preserve"> </w:t>
      </w:r>
      <w:r w:rsidRPr="00A67BBD">
        <w:rPr>
          <w:rFonts w:ascii="Arial Narrow" w:hAnsi="Arial Narrow" w:cs="Arial"/>
          <w:sz w:val="28"/>
          <w:szCs w:val="28"/>
        </w:rPr>
        <w:t>de 201</w:t>
      </w:r>
      <w:r w:rsidR="00661E65">
        <w:rPr>
          <w:rFonts w:ascii="Arial Narrow" w:hAnsi="Arial Narrow" w:cs="Arial"/>
          <w:sz w:val="28"/>
          <w:szCs w:val="28"/>
        </w:rPr>
        <w:t>7</w:t>
      </w:r>
    </w:p>
    <w:p w:rsidR="0064053E" w:rsidRPr="00A67BBD" w:rsidRDefault="0064053E" w:rsidP="0064053E">
      <w:pPr>
        <w:pStyle w:val="Sansinterligne"/>
        <w:rPr>
          <w:rFonts w:ascii="Arial Narrow" w:hAnsi="Arial Narrow"/>
          <w:sz w:val="28"/>
          <w:szCs w:val="28"/>
        </w:rPr>
      </w:pPr>
    </w:p>
    <w:p w:rsidR="0064053E" w:rsidRPr="00765F2C" w:rsidRDefault="0064053E" w:rsidP="0064053E">
      <w:pPr>
        <w:pStyle w:val="Corpsdetexte"/>
        <w:spacing w:line="360" w:lineRule="auto"/>
        <w:ind w:firstLine="600"/>
        <w:jc w:val="both"/>
        <w:rPr>
          <w:rFonts w:ascii="Arial Narrow" w:hAnsi="Arial Narrow" w:cs="Arial"/>
          <w:b/>
          <w:i/>
          <w:sz w:val="28"/>
          <w:szCs w:val="28"/>
        </w:rPr>
      </w:pPr>
      <w:proofErr w:type="spellStart"/>
      <w:r w:rsidRPr="00A67BBD">
        <w:rPr>
          <w:rFonts w:ascii="Arial Narrow" w:hAnsi="Arial Narrow" w:cs="Arial"/>
          <w:sz w:val="28"/>
          <w:szCs w:val="28"/>
        </w:rPr>
        <w:t>Procede</w:t>
      </w:r>
      <w:proofErr w:type="spellEnd"/>
      <w:r w:rsidRPr="00A67BBD">
        <w:rPr>
          <w:rFonts w:ascii="Arial Narrow" w:hAnsi="Arial Narrow" w:cs="Arial"/>
          <w:sz w:val="28"/>
          <w:szCs w:val="28"/>
        </w:rPr>
        <w:t xml:space="preserve"> </w:t>
      </w:r>
      <w:proofErr w:type="spellStart"/>
      <w:r w:rsidRPr="00A67BBD">
        <w:rPr>
          <w:rFonts w:ascii="Arial Narrow" w:hAnsi="Arial Narrow" w:cs="Arial"/>
          <w:sz w:val="28"/>
          <w:szCs w:val="28"/>
        </w:rPr>
        <w:t>esta</w:t>
      </w:r>
      <w:proofErr w:type="spellEnd"/>
      <w:r w:rsidRPr="00A67BBD">
        <w:rPr>
          <w:rFonts w:ascii="Arial Narrow" w:hAnsi="Arial Narrow" w:cs="Arial"/>
          <w:sz w:val="28"/>
          <w:szCs w:val="28"/>
        </w:rPr>
        <w:t xml:space="preserve"> </w:t>
      </w:r>
      <w:proofErr w:type="spellStart"/>
      <w:r w:rsidRPr="00A67BBD">
        <w:rPr>
          <w:rFonts w:ascii="Arial Narrow" w:hAnsi="Arial Narrow" w:cs="Arial"/>
          <w:sz w:val="28"/>
          <w:szCs w:val="28"/>
        </w:rPr>
        <w:t>Colegiatura</w:t>
      </w:r>
      <w:proofErr w:type="spellEnd"/>
      <w:r w:rsidRPr="00A67BBD">
        <w:rPr>
          <w:rFonts w:ascii="Arial Narrow" w:hAnsi="Arial Narrow" w:cs="Arial"/>
          <w:sz w:val="28"/>
          <w:szCs w:val="28"/>
        </w:rPr>
        <w:t xml:space="preserve"> a </w:t>
      </w:r>
      <w:proofErr w:type="spellStart"/>
      <w:r w:rsidRPr="00A67BBD">
        <w:rPr>
          <w:rFonts w:ascii="Arial Narrow" w:hAnsi="Arial Narrow" w:cs="Arial"/>
          <w:sz w:val="28"/>
          <w:szCs w:val="28"/>
        </w:rPr>
        <w:t>resolver</w:t>
      </w:r>
      <w:proofErr w:type="spellEnd"/>
      <w:r w:rsidRPr="00A67BBD">
        <w:rPr>
          <w:rFonts w:ascii="Arial Narrow" w:hAnsi="Arial Narrow" w:cs="Arial"/>
          <w:sz w:val="28"/>
          <w:szCs w:val="28"/>
        </w:rPr>
        <w:t xml:space="preserve"> l</w:t>
      </w:r>
      <w:r w:rsidRPr="00345D90">
        <w:rPr>
          <w:rFonts w:ascii="Arial Narrow" w:hAnsi="Arial Narrow" w:cs="Arial"/>
          <w:sz w:val="28"/>
          <w:szCs w:val="28"/>
        </w:rPr>
        <w:t xml:space="preserve">a consulta de la </w:t>
      </w:r>
      <w:proofErr w:type="spellStart"/>
      <w:r w:rsidRPr="00345D90">
        <w:rPr>
          <w:rFonts w:ascii="Arial Narrow" w:hAnsi="Arial Narrow" w:cs="Arial"/>
          <w:sz w:val="28"/>
          <w:szCs w:val="28"/>
        </w:rPr>
        <w:t>providencia</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proferida</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por</w:t>
      </w:r>
      <w:proofErr w:type="spellEnd"/>
      <w:r w:rsidRPr="00345D90">
        <w:rPr>
          <w:rFonts w:ascii="Arial Narrow" w:hAnsi="Arial Narrow" w:cs="Arial"/>
          <w:sz w:val="28"/>
          <w:szCs w:val="28"/>
        </w:rPr>
        <w:t xml:space="preserve"> el </w:t>
      </w:r>
      <w:proofErr w:type="spellStart"/>
      <w:r w:rsidRPr="00345D90">
        <w:rPr>
          <w:rFonts w:ascii="Arial Narrow" w:hAnsi="Arial Narrow" w:cs="Arial"/>
          <w:sz w:val="28"/>
          <w:szCs w:val="28"/>
        </w:rPr>
        <w:t>Juzgado</w:t>
      </w:r>
      <w:proofErr w:type="spellEnd"/>
      <w:r w:rsidRPr="00345D90">
        <w:rPr>
          <w:rFonts w:ascii="Arial Narrow" w:hAnsi="Arial Narrow" w:cs="Arial"/>
          <w:sz w:val="28"/>
          <w:szCs w:val="28"/>
        </w:rPr>
        <w:t xml:space="preserve"> </w:t>
      </w:r>
      <w:r w:rsidR="001E2B62">
        <w:rPr>
          <w:rFonts w:ascii="Arial Narrow" w:hAnsi="Arial Narrow" w:cs="Arial"/>
          <w:sz w:val="28"/>
          <w:szCs w:val="28"/>
          <w:lang w:val="es-ES"/>
        </w:rPr>
        <w:t xml:space="preserve">Tercero </w:t>
      </w:r>
      <w:r w:rsidR="00192DBF">
        <w:rPr>
          <w:rFonts w:ascii="Arial Narrow" w:hAnsi="Arial Narrow" w:cs="Arial"/>
          <w:sz w:val="28"/>
          <w:szCs w:val="28"/>
          <w:lang w:val="es-ES"/>
        </w:rPr>
        <w:t>Laboral</w:t>
      </w:r>
      <w:r w:rsidR="00AF3219">
        <w:rPr>
          <w:rFonts w:ascii="Arial Narrow" w:hAnsi="Arial Narrow" w:cs="Arial"/>
          <w:sz w:val="28"/>
          <w:szCs w:val="28"/>
          <w:lang w:val="es-ES"/>
        </w:rPr>
        <w:t xml:space="preserve"> del Circuito de </w:t>
      </w:r>
      <w:r w:rsidR="00192DBF">
        <w:rPr>
          <w:rFonts w:ascii="Arial Narrow" w:hAnsi="Arial Narrow" w:cs="Arial"/>
          <w:sz w:val="28"/>
          <w:szCs w:val="28"/>
          <w:lang w:val="es-ES"/>
        </w:rPr>
        <w:t>Pereira</w:t>
      </w:r>
      <w:r w:rsidRPr="00345D90">
        <w:rPr>
          <w:rFonts w:ascii="Arial Narrow" w:hAnsi="Arial Narrow" w:cs="Arial"/>
          <w:sz w:val="28"/>
          <w:szCs w:val="28"/>
        </w:rPr>
        <w:t xml:space="preserve">, el </w:t>
      </w:r>
      <w:proofErr w:type="spellStart"/>
      <w:r w:rsidRPr="00345D90">
        <w:rPr>
          <w:rFonts w:ascii="Arial Narrow" w:hAnsi="Arial Narrow" w:cs="Arial"/>
          <w:sz w:val="28"/>
          <w:szCs w:val="28"/>
        </w:rPr>
        <w:t>día</w:t>
      </w:r>
      <w:proofErr w:type="spellEnd"/>
      <w:r>
        <w:rPr>
          <w:rFonts w:ascii="Arial Narrow" w:hAnsi="Arial Narrow" w:cs="Arial"/>
          <w:sz w:val="28"/>
          <w:szCs w:val="28"/>
          <w:lang w:val="es-ES"/>
        </w:rPr>
        <w:t xml:space="preserve"> </w:t>
      </w:r>
      <w:r w:rsidR="00765F2C">
        <w:rPr>
          <w:rFonts w:ascii="Arial Narrow" w:hAnsi="Arial Narrow" w:cs="Arial"/>
          <w:sz w:val="28"/>
          <w:szCs w:val="28"/>
          <w:lang w:val="es-ES"/>
        </w:rPr>
        <w:t>18</w:t>
      </w:r>
      <w:r>
        <w:rPr>
          <w:rFonts w:ascii="Arial Narrow" w:hAnsi="Arial Narrow" w:cs="Arial"/>
          <w:sz w:val="28"/>
          <w:szCs w:val="28"/>
          <w:lang w:val="es-ES"/>
        </w:rPr>
        <w:t xml:space="preserve"> de </w:t>
      </w:r>
      <w:r w:rsidR="00765F2C">
        <w:rPr>
          <w:rFonts w:ascii="Arial Narrow" w:hAnsi="Arial Narrow" w:cs="Arial"/>
          <w:sz w:val="28"/>
          <w:szCs w:val="28"/>
          <w:lang w:val="es-ES"/>
        </w:rPr>
        <w:t>enero</w:t>
      </w:r>
      <w:r>
        <w:rPr>
          <w:rFonts w:ascii="Arial Narrow" w:hAnsi="Arial Narrow" w:cs="Arial"/>
          <w:sz w:val="28"/>
          <w:szCs w:val="28"/>
          <w:lang w:val="es-ES"/>
        </w:rPr>
        <w:t xml:space="preserve"> de 201</w:t>
      </w:r>
      <w:r w:rsidR="00765F2C">
        <w:rPr>
          <w:rFonts w:ascii="Arial Narrow" w:hAnsi="Arial Narrow" w:cs="Arial"/>
          <w:sz w:val="28"/>
          <w:szCs w:val="28"/>
          <w:lang w:val="es-ES"/>
        </w:rPr>
        <w:t>7</w:t>
      </w:r>
      <w:r w:rsidRPr="00345D90">
        <w:rPr>
          <w:rFonts w:ascii="Arial Narrow" w:hAnsi="Arial Narrow" w:cs="Arial"/>
          <w:sz w:val="28"/>
          <w:szCs w:val="28"/>
        </w:rPr>
        <w:t xml:space="preserve">, </w:t>
      </w:r>
      <w:proofErr w:type="spellStart"/>
      <w:r w:rsidRPr="00345D90">
        <w:rPr>
          <w:rFonts w:ascii="Arial Narrow" w:hAnsi="Arial Narrow" w:cs="Arial"/>
          <w:sz w:val="28"/>
          <w:szCs w:val="28"/>
        </w:rPr>
        <w:t>dentro</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del</w:t>
      </w:r>
      <w:proofErr w:type="spellEnd"/>
      <w:r w:rsidRPr="00345D90">
        <w:rPr>
          <w:rFonts w:ascii="Arial Narrow" w:hAnsi="Arial Narrow" w:cs="Arial"/>
          <w:sz w:val="28"/>
          <w:szCs w:val="28"/>
        </w:rPr>
        <w:t xml:space="preserve"> incidente de </w:t>
      </w:r>
      <w:proofErr w:type="spellStart"/>
      <w:r w:rsidRPr="00345D90">
        <w:rPr>
          <w:rFonts w:ascii="Arial Narrow" w:hAnsi="Arial Narrow" w:cs="Arial"/>
          <w:sz w:val="28"/>
          <w:szCs w:val="28"/>
        </w:rPr>
        <w:t>desacato</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tramitado</w:t>
      </w:r>
      <w:proofErr w:type="spellEnd"/>
      <w:r w:rsidRPr="00345D90">
        <w:rPr>
          <w:rFonts w:ascii="Arial Narrow" w:hAnsi="Arial Narrow" w:cs="Arial"/>
          <w:sz w:val="28"/>
          <w:szCs w:val="28"/>
        </w:rPr>
        <w:t xml:space="preserve"> en la </w:t>
      </w:r>
      <w:proofErr w:type="spellStart"/>
      <w:r w:rsidRPr="00345D90">
        <w:rPr>
          <w:rFonts w:ascii="Arial Narrow" w:hAnsi="Arial Narrow" w:cs="Arial"/>
          <w:sz w:val="28"/>
          <w:szCs w:val="28"/>
        </w:rPr>
        <w:t>acción</w:t>
      </w:r>
      <w:proofErr w:type="spellEnd"/>
      <w:r w:rsidRPr="00345D90">
        <w:rPr>
          <w:rFonts w:ascii="Arial Narrow" w:hAnsi="Arial Narrow" w:cs="Arial"/>
          <w:sz w:val="28"/>
          <w:szCs w:val="28"/>
        </w:rPr>
        <w:t xml:space="preserve"> de </w:t>
      </w:r>
      <w:proofErr w:type="spellStart"/>
      <w:r w:rsidRPr="00345D90">
        <w:rPr>
          <w:rFonts w:ascii="Arial Narrow" w:hAnsi="Arial Narrow" w:cs="Arial"/>
          <w:sz w:val="28"/>
          <w:szCs w:val="28"/>
        </w:rPr>
        <w:t>tutela</w:t>
      </w:r>
      <w:proofErr w:type="spellEnd"/>
      <w:r w:rsidRPr="00345D90">
        <w:rPr>
          <w:rFonts w:ascii="Arial Narrow" w:hAnsi="Arial Narrow" w:cs="Arial"/>
          <w:sz w:val="28"/>
          <w:szCs w:val="28"/>
        </w:rPr>
        <w:t xml:space="preserve"> que </w:t>
      </w:r>
      <w:proofErr w:type="spellStart"/>
      <w:r w:rsidRPr="00345D90">
        <w:rPr>
          <w:rFonts w:ascii="Arial Narrow" w:hAnsi="Arial Narrow" w:cs="Arial"/>
          <w:sz w:val="28"/>
          <w:szCs w:val="28"/>
        </w:rPr>
        <w:t>formulara</w:t>
      </w:r>
      <w:proofErr w:type="spellEnd"/>
      <w:r>
        <w:rPr>
          <w:rFonts w:ascii="Arial Narrow" w:hAnsi="Arial Narrow" w:cs="Arial"/>
          <w:sz w:val="28"/>
          <w:szCs w:val="28"/>
          <w:lang w:val="es-ES"/>
        </w:rPr>
        <w:t xml:space="preserve"> </w:t>
      </w:r>
      <w:r w:rsidR="00765F2C">
        <w:rPr>
          <w:rFonts w:ascii="Arial Narrow" w:hAnsi="Arial Narrow" w:cs="Arial"/>
          <w:b/>
          <w:i/>
          <w:sz w:val="28"/>
          <w:szCs w:val="28"/>
          <w:lang w:val="es-ES"/>
        </w:rPr>
        <w:t>Arturo Arroyave García</w:t>
      </w:r>
      <w:r w:rsidR="001F18E5">
        <w:rPr>
          <w:rFonts w:ascii="Arial Narrow" w:hAnsi="Arial Narrow" w:cs="Arial"/>
          <w:b/>
          <w:i/>
          <w:sz w:val="28"/>
          <w:szCs w:val="28"/>
          <w:lang w:val="es-ES"/>
        </w:rPr>
        <w:t xml:space="preserve"> </w:t>
      </w:r>
      <w:r w:rsidRPr="00345D90">
        <w:rPr>
          <w:rFonts w:ascii="Arial Narrow" w:hAnsi="Arial Narrow" w:cs="Arial"/>
          <w:sz w:val="28"/>
          <w:szCs w:val="28"/>
        </w:rPr>
        <w:t>contra</w:t>
      </w:r>
      <w:r w:rsidRPr="00345D90">
        <w:rPr>
          <w:rFonts w:ascii="Arial Narrow" w:hAnsi="Arial Narrow" w:cs="Arial"/>
          <w:sz w:val="28"/>
          <w:szCs w:val="28"/>
          <w:lang w:val="es-CO"/>
        </w:rPr>
        <w:t xml:space="preserve"> </w:t>
      </w:r>
      <w:proofErr w:type="spellStart"/>
      <w:r w:rsidR="00765F2C" w:rsidRPr="00765F2C">
        <w:rPr>
          <w:rFonts w:ascii="Arial Narrow" w:hAnsi="Arial Narrow" w:cs="Arial"/>
          <w:b/>
          <w:i/>
          <w:sz w:val="28"/>
          <w:szCs w:val="28"/>
          <w:lang w:val="es-CO"/>
        </w:rPr>
        <w:t>Cafesalud</w:t>
      </w:r>
      <w:proofErr w:type="spellEnd"/>
      <w:r w:rsidR="00765F2C" w:rsidRPr="00765F2C">
        <w:rPr>
          <w:rFonts w:ascii="Arial Narrow" w:hAnsi="Arial Narrow" w:cs="Arial"/>
          <w:b/>
          <w:i/>
          <w:sz w:val="28"/>
          <w:szCs w:val="28"/>
          <w:lang w:val="es-CO"/>
        </w:rPr>
        <w:t xml:space="preserve"> </w:t>
      </w:r>
      <w:proofErr w:type="spellStart"/>
      <w:r w:rsidR="00765F2C" w:rsidRPr="00765F2C">
        <w:rPr>
          <w:rFonts w:ascii="Arial Narrow" w:hAnsi="Arial Narrow" w:cs="Arial"/>
          <w:b/>
          <w:i/>
          <w:sz w:val="28"/>
          <w:szCs w:val="28"/>
          <w:lang w:val="es-CO"/>
        </w:rPr>
        <w:t>EPSS</w:t>
      </w:r>
      <w:proofErr w:type="spellEnd"/>
    </w:p>
    <w:p w:rsidR="0064053E" w:rsidRPr="00345D90" w:rsidRDefault="0064053E" w:rsidP="0064053E">
      <w:pPr>
        <w:pStyle w:val="Sansinterligne"/>
        <w:rPr>
          <w:rFonts w:ascii="Arial Narrow" w:hAnsi="Arial Narrow"/>
          <w:sz w:val="28"/>
          <w:szCs w:val="28"/>
        </w:rPr>
      </w:pPr>
    </w:p>
    <w:p w:rsidR="0064053E" w:rsidRPr="00345D90" w:rsidRDefault="0064053E" w:rsidP="0064053E">
      <w:pPr>
        <w:pStyle w:val="Corpsdetex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64053E" w:rsidRPr="00345D90" w:rsidRDefault="0064053E" w:rsidP="0064053E">
      <w:pPr>
        <w:pStyle w:val="Sansinterligne"/>
        <w:rPr>
          <w:rFonts w:ascii="Arial Narrow" w:hAnsi="Arial Narrow"/>
          <w:sz w:val="28"/>
          <w:szCs w:val="28"/>
        </w:rPr>
      </w:pPr>
    </w:p>
    <w:p w:rsidR="0064053E" w:rsidRPr="00345D90" w:rsidRDefault="0064053E" w:rsidP="0064053E">
      <w:pPr>
        <w:pStyle w:val="Corpsdetex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64053E" w:rsidRPr="00345D90" w:rsidRDefault="0064053E" w:rsidP="0064053E">
      <w:pPr>
        <w:pStyle w:val="Corpsdetex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64053E" w:rsidRPr="00790D31" w:rsidRDefault="0064053E" w:rsidP="0064053E">
      <w:pPr>
        <w:pStyle w:val="Sansinterligne"/>
        <w:jc w:val="both"/>
        <w:rPr>
          <w:rFonts w:ascii="Arial Narrow" w:hAnsi="Arial Narrow" w:cs="Arial"/>
          <w:sz w:val="16"/>
          <w:szCs w:val="16"/>
        </w:rPr>
      </w:pPr>
    </w:p>
    <w:p w:rsidR="00765F2C" w:rsidRDefault="0064053E" w:rsidP="0064053E">
      <w:pPr>
        <w:pStyle w:val="Sansinterligne"/>
        <w:spacing w:line="360" w:lineRule="auto"/>
        <w:jc w:val="both"/>
        <w:rPr>
          <w:rFonts w:ascii="Arial Narrow" w:hAnsi="Arial Narrow" w:cs="Arial"/>
          <w:sz w:val="28"/>
          <w:szCs w:val="28"/>
        </w:rPr>
      </w:pPr>
      <w:r w:rsidRPr="00345D90">
        <w:rPr>
          <w:rFonts w:ascii="Arial Narrow" w:hAnsi="Arial Narrow" w:cs="Arial"/>
          <w:sz w:val="28"/>
          <w:szCs w:val="28"/>
        </w:rPr>
        <w:tab/>
      </w:r>
      <w:r w:rsidR="00765F2C">
        <w:rPr>
          <w:rFonts w:ascii="Arial Narrow" w:hAnsi="Arial Narrow" w:cs="Arial"/>
          <w:sz w:val="28"/>
          <w:szCs w:val="28"/>
        </w:rPr>
        <w:t>Mediante sentencia del 26 de agosto de 2016, el Juzgado a quo amparó los derechos fundamentales a la salud, seguridad social y vida digna del señor Arroyave García, disponiéndose que la EPSS debía suministrar unos medicamentos, prestar todo el servicio necesario para el tratamiento de la Diabetes Mellitus que padece el demandante estén o no en el POS</w:t>
      </w:r>
      <w:r w:rsidR="00BC00F6">
        <w:rPr>
          <w:rFonts w:ascii="Arial Narrow" w:hAnsi="Arial Narrow" w:cs="Arial"/>
          <w:sz w:val="28"/>
          <w:szCs w:val="28"/>
        </w:rPr>
        <w:t xml:space="preserve"> </w:t>
      </w:r>
      <w:r w:rsidR="00765F2C">
        <w:rPr>
          <w:rFonts w:ascii="Arial Narrow" w:hAnsi="Arial Narrow" w:cs="Arial"/>
          <w:sz w:val="28"/>
          <w:szCs w:val="28"/>
        </w:rPr>
        <w:t xml:space="preserve">y efectuar una valoración médica por parte de </w:t>
      </w:r>
      <w:r w:rsidR="00765F2C">
        <w:rPr>
          <w:rFonts w:ascii="Arial Narrow" w:hAnsi="Arial Narrow" w:cs="Arial"/>
          <w:sz w:val="28"/>
          <w:szCs w:val="28"/>
        </w:rPr>
        <w:lastRenderedPageBreak/>
        <w:t>especialista, con el fin de determinar si el accionante necesita glucómetro o silla de ruedas.</w:t>
      </w:r>
    </w:p>
    <w:p w:rsidR="00765F2C" w:rsidRPr="004D13C0" w:rsidRDefault="00765F2C" w:rsidP="0064053E">
      <w:pPr>
        <w:pStyle w:val="Sansinterligne"/>
        <w:spacing w:line="360" w:lineRule="auto"/>
        <w:jc w:val="both"/>
        <w:rPr>
          <w:rFonts w:ascii="Arial Narrow" w:hAnsi="Arial Narrow" w:cs="Arial"/>
          <w:sz w:val="16"/>
          <w:szCs w:val="16"/>
        </w:rPr>
      </w:pPr>
    </w:p>
    <w:p w:rsidR="00B33EC7" w:rsidRDefault="00765F2C" w:rsidP="00765F2C">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Por medio de escrito suscrito por el Personero de Dosquebradas,</w:t>
      </w:r>
      <w:r w:rsidR="00B33EC7">
        <w:rPr>
          <w:rFonts w:ascii="Arial Narrow" w:hAnsi="Arial Narrow" w:cs="Arial"/>
          <w:sz w:val="28"/>
          <w:szCs w:val="28"/>
        </w:rPr>
        <w:t xml:space="preserve"> se indicó que la entidad estaba incumpliendo la decisión antes sintetizada, y se pidió se ordenará el tramite incidental y se ordenara a la </w:t>
      </w:r>
      <w:proofErr w:type="spellStart"/>
      <w:r w:rsidR="00B33EC7">
        <w:rPr>
          <w:rFonts w:ascii="Arial Narrow" w:hAnsi="Arial Narrow" w:cs="Arial"/>
          <w:sz w:val="28"/>
          <w:szCs w:val="28"/>
        </w:rPr>
        <w:t>EPSS</w:t>
      </w:r>
      <w:proofErr w:type="spellEnd"/>
      <w:r w:rsidR="00B33EC7">
        <w:rPr>
          <w:rFonts w:ascii="Arial Narrow" w:hAnsi="Arial Narrow" w:cs="Arial"/>
          <w:sz w:val="28"/>
          <w:szCs w:val="28"/>
        </w:rPr>
        <w:t xml:space="preserve"> </w:t>
      </w:r>
      <w:proofErr w:type="spellStart"/>
      <w:r w:rsidR="00B33EC7">
        <w:rPr>
          <w:rFonts w:ascii="Arial Narrow" w:hAnsi="Arial Narrow" w:cs="Arial"/>
          <w:sz w:val="28"/>
          <w:szCs w:val="28"/>
        </w:rPr>
        <w:t>Cafesalud</w:t>
      </w:r>
      <w:proofErr w:type="spellEnd"/>
      <w:r w:rsidR="00B33EC7">
        <w:rPr>
          <w:rFonts w:ascii="Arial Narrow" w:hAnsi="Arial Narrow" w:cs="Arial"/>
          <w:sz w:val="28"/>
          <w:szCs w:val="28"/>
        </w:rPr>
        <w:t xml:space="preserve"> entregar los medicamentos Acido </w:t>
      </w:r>
      <w:proofErr w:type="spellStart"/>
      <w:r w:rsidR="00B33EC7">
        <w:rPr>
          <w:rFonts w:ascii="Arial Narrow" w:hAnsi="Arial Narrow" w:cs="Arial"/>
          <w:sz w:val="28"/>
          <w:szCs w:val="28"/>
        </w:rPr>
        <w:t>Zoledronico</w:t>
      </w:r>
      <w:proofErr w:type="spellEnd"/>
      <w:r w:rsidR="00B33EC7">
        <w:rPr>
          <w:rFonts w:ascii="Arial Narrow" w:hAnsi="Arial Narrow" w:cs="Arial"/>
          <w:sz w:val="28"/>
          <w:szCs w:val="28"/>
        </w:rPr>
        <w:t xml:space="preserve"> Endovenoso y </w:t>
      </w:r>
      <w:proofErr w:type="spellStart"/>
      <w:r w:rsidR="00B33EC7">
        <w:rPr>
          <w:rFonts w:ascii="Arial Narrow" w:hAnsi="Arial Narrow" w:cs="Arial"/>
          <w:sz w:val="28"/>
          <w:szCs w:val="28"/>
        </w:rPr>
        <w:t>Vildagliptina</w:t>
      </w:r>
      <w:proofErr w:type="spellEnd"/>
      <w:r w:rsidR="00B33EC7">
        <w:rPr>
          <w:rFonts w:ascii="Arial Narrow" w:hAnsi="Arial Narrow" w:cs="Arial"/>
          <w:sz w:val="28"/>
          <w:szCs w:val="28"/>
        </w:rPr>
        <w:t xml:space="preserve">/ </w:t>
      </w:r>
      <w:proofErr w:type="spellStart"/>
      <w:r w:rsidR="00B33EC7">
        <w:rPr>
          <w:rFonts w:ascii="Arial Narrow" w:hAnsi="Arial Narrow" w:cs="Arial"/>
          <w:sz w:val="28"/>
          <w:szCs w:val="28"/>
        </w:rPr>
        <w:t>metformina</w:t>
      </w:r>
      <w:proofErr w:type="spellEnd"/>
      <w:r w:rsidR="00B33EC7">
        <w:rPr>
          <w:rFonts w:ascii="Arial Narrow" w:hAnsi="Arial Narrow" w:cs="Arial"/>
          <w:sz w:val="28"/>
          <w:szCs w:val="28"/>
        </w:rPr>
        <w:t xml:space="preserve"> </w:t>
      </w:r>
      <w:proofErr w:type="spellStart"/>
      <w:r w:rsidR="00B33EC7">
        <w:rPr>
          <w:rFonts w:ascii="Arial Narrow" w:hAnsi="Arial Narrow" w:cs="Arial"/>
          <w:sz w:val="28"/>
          <w:szCs w:val="28"/>
        </w:rPr>
        <w:t>cloridrado</w:t>
      </w:r>
      <w:proofErr w:type="spellEnd"/>
      <w:r w:rsidR="00B33EC7">
        <w:rPr>
          <w:rFonts w:ascii="Arial Narrow" w:hAnsi="Arial Narrow" w:cs="Arial"/>
          <w:sz w:val="28"/>
          <w:szCs w:val="28"/>
        </w:rPr>
        <w:t xml:space="preserve"> 50 mg/1000 mg, por 90 días, glucómetro y silla de ruedas.</w:t>
      </w:r>
    </w:p>
    <w:p w:rsidR="008973E9" w:rsidRPr="004D13C0" w:rsidRDefault="008973E9" w:rsidP="0064053E">
      <w:pPr>
        <w:pStyle w:val="Sansinterligne"/>
        <w:spacing w:line="360" w:lineRule="auto"/>
        <w:jc w:val="both"/>
        <w:rPr>
          <w:rFonts w:ascii="Arial Narrow" w:hAnsi="Arial Narrow" w:cs="Arial"/>
          <w:sz w:val="16"/>
          <w:szCs w:val="16"/>
          <w:lang w:val="es-CO"/>
        </w:rPr>
      </w:pPr>
    </w:p>
    <w:p w:rsidR="00F62F11" w:rsidRDefault="00EB274A" w:rsidP="0064053E">
      <w:pPr>
        <w:pStyle w:val="Corpsdetex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En consecuencia, se inició el respectivo trámite,</w:t>
      </w:r>
      <w:r w:rsidR="00B33EC7">
        <w:rPr>
          <w:rFonts w:ascii="Arial Narrow" w:hAnsi="Arial Narrow" w:cs="Arial"/>
          <w:sz w:val="28"/>
          <w:szCs w:val="28"/>
          <w:lang w:val="es-ES"/>
        </w:rPr>
        <w:t xml:space="preserve"> </w:t>
      </w:r>
      <w:proofErr w:type="spellStart"/>
      <w:r w:rsidR="00B33EC7">
        <w:rPr>
          <w:rFonts w:ascii="Arial Narrow" w:hAnsi="Arial Narrow" w:cs="Arial"/>
          <w:sz w:val="28"/>
          <w:szCs w:val="28"/>
          <w:lang w:val="es-ES"/>
        </w:rPr>
        <w:t>preincidental</w:t>
      </w:r>
      <w:proofErr w:type="spellEnd"/>
      <w:r w:rsidR="00B33EC7">
        <w:rPr>
          <w:rFonts w:ascii="Arial Narrow" w:hAnsi="Arial Narrow" w:cs="Arial"/>
          <w:sz w:val="28"/>
          <w:szCs w:val="28"/>
          <w:lang w:val="es-ES"/>
        </w:rPr>
        <w:t xml:space="preserve"> e incidental</w:t>
      </w:r>
      <w:r>
        <w:rPr>
          <w:rFonts w:ascii="Arial Narrow" w:hAnsi="Arial Narrow" w:cs="Arial"/>
          <w:sz w:val="28"/>
          <w:szCs w:val="28"/>
          <w:lang w:val="es-ES"/>
        </w:rPr>
        <w:t xml:space="preserve"> el cual culminó con la sanción pecuniaria de </w:t>
      </w:r>
      <w:r w:rsidR="00B33EC7">
        <w:rPr>
          <w:rFonts w:ascii="Arial Narrow" w:hAnsi="Arial Narrow" w:cs="Arial"/>
          <w:sz w:val="28"/>
          <w:szCs w:val="28"/>
          <w:lang w:val="es-ES"/>
        </w:rPr>
        <w:t>dos</w:t>
      </w:r>
      <w:r w:rsidR="00E062B7">
        <w:rPr>
          <w:rFonts w:ascii="Arial Narrow" w:hAnsi="Arial Narrow" w:cs="Arial"/>
          <w:sz w:val="28"/>
          <w:szCs w:val="28"/>
          <w:lang w:val="es-ES"/>
        </w:rPr>
        <w:t xml:space="preserve"> </w:t>
      </w:r>
      <w:r>
        <w:rPr>
          <w:rFonts w:ascii="Arial Narrow" w:hAnsi="Arial Narrow" w:cs="Arial"/>
          <w:sz w:val="28"/>
          <w:szCs w:val="28"/>
          <w:lang w:val="es-ES"/>
        </w:rPr>
        <w:t>(</w:t>
      </w:r>
      <w:r w:rsidR="00B33EC7">
        <w:rPr>
          <w:rFonts w:ascii="Arial Narrow" w:hAnsi="Arial Narrow" w:cs="Arial"/>
          <w:sz w:val="28"/>
          <w:szCs w:val="28"/>
          <w:lang w:val="es-ES"/>
        </w:rPr>
        <w:t>2</w:t>
      </w:r>
      <w:r>
        <w:rPr>
          <w:rFonts w:ascii="Arial Narrow" w:hAnsi="Arial Narrow" w:cs="Arial"/>
          <w:sz w:val="28"/>
          <w:szCs w:val="28"/>
          <w:lang w:val="es-ES"/>
        </w:rPr>
        <w:t xml:space="preserve">) SMLMV y privación de la libertad por </w:t>
      </w:r>
      <w:r w:rsidR="00B33EC7">
        <w:rPr>
          <w:rFonts w:ascii="Arial Narrow" w:hAnsi="Arial Narrow" w:cs="Arial"/>
          <w:sz w:val="28"/>
          <w:szCs w:val="28"/>
          <w:lang w:val="es-ES"/>
        </w:rPr>
        <w:t>dos</w:t>
      </w:r>
      <w:r>
        <w:rPr>
          <w:rFonts w:ascii="Arial Narrow" w:hAnsi="Arial Narrow" w:cs="Arial"/>
          <w:sz w:val="28"/>
          <w:szCs w:val="28"/>
          <w:lang w:val="es-ES"/>
        </w:rPr>
        <w:t xml:space="preserve"> (</w:t>
      </w:r>
      <w:r w:rsidR="00B33EC7">
        <w:rPr>
          <w:rFonts w:ascii="Arial Narrow" w:hAnsi="Arial Narrow" w:cs="Arial"/>
          <w:sz w:val="28"/>
          <w:szCs w:val="28"/>
          <w:lang w:val="es-ES"/>
        </w:rPr>
        <w:t>2</w:t>
      </w:r>
      <w:r>
        <w:rPr>
          <w:rFonts w:ascii="Arial Narrow" w:hAnsi="Arial Narrow" w:cs="Arial"/>
          <w:sz w:val="28"/>
          <w:szCs w:val="28"/>
          <w:lang w:val="es-ES"/>
        </w:rPr>
        <w:t>) día</w:t>
      </w:r>
      <w:r w:rsidR="00E062B7">
        <w:rPr>
          <w:rFonts w:ascii="Arial Narrow" w:hAnsi="Arial Narrow" w:cs="Arial"/>
          <w:sz w:val="28"/>
          <w:szCs w:val="28"/>
          <w:lang w:val="es-ES"/>
        </w:rPr>
        <w:t>s</w:t>
      </w:r>
      <w:r>
        <w:rPr>
          <w:rFonts w:ascii="Arial Narrow" w:hAnsi="Arial Narrow" w:cs="Arial"/>
          <w:sz w:val="28"/>
          <w:szCs w:val="28"/>
          <w:lang w:val="es-ES"/>
        </w:rPr>
        <w:t>, en contra de</w:t>
      </w:r>
      <w:r w:rsidR="00D968EF">
        <w:rPr>
          <w:rFonts w:ascii="Arial Narrow" w:hAnsi="Arial Narrow" w:cs="Arial"/>
          <w:sz w:val="28"/>
          <w:szCs w:val="28"/>
          <w:lang w:val="es-ES"/>
        </w:rPr>
        <w:t xml:space="preserve"> </w:t>
      </w:r>
      <w:r w:rsidR="005E651D">
        <w:rPr>
          <w:rFonts w:ascii="Arial Narrow" w:hAnsi="Arial Narrow" w:cs="Arial"/>
          <w:sz w:val="28"/>
          <w:szCs w:val="28"/>
          <w:lang w:val="es-ES"/>
        </w:rPr>
        <w:t xml:space="preserve">Victoria Eugenia Aristizabal Marulanda y Carlos </w:t>
      </w:r>
      <w:r w:rsidR="00D968EF">
        <w:rPr>
          <w:rFonts w:ascii="Arial Narrow" w:hAnsi="Arial Narrow" w:cs="Arial"/>
          <w:sz w:val="28"/>
          <w:szCs w:val="28"/>
          <w:lang w:val="es-ES"/>
        </w:rPr>
        <w:t xml:space="preserve"> </w:t>
      </w:r>
      <w:r w:rsidR="005E651D">
        <w:rPr>
          <w:rFonts w:ascii="Arial Narrow" w:hAnsi="Arial Narrow" w:cs="Arial"/>
          <w:sz w:val="28"/>
          <w:szCs w:val="28"/>
          <w:lang w:val="es-ES"/>
        </w:rPr>
        <w:t>Alberto Cardona Mejía</w:t>
      </w:r>
      <w:r w:rsidR="00D968EF">
        <w:rPr>
          <w:rFonts w:ascii="Arial Narrow" w:hAnsi="Arial Narrow" w:cs="Arial"/>
          <w:sz w:val="28"/>
          <w:szCs w:val="28"/>
          <w:lang w:val="es-ES"/>
        </w:rPr>
        <w:t xml:space="preserve">, en su calidad de </w:t>
      </w:r>
      <w:r w:rsidR="005E651D">
        <w:rPr>
          <w:rFonts w:ascii="Arial Narrow" w:hAnsi="Arial Narrow" w:cs="Arial"/>
          <w:sz w:val="28"/>
          <w:szCs w:val="28"/>
          <w:lang w:val="es-ES"/>
        </w:rPr>
        <w:t xml:space="preserve">Administradora de la Agencia Pereira y Presidente y Representante Legal de </w:t>
      </w:r>
      <w:proofErr w:type="spellStart"/>
      <w:r w:rsidR="005E651D">
        <w:rPr>
          <w:rFonts w:ascii="Arial Narrow" w:hAnsi="Arial Narrow" w:cs="Arial"/>
          <w:sz w:val="28"/>
          <w:szCs w:val="28"/>
          <w:lang w:val="es-ES"/>
        </w:rPr>
        <w:t>Cafesalud</w:t>
      </w:r>
      <w:proofErr w:type="spellEnd"/>
      <w:r w:rsidR="005E651D">
        <w:rPr>
          <w:rFonts w:ascii="Arial Narrow" w:hAnsi="Arial Narrow" w:cs="Arial"/>
          <w:sz w:val="28"/>
          <w:szCs w:val="28"/>
          <w:lang w:val="es-ES"/>
        </w:rPr>
        <w:t xml:space="preserve"> </w:t>
      </w:r>
      <w:proofErr w:type="spellStart"/>
      <w:r w:rsidR="005E651D">
        <w:rPr>
          <w:rFonts w:ascii="Arial Narrow" w:hAnsi="Arial Narrow" w:cs="Arial"/>
          <w:sz w:val="28"/>
          <w:szCs w:val="28"/>
          <w:lang w:val="es-ES"/>
        </w:rPr>
        <w:t>EPSS</w:t>
      </w:r>
      <w:proofErr w:type="spellEnd"/>
      <w:r w:rsidR="005E651D">
        <w:rPr>
          <w:rFonts w:ascii="Arial Narrow" w:hAnsi="Arial Narrow" w:cs="Arial"/>
          <w:sz w:val="28"/>
          <w:szCs w:val="28"/>
          <w:lang w:val="es-ES"/>
        </w:rPr>
        <w:t xml:space="preserve">. </w:t>
      </w:r>
    </w:p>
    <w:p w:rsidR="0064053E" w:rsidRPr="00345D90" w:rsidRDefault="0064053E" w:rsidP="0064053E">
      <w:pPr>
        <w:pStyle w:val="Sansinterligne"/>
        <w:jc w:val="both"/>
        <w:rPr>
          <w:rFonts w:ascii="Arial Narrow" w:hAnsi="Arial Narrow" w:cs="Arial"/>
          <w:sz w:val="28"/>
          <w:szCs w:val="28"/>
        </w:rPr>
      </w:pPr>
    </w:p>
    <w:p w:rsidR="0064053E" w:rsidRPr="00345D90" w:rsidRDefault="0064053E" w:rsidP="0064053E">
      <w:pPr>
        <w:pStyle w:val="Sansinterligne"/>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64053E" w:rsidRPr="00345D90" w:rsidRDefault="0064053E" w:rsidP="0064053E">
      <w:pPr>
        <w:pStyle w:val="Sansinterligne"/>
        <w:jc w:val="both"/>
        <w:rPr>
          <w:rFonts w:ascii="Arial Narrow" w:hAnsi="Arial Narrow" w:cs="Arial"/>
          <w:sz w:val="28"/>
          <w:szCs w:val="28"/>
        </w:rPr>
      </w:pPr>
    </w:p>
    <w:p w:rsidR="005E651D" w:rsidRPr="00692DF9" w:rsidRDefault="005E651D" w:rsidP="005E651D">
      <w:pPr>
        <w:pStyle w:val="Sansinterligne"/>
        <w:spacing w:line="360" w:lineRule="auto"/>
        <w:jc w:val="both"/>
        <w:rPr>
          <w:rFonts w:ascii="Arial Narrow" w:hAnsi="Arial Narrow" w:cs="Arial"/>
          <w:sz w:val="28"/>
          <w:szCs w:val="28"/>
        </w:rPr>
      </w:pPr>
      <w:r w:rsidRPr="00345D90">
        <w:rPr>
          <w:rFonts w:ascii="Arial Narrow" w:hAnsi="Arial Narrow" w:cs="Arial"/>
          <w:sz w:val="28"/>
          <w:szCs w:val="28"/>
        </w:rPr>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5E651D" w:rsidRPr="00692DF9" w:rsidRDefault="005E651D" w:rsidP="005E651D">
      <w:pPr>
        <w:pStyle w:val="Sansinterligne"/>
        <w:jc w:val="both"/>
        <w:rPr>
          <w:rFonts w:ascii="Arial Narrow" w:hAnsi="Arial Narrow" w:cs="Arial"/>
          <w:sz w:val="28"/>
          <w:szCs w:val="28"/>
        </w:rPr>
      </w:pPr>
    </w:p>
    <w:p w:rsidR="005E651D" w:rsidRPr="00692DF9" w:rsidRDefault="005E651D" w:rsidP="005E651D">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 Al revisar la constitucionalidad de la referida disposición legal, pregonó </w:t>
      </w:r>
      <w:proofErr w:type="gramStart"/>
      <w:r w:rsidRPr="00692DF9">
        <w:rPr>
          <w:rFonts w:ascii="Arial Narrow" w:hAnsi="Arial Narrow" w:cs="Arial"/>
          <w:sz w:val="28"/>
          <w:szCs w:val="28"/>
        </w:rPr>
        <w:t>la</w:t>
      </w:r>
      <w:proofErr w:type="gramEnd"/>
      <w:r w:rsidRPr="00692DF9">
        <w:rPr>
          <w:rFonts w:ascii="Arial Narrow" w:hAnsi="Arial Narrow" w:cs="Arial"/>
          <w:sz w:val="28"/>
          <w:szCs w:val="28"/>
        </w:rPr>
        <w:t xml:space="preserve"> H. Corte Constitucional:</w:t>
      </w:r>
    </w:p>
    <w:p w:rsidR="005E651D" w:rsidRPr="00692DF9" w:rsidRDefault="005E651D" w:rsidP="005E651D">
      <w:pPr>
        <w:pStyle w:val="Sansinterligne"/>
        <w:jc w:val="both"/>
        <w:rPr>
          <w:rFonts w:ascii="Arial Narrow" w:hAnsi="Arial Narrow" w:cs="Arial"/>
          <w:sz w:val="28"/>
          <w:szCs w:val="28"/>
        </w:rPr>
      </w:pPr>
    </w:p>
    <w:p w:rsidR="005E651D" w:rsidRPr="00F0344D" w:rsidRDefault="005E651D" w:rsidP="00790D31">
      <w:pPr>
        <w:pStyle w:val="Sansinterligne"/>
        <w:ind w:left="705"/>
        <w:jc w:val="both"/>
        <w:rPr>
          <w:rFonts w:ascii="Arial Narrow" w:hAnsi="Arial Narrow" w:cs="Arial"/>
          <w:i/>
        </w:rPr>
      </w:pP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r>
      <w:proofErr w:type="spellStart"/>
      <w:r w:rsidRPr="00F0344D">
        <w:rPr>
          <w:rFonts w:ascii="Arial Narrow" w:hAnsi="Arial Narrow" w:cs="Arial"/>
          <w:i/>
        </w:rPr>
        <w:t>inexequibilidad</w:t>
      </w:r>
      <w:proofErr w:type="spellEnd"/>
      <w:r w:rsidRPr="00F0344D">
        <w:rPr>
          <w:rFonts w:ascii="Arial Narrow" w:hAnsi="Arial Narrow" w:cs="Arial"/>
          <w:i/>
        </w:rPr>
        <w:t xml:space="preserve">,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puede estar contenida en un auto emanado del juez, v.gr. en un auto que ordena pruebas. La facultad del juez de imponer la sanción por el incumplimiento de tal orden, debe entenderse</w:t>
      </w:r>
      <w:r w:rsidR="00790D31">
        <w:rPr>
          <w:rFonts w:ascii="Arial Narrow" w:hAnsi="Arial Narrow" w:cs="Arial"/>
          <w:i/>
        </w:rPr>
        <w:t xml:space="preserve"> </w:t>
      </w:r>
      <w:r w:rsidRPr="00F0344D">
        <w:rPr>
          <w:rFonts w:ascii="Arial Narrow" w:hAnsi="Arial Narrow" w:cs="Arial"/>
          <w:i/>
        </w:rPr>
        <w:t>inmersa dentro del contexto de sus poderes disciplinarios, asimilables a los que le concede al</w:t>
      </w:r>
      <w:r w:rsidR="00790D31">
        <w:rPr>
          <w:rFonts w:ascii="Arial Narrow" w:hAnsi="Arial Narrow" w:cs="Arial"/>
          <w:i/>
        </w:rPr>
        <w:t xml:space="preserve"> </w:t>
      </w:r>
      <w:r w:rsidRPr="00F0344D">
        <w:rPr>
          <w:rFonts w:ascii="Arial Narrow" w:hAnsi="Arial Narrow" w:cs="Arial"/>
          <w:i/>
        </w:rPr>
        <w:t>juez civil el numeral 2º del artículo 39 del Código de Procedimiento Civil.</w:t>
      </w:r>
    </w:p>
    <w:p w:rsidR="005E651D" w:rsidRPr="00790D31" w:rsidRDefault="005E651D" w:rsidP="005E651D">
      <w:pPr>
        <w:pStyle w:val="Sansinterligne"/>
        <w:jc w:val="both"/>
        <w:rPr>
          <w:rFonts w:ascii="Arial Narrow" w:hAnsi="Arial Narrow" w:cs="Arial"/>
          <w:i/>
          <w:sz w:val="6"/>
          <w:szCs w:val="6"/>
        </w:rPr>
      </w:pPr>
    </w:p>
    <w:p w:rsidR="005E651D" w:rsidRPr="00F0344D" w:rsidRDefault="005E651D" w:rsidP="005E651D">
      <w:pPr>
        <w:pStyle w:val="Sansinterligne"/>
        <w:spacing w:line="360" w:lineRule="auto"/>
        <w:jc w:val="both"/>
        <w:rPr>
          <w:rFonts w:ascii="Arial Narrow" w:hAnsi="Arial Narrow" w:cs="Arial"/>
          <w:i/>
        </w:rPr>
      </w:pPr>
      <w:r>
        <w:rPr>
          <w:rFonts w:ascii="Arial Narrow" w:hAnsi="Arial Narrow" w:cs="Arial"/>
          <w:i/>
        </w:rPr>
        <w:lastRenderedPageBreak/>
        <w:tab/>
      </w:r>
      <w:r w:rsidRPr="00F0344D">
        <w:rPr>
          <w:rFonts w:ascii="Arial Narrow" w:hAnsi="Arial Narrow" w:cs="Arial"/>
          <w:i/>
        </w:rPr>
        <w:t xml:space="preserve">(....)  </w:t>
      </w:r>
    </w:p>
    <w:p w:rsidR="005E651D" w:rsidRPr="00790D31" w:rsidRDefault="005E651D" w:rsidP="005E651D">
      <w:pPr>
        <w:pStyle w:val="Sansinterligne"/>
        <w:jc w:val="both"/>
        <w:rPr>
          <w:rFonts w:ascii="Arial Narrow" w:hAnsi="Arial Narrow" w:cs="Arial"/>
          <w:i/>
          <w:sz w:val="6"/>
          <w:szCs w:val="6"/>
          <w:lang w:val="es-ES_tradnl"/>
        </w:rPr>
      </w:pPr>
    </w:p>
    <w:p w:rsidR="005E651D" w:rsidRPr="00F0344D" w:rsidRDefault="005E651D" w:rsidP="00790D31">
      <w:pPr>
        <w:pStyle w:val="Sansinterligne"/>
        <w:ind w:left="705"/>
        <w:jc w:val="both"/>
        <w:rPr>
          <w:rFonts w:ascii="Arial Narrow" w:hAnsi="Arial Narrow" w:cs="Arial"/>
          <w:lang w:val="es-ES_tradnl"/>
        </w:rPr>
      </w:pP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conducta que, al tenor de dicho precepto puede llegar a tipificar el delito de “fraude a resolución</w:t>
      </w:r>
      <w:r w:rsidR="00790D31">
        <w:rPr>
          <w:rFonts w:ascii="Arial Narrow" w:hAnsi="Arial Narrow" w:cs="Arial"/>
          <w:i/>
          <w:lang w:val="es-ES_tradnl"/>
        </w:rPr>
        <w:t xml:space="preserve"> j</w:t>
      </w:r>
      <w:r w:rsidRPr="00F0344D">
        <w:rPr>
          <w:rFonts w:ascii="Arial Narrow" w:hAnsi="Arial Narrow" w:cs="Arial"/>
          <w:i/>
          <w:lang w:val="es-ES_tradnl"/>
        </w:rPr>
        <w:t>udicial ...”</w:t>
      </w:r>
    </w:p>
    <w:p w:rsidR="005E651D" w:rsidRPr="00F0344D" w:rsidRDefault="005E651D" w:rsidP="005E651D">
      <w:pPr>
        <w:pStyle w:val="Sansinterligne"/>
        <w:spacing w:line="360" w:lineRule="auto"/>
        <w:jc w:val="both"/>
        <w:rPr>
          <w:rFonts w:ascii="Arial Narrow" w:hAnsi="Arial Narrow" w:cs="Arial"/>
        </w:rPr>
      </w:pPr>
    </w:p>
    <w:p w:rsidR="005E651D" w:rsidRPr="00692DF9" w:rsidRDefault="005E651D" w:rsidP="005E651D">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692DF9">
        <w:rPr>
          <w:rFonts w:ascii="Arial Narrow" w:hAnsi="Arial Narrow" w:cs="Arial"/>
          <w:b/>
          <w:sz w:val="28"/>
          <w:szCs w:val="28"/>
        </w:rPr>
        <w:t xml:space="preserve">fallo </w:t>
      </w:r>
      <w:r w:rsidRPr="00692DF9">
        <w:rPr>
          <w:rFonts w:ascii="Arial Narrow" w:hAnsi="Arial Narrow" w:cs="Arial"/>
          <w:sz w:val="28"/>
          <w:szCs w:val="28"/>
        </w:rPr>
        <w:t xml:space="preserve">por parte de la autoridad responsable del agravio a los derechos fundamentales y que autoriza al juez para sancionar por </w:t>
      </w:r>
      <w:r w:rsidRPr="00692DF9">
        <w:rPr>
          <w:rFonts w:ascii="Arial Narrow" w:hAnsi="Arial Narrow" w:cs="Arial"/>
          <w:b/>
          <w:sz w:val="28"/>
          <w:szCs w:val="28"/>
        </w:rPr>
        <w:t xml:space="preserve">desacato </w:t>
      </w:r>
      <w:r w:rsidRPr="00692DF9">
        <w:rPr>
          <w:rFonts w:ascii="Arial Narrow" w:hAnsi="Arial Narrow" w:cs="Arial"/>
          <w:sz w:val="28"/>
          <w:szCs w:val="28"/>
        </w:rPr>
        <w:t>a la persona responsable y eventualmente cumplidos los supuestos que para ello se señalan en la norma, también al superior de aquella.</w:t>
      </w:r>
    </w:p>
    <w:p w:rsidR="005E651D" w:rsidRPr="00692DF9" w:rsidRDefault="005E651D" w:rsidP="005E651D">
      <w:pPr>
        <w:pStyle w:val="Sansinterligne"/>
        <w:jc w:val="both"/>
        <w:rPr>
          <w:rFonts w:ascii="Arial Narrow" w:hAnsi="Arial Narrow" w:cs="Arial"/>
          <w:sz w:val="28"/>
          <w:szCs w:val="28"/>
        </w:rPr>
      </w:pPr>
    </w:p>
    <w:p w:rsidR="005E651D" w:rsidRPr="00F0344D" w:rsidRDefault="005E651D" w:rsidP="00790D31">
      <w:pPr>
        <w:pStyle w:val="Sansinterligne"/>
        <w:ind w:left="705"/>
        <w:jc w:val="both"/>
        <w:rPr>
          <w:rFonts w:ascii="Arial Narrow" w:hAnsi="Arial Narrow" w:cs="Arial"/>
          <w:i/>
        </w:rPr>
      </w:pP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responsabilidad penal derivada de la tipificación de conductas delictuales como el “fraude a la</w:t>
      </w:r>
      <w:r w:rsidR="00790D31">
        <w:rPr>
          <w:rFonts w:ascii="Arial Narrow" w:hAnsi="Arial Narrow" w:cs="Arial"/>
          <w:i/>
        </w:rPr>
        <w:t xml:space="preserve"> </w:t>
      </w:r>
      <w:r w:rsidRPr="00F0344D">
        <w:rPr>
          <w:rFonts w:ascii="Arial Narrow" w:hAnsi="Arial Narrow" w:cs="Arial"/>
          <w:i/>
        </w:rPr>
        <w:t xml:space="preserve">resolución judicial” que menciona el artículo 52, el incumplimiento del fallo también da lugar a </w:t>
      </w:r>
      <w:r w:rsidRPr="00F0344D">
        <w:rPr>
          <w:rFonts w:ascii="Arial Narrow" w:hAnsi="Arial Narrow" w:cs="Arial"/>
          <w:i/>
        </w:rPr>
        <w:tab/>
        <w:t>que se configure el “desacato” y que resulten desplegables los poderes disciplinarios del juez...”</w:t>
      </w:r>
      <w:r w:rsidRPr="00F0344D">
        <w:rPr>
          <w:rFonts w:ascii="Arial Narrow" w:hAnsi="Arial Narrow" w:cs="Arial"/>
          <w:i/>
          <w:vertAlign w:val="superscript"/>
        </w:rPr>
        <w:footnoteReference w:id="1"/>
      </w:r>
      <w:r w:rsidRPr="00F0344D">
        <w:rPr>
          <w:rFonts w:ascii="Arial Narrow" w:hAnsi="Arial Narrow" w:cs="Arial"/>
          <w:i/>
        </w:rPr>
        <w:t>.</w:t>
      </w:r>
    </w:p>
    <w:p w:rsidR="005E651D" w:rsidRPr="00692DF9" w:rsidRDefault="005E651D" w:rsidP="005E651D">
      <w:pPr>
        <w:pStyle w:val="Sansinterligne"/>
        <w:jc w:val="both"/>
        <w:rPr>
          <w:rFonts w:ascii="Arial Narrow" w:hAnsi="Arial Narrow" w:cs="Arial"/>
          <w:sz w:val="28"/>
          <w:szCs w:val="28"/>
        </w:rPr>
      </w:pPr>
    </w:p>
    <w:p w:rsidR="005E651D" w:rsidRPr="00692DF9" w:rsidRDefault="005E651D" w:rsidP="005E651D">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5E651D" w:rsidRPr="00692DF9" w:rsidRDefault="005E651D" w:rsidP="005E651D">
      <w:pPr>
        <w:pStyle w:val="Sansinterligne"/>
        <w:jc w:val="both"/>
        <w:rPr>
          <w:rFonts w:ascii="Arial Narrow" w:hAnsi="Arial Narrow" w:cs="Arial"/>
          <w:sz w:val="28"/>
          <w:szCs w:val="28"/>
        </w:rPr>
      </w:pPr>
    </w:p>
    <w:p w:rsidR="005E651D" w:rsidRPr="00692DF9" w:rsidRDefault="005E651D" w:rsidP="005E651D">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5E651D" w:rsidRPr="00692DF9" w:rsidRDefault="005E651D" w:rsidP="005E651D">
      <w:pPr>
        <w:pStyle w:val="Sansinterligne"/>
        <w:spacing w:line="360" w:lineRule="auto"/>
        <w:jc w:val="both"/>
        <w:rPr>
          <w:rFonts w:ascii="Arial Narrow" w:hAnsi="Arial Narrow" w:cs="Arial"/>
          <w:sz w:val="28"/>
          <w:szCs w:val="28"/>
        </w:rPr>
      </w:pPr>
      <w:r>
        <w:rPr>
          <w:rFonts w:ascii="Arial Narrow" w:hAnsi="Arial Narrow" w:cs="Arial"/>
          <w:sz w:val="28"/>
          <w:szCs w:val="28"/>
        </w:rPr>
        <w:lastRenderedPageBreak/>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5E651D" w:rsidRPr="005F1C46" w:rsidRDefault="005E651D" w:rsidP="005E651D">
      <w:pPr>
        <w:pStyle w:val="Sansinterligne"/>
      </w:pPr>
    </w:p>
    <w:p w:rsidR="005E651D" w:rsidRPr="00692DF9" w:rsidRDefault="005E651D" w:rsidP="005E651D">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5E651D" w:rsidRPr="005F1C46" w:rsidRDefault="005E651D" w:rsidP="005E651D">
      <w:pPr>
        <w:pStyle w:val="Sansinterligne"/>
      </w:pPr>
    </w:p>
    <w:p w:rsidR="005E651D" w:rsidRPr="00692DF9" w:rsidRDefault="005E651D" w:rsidP="005E651D">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Desde luego, que el juez de tutela mantendrá la competencia hasta que esté completamente restablecido el derecho o eliminadas las causas de la amenaza (art. 27 </w:t>
      </w:r>
      <w:proofErr w:type="spellStart"/>
      <w:r w:rsidRPr="00692DF9">
        <w:rPr>
          <w:rFonts w:ascii="Arial Narrow" w:hAnsi="Arial Narrow" w:cs="Arial"/>
          <w:sz w:val="28"/>
          <w:szCs w:val="28"/>
        </w:rPr>
        <w:t>dcto</w:t>
      </w:r>
      <w:proofErr w:type="spellEnd"/>
      <w:r w:rsidRPr="00692DF9">
        <w:rPr>
          <w:rFonts w:ascii="Arial Narrow" w:hAnsi="Arial Narrow" w:cs="Arial"/>
          <w:sz w:val="28"/>
          <w:szCs w:val="28"/>
        </w:rPr>
        <w:t>. 2591/91).</w:t>
      </w:r>
    </w:p>
    <w:p w:rsidR="005E651D" w:rsidRPr="005F1C46" w:rsidRDefault="005E651D" w:rsidP="005E651D">
      <w:pPr>
        <w:pStyle w:val="Sansinterligne"/>
      </w:pPr>
    </w:p>
    <w:p w:rsidR="005E651D" w:rsidRPr="00692DF9" w:rsidRDefault="005E651D" w:rsidP="005E651D">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5E651D" w:rsidRPr="00692DF9" w:rsidRDefault="005E651D" w:rsidP="005E651D">
      <w:pPr>
        <w:pStyle w:val="Sansinterligne"/>
        <w:jc w:val="both"/>
        <w:rPr>
          <w:rFonts w:ascii="Arial Narrow" w:hAnsi="Arial Narrow" w:cs="Arial"/>
          <w:sz w:val="28"/>
          <w:szCs w:val="28"/>
        </w:rPr>
      </w:pPr>
    </w:p>
    <w:p w:rsidR="005E651D" w:rsidRPr="00692DF9" w:rsidRDefault="005E651D" w:rsidP="005E651D">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5E651D" w:rsidRPr="005F1C46" w:rsidRDefault="005E651D" w:rsidP="005E651D">
      <w:pPr>
        <w:pStyle w:val="Sansinterligne"/>
      </w:pPr>
    </w:p>
    <w:p w:rsidR="005E651D" w:rsidRDefault="005E651D" w:rsidP="005E651D">
      <w:pPr>
        <w:pStyle w:val="Sansinterligne"/>
        <w:spacing w:line="360" w:lineRule="auto"/>
        <w:jc w:val="both"/>
        <w:rPr>
          <w:rFonts w:ascii="Arial Narrow" w:hAnsi="Arial Narrow" w:cs="Tahoma"/>
        </w:rPr>
      </w:pPr>
      <w:r>
        <w:rPr>
          <w:rFonts w:ascii="Arial Narrow" w:hAnsi="Arial Narrow" w:cs="Tahoma"/>
          <w:sz w:val="28"/>
          <w:szCs w:val="28"/>
        </w:rPr>
        <w:tab/>
      </w:r>
      <w:r w:rsidRPr="00692DF9">
        <w:rPr>
          <w:rFonts w:ascii="Arial Narrow" w:hAnsi="Arial Narrow" w:cs="Tahoma"/>
          <w:sz w:val="28"/>
          <w:szCs w:val="28"/>
        </w:rPr>
        <w:t xml:space="preserve">En el </w:t>
      </w:r>
      <w:r w:rsidRPr="00692DF9">
        <w:rPr>
          <w:rFonts w:ascii="Arial Narrow" w:hAnsi="Arial Narrow" w:cs="Tahoma"/>
          <w:i/>
          <w:sz w:val="28"/>
          <w:szCs w:val="28"/>
        </w:rPr>
        <w:t>sub-lite,</w:t>
      </w:r>
      <w:r>
        <w:rPr>
          <w:rFonts w:ascii="Arial Narrow" w:hAnsi="Arial Narrow" w:cs="Tahoma"/>
          <w:i/>
          <w:sz w:val="28"/>
          <w:szCs w:val="28"/>
        </w:rPr>
        <w:t xml:space="preserve"> </w:t>
      </w:r>
      <w:r>
        <w:rPr>
          <w:rFonts w:ascii="Arial Narrow" w:hAnsi="Arial Narrow" w:cs="Tahoma"/>
          <w:sz w:val="28"/>
          <w:szCs w:val="28"/>
        </w:rPr>
        <w:t xml:space="preserve">se tiene que a través de la sentencia de tutela, el Juzgado de primer grado dio una orden clara a la entidad de salud, de entregar unos medicamentos y adelantar las gestiones necesarias para que el señor Arroyave </w:t>
      </w:r>
      <w:r>
        <w:rPr>
          <w:rFonts w:ascii="Arial Narrow" w:hAnsi="Arial Narrow" w:cs="Tahoma"/>
          <w:sz w:val="28"/>
          <w:szCs w:val="28"/>
        </w:rPr>
        <w:lastRenderedPageBreak/>
        <w:t>García fuera valorado por un especialista para poder determinar</w:t>
      </w:r>
      <w:r w:rsidR="00AF1222">
        <w:rPr>
          <w:rFonts w:ascii="Arial Narrow" w:hAnsi="Arial Narrow" w:cs="Tahoma"/>
          <w:sz w:val="28"/>
          <w:szCs w:val="28"/>
        </w:rPr>
        <w:t xml:space="preserve"> si necesitaba silla de ruedas y un glucómetro</w:t>
      </w:r>
      <w:r>
        <w:rPr>
          <w:rFonts w:ascii="Arial Narrow" w:hAnsi="Arial Narrow" w:cs="Tahoma"/>
          <w:sz w:val="28"/>
          <w:szCs w:val="28"/>
        </w:rPr>
        <w:t xml:space="preserve">, sin embargo, la EPS accionada ha sido renuente al cumplimiento del fallo.  </w:t>
      </w:r>
    </w:p>
    <w:p w:rsidR="005E651D" w:rsidRPr="009A3671" w:rsidRDefault="005E651D" w:rsidP="005E651D">
      <w:pPr>
        <w:pStyle w:val="Sansinterligne"/>
      </w:pPr>
    </w:p>
    <w:p w:rsidR="005E651D" w:rsidRDefault="005E651D" w:rsidP="005E651D">
      <w:pPr>
        <w:pStyle w:val="Sansinterligne"/>
        <w:spacing w:line="360" w:lineRule="auto"/>
        <w:ind w:firstLine="709"/>
        <w:jc w:val="both"/>
        <w:rPr>
          <w:rFonts w:ascii="Arial Narrow" w:hAnsi="Arial Narrow" w:cs="Tahoma"/>
          <w:sz w:val="28"/>
          <w:szCs w:val="28"/>
        </w:rPr>
      </w:pPr>
      <w:r>
        <w:rPr>
          <w:rFonts w:ascii="Arial Narrow" w:hAnsi="Arial Narrow" w:cs="Tahoma"/>
          <w:sz w:val="28"/>
          <w:szCs w:val="28"/>
        </w:rPr>
        <w:t xml:space="preserve">El trámite incidental se observó respetuoso de las garantías fundamentales de las personas sancionadas, pues tuvieron la posibilidad de argüir las </w:t>
      </w:r>
      <w:proofErr w:type="spellStart"/>
      <w:r>
        <w:rPr>
          <w:rFonts w:ascii="Arial Narrow" w:hAnsi="Arial Narrow" w:cs="Tahoma"/>
          <w:sz w:val="28"/>
          <w:szCs w:val="28"/>
        </w:rPr>
        <w:t>exculpativas</w:t>
      </w:r>
      <w:proofErr w:type="spellEnd"/>
      <w:r>
        <w:rPr>
          <w:rFonts w:ascii="Arial Narrow" w:hAnsi="Arial Narrow" w:cs="Tahoma"/>
          <w:sz w:val="28"/>
          <w:szCs w:val="28"/>
        </w:rPr>
        <w:t xml:space="preserve"> necesarias, aportar pruebas y rebatir las esgrimidas y, en general estuvieron debidamente informados de las diferentes decisiones y actuaciones surtidas, además de haberse agotado el trámite preliminar establecido en el canon 27 del Decreto 2591 de 1991, sin </w:t>
      </w:r>
      <w:r w:rsidRPr="00537A24">
        <w:rPr>
          <w:rFonts w:ascii="Arial Narrow" w:hAnsi="Arial Narrow" w:cs="Tahoma"/>
          <w:sz w:val="28"/>
          <w:szCs w:val="28"/>
        </w:rPr>
        <w:t>que a pesar de los diferentes requerimientos</w:t>
      </w:r>
      <w:r>
        <w:rPr>
          <w:rFonts w:ascii="Arial Narrow" w:hAnsi="Arial Narrow" w:cs="Tahoma"/>
          <w:sz w:val="28"/>
          <w:szCs w:val="28"/>
        </w:rPr>
        <w:t>,</w:t>
      </w:r>
      <w:r w:rsidRPr="00537A24">
        <w:rPr>
          <w:rFonts w:ascii="Arial Narrow" w:hAnsi="Arial Narrow" w:cs="Tahoma"/>
          <w:sz w:val="28"/>
          <w:szCs w:val="28"/>
        </w:rPr>
        <w:t xml:space="preserve"> se </w:t>
      </w:r>
      <w:r>
        <w:rPr>
          <w:rFonts w:ascii="Arial Narrow" w:hAnsi="Arial Narrow" w:cs="Tahoma"/>
          <w:sz w:val="28"/>
          <w:szCs w:val="28"/>
        </w:rPr>
        <w:t>lograra el cumplimiento total de la decisión.</w:t>
      </w:r>
    </w:p>
    <w:p w:rsidR="00AF1222" w:rsidRDefault="00AF1222" w:rsidP="005E651D">
      <w:pPr>
        <w:pStyle w:val="Sansinterligne"/>
        <w:spacing w:line="360" w:lineRule="auto"/>
        <w:ind w:firstLine="709"/>
        <w:jc w:val="both"/>
        <w:rPr>
          <w:rFonts w:ascii="Arial Narrow" w:hAnsi="Arial Narrow" w:cs="Tahoma"/>
          <w:sz w:val="28"/>
          <w:szCs w:val="28"/>
        </w:rPr>
      </w:pPr>
    </w:p>
    <w:p w:rsidR="00AF1222" w:rsidRDefault="00AF1222" w:rsidP="005E651D">
      <w:pPr>
        <w:pStyle w:val="Sansinterligne"/>
        <w:spacing w:line="360" w:lineRule="auto"/>
        <w:ind w:firstLine="709"/>
        <w:jc w:val="both"/>
        <w:rPr>
          <w:rFonts w:ascii="Arial Narrow" w:hAnsi="Arial Narrow" w:cs="Tahoma"/>
          <w:sz w:val="28"/>
          <w:szCs w:val="28"/>
        </w:rPr>
      </w:pPr>
      <w:r>
        <w:rPr>
          <w:rFonts w:ascii="Arial Narrow" w:hAnsi="Arial Narrow" w:cs="Tahoma"/>
          <w:sz w:val="28"/>
          <w:szCs w:val="28"/>
        </w:rPr>
        <w:t xml:space="preserve">No obstante lo anterior, se observa que se impone sanción como Presidente y Representante Legal al señor Carlos Alberto Cardona Mejía, en su calidad de Presidente y Representante de la entidad accionada, decisión que no puede avalarse por cuanto obra a folio 27 del proceso comunicación de la </w:t>
      </w:r>
      <w:proofErr w:type="spellStart"/>
      <w:r>
        <w:rPr>
          <w:rFonts w:ascii="Arial Narrow" w:hAnsi="Arial Narrow" w:cs="Tahoma"/>
          <w:sz w:val="28"/>
          <w:szCs w:val="28"/>
        </w:rPr>
        <w:t>EPSS</w:t>
      </w:r>
      <w:proofErr w:type="spellEnd"/>
      <w:r>
        <w:rPr>
          <w:rFonts w:ascii="Arial Narrow" w:hAnsi="Arial Narrow" w:cs="Tahoma"/>
          <w:sz w:val="28"/>
          <w:szCs w:val="28"/>
        </w:rPr>
        <w:t xml:space="preserve"> </w:t>
      </w:r>
      <w:proofErr w:type="spellStart"/>
      <w:r>
        <w:rPr>
          <w:rFonts w:ascii="Arial Narrow" w:hAnsi="Arial Narrow" w:cs="Tahoma"/>
          <w:sz w:val="28"/>
          <w:szCs w:val="28"/>
        </w:rPr>
        <w:t>Cafesalud</w:t>
      </w:r>
      <w:proofErr w:type="spellEnd"/>
      <w:r>
        <w:rPr>
          <w:rFonts w:ascii="Arial Narrow" w:hAnsi="Arial Narrow" w:cs="Tahoma"/>
          <w:sz w:val="28"/>
          <w:szCs w:val="28"/>
        </w:rPr>
        <w:t>, fecha el 05 d enero hogaño y recibido por el Despacho a-quo el 16 de enero último, en el cual se informa que al referido se le aceptó la dimisión del cargo, desde el 13 de diciembre de 2016, asumiendo las funciones que aquel cumplía, el señor César Augusto Arroyave Zuluaga. Por tanto, se itera, ante esta situación especial dada en la sociedad accionada, estima la Sala que deberá revocarse parcialmente la decisión consultada, en el sentido de absolver al señor Cardona Mejía</w:t>
      </w:r>
      <w:r w:rsidR="003053B4">
        <w:rPr>
          <w:rFonts w:ascii="Arial Narrow" w:hAnsi="Arial Narrow" w:cs="Tahoma"/>
          <w:sz w:val="28"/>
          <w:szCs w:val="28"/>
        </w:rPr>
        <w:t xml:space="preserve">, manteniendo la sanción impuesta a la señora </w:t>
      </w:r>
      <w:proofErr w:type="spellStart"/>
      <w:r w:rsidR="003053B4">
        <w:rPr>
          <w:rFonts w:ascii="Arial Narrow" w:hAnsi="Arial Narrow" w:cs="Tahoma"/>
          <w:sz w:val="28"/>
          <w:szCs w:val="28"/>
        </w:rPr>
        <w:t>Aristrizabal</w:t>
      </w:r>
      <w:proofErr w:type="spellEnd"/>
      <w:r w:rsidR="003053B4">
        <w:rPr>
          <w:rFonts w:ascii="Arial Narrow" w:hAnsi="Arial Narrow" w:cs="Tahoma"/>
          <w:sz w:val="28"/>
          <w:szCs w:val="28"/>
        </w:rPr>
        <w:t xml:space="preserve"> Marulanda, en su calidad de Administradora de la Agencia de </w:t>
      </w:r>
      <w:proofErr w:type="spellStart"/>
      <w:r w:rsidR="003053B4">
        <w:rPr>
          <w:rFonts w:ascii="Arial Narrow" w:hAnsi="Arial Narrow" w:cs="Tahoma"/>
          <w:sz w:val="28"/>
          <w:szCs w:val="28"/>
        </w:rPr>
        <w:t>Cafesalud</w:t>
      </w:r>
      <w:proofErr w:type="spellEnd"/>
      <w:r w:rsidR="003053B4">
        <w:rPr>
          <w:rFonts w:ascii="Arial Narrow" w:hAnsi="Arial Narrow" w:cs="Tahoma"/>
          <w:sz w:val="28"/>
          <w:szCs w:val="28"/>
        </w:rPr>
        <w:t xml:space="preserve"> </w:t>
      </w:r>
      <w:proofErr w:type="spellStart"/>
      <w:r w:rsidR="003053B4">
        <w:rPr>
          <w:rFonts w:ascii="Arial Narrow" w:hAnsi="Arial Narrow" w:cs="Tahoma"/>
          <w:sz w:val="28"/>
          <w:szCs w:val="28"/>
        </w:rPr>
        <w:t>EPSS</w:t>
      </w:r>
      <w:proofErr w:type="spellEnd"/>
      <w:r w:rsidR="003053B4">
        <w:rPr>
          <w:rFonts w:ascii="Arial Narrow" w:hAnsi="Arial Narrow" w:cs="Tahoma"/>
          <w:sz w:val="28"/>
          <w:szCs w:val="28"/>
        </w:rPr>
        <w:t xml:space="preserve"> en esta capital.</w:t>
      </w:r>
      <w:r>
        <w:rPr>
          <w:rFonts w:ascii="Arial Narrow" w:hAnsi="Arial Narrow" w:cs="Tahoma"/>
          <w:sz w:val="28"/>
          <w:szCs w:val="28"/>
        </w:rPr>
        <w:t xml:space="preserve">  </w:t>
      </w:r>
    </w:p>
    <w:p w:rsidR="005E651D" w:rsidRPr="005F1C46" w:rsidRDefault="005E651D" w:rsidP="005E651D">
      <w:pPr>
        <w:pStyle w:val="Sansinterligne"/>
      </w:pPr>
    </w:p>
    <w:p w:rsidR="005E651D" w:rsidRPr="009A3671" w:rsidRDefault="005E651D" w:rsidP="005E651D">
      <w:pPr>
        <w:pStyle w:val="Sansinterligne"/>
        <w:spacing w:line="360" w:lineRule="auto"/>
        <w:ind w:firstLine="709"/>
        <w:jc w:val="both"/>
        <w:rPr>
          <w:rFonts w:ascii="Arial Narrow" w:hAnsi="Arial Narrow" w:cs="Tahoma"/>
          <w:sz w:val="28"/>
          <w:szCs w:val="28"/>
        </w:rPr>
      </w:pPr>
      <w:r w:rsidRPr="009A3671">
        <w:rPr>
          <w:rFonts w:ascii="Arial Narrow" w:hAnsi="Arial Narrow" w:cs="Tahoma"/>
          <w:sz w:val="28"/>
          <w:szCs w:val="28"/>
        </w:rPr>
        <w:t>E</w:t>
      </w:r>
      <w:r w:rsidRPr="009A3671">
        <w:rPr>
          <w:rFonts w:ascii="Arial Narrow" w:hAnsi="Arial Narrow" w:cs="Arial"/>
          <w:sz w:val="28"/>
          <w:szCs w:val="28"/>
        </w:rPr>
        <w:t>n mérito de lo expuesto, la Sala Laboral del Tribunal Superior del Distrito Judicial de Pereira</w:t>
      </w:r>
      <w:r w:rsidRPr="009A3671">
        <w:rPr>
          <w:rFonts w:ascii="Arial Narrow" w:hAnsi="Arial Narrow" w:cs="Tahoma"/>
          <w:sz w:val="28"/>
          <w:szCs w:val="28"/>
        </w:rPr>
        <w:t xml:space="preserve">, </w:t>
      </w:r>
    </w:p>
    <w:p w:rsidR="005E651D" w:rsidRPr="005F1C46" w:rsidRDefault="005E651D" w:rsidP="005E651D">
      <w:pPr>
        <w:pStyle w:val="Sansinterligne"/>
      </w:pPr>
    </w:p>
    <w:p w:rsidR="005E651D" w:rsidRPr="009A3671" w:rsidRDefault="005E651D" w:rsidP="005E651D">
      <w:pPr>
        <w:pStyle w:val="Sansinterligne"/>
        <w:spacing w:line="360" w:lineRule="auto"/>
        <w:jc w:val="center"/>
        <w:rPr>
          <w:rFonts w:ascii="Arial Narrow" w:hAnsi="Arial Narrow" w:cs="Tahoma"/>
          <w:i/>
          <w:sz w:val="28"/>
          <w:szCs w:val="28"/>
        </w:rPr>
      </w:pPr>
      <w:r w:rsidRPr="009A3671">
        <w:rPr>
          <w:rFonts w:ascii="Arial Narrow" w:hAnsi="Arial Narrow" w:cs="Tahoma"/>
          <w:i/>
          <w:sz w:val="28"/>
          <w:szCs w:val="28"/>
        </w:rPr>
        <w:t>RESUELVE:</w:t>
      </w:r>
    </w:p>
    <w:p w:rsidR="005E651D" w:rsidRPr="009A3671" w:rsidRDefault="005E651D" w:rsidP="005E651D">
      <w:pPr>
        <w:pStyle w:val="Sansinterligne"/>
      </w:pPr>
    </w:p>
    <w:p w:rsidR="003053B4" w:rsidRDefault="005E651D" w:rsidP="005E651D">
      <w:pPr>
        <w:pStyle w:val="Sansinterligne"/>
        <w:spacing w:line="360" w:lineRule="auto"/>
        <w:ind w:firstLine="600"/>
        <w:jc w:val="both"/>
        <w:rPr>
          <w:rFonts w:ascii="Arial Narrow" w:hAnsi="Arial Narrow" w:cs="Tahoma"/>
          <w:sz w:val="28"/>
          <w:szCs w:val="28"/>
        </w:rPr>
      </w:pPr>
      <w:r w:rsidRPr="009A3671">
        <w:rPr>
          <w:rFonts w:ascii="Arial Narrow" w:hAnsi="Arial Narrow" w:cs="Tahoma"/>
          <w:i/>
          <w:sz w:val="28"/>
          <w:szCs w:val="28"/>
        </w:rPr>
        <w:tab/>
        <w:t xml:space="preserve">1º. </w:t>
      </w:r>
      <w:r w:rsidR="003053B4">
        <w:rPr>
          <w:rFonts w:ascii="Arial Narrow" w:hAnsi="Arial Narrow" w:cs="Tahoma"/>
          <w:i/>
          <w:sz w:val="28"/>
          <w:szCs w:val="28"/>
        </w:rPr>
        <w:t xml:space="preserve">Revocar </w:t>
      </w:r>
      <w:r w:rsidRPr="009A3671">
        <w:rPr>
          <w:rFonts w:ascii="Arial Narrow" w:hAnsi="Arial Narrow" w:cs="Tahoma"/>
          <w:sz w:val="28"/>
          <w:szCs w:val="28"/>
        </w:rPr>
        <w:t xml:space="preserve">la sanción de arresto de </w:t>
      </w:r>
      <w:r>
        <w:rPr>
          <w:rFonts w:ascii="Arial Narrow" w:hAnsi="Arial Narrow" w:cs="Tahoma"/>
          <w:sz w:val="28"/>
          <w:szCs w:val="28"/>
          <w:lang w:val="es-CO"/>
        </w:rPr>
        <w:t xml:space="preserve">dos </w:t>
      </w:r>
      <w:r w:rsidRPr="009A3671">
        <w:rPr>
          <w:rFonts w:ascii="Arial Narrow" w:hAnsi="Arial Narrow" w:cs="Tahoma"/>
          <w:sz w:val="28"/>
          <w:szCs w:val="28"/>
        </w:rPr>
        <w:t>(</w:t>
      </w:r>
      <w:r>
        <w:rPr>
          <w:rFonts w:ascii="Arial Narrow" w:hAnsi="Arial Narrow" w:cs="Tahoma"/>
          <w:sz w:val="28"/>
          <w:szCs w:val="28"/>
          <w:lang w:val="es-CO"/>
        </w:rPr>
        <w:t>2</w:t>
      </w:r>
      <w:r w:rsidRPr="009A3671">
        <w:rPr>
          <w:rFonts w:ascii="Arial Narrow" w:hAnsi="Arial Narrow" w:cs="Tahoma"/>
          <w:sz w:val="28"/>
          <w:szCs w:val="28"/>
        </w:rPr>
        <w:t xml:space="preserve">) días y pecuniaria equivalente a </w:t>
      </w:r>
      <w:r>
        <w:rPr>
          <w:rFonts w:ascii="Arial Narrow" w:hAnsi="Arial Narrow" w:cs="Tahoma"/>
          <w:sz w:val="28"/>
          <w:szCs w:val="28"/>
          <w:lang w:val="es-CO"/>
        </w:rPr>
        <w:t xml:space="preserve">dos </w:t>
      </w:r>
      <w:r w:rsidRPr="009A3671">
        <w:rPr>
          <w:rFonts w:ascii="Arial Narrow" w:hAnsi="Arial Narrow" w:cs="Tahoma"/>
          <w:sz w:val="28"/>
          <w:szCs w:val="28"/>
        </w:rPr>
        <w:t>(</w:t>
      </w:r>
      <w:r>
        <w:rPr>
          <w:rFonts w:ascii="Arial Narrow" w:hAnsi="Arial Narrow" w:cs="Tahoma"/>
          <w:sz w:val="28"/>
          <w:szCs w:val="28"/>
          <w:lang w:val="es-CO"/>
        </w:rPr>
        <w:t>2</w:t>
      </w:r>
      <w:r w:rsidRPr="009A3671">
        <w:rPr>
          <w:rFonts w:ascii="Arial Narrow" w:hAnsi="Arial Narrow" w:cs="Tahoma"/>
          <w:sz w:val="28"/>
          <w:szCs w:val="28"/>
        </w:rPr>
        <w:t xml:space="preserve">) salarios mínimos legales mensuales vigentes, impuesta </w:t>
      </w:r>
      <w:r w:rsidR="003053B4">
        <w:rPr>
          <w:rFonts w:ascii="Arial Narrow" w:hAnsi="Arial Narrow" w:cs="Tahoma"/>
          <w:sz w:val="28"/>
          <w:szCs w:val="28"/>
        </w:rPr>
        <w:t>al señor Carlos Alberto Cardona Mejía, conforme a lo expuesto y en su lugar se le absuelve.</w:t>
      </w:r>
    </w:p>
    <w:p w:rsidR="00BC00F6" w:rsidRDefault="00BC00F6" w:rsidP="005E651D">
      <w:pPr>
        <w:pStyle w:val="Sansinterligne"/>
        <w:spacing w:line="360" w:lineRule="auto"/>
        <w:ind w:firstLine="600"/>
        <w:jc w:val="both"/>
        <w:rPr>
          <w:rFonts w:ascii="Arial Narrow" w:hAnsi="Arial Narrow" w:cs="Tahoma"/>
          <w:sz w:val="28"/>
          <w:szCs w:val="28"/>
        </w:rPr>
      </w:pPr>
    </w:p>
    <w:p w:rsidR="005E651D" w:rsidRDefault="003053B4" w:rsidP="005E651D">
      <w:pPr>
        <w:pStyle w:val="Sansinterligne"/>
        <w:spacing w:line="360" w:lineRule="auto"/>
        <w:ind w:firstLine="600"/>
        <w:jc w:val="both"/>
        <w:rPr>
          <w:rFonts w:ascii="Arial Narrow" w:hAnsi="Arial Narrow" w:cs="Arial"/>
          <w:sz w:val="28"/>
          <w:szCs w:val="28"/>
        </w:rPr>
      </w:pPr>
      <w:r>
        <w:rPr>
          <w:rFonts w:ascii="Arial Narrow" w:hAnsi="Arial Narrow" w:cs="Tahoma"/>
          <w:sz w:val="28"/>
          <w:szCs w:val="28"/>
        </w:rPr>
        <w:lastRenderedPageBreak/>
        <w:t xml:space="preserve">2º </w:t>
      </w:r>
      <w:r w:rsidRPr="003053B4">
        <w:rPr>
          <w:rFonts w:ascii="Arial Narrow" w:hAnsi="Arial Narrow" w:cs="Tahoma"/>
          <w:i/>
          <w:sz w:val="28"/>
          <w:szCs w:val="28"/>
        </w:rPr>
        <w:t>Confirmar</w:t>
      </w:r>
      <w:r>
        <w:rPr>
          <w:rFonts w:ascii="Arial Narrow" w:hAnsi="Arial Narrow" w:cs="Tahoma"/>
          <w:b/>
          <w:sz w:val="28"/>
          <w:szCs w:val="28"/>
        </w:rPr>
        <w:t xml:space="preserve"> </w:t>
      </w:r>
      <w:r w:rsidR="00BC00F6">
        <w:rPr>
          <w:rFonts w:ascii="Arial Narrow" w:hAnsi="Arial Narrow" w:cs="Tahoma"/>
          <w:sz w:val="28"/>
          <w:szCs w:val="28"/>
        </w:rPr>
        <w:t>la sanción impuesta</w:t>
      </w:r>
      <w:r w:rsidR="005E651D">
        <w:rPr>
          <w:rFonts w:ascii="Arial Narrow" w:hAnsi="Arial Narrow" w:cs="Arial"/>
          <w:sz w:val="28"/>
          <w:szCs w:val="28"/>
        </w:rPr>
        <w:t xml:space="preserve"> a Victoria Eugenia Aristizabal Marulanda, Gerente Regional Eje Cafetero de </w:t>
      </w:r>
      <w:proofErr w:type="spellStart"/>
      <w:r w:rsidR="005E651D">
        <w:rPr>
          <w:rFonts w:ascii="Arial Narrow" w:hAnsi="Arial Narrow" w:cs="Arial"/>
          <w:sz w:val="28"/>
          <w:szCs w:val="28"/>
        </w:rPr>
        <w:t>Cafesalud</w:t>
      </w:r>
      <w:proofErr w:type="spellEnd"/>
      <w:r w:rsidR="005E651D">
        <w:rPr>
          <w:rFonts w:ascii="Arial Narrow" w:hAnsi="Arial Narrow" w:cs="Arial"/>
          <w:sz w:val="28"/>
          <w:szCs w:val="28"/>
        </w:rPr>
        <w:t xml:space="preserve"> </w:t>
      </w:r>
      <w:proofErr w:type="spellStart"/>
      <w:r w:rsidR="005E651D">
        <w:rPr>
          <w:rFonts w:ascii="Arial Narrow" w:hAnsi="Arial Narrow" w:cs="Arial"/>
          <w:sz w:val="28"/>
          <w:szCs w:val="28"/>
        </w:rPr>
        <w:t>EPS</w:t>
      </w:r>
      <w:proofErr w:type="spellEnd"/>
      <w:r w:rsidR="005E651D">
        <w:rPr>
          <w:rFonts w:ascii="Arial Narrow" w:hAnsi="Arial Narrow" w:cs="Arial"/>
          <w:sz w:val="28"/>
          <w:szCs w:val="28"/>
        </w:rPr>
        <w:t xml:space="preserve"> –S</w:t>
      </w:r>
      <w:r w:rsidR="00BC00F6">
        <w:rPr>
          <w:rFonts w:ascii="Arial Narrow" w:hAnsi="Arial Narrow" w:cs="Arial"/>
          <w:sz w:val="28"/>
          <w:szCs w:val="28"/>
        </w:rPr>
        <w:t>, conforme lo dicho</w:t>
      </w:r>
      <w:r w:rsidR="005E651D">
        <w:rPr>
          <w:rFonts w:ascii="Arial Narrow" w:hAnsi="Arial Narrow" w:cs="Arial"/>
          <w:sz w:val="28"/>
          <w:szCs w:val="28"/>
        </w:rPr>
        <w:t>.</w:t>
      </w:r>
    </w:p>
    <w:p w:rsidR="005E651D" w:rsidRPr="005F1C46" w:rsidRDefault="005E651D" w:rsidP="005E651D">
      <w:pPr>
        <w:pStyle w:val="Sansinterligne"/>
      </w:pPr>
    </w:p>
    <w:p w:rsidR="005E651D" w:rsidRPr="009A3671" w:rsidRDefault="005E651D" w:rsidP="005E651D">
      <w:pPr>
        <w:pStyle w:val="Corpsdetexte"/>
        <w:spacing w:line="360" w:lineRule="auto"/>
        <w:ind w:firstLine="600"/>
        <w:jc w:val="both"/>
        <w:rPr>
          <w:rFonts w:ascii="Arial Narrow" w:hAnsi="Arial Narrow" w:cs="Tahoma"/>
          <w:sz w:val="28"/>
          <w:szCs w:val="28"/>
        </w:rPr>
      </w:pPr>
      <w:r w:rsidRPr="009A3671">
        <w:rPr>
          <w:rFonts w:ascii="Arial Narrow" w:hAnsi="Arial Narrow" w:cs="Tahoma"/>
          <w:sz w:val="28"/>
          <w:szCs w:val="28"/>
        </w:rPr>
        <w:t xml:space="preserve"> </w:t>
      </w:r>
      <w:r w:rsidR="00BC00F6">
        <w:rPr>
          <w:rFonts w:ascii="Arial Narrow" w:hAnsi="Arial Narrow" w:cs="Tahoma"/>
          <w:i/>
          <w:sz w:val="28"/>
          <w:szCs w:val="28"/>
          <w:lang w:val="es-CO"/>
        </w:rPr>
        <w:t>3</w:t>
      </w:r>
      <w:r w:rsidRPr="009A3671">
        <w:rPr>
          <w:rFonts w:ascii="Arial Narrow" w:hAnsi="Arial Narrow" w:cs="Tahoma"/>
          <w:i/>
          <w:sz w:val="28"/>
          <w:szCs w:val="28"/>
        </w:rPr>
        <w:t>º.</w:t>
      </w:r>
      <w:r w:rsidRPr="009A3671">
        <w:rPr>
          <w:rFonts w:ascii="Arial Narrow" w:hAnsi="Arial Narrow" w:cs="Tahoma"/>
          <w:sz w:val="28"/>
          <w:szCs w:val="28"/>
        </w:rPr>
        <w:t xml:space="preserve"> </w:t>
      </w:r>
      <w:r w:rsidRPr="009A3671">
        <w:rPr>
          <w:rFonts w:ascii="Arial Narrow" w:hAnsi="Arial Narrow" w:cs="Tahoma"/>
          <w:i/>
          <w:sz w:val="28"/>
          <w:szCs w:val="28"/>
        </w:rPr>
        <w:t>Comunicar</w:t>
      </w:r>
      <w:r w:rsidRPr="009A3671">
        <w:rPr>
          <w:rFonts w:ascii="Arial Narrow" w:hAnsi="Arial Narrow" w:cs="Tahoma"/>
          <w:sz w:val="28"/>
          <w:szCs w:val="28"/>
        </w:rPr>
        <w:t xml:space="preserve"> a los interesados en la forma prevista por el artículo 32 del Decreto 2591 de 1991.</w:t>
      </w:r>
    </w:p>
    <w:p w:rsidR="005E651D" w:rsidRPr="005F1C46" w:rsidRDefault="005E651D" w:rsidP="005E651D">
      <w:pPr>
        <w:pStyle w:val="Sansinterligne"/>
      </w:pPr>
    </w:p>
    <w:p w:rsidR="005E651D" w:rsidRPr="009A3671" w:rsidRDefault="005E651D" w:rsidP="005E651D">
      <w:pPr>
        <w:pStyle w:val="Sansinterligne"/>
        <w:spacing w:line="360" w:lineRule="auto"/>
        <w:jc w:val="both"/>
        <w:rPr>
          <w:rFonts w:ascii="Arial Narrow" w:hAnsi="Arial Narrow" w:cs="Tahoma"/>
          <w:sz w:val="28"/>
          <w:szCs w:val="28"/>
        </w:rPr>
      </w:pPr>
      <w:r w:rsidRPr="009A3671">
        <w:rPr>
          <w:rFonts w:ascii="Arial Narrow" w:hAnsi="Arial Narrow" w:cs="Tahoma"/>
          <w:i/>
          <w:sz w:val="28"/>
          <w:szCs w:val="28"/>
        </w:rPr>
        <w:tab/>
      </w:r>
      <w:r w:rsidR="00BC00F6">
        <w:rPr>
          <w:rFonts w:ascii="Arial Narrow" w:hAnsi="Arial Narrow" w:cs="Tahoma"/>
          <w:i/>
          <w:sz w:val="28"/>
          <w:szCs w:val="28"/>
        </w:rPr>
        <w:t>4</w:t>
      </w:r>
      <w:r w:rsidRPr="009A3671">
        <w:rPr>
          <w:rFonts w:ascii="Arial Narrow" w:hAnsi="Arial Narrow" w:cs="Tahoma"/>
          <w:i/>
          <w:sz w:val="28"/>
          <w:szCs w:val="28"/>
        </w:rPr>
        <w:t>º. Devolver</w:t>
      </w:r>
      <w:r w:rsidRPr="009A3671">
        <w:rPr>
          <w:rFonts w:ascii="Arial Narrow" w:hAnsi="Arial Narrow" w:cs="Tahoma"/>
          <w:sz w:val="28"/>
          <w:szCs w:val="28"/>
        </w:rPr>
        <w:t xml:space="preserve"> la actuación al despacho de origen para lo de su cargo.</w:t>
      </w:r>
    </w:p>
    <w:p w:rsidR="005E651D" w:rsidRPr="005F1C46" w:rsidRDefault="005E651D" w:rsidP="005E651D">
      <w:pPr>
        <w:pStyle w:val="Sansinterligne"/>
      </w:pPr>
    </w:p>
    <w:p w:rsidR="005E651D" w:rsidRPr="009A3671" w:rsidRDefault="005E651D" w:rsidP="005E651D">
      <w:pPr>
        <w:pStyle w:val="Sansinterligne"/>
        <w:spacing w:line="360" w:lineRule="auto"/>
        <w:jc w:val="both"/>
        <w:rPr>
          <w:rFonts w:ascii="Arial Narrow" w:hAnsi="Arial Narrow" w:cs="Tahoma"/>
          <w:i/>
          <w:sz w:val="28"/>
          <w:szCs w:val="28"/>
        </w:rPr>
      </w:pPr>
      <w:r w:rsidRPr="009A3671">
        <w:rPr>
          <w:rFonts w:ascii="Arial Narrow" w:hAnsi="Arial Narrow" w:cs="Tahoma"/>
          <w:i/>
          <w:sz w:val="28"/>
          <w:szCs w:val="28"/>
        </w:rPr>
        <w:tab/>
        <w:t>Notifíquese y cúmplase.</w:t>
      </w:r>
    </w:p>
    <w:p w:rsidR="005E651D" w:rsidRPr="009A3671" w:rsidRDefault="005E651D" w:rsidP="005E651D">
      <w:pPr>
        <w:pStyle w:val="Sansinterligne"/>
        <w:jc w:val="both"/>
        <w:rPr>
          <w:rFonts w:ascii="Arial Narrow" w:hAnsi="Arial Narrow" w:cs="Arial"/>
          <w:sz w:val="28"/>
          <w:szCs w:val="28"/>
        </w:rPr>
      </w:pPr>
    </w:p>
    <w:p w:rsidR="005E651D" w:rsidRDefault="005E651D" w:rsidP="005E651D">
      <w:pPr>
        <w:pStyle w:val="Sansinterligne"/>
        <w:jc w:val="center"/>
        <w:rPr>
          <w:rFonts w:ascii="Arial Narrow" w:hAnsi="Arial Narrow" w:cs="Arial"/>
          <w:sz w:val="28"/>
          <w:szCs w:val="28"/>
        </w:rPr>
      </w:pPr>
    </w:p>
    <w:p w:rsidR="005E651D" w:rsidRPr="009A3671" w:rsidRDefault="005E651D" w:rsidP="005E651D">
      <w:pPr>
        <w:pStyle w:val="Sansinterligne"/>
        <w:jc w:val="center"/>
        <w:rPr>
          <w:rFonts w:ascii="Arial Narrow" w:hAnsi="Arial Narrow" w:cs="Arial"/>
          <w:sz w:val="28"/>
          <w:szCs w:val="28"/>
        </w:rPr>
      </w:pPr>
    </w:p>
    <w:p w:rsidR="005E651D" w:rsidRPr="009A3671" w:rsidRDefault="005E651D" w:rsidP="005E651D">
      <w:pPr>
        <w:pStyle w:val="Sansinterligne"/>
        <w:jc w:val="center"/>
        <w:rPr>
          <w:rFonts w:ascii="Arial Narrow" w:hAnsi="Arial Narrow" w:cs="Arial"/>
          <w:sz w:val="28"/>
          <w:szCs w:val="28"/>
        </w:rPr>
      </w:pPr>
      <w:r w:rsidRPr="009A3671">
        <w:rPr>
          <w:rFonts w:ascii="Arial Narrow" w:hAnsi="Arial Narrow" w:cs="Arial"/>
          <w:sz w:val="28"/>
          <w:szCs w:val="28"/>
        </w:rPr>
        <w:t>FRANCISCO JAVIER TAMAYO TABARES</w:t>
      </w:r>
    </w:p>
    <w:p w:rsidR="005E651D" w:rsidRPr="009A3671" w:rsidRDefault="005E651D" w:rsidP="005E651D">
      <w:pPr>
        <w:pStyle w:val="Sansinterligne"/>
        <w:jc w:val="center"/>
        <w:rPr>
          <w:rFonts w:ascii="Arial Narrow" w:hAnsi="Arial Narrow" w:cs="Arial"/>
          <w:sz w:val="28"/>
          <w:szCs w:val="28"/>
        </w:rPr>
      </w:pPr>
      <w:r w:rsidRPr="009A3671">
        <w:rPr>
          <w:rFonts w:ascii="Arial Narrow" w:hAnsi="Arial Narrow" w:cs="Arial"/>
          <w:sz w:val="28"/>
          <w:szCs w:val="28"/>
        </w:rPr>
        <w:t>Magistrado Ponente</w:t>
      </w:r>
    </w:p>
    <w:p w:rsidR="005E651D" w:rsidRPr="009A3671" w:rsidRDefault="005E651D" w:rsidP="005E651D">
      <w:pPr>
        <w:pStyle w:val="Sansinterligne"/>
        <w:jc w:val="both"/>
        <w:rPr>
          <w:rFonts w:ascii="Arial Narrow" w:hAnsi="Arial Narrow" w:cs="Arial"/>
          <w:sz w:val="28"/>
          <w:szCs w:val="28"/>
        </w:rPr>
      </w:pPr>
    </w:p>
    <w:p w:rsidR="005E651D" w:rsidRPr="009A3671" w:rsidRDefault="005E651D" w:rsidP="005E651D">
      <w:pPr>
        <w:pStyle w:val="Sansinterligne"/>
        <w:jc w:val="both"/>
        <w:rPr>
          <w:rFonts w:ascii="Arial Narrow" w:hAnsi="Arial Narrow" w:cs="Arial"/>
          <w:sz w:val="28"/>
          <w:szCs w:val="28"/>
        </w:rPr>
      </w:pPr>
    </w:p>
    <w:p w:rsidR="005E651D" w:rsidRPr="009A3671" w:rsidRDefault="005E651D" w:rsidP="005E651D">
      <w:pPr>
        <w:pStyle w:val="Sansinterligne"/>
        <w:jc w:val="both"/>
        <w:rPr>
          <w:rFonts w:ascii="Arial Narrow" w:hAnsi="Arial Narrow" w:cs="Arial"/>
          <w:sz w:val="28"/>
          <w:szCs w:val="28"/>
        </w:rPr>
      </w:pPr>
    </w:p>
    <w:p w:rsidR="005E651D" w:rsidRPr="009A3671" w:rsidRDefault="005E651D" w:rsidP="005E651D">
      <w:pPr>
        <w:pStyle w:val="Sansinterligne"/>
        <w:jc w:val="both"/>
        <w:rPr>
          <w:rFonts w:ascii="Arial Narrow" w:hAnsi="Arial Narrow" w:cs="Arial"/>
          <w:sz w:val="28"/>
          <w:szCs w:val="28"/>
        </w:rPr>
      </w:pPr>
    </w:p>
    <w:p w:rsidR="005E651D" w:rsidRPr="009A3671" w:rsidRDefault="005E651D" w:rsidP="005E651D">
      <w:pPr>
        <w:pStyle w:val="Sansinterligne"/>
        <w:jc w:val="both"/>
        <w:rPr>
          <w:rFonts w:ascii="Arial Narrow" w:hAnsi="Arial Narrow" w:cs="Arial"/>
          <w:sz w:val="28"/>
          <w:szCs w:val="28"/>
        </w:rPr>
      </w:pPr>
      <w:r w:rsidRPr="009A3671">
        <w:rPr>
          <w:rFonts w:ascii="Arial Narrow" w:hAnsi="Arial Narrow" w:cs="Arial"/>
          <w:sz w:val="28"/>
          <w:szCs w:val="28"/>
        </w:rPr>
        <w:t xml:space="preserve">ANA LUCIA CAICEDO CALDERÓN              </w:t>
      </w:r>
      <w:r>
        <w:rPr>
          <w:rFonts w:ascii="Arial Narrow" w:hAnsi="Arial Narrow" w:cs="Arial"/>
          <w:sz w:val="28"/>
          <w:szCs w:val="28"/>
        </w:rPr>
        <w:t>OLGA LUCÍA HOYOS SEPÚLVEDA</w:t>
      </w:r>
    </w:p>
    <w:p w:rsidR="005E651D" w:rsidRPr="009A3671" w:rsidRDefault="005E651D" w:rsidP="005E651D">
      <w:pPr>
        <w:pStyle w:val="Sansinterligne"/>
        <w:jc w:val="both"/>
        <w:rPr>
          <w:rFonts w:ascii="Arial Narrow" w:hAnsi="Arial Narrow" w:cs="Arial"/>
          <w:sz w:val="28"/>
          <w:szCs w:val="28"/>
        </w:rPr>
      </w:pPr>
      <w:r w:rsidRPr="009A3671">
        <w:rPr>
          <w:rFonts w:ascii="Arial Narrow" w:hAnsi="Arial Narrow" w:cs="Arial"/>
          <w:sz w:val="28"/>
          <w:szCs w:val="28"/>
        </w:rPr>
        <w:t xml:space="preserve">                    Magistrada                                          </w:t>
      </w:r>
      <w:r>
        <w:rPr>
          <w:rFonts w:ascii="Arial Narrow" w:hAnsi="Arial Narrow" w:cs="Arial"/>
          <w:sz w:val="28"/>
          <w:szCs w:val="28"/>
        </w:rPr>
        <w:t xml:space="preserve">          </w:t>
      </w:r>
      <w:proofErr w:type="spellStart"/>
      <w:r>
        <w:rPr>
          <w:rFonts w:ascii="Arial Narrow" w:hAnsi="Arial Narrow" w:cs="Arial"/>
          <w:sz w:val="28"/>
          <w:szCs w:val="28"/>
        </w:rPr>
        <w:t>Magistrada</w:t>
      </w:r>
      <w:proofErr w:type="spellEnd"/>
    </w:p>
    <w:p w:rsidR="005E651D" w:rsidRPr="009A3671" w:rsidRDefault="005E651D" w:rsidP="005E651D">
      <w:pPr>
        <w:pStyle w:val="Sansinterligne"/>
        <w:jc w:val="both"/>
        <w:rPr>
          <w:rFonts w:ascii="Arial Narrow" w:hAnsi="Arial Narrow" w:cs="Arial"/>
          <w:sz w:val="28"/>
          <w:szCs w:val="28"/>
        </w:rPr>
      </w:pPr>
    </w:p>
    <w:p w:rsidR="005E651D" w:rsidRPr="009A3671" w:rsidRDefault="005E651D" w:rsidP="005E651D">
      <w:pPr>
        <w:pStyle w:val="Sansinterligne"/>
        <w:jc w:val="both"/>
        <w:rPr>
          <w:rFonts w:ascii="Arial Narrow" w:hAnsi="Arial Narrow" w:cs="Arial"/>
          <w:sz w:val="28"/>
          <w:szCs w:val="28"/>
        </w:rPr>
      </w:pPr>
    </w:p>
    <w:p w:rsidR="005E651D" w:rsidRPr="009A3671" w:rsidRDefault="005E651D" w:rsidP="005E651D">
      <w:pPr>
        <w:pStyle w:val="Sansinterligne"/>
        <w:jc w:val="center"/>
        <w:rPr>
          <w:rFonts w:ascii="Arial Narrow" w:hAnsi="Arial Narrow" w:cs="Arial"/>
          <w:sz w:val="28"/>
          <w:szCs w:val="28"/>
        </w:rPr>
      </w:pPr>
      <w:r w:rsidRPr="009A3671">
        <w:rPr>
          <w:rFonts w:ascii="Arial Narrow" w:hAnsi="Arial Narrow" w:cs="Arial"/>
          <w:sz w:val="28"/>
          <w:szCs w:val="28"/>
        </w:rPr>
        <w:t xml:space="preserve">Alonso Gaviria Ocampo </w:t>
      </w:r>
    </w:p>
    <w:p w:rsidR="005E651D" w:rsidRDefault="005E651D" w:rsidP="005E651D">
      <w:pPr>
        <w:pStyle w:val="Sansinterligne"/>
        <w:jc w:val="center"/>
      </w:pPr>
      <w:r w:rsidRPr="009A3671">
        <w:rPr>
          <w:rFonts w:ascii="Arial Narrow" w:hAnsi="Arial Narrow" w:cs="Arial"/>
          <w:sz w:val="28"/>
          <w:szCs w:val="28"/>
        </w:rPr>
        <w:t>Secretario</w:t>
      </w:r>
    </w:p>
    <w:p w:rsidR="00CF5E21" w:rsidRDefault="00CF5E21" w:rsidP="005E651D">
      <w:pPr>
        <w:pStyle w:val="Sansinterligne"/>
        <w:spacing w:line="360" w:lineRule="auto"/>
        <w:jc w:val="both"/>
      </w:pPr>
    </w:p>
    <w:sectPr w:rsidR="00CF5E21" w:rsidSect="0095543A">
      <w:headerReference w:type="even" r:id="rId8"/>
      <w:headerReference w:type="default" r:id="rId9"/>
      <w:footerReference w:type="default" r:id="rId10"/>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9A9" w:rsidRDefault="005A79A9" w:rsidP="0064053E">
      <w:r>
        <w:separator/>
      </w:r>
    </w:p>
  </w:endnote>
  <w:endnote w:type="continuationSeparator" w:id="0">
    <w:p w:rsidR="005A79A9" w:rsidRDefault="005A79A9"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AC" w:rsidRPr="00557A1C" w:rsidRDefault="00180CC5">
    <w:pPr>
      <w:pStyle w:val="Pieddepage"/>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A71E2D">
      <w:rPr>
        <w:rFonts w:ascii="Arial" w:hAnsi="Arial" w:cs="Arial"/>
        <w:noProof/>
        <w:sz w:val="16"/>
        <w:szCs w:val="16"/>
      </w:rPr>
      <w:t>1</w:t>
    </w:r>
    <w:r w:rsidRPr="00557A1C">
      <w:rPr>
        <w:rFonts w:ascii="Arial" w:hAnsi="Arial" w:cs="Arial"/>
        <w:sz w:val="16"/>
        <w:szCs w:val="16"/>
      </w:rPr>
      <w:fldChar w:fldCharType="end"/>
    </w:r>
  </w:p>
  <w:p w:rsidR="004D57AC" w:rsidRDefault="005A79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9A9" w:rsidRDefault="005A79A9" w:rsidP="0064053E">
      <w:r>
        <w:separator/>
      </w:r>
    </w:p>
  </w:footnote>
  <w:footnote w:type="continuationSeparator" w:id="0">
    <w:p w:rsidR="005A79A9" w:rsidRDefault="005A79A9" w:rsidP="0064053E">
      <w:r>
        <w:continuationSeparator/>
      </w:r>
    </w:p>
  </w:footnote>
  <w:footnote w:id="1">
    <w:p w:rsidR="005E651D" w:rsidRPr="00E379EE" w:rsidRDefault="005E651D" w:rsidP="005E651D">
      <w:pPr>
        <w:pStyle w:val="Notedebasdepage"/>
        <w:rPr>
          <w:rFonts w:cs="Arial"/>
          <w:sz w:val="16"/>
          <w:szCs w:val="16"/>
        </w:rPr>
      </w:pPr>
      <w:r w:rsidRPr="00E379EE">
        <w:rPr>
          <w:rStyle w:val="Appelnotedebasdep"/>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w:t>
      </w:r>
      <w:proofErr w:type="spellStart"/>
      <w:r w:rsidRPr="00E379EE">
        <w:rPr>
          <w:rFonts w:cs="Arial"/>
          <w:sz w:val="16"/>
          <w:szCs w:val="16"/>
        </w:rPr>
        <w:t>ps</w:t>
      </w:r>
      <w:proofErr w:type="spellEnd"/>
      <w:r w:rsidRPr="00E379EE">
        <w:rPr>
          <w:rFonts w:cs="Arial"/>
          <w:sz w:val="16"/>
          <w:szCs w:val="16"/>
        </w:rPr>
        <w:t xml:space="preserve">.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AC" w:rsidRDefault="00180CC5" w:rsidP="008B3D0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4D57AC" w:rsidRDefault="005A79A9" w:rsidP="00302CA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AC" w:rsidRDefault="00180CC5" w:rsidP="008B3D0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71E2D">
      <w:rPr>
        <w:rStyle w:val="Numrodepage"/>
        <w:noProof/>
      </w:rPr>
      <w:t>1</w:t>
    </w:r>
    <w:r>
      <w:rPr>
        <w:rStyle w:val="Numrodepage"/>
      </w:rPr>
      <w:fldChar w:fldCharType="end"/>
    </w:r>
  </w:p>
  <w:p w:rsidR="004D57AC" w:rsidRPr="00AF3219" w:rsidRDefault="00180CC5" w:rsidP="00302CAE">
    <w:pPr>
      <w:pStyle w:val="En-tte"/>
      <w:ind w:right="360"/>
      <w:rPr>
        <w:rFonts w:ascii="Arial Narrow" w:hAnsi="Arial Narrow" w:cs="Arial"/>
        <w:sz w:val="16"/>
        <w:szCs w:val="16"/>
        <w:lang w:val="es-ES"/>
      </w:rPr>
    </w:pPr>
    <w:r w:rsidRPr="0064053E">
      <w:rPr>
        <w:rFonts w:ascii="Arial Narrow" w:hAnsi="Arial Narrow" w:cs="Arial"/>
        <w:sz w:val="16"/>
        <w:szCs w:val="16"/>
      </w:rPr>
      <w:t>Radicado No. 66</w:t>
    </w:r>
    <w:r w:rsidR="00BC00F6">
      <w:rPr>
        <w:rFonts w:ascii="Arial Narrow" w:hAnsi="Arial Narrow" w:cs="Arial"/>
        <w:sz w:val="16"/>
        <w:szCs w:val="16"/>
        <w:lang w:val="es-ES"/>
      </w:rPr>
      <w:t>170</w:t>
    </w:r>
    <w:r w:rsidR="00AF3219">
      <w:rPr>
        <w:rFonts w:ascii="Arial Narrow" w:hAnsi="Arial Narrow" w:cs="Arial"/>
        <w:sz w:val="16"/>
        <w:szCs w:val="16"/>
        <w:lang w:val="es-ES"/>
      </w:rPr>
      <w:t>-31-</w:t>
    </w:r>
    <w:r w:rsidR="00192DBF">
      <w:rPr>
        <w:rFonts w:ascii="Arial Narrow" w:hAnsi="Arial Narrow" w:cs="Arial"/>
        <w:sz w:val="16"/>
        <w:szCs w:val="16"/>
        <w:lang w:val="es-ES"/>
      </w:rPr>
      <w:t>05-00</w:t>
    </w:r>
    <w:r w:rsidR="00BC00F6">
      <w:rPr>
        <w:rFonts w:ascii="Arial Narrow" w:hAnsi="Arial Narrow" w:cs="Arial"/>
        <w:sz w:val="16"/>
        <w:szCs w:val="16"/>
        <w:lang w:val="es-ES"/>
      </w:rPr>
      <w:t>1</w:t>
    </w:r>
    <w:r w:rsidR="00AF3219">
      <w:rPr>
        <w:rFonts w:ascii="Arial Narrow" w:hAnsi="Arial Narrow" w:cs="Arial"/>
        <w:sz w:val="16"/>
        <w:szCs w:val="16"/>
        <w:lang w:val="es-ES"/>
      </w:rPr>
      <w:t>-20</w:t>
    </w:r>
    <w:r w:rsidR="00192DBF">
      <w:rPr>
        <w:rFonts w:ascii="Arial Narrow" w:hAnsi="Arial Narrow" w:cs="Arial"/>
        <w:sz w:val="16"/>
        <w:szCs w:val="16"/>
        <w:lang w:val="es-ES"/>
      </w:rPr>
      <w:t>1</w:t>
    </w:r>
    <w:r w:rsidR="00754C4E">
      <w:rPr>
        <w:rFonts w:ascii="Arial Narrow" w:hAnsi="Arial Narrow" w:cs="Arial"/>
        <w:sz w:val="16"/>
        <w:szCs w:val="16"/>
        <w:lang w:val="es-ES"/>
      </w:rPr>
      <w:t>6</w:t>
    </w:r>
    <w:r w:rsidR="00AF3219">
      <w:rPr>
        <w:rFonts w:ascii="Arial Narrow" w:hAnsi="Arial Narrow" w:cs="Arial"/>
        <w:sz w:val="16"/>
        <w:szCs w:val="16"/>
        <w:lang w:val="es-ES"/>
      </w:rPr>
      <w:t>-00</w:t>
    </w:r>
    <w:r w:rsidR="00BC00F6">
      <w:rPr>
        <w:rFonts w:ascii="Arial Narrow" w:hAnsi="Arial Narrow" w:cs="Arial"/>
        <w:sz w:val="16"/>
        <w:szCs w:val="16"/>
        <w:lang w:val="es-ES"/>
      </w:rPr>
      <w:t>314</w:t>
    </w:r>
    <w:r w:rsidR="00AF3219">
      <w:rPr>
        <w:rFonts w:ascii="Arial Narrow" w:hAnsi="Arial Narrow" w:cs="Arial"/>
        <w:sz w:val="16"/>
        <w:szCs w:val="16"/>
        <w:lang w:val="es-ES"/>
      </w:rPr>
      <w:t>-0</w:t>
    </w:r>
    <w:r w:rsidR="004773EF">
      <w:rPr>
        <w:rFonts w:ascii="Arial Narrow" w:hAnsi="Arial Narrow" w:cs="Arial"/>
        <w:sz w:val="16"/>
        <w:szCs w:val="16"/>
        <w:lang w:val="es-ES"/>
      </w:rPr>
      <w:t>2</w:t>
    </w:r>
  </w:p>
  <w:p w:rsidR="004D57AC" w:rsidRPr="0064053E" w:rsidRDefault="00BC00F6">
    <w:pPr>
      <w:pStyle w:val="En-tte"/>
    </w:pPr>
    <w:r>
      <w:rPr>
        <w:rFonts w:ascii="Arial Narrow" w:hAnsi="Arial Narrow" w:cs="Arial"/>
        <w:sz w:val="16"/>
        <w:szCs w:val="16"/>
        <w:lang w:val="es-ES"/>
      </w:rPr>
      <w:t>Arturo Arroyave García</w:t>
    </w:r>
    <w:r w:rsidR="00754C4E">
      <w:rPr>
        <w:rFonts w:ascii="Arial Narrow" w:hAnsi="Arial Narrow" w:cs="Arial"/>
        <w:sz w:val="16"/>
        <w:szCs w:val="16"/>
        <w:lang w:val="es-ES"/>
      </w:rPr>
      <w:t xml:space="preserve"> vs. </w:t>
    </w:r>
    <w:proofErr w:type="spellStart"/>
    <w:r>
      <w:rPr>
        <w:rFonts w:ascii="Arial Narrow" w:hAnsi="Arial Narrow" w:cs="Arial"/>
        <w:sz w:val="16"/>
        <w:szCs w:val="16"/>
        <w:lang w:val="es-ES"/>
      </w:rPr>
      <w:t>EPSS</w:t>
    </w:r>
    <w:proofErr w:type="spellEnd"/>
    <w:r>
      <w:rPr>
        <w:rFonts w:ascii="Arial Narrow" w:hAnsi="Arial Narrow" w:cs="Arial"/>
        <w:sz w:val="16"/>
        <w:szCs w:val="16"/>
        <w:lang w:val="es-ES"/>
      </w:rPr>
      <w:t xml:space="preserve"> </w:t>
    </w:r>
    <w:proofErr w:type="spellStart"/>
    <w:r>
      <w:rPr>
        <w:rFonts w:ascii="Arial Narrow" w:hAnsi="Arial Narrow" w:cs="Arial"/>
        <w:sz w:val="16"/>
        <w:szCs w:val="16"/>
        <w:lang w:val="es-ES"/>
      </w:rPr>
      <w:t>Cafesalud</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3E"/>
    <w:rsid w:val="00040042"/>
    <w:rsid w:val="0006580D"/>
    <w:rsid w:val="000B0B57"/>
    <w:rsid w:val="0017310F"/>
    <w:rsid w:val="0017443D"/>
    <w:rsid w:val="00180CC5"/>
    <w:rsid w:val="00192DBF"/>
    <w:rsid w:val="001E2B62"/>
    <w:rsid w:val="001F18E5"/>
    <w:rsid w:val="00225BB1"/>
    <w:rsid w:val="00225CA2"/>
    <w:rsid w:val="00290431"/>
    <w:rsid w:val="002A774B"/>
    <w:rsid w:val="003053B4"/>
    <w:rsid w:val="00357E9D"/>
    <w:rsid w:val="003A2C36"/>
    <w:rsid w:val="004348CE"/>
    <w:rsid w:val="004773EF"/>
    <w:rsid w:val="00495EB0"/>
    <w:rsid w:val="004B6BE7"/>
    <w:rsid w:val="004C4674"/>
    <w:rsid w:val="004D13C0"/>
    <w:rsid w:val="004E323C"/>
    <w:rsid w:val="005A79A9"/>
    <w:rsid w:val="005E651D"/>
    <w:rsid w:val="0064053E"/>
    <w:rsid w:val="00661E65"/>
    <w:rsid w:val="00667292"/>
    <w:rsid w:val="006A6833"/>
    <w:rsid w:val="006F78B7"/>
    <w:rsid w:val="00736BCC"/>
    <w:rsid w:val="007406D8"/>
    <w:rsid w:val="00754C4E"/>
    <w:rsid w:val="00765F2C"/>
    <w:rsid w:val="00790D31"/>
    <w:rsid w:val="00806C5B"/>
    <w:rsid w:val="00863996"/>
    <w:rsid w:val="008973E9"/>
    <w:rsid w:val="008F6DC6"/>
    <w:rsid w:val="00950D5C"/>
    <w:rsid w:val="00957D6A"/>
    <w:rsid w:val="009A20D4"/>
    <w:rsid w:val="009B1740"/>
    <w:rsid w:val="009D5694"/>
    <w:rsid w:val="00A37CA2"/>
    <w:rsid w:val="00A427BA"/>
    <w:rsid w:val="00A556F1"/>
    <w:rsid w:val="00A71E2D"/>
    <w:rsid w:val="00AF1222"/>
    <w:rsid w:val="00AF3219"/>
    <w:rsid w:val="00B33EC7"/>
    <w:rsid w:val="00B340F0"/>
    <w:rsid w:val="00B5224E"/>
    <w:rsid w:val="00B810BC"/>
    <w:rsid w:val="00BA3F3D"/>
    <w:rsid w:val="00BA7090"/>
    <w:rsid w:val="00BC00F6"/>
    <w:rsid w:val="00C00B24"/>
    <w:rsid w:val="00C3799A"/>
    <w:rsid w:val="00C845F5"/>
    <w:rsid w:val="00CD6A6B"/>
    <w:rsid w:val="00CF5E21"/>
    <w:rsid w:val="00D850BA"/>
    <w:rsid w:val="00D968EF"/>
    <w:rsid w:val="00DB5AAE"/>
    <w:rsid w:val="00DD68B8"/>
    <w:rsid w:val="00E062B7"/>
    <w:rsid w:val="00EB274A"/>
    <w:rsid w:val="00ED5C97"/>
    <w:rsid w:val="00F10739"/>
    <w:rsid w:val="00F62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4053E"/>
    <w:pPr>
      <w:spacing w:after="120"/>
    </w:pPr>
    <w:rPr>
      <w:lang w:val="x-none"/>
    </w:rPr>
  </w:style>
  <w:style w:type="character" w:customStyle="1" w:styleId="CorpsdetexteCar">
    <w:name w:val="Corps de texte Car"/>
    <w:basedOn w:val="Policepardfaut"/>
    <w:link w:val="Corpsdetexte"/>
    <w:rsid w:val="0064053E"/>
    <w:rPr>
      <w:rFonts w:ascii="Times New Roman" w:eastAsia="Times New Roman" w:hAnsi="Times New Roman" w:cs="Times New Roman"/>
      <w:sz w:val="24"/>
      <w:szCs w:val="24"/>
      <w:lang w:val="x-none" w:eastAsia="es-ES"/>
    </w:rPr>
  </w:style>
  <w:style w:type="paragraph" w:styleId="En-tte">
    <w:name w:val="header"/>
    <w:basedOn w:val="Normal"/>
    <w:link w:val="En-tteCar"/>
    <w:rsid w:val="0064053E"/>
    <w:pPr>
      <w:tabs>
        <w:tab w:val="center" w:pos="4252"/>
        <w:tab w:val="right" w:pos="8504"/>
      </w:tabs>
    </w:pPr>
    <w:rPr>
      <w:lang w:val="x-none"/>
    </w:rPr>
  </w:style>
  <w:style w:type="character" w:customStyle="1" w:styleId="En-tteCar">
    <w:name w:val="En-tête Car"/>
    <w:basedOn w:val="Policepardfaut"/>
    <w:link w:val="En-tte"/>
    <w:rsid w:val="0064053E"/>
    <w:rPr>
      <w:rFonts w:ascii="Times New Roman" w:eastAsia="Times New Roman" w:hAnsi="Times New Roman" w:cs="Times New Roman"/>
      <w:sz w:val="24"/>
      <w:szCs w:val="24"/>
      <w:lang w:val="x-none" w:eastAsia="es-ES"/>
    </w:rPr>
  </w:style>
  <w:style w:type="paragraph" w:styleId="Pieddepage">
    <w:name w:val="footer"/>
    <w:basedOn w:val="Normal"/>
    <w:link w:val="PieddepageCar"/>
    <w:rsid w:val="0064053E"/>
    <w:pPr>
      <w:tabs>
        <w:tab w:val="center" w:pos="4252"/>
        <w:tab w:val="right" w:pos="8504"/>
      </w:tabs>
    </w:pPr>
    <w:rPr>
      <w:lang w:val="x-none"/>
    </w:rPr>
  </w:style>
  <w:style w:type="character" w:customStyle="1" w:styleId="PieddepageCar">
    <w:name w:val="Pied de page Car"/>
    <w:basedOn w:val="Policepardfaut"/>
    <w:link w:val="Pieddepage"/>
    <w:rsid w:val="0064053E"/>
    <w:rPr>
      <w:rFonts w:ascii="Times New Roman" w:eastAsia="Times New Roman" w:hAnsi="Times New Roman" w:cs="Times New Roman"/>
      <w:sz w:val="24"/>
      <w:szCs w:val="24"/>
      <w:lang w:val="x-none" w:eastAsia="es-ES"/>
    </w:rPr>
  </w:style>
  <w:style w:type="character" w:styleId="Numrodepage">
    <w:name w:val="page number"/>
    <w:basedOn w:val="Policepardfaut"/>
    <w:rsid w:val="0064053E"/>
  </w:style>
  <w:style w:type="paragraph" w:styleId="Notedebasdepage">
    <w:name w:val="footnote text"/>
    <w:aliases w:val="Footnote Text Char Char Char Char Char,Footnote Text Char Char Char Char,Footnote reference,FA Fu,Footnote Text Char Char Char Car"/>
    <w:basedOn w:val="Normal"/>
    <w:link w:val="NotedebasdepageCar"/>
    <w:semiHidden/>
    <w:rsid w:val="0064053E"/>
    <w:rPr>
      <w:sz w:val="20"/>
      <w:szCs w:val="20"/>
      <w:lang w:val="x-none" w:eastAsia="x-none"/>
    </w:rPr>
  </w:style>
  <w:style w:type="character" w:customStyle="1" w:styleId="NotedebasdepageCar">
    <w:name w:val="Note de bas de page Car"/>
    <w:aliases w:val="Footnote Text Char Char Char Char Char Car,Footnote Text Char Char Char Char Car,Footnote reference Car,FA Fu Car,Footnote Text Char Char Char Car Car"/>
    <w:basedOn w:val="Policepardfaut"/>
    <w:link w:val="Notedebasdepage"/>
    <w:semiHidden/>
    <w:rsid w:val="0064053E"/>
    <w:rPr>
      <w:rFonts w:ascii="Times New Roman" w:eastAsia="Times New Roman" w:hAnsi="Times New Roman" w:cs="Times New Roman"/>
      <w:sz w:val="20"/>
      <w:szCs w:val="20"/>
      <w:lang w:val="x-none" w:eastAsia="x-none"/>
    </w:rPr>
  </w:style>
  <w:style w:type="character" w:styleId="Appelnotedebasdep">
    <w:name w:val="footnote reference"/>
    <w:semiHidden/>
    <w:rsid w:val="0064053E"/>
    <w:rPr>
      <w:vertAlign w:val="superscript"/>
    </w:rPr>
  </w:style>
  <w:style w:type="paragraph" w:styleId="Sansinterligne">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DD68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68B8"/>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4053E"/>
    <w:pPr>
      <w:spacing w:after="120"/>
    </w:pPr>
    <w:rPr>
      <w:lang w:val="x-none"/>
    </w:rPr>
  </w:style>
  <w:style w:type="character" w:customStyle="1" w:styleId="CorpsdetexteCar">
    <w:name w:val="Corps de texte Car"/>
    <w:basedOn w:val="Policepardfaut"/>
    <w:link w:val="Corpsdetexte"/>
    <w:rsid w:val="0064053E"/>
    <w:rPr>
      <w:rFonts w:ascii="Times New Roman" w:eastAsia="Times New Roman" w:hAnsi="Times New Roman" w:cs="Times New Roman"/>
      <w:sz w:val="24"/>
      <w:szCs w:val="24"/>
      <w:lang w:val="x-none" w:eastAsia="es-ES"/>
    </w:rPr>
  </w:style>
  <w:style w:type="paragraph" w:styleId="En-tte">
    <w:name w:val="header"/>
    <w:basedOn w:val="Normal"/>
    <w:link w:val="En-tteCar"/>
    <w:rsid w:val="0064053E"/>
    <w:pPr>
      <w:tabs>
        <w:tab w:val="center" w:pos="4252"/>
        <w:tab w:val="right" w:pos="8504"/>
      </w:tabs>
    </w:pPr>
    <w:rPr>
      <w:lang w:val="x-none"/>
    </w:rPr>
  </w:style>
  <w:style w:type="character" w:customStyle="1" w:styleId="En-tteCar">
    <w:name w:val="En-tête Car"/>
    <w:basedOn w:val="Policepardfaut"/>
    <w:link w:val="En-tte"/>
    <w:rsid w:val="0064053E"/>
    <w:rPr>
      <w:rFonts w:ascii="Times New Roman" w:eastAsia="Times New Roman" w:hAnsi="Times New Roman" w:cs="Times New Roman"/>
      <w:sz w:val="24"/>
      <w:szCs w:val="24"/>
      <w:lang w:val="x-none" w:eastAsia="es-ES"/>
    </w:rPr>
  </w:style>
  <w:style w:type="paragraph" w:styleId="Pieddepage">
    <w:name w:val="footer"/>
    <w:basedOn w:val="Normal"/>
    <w:link w:val="PieddepageCar"/>
    <w:rsid w:val="0064053E"/>
    <w:pPr>
      <w:tabs>
        <w:tab w:val="center" w:pos="4252"/>
        <w:tab w:val="right" w:pos="8504"/>
      </w:tabs>
    </w:pPr>
    <w:rPr>
      <w:lang w:val="x-none"/>
    </w:rPr>
  </w:style>
  <w:style w:type="character" w:customStyle="1" w:styleId="PieddepageCar">
    <w:name w:val="Pied de page Car"/>
    <w:basedOn w:val="Policepardfaut"/>
    <w:link w:val="Pieddepage"/>
    <w:rsid w:val="0064053E"/>
    <w:rPr>
      <w:rFonts w:ascii="Times New Roman" w:eastAsia="Times New Roman" w:hAnsi="Times New Roman" w:cs="Times New Roman"/>
      <w:sz w:val="24"/>
      <w:szCs w:val="24"/>
      <w:lang w:val="x-none" w:eastAsia="es-ES"/>
    </w:rPr>
  </w:style>
  <w:style w:type="character" w:styleId="Numrodepage">
    <w:name w:val="page number"/>
    <w:basedOn w:val="Policepardfaut"/>
    <w:rsid w:val="0064053E"/>
  </w:style>
  <w:style w:type="paragraph" w:styleId="Notedebasdepage">
    <w:name w:val="footnote text"/>
    <w:aliases w:val="Footnote Text Char Char Char Char Char,Footnote Text Char Char Char Char,Footnote reference,FA Fu,Footnote Text Char Char Char Car"/>
    <w:basedOn w:val="Normal"/>
    <w:link w:val="NotedebasdepageCar"/>
    <w:semiHidden/>
    <w:rsid w:val="0064053E"/>
    <w:rPr>
      <w:sz w:val="20"/>
      <w:szCs w:val="20"/>
      <w:lang w:val="x-none" w:eastAsia="x-none"/>
    </w:rPr>
  </w:style>
  <w:style w:type="character" w:customStyle="1" w:styleId="NotedebasdepageCar">
    <w:name w:val="Note de bas de page Car"/>
    <w:aliases w:val="Footnote Text Char Char Char Char Char Car,Footnote Text Char Char Char Char Car,Footnote reference Car,FA Fu Car,Footnote Text Char Char Char Car Car"/>
    <w:basedOn w:val="Policepardfaut"/>
    <w:link w:val="Notedebasdepage"/>
    <w:semiHidden/>
    <w:rsid w:val="0064053E"/>
    <w:rPr>
      <w:rFonts w:ascii="Times New Roman" w:eastAsia="Times New Roman" w:hAnsi="Times New Roman" w:cs="Times New Roman"/>
      <w:sz w:val="20"/>
      <w:szCs w:val="20"/>
      <w:lang w:val="x-none" w:eastAsia="x-none"/>
    </w:rPr>
  </w:style>
  <w:style w:type="character" w:styleId="Appelnotedebasdep">
    <w:name w:val="footnote reference"/>
    <w:semiHidden/>
    <w:rsid w:val="0064053E"/>
    <w:rPr>
      <w:vertAlign w:val="superscript"/>
    </w:rPr>
  </w:style>
  <w:style w:type="paragraph" w:styleId="Sansinterligne">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DD68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68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1866</Words>
  <Characters>10264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9</cp:revision>
  <cp:lastPrinted>2017-01-27T16:48:00Z</cp:lastPrinted>
  <dcterms:created xsi:type="dcterms:W3CDTF">2017-01-27T15:14:00Z</dcterms:created>
  <dcterms:modified xsi:type="dcterms:W3CDTF">2017-05-04T19:30:00Z</dcterms:modified>
</cp:coreProperties>
</file>