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F5" w:rsidRPr="00F23EF5" w:rsidRDefault="00F23EF5" w:rsidP="00F23EF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F23EF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F23EF5">
        <w:rPr>
          <w:rFonts w:ascii="Calibri" w:hAnsi="Calibri" w:cs="Calibri"/>
          <w:color w:val="222222"/>
          <w:sz w:val="16"/>
          <w:szCs w:val="16"/>
          <w:lang w:val="es-CO" w:eastAsia="fr-FR"/>
        </w:rPr>
        <w:t> </w:t>
      </w:r>
    </w:p>
    <w:p w:rsidR="00A868E3" w:rsidRPr="00F23EF5"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921ABA">
        <w:rPr>
          <w:rFonts w:ascii="Arial Narrow" w:hAnsi="Arial Narrow" w:cs="Arial"/>
          <w:i/>
          <w:sz w:val="20"/>
        </w:rPr>
        <w:t>1</w:t>
      </w:r>
      <w:r w:rsidR="008B7AD7">
        <w:rPr>
          <w:rFonts w:ascii="Arial Narrow" w:hAnsi="Arial Narrow" w:cs="Arial"/>
          <w:i/>
          <w:sz w:val="20"/>
        </w:rPr>
        <w:t>9</w:t>
      </w:r>
      <w:r w:rsidR="00FF75A4">
        <w:rPr>
          <w:rFonts w:ascii="Arial Narrow" w:hAnsi="Arial Narrow" w:cs="Arial"/>
          <w:i/>
          <w:sz w:val="20"/>
        </w:rPr>
        <w:t xml:space="preserve"> de </w:t>
      </w:r>
      <w:r w:rsidR="008B7AD7">
        <w:rPr>
          <w:rFonts w:ascii="Arial Narrow" w:hAnsi="Arial Narrow" w:cs="Arial"/>
          <w:i/>
          <w:sz w:val="20"/>
        </w:rPr>
        <w:t>enero</w:t>
      </w:r>
      <w:r w:rsidR="00921ABA">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8B7AD7">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8B7AD7">
        <w:rPr>
          <w:rFonts w:ascii="Arial Narrow" w:hAnsi="Arial Narrow" w:cs="Arial"/>
          <w:bCs/>
          <w:i/>
          <w:sz w:val="20"/>
        </w:rPr>
        <w:t>2</w:t>
      </w:r>
      <w:r w:rsidR="00482D15">
        <w:rPr>
          <w:rFonts w:ascii="Arial Narrow" w:hAnsi="Arial Narrow" w:cs="Arial"/>
          <w:bCs/>
          <w:i/>
          <w:sz w:val="20"/>
        </w:rPr>
        <w:t>-201</w:t>
      </w:r>
      <w:r w:rsidR="008B7AD7">
        <w:rPr>
          <w:rFonts w:ascii="Arial Narrow" w:hAnsi="Arial Narrow" w:cs="Arial"/>
          <w:bCs/>
          <w:i/>
          <w:sz w:val="20"/>
        </w:rPr>
        <w:t>2</w:t>
      </w:r>
      <w:r w:rsidR="00482D15">
        <w:rPr>
          <w:rFonts w:ascii="Arial Narrow" w:hAnsi="Arial Narrow" w:cs="Arial"/>
          <w:bCs/>
          <w:i/>
          <w:sz w:val="20"/>
        </w:rPr>
        <w:t>-00</w:t>
      </w:r>
      <w:r w:rsidR="00921ABA">
        <w:rPr>
          <w:rFonts w:ascii="Arial Narrow" w:hAnsi="Arial Narrow" w:cs="Arial"/>
          <w:bCs/>
          <w:i/>
          <w:sz w:val="20"/>
        </w:rPr>
        <w:t>5</w:t>
      </w:r>
      <w:r w:rsidR="008B7AD7">
        <w:rPr>
          <w:rFonts w:ascii="Arial Narrow" w:hAnsi="Arial Narrow" w:cs="Arial"/>
          <w:bCs/>
          <w:i/>
          <w:sz w:val="20"/>
        </w:rPr>
        <w:t>08</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sidR="00F23EF5">
        <w:rPr>
          <w:rFonts w:ascii="Arial Narrow" w:hAnsi="Arial Narrow" w:cs="Arial"/>
          <w:i/>
          <w:iCs/>
          <w:sz w:val="20"/>
        </w:rPr>
        <w:t xml:space="preserve"> – Confirma sentencia que negó las pretensiones</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8B7AD7">
        <w:rPr>
          <w:rFonts w:ascii="Arial Narrow" w:hAnsi="Arial Narrow" w:cs="Arial"/>
          <w:i/>
          <w:iCs/>
          <w:sz w:val="20"/>
        </w:rPr>
        <w:t xml:space="preserve">Joaquín Emilio Vargas </w:t>
      </w:r>
      <w:proofErr w:type="spellStart"/>
      <w:r w:rsidR="008B7AD7">
        <w:rPr>
          <w:rFonts w:ascii="Arial Narrow" w:hAnsi="Arial Narrow" w:cs="Arial"/>
          <w:i/>
          <w:iCs/>
          <w:sz w:val="20"/>
        </w:rPr>
        <w:t>Galvez</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8B7AD7">
        <w:rPr>
          <w:rFonts w:ascii="Arial Narrow" w:hAnsi="Arial Narrow" w:cs="Arial"/>
          <w:bCs/>
          <w:i/>
          <w:sz w:val="20"/>
        </w:rPr>
        <w:t xml:space="preserve">Luz </w:t>
      </w:r>
      <w:proofErr w:type="spellStart"/>
      <w:r w:rsidR="008B7AD7">
        <w:rPr>
          <w:rFonts w:ascii="Arial Narrow" w:hAnsi="Arial Narrow" w:cs="Arial"/>
          <w:bCs/>
          <w:i/>
          <w:sz w:val="20"/>
        </w:rPr>
        <w:t>Nardy</w:t>
      </w:r>
      <w:proofErr w:type="spellEnd"/>
      <w:r w:rsidR="008B7AD7">
        <w:rPr>
          <w:rFonts w:ascii="Arial Narrow" w:hAnsi="Arial Narrow" w:cs="Arial"/>
          <w:bCs/>
          <w:i/>
          <w:sz w:val="20"/>
        </w:rPr>
        <w:t xml:space="preserve"> Jiménez Bermúdez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8B7AD7">
        <w:rPr>
          <w:rFonts w:ascii="Arial Narrow" w:hAnsi="Arial Narrow" w:cs="Arial"/>
          <w:i/>
          <w:sz w:val="20"/>
        </w:rPr>
        <w:t xml:space="preserve">Segundo </w:t>
      </w:r>
      <w:r w:rsidR="005B0298">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F23EF5" w:rsidRDefault="00F23EF5" w:rsidP="00CF3D67">
      <w:pPr>
        <w:autoSpaceDE w:val="0"/>
        <w:autoSpaceDN w:val="0"/>
        <w:adjustRightInd w:val="0"/>
        <w:ind w:left="2127" w:hanging="2127"/>
        <w:jc w:val="both"/>
        <w:rPr>
          <w:rFonts w:ascii="Arial Narrow" w:hAnsi="Arial Narrow" w:cs="Arial"/>
          <w:b/>
          <w:bCs/>
          <w:i/>
          <w:sz w:val="20"/>
        </w:rPr>
      </w:pPr>
    </w:p>
    <w:p w:rsidR="00181D67" w:rsidRPr="00CF3D67" w:rsidRDefault="00181D67" w:rsidP="00F23EF5">
      <w:pPr>
        <w:autoSpaceDE w:val="0"/>
        <w:autoSpaceDN w:val="0"/>
        <w:adjustRightInd w:val="0"/>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23EF5">
        <w:rPr>
          <w:rFonts w:ascii="Arial Narrow" w:hAnsi="Arial Narrow" w:cs="Arial"/>
          <w:b/>
          <w:bCs/>
          <w:i/>
          <w:sz w:val="20"/>
        </w:rPr>
        <w:tab/>
      </w:r>
      <w:r w:rsidR="00F23EF5">
        <w:rPr>
          <w:rFonts w:ascii="Arial Narrow" w:hAnsi="Arial Narrow" w:cs="Tahoma"/>
          <w:b/>
          <w:bCs/>
          <w:i/>
          <w:sz w:val="20"/>
          <w:szCs w:val="18"/>
        </w:rPr>
        <w:t>CONTRATO DE TRABAJO. DEBERES PROBATORIOS.</w:t>
      </w:r>
      <w:r w:rsidR="00CF3D67">
        <w:rPr>
          <w:rFonts w:ascii="Arial Narrow" w:hAnsi="Arial Narrow" w:cs="Tahoma"/>
          <w:b/>
          <w:bCs/>
          <w:i/>
          <w:sz w:val="20"/>
          <w:szCs w:val="18"/>
        </w:rPr>
        <w:t xml:space="preserve"> </w:t>
      </w:r>
      <w:r w:rsidR="00CF3D67" w:rsidRPr="00CF3D67">
        <w:rPr>
          <w:rFonts w:ascii="Arial Narrow" w:hAnsi="Arial Narrow" w:cs="Tahoma"/>
          <w:bCs/>
          <w:i/>
          <w:sz w:val="20"/>
          <w:szCs w:val="18"/>
        </w:rPr>
        <w:t xml:space="preserve">Así las cosas, en principio, quien pretenda la declaración judicial de la existencia de un contrato de trabajo, </w:t>
      </w:r>
      <w:proofErr w:type="gramStart"/>
      <w:r w:rsidR="00CF3D67" w:rsidRPr="00CF3D67">
        <w:rPr>
          <w:rFonts w:ascii="Arial Narrow" w:hAnsi="Arial Narrow" w:cs="Tahoma"/>
          <w:bCs/>
          <w:i/>
          <w:sz w:val="20"/>
          <w:szCs w:val="18"/>
        </w:rPr>
        <w:t>está</w:t>
      </w:r>
      <w:proofErr w:type="gramEnd"/>
      <w:r w:rsidR="00CF3D67" w:rsidRPr="00CF3D67">
        <w:rPr>
          <w:rFonts w:ascii="Arial Narrow" w:hAnsi="Arial Narrow" w:cs="Tahoma"/>
          <w:bCs/>
          <w:i/>
          <w:sz w:val="20"/>
          <w:szCs w:val="18"/>
        </w:rPr>
        <w:t xml:space="preserve">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de la primacía de la realidad, el legislador dispuso un elemento mitigador de esa carga probatoria a favor del trabajador. Dicho elemento es una presunción, contenida en el artículo 24 de la obra en cita, que le impone al presunto trabajador acreditar la prestación personal de un servicio, de manera continua, a favor del supuesto empleador, incumbiéndole a éste desvirtuar que ese servicio se dio en el marco de una relación laboral, esto es, radica en cabeza del demandado desvirtuar la subordinación. Pero la sola acreditación de la relación laboral, no releva al trabajador de cumplir otras cargas probatorias, por ejemplo, la alusiva a los extremos del contrato de trabajo, o las horas extras, o el salario devengado, entre otros; así se ha decantado con suficiente claridad por la jurisprudencia del órgano de cierre de la jurisdicción laboral</w:t>
      </w:r>
    </w:p>
    <w:p w:rsidR="0059109F" w:rsidRPr="00024AC0" w:rsidRDefault="0059109F"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8B7AD7">
        <w:rPr>
          <w:rFonts w:ascii="Arial Narrow" w:eastAsia="Calibri" w:hAnsi="Arial Narrow" w:cs="Arial"/>
          <w:sz w:val="28"/>
          <w:szCs w:val="28"/>
          <w:lang w:val="es-CO" w:eastAsia="en-US"/>
        </w:rPr>
        <w:t>diecinueve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21ABA">
        <w:rPr>
          <w:rFonts w:ascii="Arial Narrow" w:eastAsia="Calibri" w:hAnsi="Arial Narrow" w:cs="Arial"/>
          <w:sz w:val="28"/>
          <w:szCs w:val="28"/>
          <w:lang w:val="es-CO" w:eastAsia="en-US"/>
        </w:rPr>
        <w:t>1</w:t>
      </w:r>
      <w:r w:rsidR="008B7AD7">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8B7AD7">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8B7AD7">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8B7AD7">
        <w:rPr>
          <w:rFonts w:ascii="Arial Narrow" w:eastAsia="Calibri" w:hAnsi="Arial Narrow" w:cs="Arial"/>
          <w:sz w:val="28"/>
          <w:szCs w:val="28"/>
          <w:lang w:val="es-CO" w:eastAsia="en-US"/>
        </w:rPr>
        <w:t>nueve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B7AD7">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8B7AD7">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de Decisión</w:t>
      </w:r>
      <w:r w:rsidR="00181D67" w:rsidRPr="00D30FA7">
        <w:rPr>
          <w:rFonts w:ascii="Arial Narrow" w:hAnsi="Arial Narrow" w:cs="Tahoma"/>
          <w:bCs/>
          <w:color w:val="000000"/>
          <w:sz w:val="28"/>
          <w:szCs w:val="28"/>
          <w:lang w:eastAsia="es-CO"/>
        </w:rPr>
        <w:t xml:space="preserve"> Laboral </w:t>
      </w:r>
      <w:r w:rsidR="00921ABA">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F10B29">
        <w:rPr>
          <w:rFonts w:ascii="Arial Narrow" w:hAnsi="Arial Narrow" w:cs="Tahoma"/>
          <w:bCs/>
          <w:color w:val="000000"/>
          <w:sz w:val="28"/>
          <w:szCs w:val="28"/>
          <w:lang w:eastAsia="es-CO"/>
        </w:rPr>
        <w:t>grado jurisdiccional de consulta de</w:t>
      </w:r>
      <w:r w:rsidR="00921ABA">
        <w:rPr>
          <w:rFonts w:ascii="Arial Narrow" w:hAnsi="Arial Narrow" w:cs="Tahoma"/>
          <w:bCs/>
          <w:color w:val="000000"/>
          <w:sz w:val="28"/>
          <w:szCs w:val="28"/>
          <w:lang w:eastAsia="es-CO"/>
        </w:rPr>
        <w:t xml:space="preserve"> la sentencia dictada el </w:t>
      </w:r>
      <w:r w:rsidR="00F10B29">
        <w:rPr>
          <w:rFonts w:ascii="Arial Narrow" w:hAnsi="Arial Narrow" w:cs="Tahoma"/>
          <w:bCs/>
          <w:color w:val="000000"/>
          <w:sz w:val="28"/>
          <w:szCs w:val="28"/>
          <w:lang w:eastAsia="es-CO"/>
        </w:rPr>
        <w:t>10</w:t>
      </w:r>
      <w:r w:rsidR="00921ABA">
        <w:rPr>
          <w:rFonts w:ascii="Arial Narrow" w:hAnsi="Arial Narrow" w:cs="Tahoma"/>
          <w:bCs/>
          <w:color w:val="000000"/>
          <w:sz w:val="28"/>
          <w:szCs w:val="28"/>
          <w:lang w:eastAsia="es-CO"/>
        </w:rPr>
        <w:t xml:space="preserve"> de </w:t>
      </w:r>
      <w:r w:rsidR="00F10B29">
        <w:rPr>
          <w:rFonts w:ascii="Arial Narrow" w:hAnsi="Arial Narrow" w:cs="Tahoma"/>
          <w:bCs/>
          <w:color w:val="000000"/>
          <w:sz w:val="28"/>
          <w:szCs w:val="28"/>
          <w:lang w:eastAsia="es-CO"/>
        </w:rPr>
        <w:t>agosto</w:t>
      </w:r>
      <w:r w:rsidR="00921ABA">
        <w:rPr>
          <w:rFonts w:ascii="Arial Narrow" w:hAnsi="Arial Narrow" w:cs="Tahoma"/>
          <w:bCs/>
          <w:color w:val="000000"/>
          <w:sz w:val="28"/>
          <w:szCs w:val="28"/>
          <w:lang w:eastAsia="es-CO"/>
        </w:rPr>
        <w:t xml:space="preserve"> de 2015 por el Juzgado </w:t>
      </w:r>
      <w:r w:rsidR="00F10B29">
        <w:rPr>
          <w:rFonts w:ascii="Arial Narrow" w:hAnsi="Arial Narrow" w:cs="Tahoma"/>
          <w:bCs/>
          <w:color w:val="000000"/>
          <w:sz w:val="28"/>
          <w:szCs w:val="28"/>
          <w:lang w:eastAsia="es-CO"/>
        </w:rPr>
        <w:t xml:space="preserve">Segundo </w:t>
      </w:r>
      <w:r w:rsidR="00921ABA">
        <w:rPr>
          <w:rFonts w:ascii="Arial Narrow" w:hAnsi="Arial Narrow" w:cs="Tahoma"/>
          <w:bCs/>
          <w:color w:val="000000"/>
          <w:sz w:val="28"/>
          <w:szCs w:val="28"/>
          <w:lang w:eastAsia="es-CO"/>
        </w:rPr>
        <w:t>Laboral del Circuito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F10B29">
        <w:rPr>
          <w:rFonts w:ascii="Arial Narrow" w:hAnsi="Arial Narrow" w:cs="Arial"/>
          <w:b/>
          <w:i/>
          <w:sz w:val="28"/>
          <w:szCs w:val="28"/>
        </w:rPr>
        <w:t>Joaquín Emilio Vargas Gálvez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10B29">
        <w:rPr>
          <w:rFonts w:ascii="Arial Narrow" w:hAnsi="Arial Narrow" w:cs="Arial"/>
          <w:b/>
          <w:i/>
          <w:sz w:val="28"/>
          <w:szCs w:val="28"/>
        </w:rPr>
        <w:t xml:space="preserve">Luz </w:t>
      </w:r>
      <w:proofErr w:type="spellStart"/>
      <w:r w:rsidR="00F10B29">
        <w:rPr>
          <w:rFonts w:ascii="Arial Narrow" w:hAnsi="Arial Narrow" w:cs="Arial"/>
          <w:b/>
          <w:i/>
          <w:sz w:val="28"/>
          <w:szCs w:val="28"/>
        </w:rPr>
        <w:t>Nardy</w:t>
      </w:r>
      <w:proofErr w:type="spellEnd"/>
      <w:r w:rsidR="00F10B29">
        <w:rPr>
          <w:rFonts w:ascii="Arial Narrow" w:hAnsi="Arial Narrow" w:cs="Arial"/>
          <w:b/>
          <w:i/>
          <w:sz w:val="28"/>
          <w:szCs w:val="28"/>
        </w:rPr>
        <w:t xml:space="preserve"> Jiménez Bermúdez.</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ansinterligne"/>
      </w:pPr>
    </w:p>
    <w:p w:rsidR="009358C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 xml:space="preserve">declaratoria de un contrato de trabajo entre las partes enfrentadas, el cual existió entre el 1º de enero de 2010 y el 11 de junio de 2010, el cual finalizó de </w:t>
      </w:r>
      <w:r w:rsidR="00517976">
        <w:rPr>
          <w:rFonts w:ascii="Arial Narrow" w:hAnsi="Arial Narrow" w:cs="Tahoma"/>
          <w:sz w:val="28"/>
          <w:szCs w:val="28"/>
        </w:rPr>
        <w:lastRenderedPageBreak/>
        <w:t>manera unilateral e injusta por parte de la empleadora</w:t>
      </w:r>
      <w:r w:rsidR="009358CF">
        <w:rPr>
          <w:rFonts w:ascii="Arial Narrow" w:hAnsi="Arial Narrow" w:cs="Tahoma"/>
          <w:sz w:val="28"/>
          <w:szCs w:val="28"/>
        </w:rPr>
        <w:t xml:space="preserve"> y como consecuencia de las anteriores declaraciones, pide que se condena a la demanda al reconocimiento y pago de las cesantías, intereses a las cesantías, prima de servicios, la indemnización por despido injusto, los aportes a salud y a pensiones, la sanción moratoria de que trata el canon 65 del CST, la indemnización por el calzado y vestido de labor no entregado y las costas.</w:t>
      </w:r>
    </w:p>
    <w:p w:rsidR="009358CF" w:rsidRDefault="009358CF" w:rsidP="00181D67">
      <w:pPr>
        <w:shd w:val="clear" w:color="auto" w:fill="FFFFFF"/>
        <w:spacing w:line="360" w:lineRule="auto"/>
        <w:ind w:firstLine="851"/>
        <w:jc w:val="both"/>
        <w:rPr>
          <w:rFonts w:ascii="Arial Narrow" w:hAnsi="Arial Narrow" w:cs="Tahoma"/>
          <w:sz w:val="28"/>
          <w:szCs w:val="28"/>
        </w:rPr>
      </w:pPr>
    </w:p>
    <w:p w:rsidR="009E083E" w:rsidRDefault="002373C2"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Como sustento fáctico de lo</w:t>
      </w:r>
      <w:r w:rsidR="00E57DD2">
        <w:rPr>
          <w:rFonts w:ascii="Arial Narrow" w:hAnsi="Arial Narrow" w:cs="Tahoma"/>
          <w:sz w:val="28"/>
          <w:szCs w:val="28"/>
          <w:lang w:val="es-CO"/>
        </w:rPr>
        <w:t xml:space="preserve"> pedido, se relata que el actor suscribió contrato de trabajo a término indefinido con la demandada el 1º de enero de 2010, que el actor se desempeñó como asesor en del establecimiento de comercio Administradora Comercializadora MEC materiales educativos y culturales, que el salario pactado fue el mínimo más auxilio de transporte, que el actor ejecutó las labores de manera persona en Cali, </w:t>
      </w:r>
      <w:proofErr w:type="spellStart"/>
      <w:r w:rsidR="00E57DD2">
        <w:rPr>
          <w:rFonts w:ascii="Arial Narrow" w:hAnsi="Arial Narrow" w:cs="Tahoma"/>
          <w:sz w:val="28"/>
          <w:szCs w:val="28"/>
          <w:lang w:val="es-CO"/>
        </w:rPr>
        <w:t>Tulua</w:t>
      </w:r>
      <w:proofErr w:type="spellEnd"/>
      <w:r w:rsidR="00E57DD2">
        <w:rPr>
          <w:rFonts w:ascii="Arial Narrow" w:hAnsi="Arial Narrow" w:cs="Tahoma"/>
          <w:sz w:val="28"/>
          <w:szCs w:val="28"/>
          <w:lang w:val="es-CO"/>
        </w:rPr>
        <w:t>, Pereira y Buenaventura, que su labor fue ejecutada satisfactoriamente, que laboró hasta el 11 de junio de 201</w:t>
      </w:r>
      <w:r w:rsidR="00AA1928">
        <w:rPr>
          <w:rFonts w:ascii="Arial Narrow" w:hAnsi="Arial Narrow" w:cs="Tahoma"/>
          <w:sz w:val="28"/>
          <w:szCs w:val="28"/>
          <w:lang w:val="es-CO"/>
        </w:rPr>
        <w:t>0</w:t>
      </w:r>
      <w:r w:rsidR="00E57DD2">
        <w:rPr>
          <w:rFonts w:ascii="Arial Narrow" w:hAnsi="Arial Narrow" w:cs="Tahoma"/>
          <w:sz w:val="28"/>
          <w:szCs w:val="28"/>
          <w:lang w:val="es-CO"/>
        </w:rPr>
        <w:t xml:space="preserve"> cuando la empleadora lo despidió, que las razones para la terminación del contrato fueron la inasistencia injustificada a su sitio de trabajo, que el actor no fue llamado rendir descargos, que la empleadora no </w:t>
      </w:r>
      <w:r w:rsidR="00CE3A37">
        <w:rPr>
          <w:rFonts w:ascii="Arial Narrow" w:hAnsi="Arial Narrow" w:cs="Tahoma"/>
          <w:sz w:val="28"/>
          <w:szCs w:val="28"/>
          <w:lang w:val="es-CO"/>
        </w:rPr>
        <w:t>canceló</w:t>
      </w:r>
      <w:r w:rsidR="00E57DD2">
        <w:rPr>
          <w:rFonts w:ascii="Arial Narrow" w:hAnsi="Arial Narrow" w:cs="Tahoma"/>
          <w:sz w:val="28"/>
          <w:szCs w:val="28"/>
          <w:lang w:val="es-CO"/>
        </w:rPr>
        <w:t xml:space="preserve"> prestaciones sociales al finiquito del contrato</w:t>
      </w:r>
      <w:r w:rsidR="007449AD">
        <w:rPr>
          <w:rFonts w:ascii="Arial Narrow" w:hAnsi="Arial Narrow" w:cs="Tahoma"/>
          <w:sz w:val="28"/>
          <w:szCs w:val="28"/>
          <w:lang w:val="es-CO"/>
        </w:rPr>
        <w:t xml:space="preserve">, que tampoco realizó los pagos de seguridad social ni se le dio dotación de calzado y vestido de labor. </w:t>
      </w:r>
    </w:p>
    <w:p w:rsidR="007449AD" w:rsidRDefault="007449AD" w:rsidP="00181D67">
      <w:pPr>
        <w:shd w:val="clear" w:color="auto" w:fill="FFFFFF"/>
        <w:spacing w:line="360" w:lineRule="auto"/>
        <w:ind w:firstLine="851"/>
        <w:jc w:val="both"/>
        <w:rPr>
          <w:rFonts w:ascii="Arial Narrow" w:hAnsi="Arial Narrow" w:cs="Tahoma"/>
          <w:sz w:val="28"/>
          <w:szCs w:val="28"/>
        </w:rPr>
      </w:pPr>
    </w:p>
    <w:p w:rsidR="00AA6139" w:rsidRDefault="00AA192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a la demandada, el que se surtió por intermedio de curadora quien se </w:t>
      </w:r>
      <w:r w:rsidR="00B35B66">
        <w:rPr>
          <w:rFonts w:ascii="Arial Narrow" w:hAnsi="Arial Narrow" w:cs="Tahoma"/>
          <w:sz w:val="28"/>
          <w:szCs w:val="28"/>
        </w:rPr>
        <w:t>pronunció respecto a los hechos de la demanda</w:t>
      </w:r>
      <w:r w:rsidR="00AA6139">
        <w:rPr>
          <w:rFonts w:ascii="Arial Narrow" w:hAnsi="Arial Narrow" w:cs="Tahoma"/>
          <w:sz w:val="28"/>
          <w:szCs w:val="28"/>
        </w:rPr>
        <w:t>, no se opuso a las pretensiones de la demanda y no formuló excepciones.</w:t>
      </w:r>
    </w:p>
    <w:p w:rsidR="00AA6139"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ansinterligne"/>
      </w:pPr>
    </w:p>
    <w:p w:rsidR="003B3D88" w:rsidRDefault="00AA6139"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 quo negó las pretensiones </w:t>
      </w:r>
      <w:r w:rsidR="00A9362D">
        <w:rPr>
          <w:rFonts w:ascii="Arial Narrow" w:hAnsi="Arial Narrow" w:cs="Tahoma"/>
          <w:sz w:val="28"/>
          <w:szCs w:val="28"/>
        </w:rPr>
        <w:t>al encontrar que no está acreditado el extremo final de la relación laboral, puesto que la parte actora no presentó prueba alguna</w:t>
      </w:r>
      <w:r w:rsidR="00294BC5">
        <w:rPr>
          <w:rFonts w:ascii="Arial Narrow" w:hAnsi="Arial Narrow" w:cs="Tahoma"/>
          <w:sz w:val="28"/>
          <w:szCs w:val="28"/>
        </w:rPr>
        <w:t xml:space="preserve"> de ello y los testigos llamados a declarar no se presentaron a deponer. Indica que si bien el canon 24 del CL </w:t>
      </w:r>
      <w:r w:rsidR="003B3D88">
        <w:rPr>
          <w:rFonts w:ascii="Arial Narrow" w:hAnsi="Arial Narrow" w:cs="Tahoma"/>
          <w:sz w:val="28"/>
          <w:szCs w:val="28"/>
        </w:rPr>
        <w:t>le da ventajas probatorias al trabajador, ello no indica una liberación de los deberes de demostrar aspectos puntuales del desarrollo del contrato, lo que no se cumple en este caso.</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lastRenderedPageBreak/>
        <w:t xml:space="preserve">III. </w:t>
      </w:r>
      <w:r w:rsidR="003B3D88">
        <w:rPr>
          <w:rFonts w:ascii="Arial Narrow" w:hAnsi="Arial Narrow" w:cs="Tahoma"/>
          <w:b/>
          <w:i/>
          <w:sz w:val="28"/>
          <w:szCs w:val="28"/>
          <w:lang w:eastAsia="es-CO"/>
        </w:rPr>
        <w:t>CONSULTA</w:t>
      </w:r>
    </w:p>
    <w:p w:rsidR="0059122D" w:rsidRDefault="0059122D" w:rsidP="00181D67">
      <w:pPr>
        <w:pStyle w:val="Sansinterligne"/>
        <w:rPr>
          <w:lang w:eastAsia="es-CO"/>
        </w:rPr>
      </w:pPr>
    </w:p>
    <w:p w:rsidR="003B3D88" w:rsidRDefault="003B3D8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que la decisión es completamente desfavorable a la parte demandante, al tenor del canon 69 del CPLSS, se remitieron las diligencias para que se surtiera el grado jurisdiccional de consulta.</w:t>
      </w:r>
    </w:p>
    <w:p w:rsidR="00901AD8"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3B3D88">
        <w:rPr>
          <w:rFonts w:ascii="Arial Narrow" w:hAnsi="Arial Narrow" w:cs="Tahoma"/>
          <w:color w:val="000000"/>
          <w:sz w:val="28"/>
          <w:szCs w:val="28"/>
          <w:lang w:eastAsia="es-CO"/>
        </w:rPr>
        <w:t xml:space="preserve">grado jurisdiccional de consulta, </w:t>
      </w:r>
      <w:r w:rsidR="00901AD8">
        <w:rPr>
          <w:rFonts w:ascii="Arial Narrow" w:hAnsi="Arial Narrow" w:cs="Tahoma"/>
          <w:color w:val="000000"/>
          <w:sz w:val="28"/>
          <w:szCs w:val="28"/>
          <w:lang w:eastAsia="es-CO"/>
        </w:rPr>
        <w:t xml:space="preserve">la Corporación planteara </w:t>
      </w:r>
      <w:r w:rsidR="003B3D88">
        <w:rPr>
          <w:rFonts w:ascii="Arial Narrow" w:hAnsi="Arial Narrow" w:cs="Tahoma"/>
          <w:color w:val="000000"/>
          <w:sz w:val="28"/>
          <w:szCs w:val="28"/>
          <w:lang w:eastAsia="es-CO"/>
        </w:rPr>
        <w:t>el</w:t>
      </w:r>
      <w:r w:rsidR="00901AD8">
        <w:rPr>
          <w:rFonts w:ascii="Arial Narrow" w:hAnsi="Arial Narrow" w:cs="Tahoma"/>
          <w:color w:val="000000"/>
          <w:sz w:val="28"/>
          <w:szCs w:val="28"/>
          <w:lang w:eastAsia="es-CO"/>
        </w:rPr>
        <w:t xml:space="preserve"> siguiente interrogante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6866A9">
        <w:rPr>
          <w:rFonts w:ascii="Arial Narrow" w:hAnsi="Arial Narrow" w:cs="Tahoma"/>
          <w:i/>
          <w:color w:val="000000"/>
          <w:sz w:val="28"/>
          <w:szCs w:val="28"/>
          <w:lang w:eastAsia="es-CO"/>
        </w:rPr>
        <w:t xml:space="preserve">Cumplió la parte actora, sus deberes probatorios, en pos de acreditar la existencia de la relación laboral frente </w:t>
      </w:r>
      <w:r w:rsidR="00584F36">
        <w:rPr>
          <w:rFonts w:ascii="Arial Narrow" w:hAnsi="Arial Narrow" w:cs="Tahoma"/>
          <w:i/>
          <w:color w:val="000000"/>
          <w:sz w:val="28"/>
          <w:szCs w:val="28"/>
          <w:lang w:eastAsia="es-CO"/>
        </w:rPr>
        <w:t xml:space="preserve">la demandada Luz </w:t>
      </w:r>
      <w:proofErr w:type="spellStart"/>
      <w:r w:rsidR="00584F36">
        <w:rPr>
          <w:rFonts w:ascii="Arial Narrow" w:hAnsi="Arial Narrow" w:cs="Tahoma"/>
          <w:i/>
          <w:color w:val="000000"/>
          <w:sz w:val="28"/>
          <w:szCs w:val="28"/>
          <w:lang w:eastAsia="es-CO"/>
        </w:rPr>
        <w:t>Nardy</w:t>
      </w:r>
      <w:proofErr w:type="spellEnd"/>
      <w:r w:rsidR="00584F36">
        <w:rPr>
          <w:rFonts w:ascii="Arial Narrow" w:hAnsi="Arial Narrow" w:cs="Tahoma"/>
          <w:i/>
          <w:color w:val="000000"/>
          <w:sz w:val="28"/>
          <w:szCs w:val="28"/>
          <w:lang w:eastAsia="es-CO"/>
        </w:rPr>
        <w:t xml:space="preserve"> Jiménez Bermúdez</w:t>
      </w:r>
      <w:r w:rsidR="006866A9">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ansinterligne"/>
        <w:spacing w:line="360" w:lineRule="auto"/>
        <w:ind w:firstLine="708"/>
        <w:jc w:val="both"/>
        <w:rPr>
          <w:rFonts w:ascii="Arial Narrow" w:hAnsi="Arial Narrow"/>
          <w:b/>
          <w:i/>
          <w:sz w:val="28"/>
          <w:szCs w:val="28"/>
          <w:lang w:eastAsia="en-US"/>
        </w:rPr>
      </w:pPr>
    </w:p>
    <w:p w:rsidR="009E0C95" w:rsidRDefault="009E0C9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w:t>
      </w:r>
      <w:r>
        <w:rPr>
          <w:rFonts w:ascii="Arial Narrow" w:hAnsi="Arial Narrow"/>
          <w:sz w:val="28"/>
          <w:szCs w:val="28"/>
          <w:lang w:eastAsia="en-US"/>
        </w:rPr>
        <w:lastRenderedPageBreak/>
        <w:t xml:space="preserve">la existencia de un contrato de trabajo sin importar que se le hubiere denominado de forma diversa. </w:t>
      </w:r>
    </w:p>
    <w:p w:rsidR="009E0C95" w:rsidRDefault="009E0C95" w:rsidP="00181D67">
      <w:pPr>
        <w:pStyle w:val="Sansinterligne"/>
        <w:spacing w:line="360" w:lineRule="auto"/>
        <w:ind w:firstLine="708"/>
        <w:jc w:val="both"/>
        <w:rPr>
          <w:rFonts w:ascii="Arial Narrow" w:hAnsi="Arial Narrow"/>
          <w:sz w:val="28"/>
          <w:szCs w:val="28"/>
          <w:lang w:eastAsia="en-US"/>
        </w:rPr>
      </w:pPr>
    </w:p>
    <w:p w:rsidR="00DD2BE7" w:rsidRDefault="009E0C9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de la primacía de la realidad, el legislador dispuso un elemento mitigador de esa carga probatoria a favor del trabajador. Dicho elemento es una presunción, contenida en el artículo 24 de la obra en cita, que le impone al </w:t>
      </w:r>
      <w:r w:rsidR="00DD2BE7">
        <w:rPr>
          <w:rFonts w:ascii="Arial Narrow" w:hAnsi="Arial Narrow"/>
          <w:sz w:val="28"/>
          <w:szCs w:val="28"/>
          <w:lang w:eastAsia="en-US"/>
        </w:rPr>
        <w:t xml:space="preserve">presunto </w:t>
      </w:r>
      <w:r>
        <w:rPr>
          <w:rFonts w:ascii="Arial Narrow" w:hAnsi="Arial Narrow"/>
          <w:sz w:val="28"/>
          <w:szCs w:val="28"/>
          <w:lang w:eastAsia="en-US"/>
        </w:rPr>
        <w:t xml:space="preserve">trabajador acreditar </w:t>
      </w:r>
      <w:r w:rsidR="00DD2BE7">
        <w:rPr>
          <w:rFonts w:ascii="Arial Narrow" w:hAnsi="Arial Narrow"/>
          <w:sz w:val="28"/>
          <w:szCs w:val="28"/>
          <w:lang w:eastAsia="en-US"/>
        </w:rPr>
        <w:t>la prestación personal de un servicio</w:t>
      </w:r>
      <w:r w:rsidR="00A46D01">
        <w:rPr>
          <w:rFonts w:ascii="Arial Narrow" w:hAnsi="Arial Narrow"/>
          <w:sz w:val="28"/>
          <w:szCs w:val="28"/>
          <w:lang w:eastAsia="en-US"/>
        </w:rPr>
        <w:t>, de manera continua,</w:t>
      </w:r>
      <w:r w:rsidR="00DD2BE7">
        <w:rPr>
          <w:rFonts w:ascii="Arial Narrow" w:hAnsi="Arial Narrow"/>
          <w:sz w:val="28"/>
          <w:szCs w:val="28"/>
          <w:lang w:eastAsia="en-US"/>
        </w:rPr>
        <w:t xml:space="preserve"> a favor del supuesto empleador, incumbiéndole a éste desvirtuar que ese servicio se dio en el marco de una relación laboral, esto es, radica en cabeza del demandado desvirtuar la </w:t>
      </w:r>
      <w:r w:rsidR="00B763D7">
        <w:rPr>
          <w:rFonts w:ascii="Arial Narrow" w:hAnsi="Arial Narrow"/>
          <w:sz w:val="28"/>
          <w:szCs w:val="28"/>
          <w:lang w:eastAsia="en-US"/>
        </w:rPr>
        <w:t>subordinación</w:t>
      </w:r>
      <w:r w:rsidR="00DD2BE7">
        <w:rPr>
          <w:rFonts w:ascii="Arial Narrow" w:hAnsi="Arial Narrow"/>
          <w:sz w:val="28"/>
          <w:szCs w:val="28"/>
          <w:lang w:eastAsia="en-US"/>
        </w:rPr>
        <w:t>.</w:t>
      </w:r>
    </w:p>
    <w:p w:rsidR="00DD2BE7" w:rsidRDefault="00DD2BE7" w:rsidP="00181D67">
      <w:pPr>
        <w:pStyle w:val="Sansinterligne"/>
        <w:spacing w:line="360" w:lineRule="auto"/>
        <w:ind w:firstLine="708"/>
        <w:jc w:val="both"/>
        <w:rPr>
          <w:rFonts w:ascii="Arial Narrow" w:hAnsi="Arial Narrow"/>
          <w:sz w:val="28"/>
          <w:szCs w:val="28"/>
          <w:lang w:eastAsia="en-US"/>
        </w:rPr>
      </w:pPr>
    </w:p>
    <w:p w:rsidR="00EB54C4" w:rsidRDefault="006A6FCA"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Pero la sola acreditación de la relación laboral, no releva al trabajador de cumplir otras cargas probatorias, por ejemplo, la alusiva a los extremos del contrato de trabajo, o las horas extras, o el salario devengado, entre otros; así </w:t>
      </w:r>
      <w:r w:rsidR="00DD2BE7">
        <w:rPr>
          <w:rFonts w:ascii="Arial Narrow" w:hAnsi="Arial Narrow"/>
          <w:sz w:val="28"/>
          <w:szCs w:val="28"/>
          <w:lang w:eastAsia="en-US"/>
        </w:rPr>
        <w:t>se ha decantado con suficiente claridad por la jurisprudencia del órgano de cierre</w:t>
      </w:r>
      <w:r w:rsidR="00434A0D">
        <w:rPr>
          <w:rFonts w:ascii="Arial Narrow" w:hAnsi="Arial Narrow"/>
          <w:sz w:val="28"/>
          <w:szCs w:val="28"/>
          <w:lang w:eastAsia="en-US"/>
        </w:rPr>
        <w:t xml:space="preserve"> de la jurisdicción laboral</w:t>
      </w:r>
      <w:r>
        <w:rPr>
          <w:rFonts w:ascii="Arial Narrow" w:hAnsi="Arial Narrow"/>
          <w:sz w:val="28"/>
          <w:szCs w:val="28"/>
          <w:lang w:eastAsia="en-US"/>
        </w:rPr>
        <w:t xml:space="preserve">. </w:t>
      </w:r>
      <w:r w:rsidR="00EB54C4">
        <w:rPr>
          <w:rFonts w:ascii="Arial Narrow" w:hAnsi="Arial Narrow"/>
          <w:sz w:val="28"/>
          <w:szCs w:val="28"/>
          <w:lang w:eastAsia="en-US"/>
        </w:rPr>
        <w:t>Vale la pena citar un reciente pronunciamiento del Alto Tribunal, que expone con precisión esa inveterada línea jurisprudencial:</w:t>
      </w:r>
    </w:p>
    <w:p w:rsidR="00EB54C4" w:rsidRDefault="00EB54C4" w:rsidP="00181D67">
      <w:pPr>
        <w:pStyle w:val="Sansinterligne"/>
        <w:spacing w:line="360" w:lineRule="auto"/>
        <w:ind w:firstLine="708"/>
        <w:jc w:val="both"/>
        <w:rPr>
          <w:rFonts w:ascii="Arial Narrow" w:hAnsi="Arial Narrow"/>
          <w:sz w:val="28"/>
          <w:szCs w:val="28"/>
          <w:lang w:eastAsia="en-US"/>
        </w:rPr>
      </w:pPr>
    </w:p>
    <w:p w:rsidR="00EB54C4" w:rsidRPr="00EB54C4" w:rsidRDefault="00EB54C4" w:rsidP="00EB54C4">
      <w:pPr>
        <w:pStyle w:val="Sansinterligne"/>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EB54C4" w:rsidRPr="00EB54C4" w:rsidRDefault="00EB54C4" w:rsidP="00EB54C4">
      <w:pPr>
        <w:pStyle w:val="Sansinterligne"/>
        <w:spacing w:line="360" w:lineRule="auto"/>
        <w:ind w:left="708" w:firstLine="708"/>
        <w:jc w:val="both"/>
        <w:rPr>
          <w:rFonts w:ascii="Arial Narrow" w:hAnsi="Arial Narrow"/>
          <w:i/>
          <w:sz w:val="28"/>
          <w:szCs w:val="28"/>
          <w:lang w:eastAsia="en-US"/>
        </w:rPr>
      </w:pPr>
    </w:p>
    <w:p w:rsidR="00EB54C4" w:rsidRPr="00EB54C4" w:rsidRDefault="00EB54C4" w:rsidP="00EB54C4">
      <w:pPr>
        <w:pStyle w:val="Sansinterligne"/>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lastRenderedPageBreak/>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Pr>
          <w:rFonts w:ascii="Arial Narrow" w:hAnsi="Arial Narrow"/>
          <w:i/>
          <w:sz w:val="28"/>
          <w:szCs w:val="28"/>
          <w:lang w:eastAsia="en-US"/>
        </w:rPr>
        <w:t>”</w:t>
      </w:r>
      <w:r>
        <w:rPr>
          <w:rStyle w:val="Appelnotedebasdep"/>
          <w:rFonts w:ascii="Arial Narrow" w:hAnsi="Arial Narrow"/>
          <w:i/>
          <w:sz w:val="28"/>
          <w:szCs w:val="28"/>
          <w:lang w:eastAsia="en-US"/>
        </w:rPr>
        <w:footnoteReference w:id="1"/>
      </w:r>
      <w:r w:rsidRPr="00EB54C4">
        <w:rPr>
          <w:rFonts w:ascii="Arial Narrow" w:hAnsi="Arial Narrow"/>
          <w:i/>
          <w:sz w:val="28"/>
          <w:szCs w:val="28"/>
          <w:lang w:eastAsia="en-US"/>
        </w:rPr>
        <w:t>.</w:t>
      </w:r>
    </w:p>
    <w:p w:rsidR="00EB54C4" w:rsidRDefault="00EB54C4" w:rsidP="00181D67">
      <w:pPr>
        <w:pStyle w:val="Sansinterligne"/>
        <w:spacing w:line="360" w:lineRule="auto"/>
        <w:ind w:firstLine="708"/>
        <w:jc w:val="both"/>
        <w:rPr>
          <w:rFonts w:ascii="Arial Narrow" w:hAnsi="Arial Narrow"/>
          <w:sz w:val="28"/>
          <w:szCs w:val="28"/>
          <w:lang w:eastAsia="en-US"/>
        </w:rPr>
      </w:pPr>
    </w:p>
    <w:p w:rsidR="00EB54C4" w:rsidRDefault="00EB54C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Fijados con precisión los deberes probatorios que atañen a la parte interesada en obtener la declaratoria de un contrato de trabajo, </w:t>
      </w:r>
      <w:r w:rsidR="006F5FE2">
        <w:rPr>
          <w:rFonts w:ascii="Arial Narrow" w:hAnsi="Arial Narrow"/>
          <w:sz w:val="28"/>
          <w:szCs w:val="28"/>
          <w:lang w:eastAsia="en-US"/>
        </w:rPr>
        <w:t xml:space="preserve">debe pasar a estudiarse </w:t>
      </w:r>
      <w:r>
        <w:rPr>
          <w:rFonts w:ascii="Arial Narrow" w:hAnsi="Arial Narrow"/>
          <w:sz w:val="28"/>
          <w:szCs w:val="28"/>
          <w:lang w:eastAsia="en-US"/>
        </w:rPr>
        <w:t xml:space="preserve">el caso puntual </w:t>
      </w:r>
      <w:r w:rsidR="006F5FE2">
        <w:rPr>
          <w:rFonts w:ascii="Arial Narrow" w:hAnsi="Arial Narrow"/>
          <w:sz w:val="28"/>
          <w:szCs w:val="28"/>
          <w:lang w:eastAsia="en-US"/>
        </w:rPr>
        <w:t>para determinar si se cumplieron o no las cargas probatorias que incumbían al actor</w:t>
      </w:r>
      <w:r w:rsidR="006A6FCA">
        <w:rPr>
          <w:rFonts w:ascii="Arial Narrow" w:hAnsi="Arial Narrow"/>
          <w:sz w:val="28"/>
          <w:szCs w:val="28"/>
          <w:lang w:eastAsia="en-US"/>
        </w:rPr>
        <w:t>, atendiendo el objeto litigioso</w:t>
      </w:r>
      <w:r w:rsidR="006F5FE2">
        <w:rPr>
          <w:rFonts w:ascii="Arial Narrow" w:hAnsi="Arial Narrow"/>
          <w:sz w:val="28"/>
          <w:szCs w:val="28"/>
          <w:lang w:eastAsia="en-US"/>
        </w:rPr>
        <w:t xml:space="preserve">. </w:t>
      </w:r>
    </w:p>
    <w:p w:rsidR="00EB54C4" w:rsidRDefault="00EB54C4" w:rsidP="00181D67">
      <w:pPr>
        <w:pStyle w:val="Sansinterligne"/>
        <w:spacing w:line="360" w:lineRule="auto"/>
        <w:ind w:firstLine="708"/>
        <w:jc w:val="both"/>
        <w:rPr>
          <w:rFonts w:ascii="Arial Narrow" w:hAnsi="Arial Narrow"/>
          <w:sz w:val="28"/>
          <w:szCs w:val="28"/>
          <w:lang w:eastAsia="en-US"/>
        </w:rPr>
      </w:pPr>
    </w:p>
    <w:p w:rsidR="00D74991" w:rsidRDefault="00584F36" w:rsidP="00780003">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aportó con la demanda </w:t>
      </w:r>
      <w:r w:rsidR="00C550F0">
        <w:rPr>
          <w:rFonts w:ascii="Arial Narrow" w:hAnsi="Arial Narrow"/>
          <w:sz w:val="28"/>
          <w:szCs w:val="28"/>
          <w:lang w:eastAsia="en-US"/>
        </w:rPr>
        <w:t xml:space="preserve">copia del contrato de trabajo a término indefinido que ató a las partes </w:t>
      </w:r>
      <w:r w:rsidR="00B50CC3">
        <w:rPr>
          <w:rFonts w:ascii="Arial Narrow" w:hAnsi="Arial Narrow"/>
          <w:sz w:val="28"/>
          <w:szCs w:val="28"/>
          <w:lang w:eastAsia="en-US"/>
        </w:rPr>
        <w:t>acá</w:t>
      </w:r>
      <w:r w:rsidR="00C550F0">
        <w:rPr>
          <w:rFonts w:ascii="Arial Narrow" w:hAnsi="Arial Narrow"/>
          <w:sz w:val="28"/>
          <w:szCs w:val="28"/>
          <w:lang w:eastAsia="en-US"/>
        </w:rPr>
        <w:t xml:space="preserve"> enfrentadas</w:t>
      </w:r>
      <w:r w:rsidR="00B50CC3">
        <w:rPr>
          <w:rFonts w:ascii="Arial Narrow" w:hAnsi="Arial Narrow"/>
          <w:sz w:val="28"/>
          <w:szCs w:val="28"/>
          <w:lang w:eastAsia="en-US"/>
        </w:rPr>
        <w:t xml:space="preserve">, el cual da certeza sobre la data en que se iniciaron labores -01 de enero de 2010- </w:t>
      </w:r>
      <w:proofErr w:type="spellStart"/>
      <w:r w:rsidR="00B50CC3">
        <w:rPr>
          <w:rFonts w:ascii="Arial Narrow" w:hAnsi="Arial Narrow"/>
          <w:sz w:val="28"/>
          <w:szCs w:val="28"/>
          <w:lang w:eastAsia="en-US"/>
        </w:rPr>
        <w:t>fl</w:t>
      </w:r>
      <w:proofErr w:type="spellEnd"/>
      <w:r w:rsidR="00B50CC3">
        <w:rPr>
          <w:rFonts w:ascii="Arial Narrow" w:hAnsi="Arial Narrow"/>
          <w:sz w:val="28"/>
          <w:szCs w:val="28"/>
          <w:lang w:eastAsia="en-US"/>
        </w:rPr>
        <w:t>. 11 y se aportaron otros documentos que carecen de firmas, destacándose especialmente un documento denominado comprobante de pago –</w:t>
      </w:r>
      <w:proofErr w:type="spellStart"/>
      <w:r w:rsidR="00B50CC3">
        <w:rPr>
          <w:rFonts w:ascii="Arial Narrow" w:hAnsi="Arial Narrow"/>
          <w:sz w:val="28"/>
          <w:szCs w:val="28"/>
          <w:lang w:eastAsia="en-US"/>
        </w:rPr>
        <w:t>fl</w:t>
      </w:r>
      <w:proofErr w:type="spellEnd"/>
      <w:r w:rsidR="00B50CC3">
        <w:rPr>
          <w:rFonts w:ascii="Arial Narrow" w:hAnsi="Arial Narrow"/>
          <w:sz w:val="28"/>
          <w:szCs w:val="28"/>
          <w:lang w:eastAsia="en-US"/>
        </w:rPr>
        <w:t>. 15- el cual refiere a una liquidación del contrato, el cual indica como período liquidado 2010/06/11 hasta el 2010/06/20, arrojando como valor a pagar $644.645 y deducciones $1.060.000</w:t>
      </w:r>
      <w:r w:rsidR="00D74991">
        <w:rPr>
          <w:rFonts w:ascii="Arial Narrow" w:hAnsi="Arial Narrow"/>
          <w:sz w:val="28"/>
          <w:szCs w:val="28"/>
          <w:lang w:eastAsia="en-US"/>
        </w:rPr>
        <w:t>, quedando como saldo $415.355 a cargo del trabajador.</w:t>
      </w:r>
    </w:p>
    <w:p w:rsidR="00D74991" w:rsidRDefault="00D74991" w:rsidP="00780003">
      <w:pPr>
        <w:pStyle w:val="Sansinterligne"/>
        <w:spacing w:line="360" w:lineRule="auto"/>
        <w:ind w:firstLine="708"/>
        <w:jc w:val="both"/>
        <w:rPr>
          <w:rFonts w:ascii="Arial Narrow" w:hAnsi="Arial Narrow"/>
          <w:sz w:val="28"/>
          <w:szCs w:val="28"/>
          <w:lang w:eastAsia="en-US"/>
        </w:rPr>
      </w:pPr>
    </w:p>
    <w:p w:rsidR="00DF1136" w:rsidRDefault="00D74991" w:rsidP="00780003">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 el hecho que ese documento no cuente con firma alguna que brinde certeza de su autenticidad y la falta de aceptación expresa de la parte demandada</w:t>
      </w:r>
      <w:r w:rsidR="00DF1136">
        <w:rPr>
          <w:rFonts w:ascii="Arial Narrow" w:hAnsi="Arial Narrow"/>
          <w:sz w:val="28"/>
          <w:szCs w:val="28"/>
          <w:lang w:eastAsia="en-US"/>
        </w:rPr>
        <w:t xml:space="preserve"> sobre el contenido del mismo</w:t>
      </w:r>
      <w:r>
        <w:rPr>
          <w:rFonts w:ascii="Arial Narrow" w:hAnsi="Arial Narrow"/>
          <w:sz w:val="28"/>
          <w:szCs w:val="28"/>
          <w:lang w:eastAsia="en-US"/>
        </w:rPr>
        <w:t xml:space="preserve">, tal como lo </w:t>
      </w:r>
      <w:r w:rsidR="00DF1136">
        <w:rPr>
          <w:rFonts w:ascii="Arial Narrow" w:hAnsi="Arial Narrow"/>
          <w:sz w:val="28"/>
          <w:szCs w:val="28"/>
          <w:lang w:eastAsia="en-US"/>
        </w:rPr>
        <w:t>exigía</w:t>
      </w:r>
      <w:r>
        <w:rPr>
          <w:rFonts w:ascii="Arial Narrow" w:hAnsi="Arial Narrow"/>
          <w:sz w:val="28"/>
          <w:szCs w:val="28"/>
          <w:lang w:eastAsia="en-US"/>
        </w:rPr>
        <w:t xml:space="preserve"> el canon 269 del CPC</w:t>
      </w:r>
      <w:r w:rsidR="00DF1136">
        <w:rPr>
          <w:rFonts w:ascii="Arial Narrow" w:hAnsi="Arial Narrow"/>
          <w:sz w:val="28"/>
          <w:szCs w:val="28"/>
          <w:lang w:eastAsia="en-US"/>
        </w:rPr>
        <w:t xml:space="preserve">, vigente al momento de la decisión, impiden que tal documento se valore como prueba en el curso del proceso, por lo que, ante la ausencia de otros medios de convicción, amén que la parte actora no se encargó de llevar los testimonios que había pedido y se habían decretado en la audiencia del canon  77 del CPTSS, es forzoso colegir que </w:t>
      </w:r>
      <w:r w:rsidR="00DF1136">
        <w:rPr>
          <w:rFonts w:ascii="Arial Narrow" w:hAnsi="Arial Narrow"/>
          <w:sz w:val="28"/>
          <w:szCs w:val="28"/>
          <w:lang w:eastAsia="en-US"/>
        </w:rPr>
        <w:lastRenderedPageBreak/>
        <w:t>no se acreditó el extremo final de la relación laboral y, por lo mismo, deberá llegarse a la misma decisión de la a quo, de negar las pretensiones de la demanda.</w:t>
      </w:r>
    </w:p>
    <w:p w:rsidR="001A1298" w:rsidRDefault="001A1298" w:rsidP="00780003">
      <w:pPr>
        <w:pStyle w:val="Sansinterligne"/>
        <w:spacing w:line="360" w:lineRule="auto"/>
        <w:ind w:firstLine="708"/>
        <w:jc w:val="both"/>
        <w:rPr>
          <w:rFonts w:ascii="Arial Narrow" w:hAnsi="Arial Narrow"/>
          <w:sz w:val="28"/>
          <w:szCs w:val="28"/>
          <w:lang w:eastAsia="en-US"/>
        </w:rPr>
      </w:pPr>
    </w:p>
    <w:p w:rsidR="00DC6716" w:rsidRDefault="001A1298" w:rsidP="00780003">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Sin costas en esta instancia, por estar la apelante </w:t>
      </w:r>
      <w:r w:rsidR="00DC6716">
        <w:rPr>
          <w:rFonts w:ascii="Arial Narrow" w:hAnsi="Arial Narrow"/>
          <w:sz w:val="28"/>
          <w:szCs w:val="28"/>
          <w:lang w:eastAsia="en-US"/>
        </w:rPr>
        <w:t>amparada por pobre.</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DC6716" w:rsidRPr="00A915C0" w:rsidRDefault="008213FA" w:rsidP="00DC6716">
      <w:pPr>
        <w:spacing w:line="360" w:lineRule="auto"/>
        <w:ind w:firstLine="851"/>
        <w:jc w:val="both"/>
        <w:rPr>
          <w:rFonts w:ascii="Arial Narrow" w:hAnsi="Arial Narrow" w:cs="Arial"/>
          <w:bCs/>
          <w:iCs/>
          <w:sz w:val="28"/>
          <w:szCs w:val="28"/>
        </w:rPr>
      </w:pPr>
      <w:r w:rsidRPr="008C0CF7">
        <w:rPr>
          <w:rFonts w:ascii="Arial Narrow" w:hAnsi="Arial Narrow" w:cs="Arial"/>
          <w:b/>
          <w:i/>
          <w:spacing w:val="-2"/>
          <w:sz w:val="28"/>
          <w:szCs w:val="28"/>
        </w:rPr>
        <w:t xml:space="preserve">1. </w:t>
      </w:r>
      <w:r w:rsidR="00DC6716">
        <w:rPr>
          <w:rFonts w:ascii="Arial Narrow" w:hAnsi="Arial Narrow" w:cs="Arial"/>
          <w:b/>
          <w:i/>
          <w:spacing w:val="-2"/>
          <w:sz w:val="28"/>
          <w:szCs w:val="28"/>
        </w:rPr>
        <w:t xml:space="preserve">Confirmar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DF1136">
        <w:rPr>
          <w:rFonts w:ascii="Arial Narrow" w:hAnsi="Arial Narrow" w:cs="Arial"/>
          <w:sz w:val="28"/>
          <w:szCs w:val="28"/>
        </w:rPr>
        <w:t>10</w:t>
      </w:r>
      <w:r w:rsidR="007E480D" w:rsidRPr="008C0CF7">
        <w:rPr>
          <w:rFonts w:ascii="Arial Narrow" w:hAnsi="Arial Narrow" w:cs="Arial"/>
          <w:sz w:val="28"/>
          <w:szCs w:val="28"/>
        </w:rPr>
        <w:t xml:space="preserve"> de </w:t>
      </w:r>
      <w:r w:rsidR="00DF1136">
        <w:rPr>
          <w:rFonts w:ascii="Arial Narrow" w:hAnsi="Arial Narrow" w:cs="Arial"/>
          <w:sz w:val="28"/>
          <w:szCs w:val="28"/>
        </w:rPr>
        <w:t>agosto</w:t>
      </w:r>
      <w:r w:rsidR="007E480D" w:rsidRPr="008C0CF7">
        <w:rPr>
          <w:rFonts w:ascii="Arial Narrow" w:hAnsi="Arial Narrow" w:cs="Arial"/>
          <w:sz w:val="28"/>
          <w:szCs w:val="28"/>
        </w:rPr>
        <w:t xml:space="preserve"> de 201</w:t>
      </w:r>
      <w:r w:rsidR="00DC6716">
        <w:rPr>
          <w:rFonts w:ascii="Arial Narrow" w:hAnsi="Arial Narrow" w:cs="Arial"/>
          <w:sz w:val="28"/>
          <w:szCs w:val="28"/>
        </w:rPr>
        <w:t>5</w:t>
      </w:r>
      <w:r w:rsidR="007E480D" w:rsidRPr="008C0CF7">
        <w:rPr>
          <w:rFonts w:ascii="Arial Narrow" w:hAnsi="Arial Narrow" w:cs="Arial"/>
          <w:sz w:val="28"/>
          <w:szCs w:val="28"/>
        </w:rPr>
        <w:t xml:space="preserve"> por el Juzgado </w:t>
      </w:r>
      <w:r w:rsidR="00DF1136">
        <w:rPr>
          <w:rFonts w:ascii="Arial Narrow" w:hAnsi="Arial Narrow" w:cs="Arial"/>
          <w:sz w:val="28"/>
          <w:szCs w:val="28"/>
        </w:rPr>
        <w:t>Segundo</w:t>
      </w:r>
      <w:r w:rsidR="002735EE">
        <w:rPr>
          <w:rFonts w:ascii="Arial Narrow" w:hAnsi="Arial Narrow" w:cs="Arial"/>
          <w:sz w:val="28"/>
          <w:szCs w:val="28"/>
        </w:rPr>
        <w:t xml:space="preserve"> </w:t>
      </w:r>
      <w:r w:rsidR="007E480D" w:rsidRPr="008C0CF7">
        <w:rPr>
          <w:rFonts w:ascii="Arial Narrow" w:hAnsi="Arial Narrow" w:cs="Arial"/>
          <w:sz w:val="28"/>
          <w:szCs w:val="28"/>
        </w:rPr>
        <w:t xml:space="preserve">Laboral del Circuito de </w:t>
      </w:r>
      <w:r w:rsidR="002735EE">
        <w:rPr>
          <w:rFonts w:ascii="Arial Narrow" w:hAnsi="Arial Narrow" w:cs="Arial"/>
          <w:sz w:val="28"/>
          <w:szCs w:val="28"/>
        </w:rPr>
        <w:t>Pereira</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 xml:space="preserve">de la referencia. </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ansinterligne"/>
        <w:rPr>
          <w:lang w:val="es-ES"/>
        </w:rPr>
      </w:pP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OLGA LUCIA HOYOS SEPULVEDA</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bookmarkStart w:id="0" w:name="_GoBack"/>
      <w:bookmarkEnd w:id="0"/>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DC6716">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DC6716">
        <w:rPr>
          <w:rFonts w:ascii="Arial Narrow" w:hAnsi="Arial Narrow" w:cs="Microsoft Sans Serif"/>
          <w:iCs/>
          <w:sz w:val="28"/>
          <w:szCs w:val="28"/>
          <w:lang w:val="es-ES"/>
        </w:rPr>
        <w:t>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9F" w:rsidRDefault="00E3709F" w:rsidP="00181D67">
      <w:r>
        <w:separator/>
      </w:r>
    </w:p>
  </w:endnote>
  <w:endnote w:type="continuationSeparator" w:id="0">
    <w:p w:rsidR="00E3709F" w:rsidRDefault="00E3709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1578" w:rsidRDefault="00AD1578"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3EF5">
      <w:rPr>
        <w:rStyle w:val="Numrodepage"/>
        <w:noProof/>
      </w:rPr>
      <w:t>6</w:t>
    </w:r>
    <w:r>
      <w:rPr>
        <w:rStyle w:val="Numrodepage"/>
      </w:rPr>
      <w:fldChar w:fldCharType="end"/>
    </w:r>
  </w:p>
  <w:p w:rsidR="00AD1578" w:rsidRDefault="00AD1578"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9F" w:rsidRDefault="00E3709F" w:rsidP="00181D67">
      <w:r>
        <w:separator/>
      </w:r>
    </w:p>
  </w:footnote>
  <w:footnote w:type="continuationSeparator" w:id="0">
    <w:p w:rsidR="00E3709F" w:rsidRDefault="00E3709F" w:rsidP="00181D67">
      <w:r>
        <w:continuationSeparator/>
      </w:r>
    </w:p>
  </w:footnote>
  <w:footnote w:id="1">
    <w:p w:rsidR="00AD1578" w:rsidRPr="00EB54C4" w:rsidRDefault="00AD1578" w:rsidP="00EB54C4">
      <w:pPr>
        <w:pStyle w:val="Notedebasdepage"/>
        <w:jc w:val="both"/>
        <w:rPr>
          <w:i/>
          <w:lang w:val="es-ES"/>
        </w:rPr>
      </w:pPr>
      <w:r w:rsidRPr="00EB54C4">
        <w:rPr>
          <w:rStyle w:val="Appelnotedebasdep"/>
          <w:i/>
        </w:rPr>
        <w:footnoteRef/>
      </w:r>
      <w:r w:rsidRPr="00EB54C4">
        <w:rPr>
          <w:i/>
        </w:rPr>
        <w:t xml:space="preserve"> </w:t>
      </w:r>
      <w:r w:rsidRPr="00EB54C4">
        <w:rPr>
          <w:i/>
          <w:lang w:val="es-ES"/>
        </w:rPr>
        <w:t xml:space="preserve">CSJ. Sal. Cas. Laboral. Sentencia SL 4408 de 2014. Rad. 38.937. M.P. Elsy del Pilar Cuello </w:t>
      </w:r>
      <w:proofErr w:type="spellStart"/>
      <w:r w:rsidRPr="00EB54C4">
        <w:rPr>
          <w:i/>
          <w:lang w:val="es-ES"/>
        </w:rPr>
        <w:t>Calderon</w:t>
      </w:r>
      <w:proofErr w:type="spellEnd"/>
      <w:r w:rsidRPr="00EB54C4">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8B7AD7">
      <w:rPr>
        <w:rFonts w:ascii="Arial" w:hAnsi="Arial" w:cs="Arial"/>
        <w:bCs/>
        <w:i/>
        <w:sz w:val="16"/>
        <w:szCs w:val="16"/>
      </w:rPr>
      <w:t>2</w:t>
    </w:r>
    <w:r>
      <w:rPr>
        <w:rFonts w:ascii="Arial" w:hAnsi="Arial" w:cs="Arial"/>
        <w:bCs/>
        <w:i/>
        <w:sz w:val="16"/>
        <w:szCs w:val="16"/>
      </w:rPr>
      <w:t>-201</w:t>
    </w:r>
    <w:r w:rsidR="008B7AD7">
      <w:rPr>
        <w:rFonts w:ascii="Arial" w:hAnsi="Arial" w:cs="Arial"/>
        <w:bCs/>
        <w:i/>
        <w:sz w:val="16"/>
        <w:szCs w:val="16"/>
      </w:rPr>
      <w:t>2</w:t>
    </w:r>
    <w:r>
      <w:rPr>
        <w:rFonts w:ascii="Arial" w:hAnsi="Arial" w:cs="Arial"/>
        <w:bCs/>
        <w:i/>
        <w:sz w:val="16"/>
        <w:szCs w:val="16"/>
      </w:rPr>
      <w:t>-00</w:t>
    </w:r>
    <w:r w:rsidR="00A7059B">
      <w:rPr>
        <w:rFonts w:ascii="Arial" w:hAnsi="Arial" w:cs="Arial"/>
        <w:bCs/>
        <w:i/>
        <w:sz w:val="16"/>
        <w:szCs w:val="16"/>
      </w:rPr>
      <w:t>5</w:t>
    </w:r>
    <w:r w:rsidR="008B7AD7">
      <w:rPr>
        <w:rFonts w:ascii="Arial" w:hAnsi="Arial" w:cs="Arial"/>
        <w:bCs/>
        <w:i/>
        <w:sz w:val="16"/>
        <w:szCs w:val="16"/>
      </w:rPr>
      <w:t>08</w:t>
    </w:r>
    <w:r>
      <w:rPr>
        <w:rFonts w:ascii="Arial" w:hAnsi="Arial" w:cs="Arial"/>
        <w:bCs/>
        <w:i/>
        <w:sz w:val="16"/>
        <w:szCs w:val="16"/>
      </w:rPr>
      <w:t>-01</w:t>
    </w:r>
  </w:p>
  <w:p w:rsidR="00AD1578" w:rsidRPr="00BD0CC8" w:rsidRDefault="008B7AD7" w:rsidP="00FB2365">
    <w:pPr>
      <w:jc w:val="both"/>
      <w:rPr>
        <w:rFonts w:ascii="Arial" w:hAnsi="Arial" w:cs="Arial"/>
        <w:bCs/>
        <w:i/>
        <w:iCs/>
        <w:sz w:val="16"/>
        <w:szCs w:val="16"/>
      </w:rPr>
    </w:pPr>
    <w:r>
      <w:rPr>
        <w:rFonts w:ascii="Arial" w:hAnsi="Arial" w:cs="Arial"/>
        <w:bCs/>
        <w:i/>
        <w:sz w:val="16"/>
        <w:szCs w:val="16"/>
      </w:rPr>
      <w:t>Joaquín Emilio Vargas Gálvez</w:t>
    </w:r>
    <w:r w:rsidR="00AD1578">
      <w:rPr>
        <w:rFonts w:ascii="Arial" w:hAnsi="Arial" w:cs="Arial"/>
        <w:bCs/>
        <w:i/>
        <w:sz w:val="16"/>
        <w:szCs w:val="16"/>
      </w:rPr>
      <w:t xml:space="preserve"> vs </w:t>
    </w:r>
    <w:r>
      <w:rPr>
        <w:rFonts w:ascii="Arial" w:hAnsi="Arial" w:cs="Arial"/>
        <w:bCs/>
        <w:i/>
        <w:sz w:val="16"/>
        <w:szCs w:val="16"/>
      </w:rPr>
      <w:t xml:space="preserve">Luz </w:t>
    </w:r>
    <w:proofErr w:type="spellStart"/>
    <w:r>
      <w:rPr>
        <w:rFonts w:ascii="Arial" w:hAnsi="Arial" w:cs="Arial"/>
        <w:bCs/>
        <w:i/>
        <w:sz w:val="16"/>
        <w:szCs w:val="16"/>
      </w:rPr>
      <w:t>Nardy</w:t>
    </w:r>
    <w:proofErr w:type="spellEnd"/>
    <w:r>
      <w:rPr>
        <w:rFonts w:ascii="Arial" w:hAnsi="Arial" w:cs="Arial"/>
        <w:bCs/>
        <w:i/>
        <w:sz w:val="16"/>
        <w:szCs w:val="16"/>
      </w:rPr>
      <w:t xml:space="preserve"> Jiménez Bermúdez</w:t>
    </w:r>
  </w:p>
  <w:p w:rsidR="00AD1578" w:rsidRDefault="00AD15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24AC0"/>
    <w:rsid w:val="00030D22"/>
    <w:rsid w:val="00034D6D"/>
    <w:rsid w:val="0003620B"/>
    <w:rsid w:val="0003621B"/>
    <w:rsid w:val="00036CF3"/>
    <w:rsid w:val="000541AF"/>
    <w:rsid w:val="00054F2D"/>
    <w:rsid w:val="00057514"/>
    <w:rsid w:val="0006495E"/>
    <w:rsid w:val="000667FF"/>
    <w:rsid w:val="000700E7"/>
    <w:rsid w:val="00071203"/>
    <w:rsid w:val="00071A7B"/>
    <w:rsid w:val="00071A9D"/>
    <w:rsid w:val="000745A2"/>
    <w:rsid w:val="00080A62"/>
    <w:rsid w:val="00083ED6"/>
    <w:rsid w:val="0008718B"/>
    <w:rsid w:val="00087F4F"/>
    <w:rsid w:val="000906BF"/>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4459"/>
    <w:rsid w:val="00194763"/>
    <w:rsid w:val="001966FF"/>
    <w:rsid w:val="001971FD"/>
    <w:rsid w:val="00197A7F"/>
    <w:rsid w:val="001A1298"/>
    <w:rsid w:val="001A1F95"/>
    <w:rsid w:val="001A28FC"/>
    <w:rsid w:val="001A41C0"/>
    <w:rsid w:val="001A6293"/>
    <w:rsid w:val="001B0456"/>
    <w:rsid w:val="001C1A3A"/>
    <w:rsid w:val="001C661B"/>
    <w:rsid w:val="001D6B3D"/>
    <w:rsid w:val="001E2A79"/>
    <w:rsid w:val="001F1C00"/>
    <w:rsid w:val="001F70B4"/>
    <w:rsid w:val="0020066B"/>
    <w:rsid w:val="00200D02"/>
    <w:rsid w:val="0020183E"/>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F21EF"/>
    <w:rsid w:val="002F2D76"/>
    <w:rsid w:val="00310A39"/>
    <w:rsid w:val="00314802"/>
    <w:rsid w:val="0031484A"/>
    <w:rsid w:val="003152EE"/>
    <w:rsid w:val="003156F5"/>
    <w:rsid w:val="00325C8C"/>
    <w:rsid w:val="003265D5"/>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3D88"/>
    <w:rsid w:val="003B7E72"/>
    <w:rsid w:val="003C64BE"/>
    <w:rsid w:val="003D2568"/>
    <w:rsid w:val="003D2F2C"/>
    <w:rsid w:val="003D448D"/>
    <w:rsid w:val="003D5AF4"/>
    <w:rsid w:val="003E24A3"/>
    <w:rsid w:val="003E5B26"/>
    <w:rsid w:val="003F13E1"/>
    <w:rsid w:val="003F4D93"/>
    <w:rsid w:val="003F6953"/>
    <w:rsid w:val="0040108B"/>
    <w:rsid w:val="004021D5"/>
    <w:rsid w:val="0040689D"/>
    <w:rsid w:val="00406B59"/>
    <w:rsid w:val="00410250"/>
    <w:rsid w:val="00414CD0"/>
    <w:rsid w:val="0041771A"/>
    <w:rsid w:val="00434A0D"/>
    <w:rsid w:val="0044314B"/>
    <w:rsid w:val="004450B1"/>
    <w:rsid w:val="00446A9B"/>
    <w:rsid w:val="00465CFD"/>
    <w:rsid w:val="00476311"/>
    <w:rsid w:val="00476F91"/>
    <w:rsid w:val="00481EE2"/>
    <w:rsid w:val="00482591"/>
    <w:rsid w:val="00482D15"/>
    <w:rsid w:val="00483406"/>
    <w:rsid w:val="0049276B"/>
    <w:rsid w:val="004A18E6"/>
    <w:rsid w:val="004A359A"/>
    <w:rsid w:val="004A5015"/>
    <w:rsid w:val="004A703F"/>
    <w:rsid w:val="004A7539"/>
    <w:rsid w:val="004B0AAE"/>
    <w:rsid w:val="004B3006"/>
    <w:rsid w:val="004B38EA"/>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5FE2"/>
    <w:rsid w:val="006F67E0"/>
    <w:rsid w:val="006F7641"/>
    <w:rsid w:val="006F7AD2"/>
    <w:rsid w:val="00712B22"/>
    <w:rsid w:val="007170BC"/>
    <w:rsid w:val="00720BC0"/>
    <w:rsid w:val="00720D73"/>
    <w:rsid w:val="007264E4"/>
    <w:rsid w:val="00740103"/>
    <w:rsid w:val="00740681"/>
    <w:rsid w:val="0074280E"/>
    <w:rsid w:val="007449AD"/>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B7AD7"/>
    <w:rsid w:val="008C0CF7"/>
    <w:rsid w:val="008D0385"/>
    <w:rsid w:val="008D0F22"/>
    <w:rsid w:val="008D69AF"/>
    <w:rsid w:val="008E2AA3"/>
    <w:rsid w:val="008F003B"/>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46E3"/>
    <w:rsid w:val="009F1F0C"/>
    <w:rsid w:val="009F29A4"/>
    <w:rsid w:val="009F2B8B"/>
    <w:rsid w:val="009F744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814"/>
    <w:rsid w:val="00A868E3"/>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C4C"/>
    <w:rsid w:val="00B87CC3"/>
    <w:rsid w:val="00B902C2"/>
    <w:rsid w:val="00BC5A4F"/>
    <w:rsid w:val="00BD418C"/>
    <w:rsid w:val="00BE18F9"/>
    <w:rsid w:val="00BE2FD0"/>
    <w:rsid w:val="00BE3E90"/>
    <w:rsid w:val="00BE7CCC"/>
    <w:rsid w:val="00BF7955"/>
    <w:rsid w:val="00C00BF3"/>
    <w:rsid w:val="00C01FFD"/>
    <w:rsid w:val="00C15A83"/>
    <w:rsid w:val="00C1629B"/>
    <w:rsid w:val="00C426A5"/>
    <w:rsid w:val="00C43685"/>
    <w:rsid w:val="00C43DA4"/>
    <w:rsid w:val="00C449F0"/>
    <w:rsid w:val="00C51098"/>
    <w:rsid w:val="00C550F0"/>
    <w:rsid w:val="00C623C0"/>
    <w:rsid w:val="00C659E7"/>
    <w:rsid w:val="00C7406F"/>
    <w:rsid w:val="00C802C2"/>
    <w:rsid w:val="00C81A91"/>
    <w:rsid w:val="00C8310E"/>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3432"/>
    <w:rsid w:val="00D03885"/>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7B52"/>
    <w:rsid w:val="00E3042E"/>
    <w:rsid w:val="00E33FE9"/>
    <w:rsid w:val="00E36436"/>
    <w:rsid w:val="00E3709F"/>
    <w:rsid w:val="00E41767"/>
    <w:rsid w:val="00E43269"/>
    <w:rsid w:val="00E44FA5"/>
    <w:rsid w:val="00E458BB"/>
    <w:rsid w:val="00E51AD2"/>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B401E"/>
    <w:rsid w:val="00EB54C4"/>
    <w:rsid w:val="00EB7DB4"/>
    <w:rsid w:val="00EC0CD4"/>
    <w:rsid w:val="00EC3FD6"/>
    <w:rsid w:val="00EC4EF1"/>
    <w:rsid w:val="00EC6E17"/>
    <w:rsid w:val="00EE576F"/>
    <w:rsid w:val="00EE6ED3"/>
    <w:rsid w:val="00EF1CD4"/>
    <w:rsid w:val="00EF5B4C"/>
    <w:rsid w:val="00F10B29"/>
    <w:rsid w:val="00F164A5"/>
    <w:rsid w:val="00F23EF5"/>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44D1"/>
    <w:rsid w:val="00FA7D73"/>
    <w:rsid w:val="00FB2365"/>
    <w:rsid w:val="00FC47A5"/>
    <w:rsid w:val="00FC5530"/>
    <w:rsid w:val="00FC59F1"/>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D59F-38AF-434E-A146-BB549277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11</cp:revision>
  <cp:lastPrinted>2016-12-01T15:15:00Z</cp:lastPrinted>
  <dcterms:created xsi:type="dcterms:W3CDTF">2016-11-30T14:54:00Z</dcterms:created>
  <dcterms:modified xsi:type="dcterms:W3CDTF">2017-05-04T20:01:00Z</dcterms:modified>
</cp:coreProperties>
</file>