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0E" w:rsidRPr="0094372D" w:rsidRDefault="00007F0E" w:rsidP="0000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Calibri"/>
          <w:color w:val="222222"/>
          <w:sz w:val="16"/>
          <w:szCs w:val="16"/>
          <w:lang w:val="es-CO" w:eastAsia="fr-FR"/>
        </w:rPr>
      </w:pPr>
      <w:r w:rsidRPr="0094372D">
        <w:rPr>
          <w:rFonts w:ascii="Calibri" w:hAnsi="Calibri" w:cs="Calibri"/>
          <w:color w:val="FF0000"/>
          <w:sz w:val="16"/>
          <w:szCs w:val="16"/>
          <w:lang w:val="es-CO" w:eastAsia="fr-FR"/>
        </w:rPr>
        <w:t>El siguiente es el documento presentado por el Magistrado Ponente que sirvió de base para proferir la providencia dentro del presente proceso. El contenido total y fiel de la decisión debe ser verificado en el audio que reposa en la Secretaría de esta Sala.</w:t>
      </w:r>
      <w:r w:rsidRPr="0094372D">
        <w:rPr>
          <w:rFonts w:ascii="Calibri" w:hAnsi="Calibri" w:cs="Calibri"/>
          <w:color w:val="222222"/>
          <w:sz w:val="16"/>
          <w:szCs w:val="16"/>
          <w:lang w:val="es-CO" w:eastAsia="fr-FR"/>
        </w:rPr>
        <w:t> </w:t>
      </w:r>
    </w:p>
    <w:p w:rsidR="00007F0E" w:rsidRDefault="00007F0E" w:rsidP="00007F0E">
      <w:pPr>
        <w:jc w:val="both"/>
        <w:rPr>
          <w:rFonts w:ascii="Arial Narrow" w:hAnsi="Arial Narrow" w:cs="Arial"/>
          <w:bCs/>
          <w:i/>
          <w:iCs/>
          <w:sz w:val="30"/>
          <w:szCs w:val="30"/>
          <w:u w:val="single"/>
          <w:lang w:val="es-CO"/>
        </w:rPr>
      </w:pPr>
    </w:p>
    <w:p w:rsidR="00696782" w:rsidRPr="00007F0E" w:rsidRDefault="00696782" w:rsidP="00696782">
      <w:pPr>
        <w:spacing w:line="360" w:lineRule="auto"/>
        <w:jc w:val="both"/>
        <w:rPr>
          <w:rFonts w:ascii="Arial Narrow" w:hAnsi="Arial Narrow" w:cs="Arial"/>
          <w:b/>
          <w:bCs/>
          <w:i/>
          <w:iCs/>
          <w:sz w:val="30"/>
          <w:szCs w:val="30"/>
          <w:u w:val="single"/>
        </w:rPr>
      </w:pPr>
      <w:r w:rsidRPr="00007F0E">
        <w:rPr>
          <w:rFonts w:ascii="Arial Narrow" w:hAnsi="Arial Narrow" w:cs="Arial"/>
          <w:b/>
          <w:bCs/>
          <w:i/>
          <w:iCs/>
          <w:sz w:val="30"/>
          <w:szCs w:val="30"/>
          <w:u w:val="single"/>
        </w:rPr>
        <w:t>ORALIDAD</w:t>
      </w:r>
    </w:p>
    <w:p w:rsidR="00696782" w:rsidRPr="00717D6A" w:rsidRDefault="00696782" w:rsidP="00696782">
      <w:pPr>
        <w:jc w:val="both"/>
        <w:rPr>
          <w:rFonts w:ascii="Arial Narrow" w:hAnsi="Arial Narrow" w:cs="Arial"/>
          <w:sz w:val="18"/>
          <w:szCs w:val="18"/>
        </w:rPr>
      </w:pPr>
      <w:r w:rsidRPr="00717D6A">
        <w:rPr>
          <w:rFonts w:ascii="Arial Narrow" w:hAnsi="Arial Narrow" w:cs="Arial"/>
          <w:b/>
          <w:sz w:val="18"/>
          <w:szCs w:val="18"/>
        </w:rPr>
        <w:t>Providencia</w:t>
      </w:r>
      <w:r w:rsidRPr="00717D6A">
        <w:rPr>
          <w:rFonts w:ascii="Arial Narrow" w:hAnsi="Arial Narrow" w:cs="Arial"/>
          <w:sz w:val="18"/>
          <w:szCs w:val="18"/>
        </w:rPr>
        <w:t>:</w:t>
      </w:r>
      <w:r w:rsidRPr="00717D6A">
        <w:rPr>
          <w:rFonts w:ascii="Arial Narrow" w:hAnsi="Arial Narrow" w:cs="Arial"/>
          <w:b/>
          <w:sz w:val="18"/>
          <w:szCs w:val="18"/>
        </w:rPr>
        <w:t xml:space="preserve"> </w:t>
      </w:r>
      <w:r w:rsidRPr="00717D6A">
        <w:rPr>
          <w:rFonts w:ascii="Arial Narrow" w:hAnsi="Arial Narrow" w:cs="Arial"/>
          <w:sz w:val="18"/>
          <w:szCs w:val="18"/>
        </w:rPr>
        <w:tab/>
      </w:r>
      <w:r w:rsidRPr="00717D6A">
        <w:rPr>
          <w:rFonts w:ascii="Arial Narrow" w:hAnsi="Arial Narrow" w:cs="Arial"/>
          <w:sz w:val="18"/>
          <w:szCs w:val="18"/>
        </w:rPr>
        <w:tab/>
        <w:t>Sentenci</w:t>
      </w:r>
      <w:r>
        <w:rPr>
          <w:rFonts w:ascii="Arial Narrow" w:hAnsi="Arial Narrow" w:cs="Arial"/>
          <w:sz w:val="18"/>
          <w:szCs w:val="18"/>
        </w:rPr>
        <w:t xml:space="preserve">a de Segunda Instancia, jueves </w:t>
      </w:r>
      <w:r w:rsidR="009D7F75">
        <w:rPr>
          <w:rFonts w:ascii="Arial Narrow" w:hAnsi="Arial Narrow" w:cs="Arial"/>
          <w:sz w:val="18"/>
          <w:szCs w:val="18"/>
        </w:rPr>
        <w:t>9 de febrero de 2017</w:t>
      </w:r>
      <w:r w:rsidRPr="00717D6A">
        <w:rPr>
          <w:rFonts w:ascii="Arial Narrow" w:hAnsi="Arial Narrow" w:cs="Arial"/>
          <w:sz w:val="18"/>
          <w:szCs w:val="18"/>
        </w:rPr>
        <w:t>.</w:t>
      </w:r>
    </w:p>
    <w:p w:rsidR="00007F0E" w:rsidRPr="00717D6A" w:rsidRDefault="00007F0E" w:rsidP="00007F0E">
      <w:pPr>
        <w:jc w:val="both"/>
        <w:rPr>
          <w:rFonts w:ascii="Arial Narrow" w:hAnsi="Arial Narrow" w:cs="Arial"/>
          <w:iCs/>
          <w:sz w:val="18"/>
          <w:szCs w:val="18"/>
        </w:rPr>
      </w:pPr>
      <w:r w:rsidRPr="00717D6A">
        <w:rPr>
          <w:rFonts w:ascii="Arial Narrow" w:hAnsi="Arial Narrow" w:cs="Arial"/>
          <w:b/>
          <w:bCs/>
          <w:iCs/>
          <w:sz w:val="18"/>
          <w:szCs w:val="18"/>
        </w:rPr>
        <w:t>Proceso</w:t>
      </w:r>
      <w:r w:rsidRPr="00717D6A">
        <w:rPr>
          <w:rFonts w:ascii="Arial Narrow" w:hAnsi="Arial Narrow" w:cs="Arial"/>
          <w:bCs/>
          <w:iCs/>
          <w:sz w:val="18"/>
          <w:szCs w:val="18"/>
        </w:rPr>
        <w:t>:</w:t>
      </w:r>
      <w:r w:rsidRPr="00717D6A">
        <w:rPr>
          <w:rFonts w:ascii="Arial Narrow" w:hAnsi="Arial Narrow" w:cs="Arial"/>
          <w:iCs/>
          <w:sz w:val="18"/>
          <w:szCs w:val="18"/>
        </w:rPr>
        <w:t xml:space="preserve"> </w:t>
      </w:r>
      <w:r w:rsidRPr="00717D6A">
        <w:rPr>
          <w:rFonts w:ascii="Arial Narrow" w:hAnsi="Arial Narrow" w:cs="Arial"/>
          <w:b/>
          <w:iCs/>
          <w:sz w:val="18"/>
          <w:szCs w:val="18"/>
        </w:rPr>
        <w:tab/>
      </w:r>
      <w:r w:rsidRPr="00717D6A">
        <w:rPr>
          <w:rFonts w:ascii="Arial Narrow" w:hAnsi="Arial Narrow" w:cs="Arial"/>
          <w:b/>
          <w:iCs/>
          <w:sz w:val="18"/>
          <w:szCs w:val="18"/>
        </w:rPr>
        <w:tab/>
      </w:r>
      <w:r w:rsidRPr="00717D6A">
        <w:rPr>
          <w:rFonts w:ascii="Arial Narrow" w:hAnsi="Arial Narrow" w:cs="Arial"/>
          <w:b/>
          <w:iCs/>
          <w:sz w:val="18"/>
          <w:szCs w:val="18"/>
        </w:rPr>
        <w:tab/>
      </w:r>
      <w:r w:rsidRPr="00717D6A">
        <w:rPr>
          <w:rFonts w:ascii="Arial Narrow" w:hAnsi="Arial Narrow" w:cs="Arial"/>
          <w:iCs/>
          <w:sz w:val="18"/>
          <w:szCs w:val="18"/>
        </w:rPr>
        <w:t>Ordinario Laboral</w:t>
      </w:r>
      <w:r>
        <w:rPr>
          <w:rFonts w:ascii="Arial Narrow" w:hAnsi="Arial Narrow" w:cs="Arial"/>
          <w:iCs/>
          <w:sz w:val="18"/>
          <w:szCs w:val="18"/>
        </w:rPr>
        <w:t xml:space="preserve"> </w:t>
      </w:r>
      <w:r>
        <w:rPr>
          <w:rFonts w:ascii="Arial Narrow" w:hAnsi="Arial Narrow" w:cs="Arial"/>
          <w:iCs/>
          <w:sz w:val="18"/>
          <w:szCs w:val="18"/>
        </w:rPr>
        <w:t>– Confirma sentencia que negó las pretensiones</w:t>
      </w:r>
    </w:p>
    <w:p w:rsidR="00696782" w:rsidRPr="00717D6A" w:rsidRDefault="00696782" w:rsidP="00696782">
      <w:pPr>
        <w:jc w:val="both"/>
        <w:rPr>
          <w:rFonts w:ascii="Arial Narrow" w:hAnsi="Arial Narrow" w:cs="Arial"/>
          <w:bCs/>
          <w:sz w:val="18"/>
          <w:szCs w:val="18"/>
        </w:rPr>
      </w:pPr>
      <w:r w:rsidRPr="00717D6A">
        <w:rPr>
          <w:rFonts w:ascii="Arial Narrow" w:hAnsi="Arial Narrow" w:cs="Arial"/>
          <w:b/>
          <w:bCs/>
          <w:sz w:val="18"/>
          <w:szCs w:val="18"/>
        </w:rPr>
        <w:t>Radicación No</w:t>
      </w:r>
      <w:r w:rsidRPr="00717D6A">
        <w:rPr>
          <w:rFonts w:ascii="Arial Narrow" w:hAnsi="Arial Narrow" w:cs="Arial"/>
          <w:bCs/>
          <w:sz w:val="18"/>
          <w:szCs w:val="18"/>
        </w:rPr>
        <w:t>:</w:t>
      </w:r>
      <w:r w:rsidRPr="00717D6A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717D6A">
        <w:rPr>
          <w:rFonts w:ascii="Arial Narrow" w:hAnsi="Arial Narrow" w:cs="Arial"/>
          <w:b/>
          <w:bCs/>
          <w:sz w:val="18"/>
          <w:szCs w:val="18"/>
        </w:rPr>
        <w:tab/>
        <w:t xml:space="preserve">      </w:t>
      </w:r>
      <w:r w:rsidRPr="00717D6A">
        <w:rPr>
          <w:rFonts w:ascii="Arial Narrow" w:hAnsi="Arial Narrow" w:cs="Arial"/>
          <w:b/>
          <w:bCs/>
          <w:sz w:val="18"/>
          <w:szCs w:val="18"/>
        </w:rPr>
        <w:tab/>
      </w:r>
      <w:r w:rsidRPr="00717D6A">
        <w:rPr>
          <w:rFonts w:ascii="Arial Narrow" w:hAnsi="Arial Narrow" w:cs="Arial"/>
          <w:bCs/>
          <w:sz w:val="18"/>
          <w:szCs w:val="18"/>
        </w:rPr>
        <w:t>66001-31-05-00</w:t>
      </w:r>
      <w:r w:rsidR="009D7F75">
        <w:rPr>
          <w:rFonts w:ascii="Arial Narrow" w:hAnsi="Arial Narrow" w:cs="Arial"/>
          <w:bCs/>
          <w:sz w:val="18"/>
          <w:szCs w:val="18"/>
        </w:rPr>
        <w:t>3-2015-00432-01</w:t>
      </w:r>
    </w:p>
    <w:p w:rsidR="00696782" w:rsidRPr="00717D6A" w:rsidRDefault="00696782" w:rsidP="00696782">
      <w:pPr>
        <w:ind w:firstLine="6"/>
        <w:jc w:val="both"/>
        <w:rPr>
          <w:rFonts w:ascii="Arial Narrow" w:hAnsi="Arial Narrow" w:cs="Arial"/>
          <w:bCs/>
          <w:sz w:val="18"/>
          <w:szCs w:val="18"/>
        </w:rPr>
      </w:pPr>
      <w:r w:rsidRPr="00717D6A">
        <w:rPr>
          <w:rFonts w:ascii="Arial Narrow" w:hAnsi="Arial Narrow" w:cs="Arial"/>
          <w:b/>
          <w:iCs/>
          <w:sz w:val="18"/>
          <w:szCs w:val="18"/>
        </w:rPr>
        <w:t>Demandante</w:t>
      </w:r>
      <w:r w:rsidRPr="00717D6A">
        <w:rPr>
          <w:rFonts w:ascii="Arial Narrow" w:hAnsi="Arial Narrow" w:cs="Arial"/>
          <w:iCs/>
          <w:sz w:val="18"/>
          <w:szCs w:val="18"/>
        </w:rPr>
        <w:t xml:space="preserve">:     </w:t>
      </w:r>
      <w:r w:rsidRPr="00717D6A">
        <w:rPr>
          <w:rFonts w:ascii="Arial Narrow" w:hAnsi="Arial Narrow" w:cs="Arial"/>
          <w:iCs/>
          <w:sz w:val="18"/>
          <w:szCs w:val="18"/>
        </w:rPr>
        <w:tab/>
      </w:r>
      <w:r w:rsidRPr="00717D6A">
        <w:rPr>
          <w:rFonts w:ascii="Arial Narrow" w:hAnsi="Arial Narrow" w:cs="Arial"/>
          <w:iCs/>
          <w:sz w:val="18"/>
          <w:szCs w:val="18"/>
        </w:rPr>
        <w:tab/>
      </w:r>
      <w:r w:rsidR="009D7F75">
        <w:rPr>
          <w:rFonts w:ascii="Arial Narrow" w:hAnsi="Arial Narrow" w:cs="Arial"/>
          <w:iCs/>
          <w:sz w:val="18"/>
          <w:szCs w:val="18"/>
        </w:rPr>
        <w:t>Clara Inés Giraldo Palacio</w:t>
      </w:r>
      <w:r>
        <w:rPr>
          <w:rFonts w:ascii="Arial Narrow" w:hAnsi="Arial Narrow" w:cs="Arial"/>
          <w:iCs/>
          <w:sz w:val="18"/>
          <w:szCs w:val="18"/>
        </w:rPr>
        <w:t xml:space="preserve"> </w:t>
      </w:r>
    </w:p>
    <w:p w:rsidR="00696782" w:rsidRPr="00717D6A" w:rsidRDefault="00696782" w:rsidP="00696782">
      <w:pPr>
        <w:ind w:firstLine="6"/>
        <w:jc w:val="both"/>
        <w:rPr>
          <w:rFonts w:ascii="Arial Narrow" w:hAnsi="Arial Narrow" w:cs="Arial"/>
          <w:bCs/>
          <w:sz w:val="18"/>
          <w:szCs w:val="18"/>
        </w:rPr>
      </w:pPr>
      <w:r w:rsidRPr="00717D6A">
        <w:rPr>
          <w:rFonts w:ascii="Arial Narrow" w:hAnsi="Arial Narrow" w:cs="Arial"/>
          <w:b/>
          <w:bCs/>
          <w:sz w:val="18"/>
          <w:szCs w:val="18"/>
        </w:rPr>
        <w:t>Demandado:</w:t>
      </w:r>
      <w:r w:rsidRPr="00717D6A">
        <w:rPr>
          <w:rFonts w:ascii="Arial Narrow" w:hAnsi="Arial Narrow" w:cs="Arial"/>
          <w:bCs/>
          <w:sz w:val="18"/>
          <w:szCs w:val="18"/>
        </w:rPr>
        <w:t xml:space="preserve">            </w:t>
      </w:r>
      <w:r w:rsidRPr="00717D6A">
        <w:rPr>
          <w:rFonts w:ascii="Arial Narrow" w:hAnsi="Arial Narrow" w:cs="Arial"/>
          <w:bCs/>
          <w:sz w:val="18"/>
          <w:szCs w:val="18"/>
        </w:rPr>
        <w:tab/>
      </w:r>
      <w:r w:rsidRPr="00717D6A">
        <w:rPr>
          <w:rFonts w:ascii="Arial Narrow" w:hAnsi="Arial Narrow" w:cs="Arial"/>
          <w:bCs/>
          <w:sz w:val="18"/>
          <w:szCs w:val="18"/>
        </w:rPr>
        <w:tab/>
      </w:r>
      <w:proofErr w:type="spellStart"/>
      <w:r w:rsidRPr="00717D6A">
        <w:rPr>
          <w:rFonts w:ascii="Arial Narrow" w:hAnsi="Arial Narrow" w:cs="Arial"/>
          <w:bCs/>
          <w:sz w:val="18"/>
          <w:szCs w:val="18"/>
        </w:rPr>
        <w:t>Colpensiones</w:t>
      </w:r>
      <w:proofErr w:type="spellEnd"/>
    </w:p>
    <w:p w:rsidR="00696782" w:rsidRPr="00717D6A" w:rsidRDefault="00696782" w:rsidP="00696782">
      <w:pPr>
        <w:jc w:val="both"/>
        <w:rPr>
          <w:rFonts w:ascii="Arial Narrow" w:hAnsi="Arial Narrow" w:cs="Arial"/>
          <w:sz w:val="18"/>
          <w:szCs w:val="18"/>
        </w:rPr>
      </w:pPr>
      <w:r w:rsidRPr="00717D6A">
        <w:rPr>
          <w:rFonts w:ascii="Arial Narrow" w:hAnsi="Arial Narrow" w:cs="Arial"/>
          <w:b/>
          <w:sz w:val="18"/>
          <w:szCs w:val="18"/>
        </w:rPr>
        <w:t>Juzgado de origen</w:t>
      </w:r>
      <w:r w:rsidRPr="00717D6A">
        <w:rPr>
          <w:rFonts w:ascii="Arial Narrow" w:hAnsi="Arial Narrow" w:cs="Arial"/>
          <w:sz w:val="18"/>
          <w:szCs w:val="18"/>
        </w:rPr>
        <w:t xml:space="preserve">:     </w:t>
      </w:r>
      <w:r w:rsidRPr="00717D6A">
        <w:rPr>
          <w:rFonts w:ascii="Arial Narrow" w:hAnsi="Arial Narrow" w:cs="Arial"/>
          <w:sz w:val="18"/>
          <w:szCs w:val="18"/>
        </w:rPr>
        <w:tab/>
      </w:r>
      <w:r w:rsidR="009D7F75">
        <w:rPr>
          <w:rFonts w:ascii="Arial Narrow" w:hAnsi="Arial Narrow" w:cs="Arial"/>
          <w:sz w:val="18"/>
          <w:szCs w:val="18"/>
        </w:rPr>
        <w:t>Tercero La</w:t>
      </w:r>
      <w:r w:rsidRPr="00717D6A">
        <w:rPr>
          <w:rFonts w:ascii="Arial Narrow" w:hAnsi="Arial Narrow" w:cs="Arial"/>
          <w:sz w:val="18"/>
          <w:szCs w:val="18"/>
        </w:rPr>
        <w:t>boral del Circuito de Pereira.</w:t>
      </w:r>
    </w:p>
    <w:p w:rsidR="00696782" w:rsidRPr="00081316" w:rsidRDefault="00696782" w:rsidP="00696782">
      <w:pPr>
        <w:jc w:val="both"/>
        <w:rPr>
          <w:rFonts w:ascii="Arial Narrow" w:hAnsi="Arial Narrow" w:cs="Arial"/>
          <w:b/>
          <w:iCs/>
          <w:sz w:val="18"/>
          <w:szCs w:val="18"/>
        </w:rPr>
      </w:pPr>
      <w:r w:rsidRPr="00717D6A">
        <w:rPr>
          <w:rFonts w:ascii="Arial Narrow" w:hAnsi="Arial Narrow" w:cs="Arial"/>
          <w:b/>
          <w:iCs/>
          <w:sz w:val="18"/>
          <w:szCs w:val="18"/>
        </w:rPr>
        <w:t xml:space="preserve">Magistrado Ponente:     </w:t>
      </w:r>
      <w:r w:rsidRPr="00717D6A">
        <w:rPr>
          <w:rFonts w:ascii="Arial Narrow" w:hAnsi="Arial Narrow" w:cs="Arial"/>
          <w:b/>
          <w:iCs/>
          <w:sz w:val="18"/>
          <w:szCs w:val="18"/>
        </w:rPr>
        <w:tab/>
      </w:r>
      <w:r w:rsidRPr="00081316">
        <w:rPr>
          <w:rFonts w:ascii="Arial Narrow" w:hAnsi="Arial Narrow" w:cs="Arial"/>
          <w:iCs/>
          <w:sz w:val="18"/>
          <w:szCs w:val="18"/>
        </w:rPr>
        <w:t>Francisco Javier Tamayo Tabares.</w:t>
      </w:r>
    </w:p>
    <w:p w:rsidR="00007F0E" w:rsidRDefault="00007F0E" w:rsidP="00696782">
      <w:pPr>
        <w:ind w:left="2127" w:hanging="2127"/>
        <w:jc w:val="both"/>
        <w:rPr>
          <w:rFonts w:ascii="Arial Narrow" w:hAnsi="Arial Narrow" w:cs="Arial"/>
          <w:b/>
          <w:bCs/>
          <w:sz w:val="18"/>
          <w:szCs w:val="18"/>
        </w:rPr>
      </w:pPr>
    </w:p>
    <w:p w:rsidR="00696782" w:rsidRPr="00D42F51" w:rsidRDefault="00696782" w:rsidP="00007F0E">
      <w:pPr>
        <w:jc w:val="both"/>
        <w:rPr>
          <w:rFonts w:ascii="Arial Narrow" w:hAnsi="Arial Narrow" w:cs="Arial"/>
          <w:bCs/>
          <w:sz w:val="18"/>
          <w:szCs w:val="18"/>
        </w:rPr>
      </w:pPr>
      <w:r w:rsidRPr="00081316">
        <w:rPr>
          <w:rFonts w:ascii="Arial Narrow" w:hAnsi="Arial Narrow" w:cs="Arial"/>
          <w:b/>
          <w:bCs/>
          <w:sz w:val="18"/>
          <w:szCs w:val="18"/>
        </w:rPr>
        <w:t xml:space="preserve">Tema a tratar: </w:t>
      </w:r>
      <w:r w:rsidRPr="00081316">
        <w:rPr>
          <w:rFonts w:ascii="Arial Narrow" w:hAnsi="Arial Narrow" w:cs="Arial"/>
          <w:b/>
          <w:bCs/>
          <w:sz w:val="18"/>
          <w:szCs w:val="18"/>
        </w:rPr>
        <w:tab/>
      </w:r>
      <w:r w:rsidR="00007F0E">
        <w:rPr>
          <w:rFonts w:ascii="Arial Narrow" w:hAnsi="Arial Narrow" w:cs="Arial"/>
          <w:b/>
          <w:bCs/>
          <w:sz w:val="18"/>
          <w:szCs w:val="18"/>
        </w:rPr>
        <w:tab/>
      </w:r>
      <w:r w:rsidR="00007F0E" w:rsidRPr="00D42F51">
        <w:rPr>
          <w:rFonts w:ascii="Arial Narrow" w:hAnsi="Arial Narrow" w:cs="Arial"/>
          <w:b/>
          <w:bCs/>
          <w:sz w:val="18"/>
          <w:szCs w:val="18"/>
        </w:rPr>
        <w:t>PENSIÓN DE VEJEZ.</w:t>
      </w:r>
      <w:r w:rsidRPr="00D42F51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D42F51">
        <w:rPr>
          <w:rFonts w:ascii="Arial Narrow" w:hAnsi="Arial Narrow" w:cs="Arial"/>
          <w:bCs/>
          <w:sz w:val="18"/>
          <w:szCs w:val="18"/>
        </w:rPr>
        <w:t>Quien hubiera arribado a los 55 años antes de que entrara a regir la Ley 797 de 2003, no le es de recibo para completar los requisitos de la pensión, e</w:t>
      </w:r>
      <w:r w:rsidRPr="00D42F51">
        <w:rPr>
          <w:rFonts w:ascii="Arial Narrow" w:hAnsi="Arial Narrow" w:cs="Arial"/>
          <w:spacing w:val="-3"/>
          <w:sz w:val="18"/>
          <w:szCs w:val="18"/>
        </w:rPr>
        <w:t xml:space="preserve">l aumento gradual de cotizaciones, implementado a partir del 2005, </w:t>
      </w:r>
      <w:r w:rsidRPr="00D42F51">
        <w:rPr>
          <w:rFonts w:ascii="Arial Narrow" w:hAnsi="Arial Narrow" w:cs="Arial"/>
          <w:bCs/>
          <w:sz w:val="18"/>
          <w:szCs w:val="18"/>
        </w:rPr>
        <w:t xml:space="preserve">dado que la seguridad jurídica que también cubre a quienes son titulares de expectativas legítimas, </w:t>
      </w:r>
      <w:r w:rsidRPr="00D42F51">
        <w:rPr>
          <w:rFonts w:ascii="Arial Narrow" w:hAnsi="Arial Narrow" w:cs="Arial"/>
          <w:spacing w:val="-3"/>
          <w:sz w:val="18"/>
          <w:szCs w:val="18"/>
        </w:rPr>
        <w:t>ante las cambiantes normas reguladoras de la prestación, baste que reunido el primero de los requisitos, se le permita conocer desde allí la otra condición a reunir para adquirir su derecho pensional; lo contrario, sería tanto como aseverar que con antelación a la gradualidad de Ley 797 a partir de 2005, no hubiera existido norma alguna que regulara el número de aportes, a la que se debía someter el afiliado.</w:t>
      </w:r>
      <w:r w:rsidRPr="00D42F51">
        <w:rPr>
          <w:rFonts w:ascii="Arial Narrow" w:hAnsi="Arial Narrow" w:cs="Arial"/>
          <w:bCs/>
          <w:sz w:val="18"/>
          <w:szCs w:val="18"/>
        </w:rPr>
        <w:t xml:space="preserve"> </w:t>
      </w:r>
      <w:r w:rsidRPr="00D42F51">
        <w:rPr>
          <w:rFonts w:ascii="Arial Narrow" w:hAnsi="Arial Narrow" w:cs="Arial"/>
          <w:spacing w:val="-3"/>
          <w:sz w:val="18"/>
          <w:szCs w:val="18"/>
        </w:rPr>
        <w:t xml:space="preserve">Se itera que a todo afiliado a la seguridad social, le asiste el derecho de conocer </w:t>
      </w:r>
      <w:proofErr w:type="spellStart"/>
      <w:r w:rsidRPr="00D42F51">
        <w:rPr>
          <w:rFonts w:ascii="Arial Narrow" w:hAnsi="Arial Narrow" w:cs="Arial"/>
          <w:spacing w:val="-3"/>
          <w:sz w:val="18"/>
          <w:szCs w:val="18"/>
        </w:rPr>
        <w:t>anteladamente</w:t>
      </w:r>
      <w:proofErr w:type="spellEnd"/>
      <w:r w:rsidRPr="00D42F51">
        <w:rPr>
          <w:rFonts w:ascii="Arial Narrow" w:hAnsi="Arial Narrow" w:cs="Arial"/>
          <w:spacing w:val="-3"/>
          <w:sz w:val="18"/>
          <w:szCs w:val="18"/>
        </w:rPr>
        <w:t xml:space="preserve"> los requisitos con los cuales alcanzará el beneficio pensional, sin menoscabo de la configuración legislativa, puesto que aunque con el sólo cumplimiento de la edad, no se consolida el derecho a su titular, lo cierto es que esa normativa le crea una expectativa legítima, con las exigencias en</w:t>
      </w:r>
      <w:r w:rsidR="00D42F51">
        <w:rPr>
          <w:rFonts w:ascii="Arial Narrow" w:hAnsi="Arial Narrow" w:cs="Arial"/>
          <w:spacing w:val="-3"/>
          <w:sz w:val="18"/>
          <w:szCs w:val="18"/>
        </w:rPr>
        <w:t xml:space="preserve"> ella previstas (55</w:t>
      </w:r>
      <w:r w:rsidRPr="00D42F51">
        <w:rPr>
          <w:rFonts w:ascii="Arial Narrow" w:hAnsi="Arial Narrow" w:cs="Arial"/>
          <w:spacing w:val="-3"/>
          <w:sz w:val="18"/>
          <w:szCs w:val="18"/>
        </w:rPr>
        <w:t xml:space="preserve"> años de edad y 1.000 semanas).</w:t>
      </w:r>
      <w:r w:rsidR="00D42F51">
        <w:rPr>
          <w:rFonts w:ascii="Arial Narrow" w:hAnsi="Arial Narrow" w:cs="Arial"/>
          <w:spacing w:val="-3"/>
          <w:sz w:val="18"/>
          <w:szCs w:val="18"/>
        </w:rPr>
        <w:t xml:space="preserve"> No obstante la demandante no cumplió ninguna de los requisitos en vigencia de la Ley 100/93, y por lo tanto, no puede alegar la existencia de una expectativa </w:t>
      </w:r>
      <w:proofErr w:type="gramStart"/>
      <w:r w:rsidR="00D42F51">
        <w:rPr>
          <w:rFonts w:ascii="Arial Narrow" w:hAnsi="Arial Narrow" w:cs="Arial"/>
          <w:spacing w:val="-3"/>
          <w:sz w:val="18"/>
          <w:szCs w:val="18"/>
        </w:rPr>
        <w:t>legitima</w:t>
      </w:r>
      <w:proofErr w:type="gramEnd"/>
      <w:r w:rsidR="00D42F51">
        <w:rPr>
          <w:rFonts w:ascii="Arial Narrow" w:hAnsi="Arial Narrow" w:cs="Arial"/>
          <w:spacing w:val="-3"/>
          <w:sz w:val="18"/>
          <w:szCs w:val="18"/>
        </w:rPr>
        <w:t xml:space="preserve"> susceptible de protección.</w:t>
      </w:r>
    </w:p>
    <w:p w:rsidR="00696782" w:rsidRPr="002102F6" w:rsidRDefault="00696782" w:rsidP="00696782">
      <w:pPr>
        <w:pStyle w:val="Sansinterligne"/>
        <w:spacing w:line="360" w:lineRule="auto"/>
      </w:pPr>
      <w:r w:rsidRPr="002102F6">
        <w:t xml:space="preserve">      </w:t>
      </w:r>
    </w:p>
    <w:p w:rsidR="00696782" w:rsidRPr="009D7F75" w:rsidRDefault="00696782" w:rsidP="00696782">
      <w:pPr>
        <w:spacing w:line="360" w:lineRule="auto"/>
        <w:ind w:firstLine="840"/>
        <w:rPr>
          <w:rFonts w:ascii="Arial Narrow" w:hAnsi="Arial Narrow" w:cs="Arial"/>
          <w:sz w:val="28"/>
          <w:szCs w:val="28"/>
        </w:rPr>
      </w:pPr>
      <w:r w:rsidRPr="009D7F75">
        <w:rPr>
          <w:rFonts w:ascii="Arial Narrow" w:hAnsi="Arial Narrow" w:cs="Arial"/>
          <w:sz w:val="28"/>
          <w:szCs w:val="28"/>
          <w:u w:val="single"/>
        </w:rPr>
        <w:t>AUDIENCIA PÚBLICA</w:t>
      </w:r>
      <w:r w:rsidRPr="009D7F75">
        <w:rPr>
          <w:rFonts w:ascii="Arial Narrow" w:hAnsi="Arial Narrow" w:cs="Arial"/>
          <w:sz w:val="28"/>
          <w:szCs w:val="28"/>
        </w:rPr>
        <w:t>:</w:t>
      </w:r>
    </w:p>
    <w:p w:rsidR="00696782" w:rsidRPr="008A5A3A" w:rsidRDefault="00696782" w:rsidP="008A5A3A">
      <w:pPr>
        <w:pStyle w:val="Sansinterligne"/>
      </w:pPr>
    </w:p>
    <w:p w:rsidR="00696782" w:rsidRPr="002102F6" w:rsidRDefault="00696782" w:rsidP="00696782">
      <w:pPr>
        <w:spacing w:line="360" w:lineRule="auto"/>
        <w:ind w:firstLine="851"/>
        <w:jc w:val="both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94E0B"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En Pereira, a los </w:t>
      </w:r>
      <w:r w:rsidR="009D7F75"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nueve </w:t>
      </w:r>
      <w:r w:rsidRPr="00394E0B">
        <w:rPr>
          <w:rFonts w:ascii="Arial Narrow" w:eastAsia="Calibri" w:hAnsi="Arial Narrow" w:cs="Arial"/>
          <w:sz w:val="28"/>
          <w:szCs w:val="28"/>
          <w:lang w:val="es-CO" w:eastAsia="en-US"/>
        </w:rPr>
        <w:t>(</w:t>
      </w:r>
      <w:r w:rsidR="009D7F75">
        <w:rPr>
          <w:rFonts w:ascii="Arial Narrow" w:eastAsia="Calibri" w:hAnsi="Arial Narrow" w:cs="Arial"/>
          <w:sz w:val="28"/>
          <w:szCs w:val="28"/>
          <w:lang w:val="es-CO" w:eastAsia="en-US"/>
        </w:rPr>
        <w:t>09</w:t>
      </w:r>
      <w:r w:rsidRPr="00394E0B">
        <w:rPr>
          <w:rFonts w:ascii="Arial Narrow" w:eastAsia="Calibri" w:hAnsi="Arial Narrow" w:cs="Arial"/>
          <w:sz w:val="28"/>
          <w:szCs w:val="28"/>
          <w:lang w:val="es-CO" w:eastAsia="en-US"/>
        </w:rPr>
        <w:t>) dí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as del mes de </w:t>
      </w:r>
      <w:r w:rsidR="009D7F75"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febrero de 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>dos mil dieciséis (2016</w:t>
      </w:r>
      <w:r w:rsidRPr="00394E0B"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), siendo las </w:t>
      </w:r>
      <w:r w:rsidR="009D7F75"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nueve y cuarenta y cinco de 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la mañana </w:t>
      </w:r>
      <w:r w:rsidRPr="00394E0B">
        <w:rPr>
          <w:rFonts w:ascii="Arial Narrow" w:eastAsia="Calibri" w:hAnsi="Arial Narrow" w:cs="Arial"/>
          <w:sz w:val="28"/>
          <w:szCs w:val="28"/>
          <w:lang w:val="es-CO" w:eastAsia="en-US"/>
        </w:rPr>
        <w:t>(</w:t>
      </w:r>
      <w:r w:rsidR="009D7F75"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09:45 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>a.m.)</w:t>
      </w:r>
      <w:r w:rsidRPr="00394E0B"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, </w:t>
      </w:r>
      <w:r w:rsidRPr="00394E0B"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>reunidos en la Sala de Audiencia l</w:t>
      </w:r>
      <w:r w:rsidR="009D7F75"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>as</w:t>
      </w:r>
      <w:r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 xml:space="preserve"> magistrada</w:t>
      </w:r>
      <w:r w:rsidR="009D7F75"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>s</w:t>
      </w:r>
      <w:r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 xml:space="preserve"> y </w:t>
      </w:r>
      <w:r w:rsidR="009D7F75"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>el suscrito magistrado</w:t>
      </w:r>
      <w:r w:rsidRPr="00394E0B"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 xml:space="preserve"> de la Sala Laboral del Tribunal Superior de Pereira, declara</w:t>
      </w:r>
      <w:r w:rsidR="009D7F75"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 xml:space="preserve">n formalmente </w:t>
      </w:r>
      <w:r w:rsidRPr="00394E0B"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>abierto el acto, que tiene por objeto resolver el</w:t>
      </w:r>
      <w:r w:rsidR="009D7F75"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 xml:space="preserve"> recurso de apelación interpuesto por la parte demandante contra </w:t>
      </w:r>
      <w:r w:rsidRPr="00394E0B"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 xml:space="preserve">la sentencia </w:t>
      </w:r>
      <w:r w:rsidRPr="00394E0B">
        <w:rPr>
          <w:rFonts w:ascii="Arial Narrow" w:hAnsi="Arial Narrow" w:cs="Arial"/>
          <w:sz w:val="28"/>
          <w:szCs w:val="28"/>
        </w:rPr>
        <w:t xml:space="preserve">proferida el </w:t>
      </w:r>
      <w:r w:rsidR="009D7F75">
        <w:rPr>
          <w:rFonts w:ascii="Arial Narrow" w:hAnsi="Arial Narrow" w:cs="Arial"/>
          <w:sz w:val="28"/>
          <w:szCs w:val="28"/>
        </w:rPr>
        <w:t>22 de febrero de 2016</w:t>
      </w:r>
      <w:r>
        <w:rPr>
          <w:rFonts w:ascii="Arial Narrow" w:hAnsi="Arial Narrow" w:cs="Arial"/>
          <w:sz w:val="28"/>
          <w:szCs w:val="28"/>
        </w:rPr>
        <w:t xml:space="preserve"> por e</w:t>
      </w:r>
      <w:r w:rsidR="009D7F75">
        <w:rPr>
          <w:rFonts w:ascii="Arial Narrow" w:hAnsi="Arial Narrow" w:cs="Arial"/>
          <w:sz w:val="28"/>
          <w:szCs w:val="28"/>
        </w:rPr>
        <w:t xml:space="preserve">l Juzgado Tercero </w:t>
      </w:r>
      <w:r w:rsidRPr="00394E0B">
        <w:rPr>
          <w:rFonts w:ascii="Arial Narrow" w:hAnsi="Arial Narrow" w:cs="Arial"/>
          <w:sz w:val="28"/>
          <w:szCs w:val="28"/>
        </w:rPr>
        <w:t xml:space="preserve">Laboral del Circuito de Pereira, dentro del proceso ordinario laboral promovido por </w:t>
      </w:r>
      <w:r w:rsidR="009D7F75" w:rsidRPr="009D7F75">
        <w:rPr>
          <w:rFonts w:ascii="Arial Narrow" w:hAnsi="Arial Narrow" w:cs="Arial"/>
          <w:i/>
          <w:sz w:val="28"/>
          <w:szCs w:val="28"/>
        </w:rPr>
        <w:t>Clara Inés Giraldo Palacio</w:t>
      </w:r>
      <w:r w:rsidRPr="009D7F75">
        <w:rPr>
          <w:rFonts w:ascii="Arial Narrow" w:hAnsi="Arial Narrow" w:cs="Arial"/>
          <w:i/>
          <w:sz w:val="28"/>
          <w:szCs w:val="28"/>
        </w:rPr>
        <w:t xml:space="preserve"> </w:t>
      </w:r>
      <w:r w:rsidRPr="009D7F75">
        <w:rPr>
          <w:rFonts w:ascii="Arial Narrow" w:hAnsi="Arial Narrow" w:cs="Arial"/>
          <w:sz w:val="28"/>
          <w:szCs w:val="28"/>
        </w:rPr>
        <w:t>contra la</w:t>
      </w:r>
      <w:r w:rsidRPr="009D7F75">
        <w:rPr>
          <w:rFonts w:ascii="Arial Narrow" w:hAnsi="Arial Narrow" w:cs="Arial"/>
          <w:i/>
          <w:sz w:val="28"/>
          <w:szCs w:val="28"/>
        </w:rPr>
        <w:t xml:space="preserve"> Administradora Colombiana de Pensiones </w:t>
      </w:r>
      <w:proofErr w:type="spellStart"/>
      <w:r w:rsidRPr="009D7F75">
        <w:rPr>
          <w:rFonts w:ascii="Arial Narrow" w:hAnsi="Arial Narrow" w:cs="Arial"/>
          <w:bCs/>
          <w:i/>
          <w:sz w:val="28"/>
          <w:szCs w:val="28"/>
        </w:rPr>
        <w:t>Colpensiones</w:t>
      </w:r>
      <w:proofErr w:type="spellEnd"/>
      <w:r w:rsidRPr="009D7F75">
        <w:rPr>
          <w:rFonts w:ascii="Arial Narrow" w:hAnsi="Arial Narrow" w:cs="Arial"/>
          <w:bCs/>
          <w:i/>
          <w:iCs/>
          <w:sz w:val="28"/>
          <w:szCs w:val="28"/>
        </w:rPr>
        <w:t>.</w:t>
      </w:r>
    </w:p>
    <w:p w:rsidR="00696782" w:rsidRPr="002102F6" w:rsidRDefault="00696782" w:rsidP="00696782">
      <w:pPr>
        <w:ind w:firstLine="851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696782" w:rsidRPr="009D7F75" w:rsidRDefault="00696782" w:rsidP="00696782">
      <w:pPr>
        <w:shd w:val="clear" w:color="auto" w:fill="FFFFFF"/>
        <w:spacing w:line="360" w:lineRule="atLeast"/>
        <w:ind w:firstLine="708"/>
        <w:jc w:val="both"/>
        <w:rPr>
          <w:rFonts w:ascii="Arial Narrow" w:hAnsi="Arial Narrow" w:cs="Tahoma"/>
          <w:bCs/>
          <w:color w:val="000000"/>
          <w:sz w:val="28"/>
          <w:szCs w:val="28"/>
          <w:lang w:eastAsia="es-CO"/>
        </w:rPr>
      </w:pPr>
      <w:r w:rsidRPr="009D7F75"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>IDENTIFICACIÓN DE LOS PRESENTES:</w:t>
      </w:r>
    </w:p>
    <w:p w:rsidR="00696782" w:rsidRPr="009D7F75" w:rsidRDefault="00696782" w:rsidP="009D7F75">
      <w:pPr>
        <w:pStyle w:val="Sansinterligne"/>
        <w:rPr>
          <w:lang w:eastAsia="es-CO"/>
        </w:rPr>
      </w:pPr>
    </w:p>
    <w:p w:rsidR="00696782" w:rsidRPr="00ED7C18" w:rsidRDefault="00696782" w:rsidP="00ED7C18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 w:cs="Tahoma"/>
          <w:i/>
          <w:sz w:val="28"/>
          <w:szCs w:val="28"/>
        </w:rPr>
      </w:pPr>
      <w:r w:rsidRPr="00ED7C18">
        <w:rPr>
          <w:rFonts w:ascii="Arial Narrow" w:hAnsi="Arial Narrow" w:cs="Tahoma"/>
          <w:i/>
          <w:sz w:val="28"/>
          <w:szCs w:val="28"/>
        </w:rPr>
        <w:t>INTRODUCCIÓN</w:t>
      </w:r>
    </w:p>
    <w:p w:rsidR="00696782" w:rsidRPr="008A5A3A" w:rsidRDefault="00696782" w:rsidP="008A5A3A">
      <w:pPr>
        <w:pStyle w:val="Sansinterligne"/>
      </w:pPr>
    </w:p>
    <w:p w:rsidR="000B7BDE" w:rsidRDefault="000B7BDE" w:rsidP="00696782">
      <w:pPr>
        <w:spacing w:line="360" w:lineRule="auto"/>
        <w:ind w:firstLine="900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P</w:t>
      </w:r>
      <w:r w:rsidR="00696782" w:rsidRPr="002102F6">
        <w:rPr>
          <w:rFonts w:ascii="Arial Narrow" w:hAnsi="Arial Narrow" w:cs="Tahoma"/>
          <w:sz w:val="28"/>
          <w:szCs w:val="28"/>
        </w:rPr>
        <w:t xml:space="preserve">retende </w:t>
      </w:r>
      <w:r>
        <w:rPr>
          <w:rFonts w:ascii="Arial Narrow" w:hAnsi="Arial Narrow" w:cs="Tahoma"/>
          <w:sz w:val="28"/>
          <w:szCs w:val="28"/>
        </w:rPr>
        <w:t xml:space="preserve">la demandante </w:t>
      </w:r>
      <w:r w:rsidR="00696782" w:rsidRPr="002102F6">
        <w:rPr>
          <w:rFonts w:ascii="Arial Narrow" w:hAnsi="Arial Narrow" w:cs="Tahoma"/>
          <w:sz w:val="28"/>
          <w:szCs w:val="28"/>
        </w:rPr>
        <w:t xml:space="preserve">que se le declare </w:t>
      </w:r>
      <w:r>
        <w:rPr>
          <w:rFonts w:ascii="Arial Narrow" w:hAnsi="Arial Narrow" w:cs="Tahoma"/>
          <w:sz w:val="28"/>
          <w:szCs w:val="28"/>
        </w:rPr>
        <w:t xml:space="preserve">que tiene derecho a la pensión de vejez a partir del momento en que alcanzó 1.000 semanas de aportes, y como consecuencia de ello, se condene a la entidad demandada a reconocer y pagar la prestación desde el 1º de enero de 2014, junto con el retroactivo pensional, los intereses moratorios de que trata el artículo 141 de la Ley 100/93, y las costas procesales. </w:t>
      </w:r>
    </w:p>
    <w:p w:rsidR="000B7BDE" w:rsidRPr="000B6E7B" w:rsidRDefault="000B7BDE" w:rsidP="000B6E7B">
      <w:pPr>
        <w:pStyle w:val="Sansinterligne"/>
      </w:pPr>
    </w:p>
    <w:p w:rsidR="00B6635A" w:rsidRDefault="00696782" w:rsidP="00EE75A2">
      <w:pPr>
        <w:spacing w:line="360" w:lineRule="auto"/>
        <w:ind w:firstLine="900"/>
        <w:jc w:val="both"/>
        <w:rPr>
          <w:rFonts w:ascii="Arial Narrow" w:hAnsi="Arial Narrow" w:cs="Tahoma"/>
          <w:sz w:val="28"/>
          <w:szCs w:val="28"/>
        </w:rPr>
      </w:pPr>
      <w:r w:rsidRPr="002102F6">
        <w:rPr>
          <w:rFonts w:ascii="Arial Narrow" w:hAnsi="Arial Narrow" w:cs="Tahoma"/>
          <w:sz w:val="28"/>
          <w:szCs w:val="28"/>
        </w:rPr>
        <w:lastRenderedPageBreak/>
        <w:t xml:space="preserve">Como fundamento a sus </w:t>
      </w:r>
      <w:r w:rsidR="000B7BDE">
        <w:rPr>
          <w:rFonts w:ascii="Arial Narrow" w:hAnsi="Arial Narrow" w:cs="Tahoma"/>
          <w:sz w:val="28"/>
          <w:szCs w:val="28"/>
        </w:rPr>
        <w:t xml:space="preserve">pretensiones </w:t>
      </w:r>
      <w:r w:rsidRPr="002102F6">
        <w:rPr>
          <w:rFonts w:ascii="Arial Narrow" w:hAnsi="Arial Narrow" w:cs="Tahoma"/>
          <w:sz w:val="28"/>
          <w:szCs w:val="28"/>
        </w:rPr>
        <w:t>expuso que</w:t>
      </w:r>
      <w:r w:rsidR="00B6635A">
        <w:rPr>
          <w:rFonts w:ascii="Arial Narrow" w:hAnsi="Arial Narrow" w:cs="Tahoma"/>
          <w:sz w:val="28"/>
          <w:szCs w:val="28"/>
        </w:rPr>
        <w:t xml:space="preserve"> nació el 19 de abril de 1948, que ha realizado aportes </w:t>
      </w:r>
      <w:r w:rsidR="00B85BFD">
        <w:rPr>
          <w:rFonts w:ascii="Arial Narrow" w:hAnsi="Arial Narrow" w:cs="Tahoma"/>
          <w:sz w:val="28"/>
          <w:szCs w:val="28"/>
        </w:rPr>
        <w:t xml:space="preserve">ante </w:t>
      </w:r>
      <w:proofErr w:type="spellStart"/>
      <w:r w:rsidR="00B6635A">
        <w:rPr>
          <w:rFonts w:ascii="Arial Narrow" w:hAnsi="Arial Narrow" w:cs="Tahoma"/>
          <w:sz w:val="28"/>
          <w:szCs w:val="28"/>
        </w:rPr>
        <w:t>Colpensiones</w:t>
      </w:r>
      <w:proofErr w:type="spellEnd"/>
      <w:r w:rsidR="00B6635A">
        <w:rPr>
          <w:rFonts w:ascii="Arial Narrow" w:hAnsi="Arial Narrow" w:cs="Tahoma"/>
          <w:sz w:val="28"/>
          <w:szCs w:val="28"/>
        </w:rPr>
        <w:t xml:space="preserve"> para cubrir las contingencias de vejez, invalidez y muerte; que solicitó la pensión de vejez a sus 55 años, empero, mediante Resolución No. 022060 del 2003 le fue negada</w:t>
      </w:r>
      <w:r w:rsidR="00B85BFD">
        <w:rPr>
          <w:rFonts w:ascii="Arial Narrow" w:hAnsi="Arial Narrow" w:cs="Tahoma"/>
          <w:sz w:val="28"/>
          <w:szCs w:val="28"/>
        </w:rPr>
        <w:t xml:space="preserve">; que </w:t>
      </w:r>
      <w:r w:rsidR="00B6635A">
        <w:rPr>
          <w:rFonts w:ascii="Arial Narrow" w:hAnsi="Arial Narrow" w:cs="Tahoma"/>
          <w:sz w:val="28"/>
          <w:szCs w:val="28"/>
        </w:rPr>
        <w:t xml:space="preserve">el 31 de enero de 2013, solicitó nuevamente el reconocimiento de la prestación, </w:t>
      </w:r>
      <w:r w:rsidR="00EE75A2">
        <w:rPr>
          <w:rFonts w:ascii="Arial Narrow" w:hAnsi="Arial Narrow" w:cs="Tahoma"/>
          <w:sz w:val="28"/>
          <w:szCs w:val="28"/>
        </w:rPr>
        <w:t>siéndo</w:t>
      </w:r>
      <w:r w:rsidR="000E3626">
        <w:rPr>
          <w:rFonts w:ascii="Arial Narrow" w:hAnsi="Arial Narrow" w:cs="Tahoma"/>
          <w:sz w:val="28"/>
          <w:szCs w:val="28"/>
        </w:rPr>
        <w:t>le también despachada desfavorablemente</w:t>
      </w:r>
      <w:r w:rsidR="00EE75A2">
        <w:rPr>
          <w:rFonts w:ascii="Arial Narrow" w:hAnsi="Arial Narrow" w:cs="Tahoma"/>
          <w:sz w:val="28"/>
          <w:szCs w:val="28"/>
        </w:rPr>
        <w:t>; que la entidad no tuvo en cuenta q</w:t>
      </w:r>
      <w:r w:rsidR="00B6635A">
        <w:rPr>
          <w:rFonts w:ascii="Arial Narrow" w:hAnsi="Arial Narrow" w:cs="Tahoma"/>
          <w:sz w:val="28"/>
          <w:szCs w:val="28"/>
        </w:rPr>
        <w:t xml:space="preserve">ue </w:t>
      </w:r>
      <w:r w:rsidR="00C374D4">
        <w:rPr>
          <w:rFonts w:ascii="Arial Narrow" w:hAnsi="Arial Narrow" w:cs="Tahoma"/>
          <w:sz w:val="28"/>
          <w:szCs w:val="28"/>
        </w:rPr>
        <w:t xml:space="preserve">cumplió la edad mínima el 19 de abril de 2003, </w:t>
      </w:r>
      <w:r w:rsidR="00EE75A2">
        <w:rPr>
          <w:rFonts w:ascii="Arial Narrow" w:hAnsi="Arial Narrow" w:cs="Tahoma"/>
          <w:sz w:val="28"/>
          <w:szCs w:val="28"/>
        </w:rPr>
        <w:t>es decir, antes de la entrada en vigencia del Acto Legislativo 01 de 2005, por lo que no deb</w:t>
      </w:r>
      <w:r w:rsidR="000E3626">
        <w:rPr>
          <w:rFonts w:ascii="Arial Narrow" w:hAnsi="Arial Narrow" w:cs="Tahoma"/>
          <w:sz w:val="28"/>
          <w:szCs w:val="28"/>
        </w:rPr>
        <w:t>ió verse</w:t>
      </w:r>
      <w:r w:rsidR="00EE75A2">
        <w:rPr>
          <w:rFonts w:ascii="Arial Narrow" w:hAnsi="Arial Narrow" w:cs="Tahoma"/>
          <w:sz w:val="28"/>
          <w:szCs w:val="28"/>
        </w:rPr>
        <w:t xml:space="preserve"> afectada por el transito legislativo. </w:t>
      </w:r>
      <w:r w:rsidR="00B6635A">
        <w:rPr>
          <w:rFonts w:ascii="Arial Narrow" w:hAnsi="Arial Narrow" w:cs="Tahoma"/>
          <w:sz w:val="28"/>
          <w:szCs w:val="28"/>
        </w:rPr>
        <w:t xml:space="preserve"> </w:t>
      </w:r>
    </w:p>
    <w:p w:rsidR="00B6635A" w:rsidRPr="008A5A3A" w:rsidRDefault="00B6635A" w:rsidP="008A5A3A">
      <w:pPr>
        <w:pStyle w:val="Sansinterligne"/>
      </w:pPr>
    </w:p>
    <w:p w:rsidR="00696782" w:rsidRDefault="00696782" w:rsidP="00696782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5F660D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En contestación a la demanda, </w:t>
      </w:r>
      <w:proofErr w:type="spellStart"/>
      <w:r w:rsidRPr="005F660D">
        <w:rPr>
          <w:rFonts w:ascii="Arial Narrow" w:hAnsi="Arial Narrow" w:cs="Tahoma"/>
          <w:color w:val="000000"/>
          <w:sz w:val="28"/>
          <w:szCs w:val="28"/>
          <w:lang w:eastAsia="es-CO"/>
        </w:rPr>
        <w:t>Colpensiones</w:t>
      </w:r>
      <w:proofErr w:type="spellEnd"/>
      <w:r w:rsidRPr="005F660D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 </w:t>
      </w:r>
      <w:r w:rsidRPr="005F660D">
        <w:rPr>
          <w:rFonts w:ascii="Arial Narrow" w:hAnsi="Arial Narrow" w:cs="Arial"/>
          <w:sz w:val="28"/>
          <w:szCs w:val="28"/>
        </w:rPr>
        <w:t>se</w:t>
      </w:r>
      <w:r>
        <w:rPr>
          <w:rFonts w:ascii="Arial Narrow" w:hAnsi="Arial Narrow" w:cs="Arial"/>
          <w:sz w:val="28"/>
          <w:szCs w:val="28"/>
        </w:rPr>
        <w:t xml:space="preserve"> opuso a las pretensiones, </w:t>
      </w:r>
      <w:r w:rsidR="000E3626">
        <w:rPr>
          <w:rFonts w:ascii="Arial Narrow" w:hAnsi="Arial Narrow" w:cs="Arial"/>
          <w:sz w:val="28"/>
          <w:szCs w:val="28"/>
        </w:rPr>
        <w:t xml:space="preserve">alegando que la actora </w:t>
      </w:r>
      <w:r>
        <w:rPr>
          <w:rFonts w:ascii="Arial Narrow" w:hAnsi="Arial Narrow" w:cs="Arial"/>
          <w:sz w:val="28"/>
          <w:szCs w:val="28"/>
        </w:rPr>
        <w:t xml:space="preserve">no acredita </w:t>
      </w:r>
      <w:r w:rsidRPr="002102F6">
        <w:rPr>
          <w:rFonts w:ascii="Arial Narrow" w:hAnsi="Arial Narrow" w:cs="Arial"/>
          <w:sz w:val="28"/>
          <w:szCs w:val="28"/>
        </w:rPr>
        <w:t>la densidad de semanas exigidas para acceder al derecho</w:t>
      </w:r>
      <w:r>
        <w:rPr>
          <w:rFonts w:ascii="Arial Narrow" w:hAnsi="Arial Narrow" w:cs="Arial"/>
          <w:sz w:val="28"/>
          <w:szCs w:val="28"/>
        </w:rPr>
        <w:t xml:space="preserve"> reclamado. </w:t>
      </w:r>
      <w:r w:rsidRPr="005F660D">
        <w:rPr>
          <w:rFonts w:ascii="Arial Narrow" w:hAnsi="Arial Narrow" w:cs="Arial"/>
          <w:sz w:val="28"/>
          <w:szCs w:val="28"/>
        </w:rPr>
        <w:t xml:space="preserve">Propuso como excepciones de mérito </w:t>
      </w:r>
      <w:r>
        <w:rPr>
          <w:rFonts w:ascii="Arial Narrow" w:hAnsi="Arial Narrow" w:cs="Arial"/>
          <w:sz w:val="28"/>
          <w:szCs w:val="28"/>
        </w:rPr>
        <w:t>“</w:t>
      </w:r>
      <w:r w:rsidRPr="005F660D">
        <w:rPr>
          <w:rFonts w:ascii="Arial Narrow" w:hAnsi="Arial Narrow" w:cs="Arial"/>
          <w:sz w:val="28"/>
          <w:szCs w:val="28"/>
        </w:rPr>
        <w:t>Inexistencia de la obligación</w:t>
      </w:r>
      <w:r w:rsidR="00E00B6A">
        <w:rPr>
          <w:rFonts w:ascii="Arial Narrow" w:hAnsi="Arial Narrow" w:cs="Arial"/>
          <w:sz w:val="28"/>
          <w:szCs w:val="28"/>
        </w:rPr>
        <w:t xml:space="preserve"> demandada</w:t>
      </w:r>
      <w:r w:rsidRPr="005F660D">
        <w:rPr>
          <w:rFonts w:ascii="Arial Narrow" w:hAnsi="Arial Narrow" w:cs="Arial"/>
          <w:sz w:val="28"/>
          <w:szCs w:val="28"/>
        </w:rPr>
        <w:t>”, “</w:t>
      </w:r>
      <w:r w:rsidR="00E00B6A">
        <w:rPr>
          <w:rFonts w:ascii="Arial Narrow" w:hAnsi="Arial Narrow" w:cs="Arial"/>
          <w:sz w:val="28"/>
          <w:szCs w:val="28"/>
        </w:rPr>
        <w:t xml:space="preserve">Prescripción” y “Buena fe”. </w:t>
      </w:r>
    </w:p>
    <w:p w:rsidR="00ED7C18" w:rsidRDefault="00ED7C18" w:rsidP="008A5A3A">
      <w:pPr>
        <w:spacing w:line="276" w:lineRule="auto"/>
        <w:ind w:firstLine="708"/>
        <w:jc w:val="both"/>
        <w:rPr>
          <w:rFonts w:ascii="Arial Narrow" w:hAnsi="Arial Narrow" w:cs="Arial"/>
          <w:sz w:val="28"/>
          <w:szCs w:val="28"/>
        </w:rPr>
      </w:pPr>
    </w:p>
    <w:p w:rsidR="00ED7C18" w:rsidRPr="00ED7C18" w:rsidRDefault="00ED7C18" w:rsidP="00ED7C1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SENTENCIA DEL JUZGADO</w:t>
      </w:r>
    </w:p>
    <w:p w:rsidR="00696782" w:rsidRPr="008A5A3A" w:rsidRDefault="00696782" w:rsidP="008A5A3A">
      <w:pPr>
        <w:pStyle w:val="Sansinterligne"/>
      </w:pPr>
    </w:p>
    <w:p w:rsidR="00885264" w:rsidRDefault="00696782" w:rsidP="00696782">
      <w:pPr>
        <w:spacing w:line="360" w:lineRule="auto"/>
        <w:ind w:firstLine="708"/>
        <w:jc w:val="both"/>
        <w:rPr>
          <w:rFonts w:ascii="Arial Narrow" w:hAnsi="Arial Narrow" w:cs="Tahoma"/>
          <w:color w:val="000000"/>
          <w:sz w:val="28"/>
          <w:szCs w:val="28"/>
          <w:lang w:eastAsia="es-CO"/>
        </w:rPr>
      </w:pPr>
      <w:r w:rsidRPr="005F660D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El Juzgado </w:t>
      </w:r>
      <w:r w:rsidR="00E00B6A">
        <w:rPr>
          <w:rFonts w:ascii="Arial Narrow" w:hAnsi="Arial Narrow" w:cs="Tahoma"/>
          <w:color w:val="000000"/>
          <w:sz w:val="28"/>
          <w:szCs w:val="28"/>
          <w:lang w:eastAsia="es-CO"/>
        </w:rPr>
        <w:t>de conocimiento mediante fallo del 22 de febrero de 2016, negó las pretensiones de la demanda y declaró probada la excepción de inexistencia de la obligación</w:t>
      </w:r>
      <w:r w:rsidR="00292EEC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 demandada.</w:t>
      </w:r>
      <w:r w:rsidR="00E00B6A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 </w:t>
      </w:r>
      <w:r w:rsidR="000F2FD7">
        <w:rPr>
          <w:rFonts w:ascii="Arial Narrow" w:hAnsi="Arial Narrow" w:cs="Tahoma"/>
          <w:color w:val="000000"/>
          <w:sz w:val="28"/>
          <w:szCs w:val="28"/>
          <w:lang w:eastAsia="es-CO"/>
        </w:rPr>
        <w:t>Como fundamento de su decisión</w:t>
      </w:r>
      <w:r w:rsidR="00241FF2">
        <w:rPr>
          <w:rFonts w:ascii="Arial Narrow" w:hAnsi="Arial Narrow" w:cs="Tahoma"/>
          <w:color w:val="000000"/>
          <w:sz w:val="28"/>
          <w:szCs w:val="28"/>
          <w:lang w:eastAsia="es-CO"/>
        </w:rPr>
        <w:t>,</w:t>
      </w:r>
      <w:r w:rsidR="000F2FD7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 expuso que</w:t>
      </w:r>
      <w:r w:rsidR="00367187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 si bien </w:t>
      </w:r>
      <w:r w:rsidR="00665B76">
        <w:rPr>
          <w:rFonts w:ascii="Arial Narrow" w:hAnsi="Arial Narrow" w:cs="Tahoma"/>
          <w:color w:val="000000"/>
          <w:sz w:val="28"/>
          <w:szCs w:val="28"/>
          <w:lang w:eastAsia="es-CO"/>
        </w:rPr>
        <w:t>esta Sala, por mayoría</w:t>
      </w:r>
      <w:r w:rsidR="00997850">
        <w:rPr>
          <w:rFonts w:ascii="Arial Narrow" w:hAnsi="Arial Narrow" w:cs="Tahoma"/>
          <w:color w:val="000000"/>
          <w:sz w:val="28"/>
          <w:szCs w:val="28"/>
          <w:lang w:eastAsia="es-CO"/>
        </w:rPr>
        <w:t>,</w:t>
      </w:r>
      <w:r w:rsidR="00665B76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 </w:t>
      </w:r>
      <w:r w:rsidR="000B6E7B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ha venido </w:t>
      </w:r>
      <w:r w:rsidR="00292EEC">
        <w:rPr>
          <w:rFonts w:ascii="Arial Narrow" w:hAnsi="Arial Narrow" w:cs="Tahoma"/>
          <w:color w:val="000000"/>
          <w:sz w:val="28"/>
          <w:szCs w:val="28"/>
          <w:lang w:eastAsia="es-CO"/>
        </w:rPr>
        <w:t>señala</w:t>
      </w:r>
      <w:r w:rsidR="00B84E58">
        <w:rPr>
          <w:rFonts w:ascii="Arial Narrow" w:hAnsi="Arial Narrow" w:cs="Tahoma"/>
          <w:color w:val="000000"/>
          <w:sz w:val="28"/>
          <w:szCs w:val="28"/>
          <w:lang w:eastAsia="es-CO"/>
        </w:rPr>
        <w:t>n</w:t>
      </w:r>
      <w:r w:rsidR="00292EEC">
        <w:rPr>
          <w:rFonts w:ascii="Arial Narrow" w:hAnsi="Arial Narrow" w:cs="Tahoma"/>
          <w:color w:val="000000"/>
          <w:sz w:val="28"/>
          <w:szCs w:val="28"/>
          <w:lang w:eastAsia="es-CO"/>
        </w:rPr>
        <w:t>do que es posible</w:t>
      </w:r>
      <w:r w:rsidR="00665B76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 para efectos de </w:t>
      </w:r>
      <w:r w:rsidR="00292EEC">
        <w:rPr>
          <w:rFonts w:ascii="Arial Narrow" w:hAnsi="Arial Narrow" w:cs="Tahoma"/>
          <w:color w:val="000000"/>
          <w:sz w:val="28"/>
          <w:szCs w:val="28"/>
          <w:lang w:eastAsia="es-CO"/>
        </w:rPr>
        <w:t>acceder a la pensi</w:t>
      </w:r>
      <w:r w:rsidR="00C8500F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ón de vejez, </w:t>
      </w:r>
      <w:r w:rsidR="00B84E58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aplicar de manera integral la Ley 100 de 1993, </w:t>
      </w:r>
      <w:r w:rsidR="00665B76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siempre que el requisito de la edad se haya </w:t>
      </w:r>
      <w:r w:rsidR="00241FF2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cumplido </w:t>
      </w:r>
      <w:r w:rsidR="00665B76">
        <w:rPr>
          <w:rFonts w:ascii="Arial Narrow" w:hAnsi="Arial Narrow" w:cs="Tahoma"/>
          <w:color w:val="000000"/>
          <w:sz w:val="28"/>
          <w:szCs w:val="28"/>
          <w:lang w:eastAsia="es-CO"/>
        </w:rPr>
        <w:t>antes de la modificación intr</w:t>
      </w:r>
      <w:r w:rsidR="0065042A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oducida por la Ley 797 de 2003; </w:t>
      </w:r>
      <w:r w:rsidR="004B09A0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disentía de tal </w:t>
      </w:r>
      <w:r w:rsidR="00414E4B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criterio, por cuanto, </w:t>
      </w:r>
      <w:r w:rsidR="004A31E1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no </w:t>
      </w:r>
      <w:r w:rsidR="00885264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podía obviarse que </w:t>
      </w:r>
      <w:r w:rsidR="004A31E1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las normas son </w:t>
      </w:r>
      <w:r w:rsidR="00885264">
        <w:rPr>
          <w:rFonts w:ascii="Arial Narrow" w:hAnsi="Arial Narrow" w:cs="Tahoma"/>
          <w:color w:val="000000"/>
          <w:sz w:val="28"/>
          <w:szCs w:val="28"/>
          <w:lang w:eastAsia="es-CO"/>
        </w:rPr>
        <w:t>de carácter general</w:t>
      </w:r>
      <w:r w:rsidR="004A31E1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 y deben ser aplicadas en el tiempo y espacio </w:t>
      </w:r>
      <w:r w:rsidR="00B50E6B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en que fueron expedidas por el legislador. </w:t>
      </w:r>
      <w:r w:rsidR="0065042A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Adicionalmente, </w:t>
      </w:r>
      <w:r w:rsidR="00ED7C18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concluyó </w:t>
      </w:r>
      <w:r w:rsidR="0065042A">
        <w:rPr>
          <w:rFonts w:ascii="Arial Narrow" w:hAnsi="Arial Narrow" w:cs="Tahoma"/>
          <w:color w:val="000000"/>
          <w:sz w:val="28"/>
          <w:szCs w:val="28"/>
          <w:lang w:eastAsia="es-CO"/>
        </w:rPr>
        <w:t>que tal precedente no</w:t>
      </w:r>
      <w:r w:rsidR="00150418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 </w:t>
      </w:r>
      <w:r w:rsidR="0065042A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se acomodaba </w:t>
      </w:r>
      <w:r w:rsidR="00885264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a la realidad </w:t>
      </w:r>
      <w:r w:rsidR="00414E4B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jurídica </w:t>
      </w:r>
      <w:r w:rsidR="00885264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de la actora, </w:t>
      </w:r>
      <w:r w:rsidR="0065042A">
        <w:rPr>
          <w:rFonts w:ascii="Arial Narrow" w:hAnsi="Arial Narrow" w:cs="Tahoma"/>
          <w:color w:val="000000"/>
          <w:sz w:val="28"/>
          <w:szCs w:val="28"/>
          <w:lang w:eastAsia="es-CO"/>
        </w:rPr>
        <w:t>p</w:t>
      </w:r>
      <w:r w:rsidR="008A5A3A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orque </w:t>
      </w:r>
      <w:r w:rsidR="00150418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alcanzó </w:t>
      </w:r>
      <w:r w:rsidR="00ED7C18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la edad mínima </w:t>
      </w:r>
      <w:r w:rsidR="00885264">
        <w:rPr>
          <w:rFonts w:ascii="Arial Narrow" w:hAnsi="Arial Narrow" w:cs="Tahoma"/>
          <w:color w:val="000000"/>
          <w:sz w:val="28"/>
          <w:szCs w:val="28"/>
          <w:lang w:eastAsia="es-CO"/>
        </w:rPr>
        <w:t>en una calenda posterior a la entrada en v</w:t>
      </w:r>
      <w:r w:rsidR="00414E4B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igor </w:t>
      </w:r>
      <w:r w:rsidR="00885264">
        <w:rPr>
          <w:rFonts w:ascii="Arial Narrow" w:hAnsi="Arial Narrow" w:cs="Tahoma"/>
          <w:color w:val="000000"/>
          <w:sz w:val="28"/>
          <w:szCs w:val="28"/>
          <w:lang w:eastAsia="es-CO"/>
        </w:rPr>
        <w:t>de la Ley 797</w:t>
      </w:r>
      <w:r w:rsidR="000B6E7B">
        <w:rPr>
          <w:rFonts w:ascii="Arial Narrow" w:hAnsi="Arial Narrow" w:cs="Tahoma"/>
          <w:color w:val="000000"/>
          <w:sz w:val="28"/>
          <w:szCs w:val="28"/>
          <w:lang w:eastAsia="es-CO"/>
        </w:rPr>
        <w:t>/03,</w:t>
      </w:r>
      <w:r w:rsidR="008A5A3A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 concretamente, el 19 de abril </w:t>
      </w:r>
      <w:r w:rsidR="00150418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de 2003. </w:t>
      </w:r>
    </w:p>
    <w:p w:rsidR="00885264" w:rsidRDefault="00885264" w:rsidP="008A5A3A">
      <w:pPr>
        <w:pStyle w:val="Sansinterligne"/>
        <w:spacing w:line="276" w:lineRule="auto"/>
        <w:rPr>
          <w:lang w:eastAsia="es-CO"/>
        </w:rPr>
      </w:pPr>
    </w:p>
    <w:p w:rsidR="00C8500F" w:rsidRDefault="00ED7C18" w:rsidP="00ED7C1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 Narrow" w:hAnsi="Arial Narrow" w:cs="Tahoma"/>
          <w:i/>
          <w:color w:val="000000"/>
          <w:sz w:val="28"/>
          <w:szCs w:val="28"/>
          <w:lang w:eastAsia="es-CO"/>
        </w:rPr>
      </w:pPr>
      <w:r>
        <w:rPr>
          <w:rFonts w:ascii="Arial Narrow" w:hAnsi="Arial Narrow" w:cs="Tahoma"/>
          <w:i/>
          <w:color w:val="000000"/>
          <w:sz w:val="28"/>
          <w:szCs w:val="28"/>
          <w:lang w:eastAsia="es-CO"/>
        </w:rPr>
        <w:t>RECURSO APELACIÓN</w:t>
      </w:r>
    </w:p>
    <w:p w:rsidR="00ED7C18" w:rsidRPr="008A5A3A" w:rsidRDefault="00ED7C18" w:rsidP="008A5A3A">
      <w:pPr>
        <w:pStyle w:val="Sansinterligne"/>
      </w:pPr>
    </w:p>
    <w:p w:rsidR="00480359" w:rsidRDefault="00ED7C18" w:rsidP="00480359">
      <w:pPr>
        <w:spacing w:line="360" w:lineRule="auto"/>
        <w:ind w:firstLine="708"/>
        <w:jc w:val="both"/>
        <w:rPr>
          <w:rFonts w:ascii="Arial Narrow" w:hAnsi="Arial Narrow" w:cs="Tahoma"/>
          <w:color w:val="000000"/>
          <w:sz w:val="28"/>
          <w:szCs w:val="28"/>
          <w:lang w:eastAsia="es-CO"/>
        </w:rPr>
      </w:pPr>
      <w:r w:rsidRPr="00ED7C18">
        <w:rPr>
          <w:rFonts w:ascii="Arial Narrow" w:hAnsi="Arial Narrow" w:cs="Tahoma"/>
          <w:color w:val="000000"/>
          <w:sz w:val="28"/>
          <w:szCs w:val="28"/>
          <w:lang w:eastAsia="es-CO"/>
        </w:rPr>
        <w:t>Inconforme con lo deci</w:t>
      </w:r>
      <w:r w:rsidR="008A5A3A">
        <w:rPr>
          <w:rFonts w:ascii="Arial Narrow" w:hAnsi="Arial Narrow" w:cs="Tahoma"/>
          <w:color w:val="000000"/>
          <w:sz w:val="28"/>
          <w:szCs w:val="28"/>
          <w:lang w:eastAsia="es-CO"/>
        </w:rPr>
        <w:t>do, la</w:t>
      </w:r>
      <w:r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 demandante </w:t>
      </w:r>
      <w:r w:rsidR="001F6198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a través de su vocero judicial </w:t>
      </w:r>
      <w:r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interpuso el recurso de alzada. Para el efecto, </w:t>
      </w:r>
      <w:r w:rsidR="00CE1E2B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solicitó la aplicación del precedente </w:t>
      </w:r>
      <w:r w:rsidR="008A5A3A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fijado por esta </w:t>
      </w:r>
      <w:r w:rsidR="00CE1E2B">
        <w:rPr>
          <w:rFonts w:ascii="Arial Narrow" w:hAnsi="Arial Narrow" w:cs="Tahoma"/>
          <w:color w:val="000000"/>
          <w:sz w:val="28"/>
          <w:szCs w:val="28"/>
          <w:lang w:eastAsia="es-CO"/>
        </w:rPr>
        <w:t>Corporaci</w:t>
      </w:r>
      <w:r w:rsidR="00BA771F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ón, en </w:t>
      </w:r>
      <w:r w:rsidR="008A5A3A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el </w:t>
      </w:r>
      <w:r w:rsidR="00BA771F">
        <w:rPr>
          <w:rFonts w:ascii="Arial Narrow" w:hAnsi="Arial Narrow" w:cs="Tahoma"/>
          <w:color w:val="000000"/>
          <w:sz w:val="28"/>
          <w:szCs w:val="28"/>
          <w:lang w:eastAsia="es-CO"/>
        </w:rPr>
        <w:t>cual se ha permitido la inaplicación del A</w:t>
      </w:r>
      <w:r w:rsidR="008A5A3A">
        <w:rPr>
          <w:rFonts w:ascii="Arial Narrow" w:hAnsi="Arial Narrow" w:cs="Tahoma"/>
          <w:color w:val="000000"/>
          <w:sz w:val="28"/>
          <w:szCs w:val="28"/>
          <w:lang w:eastAsia="es-CO"/>
        </w:rPr>
        <w:t>. L.</w:t>
      </w:r>
      <w:r w:rsidR="00BA771F">
        <w:rPr>
          <w:rFonts w:ascii="Arial Narrow" w:hAnsi="Arial Narrow" w:cs="Tahoma"/>
          <w:color w:val="000000"/>
          <w:sz w:val="28"/>
          <w:szCs w:val="28"/>
          <w:lang w:eastAsia="es-CO"/>
        </w:rPr>
        <w:t>01</w:t>
      </w:r>
      <w:r w:rsidR="008A5A3A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/2005 </w:t>
      </w:r>
      <w:r w:rsidR="00BA771F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y se ha reconocido el derecho a la pensión de vejez, apelando a una interpretación </w:t>
      </w:r>
      <w:r w:rsidR="00BA771F">
        <w:rPr>
          <w:rFonts w:ascii="Arial Narrow" w:hAnsi="Arial Narrow" w:cs="Tahoma"/>
          <w:color w:val="000000"/>
          <w:sz w:val="28"/>
          <w:szCs w:val="28"/>
          <w:lang w:eastAsia="es-CO"/>
        </w:rPr>
        <w:lastRenderedPageBreak/>
        <w:t xml:space="preserve">más favorable. </w:t>
      </w:r>
      <w:r w:rsidR="001F6198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Alega que aunque la demandante cumplió </w:t>
      </w:r>
      <w:r w:rsidR="00512E2A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la edad el </w:t>
      </w:r>
      <w:r w:rsidR="00480359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19 de abril de 2003, </w:t>
      </w:r>
      <w:r w:rsidR="008A5A3A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es </w:t>
      </w:r>
      <w:r w:rsidR="00512E2A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decir, con posteridad a la vigencia de la Ley 797 de 2003, para dicha calenda </w:t>
      </w:r>
      <w:r w:rsidR="00480359">
        <w:rPr>
          <w:rFonts w:ascii="Arial Narrow" w:hAnsi="Arial Narrow" w:cs="Tahoma"/>
          <w:color w:val="000000"/>
          <w:sz w:val="28"/>
          <w:szCs w:val="28"/>
          <w:lang w:eastAsia="es-CO"/>
        </w:rPr>
        <w:t>los requisitos de edad y densidad de semanas eran los mismos</w:t>
      </w:r>
      <w:r w:rsidR="00512E2A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 (</w:t>
      </w:r>
      <w:r w:rsidR="008A5A3A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tener </w:t>
      </w:r>
      <w:r w:rsidR="00512E2A">
        <w:rPr>
          <w:rFonts w:ascii="Arial Narrow" w:hAnsi="Arial Narrow" w:cs="Tahoma"/>
          <w:color w:val="000000"/>
          <w:sz w:val="28"/>
          <w:szCs w:val="28"/>
          <w:lang w:eastAsia="es-CO"/>
        </w:rPr>
        <w:t>55 años y 1000 semanas en cualquier tiempo)</w:t>
      </w:r>
      <w:r w:rsidR="008A5A3A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, </w:t>
      </w:r>
      <w:r w:rsidR="00480359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 puesto que la modificación </w:t>
      </w:r>
      <w:r w:rsidR="00512E2A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gradual de semanas </w:t>
      </w:r>
      <w:r w:rsidR="00480359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sólo </w:t>
      </w:r>
      <w:r w:rsidR="00512E2A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tuvo efectos a partir del 2005. </w:t>
      </w:r>
    </w:p>
    <w:p w:rsidR="00007F0E" w:rsidRDefault="00007F0E" w:rsidP="00480359">
      <w:pPr>
        <w:spacing w:line="360" w:lineRule="auto"/>
        <w:ind w:firstLine="708"/>
        <w:jc w:val="both"/>
        <w:rPr>
          <w:rFonts w:ascii="Arial Narrow" w:hAnsi="Arial Narrow" w:cs="Tahoma"/>
          <w:color w:val="000000"/>
          <w:sz w:val="28"/>
          <w:szCs w:val="28"/>
          <w:lang w:eastAsia="es-CO"/>
        </w:rPr>
      </w:pPr>
    </w:p>
    <w:p w:rsidR="00696782" w:rsidRPr="00FB437E" w:rsidRDefault="00696782" w:rsidP="00696782">
      <w:pPr>
        <w:shd w:val="clear" w:color="auto" w:fill="FFFFFF"/>
        <w:tabs>
          <w:tab w:val="left" w:pos="5197"/>
        </w:tabs>
        <w:spacing w:line="360" w:lineRule="auto"/>
        <w:ind w:firstLine="851"/>
        <w:jc w:val="both"/>
        <w:rPr>
          <w:rFonts w:ascii="Arial Narrow" w:hAnsi="Arial Narrow" w:cs="Tahoma"/>
          <w:color w:val="000000"/>
          <w:sz w:val="28"/>
          <w:szCs w:val="28"/>
          <w:lang w:eastAsia="es-CO"/>
        </w:rPr>
      </w:pPr>
      <w:r w:rsidRPr="00FB437E">
        <w:rPr>
          <w:rFonts w:ascii="Arial Narrow" w:hAnsi="Arial Narrow" w:cs="Tahoma"/>
          <w:i/>
          <w:sz w:val="28"/>
          <w:szCs w:val="28"/>
        </w:rPr>
        <w:t>Del problema jurídico.</w:t>
      </w:r>
    </w:p>
    <w:p w:rsidR="00696782" w:rsidRPr="00F17788" w:rsidRDefault="00696782" w:rsidP="00F17788">
      <w:pPr>
        <w:pStyle w:val="Sansinterligne"/>
      </w:pPr>
      <w:r>
        <w:rPr>
          <w:lang w:eastAsia="es-CO"/>
        </w:rPr>
        <w:tab/>
      </w:r>
    </w:p>
    <w:p w:rsidR="00696782" w:rsidRDefault="00696782" w:rsidP="00696782">
      <w:pPr>
        <w:shd w:val="clear" w:color="auto" w:fill="FFFFFF"/>
        <w:tabs>
          <w:tab w:val="left" w:pos="5197"/>
        </w:tabs>
        <w:spacing w:line="360" w:lineRule="auto"/>
        <w:ind w:firstLine="851"/>
        <w:jc w:val="both"/>
        <w:rPr>
          <w:rFonts w:ascii="Arial Narrow" w:hAnsi="Arial Narrow" w:cs="Tahoma"/>
          <w:color w:val="000000"/>
          <w:sz w:val="28"/>
          <w:szCs w:val="28"/>
          <w:lang w:eastAsia="es-CO"/>
        </w:rPr>
      </w:pPr>
      <w:r w:rsidRPr="00394E0B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Visto el recuento anterior, </w:t>
      </w:r>
      <w:smartTag w:uri="urn:schemas-microsoft-com:office:smarttags" w:element="PersonName">
        <w:smartTagPr>
          <w:attr w:name="ProductID" w:val="la Sala"/>
        </w:smartTagPr>
        <w:r w:rsidRPr="00394E0B">
          <w:rPr>
            <w:rFonts w:ascii="Arial Narrow" w:hAnsi="Arial Narrow" w:cs="Tahoma"/>
            <w:color w:val="000000"/>
            <w:sz w:val="28"/>
            <w:szCs w:val="28"/>
            <w:lang w:eastAsia="es-CO"/>
          </w:rPr>
          <w:t>la Sala</w:t>
        </w:r>
      </w:smartTag>
      <w:r w:rsidRPr="00394E0B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 formula el problema jurídico en los siguientes términos:</w:t>
      </w:r>
    </w:p>
    <w:p w:rsidR="008A5A3A" w:rsidRPr="000E1738" w:rsidRDefault="008A5A3A" w:rsidP="000E1738">
      <w:pPr>
        <w:pStyle w:val="Sansinterligne"/>
      </w:pPr>
    </w:p>
    <w:p w:rsidR="00696782" w:rsidRDefault="008A5A3A" w:rsidP="00696782">
      <w:pPr>
        <w:pStyle w:val="Corpsdetexte"/>
        <w:ind w:right="-91" w:firstLine="708"/>
        <w:rPr>
          <w:rFonts w:ascii="Arial Narrow" w:hAnsi="Arial Narrow" w:cs="Tahoma"/>
          <w:i/>
          <w:iCs/>
          <w:sz w:val="26"/>
          <w:szCs w:val="26"/>
        </w:rPr>
      </w:pPr>
      <w:r>
        <w:rPr>
          <w:rFonts w:ascii="Arial Narrow" w:hAnsi="Arial Narrow"/>
          <w:i/>
          <w:iCs/>
          <w:sz w:val="26"/>
          <w:szCs w:val="26"/>
        </w:rPr>
        <w:t xml:space="preserve">¿Es </w:t>
      </w:r>
      <w:r w:rsidR="00696782" w:rsidRPr="005F660D">
        <w:rPr>
          <w:rFonts w:ascii="Arial Narrow" w:hAnsi="Arial Narrow"/>
          <w:i/>
          <w:iCs/>
          <w:sz w:val="26"/>
          <w:szCs w:val="26"/>
        </w:rPr>
        <w:t>p</w:t>
      </w:r>
      <w:r w:rsidR="00696782" w:rsidRPr="005F660D">
        <w:rPr>
          <w:rFonts w:ascii="Arial Narrow" w:hAnsi="Arial Narrow" w:cs="Tahoma"/>
          <w:i/>
          <w:sz w:val="26"/>
          <w:szCs w:val="26"/>
        </w:rPr>
        <w:t>rocedente reconocer</w:t>
      </w:r>
      <w:r w:rsidR="00696782">
        <w:rPr>
          <w:rFonts w:ascii="Arial Narrow" w:hAnsi="Arial Narrow" w:cs="Tahoma"/>
          <w:i/>
          <w:sz w:val="26"/>
          <w:szCs w:val="26"/>
        </w:rPr>
        <w:t xml:space="preserve"> la pensión de vejez a favor de la</w:t>
      </w:r>
      <w:r w:rsidR="00696782" w:rsidRPr="005F660D">
        <w:rPr>
          <w:rFonts w:ascii="Arial Narrow" w:hAnsi="Arial Narrow" w:cs="Tahoma"/>
          <w:i/>
          <w:sz w:val="26"/>
          <w:szCs w:val="26"/>
        </w:rPr>
        <w:t xml:space="preserve"> </w:t>
      </w:r>
      <w:r>
        <w:rPr>
          <w:rFonts w:ascii="Arial Narrow" w:hAnsi="Arial Narrow" w:cs="Tahoma"/>
          <w:i/>
          <w:sz w:val="26"/>
          <w:szCs w:val="26"/>
        </w:rPr>
        <w:t>actora</w:t>
      </w:r>
      <w:r w:rsidR="00696782" w:rsidRPr="005F660D">
        <w:rPr>
          <w:rFonts w:ascii="Arial Narrow" w:hAnsi="Arial Narrow" w:cs="Tahoma"/>
          <w:i/>
          <w:sz w:val="26"/>
          <w:szCs w:val="26"/>
        </w:rPr>
        <w:t>, aun cuando no satisface las previsiones del acto legislativo 01 de 2005 para extenderle los beneficios transicionales más allá del 31 de julio de 2010</w:t>
      </w:r>
      <w:r w:rsidR="00696782" w:rsidRPr="005F660D">
        <w:rPr>
          <w:rFonts w:ascii="Arial Narrow" w:hAnsi="Arial Narrow" w:cs="Tahoma"/>
          <w:i/>
          <w:iCs/>
          <w:sz w:val="26"/>
          <w:szCs w:val="26"/>
        </w:rPr>
        <w:t>?</w:t>
      </w:r>
    </w:p>
    <w:p w:rsidR="00696782" w:rsidRDefault="00696782" w:rsidP="00696782">
      <w:pPr>
        <w:pStyle w:val="Sansinterligne"/>
      </w:pPr>
    </w:p>
    <w:p w:rsidR="00512E2A" w:rsidRPr="00EC4D5E" w:rsidRDefault="00512E2A" w:rsidP="00696782">
      <w:pPr>
        <w:pStyle w:val="Corpsdetexte"/>
        <w:ind w:right="-91" w:firstLine="708"/>
        <w:rPr>
          <w:rFonts w:ascii="Arial Narrow" w:hAnsi="Arial Narrow" w:cs="Tahoma"/>
          <w:i/>
          <w:iCs/>
          <w:sz w:val="26"/>
          <w:szCs w:val="26"/>
        </w:rPr>
      </w:pPr>
    </w:p>
    <w:p w:rsidR="00696782" w:rsidRPr="00FB437E" w:rsidRDefault="00696782" w:rsidP="00696782">
      <w:pPr>
        <w:tabs>
          <w:tab w:val="left" w:pos="0"/>
          <w:tab w:val="left" w:pos="8647"/>
        </w:tabs>
        <w:suppressAutoHyphens/>
        <w:spacing w:line="360" w:lineRule="auto"/>
        <w:ind w:firstLine="900"/>
        <w:jc w:val="both"/>
        <w:rPr>
          <w:rFonts w:ascii="Arial Narrow" w:hAnsi="Arial Narrow" w:cs="Tahoma"/>
          <w:sz w:val="28"/>
          <w:szCs w:val="28"/>
        </w:rPr>
      </w:pPr>
      <w:r w:rsidRPr="00FB437E">
        <w:rPr>
          <w:rFonts w:ascii="Arial Narrow" w:hAnsi="Arial Narrow" w:cs="Tahoma"/>
          <w:i/>
          <w:sz w:val="28"/>
          <w:szCs w:val="28"/>
        </w:rPr>
        <w:t>Alegatos en esta instancia</w:t>
      </w:r>
      <w:r w:rsidRPr="00FB437E">
        <w:rPr>
          <w:rFonts w:ascii="Arial Narrow" w:hAnsi="Arial Narrow" w:cs="Tahoma"/>
          <w:sz w:val="28"/>
          <w:szCs w:val="28"/>
        </w:rPr>
        <w:t>:</w:t>
      </w:r>
    </w:p>
    <w:p w:rsidR="00696782" w:rsidRPr="00394E0B" w:rsidRDefault="00696782" w:rsidP="00696782">
      <w:pPr>
        <w:pStyle w:val="Sansinterligne"/>
      </w:pPr>
    </w:p>
    <w:p w:rsidR="00696782" w:rsidRPr="00394E0B" w:rsidRDefault="00696782" w:rsidP="00F17788">
      <w:pPr>
        <w:spacing w:line="360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 w:rsidRPr="00394E0B">
        <w:rPr>
          <w:rFonts w:ascii="Arial Narrow" w:hAnsi="Arial Narrow" w:cs="Tahoma"/>
          <w:sz w:val="28"/>
          <w:szCs w:val="28"/>
        </w:rPr>
        <w:t>En este estado de la diligencia y antes de que la Colegiatura, de respuesta al problema jurídico planteado,</w:t>
      </w:r>
      <w:r w:rsidR="000E1738">
        <w:rPr>
          <w:rFonts w:ascii="Arial Narrow" w:hAnsi="Arial Narrow" w:cs="Tahoma"/>
          <w:sz w:val="28"/>
          <w:szCs w:val="28"/>
        </w:rPr>
        <w:t xml:space="preserve"> con el propósito de desatar el recurso</w:t>
      </w:r>
      <w:r w:rsidRPr="00394E0B">
        <w:rPr>
          <w:rFonts w:ascii="Arial Narrow" w:hAnsi="Arial Narrow" w:cs="Tahoma"/>
          <w:sz w:val="28"/>
          <w:szCs w:val="28"/>
        </w:rPr>
        <w:t>, se corre traslado por el término de 8 minutos, a cada uno de los voceros judiciales de las partes asistentes a la audiencia, empezando por la parte</w:t>
      </w:r>
      <w:r>
        <w:rPr>
          <w:rFonts w:ascii="Arial Narrow" w:hAnsi="Arial Narrow" w:cs="Tahoma"/>
          <w:sz w:val="28"/>
          <w:szCs w:val="28"/>
        </w:rPr>
        <w:t xml:space="preserve"> demandante.</w:t>
      </w:r>
      <w:r w:rsidRPr="00394E0B">
        <w:rPr>
          <w:rFonts w:ascii="Arial Narrow" w:hAnsi="Arial Narrow" w:cs="Tahoma"/>
          <w:sz w:val="28"/>
          <w:szCs w:val="28"/>
        </w:rPr>
        <w:t xml:space="preserve"> (Art. </w:t>
      </w:r>
      <w:smartTag w:uri="urn:schemas-microsoft-com:office:smarttags" w:element="metricconverter">
        <w:smartTagPr>
          <w:attr w:name="ProductID" w:val="66 A"/>
        </w:smartTagPr>
        <w:r w:rsidRPr="00394E0B">
          <w:rPr>
            <w:rFonts w:ascii="Arial Narrow" w:hAnsi="Arial Narrow" w:cs="Tahoma"/>
            <w:sz w:val="28"/>
            <w:szCs w:val="28"/>
          </w:rPr>
          <w:t>66 A</w:t>
        </w:r>
      </w:smartTag>
      <w:r w:rsidRPr="00394E0B">
        <w:rPr>
          <w:rFonts w:ascii="Arial Narrow" w:hAnsi="Arial Narrow" w:cs="Tahoma"/>
          <w:sz w:val="28"/>
          <w:szCs w:val="28"/>
        </w:rPr>
        <w:t xml:space="preserve"> CPLSS.).</w:t>
      </w:r>
      <w:r w:rsidR="00F17788">
        <w:rPr>
          <w:rFonts w:ascii="Arial Narrow" w:hAnsi="Arial Narrow" w:cs="Tahoma"/>
          <w:sz w:val="28"/>
          <w:szCs w:val="28"/>
        </w:rPr>
        <w:t xml:space="preserve"> </w:t>
      </w:r>
      <w:r w:rsidRPr="00394E0B">
        <w:rPr>
          <w:rFonts w:ascii="Arial Narrow" w:hAnsi="Arial Narrow" w:cs="Tahoma"/>
          <w:sz w:val="28"/>
          <w:szCs w:val="28"/>
        </w:rPr>
        <w:t xml:space="preserve">Escuchadas las anteriores intervenciones que en síntesis reflejan los puntos debatidos por los integrantes de la Sala, se procede a decidir de fondo, previa las siguientes: </w:t>
      </w:r>
    </w:p>
    <w:p w:rsidR="00696782" w:rsidRPr="00394E0B" w:rsidRDefault="00696782" w:rsidP="00007F0E">
      <w:pPr>
        <w:pStyle w:val="Sansinterligne"/>
        <w:spacing w:line="480" w:lineRule="auto"/>
      </w:pPr>
    </w:p>
    <w:p w:rsidR="00696782" w:rsidRPr="00FB437E" w:rsidRDefault="00696782" w:rsidP="00FB437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 Narrow" w:hAnsi="Arial Narrow" w:cs="Tahoma"/>
          <w:sz w:val="28"/>
          <w:szCs w:val="28"/>
        </w:rPr>
      </w:pPr>
      <w:r w:rsidRPr="00FB437E">
        <w:rPr>
          <w:rFonts w:ascii="Arial Narrow" w:hAnsi="Arial Narrow" w:cs="Tahoma"/>
          <w:i/>
          <w:sz w:val="28"/>
          <w:szCs w:val="28"/>
        </w:rPr>
        <w:t>CONSIDERACIONES:</w:t>
      </w:r>
    </w:p>
    <w:p w:rsidR="00696782" w:rsidRPr="00FB437E" w:rsidRDefault="00696782" w:rsidP="00696782">
      <w:pPr>
        <w:pStyle w:val="Sansinterligne"/>
      </w:pPr>
    </w:p>
    <w:p w:rsidR="00696782" w:rsidRPr="00FB437E" w:rsidRDefault="00696782" w:rsidP="00696782">
      <w:pPr>
        <w:pStyle w:val="Corpsdetexte"/>
        <w:spacing w:line="360" w:lineRule="auto"/>
        <w:ind w:firstLine="858"/>
        <w:rPr>
          <w:rFonts w:ascii="Arial Narrow" w:hAnsi="Arial Narrow"/>
          <w:i/>
          <w:sz w:val="28"/>
          <w:szCs w:val="28"/>
          <w:lang w:eastAsia="en-US"/>
        </w:rPr>
      </w:pPr>
      <w:r w:rsidRPr="00FB437E">
        <w:rPr>
          <w:rFonts w:ascii="Arial Narrow" w:hAnsi="Arial Narrow"/>
          <w:i/>
          <w:sz w:val="28"/>
          <w:szCs w:val="28"/>
        </w:rPr>
        <w:t xml:space="preserve">2º. </w:t>
      </w:r>
      <w:r w:rsidRPr="00FB437E">
        <w:rPr>
          <w:rFonts w:ascii="Arial Narrow" w:hAnsi="Arial Narrow"/>
          <w:i/>
          <w:sz w:val="28"/>
          <w:szCs w:val="28"/>
          <w:lang w:eastAsia="en-US"/>
        </w:rPr>
        <w:t>Desenvolvimiento de la problemática planteada</w:t>
      </w:r>
    </w:p>
    <w:p w:rsidR="00696782" w:rsidRPr="00D717A3" w:rsidRDefault="00696782" w:rsidP="00D717A3">
      <w:pPr>
        <w:pStyle w:val="Sansinterligne"/>
        <w:rPr>
          <w:highlight w:val="cyan"/>
        </w:rPr>
      </w:pPr>
    </w:p>
    <w:p w:rsidR="00E92097" w:rsidRDefault="00176AD3" w:rsidP="008F64C8">
      <w:pPr>
        <w:spacing w:line="360" w:lineRule="auto"/>
        <w:ind w:firstLine="851"/>
        <w:jc w:val="both"/>
        <w:rPr>
          <w:rFonts w:ascii="Arial Narrow" w:hAnsi="Arial Narrow" w:cs="Arial"/>
          <w:spacing w:val="-3"/>
          <w:sz w:val="28"/>
          <w:szCs w:val="28"/>
        </w:rPr>
      </w:pPr>
      <w:r>
        <w:rPr>
          <w:rFonts w:ascii="Arial Narrow" w:hAnsi="Arial Narrow" w:cs="Arial"/>
          <w:spacing w:val="-3"/>
          <w:sz w:val="28"/>
          <w:szCs w:val="28"/>
        </w:rPr>
        <w:t xml:space="preserve">Dada la orientación del recurso, no se discuten los hechos atinentes a que la </w:t>
      </w:r>
      <w:r w:rsidR="004E2566">
        <w:rPr>
          <w:rFonts w:ascii="Arial Narrow" w:hAnsi="Arial Narrow" w:cs="Arial"/>
          <w:spacing w:val="-3"/>
          <w:sz w:val="28"/>
          <w:szCs w:val="28"/>
        </w:rPr>
        <w:t>demandante el 19 de abril de 2003 cumplió 55 años de edad; que no completó el número de semanas exigidas por el Acuerdo 049 de 1990</w:t>
      </w:r>
      <w:r w:rsidR="00847593">
        <w:rPr>
          <w:rFonts w:ascii="Arial Narrow" w:hAnsi="Arial Narrow" w:cs="Arial"/>
          <w:spacing w:val="-3"/>
          <w:sz w:val="28"/>
          <w:szCs w:val="28"/>
        </w:rPr>
        <w:t xml:space="preserve">, antes del 31 de julio de 2010, y </w:t>
      </w:r>
      <w:r w:rsidR="004E2566">
        <w:rPr>
          <w:rFonts w:ascii="Arial Narrow" w:hAnsi="Arial Narrow" w:cs="Arial"/>
          <w:spacing w:val="-3"/>
          <w:sz w:val="28"/>
          <w:szCs w:val="28"/>
        </w:rPr>
        <w:t xml:space="preserve">que </w:t>
      </w:r>
      <w:r w:rsidR="00847593">
        <w:rPr>
          <w:rFonts w:ascii="Arial Narrow" w:hAnsi="Arial Narrow" w:cs="Arial"/>
          <w:spacing w:val="-3"/>
          <w:sz w:val="28"/>
          <w:szCs w:val="28"/>
        </w:rPr>
        <w:t xml:space="preserve">perdió los beneficios del régimen de transición </w:t>
      </w:r>
      <w:r w:rsidR="00E92097">
        <w:rPr>
          <w:rFonts w:ascii="Arial Narrow" w:hAnsi="Arial Narrow" w:cs="Arial"/>
          <w:spacing w:val="-3"/>
          <w:sz w:val="28"/>
          <w:szCs w:val="28"/>
        </w:rPr>
        <w:t>d</w:t>
      </w:r>
      <w:r w:rsidR="00847593">
        <w:rPr>
          <w:rFonts w:ascii="Arial Narrow" w:hAnsi="Arial Narrow" w:cs="Arial"/>
          <w:spacing w:val="-3"/>
          <w:sz w:val="28"/>
          <w:szCs w:val="28"/>
        </w:rPr>
        <w:t xml:space="preserve">el artículo 36 de la Ley 100/93, por cuanto, </w:t>
      </w:r>
      <w:r w:rsidR="00E92097">
        <w:rPr>
          <w:rFonts w:ascii="Arial Narrow" w:hAnsi="Arial Narrow" w:cs="Arial"/>
          <w:spacing w:val="-3"/>
          <w:sz w:val="28"/>
          <w:szCs w:val="28"/>
        </w:rPr>
        <w:t xml:space="preserve">no </w:t>
      </w:r>
      <w:r w:rsidR="00854C52">
        <w:rPr>
          <w:rFonts w:ascii="Arial Narrow" w:hAnsi="Arial Narrow" w:cs="Arial"/>
          <w:spacing w:val="-3"/>
          <w:sz w:val="28"/>
          <w:szCs w:val="28"/>
        </w:rPr>
        <w:t>colmó</w:t>
      </w:r>
      <w:r w:rsidR="00E92097">
        <w:rPr>
          <w:rFonts w:ascii="Arial Narrow" w:hAnsi="Arial Narrow" w:cs="Arial"/>
          <w:spacing w:val="-3"/>
          <w:sz w:val="28"/>
          <w:szCs w:val="28"/>
        </w:rPr>
        <w:t xml:space="preserve"> </w:t>
      </w:r>
      <w:r w:rsidR="00847593">
        <w:rPr>
          <w:rFonts w:ascii="Arial Narrow" w:hAnsi="Arial Narrow" w:cs="Arial"/>
          <w:spacing w:val="-3"/>
          <w:sz w:val="28"/>
          <w:szCs w:val="28"/>
        </w:rPr>
        <w:t xml:space="preserve">750 semanas de aportes </w:t>
      </w:r>
      <w:r w:rsidR="00E92097">
        <w:rPr>
          <w:rFonts w:ascii="Arial Narrow" w:hAnsi="Arial Narrow" w:cs="Arial"/>
          <w:spacing w:val="-3"/>
          <w:sz w:val="28"/>
          <w:szCs w:val="28"/>
        </w:rPr>
        <w:t xml:space="preserve">al 29 de julio de 2005, fecha </w:t>
      </w:r>
      <w:r w:rsidR="00854C52">
        <w:rPr>
          <w:rFonts w:ascii="Arial Narrow" w:hAnsi="Arial Narrow" w:cs="Arial"/>
          <w:spacing w:val="-3"/>
          <w:sz w:val="28"/>
          <w:szCs w:val="28"/>
        </w:rPr>
        <w:t xml:space="preserve">de entrada </w:t>
      </w:r>
      <w:r w:rsidR="00E92097">
        <w:rPr>
          <w:rFonts w:ascii="Arial Narrow" w:hAnsi="Arial Narrow" w:cs="Arial"/>
          <w:spacing w:val="-3"/>
          <w:sz w:val="28"/>
          <w:szCs w:val="28"/>
        </w:rPr>
        <w:t xml:space="preserve">en vigencia </w:t>
      </w:r>
      <w:r w:rsidR="00854C52">
        <w:rPr>
          <w:rFonts w:ascii="Arial Narrow" w:hAnsi="Arial Narrow" w:cs="Arial"/>
          <w:spacing w:val="-3"/>
          <w:sz w:val="28"/>
          <w:szCs w:val="28"/>
        </w:rPr>
        <w:t>d</w:t>
      </w:r>
      <w:r w:rsidR="008F64C8">
        <w:rPr>
          <w:rFonts w:ascii="Arial Narrow" w:hAnsi="Arial Narrow" w:cs="Arial"/>
          <w:spacing w:val="-3"/>
          <w:sz w:val="28"/>
          <w:szCs w:val="28"/>
        </w:rPr>
        <w:t>el Acto Legislativo 01 de 2005.</w:t>
      </w:r>
    </w:p>
    <w:p w:rsidR="008F64C8" w:rsidRDefault="008F64C8" w:rsidP="008F64C8">
      <w:pPr>
        <w:pStyle w:val="Sansinterligne"/>
      </w:pPr>
    </w:p>
    <w:p w:rsidR="00F84EC2" w:rsidRPr="00F84EC2" w:rsidRDefault="008F64C8" w:rsidP="00F84EC2">
      <w:pPr>
        <w:spacing w:line="360" w:lineRule="auto"/>
        <w:ind w:firstLine="851"/>
        <w:jc w:val="both"/>
        <w:rPr>
          <w:rFonts w:ascii="Arial Narrow" w:hAnsi="Arial Narrow" w:cs="Arial"/>
          <w:spacing w:val="-3"/>
          <w:sz w:val="28"/>
          <w:szCs w:val="28"/>
        </w:rPr>
      </w:pPr>
      <w:r>
        <w:rPr>
          <w:rFonts w:ascii="Arial Narrow" w:hAnsi="Arial Narrow" w:cs="Arial"/>
          <w:spacing w:val="-3"/>
          <w:sz w:val="28"/>
          <w:szCs w:val="28"/>
        </w:rPr>
        <w:lastRenderedPageBreak/>
        <w:t xml:space="preserve">En ese orden, </w:t>
      </w:r>
      <w:r w:rsidR="00F47A58">
        <w:rPr>
          <w:rFonts w:ascii="Arial Narrow" w:hAnsi="Arial Narrow" w:cs="Arial"/>
          <w:spacing w:val="-3"/>
          <w:sz w:val="28"/>
          <w:szCs w:val="28"/>
        </w:rPr>
        <w:t>la pretensión de l</w:t>
      </w:r>
      <w:r w:rsidR="00D717A3">
        <w:rPr>
          <w:rFonts w:ascii="Arial Narrow" w:hAnsi="Arial Narrow" w:cs="Arial"/>
          <w:spacing w:val="-3"/>
          <w:sz w:val="28"/>
          <w:szCs w:val="28"/>
        </w:rPr>
        <w:t xml:space="preserve">a recurrente </w:t>
      </w:r>
      <w:r w:rsidR="00F47A58">
        <w:rPr>
          <w:rFonts w:ascii="Arial Narrow" w:hAnsi="Arial Narrow" w:cs="Arial"/>
          <w:spacing w:val="-3"/>
          <w:sz w:val="28"/>
          <w:szCs w:val="28"/>
        </w:rPr>
        <w:t xml:space="preserve">va dirigida a </w:t>
      </w:r>
      <w:r w:rsidR="00413BB4">
        <w:rPr>
          <w:rFonts w:ascii="Arial Narrow" w:hAnsi="Arial Narrow" w:cs="Arial"/>
          <w:spacing w:val="-3"/>
          <w:sz w:val="28"/>
          <w:szCs w:val="28"/>
        </w:rPr>
        <w:t xml:space="preserve">que </w:t>
      </w:r>
      <w:r w:rsidR="00745610">
        <w:rPr>
          <w:rFonts w:ascii="Arial Narrow" w:hAnsi="Arial Narrow" w:cs="Arial"/>
          <w:spacing w:val="-3"/>
          <w:sz w:val="28"/>
          <w:szCs w:val="28"/>
        </w:rPr>
        <w:t xml:space="preserve">se acojan los criterios que han orientado la posición de la mayoría de los integrantes de </w:t>
      </w:r>
      <w:r w:rsidR="00A85318">
        <w:rPr>
          <w:rFonts w:ascii="Arial Narrow" w:hAnsi="Arial Narrow" w:cs="Arial"/>
          <w:spacing w:val="-3"/>
          <w:sz w:val="28"/>
          <w:szCs w:val="28"/>
        </w:rPr>
        <w:t xml:space="preserve">esta </w:t>
      </w:r>
      <w:r w:rsidR="00D717A3">
        <w:rPr>
          <w:rFonts w:ascii="Arial Narrow" w:hAnsi="Arial Narrow" w:cs="Arial"/>
          <w:spacing w:val="-3"/>
          <w:sz w:val="28"/>
          <w:szCs w:val="28"/>
        </w:rPr>
        <w:t>Sala,</w:t>
      </w:r>
      <w:r w:rsidR="00745610">
        <w:rPr>
          <w:rFonts w:ascii="Arial Narrow" w:hAnsi="Arial Narrow" w:cs="Arial"/>
          <w:spacing w:val="-3"/>
          <w:sz w:val="28"/>
          <w:szCs w:val="28"/>
        </w:rPr>
        <w:t xml:space="preserve"> </w:t>
      </w:r>
      <w:r w:rsidR="00BC5A00">
        <w:rPr>
          <w:rFonts w:ascii="Arial Narrow" w:hAnsi="Arial Narrow" w:cs="Arial"/>
          <w:spacing w:val="-3"/>
          <w:sz w:val="28"/>
          <w:szCs w:val="28"/>
        </w:rPr>
        <w:t xml:space="preserve">según </w:t>
      </w:r>
      <w:r w:rsidR="00D717A3">
        <w:rPr>
          <w:rFonts w:ascii="Arial Narrow" w:hAnsi="Arial Narrow" w:cs="Arial"/>
          <w:spacing w:val="-3"/>
          <w:sz w:val="28"/>
          <w:szCs w:val="28"/>
        </w:rPr>
        <w:t xml:space="preserve">la cual, </w:t>
      </w:r>
      <w:r w:rsidR="00F84EC2" w:rsidRPr="00F84EC2">
        <w:rPr>
          <w:rFonts w:ascii="Arial Narrow" w:hAnsi="Arial Narrow" w:cs="Tahoma"/>
          <w:sz w:val="28"/>
          <w:szCs w:val="28"/>
        </w:rPr>
        <w:t xml:space="preserve">una vez cumplido uno de los requisitos (edad o número mínimo de cotizaciones) la norma que </w:t>
      </w:r>
      <w:r w:rsidR="001D4133">
        <w:rPr>
          <w:rFonts w:ascii="Arial Narrow" w:hAnsi="Arial Narrow" w:cs="Tahoma"/>
          <w:sz w:val="28"/>
          <w:szCs w:val="28"/>
        </w:rPr>
        <w:t xml:space="preserve">rige </w:t>
      </w:r>
      <w:r w:rsidR="00F84EC2">
        <w:rPr>
          <w:rFonts w:ascii="Arial Narrow" w:hAnsi="Arial Narrow" w:cs="Tahoma"/>
          <w:sz w:val="28"/>
          <w:szCs w:val="28"/>
        </w:rPr>
        <w:t>la</w:t>
      </w:r>
      <w:r w:rsidR="00F84EC2" w:rsidRPr="00F84EC2">
        <w:rPr>
          <w:rFonts w:ascii="Arial Narrow" w:hAnsi="Arial Narrow" w:cs="Tahoma"/>
          <w:sz w:val="28"/>
          <w:szCs w:val="28"/>
        </w:rPr>
        <w:t xml:space="preserve"> pensión de vejez es la vigente en ese momento, por cuanto para el afiliado que ha cumplido uno de los requisito</w:t>
      </w:r>
      <w:r w:rsidR="001D4133">
        <w:rPr>
          <w:rFonts w:ascii="Arial Narrow" w:hAnsi="Arial Narrow" w:cs="Tahoma"/>
          <w:sz w:val="28"/>
          <w:szCs w:val="28"/>
        </w:rPr>
        <w:t>s nace una expectativa legítima.</w:t>
      </w:r>
    </w:p>
    <w:p w:rsidR="00DC2069" w:rsidRPr="00590334" w:rsidRDefault="00DC2069" w:rsidP="00590334">
      <w:pPr>
        <w:pStyle w:val="Sansinterligne"/>
      </w:pPr>
    </w:p>
    <w:p w:rsidR="00E83029" w:rsidRDefault="00DC2069" w:rsidP="00E83029">
      <w:pPr>
        <w:spacing w:line="360" w:lineRule="auto"/>
        <w:ind w:firstLine="708"/>
        <w:jc w:val="both"/>
        <w:rPr>
          <w:rFonts w:ascii="Arial Narrow" w:hAnsi="Arial Narrow" w:cs="Tahoma"/>
          <w:color w:val="000000"/>
          <w:sz w:val="28"/>
          <w:szCs w:val="28"/>
          <w:lang w:eastAsia="es-CO"/>
        </w:rPr>
      </w:pPr>
      <w:r w:rsidRPr="00DC2069">
        <w:rPr>
          <w:rFonts w:ascii="Arial Narrow" w:hAnsi="Arial Narrow"/>
          <w:sz w:val="28"/>
          <w:szCs w:val="28"/>
        </w:rPr>
        <w:t>De igual forma, se señaló</w:t>
      </w:r>
      <w:r>
        <w:rPr>
          <w:rFonts w:ascii="Arial Narrow" w:hAnsi="Arial Narrow"/>
          <w:sz w:val="28"/>
          <w:szCs w:val="28"/>
        </w:rPr>
        <w:t xml:space="preserve"> </w:t>
      </w:r>
      <w:r w:rsidR="00FC521D" w:rsidRPr="00DC2069">
        <w:rPr>
          <w:rFonts w:ascii="Arial Narrow" w:hAnsi="Arial Narrow"/>
          <w:sz w:val="28"/>
          <w:szCs w:val="28"/>
        </w:rPr>
        <w:t xml:space="preserve">en la exposición de motivos </w:t>
      </w:r>
      <w:r>
        <w:rPr>
          <w:rFonts w:ascii="Arial Narrow" w:hAnsi="Arial Narrow"/>
          <w:sz w:val="28"/>
          <w:szCs w:val="28"/>
        </w:rPr>
        <w:t xml:space="preserve">que si bien la actora cumplió la edad </w:t>
      </w:r>
      <w:r w:rsidR="00E83029">
        <w:rPr>
          <w:rFonts w:ascii="Arial Narrow" w:hAnsi="Arial Narrow"/>
          <w:sz w:val="28"/>
          <w:szCs w:val="28"/>
        </w:rPr>
        <w:t xml:space="preserve">en vigencia </w:t>
      </w:r>
      <w:r>
        <w:rPr>
          <w:rFonts w:ascii="Arial Narrow" w:hAnsi="Arial Narrow"/>
          <w:sz w:val="28"/>
          <w:szCs w:val="28"/>
        </w:rPr>
        <w:t xml:space="preserve">de la Ley </w:t>
      </w:r>
      <w:r w:rsidR="00E83029">
        <w:rPr>
          <w:rFonts w:ascii="Arial Narrow" w:hAnsi="Arial Narrow"/>
          <w:sz w:val="28"/>
          <w:szCs w:val="28"/>
        </w:rPr>
        <w:t xml:space="preserve">797/2003, </w:t>
      </w:r>
      <w:r w:rsidR="00FC5799">
        <w:rPr>
          <w:rFonts w:ascii="Arial Narrow" w:hAnsi="Arial Narrow"/>
          <w:sz w:val="28"/>
          <w:szCs w:val="28"/>
        </w:rPr>
        <w:t xml:space="preserve">puntualmente, </w:t>
      </w:r>
      <w:r w:rsidR="00FC521D">
        <w:rPr>
          <w:rFonts w:ascii="Arial Narrow" w:hAnsi="Arial Narrow"/>
          <w:sz w:val="28"/>
          <w:szCs w:val="28"/>
        </w:rPr>
        <w:t xml:space="preserve">el 19 de abril de 2003, </w:t>
      </w:r>
      <w:r w:rsidR="00E83029">
        <w:rPr>
          <w:rFonts w:ascii="Arial Narrow" w:hAnsi="Arial Narrow"/>
          <w:sz w:val="28"/>
          <w:szCs w:val="28"/>
        </w:rPr>
        <w:t xml:space="preserve">para esa calenda </w:t>
      </w:r>
      <w:r w:rsidR="002923CA">
        <w:rPr>
          <w:rFonts w:ascii="Arial Narrow" w:hAnsi="Arial Narrow"/>
          <w:sz w:val="28"/>
          <w:szCs w:val="28"/>
        </w:rPr>
        <w:t>se exigía</w:t>
      </w:r>
      <w:r w:rsidR="001A52B5">
        <w:rPr>
          <w:rFonts w:ascii="Arial Narrow" w:hAnsi="Arial Narrow"/>
          <w:sz w:val="28"/>
          <w:szCs w:val="28"/>
        </w:rPr>
        <w:t xml:space="preserve"> </w:t>
      </w:r>
      <w:r w:rsidR="00FC5799">
        <w:rPr>
          <w:rFonts w:ascii="Arial Narrow" w:hAnsi="Arial Narrow"/>
          <w:sz w:val="28"/>
          <w:szCs w:val="28"/>
        </w:rPr>
        <w:t xml:space="preserve">tener </w:t>
      </w:r>
      <w:r w:rsidR="00953471">
        <w:rPr>
          <w:rFonts w:ascii="Arial Narrow" w:hAnsi="Arial Narrow"/>
          <w:sz w:val="28"/>
          <w:szCs w:val="28"/>
        </w:rPr>
        <w:t xml:space="preserve">55 años de edad </w:t>
      </w:r>
      <w:r w:rsidR="00CA5F0D">
        <w:rPr>
          <w:rFonts w:ascii="Arial Narrow" w:hAnsi="Arial Narrow"/>
          <w:sz w:val="28"/>
          <w:szCs w:val="28"/>
        </w:rPr>
        <w:t xml:space="preserve">en el caso de las mujeres </w:t>
      </w:r>
      <w:r w:rsidR="002923CA">
        <w:rPr>
          <w:rFonts w:ascii="Arial Narrow" w:hAnsi="Arial Narrow"/>
          <w:sz w:val="28"/>
          <w:szCs w:val="28"/>
        </w:rPr>
        <w:t xml:space="preserve">y </w:t>
      </w:r>
      <w:r w:rsidR="00CA5F0D">
        <w:rPr>
          <w:rFonts w:ascii="Arial Narrow" w:hAnsi="Arial Narrow"/>
          <w:sz w:val="28"/>
          <w:szCs w:val="28"/>
        </w:rPr>
        <w:t xml:space="preserve">haber sufragado </w:t>
      </w:r>
      <w:r w:rsidR="00E83029">
        <w:rPr>
          <w:rFonts w:ascii="Arial Narrow" w:hAnsi="Arial Narrow"/>
          <w:sz w:val="28"/>
          <w:szCs w:val="28"/>
        </w:rPr>
        <w:t>1.000 semanas en cualquier tiempo</w:t>
      </w:r>
      <w:r w:rsidR="00094264">
        <w:rPr>
          <w:rFonts w:ascii="Arial Narrow" w:hAnsi="Arial Narrow"/>
          <w:sz w:val="28"/>
          <w:szCs w:val="28"/>
        </w:rPr>
        <w:t>, pues</w:t>
      </w:r>
      <w:r w:rsidR="00E83029">
        <w:rPr>
          <w:rFonts w:ascii="Arial Narrow" w:hAnsi="Arial Narrow"/>
          <w:sz w:val="28"/>
          <w:szCs w:val="28"/>
        </w:rPr>
        <w:t xml:space="preserve"> </w:t>
      </w:r>
      <w:r w:rsidR="002923CA">
        <w:rPr>
          <w:rFonts w:ascii="Arial Narrow" w:hAnsi="Arial Narrow"/>
          <w:sz w:val="28"/>
          <w:szCs w:val="28"/>
        </w:rPr>
        <w:t xml:space="preserve">la modificación gradual de semanas sólo produjo efectos a partir del 2005. </w:t>
      </w:r>
    </w:p>
    <w:p w:rsidR="00A85318" w:rsidRPr="00634258" w:rsidRDefault="00A85318" w:rsidP="00634258">
      <w:pPr>
        <w:pStyle w:val="Sansinterligne"/>
      </w:pPr>
    </w:p>
    <w:p w:rsidR="001D4133" w:rsidRDefault="00B75D25" w:rsidP="001D4133">
      <w:pPr>
        <w:spacing w:line="360" w:lineRule="auto"/>
        <w:ind w:firstLine="708"/>
        <w:jc w:val="both"/>
        <w:rPr>
          <w:rFonts w:ascii="Arial Narrow" w:hAnsi="Arial Narrow" w:cs="Arial"/>
          <w:spacing w:val="-3"/>
          <w:sz w:val="28"/>
          <w:szCs w:val="28"/>
        </w:rPr>
      </w:pPr>
      <w:r>
        <w:rPr>
          <w:rFonts w:ascii="Arial Narrow" w:hAnsi="Arial Narrow" w:cs="Arial"/>
          <w:spacing w:val="-3"/>
          <w:sz w:val="28"/>
          <w:szCs w:val="28"/>
        </w:rPr>
        <w:t xml:space="preserve">En </w:t>
      </w:r>
      <w:r w:rsidR="002B3B31">
        <w:rPr>
          <w:rFonts w:ascii="Arial Narrow" w:hAnsi="Arial Narrow" w:cs="Arial"/>
          <w:spacing w:val="-3"/>
          <w:sz w:val="28"/>
          <w:szCs w:val="28"/>
        </w:rPr>
        <w:t xml:space="preserve">relación con </w:t>
      </w:r>
      <w:r w:rsidR="00D75515">
        <w:rPr>
          <w:rFonts w:ascii="Arial Narrow" w:hAnsi="Arial Narrow" w:cs="Arial"/>
          <w:spacing w:val="-3"/>
          <w:sz w:val="28"/>
          <w:szCs w:val="28"/>
        </w:rPr>
        <w:t>este puntual aspecto, la</w:t>
      </w:r>
      <w:r>
        <w:rPr>
          <w:rFonts w:ascii="Arial Narrow" w:hAnsi="Arial Narrow" w:cs="Arial"/>
          <w:spacing w:val="-3"/>
          <w:sz w:val="28"/>
          <w:szCs w:val="28"/>
        </w:rPr>
        <w:t xml:space="preserve"> Sala, por mayoría, </w:t>
      </w:r>
      <w:r w:rsidR="00D90E01">
        <w:rPr>
          <w:rFonts w:ascii="Arial Narrow" w:hAnsi="Arial Narrow" w:cs="Arial"/>
          <w:spacing w:val="-3"/>
          <w:sz w:val="28"/>
          <w:szCs w:val="28"/>
        </w:rPr>
        <w:t>ratifica su posición, en el sentido de</w:t>
      </w:r>
      <w:r w:rsidR="00E53149">
        <w:rPr>
          <w:rFonts w:ascii="Arial Narrow" w:hAnsi="Arial Narrow" w:cs="Arial"/>
          <w:spacing w:val="-3"/>
          <w:sz w:val="28"/>
          <w:szCs w:val="28"/>
        </w:rPr>
        <w:t xml:space="preserve"> que </w:t>
      </w:r>
      <w:r w:rsidR="001D4133">
        <w:rPr>
          <w:rFonts w:ascii="Arial Narrow" w:hAnsi="Arial Narrow" w:cs="Arial"/>
          <w:spacing w:val="-3"/>
          <w:sz w:val="28"/>
          <w:szCs w:val="28"/>
        </w:rPr>
        <w:t>bast</w:t>
      </w:r>
      <w:r w:rsidR="00634258">
        <w:rPr>
          <w:rFonts w:ascii="Arial Narrow" w:hAnsi="Arial Narrow" w:cs="Arial"/>
          <w:spacing w:val="-3"/>
          <w:sz w:val="28"/>
          <w:szCs w:val="28"/>
        </w:rPr>
        <w:t>a</w:t>
      </w:r>
      <w:r w:rsidR="001D4133">
        <w:rPr>
          <w:rFonts w:ascii="Arial Narrow" w:hAnsi="Arial Narrow" w:cs="Arial"/>
          <w:spacing w:val="-3"/>
          <w:sz w:val="28"/>
          <w:szCs w:val="28"/>
        </w:rPr>
        <w:t xml:space="preserve"> reunir uno de los requisitos (edad o densidad de cotizaciones) en vigencia de la Ley 100/93 original, para que la situación pensional del afiliado (a) quede regulada íntegramente por esa disposición, sin menoscabo de la configuración legislativa introducida </w:t>
      </w:r>
      <w:r w:rsidR="00564944">
        <w:rPr>
          <w:rFonts w:ascii="Arial Narrow" w:hAnsi="Arial Narrow" w:cs="Arial"/>
          <w:spacing w:val="-3"/>
          <w:sz w:val="28"/>
          <w:szCs w:val="28"/>
        </w:rPr>
        <w:t xml:space="preserve">por la Ley 797 de 2003, en relación con el otro requisito. </w:t>
      </w:r>
      <w:r w:rsidR="001D4133">
        <w:rPr>
          <w:rFonts w:ascii="Arial Narrow" w:hAnsi="Arial Narrow" w:cs="Arial"/>
          <w:spacing w:val="-3"/>
          <w:sz w:val="28"/>
          <w:szCs w:val="28"/>
        </w:rPr>
        <w:t xml:space="preserve"> </w:t>
      </w:r>
    </w:p>
    <w:p w:rsidR="00971875" w:rsidRPr="00AF75AC" w:rsidRDefault="00971875" w:rsidP="00AF75AC">
      <w:pPr>
        <w:pStyle w:val="Sansinterligne"/>
      </w:pPr>
    </w:p>
    <w:p w:rsidR="002923CA" w:rsidRDefault="00ED255A" w:rsidP="001E35EA">
      <w:pPr>
        <w:spacing w:line="360" w:lineRule="auto"/>
        <w:ind w:firstLine="708"/>
        <w:jc w:val="both"/>
        <w:rPr>
          <w:rFonts w:ascii="Arial Narrow" w:hAnsi="Arial Narrow" w:cs="Arial"/>
          <w:spacing w:val="-3"/>
          <w:sz w:val="28"/>
          <w:szCs w:val="28"/>
        </w:rPr>
      </w:pPr>
      <w:r w:rsidRPr="00466821">
        <w:rPr>
          <w:rFonts w:ascii="Arial Narrow" w:hAnsi="Arial Narrow" w:cs="Arial"/>
          <w:spacing w:val="-3"/>
          <w:sz w:val="28"/>
          <w:szCs w:val="28"/>
        </w:rPr>
        <w:t>Dicha interpretación</w:t>
      </w:r>
      <w:r w:rsidR="00651D12">
        <w:rPr>
          <w:rFonts w:ascii="Arial Narrow" w:hAnsi="Arial Narrow" w:cs="Arial"/>
          <w:spacing w:val="-3"/>
          <w:sz w:val="28"/>
          <w:szCs w:val="28"/>
        </w:rPr>
        <w:t xml:space="preserve"> </w:t>
      </w:r>
      <w:r w:rsidRPr="00466821">
        <w:rPr>
          <w:rFonts w:ascii="Arial Narrow" w:hAnsi="Arial Narrow" w:cs="Arial"/>
          <w:spacing w:val="-3"/>
          <w:sz w:val="28"/>
          <w:szCs w:val="28"/>
        </w:rPr>
        <w:t xml:space="preserve">prohijada por el </w:t>
      </w:r>
      <w:r w:rsidRPr="001E35EA">
        <w:rPr>
          <w:rFonts w:ascii="Arial Narrow" w:hAnsi="Arial Narrow" w:cs="Arial"/>
          <w:spacing w:val="-3"/>
          <w:sz w:val="28"/>
          <w:szCs w:val="28"/>
        </w:rPr>
        <w:t xml:space="preserve">Tribunal, </w:t>
      </w:r>
      <w:r w:rsidR="00634258" w:rsidRPr="001E35EA">
        <w:rPr>
          <w:rFonts w:ascii="Arial Narrow" w:hAnsi="Arial Narrow" w:cs="Arial"/>
          <w:spacing w:val="-3"/>
          <w:sz w:val="28"/>
          <w:szCs w:val="28"/>
        </w:rPr>
        <w:t xml:space="preserve">tiene </w:t>
      </w:r>
      <w:r w:rsidR="00590334">
        <w:rPr>
          <w:rFonts w:ascii="Arial Narrow" w:hAnsi="Arial Narrow" w:cs="Arial"/>
          <w:spacing w:val="-3"/>
          <w:sz w:val="28"/>
          <w:szCs w:val="28"/>
        </w:rPr>
        <w:t>fundamento</w:t>
      </w:r>
      <w:r w:rsidR="001E35EA">
        <w:rPr>
          <w:rFonts w:ascii="Arial Narrow" w:hAnsi="Arial Narrow" w:cs="Arial"/>
          <w:spacing w:val="-3"/>
          <w:sz w:val="28"/>
          <w:szCs w:val="28"/>
        </w:rPr>
        <w:t xml:space="preserve"> </w:t>
      </w:r>
      <w:r w:rsidR="00A310AF">
        <w:rPr>
          <w:rFonts w:ascii="Arial Narrow" w:hAnsi="Arial Narrow" w:cs="Arial"/>
          <w:spacing w:val="-3"/>
          <w:sz w:val="28"/>
          <w:szCs w:val="28"/>
        </w:rPr>
        <w:t xml:space="preserve">en </w:t>
      </w:r>
      <w:r w:rsidR="00634258">
        <w:rPr>
          <w:rFonts w:ascii="Arial Narrow" w:hAnsi="Arial Narrow" w:cs="Arial"/>
          <w:spacing w:val="-3"/>
          <w:sz w:val="28"/>
          <w:szCs w:val="28"/>
        </w:rPr>
        <w:t xml:space="preserve">que </w:t>
      </w:r>
      <w:r w:rsidR="001E35EA" w:rsidRPr="005820FC">
        <w:rPr>
          <w:rFonts w:ascii="Arial Narrow" w:hAnsi="Arial Narrow" w:cs="Arial"/>
          <w:spacing w:val="-3"/>
          <w:sz w:val="28"/>
          <w:szCs w:val="28"/>
        </w:rPr>
        <w:t>los titulares de expectativas ciertas y leg</w:t>
      </w:r>
      <w:r w:rsidR="00E00550">
        <w:rPr>
          <w:rFonts w:ascii="Arial Narrow" w:hAnsi="Arial Narrow" w:cs="Arial"/>
          <w:spacing w:val="-3"/>
          <w:sz w:val="28"/>
          <w:szCs w:val="28"/>
        </w:rPr>
        <w:t xml:space="preserve">ítimas, tienen derecho a que, </w:t>
      </w:r>
      <w:r w:rsidR="001E35EA" w:rsidRPr="005820FC">
        <w:rPr>
          <w:rFonts w:ascii="Arial Narrow" w:hAnsi="Arial Narrow" w:cs="Arial"/>
          <w:spacing w:val="-3"/>
          <w:sz w:val="28"/>
          <w:szCs w:val="28"/>
        </w:rPr>
        <w:t>cumplido uno de los requisitos, se le</w:t>
      </w:r>
      <w:r w:rsidR="00A310AF">
        <w:rPr>
          <w:rFonts w:ascii="Arial Narrow" w:hAnsi="Arial Narrow" w:cs="Arial"/>
          <w:spacing w:val="-3"/>
          <w:sz w:val="28"/>
          <w:szCs w:val="28"/>
        </w:rPr>
        <w:t xml:space="preserve">s </w:t>
      </w:r>
      <w:r w:rsidR="001E35EA" w:rsidRPr="005820FC">
        <w:rPr>
          <w:rFonts w:ascii="Arial Narrow" w:hAnsi="Arial Narrow" w:cs="Arial"/>
          <w:spacing w:val="-3"/>
          <w:sz w:val="28"/>
          <w:szCs w:val="28"/>
        </w:rPr>
        <w:t>permita conocer desde allí la otra condición a</w:t>
      </w:r>
      <w:r w:rsidR="00AE0B73">
        <w:rPr>
          <w:rFonts w:ascii="Arial Narrow" w:hAnsi="Arial Narrow" w:cs="Arial"/>
          <w:spacing w:val="-3"/>
          <w:sz w:val="28"/>
          <w:szCs w:val="28"/>
        </w:rPr>
        <w:t xml:space="preserve"> reunir para adquirir el derecho</w:t>
      </w:r>
      <w:r w:rsidR="00987023">
        <w:rPr>
          <w:rFonts w:ascii="Arial Narrow" w:hAnsi="Arial Narrow" w:cs="Arial"/>
          <w:spacing w:val="-3"/>
          <w:sz w:val="28"/>
          <w:szCs w:val="28"/>
        </w:rPr>
        <w:t xml:space="preserve">, sin perjuicio de </w:t>
      </w:r>
      <w:r w:rsidR="00987023" w:rsidRPr="005820FC">
        <w:rPr>
          <w:rFonts w:ascii="Arial Narrow" w:hAnsi="Arial Narrow" w:cs="Arial"/>
          <w:spacing w:val="-3"/>
          <w:sz w:val="28"/>
          <w:szCs w:val="28"/>
        </w:rPr>
        <w:t xml:space="preserve">las cambiantes normas </w:t>
      </w:r>
      <w:r w:rsidR="00987023">
        <w:rPr>
          <w:rFonts w:ascii="Arial Narrow" w:hAnsi="Arial Narrow" w:cs="Arial"/>
          <w:spacing w:val="-3"/>
          <w:sz w:val="28"/>
          <w:szCs w:val="28"/>
        </w:rPr>
        <w:t>del régimen pensional</w:t>
      </w:r>
      <w:r w:rsidR="001E35EA" w:rsidRPr="005820FC">
        <w:rPr>
          <w:rFonts w:ascii="Arial Narrow" w:hAnsi="Arial Narrow" w:cs="Arial"/>
          <w:spacing w:val="-3"/>
          <w:sz w:val="28"/>
          <w:szCs w:val="28"/>
        </w:rPr>
        <w:t xml:space="preserve">. </w:t>
      </w:r>
      <w:r w:rsidR="000B583F">
        <w:rPr>
          <w:rFonts w:ascii="Arial Narrow" w:hAnsi="Arial Narrow" w:cs="Arial"/>
          <w:spacing w:val="-3"/>
          <w:sz w:val="28"/>
          <w:szCs w:val="28"/>
        </w:rPr>
        <w:t xml:space="preserve">En otras palabras, </w:t>
      </w:r>
      <w:r w:rsidR="001945E2">
        <w:rPr>
          <w:rFonts w:ascii="Arial Narrow" w:hAnsi="Arial Narrow" w:cs="Arial"/>
          <w:spacing w:val="-3"/>
          <w:sz w:val="28"/>
          <w:szCs w:val="28"/>
        </w:rPr>
        <w:t xml:space="preserve">tienen derecho a </w:t>
      </w:r>
      <w:r w:rsidR="000B583F">
        <w:rPr>
          <w:rFonts w:ascii="Arial Narrow" w:hAnsi="Arial Narrow" w:cs="Arial"/>
          <w:spacing w:val="-3"/>
          <w:sz w:val="28"/>
          <w:szCs w:val="28"/>
        </w:rPr>
        <w:t>que se les aplique la disposición anterior, es decir, la vigente para el momento en que reunieron e</w:t>
      </w:r>
      <w:r w:rsidR="00DD0C40">
        <w:rPr>
          <w:rFonts w:ascii="Arial Narrow" w:hAnsi="Arial Narrow" w:cs="Arial"/>
          <w:spacing w:val="-3"/>
          <w:sz w:val="28"/>
          <w:szCs w:val="28"/>
        </w:rPr>
        <w:t>se primer requisito para obtener la pensión de vejez.</w:t>
      </w:r>
    </w:p>
    <w:p w:rsidR="000B583F" w:rsidRPr="00D90939" w:rsidRDefault="000B583F" w:rsidP="00D90939">
      <w:pPr>
        <w:pStyle w:val="Sansinterligne"/>
      </w:pPr>
    </w:p>
    <w:p w:rsidR="00B02BDC" w:rsidRDefault="001E587C" w:rsidP="001E35EA">
      <w:pPr>
        <w:spacing w:line="360" w:lineRule="auto"/>
        <w:ind w:firstLine="708"/>
        <w:jc w:val="both"/>
        <w:rPr>
          <w:rFonts w:ascii="Arial Narrow" w:hAnsi="Arial Narrow" w:cs="Arial"/>
          <w:spacing w:val="-3"/>
          <w:sz w:val="28"/>
          <w:szCs w:val="28"/>
        </w:rPr>
      </w:pPr>
      <w:r>
        <w:rPr>
          <w:rFonts w:ascii="Arial Narrow" w:hAnsi="Arial Narrow" w:cs="Arial"/>
          <w:spacing w:val="-3"/>
          <w:sz w:val="28"/>
          <w:szCs w:val="28"/>
        </w:rPr>
        <w:t xml:space="preserve">En el caso puntual, </w:t>
      </w:r>
      <w:r w:rsidR="00997330">
        <w:rPr>
          <w:rFonts w:ascii="Arial Narrow" w:hAnsi="Arial Narrow" w:cs="Arial"/>
          <w:spacing w:val="-3"/>
          <w:sz w:val="28"/>
          <w:szCs w:val="28"/>
        </w:rPr>
        <w:t xml:space="preserve">conforme a los supuestos de hecho que no son objeto de discusión, </w:t>
      </w:r>
      <w:r w:rsidR="00E00550">
        <w:rPr>
          <w:rFonts w:ascii="Arial Narrow" w:hAnsi="Arial Narrow" w:cs="Arial"/>
          <w:spacing w:val="-3"/>
          <w:sz w:val="28"/>
          <w:szCs w:val="28"/>
        </w:rPr>
        <w:t>la Sala encuentra q</w:t>
      </w:r>
      <w:r>
        <w:rPr>
          <w:rFonts w:ascii="Arial Narrow" w:hAnsi="Arial Narrow" w:cs="Arial"/>
          <w:spacing w:val="-3"/>
          <w:sz w:val="28"/>
          <w:szCs w:val="28"/>
        </w:rPr>
        <w:t xml:space="preserve">ue </w:t>
      </w:r>
      <w:r w:rsidR="00997330">
        <w:rPr>
          <w:rFonts w:ascii="Arial Narrow" w:hAnsi="Arial Narrow" w:cs="Arial"/>
          <w:spacing w:val="-3"/>
          <w:sz w:val="28"/>
          <w:szCs w:val="28"/>
        </w:rPr>
        <w:t xml:space="preserve">no </w:t>
      </w:r>
      <w:r w:rsidR="000176F4">
        <w:rPr>
          <w:rFonts w:ascii="Arial Narrow" w:hAnsi="Arial Narrow" w:cs="Arial"/>
          <w:spacing w:val="-3"/>
          <w:sz w:val="28"/>
          <w:szCs w:val="28"/>
        </w:rPr>
        <w:t xml:space="preserve">es posible </w:t>
      </w:r>
      <w:r w:rsidR="00571157">
        <w:rPr>
          <w:rFonts w:ascii="Arial Narrow" w:hAnsi="Arial Narrow" w:cs="Arial"/>
          <w:spacing w:val="-3"/>
          <w:sz w:val="28"/>
          <w:szCs w:val="28"/>
        </w:rPr>
        <w:t xml:space="preserve">dar aplicación </w:t>
      </w:r>
      <w:r>
        <w:rPr>
          <w:rFonts w:ascii="Arial Narrow" w:hAnsi="Arial Narrow" w:cs="Arial"/>
          <w:spacing w:val="-3"/>
          <w:sz w:val="28"/>
          <w:szCs w:val="28"/>
        </w:rPr>
        <w:t xml:space="preserve">a la tesis </w:t>
      </w:r>
      <w:r w:rsidR="00571157">
        <w:rPr>
          <w:rFonts w:ascii="Arial Narrow" w:hAnsi="Arial Narrow" w:cs="Arial"/>
          <w:spacing w:val="-3"/>
          <w:sz w:val="28"/>
          <w:szCs w:val="28"/>
        </w:rPr>
        <w:t xml:space="preserve">en comento, </w:t>
      </w:r>
      <w:r w:rsidR="00C67FAB">
        <w:rPr>
          <w:rFonts w:ascii="Arial Narrow" w:hAnsi="Arial Narrow" w:cs="Arial"/>
          <w:spacing w:val="-3"/>
          <w:sz w:val="28"/>
          <w:szCs w:val="28"/>
        </w:rPr>
        <w:t>p</w:t>
      </w:r>
      <w:r w:rsidR="009E4091">
        <w:rPr>
          <w:rFonts w:ascii="Arial Narrow" w:hAnsi="Arial Narrow" w:cs="Arial"/>
          <w:spacing w:val="-3"/>
          <w:sz w:val="28"/>
          <w:szCs w:val="28"/>
        </w:rPr>
        <w:t xml:space="preserve">or cuanto </w:t>
      </w:r>
      <w:r w:rsidR="00FE0078">
        <w:rPr>
          <w:rFonts w:ascii="Arial Narrow" w:hAnsi="Arial Narrow" w:cs="Arial"/>
          <w:spacing w:val="-3"/>
          <w:sz w:val="28"/>
          <w:szCs w:val="28"/>
        </w:rPr>
        <w:t>la demandante no tenía una expectativa cierta y legítima</w:t>
      </w:r>
      <w:r w:rsidR="0076130D">
        <w:rPr>
          <w:rFonts w:ascii="Arial Narrow" w:hAnsi="Arial Narrow" w:cs="Arial"/>
          <w:spacing w:val="-3"/>
          <w:sz w:val="28"/>
          <w:szCs w:val="28"/>
        </w:rPr>
        <w:t xml:space="preserve"> que la facultase para acceder a un eventual derecho pensional con base en los postulados de la Ley 100/93 en su texto original. </w:t>
      </w:r>
    </w:p>
    <w:p w:rsidR="00B02BDC" w:rsidRDefault="00B02BDC" w:rsidP="00B02BDC">
      <w:pPr>
        <w:pStyle w:val="Sansinterligne"/>
      </w:pPr>
    </w:p>
    <w:p w:rsidR="0076130D" w:rsidRDefault="0076130D" w:rsidP="001E35EA">
      <w:pPr>
        <w:spacing w:line="360" w:lineRule="auto"/>
        <w:ind w:firstLine="708"/>
        <w:jc w:val="both"/>
        <w:rPr>
          <w:rFonts w:ascii="Arial Narrow" w:hAnsi="Arial Narrow" w:cs="Arial"/>
          <w:spacing w:val="-3"/>
          <w:sz w:val="28"/>
          <w:szCs w:val="28"/>
        </w:rPr>
      </w:pPr>
      <w:r>
        <w:rPr>
          <w:rFonts w:ascii="Arial Narrow" w:hAnsi="Arial Narrow" w:cs="Arial"/>
          <w:spacing w:val="-3"/>
          <w:sz w:val="28"/>
          <w:szCs w:val="28"/>
        </w:rPr>
        <w:t xml:space="preserve">Ello por cuanto </w:t>
      </w:r>
      <w:r w:rsidR="00FE0078">
        <w:rPr>
          <w:rFonts w:ascii="Arial Narrow" w:hAnsi="Arial Narrow" w:cs="Arial"/>
          <w:spacing w:val="-3"/>
          <w:sz w:val="28"/>
          <w:szCs w:val="28"/>
        </w:rPr>
        <w:t xml:space="preserve">para </w:t>
      </w:r>
      <w:r w:rsidR="00C67FAB">
        <w:rPr>
          <w:rFonts w:ascii="Arial Narrow" w:hAnsi="Arial Narrow" w:cs="Arial"/>
          <w:spacing w:val="-3"/>
          <w:sz w:val="28"/>
          <w:szCs w:val="28"/>
        </w:rPr>
        <w:t xml:space="preserve">la fecha en que entró </w:t>
      </w:r>
      <w:r w:rsidR="003C7AAF">
        <w:rPr>
          <w:rFonts w:ascii="Arial Narrow" w:hAnsi="Arial Narrow" w:cs="Arial"/>
          <w:spacing w:val="-3"/>
          <w:sz w:val="28"/>
          <w:szCs w:val="28"/>
        </w:rPr>
        <w:t xml:space="preserve">a regir </w:t>
      </w:r>
      <w:r w:rsidR="00C67FAB">
        <w:rPr>
          <w:rFonts w:ascii="Arial Narrow" w:hAnsi="Arial Narrow" w:cs="Arial"/>
          <w:spacing w:val="-3"/>
          <w:sz w:val="28"/>
          <w:szCs w:val="28"/>
        </w:rPr>
        <w:t xml:space="preserve">la Ley 797 de 2003, no había </w:t>
      </w:r>
      <w:r w:rsidR="00D10EB5">
        <w:rPr>
          <w:rFonts w:ascii="Arial Narrow" w:hAnsi="Arial Narrow" w:cs="Arial"/>
          <w:spacing w:val="-3"/>
          <w:sz w:val="28"/>
          <w:szCs w:val="28"/>
        </w:rPr>
        <w:t xml:space="preserve">reunido ninguno de los requisitos </w:t>
      </w:r>
      <w:r w:rsidR="00677296">
        <w:rPr>
          <w:rFonts w:ascii="Arial Narrow" w:hAnsi="Arial Narrow" w:cs="Arial"/>
          <w:spacing w:val="-3"/>
          <w:sz w:val="28"/>
          <w:szCs w:val="28"/>
        </w:rPr>
        <w:t xml:space="preserve">establecidos en la Ley </w:t>
      </w:r>
      <w:r w:rsidR="00B02BDC">
        <w:rPr>
          <w:rFonts w:ascii="Arial Narrow" w:hAnsi="Arial Narrow" w:cs="Arial"/>
          <w:spacing w:val="-3"/>
          <w:sz w:val="28"/>
          <w:szCs w:val="28"/>
        </w:rPr>
        <w:t xml:space="preserve">anterior </w:t>
      </w:r>
      <w:r w:rsidR="005B2ADA">
        <w:rPr>
          <w:rFonts w:ascii="Arial Narrow" w:hAnsi="Arial Narrow" w:cs="Arial"/>
          <w:spacing w:val="-3"/>
          <w:sz w:val="28"/>
          <w:szCs w:val="28"/>
        </w:rPr>
        <w:t>para acceder a la pensión de vejez</w:t>
      </w:r>
      <w:r w:rsidR="00A612CF">
        <w:rPr>
          <w:rFonts w:ascii="Arial Narrow" w:hAnsi="Arial Narrow" w:cs="Arial"/>
          <w:spacing w:val="-3"/>
          <w:sz w:val="28"/>
          <w:szCs w:val="28"/>
        </w:rPr>
        <w:t xml:space="preserve"> -100/93 original-</w:t>
      </w:r>
      <w:r w:rsidR="00677296">
        <w:rPr>
          <w:rFonts w:ascii="Arial Narrow" w:hAnsi="Arial Narrow" w:cs="Arial"/>
          <w:spacing w:val="-3"/>
          <w:sz w:val="28"/>
          <w:szCs w:val="28"/>
        </w:rPr>
        <w:t>,</w:t>
      </w:r>
      <w:r w:rsidR="00D10EB5">
        <w:rPr>
          <w:rFonts w:ascii="Arial Narrow" w:hAnsi="Arial Narrow" w:cs="Arial"/>
          <w:spacing w:val="-3"/>
          <w:sz w:val="28"/>
          <w:szCs w:val="28"/>
        </w:rPr>
        <w:t xml:space="preserve"> </w:t>
      </w:r>
      <w:r w:rsidR="00CC0058">
        <w:rPr>
          <w:rFonts w:ascii="Arial Narrow" w:hAnsi="Arial Narrow" w:cs="Arial"/>
          <w:spacing w:val="-3"/>
          <w:sz w:val="28"/>
          <w:szCs w:val="28"/>
        </w:rPr>
        <w:t xml:space="preserve">de donde se sigue </w:t>
      </w:r>
      <w:r w:rsidR="00BB125B">
        <w:rPr>
          <w:rFonts w:ascii="Arial Narrow" w:hAnsi="Arial Narrow" w:cs="Arial"/>
          <w:spacing w:val="-3"/>
          <w:sz w:val="28"/>
          <w:szCs w:val="28"/>
        </w:rPr>
        <w:t xml:space="preserve">que </w:t>
      </w:r>
      <w:r w:rsidR="00F355B4">
        <w:rPr>
          <w:rFonts w:ascii="Arial Narrow" w:hAnsi="Arial Narrow" w:cs="Arial"/>
          <w:spacing w:val="-3"/>
          <w:sz w:val="28"/>
          <w:szCs w:val="28"/>
        </w:rPr>
        <w:t xml:space="preserve">únicamente </w:t>
      </w:r>
      <w:r w:rsidR="006B1FC9">
        <w:rPr>
          <w:rFonts w:ascii="Arial Narrow" w:hAnsi="Arial Narrow" w:cs="Arial"/>
          <w:spacing w:val="-3"/>
          <w:sz w:val="28"/>
          <w:szCs w:val="28"/>
        </w:rPr>
        <w:t>ten</w:t>
      </w:r>
      <w:r w:rsidR="00345A29">
        <w:rPr>
          <w:rFonts w:ascii="Arial Narrow" w:hAnsi="Arial Narrow" w:cs="Arial"/>
          <w:spacing w:val="-3"/>
          <w:sz w:val="28"/>
          <w:szCs w:val="28"/>
        </w:rPr>
        <w:t xml:space="preserve">ía </w:t>
      </w:r>
      <w:r w:rsidR="00023D92">
        <w:rPr>
          <w:rFonts w:ascii="Arial Narrow" w:hAnsi="Arial Narrow" w:cs="Arial"/>
          <w:spacing w:val="-3"/>
          <w:sz w:val="28"/>
          <w:szCs w:val="28"/>
        </w:rPr>
        <w:t xml:space="preserve">una mera </w:t>
      </w:r>
      <w:r w:rsidR="002D6AFF">
        <w:rPr>
          <w:rFonts w:ascii="Arial Narrow" w:hAnsi="Arial Narrow" w:cs="Arial"/>
          <w:spacing w:val="-3"/>
          <w:sz w:val="28"/>
          <w:szCs w:val="28"/>
        </w:rPr>
        <w:t xml:space="preserve">o </w:t>
      </w:r>
      <w:r w:rsidR="002D6AFF">
        <w:rPr>
          <w:rFonts w:ascii="Arial Narrow" w:hAnsi="Arial Narrow" w:cs="Arial"/>
          <w:spacing w:val="-3"/>
          <w:sz w:val="28"/>
          <w:szCs w:val="28"/>
        </w:rPr>
        <w:lastRenderedPageBreak/>
        <w:t xml:space="preserve">simple </w:t>
      </w:r>
      <w:r w:rsidR="00023D92">
        <w:rPr>
          <w:rFonts w:ascii="Arial Narrow" w:hAnsi="Arial Narrow" w:cs="Arial"/>
          <w:spacing w:val="-3"/>
          <w:sz w:val="28"/>
          <w:szCs w:val="28"/>
        </w:rPr>
        <w:t>expectativa</w:t>
      </w:r>
      <w:r w:rsidR="00CC0058">
        <w:rPr>
          <w:rFonts w:ascii="Arial Narrow" w:hAnsi="Arial Narrow" w:cs="Arial"/>
          <w:spacing w:val="-3"/>
          <w:sz w:val="28"/>
          <w:szCs w:val="28"/>
        </w:rPr>
        <w:t xml:space="preserve">, </w:t>
      </w:r>
      <w:r w:rsidR="00CD33AE">
        <w:rPr>
          <w:rFonts w:ascii="Arial Narrow" w:hAnsi="Arial Narrow" w:cs="Arial"/>
          <w:spacing w:val="-3"/>
          <w:sz w:val="28"/>
          <w:szCs w:val="28"/>
        </w:rPr>
        <w:t xml:space="preserve">no </w:t>
      </w:r>
      <w:r w:rsidR="00D64310">
        <w:rPr>
          <w:rFonts w:ascii="Arial Narrow" w:hAnsi="Arial Narrow" w:cs="Arial"/>
          <w:spacing w:val="-3"/>
          <w:sz w:val="28"/>
          <w:szCs w:val="28"/>
        </w:rPr>
        <w:t xml:space="preserve">susceptible de </w:t>
      </w:r>
      <w:r w:rsidR="00CD33AE">
        <w:rPr>
          <w:rFonts w:ascii="Arial Narrow" w:hAnsi="Arial Narrow" w:cs="Arial"/>
          <w:spacing w:val="-3"/>
          <w:sz w:val="28"/>
          <w:szCs w:val="28"/>
        </w:rPr>
        <w:t>protección</w:t>
      </w:r>
      <w:r w:rsidR="00FE0078">
        <w:rPr>
          <w:rFonts w:ascii="Arial Narrow" w:hAnsi="Arial Narrow" w:cs="Arial"/>
          <w:spacing w:val="-3"/>
          <w:sz w:val="28"/>
          <w:szCs w:val="28"/>
        </w:rPr>
        <w:t xml:space="preserve"> de los efectos negativos del cambio de legislación</w:t>
      </w:r>
      <w:r w:rsidR="005B2ADA">
        <w:rPr>
          <w:rFonts w:ascii="Arial Narrow" w:hAnsi="Arial Narrow" w:cs="Arial"/>
          <w:spacing w:val="-3"/>
          <w:sz w:val="28"/>
          <w:szCs w:val="28"/>
        </w:rPr>
        <w:t xml:space="preserve">, </w:t>
      </w:r>
      <w:r w:rsidR="005B2ADA" w:rsidRPr="00B02BDC">
        <w:rPr>
          <w:rFonts w:ascii="Arial Narrow" w:hAnsi="Arial Narrow" w:cs="Arial"/>
          <w:bCs/>
          <w:sz w:val="28"/>
          <w:szCs w:val="28"/>
          <w:lang w:val="es-ES"/>
        </w:rPr>
        <w:t>de consolidar su</w:t>
      </w:r>
      <w:r w:rsidR="005B2ADA">
        <w:rPr>
          <w:rFonts w:ascii="Arial Narrow" w:hAnsi="Arial Narrow" w:cs="Arial"/>
          <w:bCs/>
          <w:sz w:val="28"/>
          <w:szCs w:val="28"/>
          <w:lang w:val="es-ES"/>
        </w:rPr>
        <w:t xml:space="preserve"> derecho pensional al amparo de dicha norma.</w:t>
      </w:r>
    </w:p>
    <w:p w:rsidR="007C7E1B" w:rsidRDefault="007C7E1B" w:rsidP="001C2AF9">
      <w:pPr>
        <w:pStyle w:val="Sansinterligne"/>
      </w:pPr>
    </w:p>
    <w:p w:rsidR="007A74AD" w:rsidRPr="004A63FF" w:rsidRDefault="00CC0058" w:rsidP="007A74AD">
      <w:pPr>
        <w:spacing w:line="360" w:lineRule="auto"/>
        <w:ind w:firstLine="851"/>
        <w:jc w:val="both"/>
        <w:rPr>
          <w:rFonts w:ascii="Arial Narrow" w:hAnsi="Arial Narrow" w:cs="Arial"/>
          <w:spacing w:val="-3"/>
          <w:sz w:val="28"/>
          <w:szCs w:val="28"/>
        </w:rPr>
      </w:pPr>
      <w:r>
        <w:rPr>
          <w:rFonts w:ascii="Arial Narrow" w:hAnsi="Arial Narrow" w:cs="Arial"/>
          <w:spacing w:val="-3"/>
          <w:sz w:val="28"/>
          <w:szCs w:val="28"/>
        </w:rPr>
        <w:t xml:space="preserve">En </w:t>
      </w:r>
      <w:r w:rsidR="00A612CF">
        <w:rPr>
          <w:rFonts w:ascii="Arial Narrow" w:hAnsi="Arial Narrow" w:cs="Arial"/>
          <w:spacing w:val="-3"/>
          <w:sz w:val="28"/>
          <w:szCs w:val="28"/>
        </w:rPr>
        <w:t xml:space="preserve">ese orden, </w:t>
      </w:r>
      <w:r w:rsidR="00216C3D">
        <w:rPr>
          <w:rFonts w:ascii="Arial Narrow" w:hAnsi="Arial Narrow" w:cs="Arial"/>
          <w:spacing w:val="-3"/>
          <w:sz w:val="28"/>
          <w:szCs w:val="28"/>
        </w:rPr>
        <w:t xml:space="preserve">no erró la sentenciadora de primer grado cuando concluyó que la situación </w:t>
      </w:r>
      <w:r w:rsidR="0019399A">
        <w:rPr>
          <w:rFonts w:ascii="Arial Narrow" w:hAnsi="Arial Narrow" w:cs="Arial"/>
          <w:spacing w:val="-3"/>
          <w:sz w:val="28"/>
          <w:szCs w:val="28"/>
        </w:rPr>
        <w:t xml:space="preserve">pensional de la demandante estaba regida en su integridad por la Ley 797 de 2003, pues una vez </w:t>
      </w:r>
      <w:r w:rsidR="00A612CF">
        <w:rPr>
          <w:rFonts w:ascii="Arial Narrow" w:hAnsi="Arial Narrow" w:cs="Arial"/>
          <w:spacing w:val="-3"/>
          <w:sz w:val="28"/>
          <w:szCs w:val="28"/>
        </w:rPr>
        <w:t xml:space="preserve">cumplió la edad </w:t>
      </w:r>
      <w:r w:rsidR="0019399A">
        <w:rPr>
          <w:rFonts w:ascii="Arial Narrow" w:hAnsi="Arial Narrow" w:cs="Arial"/>
          <w:spacing w:val="-3"/>
          <w:sz w:val="28"/>
          <w:szCs w:val="28"/>
        </w:rPr>
        <w:t>el 19 de abril de 2003</w:t>
      </w:r>
      <w:r w:rsidR="00A612CF">
        <w:rPr>
          <w:rFonts w:ascii="Arial Narrow" w:hAnsi="Arial Narrow" w:cs="Arial"/>
          <w:spacing w:val="-3"/>
          <w:sz w:val="28"/>
          <w:szCs w:val="28"/>
        </w:rPr>
        <w:t xml:space="preserve">, quedó a la espera de cumplir el número de </w:t>
      </w:r>
      <w:r w:rsidR="007A74AD">
        <w:rPr>
          <w:rFonts w:ascii="Arial Narrow" w:hAnsi="Arial Narrow" w:cs="Arial"/>
          <w:spacing w:val="-3"/>
          <w:sz w:val="28"/>
          <w:szCs w:val="28"/>
        </w:rPr>
        <w:t xml:space="preserve">aportes </w:t>
      </w:r>
      <w:r w:rsidR="007A74AD" w:rsidRPr="004A63FF">
        <w:rPr>
          <w:rFonts w:ascii="Arial Narrow" w:hAnsi="Arial Narrow" w:cs="Arial"/>
          <w:spacing w:val="-3"/>
          <w:sz w:val="28"/>
          <w:szCs w:val="28"/>
        </w:rPr>
        <w:t>con los cuales obtendría su pensión de vejez, acorde con la escala implementada por la Ley 797 a partir de 1 de enero de 2005.</w:t>
      </w:r>
    </w:p>
    <w:p w:rsidR="0019399A" w:rsidRPr="00E00550" w:rsidRDefault="0019399A" w:rsidP="00E00550">
      <w:pPr>
        <w:pStyle w:val="Sansinterligne"/>
      </w:pPr>
    </w:p>
    <w:p w:rsidR="00752519" w:rsidRDefault="00752519" w:rsidP="001E35EA">
      <w:pPr>
        <w:spacing w:line="360" w:lineRule="auto"/>
        <w:ind w:firstLine="708"/>
        <w:jc w:val="both"/>
        <w:rPr>
          <w:rFonts w:ascii="Arial Narrow" w:hAnsi="Arial Narrow" w:cs="Arial"/>
          <w:spacing w:val="-3"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"/>
          <w:spacing w:val="-3"/>
          <w:sz w:val="28"/>
          <w:szCs w:val="28"/>
        </w:rPr>
        <w:t>Se confirmará, por ende, la sentencia apelada.</w:t>
      </w:r>
    </w:p>
    <w:p w:rsidR="00E00550" w:rsidRPr="005B3B19" w:rsidRDefault="00E00550" w:rsidP="005B3B19">
      <w:pPr>
        <w:pStyle w:val="Sansinterligne"/>
      </w:pPr>
    </w:p>
    <w:p w:rsidR="00316447" w:rsidRDefault="00E00550" w:rsidP="00E00550">
      <w:pPr>
        <w:spacing w:line="360" w:lineRule="auto"/>
        <w:ind w:firstLine="708"/>
        <w:jc w:val="both"/>
        <w:rPr>
          <w:rFonts w:ascii="Arial Narrow" w:hAnsi="Arial Narrow" w:cs="Arial"/>
          <w:spacing w:val="-3"/>
          <w:sz w:val="28"/>
          <w:szCs w:val="28"/>
        </w:rPr>
      </w:pPr>
      <w:r>
        <w:rPr>
          <w:rFonts w:ascii="Arial Narrow" w:hAnsi="Arial Narrow" w:cs="Arial"/>
          <w:spacing w:val="-3"/>
          <w:sz w:val="28"/>
          <w:szCs w:val="28"/>
        </w:rPr>
        <w:t xml:space="preserve">Costas a cargo de la recurrente. </w:t>
      </w:r>
    </w:p>
    <w:p w:rsidR="00E00550" w:rsidRDefault="00E00550" w:rsidP="00E00550">
      <w:pPr>
        <w:pStyle w:val="Sansinterligne"/>
      </w:pPr>
    </w:p>
    <w:p w:rsidR="00696782" w:rsidRPr="0019399A" w:rsidRDefault="00696782" w:rsidP="00E00550">
      <w:pPr>
        <w:pStyle w:val="Prrafodelista2"/>
        <w:spacing w:after="0" w:line="360" w:lineRule="auto"/>
        <w:ind w:left="0" w:firstLine="708"/>
        <w:jc w:val="both"/>
        <w:rPr>
          <w:rFonts w:ascii="Arial Narrow" w:hAnsi="Arial Narrow"/>
          <w:sz w:val="28"/>
          <w:szCs w:val="28"/>
        </w:rPr>
      </w:pPr>
      <w:r w:rsidRPr="008E1295">
        <w:rPr>
          <w:rFonts w:ascii="Arial Narrow" w:hAnsi="Arial Narrow"/>
          <w:sz w:val="28"/>
          <w:szCs w:val="28"/>
        </w:rPr>
        <w:t xml:space="preserve">En mérito de lo expuesto, </w:t>
      </w:r>
      <w:r w:rsidRPr="0019399A">
        <w:rPr>
          <w:rFonts w:ascii="Arial Narrow" w:hAnsi="Arial Narrow"/>
          <w:sz w:val="28"/>
          <w:szCs w:val="28"/>
        </w:rPr>
        <w:t>el Tribunal Superior del Distrito Judicial de Pereira - Risaralda, Sala Laboral, administrando justicia en nombre de la República y por autoridad de la ley,</w:t>
      </w:r>
    </w:p>
    <w:p w:rsidR="00696782" w:rsidRPr="0019399A" w:rsidRDefault="00696782" w:rsidP="00696782">
      <w:pPr>
        <w:spacing w:line="360" w:lineRule="auto"/>
        <w:jc w:val="center"/>
        <w:rPr>
          <w:rFonts w:ascii="Arial Narrow" w:hAnsi="Arial Narrow" w:cs="Arial"/>
          <w:i/>
          <w:sz w:val="28"/>
          <w:szCs w:val="28"/>
        </w:rPr>
      </w:pPr>
      <w:r w:rsidRPr="0019399A">
        <w:rPr>
          <w:rFonts w:ascii="Arial Narrow" w:hAnsi="Arial Narrow" w:cs="Arial"/>
          <w:i/>
          <w:sz w:val="28"/>
          <w:szCs w:val="28"/>
        </w:rPr>
        <w:t>FALLA</w:t>
      </w:r>
    </w:p>
    <w:p w:rsidR="00696782" w:rsidRPr="0019399A" w:rsidRDefault="00696782" w:rsidP="00696782">
      <w:pPr>
        <w:pStyle w:val="Sansinterligne"/>
      </w:pPr>
    </w:p>
    <w:p w:rsidR="00696782" w:rsidRPr="0019399A" w:rsidRDefault="005B3B19" w:rsidP="00696782">
      <w:pPr>
        <w:pStyle w:val="Textoindependiente31"/>
        <w:numPr>
          <w:ilvl w:val="0"/>
          <w:numId w:val="1"/>
        </w:numPr>
        <w:ind w:left="0" w:firstLine="900"/>
        <w:rPr>
          <w:rFonts w:ascii="Arial Narrow" w:hAnsi="Arial Narrow" w:cs="Arial"/>
          <w:bCs/>
          <w:szCs w:val="28"/>
        </w:rPr>
      </w:pPr>
      <w:r w:rsidRPr="0019399A">
        <w:rPr>
          <w:rFonts w:ascii="Arial Narrow" w:hAnsi="Arial Narrow" w:cs="Arial"/>
          <w:i/>
          <w:spacing w:val="-2"/>
          <w:szCs w:val="28"/>
        </w:rPr>
        <w:t xml:space="preserve">Confirma </w:t>
      </w:r>
      <w:r w:rsidRPr="0019399A">
        <w:rPr>
          <w:rFonts w:ascii="Arial Narrow" w:hAnsi="Arial Narrow" w:cs="Arial"/>
          <w:spacing w:val="-2"/>
          <w:szCs w:val="28"/>
        </w:rPr>
        <w:t>l</w:t>
      </w:r>
      <w:r w:rsidR="00696782" w:rsidRPr="0019399A">
        <w:rPr>
          <w:rFonts w:ascii="Arial Narrow" w:hAnsi="Arial Narrow" w:cs="Arial"/>
          <w:szCs w:val="28"/>
        </w:rPr>
        <w:t xml:space="preserve">a sentencia proferida el </w:t>
      </w:r>
      <w:r w:rsidRPr="0019399A">
        <w:rPr>
          <w:rFonts w:ascii="Arial Narrow" w:hAnsi="Arial Narrow" w:cs="Arial"/>
          <w:szCs w:val="28"/>
        </w:rPr>
        <w:t>22 de febrero de 2016</w:t>
      </w:r>
      <w:r w:rsidR="00696782" w:rsidRPr="0019399A">
        <w:rPr>
          <w:rFonts w:ascii="Arial Narrow" w:hAnsi="Arial Narrow" w:cs="Arial"/>
          <w:szCs w:val="28"/>
        </w:rPr>
        <w:t xml:space="preserve">, por el Juzgado </w:t>
      </w:r>
      <w:r w:rsidRPr="0019399A">
        <w:rPr>
          <w:rFonts w:ascii="Arial Narrow" w:hAnsi="Arial Narrow" w:cs="Arial"/>
          <w:szCs w:val="28"/>
        </w:rPr>
        <w:t xml:space="preserve">Tercero </w:t>
      </w:r>
      <w:r w:rsidR="00696782" w:rsidRPr="0019399A">
        <w:rPr>
          <w:rFonts w:ascii="Arial Narrow" w:hAnsi="Arial Narrow" w:cs="Arial"/>
          <w:szCs w:val="28"/>
        </w:rPr>
        <w:t xml:space="preserve">Laboral del Circuito de Pereira, dentro del proceso ordinario laboral de </w:t>
      </w:r>
      <w:r w:rsidRPr="0019399A">
        <w:rPr>
          <w:rFonts w:ascii="Arial Narrow" w:hAnsi="Arial Narrow" w:cs="Arial"/>
          <w:iCs/>
          <w:szCs w:val="28"/>
        </w:rPr>
        <w:t xml:space="preserve">la referencia. </w:t>
      </w:r>
    </w:p>
    <w:p w:rsidR="00696782" w:rsidRPr="0019399A" w:rsidRDefault="00696782" w:rsidP="00696782">
      <w:pPr>
        <w:pStyle w:val="Sansinterligne"/>
      </w:pPr>
    </w:p>
    <w:p w:rsidR="00696782" w:rsidRPr="0019399A" w:rsidRDefault="0019399A" w:rsidP="00696782">
      <w:pPr>
        <w:pStyle w:val="Textoindependiente31"/>
        <w:numPr>
          <w:ilvl w:val="0"/>
          <w:numId w:val="1"/>
        </w:numPr>
        <w:ind w:left="0" w:firstLine="851"/>
        <w:rPr>
          <w:rFonts w:ascii="Arial Narrow" w:hAnsi="Arial Narrow" w:cs="Arial"/>
          <w:iCs/>
          <w:kern w:val="28"/>
          <w:szCs w:val="28"/>
          <w:lang w:val="es-CO"/>
        </w:rPr>
      </w:pPr>
      <w:r w:rsidRPr="0019399A">
        <w:rPr>
          <w:rFonts w:ascii="Arial Narrow" w:hAnsi="Arial Narrow" w:cs="Arial"/>
          <w:iCs/>
          <w:kern w:val="28"/>
          <w:szCs w:val="28"/>
          <w:lang w:val="es-CO"/>
        </w:rPr>
        <w:t xml:space="preserve">Costas en esta instancia a cargo de la parte recurrente. </w:t>
      </w:r>
    </w:p>
    <w:p w:rsidR="00696782" w:rsidRPr="0019399A" w:rsidRDefault="00696782" w:rsidP="00696782">
      <w:pPr>
        <w:pStyle w:val="Sansinterligne"/>
      </w:pPr>
    </w:p>
    <w:p w:rsidR="00696782" w:rsidRPr="0019399A" w:rsidRDefault="00696782" w:rsidP="00696782">
      <w:pPr>
        <w:spacing w:line="360" w:lineRule="auto"/>
        <w:ind w:firstLine="900"/>
        <w:jc w:val="both"/>
        <w:rPr>
          <w:rFonts w:ascii="Arial Narrow" w:hAnsi="Arial Narrow" w:cs="Microsoft Sans Serif"/>
          <w:bCs/>
          <w:i/>
          <w:iCs/>
          <w:sz w:val="28"/>
          <w:szCs w:val="28"/>
          <w:lang w:val="es-ES"/>
        </w:rPr>
      </w:pPr>
      <w:r w:rsidRPr="0019399A">
        <w:rPr>
          <w:rFonts w:ascii="Arial Narrow" w:hAnsi="Arial Narrow" w:cs="Microsoft Sans Serif"/>
          <w:bCs/>
          <w:i/>
          <w:iCs/>
          <w:sz w:val="28"/>
          <w:szCs w:val="28"/>
          <w:lang w:val="es-ES"/>
        </w:rPr>
        <w:t>NOTIFÍQUESE, CÚMPLASE Y DEVUÉLVASE.</w:t>
      </w:r>
    </w:p>
    <w:p w:rsidR="00696782" w:rsidRPr="0019399A" w:rsidRDefault="00696782" w:rsidP="00696782">
      <w:pPr>
        <w:pStyle w:val="Sansinterligne"/>
      </w:pPr>
    </w:p>
    <w:p w:rsidR="00696782" w:rsidRPr="0019399A" w:rsidRDefault="00696782" w:rsidP="00696782">
      <w:pPr>
        <w:spacing w:line="360" w:lineRule="auto"/>
        <w:ind w:firstLine="900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9399A">
        <w:rPr>
          <w:rFonts w:ascii="Arial Narrow" w:hAnsi="Arial Narrow" w:cs="Microsoft Sans Serif"/>
          <w:bCs/>
          <w:iCs/>
          <w:sz w:val="28"/>
          <w:szCs w:val="28"/>
          <w:lang w:val="es-ES"/>
        </w:rPr>
        <w:t>La anterior decisión queda notificada en estrados.</w:t>
      </w:r>
    </w:p>
    <w:p w:rsidR="00696782" w:rsidRPr="0019399A" w:rsidRDefault="00696782" w:rsidP="00696782">
      <w:pPr>
        <w:spacing w:line="360" w:lineRule="auto"/>
        <w:ind w:firstLine="900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696782" w:rsidRDefault="00696782" w:rsidP="00696782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007F0E" w:rsidRPr="0019399A" w:rsidRDefault="00007F0E" w:rsidP="00696782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696782" w:rsidRPr="0019399A" w:rsidRDefault="00696782" w:rsidP="00696782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9399A">
        <w:rPr>
          <w:rFonts w:ascii="Arial Narrow" w:hAnsi="Arial Narrow" w:cs="Microsoft Sans Serif"/>
          <w:bCs/>
          <w:iCs/>
          <w:sz w:val="28"/>
          <w:szCs w:val="28"/>
          <w:lang w:val="es-ES"/>
        </w:rPr>
        <w:t>FRANCISCO JAVIER TAMAYO TABARES</w:t>
      </w:r>
    </w:p>
    <w:p w:rsidR="00696782" w:rsidRPr="0019399A" w:rsidRDefault="00696782" w:rsidP="00696782">
      <w:pPr>
        <w:ind w:firstLine="900"/>
        <w:jc w:val="center"/>
        <w:rPr>
          <w:rFonts w:ascii="Arial Narrow" w:hAnsi="Arial Narrow" w:cs="Microsoft Sans Serif"/>
          <w:sz w:val="28"/>
          <w:szCs w:val="28"/>
          <w:lang w:val="es-ES"/>
        </w:rPr>
      </w:pPr>
      <w:r w:rsidRPr="0019399A">
        <w:rPr>
          <w:rFonts w:ascii="Arial Narrow" w:hAnsi="Arial Narrow" w:cs="Microsoft Sans Serif"/>
          <w:sz w:val="28"/>
          <w:szCs w:val="28"/>
          <w:lang w:val="es-ES"/>
        </w:rPr>
        <w:t>Magistrado</w:t>
      </w:r>
    </w:p>
    <w:p w:rsidR="00696782" w:rsidRDefault="00696782" w:rsidP="00696782">
      <w:pPr>
        <w:spacing w:line="360" w:lineRule="auto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007F0E" w:rsidRPr="0019399A" w:rsidRDefault="00007F0E" w:rsidP="00696782">
      <w:pPr>
        <w:spacing w:line="360" w:lineRule="auto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696782" w:rsidRPr="0019399A" w:rsidRDefault="00696782" w:rsidP="00696782">
      <w:pPr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696782" w:rsidRPr="0019399A" w:rsidRDefault="00696782" w:rsidP="00696782">
      <w:pPr>
        <w:jc w:val="both"/>
        <w:rPr>
          <w:rFonts w:ascii="Arial Narrow" w:hAnsi="Arial Narrow" w:cs="Microsoft Sans Serif"/>
          <w:sz w:val="28"/>
          <w:szCs w:val="28"/>
          <w:lang w:val="es-ES"/>
        </w:rPr>
      </w:pPr>
      <w:r w:rsidRPr="0019399A">
        <w:rPr>
          <w:rFonts w:ascii="Arial Narrow" w:hAnsi="Arial Narrow" w:cs="Microsoft Sans Serif"/>
          <w:bCs/>
          <w:iCs/>
          <w:sz w:val="28"/>
          <w:szCs w:val="28"/>
          <w:lang w:val="es-ES"/>
        </w:rPr>
        <w:t xml:space="preserve">ANA LUCÍA CAICEDO CALDERÓN                </w:t>
      </w:r>
      <w:r w:rsidR="0019399A">
        <w:rPr>
          <w:rFonts w:ascii="Arial Narrow" w:hAnsi="Arial Narrow" w:cs="Microsoft Sans Serif"/>
          <w:bCs/>
          <w:iCs/>
          <w:sz w:val="28"/>
          <w:szCs w:val="28"/>
          <w:lang w:val="es-ES"/>
        </w:rPr>
        <w:t xml:space="preserve">OLGA LUCÍA HOYOS SEPÚLVEDA </w:t>
      </w:r>
    </w:p>
    <w:p w:rsidR="00696782" w:rsidRPr="0019399A" w:rsidRDefault="00696782" w:rsidP="00696782">
      <w:pPr>
        <w:ind w:left="708" w:firstLine="708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9399A">
        <w:rPr>
          <w:rFonts w:ascii="Arial Narrow" w:hAnsi="Arial Narrow" w:cs="Microsoft Sans Serif"/>
          <w:bCs/>
          <w:iCs/>
          <w:sz w:val="28"/>
          <w:szCs w:val="28"/>
          <w:lang w:val="es-ES"/>
        </w:rPr>
        <w:t xml:space="preserve">Magistrada </w:t>
      </w:r>
      <w:r w:rsidRPr="0019399A">
        <w:rPr>
          <w:rFonts w:ascii="Arial Narrow" w:hAnsi="Arial Narrow" w:cs="Microsoft Sans Serif"/>
          <w:bCs/>
          <w:iCs/>
          <w:sz w:val="28"/>
          <w:szCs w:val="28"/>
          <w:lang w:val="es-ES"/>
        </w:rPr>
        <w:tab/>
      </w:r>
      <w:r w:rsidRPr="0019399A">
        <w:rPr>
          <w:rFonts w:ascii="Arial Narrow" w:hAnsi="Arial Narrow" w:cs="Microsoft Sans Serif"/>
          <w:bCs/>
          <w:iCs/>
          <w:sz w:val="28"/>
          <w:szCs w:val="28"/>
          <w:lang w:val="es-ES"/>
        </w:rPr>
        <w:tab/>
      </w:r>
      <w:r w:rsidRPr="0019399A">
        <w:rPr>
          <w:rFonts w:ascii="Arial Narrow" w:hAnsi="Arial Narrow" w:cs="Microsoft Sans Serif"/>
          <w:bCs/>
          <w:iCs/>
          <w:sz w:val="28"/>
          <w:szCs w:val="28"/>
          <w:lang w:val="es-ES"/>
        </w:rPr>
        <w:tab/>
        <w:t xml:space="preserve">                      </w:t>
      </w:r>
      <w:r w:rsidRPr="0019399A">
        <w:rPr>
          <w:rFonts w:ascii="Arial Narrow" w:hAnsi="Arial Narrow" w:cs="Microsoft Sans Serif"/>
          <w:bCs/>
          <w:iCs/>
          <w:sz w:val="28"/>
          <w:szCs w:val="28"/>
          <w:lang w:val="es-ES"/>
        </w:rPr>
        <w:tab/>
      </w:r>
      <w:r w:rsidRPr="0019399A">
        <w:rPr>
          <w:rFonts w:ascii="Arial Narrow" w:hAnsi="Arial Narrow" w:cs="Microsoft Sans Serif"/>
          <w:bCs/>
          <w:iCs/>
          <w:sz w:val="28"/>
          <w:szCs w:val="28"/>
          <w:lang w:val="es-ES"/>
        </w:rPr>
        <w:tab/>
        <w:t xml:space="preserve">Magistrado </w:t>
      </w:r>
    </w:p>
    <w:p w:rsidR="00007F0E" w:rsidRDefault="00007F0E" w:rsidP="00696782">
      <w:pPr>
        <w:ind w:left="708" w:firstLine="708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696782" w:rsidRPr="0019399A" w:rsidRDefault="00696782" w:rsidP="00696782">
      <w:pPr>
        <w:ind w:left="708" w:firstLine="708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9399A">
        <w:rPr>
          <w:rFonts w:ascii="Arial Narrow" w:hAnsi="Arial Narrow" w:cs="Microsoft Sans Serif"/>
          <w:bCs/>
          <w:iCs/>
          <w:sz w:val="28"/>
          <w:szCs w:val="28"/>
          <w:lang w:val="es-ES"/>
        </w:rPr>
        <w:t xml:space="preserve">                                                                             </w:t>
      </w:r>
      <w:r w:rsidRPr="0019399A">
        <w:rPr>
          <w:rFonts w:ascii="Arial Narrow" w:hAnsi="Arial Narrow" w:cs="Microsoft Sans Serif"/>
          <w:bCs/>
          <w:iCs/>
          <w:sz w:val="28"/>
          <w:szCs w:val="28"/>
          <w:lang w:val="es-ES"/>
        </w:rPr>
        <w:tab/>
      </w:r>
      <w:r w:rsidRPr="0019399A">
        <w:rPr>
          <w:rFonts w:ascii="Arial Narrow" w:hAnsi="Arial Narrow" w:cs="Microsoft Sans Serif"/>
          <w:bCs/>
          <w:iCs/>
          <w:sz w:val="28"/>
          <w:szCs w:val="28"/>
          <w:lang w:val="es-ES"/>
        </w:rPr>
        <w:tab/>
      </w:r>
      <w:r w:rsidRPr="0019399A">
        <w:rPr>
          <w:rFonts w:ascii="Arial Narrow" w:hAnsi="Arial Narrow" w:cs="Microsoft Sans Serif"/>
          <w:bCs/>
          <w:iCs/>
          <w:sz w:val="28"/>
          <w:szCs w:val="28"/>
          <w:lang w:val="es-ES"/>
        </w:rPr>
        <w:tab/>
      </w:r>
    </w:p>
    <w:p w:rsidR="00696782" w:rsidRDefault="00696782" w:rsidP="00696782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19399A" w:rsidRPr="0019399A" w:rsidRDefault="0019399A" w:rsidP="00696782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696782" w:rsidRPr="0019399A" w:rsidRDefault="0019399A" w:rsidP="00696782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>
        <w:rPr>
          <w:rFonts w:ascii="Arial Narrow" w:hAnsi="Arial Narrow" w:cs="Microsoft Sans Serif"/>
          <w:bCs/>
          <w:iCs/>
          <w:sz w:val="28"/>
          <w:szCs w:val="28"/>
          <w:lang w:val="es-ES"/>
        </w:rPr>
        <w:t>ALONSO GAVIRIA OCAMPO</w:t>
      </w:r>
    </w:p>
    <w:p w:rsidR="00696782" w:rsidRDefault="00696782" w:rsidP="00007F0E">
      <w:pPr>
        <w:ind w:firstLine="900"/>
        <w:jc w:val="center"/>
        <w:rPr>
          <w:rFonts w:ascii="Arial Narrow" w:hAnsi="Arial Narrow"/>
          <w:sz w:val="29"/>
          <w:szCs w:val="29"/>
        </w:rPr>
      </w:pPr>
      <w:r w:rsidRPr="0019399A">
        <w:rPr>
          <w:rFonts w:ascii="Arial Narrow" w:hAnsi="Arial Narrow" w:cs="Microsoft Sans Serif"/>
          <w:iCs/>
          <w:sz w:val="28"/>
          <w:szCs w:val="28"/>
          <w:lang w:val="es-ES"/>
        </w:rPr>
        <w:t>Secretario</w:t>
      </w:r>
    </w:p>
    <w:sectPr w:rsidR="00696782" w:rsidSect="00EC4D5E">
      <w:headerReference w:type="default" r:id="rId8"/>
      <w:footerReference w:type="even" r:id="rId9"/>
      <w:footerReference w:type="default" r:id="rId10"/>
      <w:pgSz w:w="12242" w:h="18722" w:code="12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3A" w:rsidRDefault="003D023A" w:rsidP="00696782">
      <w:r>
        <w:separator/>
      </w:r>
    </w:p>
  </w:endnote>
  <w:endnote w:type="continuationSeparator" w:id="0">
    <w:p w:rsidR="003D023A" w:rsidRDefault="003D023A" w:rsidP="0069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95" w:rsidRDefault="00582A26" w:rsidP="00A1593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B2E95" w:rsidRDefault="003D023A" w:rsidP="00A1593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95" w:rsidRDefault="00582A26" w:rsidP="00A1593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07F0E">
      <w:rPr>
        <w:rStyle w:val="Numrodepage"/>
        <w:noProof/>
      </w:rPr>
      <w:t>5</w:t>
    </w:r>
    <w:r>
      <w:rPr>
        <w:rStyle w:val="Numrodepage"/>
      </w:rPr>
      <w:fldChar w:fldCharType="end"/>
    </w:r>
  </w:p>
  <w:p w:rsidR="009B2E95" w:rsidRDefault="003D023A" w:rsidP="00A1593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3A" w:rsidRDefault="003D023A" w:rsidP="00696782">
      <w:r>
        <w:separator/>
      </w:r>
    </w:p>
  </w:footnote>
  <w:footnote w:type="continuationSeparator" w:id="0">
    <w:p w:rsidR="003D023A" w:rsidRDefault="003D023A" w:rsidP="00696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95" w:rsidRPr="00717D6A" w:rsidRDefault="00582A26" w:rsidP="00A15930">
    <w:pPr>
      <w:jc w:val="both"/>
      <w:rPr>
        <w:rFonts w:ascii="Arial Narrow" w:hAnsi="Arial Narrow" w:cs="Arial"/>
        <w:bCs/>
        <w:sz w:val="16"/>
        <w:szCs w:val="16"/>
      </w:rPr>
    </w:pPr>
    <w:r w:rsidRPr="00717D6A">
      <w:rPr>
        <w:rFonts w:ascii="Arial Narrow" w:hAnsi="Arial Narrow" w:cs="Arial"/>
        <w:bCs/>
        <w:sz w:val="16"/>
        <w:szCs w:val="16"/>
      </w:rPr>
      <w:t>Radicación No: 66001-31-05-00</w:t>
    </w:r>
    <w:r w:rsidR="009D7F75">
      <w:rPr>
        <w:rFonts w:ascii="Arial Narrow" w:hAnsi="Arial Narrow" w:cs="Arial"/>
        <w:bCs/>
        <w:sz w:val="16"/>
        <w:szCs w:val="16"/>
      </w:rPr>
      <w:t>3-2015-00432-01</w:t>
    </w:r>
  </w:p>
  <w:p w:rsidR="009B2E95" w:rsidRPr="00717D6A" w:rsidRDefault="009D7F75" w:rsidP="00A15930">
    <w:pPr>
      <w:jc w:val="both"/>
      <w:rPr>
        <w:rFonts w:ascii="Arial Narrow" w:hAnsi="Arial Narrow" w:cs="Arial"/>
        <w:bCs/>
        <w:iCs/>
        <w:sz w:val="16"/>
        <w:szCs w:val="16"/>
      </w:rPr>
    </w:pPr>
    <w:r>
      <w:rPr>
        <w:rFonts w:ascii="Arial Narrow" w:hAnsi="Arial Narrow" w:cs="Arial"/>
        <w:bCs/>
        <w:sz w:val="16"/>
        <w:szCs w:val="16"/>
      </w:rPr>
      <w:t xml:space="preserve">Clara Inés Giraldo Palacio </w:t>
    </w:r>
    <w:r w:rsidR="00582A26" w:rsidRPr="00717D6A">
      <w:rPr>
        <w:rFonts w:ascii="Arial Narrow" w:hAnsi="Arial Narrow" w:cs="Arial"/>
        <w:bCs/>
        <w:sz w:val="16"/>
        <w:szCs w:val="16"/>
      </w:rPr>
      <w:t xml:space="preserve">vs </w:t>
    </w:r>
    <w:proofErr w:type="spellStart"/>
    <w:r w:rsidR="00582A26" w:rsidRPr="00717D6A">
      <w:rPr>
        <w:rFonts w:ascii="Arial Narrow" w:hAnsi="Arial Narrow" w:cs="Arial"/>
        <w:bCs/>
        <w:sz w:val="16"/>
        <w:szCs w:val="16"/>
      </w:rPr>
      <w:t>Colpensiones</w:t>
    </w:r>
    <w:proofErr w:type="spellEnd"/>
  </w:p>
  <w:p w:rsidR="009B2E95" w:rsidRDefault="003D023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4AB"/>
    <w:multiLevelType w:val="hybridMultilevel"/>
    <w:tmpl w:val="8286B0D0"/>
    <w:lvl w:ilvl="0" w:tplc="DA6C0252">
      <w:start w:val="1"/>
      <w:numFmt w:val="decimal"/>
      <w:lvlText w:val="%1."/>
      <w:lvlJc w:val="left"/>
      <w:pPr>
        <w:ind w:left="1637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980" w:hanging="360"/>
      </w:pPr>
    </w:lvl>
    <w:lvl w:ilvl="2" w:tplc="240A001B" w:tentative="1">
      <w:start w:val="1"/>
      <w:numFmt w:val="lowerRoman"/>
      <w:lvlText w:val="%3."/>
      <w:lvlJc w:val="right"/>
      <w:pPr>
        <w:ind w:left="2700" w:hanging="180"/>
      </w:pPr>
    </w:lvl>
    <w:lvl w:ilvl="3" w:tplc="240A000F" w:tentative="1">
      <w:start w:val="1"/>
      <w:numFmt w:val="decimal"/>
      <w:lvlText w:val="%4."/>
      <w:lvlJc w:val="left"/>
      <w:pPr>
        <w:ind w:left="3420" w:hanging="360"/>
      </w:pPr>
    </w:lvl>
    <w:lvl w:ilvl="4" w:tplc="240A0019" w:tentative="1">
      <w:start w:val="1"/>
      <w:numFmt w:val="lowerLetter"/>
      <w:lvlText w:val="%5."/>
      <w:lvlJc w:val="left"/>
      <w:pPr>
        <w:ind w:left="4140" w:hanging="360"/>
      </w:pPr>
    </w:lvl>
    <w:lvl w:ilvl="5" w:tplc="240A001B" w:tentative="1">
      <w:start w:val="1"/>
      <w:numFmt w:val="lowerRoman"/>
      <w:lvlText w:val="%6."/>
      <w:lvlJc w:val="right"/>
      <w:pPr>
        <w:ind w:left="4860" w:hanging="180"/>
      </w:pPr>
    </w:lvl>
    <w:lvl w:ilvl="6" w:tplc="240A000F" w:tentative="1">
      <w:start w:val="1"/>
      <w:numFmt w:val="decimal"/>
      <w:lvlText w:val="%7."/>
      <w:lvlJc w:val="left"/>
      <w:pPr>
        <w:ind w:left="5580" w:hanging="360"/>
      </w:pPr>
    </w:lvl>
    <w:lvl w:ilvl="7" w:tplc="240A0019" w:tentative="1">
      <w:start w:val="1"/>
      <w:numFmt w:val="lowerLetter"/>
      <w:lvlText w:val="%8."/>
      <w:lvlJc w:val="left"/>
      <w:pPr>
        <w:ind w:left="6300" w:hanging="360"/>
      </w:pPr>
    </w:lvl>
    <w:lvl w:ilvl="8" w:tplc="2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05670D0"/>
    <w:multiLevelType w:val="hybridMultilevel"/>
    <w:tmpl w:val="FD66C18C"/>
    <w:lvl w:ilvl="0" w:tplc="0C543D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82"/>
    <w:rsid w:val="00007F0E"/>
    <w:rsid w:val="000176F4"/>
    <w:rsid w:val="00023D92"/>
    <w:rsid w:val="0004127D"/>
    <w:rsid w:val="000561D9"/>
    <w:rsid w:val="00094264"/>
    <w:rsid w:val="000B382F"/>
    <w:rsid w:val="000B583F"/>
    <w:rsid w:val="000B6E7B"/>
    <w:rsid w:val="000B7BDE"/>
    <w:rsid w:val="000D681F"/>
    <w:rsid w:val="000E1738"/>
    <w:rsid w:val="000E2441"/>
    <w:rsid w:val="000E3626"/>
    <w:rsid w:val="000F2FD7"/>
    <w:rsid w:val="00112B4C"/>
    <w:rsid w:val="00120AD3"/>
    <w:rsid w:val="001225F0"/>
    <w:rsid w:val="0012545A"/>
    <w:rsid w:val="00137547"/>
    <w:rsid w:val="001425B3"/>
    <w:rsid w:val="00150418"/>
    <w:rsid w:val="00157C5F"/>
    <w:rsid w:val="00162FB2"/>
    <w:rsid w:val="00176AD3"/>
    <w:rsid w:val="0019399A"/>
    <w:rsid w:val="001945E2"/>
    <w:rsid w:val="001A52B5"/>
    <w:rsid w:val="001C2AF9"/>
    <w:rsid w:val="001D09B5"/>
    <w:rsid w:val="001D4133"/>
    <w:rsid w:val="001D6E8C"/>
    <w:rsid w:val="001E35EA"/>
    <w:rsid w:val="001E587C"/>
    <w:rsid w:val="001F6198"/>
    <w:rsid w:val="00216C3D"/>
    <w:rsid w:val="00241FF2"/>
    <w:rsid w:val="002823E8"/>
    <w:rsid w:val="002879D1"/>
    <w:rsid w:val="002923CA"/>
    <w:rsid w:val="00292EEC"/>
    <w:rsid w:val="002A6095"/>
    <w:rsid w:val="002B2852"/>
    <w:rsid w:val="002B3B31"/>
    <w:rsid w:val="002D5EA7"/>
    <w:rsid w:val="002D6AFF"/>
    <w:rsid w:val="002F7031"/>
    <w:rsid w:val="00316447"/>
    <w:rsid w:val="00326F7C"/>
    <w:rsid w:val="00345A29"/>
    <w:rsid w:val="003557D0"/>
    <w:rsid w:val="0036277D"/>
    <w:rsid w:val="00367187"/>
    <w:rsid w:val="003C7AAF"/>
    <w:rsid w:val="003D023A"/>
    <w:rsid w:val="00411253"/>
    <w:rsid w:val="00413BB4"/>
    <w:rsid w:val="00414E4B"/>
    <w:rsid w:val="0043474F"/>
    <w:rsid w:val="00466821"/>
    <w:rsid w:val="00480359"/>
    <w:rsid w:val="00495283"/>
    <w:rsid w:val="00496ACA"/>
    <w:rsid w:val="004A31E1"/>
    <w:rsid w:val="004B09A0"/>
    <w:rsid w:val="004C74F3"/>
    <w:rsid w:val="004D180B"/>
    <w:rsid w:val="004E2566"/>
    <w:rsid w:val="00505009"/>
    <w:rsid w:val="00512E2A"/>
    <w:rsid w:val="00545BB7"/>
    <w:rsid w:val="00564944"/>
    <w:rsid w:val="00571157"/>
    <w:rsid w:val="005820FC"/>
    <w:rsid w:val="00582A26"/>
    <w:rsid w:val="00590334"/>
    <w:rsid w:val="005B2ADA"/>
    <w:rsid w:val="005B3B19"/>
    <w:rsid w:val="005C25EA"/>
    <w:rsid w:val="005D57F2"/>
    <w:rsid w:val="00613C7C"/>
    <w:rsid w:val="00625729"/>
    <w:rsid w:val="00634258"/>
    <w:rsid w:val="0065042A"/>
    <w:rsid w:val="00651D12"/>
    <w:rsid w:val="00652E3A"/>
    <w:rsid w:val="00665B76"/>
    <w:rsid w:val="00677296"/>
    <w:rsid w:val="00680210"/>
    <w:rsid w:val="00693C9A"/>
    <w:rsid w:val="00696782"/>
    <w:rsid w:val="006A0075"/>
    <w:rsid w:val="006A4DE0"/>
    <w:rsid w:val="006B1FC9"/>
    <w:rsid w:val="006D1B26"/>
    <w:rsid w:val="006F4944"/>
    <w:rsid w:val="00745610"/>
    <w:rsid w:val="00752519"/>
    <w:rsid w:val="0076130D"/>
    <w:rsid w:val="00763E72"/>
    <w:rsid w:val="007A6058"/>
    <w:rsid w:val="007A74AD"/>
    <w:rsid w:val="007C533C"/>
    <w:rsid w:val="007C6607"/>
    <w:rsid w:val="007C7E1B"/>
    <w:rsid w:val="00811F3C"/>
    <w:rsid w:val="00824C6C"/>
    <w:rsid w:val="008327E3"/>
    <w:rsid w:val="00847593"/>
    <w:rsid w:val="008535EE"/>
    <w:rsid w:val="00854C52"/>
    <w:rsid w:val="00880B36"/>
    <w:rsid w:val="00885264"/>
    <w:rsid w:val="008A5A3A"/>
    <w:rsid w:val="008E2228"/>
    <w:rsid w:val="008E424D"/>
    <w:rsid w:val="008F64C8"/>
    <w:rsid w:val="009072AF"/>
    <w:rsid w:val="009357FB"/>
    <w:rsid w:val="00953471"/>
    <w:rsid w:val="0095647D"/>
    <w:rsid w:val="00965C62"/>
    <w:rsid w:val="00971875"/>
    <w:rsid w:val="00987023"/>
    <w:rsid w:val="00997330"/>
    <w:rsid w:val="00997850"/>
    <w:rsid w:val="009B2DDA"/>
    <w:rsid w:val="009D7F75"/>
    <w:rsid w:val="009E4091"/>
    <w:rsid w:val="00A05486"/>
    <w:rsid w:val="00A0747B"/>
    <w:rsid w:val="00A310AF"/>
    <w:rsid w:val="00A612CF"/>
    <w:rsid w:val="00A768AC"/>
    <w:rsid w:val="00A85318"/>
    <w:rsid w:val="00AA5EF9"/>
    <w:rsid w:val="00AE0B73"/>
    <w:rsid w:val="00AF75AC"/>
    <w:rsid w:val="00B02BDC"/>
    <w:rsid w:val="00B06458"/>
    <w:rsid w:val="00B11D7E"/>
    <w:rsid w:val="00B3243E"/>
    <w:rsid w:val="00B40910"/>
    <w:rsid w:val="00B44B1F"/>
    <w:rsid w:val="00B50E6B"/>
    <w:rsid w:val="00B556BB"/>
    <w:rsid w:val="00B64EE1"/>
    <w:rsid w:val="00B6635A"/>
    <w:rsid w:val="00B75D25"/>
    <w:rsid w:val="00B84E58"/>
    <w:rsid w:val="00B85BFD"/>
    <w:rsid w:val="00BA771F"/>
    <w:rsid w:val="00BB125B"/>
    <w:rsid w:val="00BB1E78"/>
    <w:rsid w:val="00BC5A00"/>
    <w:rsid w:val="00BE7032"/>
    <w:rsid w:val="00C35CA1"/>
    <w:rsid w:val="00C374D4"/>
    <w:rsid w:val="00C67FAB"/>
    <w:rsid w:val="00C8500F"/>
    <w:rsid w:val="00CA5F0D"/>
    <w:rsid w:val="00CB6CB6"/>
    <w:rsid w:val="00CC0058"/>
    <w:rsid w:val="00CC21BC"/>
    <w:rsid w:val="00CC4EE3"/>
    <w:rsid w:val="00CD33AE"/>
    <w:rsid w:val="00CE1E2B"/>
    <w:rsid w:val="00D01A76"/>
    <w:rsid w:val="00D10EB5"/>
    <w:rsid w:val="00D42F51"/>
    <w:rsid w:val="00D47A16"/>
    <w:rsid w:val="00D64310"/>
    <w:rsid w:val="00D717A3"/>
    <w:rsid w:val="00D75515"/>
    <w:rsid w:val="00D845D8"/>
    <w:rsid w:val="00D90939"/>
    <w:rsid w:val="00D90E01"/>
    <w:rsid w:val="00DC2069"/>
    <w:rsid w:val="00DD0C40"/>
    <w:rsid w:val="00E00550"/>
    <w:rsid w:val="00E00B6A"/>
    <w:rsid w:val="00E226A9"/>
    <w:rsid w:val="00E53149"/>
    <w:rsid w:val="00E715A5"/>
    <w:rsid w:val="00E83029"/>
    <w:rsid w:val="00E878DA"/>
    <w:rsid w:val="00E92097"/>
    <w:rsid w:val="00EA1437"/>
    <w:rsid w:val="00EB438A"/>
    <w:rsid w:val="00EC6D7D"/>
    <w:rsid w:val="00ED255A"/>
    <w:rsid w:val="00ED7C18"/>
    <w:rsid w:val="00EE75A2"/>
    <w:rsid w:val="00F17788"/>
    <w:rsid w:val="00F355B4"/>
    <w:rsid w:val="00F47A58"/>
    <w:rsid w:val="00F84EC2"/>
    <w:rsid w:val="00FB437E"/>
    <w:rsid w:val="00FC521D"/>
    <w:rsid w:val="00FC5799"/>
    <w:rsid w:val="00FE0078"/>
    <w:rsid w:val="00FE3AAB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9D7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link w:val="Corpsdetexte"/>
    <w:locked/>
    <w:rsid w:val="00696782"/>
    <w:rPr>
      <w:rFonts w:ascii="Arial" w:hAnsi="Arial" w:cs="Arial"/>
      <w:sz w:val="24"/>
      <w:lang w:val="es-ES_tradnl" w:eastAsia="es-ES"/>
    </w:rPr>
  </w:style>
  <w:style w:type="paragraph" w:styleId="Corpsdetexte">
    <w:name w:val="Body Text"/>
    <w:basedOn w:val="Normal"/>
    <w:link w:val="CorpsdetexteCar"/>
    <w:rsid w:val="00696782"/>
    <w:pPr>
      <w:jc w:val="both"/>
    </w:pPr>
    <w:rPr>
      <w:rFonts w:ascii="Arial" w:eastAsiaTheme="minorHAnsi" w:hAnsi="Arial" w:cs="Arial"/>
      <w:szCs w:val="22"/>
    </w:rPr>
  </w:style>
  <w:style w:type="character" w:customStyle="1" w:styleId="TextoindependienteCar1">
    <w:name w:val="Texto independiente Car1"/>
    <w:basedOn w:val="Policepardfaut"/>
    <w:uiPriority w:val="99"/>
    <w:semiHidden/>
    <w:rsid w:val="0069678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depage">
    <w:name w:val="footer"/>
    <w:basedOn w:val="Normal"/>
    <w:link w:val="PieddepageCar"/>
    <w:rsid w:val="0069678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69678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umrodepage">
    <w:name w:val="page number"/>
    <w:basedOn w:val="Policepardfaut"/>
    <w:rsid w:val="00696782"/>
  </w:style>
  <w:style w:type="paragraph" w:styleId="En-tte">
    <w:name w:val="header"/>
    <w:basedOn w:val="Normal"/>
    <w:link w:val="En-tteCar"/>
    <w:rsid w:val="0069678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9678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696782"/>
    <w:pPr>
      <w:spacing w:line="360" w:lineRule="auto"/>
      <w:jc w:val="both"/>
    </w:pPr>
    <w:rPr>
      <w:rFonts w:ascii="Arial" w:hAnsi="Arial"/>
      <w:sz w:val="28"/>
    </w:rPr>
  </w:style>
  <w:style w:type="paragraph" w:customStyle="1" w:styleId="Prrafodelista2">
    <w:name w:val="Párrafo de lista2"/>
    <w:basedOn w:val="Normal"/>
    <w:rsid w:val="006967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Sansinterligne">
    <w:name w:val="No Spacing"/>
    <w:uiPriority w:val="1"/>
    <w:qFormat/>
    <w:rsid w:val="006967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itre1Car">
    <w:name w:val="Titre 1 Car"/>
    <w:basedOn w:val="Policepardfaut"/>
    <w:link w:val="Titre1"/>
    <w:uiPriority w:val="9"/>
    <w:rsid w:val="009D7F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paragraph" w:styleId="Paragraphedeliste">
    <w:name w:val="List Paragraph"/>
    <w:basedOn w:val="Normal"/>
    <w:uiPriority w:val="34"/>
    <w:qFormat/>
    <w:rsid w:val="00ED7C18"/>
    <w:pPr>
      <w:ind w:left="720"/>
      <w:contextualSpacing/>
    </w:pPr>
  </w:style>
  <w:style w:type="paragraph" w:styleId="Titre">
    <w:name w:val="Title"/>
    <w:basedOn w:val="Normal"/>
    <w:link w:val="TitreCar"/>
    <w:qFormat/>
    <w:rsid w:val="00D717A3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szCs w:val="24"/>
      <w:lang w:val="es-ES"/>
    </w:rPr>
  </w:style>
  <w:style w:type="character" w:customStyle="1" w:styleId="TitreCar">
    <w:name w:val="Titre Car"/>
    <w:basedOn w:val="Policepardfaut"/>
    <w:link w:val="Titre"/>
    <w:rsid w:val="00D717A3"/>
    <w:rPr>
      <w:rFonts w:ascii="Arial" w:eastAsia="Times New Roman" w:hAnsi="Arial" w:cs="Arial"/>
      <w:b/>
      <w:sz w:val="24"/>
      <w:szCs w:val="24"/>
      <w:lang w:eastAsia="es-ES"/>
    </w:rPr>
  </w:style>
  <w:style w:type="character" w:customStyle="1" w:styleId="apple-converted-space">
    <w:name w:val="apple-converted-space"/>
    <w:basedOn w:val="Policepardfaut"/>
    <w:rsid w:val="00A07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9D7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link w:val="Corpsdetexte"/>
    <w:locked/>
    <w:rsid w:val="00696782"/>
    <w:rPr>
      <w:rFonts w:ascii="Arial" w:hAnsi="Arial" w:cs="Arial"/>
      <w:sz w:val="24"/>
      <w:lang w:val="es-ES_tradnl" w:eastAsia="es-ES"/>
    </w:rPr>
  </w:style>
  <w:style w:type="paragraph" w:styleId="Corpsdetexte">
    <w:name w:val="Body Text"/>
    <w:basedOn w:val="Normal"/>
    <w:link w:val="CorpsdetexteCar"/>
    <w:rsid w:val="00696782"/>
    <w:pPr>
      <w:jc w:val="both"/>
    </w:pPr>
    <w:rPr>
      <w:rFonts w:ascii="Arial" w:eastAsiaTheme="minorHAnsi" w:hAnsi="Arial" w:cs="Arial"/>
      <w:szCs w:val="22"/>
    </w:rPr>
  </w:style>
  <w:style w:type="character" w:customStyle="1" w:styleId="TextoindependienteCar1">
    <w:name w:val="Texto independiente Car1"/>
    <w:basedOn w:val="Policepardfaut"/>
    <w:uiPriority w:val="99"/>
    <w:semiHidden/>
    <w:rsid w:val="0069678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depage">
    <w:name w:val="footer"/>
    <w:basedOn w:val="Normal"/>
    <w:link w:val="PieddepageCar"/>
    <w:rsid w:val="0069678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69678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umrodepage">
    <w:name w:val="page number"/>
    <w:basedOn w:val="Policepardfaut"/>
    <w:rsid w:val="00696782"/>
  </w:style>
  <w:style w:type="paragraph" w:styleId="En-tte">
    <w:name w:val="header"/>
    <w:basedOn w:val="Normal"/>
    <w:link w:val="En-tteCar"/>
    <w:rsid w:val="0069678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9678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696782"/>
    <w:pPr>
      <w:spacing w:line="360" w:lineRule="auto"/>
      <w:jc w:val="both"/>
    </w:pPr>
    <w:rPr>
      <w:rFonts w:ascii="Arial" w:hAnsi="Arial"/>
      <w:sz w:val="28"/>
    </w:rPr>
  </w:style>
  <w:style w:type="paragraph" w:customStyle="1" w:styleId="Prrafodelista2">
    <w:name w:val="Párrafo de lista2"/>
    <w:basedOn w:val="Normal"/>
    <w:rsid w:val="006967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Sansinterligne">
    <w:name w:val="No Spacing"/>
    <w:uiPriority w:val="1"/>
    <w:qFormat/>
    <w:rsid w:val="006967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itre1Car">
    <w:name w:val="Titre 1 Car"/>
    <w:basedOn w:val="Policepardfaut"/>
    <w:link w:val="Titre1"/>
    <w:uiPriority w:val="9"/>
    <w:rsid w:val="009D7F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paragraph" w:styleId="Paragraphedeliste">
    <w:name w:val="List Paragraph"/>
    <w:basedOn w:val="Normal"/>
    <w:uiPriority w:val="34"/>
    <w:qFormat/>
    <w:rsid w:val="00ED7C18"/>
    <w:pPr>
      <w:ind w:left="720"/>
      <w:contextualSpacing/>
    </w:pPr>
  </w:style>
  <w:style w:type="paragraph" w:styleId="Titre">
    <w:name w:val="Title"/>
    <w:basedOn w:val="Normal"/>
    <w:link w:val="TitreCar"/>
    <w:qFormat/>
    <w:rsid w:val="00D717A3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szCs w:val="24"/>
      <w:lang w:val="es-ES"/>
    </w:rPr>
  </w:style>
  <w:style w:type="character" w:customStyle="1" w:styleId="TitreCar">
    <w:name w:val="Titre Car"/>
    <w:basedOn w:val="Policepardfaut"/>
    <w:link w:val="Titre"/>
    <w:rsid w:val="00D717A3"/>
    <w:rPr>
      <w:rFonts w:ascii="Arial" w:eastAsia="Times New Roman" w:hAnsi="Arial" w:cs="Arial"/>
      <w:b/>
      <w:sz w:val="24"/>
      <w:szCs w:val="24"/>
      <w:lang w:eastAsia="es-ES"/>
    </w:rPr>
  </w:style>
  <w:style w:type="character" w:customStyle="1" w:styleId="apple-converted-space">
    <w:name w:val="apple-converted-space"/>
    <w:basedOn w:val="Policepardfaut"/>
    <w:rsid w:val="00A0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6</Pages>
  <Words>1690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Andrea Benavides Tovar</dc:creator>
  <cp:keywords/>
  <dc:description/>
  <cp:lastModifiedBy>Malucimedina</cp:lastModifiedBy>
  <cp:revision>108</cp:revision>
  <dcterms:created xsi:type="dcterms:W3CDTF">2017-01-30T15:58:00Z</dcterms:created>
  <dcterms:modified xsi:type="dcterms:W3CDTF">2017-05-05T20:30:00Z</dcterms:modified>
</cp:coreProperties>
</file>