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95" w:rsidRPr="00CF36A4" w:rsidRDefault="00BA0F95" w:rsidP="00BA0F9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4"/>
          <w:szCs w:val="22"/>
          <w:lang w:val="es-CO" w:eastAsia="fr-FR"/>
        </w:rPr>
      </w:pPr>
      <w:r w:rsidRPr="00CF36A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BA0F95" w:rsidRDefault="00BA0F95" w:rsidP="00BA0F95">
      <w:pPr>
        <w:spacing w:line="360" w:lineRule="auto"/>
        <w:jc w:val="center"/>
        <w:rPr>
          <w:rFonts w:ascii="Arial Narrow" w:hAnsi="Arial Narrow" w:cs="Arial"/>
          <w:b/>
          <w:sz w:val="28"/>
          <w:szCs w:val="28"/>
        </w:rPr>
      </w:pPr>
    </w:p>
    <w:p w:rsidR="003D517C" w:rsidRPr="00FA3764" w:rsidRDefault="003D517C" w:rsidP="003D517C">
      <w:pPr>
        <w:spacing w:line="360"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3D517C" w:rsidRPr="00FA3764" w:rsidRDefault="003D517C" w:rsidP="003D517C">
      <w:pPr>
        <w:tabs>
          <w:tab w:val="left" w:pos="3060"/>
        </w:tabs>
        <w:spacing w:line="360" w:lineRule="auto"/>
        <w:jc w:val="center"/>
        <w:rPr>
          <w:rFonts w:ascii="Arial Narrow" w:hAnsi="Arial Narrow" w:cs="Arial"/>
          <w:b/>
          <w:sz w:val="28"/>
          <w:szCs w:val="28"/>
        </w:rPr>
      </w:pPr>
      <w:r w:rsidRPr="00FA3764">
        <w:rPr>
          <w:rFonts w:ascii="Arial Narrow" w:hAnsi="Arial Narrow" w:cs="Arial"/>
          <w:b/>
          <w:noProof/>
          <w:sz w:val="28"/>
          <w:szCs w:val="28"/>
          <w:lang w:val="fr-FR" w:eastAsia="fr-FR"/>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3D517C" w:rsidRPr="00FA3764" w:rsidRDefault="003D517C" w:rsidP="003D517C">
      <w:pPr>
        <w:keepNext/>
        <w:spacing w:line="360"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3D517C" w:rsidRPr="0010529E" w:rsidRDefault="003D517C" w:rsidP="00B619C3">
      <w:pPr>
        <w:pStyle w:val="Sansinterligne"/>
        <w:spacing w:line="360" w:lineRule="auto"/>
      </w:pPr>
    </w:p>
    <w:p w:rsidR="003D517C" w:rsidRPr="00B12278" w:rsidRDefault="003D517C" w:rsidP="003D517C">
      <w:pPr>
        <w:jc w:val="both"/>
        <w:rPr>
          <w:rFonts w:ascii="Arial Narrow" w:hAnsi="Arial Narrow" w:cs="Arial"/>
          <w:sz w:val="18"/>
          <w:szCs w:val="18"/>
        </w:rPr>
      </w:pPr>
      <w:r w:rsidRPr="00B12278">
        <w:rPr>
          <w:rFonts w:ascii="Arial Narrow" w:hAnsi="Arial Narrow" w:cs="Arial"/>
          <w:b/>
          <w:sz w:val="18"/>
          <w:szCs w:val="18"/>
        </w:rPr>
        <w:t>Providencia</w:t>
      </w:r>
      <w:r w:rsidRPr="00B12278">
        <w:rPr>
          <w:rFonts w:ascii="Arial Narrow" w:hAnsi="Arial Narrow" w:cs="Arial"/>
          <w:sz w:val="18"/>
          <w:szCs w:val="18"/>
        </w:rPr>
        <w:t>:</w:t>
      </w:r>
      <w:r w:rsidRPr="00B12278">
        <w:rPr>
          <w:rFonts w:ascii="Arial Narrow" w:hAnsi="Arial Narrow" w:cs="Arial"/>
          <w:b/>
          <w:sz w:val="18"/>
          <w:szCs w:val="18"/>
        </w:rPr>
        <w:t xml:space="preserve"> </w:t>
      </w:r>
      <w:r w:rsidRPr="00B12278">
        <w:rPr>
          <w:rFonts w:ascii="Arial Narrow" w:hAnsi="Arial Narrow" w:cs="Arial"/>
          <w:sz w:val="18"/>
          <w:szCs w:val="18"/>
        </w:rPr>
        <w:tab/>
      </w:r>
      <w:r w:rsidRPr="00B12278">
        <w:rPr>
          <w:rFonts w:ascii="Arial Narrow" w:hAnsi="Arial Narrow" w:cs="Arial"/>
          <w:sz w:val="18"/>
          <w:szCs w:val="18"/>
        </w:rPr>
        <w:tab/>
        <w:t xml:space="preserve">    Auto </w:t>
      </w:r>
      <w:r w:rsidR="00BA0F95">
        <w:rPr>
          <w:rFonts w:ascii="Arial Narrow" w:hAnsi="Arial Narrow" w:cs="Arial"/>
          <w:sz w:val="18"/>
          <w:szCs w:val="18"/>
        </w:rPr>
        <w:t>- 2ª instancia -</w:t>
      </w:r>
      <w:r w:rsidR="009706F2">
        <w:rPr>
          <w:rFonts w:ascii="Arial Narrow" w:hAnsi="Arial Narrow" w:cs="Arial"/>
          <w:sz w:val="18"/>
          <w:szCs w:val="18"/>
        </w:rPr>
        <w:t xml:space="preserve"> </w:t>
      </w:r>
      <w:r w:rsidR="00894B91">
        <w:rPr>
          <w:rFonts w:ascii="Arial Narrow" w:hAnsi="Arial Narrow" w:cs="Arial"/>
          <w:sz w:val="18"/>
          <w:szCs w:val="18"/>
        </w:rPr>
        <w:t>2</w:t>
      </w:r>
      <w:r w:rsidR="009706F2">
        <w:rPr>
          <w:rFonts w:ascii="Arial Narrow" w:hAnsi="Arial Narrow" w:cs="Arial"/>
          <w:sz w:val="18"/>
          <w:szCs w:val="18"/>
        </w:rPr>
        <w:t xml:space="preserve"> de marzo de 2017</w:t>
      </w:r>
    </w:p>
    <w:p w:rsidR="00BA0F95" w:rsidRPr="00B12278" w:rsidRDefault="00BA0F95" w:rsidP="00BA0F95">
      <w:pPr>
        <w:jc w:val="both"/>
        <w:rPr>
          <w:rFonts w:ascii="Arial Narrow" w:hAnsi="Arial Narrow" w:cs="Arial"/>
          <w:iCs/>
          <w:sz w:val="18"/>
          <w:szCs w:val="18"/>
        </w:rPr>
      </w:pPr>
      <w:r w:rsidRPr="00B12278">
        <w:rPr>
          <w:rFonts w:ascii="Arial Narrow" w:hAnsi="Arial Narrow" w:cs="Arial"/>
          <w:b/>
          <w:bCs/>
          <w:iCs/>
          <w:sz w:val="18"/>
          <w:szCs w:val="18"/>
        </w:rPr>
        <w:t>Proceso</w:t>
      </w:r>
      <w:r w:rsidRPr="00B12278">
        <w:rPr>
          <w:rFonts w:ascii="Arial Narrow" w:hAnsi="Arial Narrow" w:cs="Arial"/>
          <w:bCs/>
          <w:iCs/>
          <w:sz w:val="18"/>
          <w:szCs w:val="18"/>
        </w:rPr>
        <w:t>:</w:t>
      </w:r>
      <w:r w:rsidRPr="00B12278">
        <w:rPr>
          <w:rFonts w:ascii="Arial Narrow" w:hAnsi="Arial Narrow" w:cs="Arial"/>
          <w:iCs/>
          <w:sz w:val="18"/>
          <w:szCs w:val="18"/>
        </w:rPr>
        <w:t xml:space="preserve"> </w:t>
      </w:r>
      <w:r w:rsidRPr="00B12278">
        <w:rPr>
          <w:rFonts w:ascii="Arial Narrow" w:hAnsi="Arial Narrow" w:cs="Arial"/>
          <w:b/>
          <w:iCs/>
          <w:sz w:val="18"/>
          <w:szCs w:val="18"/>
        </w:rPr>
        <w:tab/>
      </w:r>
      <w:r w:rsidRPr="00B12278">
        <w:rPr>
          <w:rFonts w:ascii="Arial Narrow" w:hAnsi="Arial Narrow" w:cs="Arial"/>
          <w:iCs/>
          <w:sz w:val="18"/>
          <w:szCs w:val="18"/>
        </w:rPr>
        <w:tab/>
        <w:t xml:space="preserve">    </w:t>
      </w:r>
      <w:r>
        <w:rPr>
          <w:rFonts w:ascii="Arial Narrow" w:hAnsi="Arial Narrow" w:cs="Arial"/>
          <w:iCs/>
          <w:sz w:val="18"/>
          <w:szCs w:val="18"/>
        </w:rPr>
        <w:tab/>
        <w:t xml:space="preserve">    Ordinario Laboral – Modifica tasación de las agencias en derecho</w:t>
      </w:r>
    </w:p>
    <w:p w:rsidR="003D517C" w:rsidRPr="00B12278" w:rsidRDefault="003D517C" w:rsidP="003D517C">
      <w:pPr>
        <w:jc w:val="both"/>
        <w:rPr>
          <w:rFonts w:ascii="Arial Narrow" w:hAnsi="Arial Narrow" w:cs="Arial"/>
          <w:bCs/>
          <w:iCs/>
          <w:sz w:val="18"/>
          <w:szCs w:val="18"/>
        </w:rPr>
      </w:pPr>
      <w:r w:rsidRPr="00B12278">
        <w:rPr>
          <w:rFonts w:ascii="Arial Narrow" w:hAnsi="Arial Narrow" w:cs="Arial"/>
          <w:b/>
          <w:bCs/>
          <w:sz w:val="18"/>
          <w:szCs w:val="18"/>
        </w:rPr>
        <w:t>Radicación No</w:t>
      </w:r>
      <w:r w:rsidRPr="00B12278">
        <w:rPr>
          <w:rFonts w:ascii="Arial Narrow" w:hAnsi="Arial Narrow" w:cs="Arial"/>
          <w:bCs/>
          <w:sz w:val="18"/>
          <w:szCs w:val="18"/>
        </w:rPr>
        <w:t>:</w:t>
      </w:r>
      <w:r w:rsidRPr="00B12278">
        <w:rPr>
          <w:rFonts w:ascii="Arial Narrow" w:hAnsi="Arial Narrow" w:cs="Arial"/>
          <w:b/>
          <w:bCs/>
          <w:sz w:val="18"/>
          <w:szCs w:val="18"/>
        </w:rPr>
        <w:t xml:space="preserve"> </w:t>
      </w:r>
      <w:r w:rsidRPr="00B12278">
        <w:rPr>
          <w:rFonts w:ascii="Arial Narrow" w:hAnsi="Arial Narrow" w:cs="Arial"/>
          <w:b/>
          <w:bCs/>
          <w:sz w:val="18"/>
          <w:szCs w:val="18"/>
        </w:rPr>
        <w:tab/>
        <w:t xml:space="preserve">                    </w:t>
      </w:r>
      <w:r w:rsidRPr="00B12278">
        <w:rPr>
          <w:rFonts w:ascii="Arial Narrow" w:hAnsi="Arial Narrow" w:cs="Arial"/>
          <w:bCs/>
          <w:sz w:val="18"/>
          <w:szCs w:val="18"/>
        </w:rPr>
        <w:t>66001-31-05-00</w:t>
      </w:r>
      <w:r w:rsidR="009706F2">
        <w:rPr>
          <w:rFonts w:ascii="Arial Narrow" w:hAnsi="Arial Narrow" w:cs="Arial"/>
          <w:bCs/>
          <w:sz w:val="18"/>
          <w:szCs w:val="18"/>
        </w:rPr>
        <w:t>2-2014-00081-02</w:t>
      </w:r>
    </w:p>
    <w:p w:rsidR="003D517C" w:rsidRPr="00B12278" w:rsidRDefault="003D517C" w:rsidP="003D517C">
      <w:pPr>
        <w:jc w:val="both"/>
        <w:rPr>
          <w:rFonts w:ascii="Arial Narrow" w:hAnsi="Arial Narrow" w:cs="Arial"/>
          <w:bCs/>
          <w:sz w:val="18"/>
          <w:szCs w:val="18"/>
        </w:rPr>
      </w:pPr>
      <w:r w:rsidRPr="00B12278">
        <w:rPr>
          <w:rFonts w:ascii="Arial Narrow" w:hAnsi="Arial Narrow" w:cs="Arial"/>
          <w:b/>
          <w:iCs/>
          <w:sz w:val="18"/>
          <w:szCs w:val="18"/>
        </w:rPr>
        <w:t>Demandante</w:t>
      </w:r>
      <w:r w:rsidRPr="00B12278">
        <w:rPr>
          <w:rFonts w:ascii="Arial Narrow" w:hAnsi="Arial Narrow" w:cs="Arial"/>
          <w:iCs/>
          <w:sz w:val="18"/>
          <w:szCs w:val="18"/>
        </w:rPr>
        <w:t>:</w:t>
      </w:r>
      <w:r w:rsidRPr="00B12278">
        <w:rPr>
          <w:rFonts w:ascii="Arial Narrow" w:hAnsi="Arial Narrow" w:cs="Arial"/>
          <w:iCs/>
          <w:sz w:val="18"/>
          <w:szCs w:val="18"/>
        </w:rPr>
        <w:tab/>
      </w:r>
      <w:r w:rsidRPr="00B12278">
        <w:rPr>
          <w:rFonts w:ascii="Arial Narrow" w:hAnsi="Arial Narrow" w:cs="Arial"/>
          <w:iCs/>
          <w:sz w:val="18"/>
          <w:szCs w:val="18"/>
        </w:rPr>
        <w:tab/>
        <w:t xml:space="preserve">    </w:t>
      </w:r>
      <w:r w:rsidR="009706F2">
        <w:rPr>
          <w:rFonts w:ascii="Arial Narrow" w:hAnsi="Arial Narrow" w:cs="Arial"/>
          <w:bCs/>
          <w:sz w:val="18"/>
          <w:szCs w:val="18"/>
        </w:rPr>
        <w:t xml:space="preserve">María Consuelo López de Lasso </w:t>
      </w:r>
    </w:p>
    <w:p w:rsidR="003D517C" w:rsidRPr="00B12278" w:rsidRDefault="003D517C" w:rsidP="003D517C">
      <w:pPr>
        <w:jc w:val="both"/>
        <w:rPr>
          <w:rFonts w:ascii="Arial Narrow" w:hAnsi="Arial Narrow" w:cs="Arial"/>
          <w:b/>
          <w:sz w:val="18"/>
          <w:szCs w:val="18"/>
        </w:rPr>
      </w:pPr>
      <w:r w:rsidRPr="00B12278">
        <w:rPr>
          <w:rFonts w:ascii="Arial Narrow" w:hAnsi="Arial Narrow" w:cs="Arial"/>
          <w:b/>
          <w:bCs/>
          <w:sz w:val="18"/>
          <w:szCs w:val="18"/>
        </w:rPr>
        <w:t>Demandado:</w:t>
      </w:r>
      <w:r w:rsidRPr="00B12278">
        <w:rPr>
          <w:rFonts w:ascii="Arial Narrow" w:hAnsi="Arial Narrow" w:cs="Arial"/>
          <w:bCs/>
          <w:sz w:val="18"/>
          <w:szCs w:val="18"/>
        </w:rPr>
        <w:tab/>
      </w:r>
      <w:r w:rsidRPr="00B12278">
        <w:rPr>
          <w:rFonts w:ascii="Arial Narrow" w:hAnsi="Arial Narrow" w:cs="Arial"/>
          <w:bCs/>
          <w:sz w:val="18"/>
          <w:szCs w:val="18"/>
        </w:rPr>
        <w:tab/>
        <w:t xml:space="preserve">    </w:t>
      </w:r>
      <w:proofErr w:type="spellStart"/>
      <w:r w:rsidR="009706F2">
        <w:rPr>
          <w:rFonts w:ascii="Arial Narrow" w:hAnsi="Arial Narrow" w:cs="Arial"/>
          <w:bCs/>
          <w:sz w:val="18"/>
          <w:szCs w:val="18"/>
        </w:rPr>
        <w:t>Colpensiones</w:t>
      </w:r>
      <w:proofErr w:type="spellEnd"/>
    </w:p>
    <w:p w:rsidR="003D517C" w:rsidRPr="00B12278" w:rsidRDefault="003D517C" w:rsidP="003D517C">
      <w:pPr>
        <w:jc w:val="both"/>
        <w:rPr>
          <w:rFonts w:ascii="Arial Narrow" w:hAnsi="Arial Narrow" w:cs="Arial"/>
          <w:sz w:val="18"/>
          <w:szCs w:val="18"/>
        </w:rPr>
      </w:pPr>
      <w:r w:rsidRPr="00B12278">
        <w:rPr>
          <w:rFonts w:ascii="Arial Narrow" w:hAnsi="Arial Narrow" w:cs="Arial"/>
          <w:b/>
          <w:sz w:val="18"/>
          <w:szCs w:val="18"/>
        </w:rPr>
        <w:t>Juzgado de origen</w:t>
      </w:r>
      <w:r w:rsidRPr="00B12278">
        <w:rPr>
          <w:rFonts w:ascii="Arial Narrow" w:hAnsi="Arial Narrow" w:cs="Arial"/>
          <w:sz w:val="18"/>
          <w:szCs w:val="18"/>
        </w:rPr>
        <w:t>:</w:t>
      </w:r>
      <w:r w:rsidRPr="00B12278">
        <w:rPr>
          <w:rFonts w:ascii="Arial Narrow" w:hAnsi="Arial Narrow" w:cs="Arial"/>
          <w:sz w:val="18"/>
          <w:szCs w:val="18"/>
        </w:rPr>
        <w:tab/>
        <w:t xml:space="preserve"> </w:t>
      </w:r>
      <w:r w:rsidRPr="00B12278">
        <w:rPr>
          <w:rFonts w:ascii="Arial Narrow" w:hAnsi="Arial Narrow" w:cs="Arial"/>
          <w:sz w:val="18"/>
          <w:szCs w:val="18"/>
        </w:rPr>
        <w:tab/>
        <w:t xml:space="preserve">    </w:t>
      </w:r>
      <w:r w:rsidR="009706F2">
        <w:rPr>
          <w:rFonts w:ascii="Arial Narrow" w:hAnsi="Arial Narrow" w:cs="Arial"/>
          <w:sz w:val="18"/>
          <w:szCs w:val="18"/>
        </w:rPr>
        <w:t xml:space="preserve">Segundo </w:t>
      </w:r>
      <w:r w:rsidRPr="00B12278">
        <w:rPr>
          <w:rFonts w:ascii="Arial Narrow" w:hAnsi="Arial Narrow" w:cs="Arial"/>
          <w:sz w:val="18"/>
          <w:szCs w:val="18"/>
        </w:rPr>
        <w:t xml:space="preserve">Laboral del Circuito de Pereira </w:t>
      </w:r>
    </w:p>
    <w:p w:rsidR="003D517C" w:rsidRDefault="003D517C" w:rsidP="003D517C">
      <w:pPr>
        <w:jc w:val="both"/>
        <w:rPr>
          <w:rFonts w:ascii="Arial Narrow" w:hAnsi="Arial Narrow" w:cs="Arial"/>
          <w:sz w:val="18"/>
          <w:szCs w:val="18"/>
        </w:rPr>
      </w:pPr>
      <w:r w:rsidRPr="00B12278">
        <w:rPr>
          <w:rFonts w:ascii="Arial Narrow" w:hAnsi="Arial Narrow" w:cs="Arial"/>
          <w:b/>
          <w:sz w:val="18"/>
          <w:szCs w:val="18"/>
        </w:rPr>
        <w:t>Magistrado Ponente</w:t>
      </w:r>
      <w:r w:rsidRPr="00B12278">
        <w:rPr>
          <w:rFonts w:ascii="Arial Narrow" w:hAnsi="Arial Narrow" w:cs="Arial"/>
          <w:sz w:val="18"/>
          <w:szCs w:val="18"/>
        </w:rPr>
        <w:t>:</w:t>
      </w:r>
      <w:r w:rsidRPr="00B12278">
        <w:rPr>
          <w:rFonts w:ascii="Arial Narrow" w:hAnsi="Arial Narrow" w:cs="Arial"/>
          <w:sz w:val="18"/>
          <w:szCs w:val="18"/>
        </w:rPr>
        <w:tab/>
        <w:t xml:space="preserve">    Francisco Javier Tamayo Tabares</w:t>
      </w:r>
    </w:p>
    <w:p w:rsidR="00BA0F95" w:rsidRDefault="00BA0F95" w:rsidP="003D517C">
      <w:pPr>
        <w:jc w:val="both"/>
        <w:rPr>
          <w:rFonts w:ascii="Arial Narrow" w:hAnsi="Arial Narrow" w:cs="Arial"/>
          <w:sz w:val="18"/>
          <w:szCs w:val="18"/>
        </w:rPr>
      </w:pPr>
    </w:p>
    <w:p w:rsidR="003D517C" w:rsidRPr="00B619C3" w:rsidRDefault="003D517C" w:rsidP="00B619C3">
      <w:pPr>
        <w:ind w:left="2310" w:hanging="2310"/>
        <w:jc w:val="both"/>
        <w:rPr>
          <w:rFonts w:ascii="Arial Narrow" w:hAnsi="Arial Narrow" w:cs="Arial"/>
          <w:sz w:val="18"/>
          <w:szCs w:val="18"/>
        </w:rPr>
      </w:pPr>
      <w:r w:rsidRPr="003E160B">
        <w:rPr>
          <w:rFonts w:ascii="Arial Narrow" w:hAnsi="Arial Narrow" w:cs="Arial"/>
          <w:b/>
          <w:sz w:val="18"/>
          <w:szCs w:val="18"/>
        </w:rPr>
        <w:t>Tema:</w:t>
      </w:r>
      <w:r>
        <w:rPr>
          <w:rFonts w:ascii="Arial Narrow" w:hAnsi="Arial Narrow" w:cs="Arial"/>
          <w:b/>
          <w:sz w:val="18"/>
          <w:szCs w:val="18"/>
        </w:rPr>
        <w:tab/>
      </w:r>
      <w:r w:rsidR="00BA0F95" w:rsidRPr="00B619C3">
        <w:rPr>
          <w:rFonts w:ascii="Arial Narrow" w:hAnsi="Arial Narrow" w:cs="Arial"/>
          <w:b/>
          <w:sz w:val="18"/>
          <w:szCs w:val="18"/>
        </w:rPr>
        <w:t>CRITERIOS A TENER EN CUENTA PARA LA TASACIÓN DE AGENCIAS EN DERECHO.</w:t>
      </w:r>
      <w:r w:rsidR="00B619C3" w:rsidRPr="00B619C3">
        <w:rPr>
          <w:rFonts w:ascii="Arial Narrow" w:hAnsi="Arial Narrow" w:cs="Arial"/>
          <w:b/>
          <w:sz w:val="18"/>
          <w:szCs w:val="18"/>
        </w:rPr>
        <w:t xml:space="preserve"> </w:t>
      </w:r>
      <w:r w:rsidRPr="00B619C3">
        <w:rPr>
          <w:rFonts w:ascii="Arial Narrow" w:hAnsi="Arial Narrow" w:cs="Arial"/>
          <w:b/>
          <w:sz w:val="18"/>
          <w:szCs w:val="18"/>
        </w:rPr>
        <w:t xml:space="preserve"> </w:t>
      </w:r>
      <w:r w:rsidR="00B619C3" w:rsidRPr="00B619C3">
        <w:rPr>
          <w:rFonts w:ascii="Arial Narrow" w:hAnsi="Arial Narrow" w:cs="Arial"/>
          <w:sz w:val="18"/>
          <w:szCs w:val="18"/>
        </w:rPr>
        <w:t xml:space="preserve">Las agencias en derecho, según las voces del canon 393 del CPC (actualmente 361 del CGP), deben incluirse en la liquidación de las costas procesales. Para su fijación, la Sala Administrativa del Consejo Superior de la Judicatura indica en su Acuerdo 1887 de 2003 las tarifas que deben aplicarse, señalando en el artículo 3º que: </w:t>
      </w:r>
      <w:r w:rsidR="00B619C3" w:rsidRPr="00B619C3">
        <w:rPr>
          <w:rFonts w:ascii="Arial Narrow" w:hAnsi="Arial Narrow" w:cs="Arial"/>
          <w:i/>
          <w:sz w:val="18"/>
          <w:szCs w:val="18"/>
        </w:rPr>
        <w:t>“El funcionario judicial, para aplicar gradualmente las tarifas establecidas hasta los máximos previstos en este Acuerdo, tendrá en cuenta la naturaleza, calidad y duración útil de la gestión ejecutada por el apoderado o la parte que litigó personalmente, autorizada por la ley, la cuantía de la pretensión y las demás circunstancias relevantes, de modo que sean equitativas y razonables.”</w:t>
      </w:r>
      <w:r w:rsidR="00B619C3" w:rsidRPr="00B619C3">
        <w:rPr>
          <w:rFonts w:ascii="Arial Narrow" w:hAnsi="Arial Narrow" w:cs="Arial"/>
          <w:sz w:val="18"/>
          <w:szCs w:val="18"/>
        </w:rPr>
        <w:cr/>
      </w:r>
    </w:p>
    <w:p w:rsidR="003D517C" w:rsidRPr="003E160B" w:rsidRDefault="003D517C" w:rsidP="003D517C">
      <w:pPr>
        <w:ind w:hanging="2268"/>
        <w:jc w:val="both"/>
        <w:rPr>
          <w:rFonts w:ascii="Arial Narrow" w:hAnsi="Arial Narrow" w:cs="Arial"/>
          <w:b/>
          <w:bCs/>
          <w:iCs/>
          <w:color w:val="FF0000"/>
          <w:sz w:val="18"/>
          <w:szCs w:val="18"/>
        </w:rPr>
      </w:pPr>
      <w:r w:rsidRPr="003E160B">
        <w:rPr>
          <w:rFonts w:ascii="Arial Narrow" w:hAnsi="Arial Narrow" w:cs="Arial"/>
          <w:b/>
          <w:sz w:val="18"/>
          <w:szCs w:val="18"/>
        </w:rPr>
        <w:t>Te</w:t>
      </w:r>
    </w:p>
    <w:p w:rsidR="003D517C" w:rsidRPr="00B619C3" w:rsidRDefault="003D517C" w:rsidP="00B619C3">
      <w:pPr>
        <w:tabs>
          <w:tab w:val="left" w:pos="2880"/>
        </w:tabs>
        <w:spacing w:line="360" w:lineRule="auto"/>
        <w:ind w:left="709" w:firstLine="180"/>
        <w:rPr>
          <w:rFonts w:ascii="Arial Narrow" w:hAnsi="Arial Narrow" w:cs="Arial"/>
          <w:sz w:val="28"/>
          <w:szCs w:val="28"/>
        </w:rPr>
      </w:pPr>
      <w:r w:rsidRPr="00B619C3">
        <w:rPr>
          <w:rFonts w:ascii="Arial Narrow" w:hAnsi="Arial Narrow" w:cs="Arial"/>
          <w:sz w:val="28"/>
          <w:szCs w:val="28"/>
          <w:u w:val="single"/>
        </w:rPr>
        <w:t>AUDIENCIA PÚBLICA</w:t>
      </w:r>
      <w:r w:rsidRPr="00B619C3">
        <w:rPr>
          <w:rFonts w:ascii="Arial Narrow" w:hAnsi="Arial Narrow" w:cs="Arial"/>
          <w:sz w:val="28"/>
          <w:szCs w:val="28"/>
        </w:rPr>
        <w:t>:</w:t>
      </w:r>
    </w:p>
    <w:p w:rsidR="003D517C" w:rsidRPr="00B619C3" w:rsidRDefault="003D517C" w:rsidP="003D517C">
      <w:pPr>
        <w:pStyle w:val="Sansinterligne"/>
        <w:rPr>
          <w:rFonts w:ascii="Arial Narrow" w:hAnsi="Arial Narrow"/>
          <w:sz w:val="28"/>
          <w:szCs w:val="28"/>
        </w:rPr>
      </w:pPr>
    </w:p>
    <w:p w:rsidR="003D517C" w:rsidRPr="00B619C3" w:rsidRDefault="003D517C" w:rsidP="003D517C">
      <w:pPr>
        <w:spacing w:line="360" w:lineRule="auto"/>
        <w:ind w:firstLine="900"/>
        <w:jc w:val="both"/>
        <w:rPr>
          <w:rFonts w:ascii="Arial Narrow" w:hAnsi="Arial Narrow" w:cs="Arial"/>
          <w:i/>
          <w:sz w:val="28"/>
          <w:szCs w:val="28"/>
        </w:rPr>
      </w:pPr>
      <w:r w:rsidRPr="00B619C3">
        <w:rPr>
          <w:rFonts w:ascii="Arial Narrow" w:hAnsi="Arial Narrow" w:cs="Comic Sans MS"/>
          <w:sz w:val="28"/>
          <w:szCs w:val="28"/>
        </w:rPr>
        <w:t>La Sala Laboral del Tribunal Superior de Pereira, en Sala de decisión, procede a desatar el recurso de apelación interpuesto por</w:t>
      </w:r>
      <w:r w:rsidRPr="00B619C3">
        <w:rPr>
          <w:rFonts w:ascii="Arial Narrow" w:hAnsi="Arial Narrow" w:cs="Arial"/>
          <w:sz w:val="28"/>
          <w:szCs w:val="28"/>
        </w:rPr>
        <w:t xml:space="preserve"> </w:t>
      </w:r>
      <w:r w:rsidR="009706F2" w:rsidRPr="00B619C3">
        <w:rPr>
          <w:rFonts w:ascii="Arial Narrow" w:hAnsi="Arial Narrow" w:cs="Arial"/>
          <w:sz w:val="28"/>
          <w:szCs w:val="28"/>
        </w:rPr>
        <w:t>la</w:t>
      </w:r>
      <w:r w:rsidRPr="00B619C3">
        <w:rPr>
          <w:rFonts w:ascii="Arial Narrow" w:hAnsi="Arial Narrow" w:cs="Arial"/>
          <w:sz w:val="28"/>
          <w:szCs w:val="28"/>
        </w:rPr>
        <w:t xml:space="preserve"> apoderad</w:t>
      </w:r>
      <w:r w:rsidR="009706F2" w:rsidRPr="00B619C3">
        <w:rPr>
          <w:rFonts w:ascii="Arial Narrow" w:hAnsi="Arial Narrow" w:cs="Arial"/>
          <w:sz w:val="28"/>
          <w:szCs w:val="28"/>
        </w:rPr>
        <w:t>a</w:t>
      </w:r>
      <w:r w:rsidRPr="00B619C3">
        <w:rPr>
          <w:rFonts w:ascii="Arial Narrow" w:hAnsi="Arial Narrow" w:cs="Arial"/>
          <w:sz w:val="28"/>
          <w:szCs w:val="28"/>
        </w:rPr>
        <w:t xml:space="preserve"> judicial de la demandante, contra el auto proferido el </w:t>
      </w:r>
      <w:r w:rsidR="009706F2" w:rsidRPr="00B619C3">
        <w:rPr>
          <w:rFonts w:ascii="Arial Narrow" w:hAnsi="Arial Narrow" w:cs="Arial"/>
          <w:sz w:val="28"/>
          <w:szCs w:val="28"/>
        </w:rPr>
        <w:t xml:space="preserve">22 de agosto de </w:t>
      </w:r>
      <w:r w:rsidRPr="00B619C3">
        <w:rPr>
          <w:rFonts w:ascii="Arial Narrow" w:hAnsi="Arial Narrow" w:cs="Arial"/>
          <w:sz w:val="28"/>
          <w:szCs w:val="28"/>
        </w:rPr>
        <w:t xml:space="preserve">2016, por el Juzgado </w:t>
      </w:r>
      <w:r w:rsidR="009706F2" w:rsidRPr="00B619C3">
        <w:rPr>
          <w:rFonts w:ascii="Arial Narrow" w:hAnsi="Arial Narrow" w:cs="Arial"/>
          <w:sz w:val="28"/>
          <w:szCs w:val="28"/>
        </w:rPr>
        <w:t xml:space="preserve">Segundo </w:t>
      </w:r>
      <w:r w:rsidRPr="00B619C3">
        <w:rPr>
          <w:rFonts w:ascii="Arial Narrow" w:hAnsi="Arial Narrow" w:cs="Arial"/>
          <w:sz w:val="28"/>
          <w:szCs w:val="28"/>
        </w:rPr>
        <w:t xml:space="preserve">Laboral del Circuito de Pereira, dentro del proceso ordinario laboral promovido por </w:t>
      </w:r>
      <w:r w:rsidR="009706F2" w:rsidRPr="00B619C3">
        <w:rPr>
          <w:rFonts w:ascii="Arial Narrow" w:hAnsi="Arial Narrow" w:cs="Tahoma"/>
          <w:i/>
          <w:iCs/>
          <w:sz w:val="28"/>
          <w:szCs w:val="28"/>
        </w:rPr>
        <w:t xml:space="preserve">María Consuelo López de Lasso </w:t>
      </w:r>
      <w:r w:rsidR="009706F2" w:rsidRPr="00B619C3">
        <w:rPr>
          <w:rFonts w:ascii="Arial Narrow" w:hAnsi="Arial Narrow" w:cs="Tahoma"/>
          <w:iCs/>
          <w:sz w:val="28"/>
          <w:szCs w:val="28"/>
        </w:rPr>
        <w:t xml:space="preserve">contra </w:t>
      </w:r>
      <w:r w:rsidRPr="00B619C3">
        <w:rPr>
          <w:rFonts w:ascii="Arial Narrow" w:hAnsi="Arial Narrow" w:cs="Arial"/>
          <w:sz w:val="28"/>
          <w:szCs w:val="28"/>
        </w:rPr>
        <w:t xml:space="preserve">la </w:t>
      </w:r>
      <w:r w:rsidR="009706F2" w:rsidRPr="00B619C3">
        <w:rPr>
          <w:rFonts w:ascii="Arial Narrow" w:hAnsi="Arial Narrow" w:cs="Arial"/>
          <w:i/>
          <w:sz w:val="28"/>
          <w:szCs w:val="28"/>
        </w:rPr>
        <w:t xml:space="preserve">Administradora Colombiana de Pensiones </w:t>
      </w:r>
      <w:proofErr w:type="spellStart"/>
      <w:r w:rsidR="009706F2" w:rsidRPr="00B619C3">
        <w:rPr>
          <w:rFonts w:ascii="Arial Narrow" w:hAnsi="Arial Narrow" w:cs="Arial"/>
          <w:i/>
          <w:sz w:val="28"/>
          <w:szCs w:val="28"/>
        </w:rPr>
        <w:t>Colpensiones</w:t>
      </w:r>
      <w:proofErr w:type="spellEnd"/>
      <w:r w:rsidR="009706F2" w:rsidRPr="00B619C3">
        <w:rPr>
          <w:rFonts w:ascii="Arial Narrow" w:hAnsi="Arial Narrow" w:cs="Arial"/>
          <w:i/>
          <w:sz w:val="28"/>
          <w:szCs w:val="28"/>
        </w:rPr>
        <w:t>.</w:t>
      </w:r>
    </w:p>
    <w:p w:rsidR="003D517C" w:rsidRPr="00B619C3" w:rsidRDefault="003D517C" w:rsidP="003D517C">
      <w:pPr>
        <w:pStyle w:val="Sansinterligne"/>
        <w:rPr>
          <w:rStyle w:val="Emphaseple"/>
          <w:rFonts w:ascii="Arial Narrow" w:hAnsi="Arial Narrow"/>
          <w:i w:val="0"/>
          <w:iCs w:val="0"/>
          <w:sz w:val="28"/>
          <w:szCs w:val="28"/>
        </w:rPr>
      </w:pPr>
      <w:r w:rsidRPr="00B619C3">
        <w:rPr>
          <w:rFonts w:ascii="Arial Narrow" w:hAnsi="Arial Narrow"/>
          <w:sz w:val="28"/>
          <w:szCs w:val="28"/>
        </w:rPr>
        <w:t xml:space="preserve"> </w:t>
      </w:r>
    </w:p>
    <w:p w:rsidR="003D517C" w:rsidRPr="00B619C3" w:rsidRDefault="003D517C" w:rsidP="003D517C">
      <w:pPr>
        <w:spacing w:line="360" w:lineRule="auto"/>
        <w:ind w:firstLine="900"/>
        <w:jc w:val="both"/>
        <w:rPr>
          <w:rFonts w:ascii="Arial Narrow" w:hAnsi="Arial Narrow" w:cs="Arial"/>
          <w:sz w:val="28"/>
          <w:szCs w:val="28"/>
        </w:rPr>
      </w:pPr>
      <w:r w:rsidRPr="00B619C3">
        <w:rPr>
          <w:rFonts w:ascii="Arial Narrow" w:hAnsi="Arial Narrow" w:cs="Arial"/>
          <w:sz w:val="28"/>
          <w:szCs w:val="28"/>
        </w:rPr>
        <w:t>Previamente se discutió y aprobó el proyecto elaborado por el Magistrado Ponente, el cual corresponde al siguiente,</w:t>
      </w:r>
    </w:p>
    <w:p w:rsidR="003D517C" w:rsidRPr="00B619C3" w:rsidRDefault="003D517C" w:rsidP="003D517C">
      <w:pPr>
        <w:pStyle w:val="Sansinterligne"/>
        <w:rPr>
          <w:rFonts w:ascii="Arial Narrow" w:hAnsi="Arial Narrow"/>
          <w:sz w:val="28"/>
          <w:szCs w:val="28"/>
        </w:rPr>
      </w:pPr>
    </w:p>
    <w:p w:rsidR="003D517C" w:rsidRPr="00B619C3" w:rsidRDefault="003D517C" w:rsidP="003D517C">
      <w:pPr>
        <w:spacing w:line="360" w:lineRule="auto"/>
        <w:ind w:firstLine="900"/>
        <w:jc w:val="both"/>
        <w:rPr>
          <w:rFonts w:ascii="Arial Narrow" w:hAnsi="Arial Narrow" w:cs="Arial"/>
          <w:i/>
          <w:sz w:val="28"/>
          <w:szCs w:val="28"/>
        </w:rPr>
      </w:pPr>
      <w:r w:rsidRPr="00B619C3">
        <w:rPr>
          <w:rFonts w:ascii="Arial Narrow" w:hAnsi="Arial Narrow" w:cs="Arial"/>
          <w:i/>
          <w:sz w:val="28"/>
          <w:szCs w:val="28"/>
          <w:u w:val="single"/>
        </w:rPr>
        <w:t>AUTO</w:t>
      </w:r>
      <w:r w:rsidRPr="00B619C3">
        <w:rPr>
          <w:rFonts w:ascii="Arial Narrow" w:hAnsi="Arial Narrow" w:cs="Arial"/>
          <w:i/>
          <w:sz w:val="28"/>
          <w:szCs w:val="28"/>
        </w:rPr>
        <w:t>:</w:t>
      </w:r>
    </w:p>
    <w:p w:rsidR="003D517C" w:rsidRPr="00B619C3" w:rsidRDefault="003D517C" w:rsidP="003D517C">
      <w:pPr>
        <w:pStyle w:val="Sansinterligne"/>
        <w:rPr>
          <w:rFonts w:ascii="Arial Narrow" w:hAnsi="Arial Narrow"/>
          <w:sz w:val="28"/>
          <w:szCs w:val="28"/>
        </w:rPr>
      </w:pPr>
    </w:p>
    <w:p w:rsidR="009F454C" w:rsidRPr="00B619C3" w:rsidRDefault="003D517C" w:rsidP="003D517C">
      <w:pPr>
        <w:spacing w:line="360" w:lineRule="auto"/>
        <w:ind w:firstLine="708"/>
        <w:jc w:val="both"/>
        <w:rPr>
          <w:rFonts w:ascii="Arial Narrow" w:hAnsi="Arial Narrow" w:cs="Arial"/>
          <w:sz w:val="28"/>
          <w:szCs w:val="28"/>
        </w:rPr>
      </w:pPr>
      <w:r w:rsidRPr="00B619C3">
        <w:rPr>
          <w:rFonts w:ascii="Arial Narrow" w:hAnsi="Arial Narrow" w:cs="Arial"/>
          <w:sz w:val="28"/>
          <w:szCs w:val="28"/>
        </w:rPr>
        <w:t xml:space="preserve">Mediante sentencia del </w:t>
      </w:r>
      <w:r w:rsidR="009F454C" w:rsidRPr="00B619C3">
        <w:rPr>
          <w:rFonts w:ascii="Arial Narrow" w:hAnsi="Arial Narrow" w:cs="Arial"/>
          <w:sz w:val="28"/>
          <w:szCs w:val="28"/>
        </w:rPr>
        <w:t>14 de noviembre de 2014</w:t>
      </w:r>
      <w:r w:rsidRPr="00B619C3">
        <w:rPr>
          <w:rFonts w:ascii="Arial Narrow" w:hAnsi="Arial Narrow" w:cs="Arial"/>
          <w:sz w:val="28"/>
          <w:szCs w:val="28"/>
        </w:rPr>
        <w:t xml:space="preserve"> </w:t>
      </w:r>
      <w:r w:rsidR="009F454C" w:rsidRPr="00B619C3">
        <w:rPr>
          <w:rFonts w:ascii="Arial Narrow" w:hAnsi="Arial Narrow" w:cs="Arial"/>
          <w:sz w:val="28"/>
          <w:szCs w:val="28"/>
        </w:rPr>
        <w:t>la</w:t>
      </w:r>
      <w:r w:rsidRPr="00B619C3">
        <w:rPr>
          <w:rFonts w:ascii="Arial Narrow" w:hAnsi="Arial Narrow" w:cs="Arial"/>
          <w:sz w:val="28"/>
          <w:szCs w:val="28"/>
        </w:rPr>
        <w:t xml:space="preserve"> a-quo declaró </w:t>
      </w:r>
      <w:r w:rsidR="009F454C" w:rsidRPr="00B619C3">
        <w:rPr>
          <w:rFonts w:ascii="Arial Narrow" w:hAnsi="Arial Narrow" w:cs="Arial"/>
          <w:sz w:val="28"/>
          <w:szCs w:val="28"/>
        </w:rPr>
        <w:t xml:space="preserve">que </w:t>
      </w:r>
      <w:proofErr w:type="spellStart"/>
      <w:r w:rsidR="0015464C" w:rsidRPr="00B619C3">
        <w:rPr>
          <w:rFonts w:ascii="Arial Narrow" w:hAnsi="Arial Narrow" w:cs="Arial"/>
          <w:sz w:val="28"/>
          <w:szCs w:val="28"/>
        </w:rPr>
        <w:t>Colpensiones</w:t>
      </w:r>
      <w:proofErr w:type="spellEnd"/>
      <w:r w:rsidR="009F454C" w:rsidRPr="00B619C3">
        <w:rPr>
          <w:rFonts w:ascii="Arial Narrow" w:hAnsi="Arial Narrow" w:cs="Arial"/>
          <w:sz w:val="28"/>
          <w:szCs w:val="28"/>
        </w:rPr>
        <w:t xml:space="preserve"> era responsable del pago de la pensión de sobrevivientes en favor de la </w:t>
      </w:r>
      <w:r w:rsidR="009F454C" w:rsidRPr="00B619C3">
        <w:rPr>
          <w:rFonts w:ascii="Arial Narrow" w:hAnsi="Arial Narrow" w:cs="Arial"/>
          <w:sz w:val="28"/>
          <w:szCs w:val="28"/>
        </w:rPr>
        <w:lastRenderedPageBreak/>
        <w:t xml:space="preserve">señora María Consuelo López de Lasso, con ocasión al fallecimiento de su cónyuge, Luis Rafael Lasso, en aplicación del principio de la condición más beneficiosa. En consecuencia, condenó a la entidad de seguridad social al pago de </w:t>
      </w:r>
      <w:r w:rsidR="0015464C" w:rsidRPr="00B619C3">
        <w:rPr>
          <w:rFonts w:ascii="Arial Narrow" w:hAnsi="Arial Narrow" w:cs="Arial"/>
          <w:sz w:val="28"/>
          <w:szCs w:val="28"/>
        </w:rPr>
        <w:t>la</w:t>
      </w:r>
      <w:r w:rsidR="009F454C" w:rsidRPr="00B619C3">
        <w:rPr>
          <w:rFonts w:ascii="Arial Narrow" w:hAnsi="Arial Narrow" w:cs="Arial"/>
          <w:sz w:val="28"/>
          <w:szCs w:val="28"/>
        </w:rPr>
        <w:t xml:space="preserve"> prestación econ</w:t>
      </w:r>
      <w:r w:rsidR="0015464C" w:rsidRPr="00B619C3">
        <w:rPr>
          <w:rFonts w:ascii="Arial Narrow" w:hAnsi="Arial Narrow" w:cs="Arial"/>
          <w:sz w:val="28"/>
          <w:szCs w:val="28"/>
        </w:rPr>
        <w:t xml:space="preserve">ómica a partir del 6 de junio de 2012, y a las costas procesales, fijando las agencias en derecho en cuantía de $2`414.720, equivalente al 98 % de 4 salarios mínimos. </w:t>
      </w:r>
    </w:p>
    <w:p w:rsidR="00B619C3" w:rsidRPr="00B619C3" w:rsidRDefault="00B619C3" w:rsidP="00B619C3">
      <w:pPr>
        <w:pStyle w:val="Sansinterligne"/>
      </w:pPr>
    </w:p>
    <w:p w:rsidR="003B603F" w:rsidRPr="00B619C3" w:rsidRDefault="003B603F" w:rsidP="003D517C">
      <w:pPr>
        <w:spacing w:line="360" w:lineRule="auto"/>
        <w:ind w:firstLine="708"/>
        <w:jc w:val="both"/>
        <w:rPr>
          <w:rFonts w:ascii="Arial Narrow" w:hAnsi="Arial Narrow" w:cs="Arial"/>
          <w:sz w:val="28"/>
          <w:szCs w:val="28"/>
        </w:rPr>
      </w:pPr>
      <w:r w:rsidRPr="00B619C3">
        <w:rPr>
          <w:rFonts w:ascii="Arial Narrow" w:hAnsi="Arial Narrow" w:cs="Arial"/>
          <w:sz w:val="28"/>
          <w:szCs w:val="28"/>
        </w:rPr>
        <w:t xml:space="preserve">La providencia fue confirmada en segunda instancia, </w:t>
      </w:r>
      <w:r w:rsidR="004107E4" w:rsidRPr="00B619C3">
        <w:rPr>
          <w:rFonts w:ascii="Arial Narrow" w:hAnsi="Arial Narrow" w:cs="Arial"/>
          <w:sz w:val="28"/>
          <w:szCs w:val="28"/>
        </w:rPr>
        <w:t>sin condena en costas por haber sido conocida en virtud del grado jurisdiccional de consulta a favor de la entidad. Llegado el proceso a</w:t>
      </w:r>
      <w:r w:rsidR="008E134C" w:rsidRPr="00B619C3">
        <w:rPr>
          <w:rFonts w:ascii="Arial Narrow" w:hAnsi="Arial Narrow" w:cs="Arial"/>
          <w:sz w:val="28"/>
          <w:szCs w:val="28"/>
        </w:rPr>
        <w:t xml:space="preserve"> la primera instancia</w:t>
      </w:r>
      <w:r w:rsidR="004107E4" w:rsidRPr="00B619C3">
        <w:rPr>
          <w:rFonts w:ascii="Arial Narrow" w:hAnsi="Arial Narrow" w:cs="Arial"/>
          <w:sz w:val="28"/>
          <w:szCs w:val="28"/>
        </w:rPr>
        <w:t>,</w:t>
      </w:r>
      <w:r w:rsidR="00DB46BD" w:rsidRPr="00B619C3">
        <w:rPr>
          <w:rFonts w:ascii="Arial Narrow" w:hAnsi="Arial Narrow" w:cs="Arial"/>
          <w:sz w:val="28"/>
          <w:szCs w:val="28"/>
        </w:rPr>
        <w:t xml:space="preserve"> la S</w:t>
      </w:r>
      <w:r w:rsidR="008E134C" w:rsidRPr="00B619C3">
        <w:rPr>
          <w:rFonts w:ascii="Arial Narrow" w:hAnsi="Arial Narrow" w:cs="Arial"/>
          <w:sz w:val="28"/>
          <w:szCs w:val="28"/>
        </w:rPr>
        <w:t xml:space="preserve">ecretaria del Juzgado </w:t>
      </w:r>
      <w:r w:rsidR="00DB46BD" w:rsidRPr="00B619C3">
        <w:rPr>
          <w:rFonts w:ascii="Arial Narrow" w:hAnsi="Arial Narrow" w:cs="Arial"/>
          <w:sz w:val="28"/>
          <w:szCs w:val="28"/>
        </w:rPr>
        <w:t xml:space="preserve">de conocimiento </w:t>
      </w:r>
      <w:r w:rsidR="004107E4" w:rsidRPr="00B619C3">
        <w:rPr>
          <w:rFonts w:ascii="Arial Narrow" w:hAnsi="Arial Narrow" w:cs="Arial"/>
          <w:sz w:val="28"/>
          <w:szCs w:val="28"/>
        </w:rPr>
        <w:t>elaboró la respectiva liquidación de costas por valor de $2`414.720</w:t>
      </w:r>
      <w:r w:rsidR="008E134C" w:rsidRPr="00B619C3">
        <w:rPr>
          <w:rFonts w:ascii="Arial Narrow" w:hAnsi="Arial Narrow" w:cs="Arial"/>
          <w:sz w:val="28"/>
          <w:szCs w:val="28"/>
        </w:rPr>
        <w:t xml:space="preserve">, las cuales fueron objetadas por la apoderada judicial de la demandante, </w:t>
      </w:r>
      <w:r w:rsidR="00DB46BD" w:rsidRPr="00B619C3">
        <w:rPr>
          <w:rFonts w:ascii="Arial Narrow" w:hAnsi="Arial Narrow" w:cs="Arial"/>
          <w:sz w:val="28"/>
          <w:szCs w:val="28"/>
        </w:rPr>
        <w:t>al estimar</w:t>
      </w:r>
      <w:r w:rsidR="008E134C" w:rsidRPr="00B619C3">
        <w:rPr>
          <w:rFonts w:ascii="Arial Narrow" w:hAnsi="Arial Narrow" w:cs="Arial"/>
          <w:sz w:val="28"/>
          <w:szCs w:val="28"/>
        </w:rPr>
        <w:t xml:space="preserve"> que </w:t>
      </w:r>
      <w:r w:rsidR="00DB46BD" w:rsidRPr="00B619C3">
        <w:rPr>
          <w:rFonts w:ascii="Arial Narrow" w:hAnsi="Arial Narrow" w:cs="Arial"/>
          <w:sz w:val="28"/>
          <w:szCs w:val="28"/>
        </w:rPr>
        <w:t xml:space="preserve">la sentencia </w:t>
      </w:r>
      <w:r w:rsidR="00EA501F" w:rsidRPr="00B619C3">
        <w:rPr>
          <w:rFonts w:ascii="Arial Narrow" w:hAnsi="Arial Narrow" w:cs="Arial"/>
          <w:sz w:val="28"/>
          <w:szCs w:val="28"/>
        </w:rPr>
        <w:t xml:space="preserve">reconoce </w:t>
      </w:r>
      <w:r w:rsidR="00DB46BD" w:rsidRPr="00B619C3">
        <w:rPr>
          <w:rFonts w:ascii="Arial Narrow" w:hAnsi="Arial Narrow" w:cs="Arial"/>
          <w:sz w:val="28"/>
          <w:szCs w:val="28"/>
        </w:rPr>
        <w:t xml:space="preserve">una </w:t>
      </w:r>
      <w:r w:rsidR="008E134C" w:rsidRPr="00B619C3">
        <w:rPr>
          <w:rFonts w:ascii="Arial Narrow" w:hAnsi="Arial Narrow" w:cs="Arial"/>
          <w:sz w:val="28"/>
          <w:szCs w:val="28"/>
        </w:rPr>
        <w:t>prestación periódica</w:t>
      </w:r>
      <w:r w:rsidR="00DB46BD" w:rsidRPr="00B619C3">
        <w:rPr>
          <w:rFonts w:ascii="Arial Narrow" w:hAnsi="Arial Narrow" w:cs="Arial"/>
          <w:sz w:val="28"/>
          <w:szCs w:val="28"/>
        </w:rPr>
        <w:t xml:space="preserve">,  </w:t>
      </w:r>
      <w:r w:rsidR="00EA501F" w:rsidRPr="00B619C3">
        <w:rPr>
          <w:rFonts w:ascii="Arial Narrow" w:hAnsi="Arial Narrow" w:cs="Arial"/>
          <w:sz w:val="28"/>
          <w:szCs w:val="28"/>
        </w:rPr>
        <w:t xml:space="preserve">y por ende, el operador jurídico puede </w:t>
      </w:r>
      <w:r w:rsidR="00DB46BD" w:rsidRPr="00B619C3">
        <w:rPr>
          <w:rFonts w:ascii="Arial Narrow" w:hAnsi="Arial Narrow" w:cs="Arial"/>
          <w:sz w:val="28"/>
          <w:szCs w:val="28"/>
        </w:rPr>
        <w:t>moverse en un rango de 0 a 20 salarios</w:t>
      </w:r>
      <w:r w:rsidR="00EA501F" w:rsidRPr="00B619C3">
        <w:rPr>
          <w:rFonts w:ascii="Arial Narrow" w:hAnsi="Arial Narrow" w:cs="Arial"/>
          <w:sz w:val="28"/>
          <w:szCs w:val="28"/>
        </w:rPr>
        <w:t xml:space="preserve"> mínimos para fijar el monto de las agencias en derecho, sin embargo, la a-quo no tuvo en cuenta la gestión de</w:t>
      </w:r>
      <w:r w:rsidR="005D6478" w:rsidRPr="00B619C3">
        <w:rPr>
          <w:rFonts w:ascii="Arial Narrow" w:hAnsi="Arial Narrow" w:cs="Arial"/>
          <w:sz w:val="28"/>
          <w:szCs w:val="28"/>
        </w:rPr>
        <w:t xml:space="preserve"> la apoderada,</w:t>
      </w:r>
      <w:r w:rsidR="00EA501F" w:rsidRPr="00B619C3">
        <w:rPr>
          <w:rFonts w:ascii="Arial Narrow" w:hAnsi="Arial Narrow" w:cs="Arial"/>
          <w:sz w:val="28"/>
          <w:szCs w:val="28"/>
        </w:rPr>
        <w:t xml:space="preserve"> la complejidad del debate jurídico ni el resultado obtenido dentro </w:t>
      </w:r>
      <w:r w:rsidR="005D6478" w:rsidRPr="00B619C3">
        <w:rPr>
          <w:rFonts w:ascii="Arial Narrow" w:hAnsi="Arial Narrow" w:cs="Arial"/>
          <w:sz w:val="28"/>
          <w:szCs w:val="28"/>
        </w:rPr>
        <w:t xml:space="preserve">del proceso, considerando que </w:t>
      </w:r>
      <w:r w:rsidR="00EA501F" w:rsidRPr="00B619C3">
        <w:rPr>
          <w:rFonts w:ascii="Arial Narrow" w:hAnsi="Arial Narrow" w:cs="Arial"/>
          <w:sz w:val="28"/>
          <w:szCs w:val="28"/>
        </w:rPr>
        <w:t>las agencias en derecho debieron fijarse como m</w:t>
      </w:r>
      <w:r w:rsidR="005D6478" w:rsidRPr="00B619C3">
        <w:rPr>
          <w:rFonts w:ascii="Arial Narrow" w:hAnsi="Arial Narrow" w:cs="Arial"/>
          <w:sz w:val="28"/>
          <w:szCs w:val="28"/>
        </w:rPr>
        <w:t>ínimo</w:t>
      </w:r>
      <w:r w:rsidR="00EA501F" w:rsidRPr="00B619C3">
        <w:rPr>
          <w:rFonts w:ascii="Arial Narrow" w:hAnsi="Arial Narrow" w:cs="Arial"/>
          <w:sz w:val="28"/>
          <w:szCs w:val="28"/>
        </w:rPr>
        <w:t xml:space="preserve"> en $6`895.000, equivalente a 10 salarios mínimos legales mensuales vigentes.</w:t>
      </w:r>
    </w:p>
    <w:p w:rsidR="003D517C" w:rsidRPr="00B619C3" w:rsidRDefault="003D517C" w:rsidP="00B619C3">
      <w:pPr>
        <w:pStyle w:val="Sansinterligne"/>
      </w:pPr>
    </w:p>
    <w:p w:rsidR="00A450FA" w:rsidRPr="00B619C3" w:rsidRDefault="00A450FA" w:rsidP="00BA5911">
      <w:pPr>
        <w:spacing w:line="360" w:lineRule="auto"/>
        <w:ind w:firstLine="900"/>
        <w:jc w:val="both"/>
        <w:rPr>
          <w:rFonts w:ascii="Arial Narrow" w:hAnsi="Arial Narrow" w:cs="Arial"/>
          <w:sz w:val="28"/>
          <w:szCs w:val="28"/>
        </w:rPr>
      </w:pPr>
      <w:r w:rsidRPr="00B619C3">
        <w:rPr>
          <w:rFonts w:ascii="Arial Narrow" w:hAnsi="Arial Narrow" w:cs="Arial"/>
          <w:sz w:val="28"/>
          <w:szCs w:val="28"/>
        </w:rPr>
        <w:t xml:space="preserve">La </w:t>
      </w:r>
      <w:r w:rsidR="00BA5911" w:rsidRPr="00B619C3">
        <w:rPr>
          <w:rFonts w:ascii="Arial Narrow" w:hAnsi="Arial Narrow" w:cs="Arial"/>
          <w:sz w:val="28"/>
          <w:szCs w:val="28"/>
        </w:rPr>
        <w:t>a-quo</w:t>
      </w:r>
      <w:r w:rsidRPr="00B619C3">
        <w:rPr>
          <w:rFonts w:ascii="Arial Narrow" w:hAnsi="Arial Narrow" w:cs="Arial"/>
          <w:sz w:val="28"/>
          <w:szCs w:val="28"/>
        </w:rPr>
        <w:t xml:space="preserve"> mediante el auto atacado, se negó a reformar la </w:t>
      </w:r>
      <w:r w:rsidR="00BA5911" w:rsidRPr="00B619C3">
        <w:rPr>
          <w:rFonts w:ascii="Arial Narrow" w:hAnsi="Arial Narrow" w:cs="Arial"/>
          <w:sz w:val="28"/>
          <w:szCs w:val="28"/>
        </w:rPr>
        <w:t>liquidación,</w:t>
      </w:r>
      <w:r w:rsidRPr="00B619C3">
        <w:rPr>
          <w:rFonts w:ascii="Arial Narrow" w:hAnsi="Arial Narrow" w:cs="Arial"/>
          <w:sz w:val="28"/>
          <w:szCs w:val="28"/>
        </w:rPr>
        <w:t xml:space="preserve"> fundada en que si bien los criterios</w:t>
      </w:r>
      <w:r w:rsidR="00BA5911" w:rsidRPr="00B619C3">
        <w:rPr>
          <w:rFonts w:ascii="Arial Narrow" w:hAnsi="Arial Narrow" w:cs="Arial"/>
          <w:sz w:val="28"/>
          <w:szCs w:val="28"/>
        </w:rPr>
        <w:t xml:space="preserve"> de gradualidad discrecional </w:t>
      </w:r>
      <w:r w:rsidRPr="00B619C3">
        <w:rPr>
          <w:rFonts w:ascii="Arial Narrow" w:hAnsi="Arial Narrow" w:cs="Arial"/>
          <w:sz w:val="28"/>
          <w:szCs w:val="28"/>
        </w:rPr>
        <w:t xml:space="preserve">conforme a la naturaleza del asunto, la calidad y duración de la gestión del abogado y, la cuantía de las pretensiones, </w:t>
      </w:r>
      <w:r w:rsidR="008C6767" w:rsidRPr="00B619C3">
        <w:rPr>
          <w:rFonts w:ascii="Arial Narrow" w:hAnsi="Arial Narrow" w:cs="Arial"/>
          <w:sz w:val="28"/>
          <w:szCs w:val="28"/>
        </w:rPr>
        <w:t xml:space="preserve">le permiten en el caso en concreto </w:t>
      </w:r>
      <w:r w:rsidR="00BA5911" w:rsidRPr="00B619C3">
        <w:rPr>
          <w:rFonts w:ascii="Arial Narrow" w:hAnsi="Arial Narrow" w:cs="Arial"/>
          <w:sz w:val="28"/>
          <w:szCs w:val="28"/>
        </w:rPr>
        <w:t>moverse dentro de un margen</w:t>
      </w:r>
      <w:r w:rsidR="00852290" w:rsidRPr="00B619C3">
        <w:rPr>
          <w:rFonts w:ascii="Arial Narrow" w:hAnsi="Arial Narrow" w:cs="Arial"/>
          <w:sz w:val="28"/>
          <w:szCs w:val="28"/>
        </w:rPr>
        <w:t xml:space="preserve"> máximo </w:t>
      </w:r>
      <w:r w:rsidR="00BA5911" w:rsidRPr="00B619C3">
        <w:rPr>
          <w:rFonts w:ascii="Arial Narrow" w:hAnsi="Arial Narrow" w:cs="Arial"/>
          <w:sz w:val="28"/>
          <w:szCs w:val="28"/>
        </w:rPr>
        <w:t>de 20 salarios mínimos mensuales vigentes</w:t>
      </w:r>
      <w:r w:rsidR="008C6767" w:rsidRPr="00B619C3">
        <w:rPr>
          <w:rFonts w:ascii="Arial Narrow" w:hAnsi="Arial Narrow" w:cs="Arial"/>
          <w:sz w:val="28"/>
          <w:szCs w:val="28"/>
        </w:rPr>
        <w:t xml:space="preserve">, </w:t>
      </w:r>
      <w:r w:rsidR="00852290" w:rsidRPr="00B619C3">
        <w:rPr>
          <w:rFonts w:ascii="Arial Narrow" w:hAnsi="Arial Narrow" w:cs="Arial"/>
          <w:sz w:val="28"/>
          <w:szCs w:val="28"/>
        </w:rPr>
        <w:t>lo cierto es que e</w:t>
      </w:r>
      <w:r w:rsidR="008C6767" w:rsidRPr="00B619C3">
        <w:rPr>
          <w:rFonts w:ascii="Arial Narrow" w:hAnsi="Arial Narrow" w:cs="Arial"/>
          <w:sz w:val="28"/>
          <w:szCs w:val="28"/>
        </w:rPr>
        <w:t xml:space="preserve">l asunto no presentó mayor dificultad, ni el debate probatorio se tornó extenso, </w:t>
      </w:r>
      <w:r w:rsidR="00852290" w:rsidRPr="00B619C3">
        <w:rPr>
          <w:rFonts w:ascii="Arial Narrow" w:hAnsi="Arial Narrow" w:cs="Arial"/>
          <w:sz w:val="28"/>
          <w:szCs w:val="28"/>
        </w:rPr>
        <w:t>y</w:t>
      </w:r>
      <w:r w:rsidR="008C6767" w:rsidRPr="00B619C3">
        <w:rPr>
          <w:rFonts w:ascii="Arial Narrow" w:hAnsi="Arial Narrow" w:cs="Arial"/>
          <w:sz w:val="28"/>
          <w:szCs w:val="28"/>
        </w:rPr>
        <w:t xml:space="preserve"> tampoco hubo lugar al trámite de apelación</w:t>
      </w:r>
      <w:r w:rsidR="00852290" w:rsidRPr="00B619C3">
        <w:rPr>
          <w:rFonts w:ascii="Arial Narrow" w:hAnsi="Arial Narrow" w:cs="Arial"/>
          <w:sz w:val="28"/>
          <w:szCs w:val="28"/>
        </w:rPr>
        <w:t xml:space="preserve">, por lo que consideró que la </w:t>
      </w:r>
      <w:r w:rsidR="008C6767" w:rsidRPr="00B619C3">
        <w:rPr>
          <w:rFonts w:ascii="Arial Narrow" w:hAnsi="Arial Narrow" w:cs="Arial"/>
          <w:sz w:val="28"/>
          <w:szCs w:val="28"/>
        </w:rPr>
        <w:t>tasación de las agencias corresponde al valor fijado en la sentencia</w:t>
      </w:r>
      <w:r w:rsidR="007D55F9" w:rsidRPr="00B619C3">
        <w:rPr>
          <w:rFonts w:ascii="Arial Narrow" w:hAnsi="Arial Narrow" w:cs="Arial"/>
          <w:sz w:val="28"/>
          <w:szCs w:val="28"/>
        </w:rPr>
        <w:t xml:space="preserve"> de primer grado.</w:t>
      </w:r>
    </w:p>
    <w:p w:rsidR="00A450FA" w:rsidRPr="00B619C3" w:rsidRDefault="00A450FA" w:rsidP="00B619C3">
      <w:pPr>
        <w:pStyle w:val="Sansinterligne"/>
      </w:pPr>
    </w:p>
    <w:p w:rsidR="00296F97" w:rsidRPr="00B619C3" w:rsidRDefault="00A450FA" w:rsidP="00296F97">
      <w:pPr>
        <w:spacing w:line="360" w:lineRule="auto"/>
        <w:ind w:firstLine="708"/>
        <w:jc w:val="both"/>
        <w:rPr>
          <w:rFonts w:ascii="Arial Narrow" w:hAnsi="Arial Narrow" w:cs="Arial"/>
          <w:sz w:val="28"/>
          <w:szCs w:val="28"/>
        </w:rPr>
      </w:pPr>
      <w:r w:rsidRPr="00B619C3">
        <w:rPr>
          <w:rFonts w:ascii="Arial Narrow" w:hAnsi="Arial Narrow" w:cs="Arial"/>
          <w:sz w:val="28"/>
          <w:szCs w:val="28"/>
        </w:rPr>
        <w:t>La apoderada judicial de l</w:t>
      </w:r>
      <w:r w:rsidR="00296F97" w:rsidRPr="00B619C3">
        <w:rPr>
          <w:rFonts w:ascii="Arial Narrow" w:hAnsi="Arial Narrow" w:cs="Arial"/>
          <w:sz w:val="28"/>
          <w:szCs w:val="28"/>
        </w:rPr>
        <w:t xml:space="preserve">a demandante apeló la decisión, exponiendo idénticos argumentos que en la objeción de costas. </w:t>
      </w:r>
    </w:p>
    <w:p w:rsidR="003D517C" w:rsidRPr="00B619C3" w:rsidRDefault="003D517C" w:rsidP="00B619C3">
      <w:pPr>
        <w:pStyle w:val="Sansinterligne"/>
      </w:pPr>
    </w:p>
    <w:p w:rsidR="003D517C" w:rsidRPr="00B619C3" w:rsidRDefault="003D517C" w:rsidP="003D517C">
      <w:pPr>
        <w:autoSpaceDE w:val="0"/>
        <w:autoSpaceDN w:val="0"/>
        <w:adjustRightInd w:val="0"/>
        <w:spacing w:line="360" w:lineRule="auto"/>
        <w:ind w:firstLine="708"/>
        <w:jc w:val="both"/>
        <w:rPr>
          <w:rFonts w:ascii="Arial Narrow" w:hAnsi="Arial Narrow" w:cs="Comic Sans MS"/>
          <w:sz w:val="28"/>
          <w:szCs w:val="28"/>
        </w:rPr>
      </w:pPr>
      <w:r w:rsidRPr="00B619C3">
        <w:rPr>
          <w:rFonts w:ascii="Arial Narrow" w:hAnsi="Arial Narrow" w:cs="Arial"/>
          <w:sz w:val="28"/>
          <w:szCs w:val="28"/>
        </w:rPr>
        <w:t xml:space="preserve">Por auto del 21 de junio de 2016, la a-quo resolvió no reponer decisión, y dispuso conceder el recurso de alzada en el efecto suspensivo ante esta Sala de Decisión, </w:t>
      </w:r>
      <w:r w:rsidRPr="00B619C3">
        <w:rPr>
          <w:rFonts w:ascii="Arial Narrow" w:hAnsi="Arial Narrow" w:cs="Comic Sans MS"/>
          <w:sz w:val="28"/>
          <w:szCs w:val="28"/>
        </w:rPr>
        <w:t>por lo que se procede a desatarlo, previo las siguientes</w:t>
      </w:r>
    </w:p>
    <w:p w:rsidR="003D517C" w:rsidRPr="00B619C3" w:rsidRDefault="003D517C" w:rsidP="003D517C">
      <w:pPr>
        <w:spacing w:line="360" w:lineRule="auto"/>
        <w:ind w:firstLine="851"/>
        <w:jc w:val="both"/>
        <w:rPr>
          <w:rFonts w:ascii="Arial Narrow" w:hAnsi="Arial Narrow" w:cs="Arial"/>
          <w:i/>
          <w:sz w:val="28"/>
          <w:szCs w:val="28"/>
        </w:rPr>
      </w:pPr>
      <w:r w:rsidRPr="00B619C3">
        <w:rPr>
          <w:rFonts w:ascii="Arial Narrow" w:hAnsi="Arial Narrow" w:cs="Arial"/>
          <w:i/>
          <w:sz w:val="28"/>
          <w:szCs w:val="28"/>
        </w:rPr>
        <w:lastRenderedPageBreak/>
        <w:t>CONSIDERACIONES:</w:t>
      </w:r>
    </w:p>
    <w:p w:rsidR="00E014E1" w:rsidRPr="00B619C3" w:rsidRDefault="00E014E1" w:rsidP="00B619C3">
      <w:pPr>
        <w:pStyle w:val="Sansinterligne"/>
      </w:pPr>
    </w:p>
    <w:p w:rsidR="00E014E1" w:rsidRPr="00B619C3" w:rsidRDefault="00E014E1" w:rsidP="000C36CB">
      <w:pPr>
        <w:spacing w:line="360" w:lineRule="auto"/>
        <w:ind w:firstLine="851"/>
        <w:jc w:val="both"/>
        <w:rPr>
          <w:rFonts w:ascii="Arial Narrow" w:hAnsi="Arial Narrow" w:cs="Arial"/>
          <w:sz w:val="28"/>
          <w:szCs w:val="28"/>
        </w:rPr>
      </w:pPr>
      <w:r w:rsidRPr="00B619C3">
        <w:rPr>
          <w:rFonts w:ascii="Arial Narrow" w:hAnsi="Arial Narrow" w:cs="Arial"/>
          <w:sz w:val="28"/>
          <w:szCs w:val="28"/>
        </w:rPr>
        <w:t xml:space="preserve">Las agencias en derecho, según las voces del canon 393 del CPC (actualmente 361 del CGP), deben incluirse en la liquidación de las costas procesales. Para su fijación, la Sala Administrativa del Consejo Superior de la Judicatura indica en su Acuerdo 1887 de 2003 las tarifas que deben aplicarse, señalando en el artículo 3º que: </w:t>
      </w:r>
      <w:r w:rsidRPr="00B619C3">
        <w:rPr>
          <w:rFonts w:ascii="Arial Narrow" w:hAnsi="Arial Narrow" w:cs="Arial"/>
          <w:i/>
          <w:sz w:val="28"/>
          <w:szCs w:val="28"/>
        </w:rPr>
        <w:t>“El funcionario judicial, para aplicar gradualmente las tarifas establecidas hasta los máximos previstos en este Acuerdo, tendrá en cuenta la naturaleza, calidad y duración útil de la gestión ejecutada por el apoderado o la parte que litigó personalmente, autorizada por la ley, la cuantía de la pretensión y las demás circunstancias relevantes, de modo que sean equitativas y razonables.”</w:t>
      </w:r>
      <w:r w:rsidRPr="00B619C3">
        <w:rPr>
          <w:rFonts w:ascii="Arial Narrow" w:hAnsi="Arial Narrow" w:cs="Arial"/>
          <w:sz w:val="28"/>
          <w:szCs w:val="28"/>
        </w:rPr>
        <w:cr/>
      </w:r>
    </w:p>
    <w:p w:rsidR="00A55885" w:rsidRPr="00B619C3" w:rsidRDefault="00A55885" w:rsidP="00B619C3">
      <w:pPr>
        <w:spacing w:line="360" w:lineRule="auto"/>
        <w:ind w:firstLine="708"/>
        <w:jc w:val="both"/>
        <w:rPr>
          <w:rFonts w:ascii="Arial Narrow" w:hAnsi="Arial Narrow" w:cs="Arial"/>
          <w:sz w:val="28"/>
          <w:szCs w:val="28"/>
        </w:rPr>
      </w:pPr>
      <w:r w:rsidRPr="00B619C3">
        <w:rPr>
          <w:rFonts w:ascii="Arial Narrow" w:hAnsi="Arial Narrow" w:cs="Arial"/>
          <w:sz w:val="28"/>
          <w:szCs w:val="28"/>
        </w:rPr>
        <w:t xml:space="preserve">El acuerdo referido, </w:t>
      </w:r>
      <w:r w:rsidR="002D05C0" w:rsidRPr="00B619C3">
        <w:rPr>
          <w:rFonts w:ascii="Arial Narrow" w:hAnsi="Arial Narrow" w:cs="Arial"/>
          <w:sz w:val="28"/>
          <w:szCs w:val="28"/>
        </w:rPr>
        <w:t xml:space="preserve">establece, además, </w:t>
      </w:r>
      <w:r w:rsidRPr="00B619C3">
        <w:rPr>
          <w:rFonts w:ascii="Arial Narrow" w:hAnsi="Arial Narrow" w:cs="Arial"/>
          <w:sz w:val="28"/>
          <w:szCs w:val="28"/>
        </w:rPr>
        <w:t xml:space="preserve">en el </w:t>
      </w:r>
      <w:r w:rsidR="00CB6C93" w:rsidRPr="00B619C3">
        <w:rPr>
          <w:rFonts w:ascii="Arial Narrow" w:hAnsi="Arial Narrow" w:cs="Arial"/>
          <w:sz w:val="28"/>
          <w:szCs w:val="28"/>
        </w:rPr>
        <w:t xml:space="preserve">parágrafo único del </w:t>
      </w:r>
      <w:r w:rsidR="002D05C0" w:rsidRPr="00B619C3">
        <w:rPr>
          <w:rFonts w:ascii="Arial Narrow" w:hAnsi="Arial Narrow" w:cs="Arial"/>
          <w:sz w:val="28"/>
          <w:szCs w:val="28"/>
        </w:rPr>
        <w:t xml:space="preserve">acápite que se ocupa de los </w:t>
      </w:r>
      <w:r w:rsidRPr="00B619C3">
        <w:rPr>
          <w:rFonts w:ascii="Arial Narrow" w:hAnsi="Arial Narrow" w:cs="Arial"/>
          <w:sz w:val="28"/>
          <w:szCs w:val="28"/>
        </w:rPr>
        <w:t xml:space="preserve">procesos ordinarios laborales, </w:t>
      </w:r>
      <w:r w:rsidR="00BF11ED" w:rsidRPr="00B619C3">
        <w:rPr>
          <w:rFonts w:ascii="Arial Narrow" w:hAnsi="Arial Narrow" w:cs="Arial"/>
          <w:sz w:val="28"/>
          <w:szCs w:val="28"/>
        </w:rPr>
        <w:t>que si la sentencia reconoce prestaciones periódicas la tarifa de las agencias en derecho podrá ser hasta de veinte (20) salarios mínimos legales mensuales vigentes.</w:t>
      </w:r>
    </w:p>
    <w:p w:rsidR="00BF11ED" w:rsidRPr="00B619C3" w:rsidRDefault="00BF11ED" w:rsidP="00B619C3">
      <w:pPr>
        <w:pStyle w:val="Sansinterligne"/>
        <w:spacing w:line="360" w:lineRule="auto"/>
      </w:pPr>
    </w:p>
    <w:p w:rsidR="00020128" w:rsidRPr="00B619C3" w:rsidRDefault="00815FAF" w:rsidP="00316CE2">
      <w:pPr>
        <w:spacing w:line="360" w:lineRule="auto"/>
        <w:ind w:firstLine="708"/>
        <w:jc w:val="both"/>
        <w:rPr>
          <w:rFonts w:ascii="Arial Narrow" w:hAnsi="Arial Narrow" w:cs="Arial"/>
          <w:sz w:val="28"/>
          <w:szCs w:val="28"/>
        </w:rPr>
      </w:pPr>
      <w:r w:rsidRPr="00B619C3">
        <w:rPr>
          <w:rFonts w:ascii="Arial Narrow" w:hAnsi="Arial Narrow" w:cs="Arial"/>
          <w:sz w:val="28"/>
          <w:szCs w:val="28"/>
        </w:rPr>
        <w:t>Pues bien, en el caso de autos,</w:t>
      </w:r>
      <w:r w:rsidR="000D27B5" w:rsidRPr="00B619C3">
        <w:rPr>
          <w:rFonts w:ascii="Arial Narrow" w:hAnsi="Arial Narrow" w:cs="Arial"/>
          <w:sz w:val="28"/>
          <w:szCs w:val="28"/>
        </w:rPr>
        <w:t xml:space="preserve"> al </w:t>
      </w:r>
      <w:r w:rsidR="00BF4622" w:rsidRPr="00B619C3">
        <w:rPr>
          <w:rFonts w:ascii="Arial Narrow" w:hAnsi="Arial Narrow" w:cs="Arial"/>
          <w:sz w:val="28"/>
          <w:szCs w:val="28"/>
        </w:rPr>
        <w:t xml:space="preserve">analizarse </w:t>
      </w:r>
      <w:r w:rsidR="00827EE2" w:rsidRPr="00B619C3">
        <w:rPr>
          <w:rFonts w:ascii="Arial Narrow" w:hAnsi="Arial Narrow" w:cs="Arial"/>
          <w:sz w:val="28"/>
          <w:szCs w:val="28"/>
        </w:rPr>
        <w:t xml:space="preserve">los criterios que orientan la aplicación gradual de las tarifas previstas en el citado acuerdo, </w:t>
      </w:r>
      <w:r w:rsidR="009C23C3" w:rsidRPr="00B619C3">
        <w:rPr>
          <w:rFonts w:ascii="Arial Narrow" w:hAnsi="Arial Narrow" w:cs="Arial"/>
          <w:sz w:val="28"/>
          <w:szCs w:val="28"/>
        </w:rPr>
        <w:t>la Sala estima que el monto de las agencias en derecho</w:t>
      </w:r>
      <w:r w:rsidR="00316CE2" w:rsidRPr="00B619C3">
        <w:rPr>
          <w:rFonts w:ascii="Arial Narrow" w:hAnsi="Arial Narrow" w:cs="Arial"/>
          <w:sz w:val="28"/>
          <w:szCs w:val="28"/>
        </w:rPr>
        <w:t xml:space="preserve"> fijados en primera instancia </w:t>
      </w:r>
      <w:r w:rsidR="000D2056" w:rsidRPr="00B619C3">
        <w:rPr>
          <w:rFonts w:ascii="Arial Narrow" w:hAnsi="Arial Narrow" w:cs="Arial"/>
          <w:sz w:val="28"/>
          <w:szCs w:val="28"/>
        </w:rPr>
        <w:t xml:space="preserve">debe </w:t>
      </w:r>
      <w:r w:rsidR="00F31481" w:rsidRPr="00B619C3">
        <w:rPr>
          <w:rFonts w:ascii="Arial Narrow" w:hAnsi="Arial Narrow" w:cs="Arial"/>
          <w:sz w:val="28"/>
          <w:szCs w:val="28"/>
        </w:rPr>
        <w:t xml:space="preserve">ser incrementado </w:t>
      </w:r>
      <w:r w:rsidR="00A72B14" w:rsidRPr="00B619C3">
        <w:rPr>
          <w:rFonts w:ascii="Arial Narrow" w:hAnsi="Arial Narrow" w:cs="Arial"/>
          <w:sz w:val="28"/>
          <w:szCs w:val="28"/>
        </w:rPr>
        <w:t xml:space="preserve">a </w:t>
      </w:r>
      <w:r w:rsidR="00894B91">
        <w:rPr>
          <w:rFonts w:ascii="Arial Narrow" w:hAnsi="Arial Narrow" w:cs="Arial"/>
          <w:sz w:val="28"/>
          <w:szCs w:val="28"/>
        </w:rPr>
        <w:t>siete sa</w:t>
      </w:r>
      <w:r w:rsidR="00A72B14" w:rsidRPr="00B619C3">
        <w:rPr>
          <w:rFonts w:ascii="Arial Narrow" w:hAnsi="Arial Narrow" w:cs="Arial"/>
          <w:sz w:val="28"/>
          <w:szCs w:val="28"/>
        </w:rPr>
        <w:t>larios mínimos legales mensuales vigentes, o su equivalente a $</w:t>
      </w:r>
      <w:r w:rsidR="000F3622">
        <w:rPr>
          <w:rFonts w:ascii="Arial Narrow" w:hAnsi="Arial Narrow" w:cs="Arial"/>
          <w:sz w:val="28"/>
          <w:szCs w:val="28"/>
        </w:rPr>
        <w:t>4`312.000</w:t>
      </w:r>
      <w:r w:rsidR="00316CE2" w:rsidRPr="00B619C3">
        <w:rPr>
          <w:rFonts w:ascii="Arial Narrow" w:hAnsi="Arial Narrow" w:cs="Arial"/>
          <w:sz w:val="28"/>
          <w:szCs w:val="28"/>
        </w:rPr>
        <w:t xml:space="preserve">, </w:t>
      </w:r>
      <w:r w:rsidR="00A72B14" w:rsidRPr="00B619C3">
        <w:rPr>
          <w:rFonts w:ascii="Arial Narrow" w:hAnsi="Arial Narrow" w:cs="Arial"/>
          <w:sz w:val="28"/>
          <w:szCs w:val="28"/>
        </w:rPr>
        <w:t xml:space="preserve">pues </w:t>
      </w:r>
      <w:r w:rsidR="00316CE2" w:rsidRPr="00B619C3">
        <w:rPr>
          <w:rFonts w:ascii="Arial Narrow" w:hAnsi="Arial Narrow" w:cs="Arial"/>
          <w:sz w:val="28"/>
          <w:szCs w:val="28"/>
        </w:rPr>
        <w:t>dicha suma se compadece</w:t>
      </w:r>
      <w:r w:rsidR="00A72B14" w:rsidRPr="00B619C3">
        <w:rPr>
          <w:rFonts w:ascii="Arial Narrow" w:hAnsi="Arial Narrow" w:cs="Arial"/>
          <w:sz w:val="28"/>
          <w:szCs w:val="28"/>
        </w:rPr>
        <w:t xml:space="preserve"> </w:t>
      </w:r>
      <w:r w:rsidR="00F31481" w:rsidRPr="00B619C3">
        <w:rPr>
          <w:rFonts w:ascii="Arial Narrow" w:hAnsi="Arial Narrow" w:cs="Arial"/>
          <w:sz w:val="28"/>
          <w:szCs w:val="28"/>
        </w:rPr>
        <w:t xml:space="preserve">más con </w:t>
      </w:r>
      <w:r w:rsidR="00316CE2" w:rsidRPr="00B619C3">
        <w:rPr>
          <w:rFonts w:ascii="Arial Narrow" w:hAnsi="Arial Narrow" w:cs="Arial"/>
          <w:sz w:val="28"/>
          <w:szCs w:val="28"/>
        </w:rPr>
        <w:t xml:space="preserve">la actividad </w:t>
      </w:r>
      <w:r w:rsidR="00A72B14" w:rsidRPr="00B619C3">
        <w:rPr>
          <w:rFonts w:ascii="Arial Narrow" w:hAnsi="Arial Narrow" w:cs="Arial"/>
          <w:sz w:val="28"/>
          <w:szCs w:val="28"/>
        </w:rPr>
        <w:t xml:space="preserve">profesional </w:t>
      </w:r>
      <w:r w:rsidR="00316CE2" w:rsidRPr="00B619C3">
        <w:rPr>
          <w:rFonts w:ascii="Arial Narrow" w:hAnsi="Arial Narrow" w:cs="Arial"/>
          <w:sz w:val="28"/>
          <w:szCs w:val="28"/>
        </w:rPr>
        <w:t>desplegada</w:t>
      </w:r>
      <w:r w:rsidR="00A72B14" w:rsidRPr="00B619C3">
        <w:rPr>
          <w:rFonts w:ascii="Arial Narrow" w:hAnsi="Arial Narrow" w:cs="Arial"/>
          <w:sz w:val="28"/>
          <w:szCs w:val="28"/>
        </w:rPr>
        <w:t xml:space="preserve"> </w:t>
      </w:r>
      <w:r w:rsidR="00D7518D" w:rsidRPr="00B619C3">
        <w:rPr>
          <w:rFonts w:ascii="Arial Narrow" w:hAnsi="Arial Narrow" w:cs="Arial"/>
          <w:sz w:val="28"/>
          <w:szCs w:val="28"/>
        </w:rPr>
        <w:t xml:space="preserve">por la vocería judicial </w:t>
      </w:r>
      <w:r w:rsidR="00735FD1" w:rsidRPr="00B619C3">
        <w:rPr>
          <w:rFonts w:ascii="Arial Narrow" w:hAnsi="Arial Narrow" w:cs="Arial"/>
          <w:sz w:val="28"/>
          <w:szCs w:val="28"/>
        </w:rPr>
        <w:t>de la par</w:t>
      </w:r>
      <w:r w:rsidR="00F31481" w:rsidRPr="00B619C3">
        <w:rPr>
          <w:rFonts w:ascii="Arial Narrow" w:hAnsi="Arial Narrow" w:cs="Arial"/>
          <w:sz w:val="28"/>
          <w:szCs w:val="28"/>
        </w:rPr>
        <w:t xml:space="preserve">te actora, </w:t>
      </w:r>
      <w:r w:rsidR="00735FD1" w:rsidRPr="00B619C3">
        <w:rPr>
          <w:rFonts w:ascii="Arial Narrow" w:hAnsi="Arial Narrow" w:cs="Arial"/>
          <w:sz w:val="28"/>
          <w:szCs w:val="28"/>
        </w:rPr>
        <w:t>a las pruebas practicadas</w:t>
      </w:r>
      <w:r w:rsidR="00A12DDD" w:rsidRPr="00B619C3">
        <w:rPr>
          <w:rFonts w:ascii="Arial Narrow" w:hAnsi="Arial Narrow" w:cs="Arial"/>
          <w:sz w:val="28"/>
          <w:szCs w:val="28"/>
        </w:rPr>
        <w:t xml:space="preserve"> dentro del proceso</w:t>
      </w:r>
      <w:r w:rsidR="00735FD1" w:rsidRPr="00B619C3">
        <w:rPr>
          <w:rFonts w:ascii="Arial Narrow" w:hAnsi="Arial Narrow" w:cs="Arial"/>
          <w:sz w:val="28"/>
          <w:szCs w:val="28"/>
        </w:rPr>
        <w:t xml:space="preserve">, que </w:t>
      </w:r>
      <w:r w:rsidR="00D239E9" w:rsidRPr="00B619C3">
        <w:rPr>
          <w:rFonts w:ascii="Arial Narrow" w:hAnsi="Arial Narrow" w:cs="Arial"/>
          <w:sz w:val="28"/>
          <w:szCs w:val="28"/>
        </w:rPr>
        <w:t xml:space="preserve">no </w:t>
      </w:r>
      <w:r w:rsidR="00D7518D" w:rsidRPr="00B619C3">
        <w:rPr>
          <w:rFonts w:ascii="Arial Narrow" w:hAnsi="Arial Narrow" w:cs="Arial"/>
          <w:sz w:val="28"/>
          <w:szCs w:val="28"/>
        </w:rPr>
        <w:t xml:space="preserve">sólo se limitaron a la documental aportada con la demanda, sino </w:t>
      </w:r>
      <w:r w:rsidR="00D239E9" w:rsidRPr="00B619C3">
        <w:rPr>
          <w:rFonts w:ascii="Arial Narrow" w:hAnsi="Arial Narrow" w:cs="Arial"/>
          <w:sz w:val="28"/>
          <w:szCs w:val="28"/>
        </w:rPr>
        <w:t xml:space="preserve">también a las </w:t>
      </w:r>
      <w:r w:rsidR="00A12DDD" w:rsidRPr="00B619C3">
        <w:rPr>
          <w:rFonts w:ascii="Arial Narrow" w:hAnsi="Arial Narrow" w:cs="Arial"/>
          <w:sz w:val="28"/>
          <w:szCs w:val="28"/>
        </w:rPr>
        <w:t xml:space="preserve">pruebas testimoniales </w:t>
      </w:r>
      <w:r w:rsidR="00735FD1" w:rsidRPr="00B619C3">
        <w:rPr>
          <w:rFonts w:ascii="Arial Narrow" w:hAnsi="Arial Narrow" w:cs="Arial"/>
          <w:sz w:val="28"/>
          <w:szCs w:val="28"/>
        </w:rPr>
        <w:t xml:space="preserve">en </w:t>
      </w:r>
      <w:r w:rsidR="00F31481" w:rsidRPr="00B619C3">
        <w:rPr>
          <w:rFonts w:ascii="Arial Narrow" w:hAnsi="Arial Narrow" w:cs="Arial"/>
          <w:sz w:val="28"/>
          <w:szCs w:val="28"/>
        </w:rPr>
        <w:t xml:space="preserve">razón de la </w:t>
      </w:r>
      <w:r w:rsidR="00735FD1" w:rsidRPr="00B619C3">
        <w:rPr>
          <w:rFonts w:ascii="Arial Narrow" w:hAnsi="Arial Narrow" w:cs="Arial"/>
          <w:sz w:val="28"/>
          <w:szCs w:val="28"/>
        </w:rPr>
        <w:t>naturaleza del asunto controvertido –pensión de sobrevivientes-</w:t>
      </w:r>
      <w:r w:rsidR="00595926" w:rsidRPr="00B619C3">
        <w:rPr>
          <w:rFonts w:ascii="Arial Narrow" w:hAnsi="Arial Narrow" w:cs="Arial"/>
          <w:sz w:val="28"/>
          <w:szCs w:val="28"/>
        </w:rPr>
        <w:t xml:space="preserve"> y además, </w:t>
      </w:r>
      <w:r w:rsidR="00F31481" w:rsidRPr="00B619C3">
        <w:rPr>
          <w:rFonts w:ascii="Arial Narrow" w:hAnsi="Arial Narrow" w:cs="Arial"/>
          <w:sz w:val="28"/>
          <w:szCs w:val="28"/>
        </w:rPr>
        <w:t xml:space="preserve">a </w:t>
      </w:r>
      <w:r w:rsidR="00627C1D" w:rsidRPr="00B619C3">
        <w:rPr>
          <w:rFonts w:ascii="Arial Narrow" w:hAnsi="Arial Narrow" w:cs="Arial"/>
          <w:sz w:val="28"/>
          <w:szCs w:val="28"/>
        </w:rPr>
        <w:t xml:space="preserve">que el trámite del proceso ordinario </w:t>
      </w:r>
      <w:r w:rsidR="00A12DDD" w:rsidRPr="00B619C3">
        <w:rPr>
          <w:rFonts w:ascii="Arial Narrow" w:hAnsi="Arial Narrow" w:cs="Arial"/>
          <w:sz w:val="28"/>
          <w:szCs w:val="28"/>
        </w:rPr>
        <w:t xml:space="preserve">tuvo una duración de más de dos años, pues </w:t>
      </w:r>
      <w:r w:rsidR="00CA623A" w:rsidRPr="00B619C3">
        <w:rPr>
          <w:rFonts w:ascii="Arial Narrow" w:hAnsi="Arial Narrow" w:cs="Arial"/>
          <w:sz w:val="28"/>
          <w:szCs w:val="28"/>
        </w:rPr>
        <w:t xml:space="preserve">pese a que </w:t>
      </w:r>
      <w:r w:rsidR="00A12DDD" w:rsidRPr="00B619C3">
        <w:rPr>
          <w:rFonts w:ascii="Arial Narrow" w:hAnsi="Arial Narrow" w:cs="Arial"/>
          <w:sz w:val="28"/>
          <w:szCs w:val="28"/>
        </w:rPr>
        <w:t>no hubo apelación, debió surtir</w:t>
      </w:r>
      <w:r w:rsidR="0057020A" w:rsidRPr="00B619C3">
        <w:rPr>
          <w:rFonts w:ascii="Arial Narrow" w:hAnsi="Arial Narrow" w:cs="Arial"/>
          <w:sz w:val="28"/>
          <w:szCs w:val="28"/>
        </w:rPr>
        <w:t>se</w:t>
      </w:r>
      <w:r w:rsidR="00A12DDD" w:rsidRPr="00B619C3">
        <w:rPr>
          <w:rFonts w:ascii="Arial Narrow" w:hAnsi="Arial Narrow" w:cs="Arial"/>
          <w:sz w:val="28"/>
          <w:szCs w:val="28"/>
        </w:rPr>
        <w:t xml:space="preserve"> </w:t>
      </w:r>
      <w:r w:rsidR="00595926" w:rsidRPr="00B619C3">
        <w:rPr>
          <w:rFonts w:ascii="Arial Narrow" w:hAnsi="Arial Narrow" w:cs="Arial"/>
          <w:sz w:val="28"/>
          <w:szCs w:val="28"/>
        </w:rPr>
        <w:t xml:space="preserve">ante esta Sala de Decisión </w:t>
      </w:r>
      <w:r w:rsidR="00627C1D" w:rsidRPr="00B619C3">
        <w:rPr>
          <w:rFonts w:ascii="Arial Narrow" w:hAnsi="Arial Narrow" w:cs="Arial"/>
          <w:sz w:val="28"/>
          <w:szCs w:val="28"/>
        </w:rPr>
        <w:t xml:space="preserve">el grado jurisdiccional de consulta, en donde la </w:t>
      </w:r>
      <w:r w:rsidR="00A12DDD" w:rsidRPr="00B619C3">
        <w:rPr>
          <w:rFonts w:ascii="Arial Narrow" w:hAnsi="Arial Narrow" w:cs="Arial"/>
          <w:sz w:val="28"/>
          <w:szCs w:val="28"/>
        </w:rPr>
        <w:t xml:space="preserve">actividad procesal </w:t>
      </w:r>
      <w:r w:rsidR="00627C1D" w:rsidRPr="00B619C3">
        <w:rPr>
          <w:rFonts w:ascii="Arial Narrow" w:hAnsi="Arial Narrow" w:cs="Arial"/>
          <w:sz w:val="28"/>
          <w:szCs w:val="28"/>
        </w:rPr>
        <w:t xml:space="preserve">de la vocera judicial fue la necesaria en el ejercicio del derecho de contradicción y de defensa. </w:t>
      </w:r>
    </w:p>
    <w:p w:rsidR="004C4FE4" w:rsidRPr="00B619C3" w:rsidRDefault="004C4FE4" w:rsidP="00B619C3">
      <w:pPr>
        <w:pStyle w:val="Sansinterligne"/>
      </w:pPr>
    </w:p>
    <w:p w:rsidR="004C4FE4" w:rsidRPr="00B619C3" w:rsidRDefault="00627C1D" w:rsidP="00316CE2">
      <w:pPr>
        <w:spacing w:line="360" w:lineRule="auto"/>
        <w:ind w:firstLine="708"/>
        <w:jc w:val="both"/>
        <w:rPr>
          <w:rFonts w:ascii="Arial Narrow" w:hAnsi="Arial Narrow" w:cs="Arial"/>
          <w:sz w:val="28"/>
          <w:szCs w:val="28"/>
        </w:rPr>
      </w:pPr>
      <w:r w:rsidRPr="00B619C3">
        <w:rPr>
          <w:rFonts w:ascii="Arial Narrow" w:hAnsi="Arial Narrow" w:cs="Arial"/>
          <w:sz w:val="28"/>
          <w:szCs w:val="28"/>
        </w:rPr>
        <w:t xml:space="preserve">En ese orden, </w:t>
      </w:r>
      <w:r w:rsidR="00595926" w:rsidRPr="00B619C3">
        <w:rPr>
          <w:rFonts w:ascii="Arial Narrow" w:hAnsi="Arial Narrow" w:cs="Arial"/>
          <w:sz w:val="28"/>
          <w:szCs w:val="28"/>
        </w:rPr>
        <w:t>la Sala modificará</w:t>
      </w:r>
      <w:r w:rsidR="00987245" w:rsidRPr="00B619C3">
        <w:rPr>
          <w:rFonts w:ascii="Arial Narrow" w:hAnsi="Arial Narrow" w:cs="Arial"/>
          <w:sz w:val="28"/>
          <w:szCs w:val="28"/>
        </w:rPr>
        <w:t xml:space="preserve"> el auto apelado, para</w:t>
      </w:r>
      <w:r w:rsidR="00881D79" w:rsidRPr="00B619C3">
        <w:rPr>
          <w:rFonts w:ascii="Arial Narrow" w:hAnsi="Arial Narrow" w:cs="Arial"/>
          <w:sz w:val="28"/>
          <w:szCs w:val="28"/>
        </w:rPr>
        <w:t xml:space="preserve"> tasar </w:t>
      </w:r>
      <w:r w:rsidR="00310067" w:rsidRPr="00B619C3">
        <w:rPr>
          <w:rFonts w:ascii="Arial Narrow" w:hAnsi="Arial Narrow" w:cs="Arial"/>
          <w:sz w:val="28"/>
          <w:szCs w:val="28"/>
        </w:rPr>
        <w:t xml:space="preserve">el valor de las agencias en derecho </w:t>
      </w:r>
      <w:r w:rsidR="00825CD2" w:rsidRPr="00B619C3">
        <w:rPr>
          <w:rFonts w:ascii="Arial Narrow" w:hAnsi="Arial Narrow" w:cs="Arial"/>
          <w:sz w:val="28"/>
          <w:szCs w:val="28"/>
        </w:rPr>
        <w:t>en cuantía de $</w:t>
      </w:r>
      <w:r w:rsidR="000F3622">
        <w:rPr>
          <w:rFonts w:ascii="Arial Narrow" w:hAnsi="Arial Narrow" w:cs="Arial"/>
          <w:sz w:val="28"/>
          <w:szCs w:val="28"/>
        </w:rPr>
        <w:t>4`312.000</w:t>
      </w:r>
      <w:r w:rsidR="000F3622" w:rsidRPr="00B619C3">
        <w:rPr>
          <w:rFonts w:ascii="Arial Narrow" w:hAnsi="Arial Narrow" w:cs="Arial"/>
          <w:sz w:val="28"/>
          <w:szCs w:val="28"/>
        </w:rPr>
        <w:t xml:space="preserve">, </w:t>
      </w:r>
      <w:r w:rsidR="00825CD2" w:rsidRPr="00B619C3">
        <w:rPr>
          <w:rFonts w:ascii="Arial Narrow" w:hAnsi="Arial Narrow" w:cs="Arial"/>
          <w:sz w:val="28"/>
          <w:szCs w:val="28"/>
        </w:rPr>
        <w:t xml:space="preserve">al cual habrá de aplicarse el porcentaje asignado a las costas procesales, concretamente, el 98 %. </w:t>
      </w:r>
    </w:p>
    <w:p w:rsidR="00316CE2" w:rsidRPr="00B619C3" w:rsidRDefault="00316CE2" w:rsidP="00B619C3">
      <w:pPr>
        <w:pStyle w:val="Sansinterligne"/>
      </w:pPr>
    </w:p>
    <w:p w:rsidR="00316CE2" w:rsidRPr="00B619C3" w:rsidRDefault="00825CD2" w:rsidP="00827EE2">
      <w:pPr>
        <w:spacing w:line="360" w:lineRule="auto"/>
        <w:ind w:firstLine="708"/>
        <w:jc w:val="both"/>
        <w:rPr>
          <w:rFonts w:ascii="Arial Narrow" w:hAnsi="Arial Narrow" w:cs="Arial"/>
          <w:sz w:val="28"/>
          <w:szCs w:val="28"/>
        </w:rPr>
      </w:pPr>
      <w:r w:rsidRPr="00B619C3">
        <w:rPr>
          <w:rFonts w:ascii="Arial Narrow" w:hAnsi="Arial Narrow" w:cs="Arial"/>
          <w:sz w:val="28"/>
          <w:szCs w:val="28"/>
        </w:rPr>
        <w:t>Sin costas.</w:t>
      </w:r>
    </w:p>
    <w:p w:rsidR="003D517C" w:rsidRPr="00B619C3" w:rsidRDefault="003D517C" w:rsidP="003D517C">
      <w:pPr>
        <w:pStyle w:val="Sansinterligne"/>
        <w:rPr>
          <w:rFonts w:ascii="Arial Narrow" w:hAnsi="Arial Narrow"/>
          <w:sz w:val="28"/>
          <w:szCs w:val="28"/>
        </w:rPr>
      </w:pPr>
    </w:p>
    <w:p w:rsidR="003D517C" w:rsidRPr="00B619C3" w:rsidRDefault="003D517C" w:rsidP="003D517C">
      <w:pPr>
        <w:spacing w:line="360" w:lineRule="auto"/>
        <w:ind w:firstLine="851"/>
        <w:jc w:val="both"/>
        <w:rPr>
          <w:rFonts w:ascii="Arial Narrow" w:hAnsi="Arial Narrow" w:cs="Arial"/>
          <w:i/>
          <w:sz w:val="28"/>
          <w:szCs w:val="28"/>
        </w:rPr>
      </w:pPr>
      <w:r w:rsidRPr="00B619C3">
        <w:rPr>
          <w:rFonts w:ascii="Arial Narrow" w:hAnsi="Arial Narrow" w:cs="Arial"/>
          <w:sz w:val="28"/>
          <w:szCs w:val="28"/>
        </w:rPr>
        <w:t xml:space="preserve">En mérito de lo expuesto, </w:t>
      </w:r>
      <w:smartTag w:uri="urn:schemas-microsoft-com:office:smarttags" w:element="metricconverter">
        <w:smartTagPr>
          <w:attr w:name="ProductID" w:val="la Sala Laboral"/>
        </w:smartTagPr>
        <w:r w:rsidRPr="00B619C3">
          <w:rPr>
            <w:rFonts w:ascii="Arial Narrow" w:hAnsi="Arial Narrow" w:cs="Arial"/>
            <w:sz w:val="28"/>
            <w:szCs w:val="28"/>
          </w:rPr>
          <w:t xml:space="preserve">la </w:t>
        </w:r>
        <w:r w:rsidRPr="00B619C3">
          <w:rPr>
            <w:rFonts w:ascii="Arial Narrow" w:hAnsi="Arial Narrow" w:cs="Arial"/>
            <w:i/>
            <w:sz w:val="28"/>
            <w:szCs w:val="28"/>
          </w:rPr>
          <w:t>Sala Laboral</w:t>
        </w:r>
      </w:smartTag>
      <w:r w:rsidRPr="00B619C3">
        <w:rPr>
          <w:rFonts w:ascii="Arial Narrow" w:hAnsi="Arial Narrow" w:cs="Arial"/>
          <w:i/>
          <w:sz w:val="28"/>
          <w:szCs w:val="28"/>
        </w:rPr>
        <w:t xml:space="preserve"> del Tribunal Superior de Distrito Judicial de Pereira – Risaralda</w:t>
      </w:r>
    </w:p>
    <w:p w:rsidR="003D517C" w:rsidRPr="00B619C3" w:rsidRDefault="003D517C" w:rsidP="003D517C">
      <w:pPr>
        <w:spacing w:line="360" w:lineRule="auto"/>
        <w:jc w:val="center"/>
        <w:rPr>
          <w:rFonts w:ascii="Arial Narrow" w:hAnsi="Arial Narrow" w:cs="Arial"/>
          <w:i/>
          <w:sz w:val="28"/>
          <w:szCs w:val="28"/>
        </w:rPr>
      </w:pPr>
      <w:r w:rsidRPr="00B619C3">
        <w:rPr>
          <w:rFonts w:ascii="Arial Narrow" w:hAnsi="Arial Narrow" w:cs="Arial"/>
          <w:i/>
          <w:sz w:val="28"/>
          <w:szCs w:val="28"/>
        </w:rPr>
        <w:t>RESUELVE</w:t>
      </w:r>
    </w:p>
    <w:p w:rsidR="003D517C" w:rsidRPr="00B619C3" w:rsidRDefault="003D517C" w:rsidP="00B619C3">
      <w:pPr>
        <w:pStyle w:val="Sansinterligne"/>
        <w:spacing w:line="360" w:lineRule="auto"/>
      </w:pPr>
    </w:p>
    <w:p w:rsidR="00881D79" w:rsidRPr="00B619C3" w:rsidRDefault="003D517C" w:rsidP="00881D79">
      <w:pPr>
        <w:spacing w:line="360" w:lineRule="auto"/>
        <w:ind w:firstLine="708"/>
        <w:jc w:val="both"/>
        <w:rPr>
          <w:rFonts w:ascii="Arial Narrow" w:hAnsi="Arial Narrow" w:cs="Arial"/>
          <w:sz w:val="28"/>
          <w:szCs w:val="28"/>
        </w:rPr>
      </w:pPr>
      <w:r w:rsidRPr="00B619C3">
        <w:rPr>
          <w:rFonts w:ascii="Arial Narrow" w:hAnsi="Arial Narrow" w:cs="Arial"/>
          <w:bCs/>
          <w:i/>
          <w:sz w:val="28"/>
          <w:szCs w:val="28"/>
        </w:rPr>
        <w:t xml:space="preserve">1. </w:t>
      </w:r>
      <w:r w:rsidR="00881D79" w:rsidRPr="00B619C3">
        <w:rPr>
          <w:rFonts w:ascii="Arial Narrow" w:hAnsi="Arial Narrow" w:cs="Arial"/>
          <w:bCs/>
          <w:i/>
          <w:sz w:val="28"/>
          <w:szCs w:val="28"/>
        </w:rPr>
        <w:t xml:space="preserve">Modifica </w:t>
      </w:r>
      <w:r w:rsidRPr="00B619C3">
        <w:rPr>
          <w:rFonts w:ascii="Arial Narrow" w:hAnsi="Arial Narrow" w:cs="Arial"/>
          <w:sz w:val="28"/>
          <w:szCs w:val="28"/>
        </w:rPr>
        <w:t xml:space="preserve">el proveído proferido el </w:t>
      </w:r>
      <w:r w:rsidR="00881D79" w:rsidRPr="00B619C3">
        <w:rPr>
          <w:rFonts w:ascii="Arial Narrow" w:hAnsi="Arial Narrow" w:cs="Arial"/>
          <w:sz w:val="28"/>
          <w:szCs w:val="28"/>
        </w:rPr>
        <w:t xml:space="preserve">22 de agosto de </w:t>
      </w:r>
      <w:r w:rsidRPr="00B619C3">
        <w:rPr>
          <w:rFonts w:ascii="Arial Narrow" w:hAnsi="Arial Narrow" w:cs="Arial"/>
          <w:sz w:val="28"/>
          <w:szCs w:val="28"/>
        </w:rPr>
        <w:t xml:space="preserve">2016, por el Juzgado </w:t>
      </w:r>
      <w:r w:rsidR="00881D79" w:rsidRPr="00B619C3">
        <w:rPr>
          <w:rFonts w:ascii="Arial Narrow" w:hAnsi="Arial Narrow" w:cs="Arial"/>
          <w:sz w:val="28"/>
          <w:szCs w:val="28"/>
        </w:rPr>
        <w:t xml:space="preserve">Segundo </w:t>
      </w:r>
      <w:r w:rsidRPr="00B619C3">
        <w:rPr>
          <w:rFonts w:ascii="Arial Narrow" w:hAnsi="Arial Narrow" w:cs="Arial"/>
          <w:sz w:val="28"/>
          <w:szCs w:val="28"/>
        </w:rPr>
        <w:t>Laboral del Circuito de Pereira</w:t>
      </w:r>
      <w:r w:rsidR="00881D79" w:rsidRPr="00B619C3">
        <w:rPr>
          <w:rFonts w:ascii="Arial Narrow" w:hAnsi="Arial Narrow" w:cs="Arial"/>
          <w:sz w:val="28"/>
          <w:szCs w:val="28"/>
        </w:rPr>
        <w:t>, en el sentido de tasar el valor de las agencias en derecho en cuantía de $</w:t>
      </w:r>
      <w:r w:rsidR="000F3622">
        <w:rPr>
          <w:rFonts w:ascii="Arial Narrow" w:hAnsi="Arial Narrow" w:cs="Arial"/>
          <w:sz w:val="28"/>
          <w:szCs w:val="28"/>
        </w:rPr>
        <w:t>4`312.000</w:t>
      </w:r>
      <w:r w:rsidR="000F3622" w:rsidRPr="00B619C3">
        <w:rPr>
          <w:rFonts w:ascii="Arial Narrow" w:hAnsi="Arial Narrow" w:cs="Arial"/>
          <w:sz w:val="28"/>
          <w:szCs w:val="28"/>
        </w:rPr>
        <w:t>,</w:t>
      </w:r>
      <w:r w:rsidR="00881D79" w:rsidRPr="00B619C3">
        <w:rPr>
          <w:rFonts w:ascii="Arial Narrow" w:hAnsi="Arial Narrow" w:cs="Arial"/>
          <w:sz w:val="28"/>
          <w:szCs w:val="28"/>
        </w:rPr>
        <w:t xml:space="preserve"> al cual habrá de aplicarse el porcentaje asignado a las costas procesales, concretamente, el 98 %. </w:t>
      </w:r>
    </w:p>
    <w:p w:rsidR="003D517C" w:rsidRPr="00B619C3" w:rsidRDefault="003D517C" w:rsidP="00B619C3">
      <w:pPr>
        <w:pStyle w:val="Sansinterligne"/>
      </w:pPr>
    </w:p>
    <w:p w:rsidR="003D517C" w:rsidRPr="00B619C3" w:rsidRDefault="003D517C" w:rsidP="003D517C">
      <w:pPr>
        <w:spacing w:line="360" w:lineRule="auto"/>
        <w:ind w:firstLine="851"/>
        <w:jc w:val="both"/>
        <w:rPr>
          <w:rFonts w:ascii="Arial Narrow" w:hAnsi="Arial Narrow" w:cs="Arial"/>
          <w:sz w:val="28"/>
          <w:szCs w:val="28"/>
          <w:lang w:val="es-MX"/>
        </w:rPr>
      </w:pPr>
      <w:r w:rsidRPr="00B619C3">
        <w:rPr>
          <w:rFonts w:ascii="Arial Narrow" w:hAnsi="Arial Narrow" w:cs="Arial"/>
          <w:i/>
          <w:sz w:val="28"/>
          <w:szCs w:val="28"/>
        </w:rPr>
        <w:t xml:space="preserve">2. </w:t>
      </w:r>
      <w:r w:rsidRPr="00B619C3">
        <w:rPr>
          <w:rFonts w:ascii="Arial Narrow" w:hAnsi="Arial Narrow" w:cs="Arial"/>
          <w:sz w:val="28"/>
          <w:szCs w:val="28"/>
        </w:rPr>
        <w:t xml:space="preserve">Sin costas </w:t>
      </w:r>
    </w:p>
    <w:p w:rsidR="003D517C" w:rsidRPr="00B619C3" w:rsidRDefault="003D517C" w:rsidP="00B619C3">
      <w:pPr>
        <w:pStyle w:val="Sansinterligne"/>
      </w:pPr>
    </w:p>
    <w:p w:rsidR="003D517C" w:rsidRPr="00B619C3" w:rsidRDefault="003D517C" w:rsidP="003D517C">
      <w:pPr>
        <w:pStyle w:val="Prrafodelista1"/>
        <w:spacing w:after="0" w:line="360" w:lineRule="auto"/>
        <w:ind w:left="0" w:firstLine="900"/>
        <w:jc w:val="both"/>
        <w:rPr>
          <w:rFonts w:ascii="Arial Narrow" w:hAnsi="Arial Narrow"/>
          <w:sz w:val="28"/>
          <w:szCs w:val="28"/>
        </w:rPr>
      </w:pPr>
      <w:r w:rsidRPr="00B619C3">
        <w:rPr>
          <w:rFonts w:ascii="Arial Narrow" w:hAnsi="Arial Narrow"/>
          <w:sz w:val="28"/>
          <w:szCs w:val="28"/>
        </w:rPr>
        <w:t>NOTIFÍQUESE Y CÚMPLASE.</w:t>
      </w:r>
    </w:p>
    <w:p w:rsidR="003D517C" w:rsidRPr="00B619C3" w:rsidRDefault="003D517C" w:rsidP="003D517C">
      <w:pPr>
        <w:pStyle w:val="Sansinterligne"/>
        <w:rPr>
          <w:rFonts w:ascii="Arial Narrow" w:hAnsi="Arial Narrow"/>
          <w:sz w:val="28"/>
          <w:szCs w:val="28"/>
        </w:rPr>
      </w:pPr>
    </w:p>
    <w:p w:rsidR="003D517C" w:rsidRPr="00B619C3" w:rsidRDefault="003D517C" w:rsidP="003D517C">
      <w:pPr>
        <w:pStyle w:val="Sansinterligne"/>
        <w:spacing w:line="360" w:lineRule="auto"/>
        <w:rPr>
          <w:rFonts w:ascii="Arial Narrow" w:hAnsi="Arial Narrow"/>
          <w:sz w:val="28"/>
          <w:szCs w:val="28"/>
        </w:rPr>
      </w:pPr>
    </w:p>
    <w:p w:rsidR="003D517C" w:rsidRDefault="003D517C" w:rsidP="003D517C">
      <w:pPr>
        <w:jc w:val="center"/>
        <w:rPr>
          <w:rFonts w:ascii="Arial Narrow" w:hAnsi="Arial Narrow" w:cs="Arial"/>
          <w:bCs/>
          <w:iCs/>
          <w:sz w:val="28"/>
          <w:szCs w:val="28"/>
        </w:rPr>
      </w:pPr>
    </w:p>
    <w:p w:rsidR="00B619C3" w:rsidRPr="00B619C3" w:rsidRDefault="00B619C3" w:rsidP="003D517C">
      <w:pPr>
        <w:jc w:val="center"/>
        <w:rPr>
          <w:rFonts w:ascii="Arial Narrow" w:hAnsi="Arial Narrow" w:cs="Arial"/>
          <w:bCs/>
          <w:iCs/>
          <w:sz w:val="28"/>
          <w:szCs w:val="28"/>
        </w:rPr>
      </w:pPr>
    </w:p>
    <w:p w:rsidR="003D517C" w:rsidRPr="00B619C3" w:rsidRDefault="003D517C" w:rsidP="003D517C">
      <w:pPr>
        <w:jc w:val="center"/>
        <w:rPr>
          <w:rFonts w:ascii="Arial Narrow" w:hAnsi="Arial Narrow" w:cs="Arial"/>
          <w:bCs/>
          <w:iCs/>
          <w:sz w:val="28"/>
          <w:szCs w:val="28"/>
        </w:rPr>
      </w:pPr>
      <w:r w:rsidRPr="00B619C3">
        <w:rPr>
          <w:rFonts w:ascii="Arial Narrow" w:hAnsi="Arial Narrow" w:cs="Arial"/>
          <w:bCs/>
          <w:iCs/>
          <w:sz w:val="28"/>
          <w:szCs w:val="28"/>
        </w:rPr>
        <w:t>FRANCISCO JAVIER TAMAYO TABARES</w:t>
      </w:r>
    </w:p>
    <w:p w:rsidR="003D517C" w:rsidRPr="00B619C3" w:rsidRDefault="003D517C" w:rsidP="003D517C">
      <w:pPr>
        <w:jc w:val="center"/>
        <w:rPr>
          <w:rFonts w:ascii="Arial Narrow" w:hAnsi="Arial Narrow" w:cs="Arial"/>
          <w:bCs/>
          <w:iCs/>
          <w:sz w:val="28"/>
          <w:szCs w:val="28"/>
        </w:rPr>
      </w:pPr>
      <w:r w:rsidRPr="00B619C3">
        <w:rPr>
          <w:rFonts w:ascii="Arial Narrow" w:hAnsi="Arial Narrow" w:cs="Arial"/>
          <w:bCs/>
          <w:iCs/>
          <w:sz w:val="28"/>
          <w:szCs w:val="28"/>
        </w:rPr>
        <w:t xml:space="preserve">   Magistrado Ponente </w:t>
      </w:r>
    </w:p>
    <w:p w:rsidR="003D517C" w:rsidRPr="00B619C3" w:rsidRDefault="003D517C" w:rsidP="003D517C">
      <w:pPr>
        <w:jc w:val="center"/>
        <w:rPr>
          <w:rFonts w:ascii="Arial Narrow" w:hAnsi="Arial Narrow" w:cs="Arial"/>
          <w:bCs/>
          <w:iCs/>
          <w:sz w:val="28"/>
          <w:szCs w:val="28"/>
        </w:rPr>
      </w:pPr>
    </w:p>
    <w:p w:rsidR="003D517C" w:rsidRPr="00B619C3" w:rsidRDefault="003D517C" w:rsidP="003D517C">
      <w:pPr>
        <w:jc w:val="center"/>
        <w:rPr>
          <w:rFonts w:ascii="Arial Narrow" w:hAnsi="Arial Narrow" w:cs="Arial"/>
          <w:bCs/>
          <w:iCs/>
          <w:sz w:val="28"/>
          <w:szCs w:val="28"/>
        </w:rPr>
      </w:pPr>
    </w:p>
    <w:p w:rsidR="003D517C" w:rsidRDefault="003D517C" w:rsidP="003D517C">
      <w:pPr>
        <w:jc w:val="center"/>
        <w:rPr>
          <w:rFonts w:ascii="Arial Narrow" w:hAnsi="Arial Narrow" w:cs="Arial"/>
          <w:bCs/>
          <w:iCs/>
          <w:sz w:val="28"/>
          <w:szCs w:val="28"/>
        </w:rPr>
      </w:pPr>
    </w:p>
    <w:p w:rsidR="00B619C3" w:rsidRPr="00B619C3" w:rsidRDefault="00B619C3" w:rsidP="003D517C">
      <w:pPr>
        <w:jc w:val="center"/>
        <w:rPr>
          <w:rFonts w:ascii="Arial Narrow" w:hAnsi="Arial Narrow" w:cs="Arial"/>
          <w:bCs/>
          <w:iCs/>
          <w:sz w:val="28"/>
          <w:szCs w:val="28"/>
        </w:rPr>
      </w:pPr>
    </w:p>
    <w:p w:rsidR="003D517C" w:rsidRPr="00B619C3" w:rsidRDefault="003D517C" w:rsidP="003D517C">
      <w:pPr>
        <w:jc w:val="center"/>
        <w:rPr>
          <w:rFonts w:ascii="Arial Narrow" w:hAnsi="Arial Narrow" w:cs="Arial"/>
          <w:bCs/>
          <w:iCs/>
          <w:sz w:val="28"/>
          <w:szCs w:val="28"/>
        </w:rPr>
      </w:pPr>
    </w:p>
    <w:p w:rsidR="003D517C" w:rsidRPr="00B619C3" w:rsidRDefault="003D517C" w:rsidP="00881D79">
      <w:pPr>
        <w:rPr>
          <w:rFonts w:ascii="Arial Narrow" w:hAnsi="Arial Narrow" w:cs="Arial"/>
          <w:bCs/>
          <w:iCs/>
          <w:sz w:val="28"/>
          <w:szCs w:val="28"/>
        </w:rPr>
      </w:pPr>
      <w:r w:rsidRPr="00B619C3">
        <w:rPr>
          <w:rFonts w:ascii="Arial Narrow" w:hAnsi="Arial Narrow" w:cs="Arial"/>
          <w:bCs/>
          <w:iCs/>
          <w:sz w:val="28"/>
          <w:szCs w:val="28"/>
        </w:rPr>
        <w:t xml:space="preserve">ANA LUCÍA CAICEDO CALDERÓN                      </w:t>
      </w:r>
      <w:r w:rsidR="00881D79" w:rsidRPr="00B619C3">
        <w:rPr>
          <w:rFonts w:ascii="Arial Narrow" w:hAnsi="Arial Narrow" w:cs="Arial"/>
          <w:bCs/>
          <w:iCs/>
          <w:sz w:val="28"/>
          <w:szCs w:val="28"/>
        </w:rPr>
        <w:t>OLGA LUCÍA HOYOS SEPÚLVEDA</w:t>
      </w:r>
      <w:r w:rsidRPr="00B619C3">
        <w:rPr>
          <w:rFonts w:ascii="Arial Narrow" w:hAnsi="Arial Narrow" w:cs="Arial"/>
          <w:bCs/>
          <w:iCs/>
          <w:sz w:val="28"/>
          <w:szCs w:val="28"/>
        </w:rPr>
        <w:t xml:space="preserve">                                                                     </w:t>
      </w:r>
    </w:p>
    <w:p w:rsidR="003D517C" w:rsidRPr="00B619C3" w:rsidRDefault="00881D79" w:rsidP="003D517C">
      <w:pPr>
        <w:rPr>
          <w:rFonts w:ascii="Arial Narrow" w:hAnsi="Arial Narrow" w:cs="Arial"/>
          <w:bCs/>
          <w:iCs/>
          <w:sz w:val="28"/>
          <w:szCs w:val="28"/>
        </w:rPr>
      </w:pPr>
      <w:r w:rsidRPr="00B619C3">
        <w:rPr>
          <w:rFonts w:ascii="Arial Narrow" w:hAnsi="Arial Narrow" w:cs="Arial"/>
          <w:bCs/>
          <w:iCs/>
          <w:sz w:val="28"/>
          <w:szCs w:val="28"/>
        </w:rPr>
        <w:t xml:space="preserve">                   </w:t>
      </w:r>
      <w:r w:rsidR="003D517C" w:rsidRPr="00B619C3">
        <w:rPr>
          <w:rFonts w:ascii="Arial Narrow" w:hAnsi="Arial Narrow" w:cs="Arial"/>
          <w:bCs/>
          <w:iCs/>
          <w:sz w:val="28"/>
          <w:szCs w:val="28"/>
        </w:rPr>
        <w:t xml:space="preserve"> Magistrada                                                  </w:t>
      </w:r>
      <w:r w:rsidRPr="00B619C3">
        <w:rPr>
          <w:rFonts w:ascii="Arial Narrow" w:hAnsi="Arial Narrow" w:cs="Arial"/>
          <w:bCs/>
          <w:iCs/>
          <w:sz w:val="28"/>
          <w:szCs w:val="28"/>
        </w:rPr>
        <w:t xml:space="preserve">               </w:t>
      </w:r>
      <w:proofErr w:type="spellStart"/>
      <w:r w:rsidR="003D517C" w:rsidRPr="00B619C3">
        <w:rPr>
          <w:rFonts w:ascii="Arial Narrow" w:hAnsi="Arial Narrow" w:cs="Arial"/>
          <w:bCs/>
          <w:iCs/>
          <w:sz w:val="28"/>
          <w:szCs w:val="28"/>
        </w:rPr>
        <w:t>Magistrada</w:t>
      </w:r>
      <w:proofErr w:type="spellEnd"/>
    </w:p>
    <w:p w:rsidR="003D517C" w:rsidRPr="00B619C3" w:rsidRDefault="003D517C" w:rsidP="003D517C">
      <w:pPr>
        <w:ind w:firstLine="708"/>
        <w:jc w:val="both"/>
        <w:rPr>
          <w:rFonts w:ascii="Arial Narrow" w:hAnsi="Arial Narrow" w:cs="Arial"/>
          <w:bCs/>
          <w:iCs/>
          <w:sz w:val="28"/>
          <w:szCs w:val="28"/>
        </w:rPr>
      </w:pPr>
      <w:r w:rsidRPr="00B619C3">
        <w:rPr>
          <w:rFonts w:ascii="Arial Narrow" w:hAnsi="Arial Narrow" w:cs="Arial"/>
          <w:bCs/>
          <w:iCs/>
          <w:sz w:val="28"/>
          <w:szCs w:val="28"/>
        </w:rPr>
        <w:t xml:space="preserve">    </w:t>
      </w:r>
    </w:p>
    <w:p w:rsidR="003D517C" w:rsidRPr="00B619C3" w:rsidRDefault="003D517C" w:rsidP="003D517C">
      <w:pPr>
        <w:ind w:firstLine="708"/>
        <w:jc w:val="both"/>
        <w:rPr>
          <w:rFonts w:ascii="Arial Narrow" w:hAnsi="Arial Narrow" w:cs="Arial"/>
          <w:bCs/>
          <w:iCs/>
          <w:sz w:val="28"/>
          <w:szCs w:val="28"/>
        </w:rPr>
      </w:pPr>
    </w:p>
    <w:p w:rsidR="003D517C" w:rsidRPr="00B619C3" w:rsidRDefault="003D517C" w:rsidP="003D517C">
      <w:pPr>
        <w:ind w:firstLine="708"/>
        <w:jc w:val="both"/>
        <w:rPr>
          <w:rFonts w:ascii="Arial Narrow" w:hAnsi="Arial Narrow" w:cs="Arial"/>
          <w:bCs/>
          <w:iCs/>
          <w:sz w:val="28"/>
          <w:szCs w:val="28"/>
        </w:rPr>
      </w:pPr>
    </w:p>
    <w:p w:rsidR="003D517C" w:rsidRPr="00B619C3" w:rsidRDefault="003D517C" w:rsidP="003D517C">
      <w:pPr>
        <w:ind w:firstLine="708"/>
        <w:jc w:val="both"/>
        <w:rPr>
          <w:rFonts w:ascii="Arial Narrow" w:hAnsi="Arial Narrow" w:cs="Arial"/>
          <w:bCs/>
          <w:iCs/>
          <w:sz w:val="28"/>
          <w:szCs w:val="28"/>
        </w:rPr>
      </w:pPr>
      <w:bookmarkStart w:id="0" w:name="_GoBack"/>
      <w:bookmarkEnd w:id="0"/>
    </w:p>
    <w:p w:rsidR="003D517C" w:rsidRPr="00B619C3" w:rsidRDefault="003D517C" w:rsidP="003D517C">
      <w:pPr>
        <w:jc w:val="center"/>
        <w:rPr>
          <w:rFonts w:ascii="Arial Narrow" w:hAnsi="Arial Narrow" w:cs="Arial"/>
          <w:bCs/>
          <w:iCs/>
          <w:sz w:val="28"/>
          <w:szCs w:val="28"/>
        </w:rPr>
      </w:pPr>
      <w:r w:rsidRPr="00B619C3">
        <w:rPr>
          <w:rFonts w:ascii="Arial Narrow" w:hAnsi="Arial Narrow" w:cs="Arial"/>
          <w:bCs/>
          <w:iCs/>
          <w:sz w:val="28"/>
          <w:szCs w:val="28"/>
        </w:rPr>
        <w:t>Alonso Gaviria Ocampo</w:t>
      </w:r>
    </w:p>
    <w:p w:rsidR="003D517C" w:rsidRPr="00B619C3" w:rsidRDefault="003D517C" w:rsidP="003D517C">
      <w:pPr>
        <w:jc w:val="center"/>
        <w:rPr>
          <w:rFonts w:ascii="Arial Narrow" w:hAnsi="Arial Narrow" w:cs="Arial"/>
          <w:bCs/>
          <w:iCs/>
          <w:sz w:val="28"/>
          <w:szCs w:val="28"/>
        </w:rPr>
      </w:pPr>
      <w:r w:rsidRPr="00B619C3">
        <w:rPr>
          <w:rFonts w:ascii="Arial Narrow" w:hAnsi="Arial Narrow" w:cs="Arial"/>
          <w:bCs/>
          <w:iCs/>
          <w:sz w:val="28"/>
          <w:szCs w:val="28"/>
        </w:rPr>
        <w:t>Secretario</w:t>
      </w:r>
    </w:p>
    <w:p w:rsidR="00C35CA1" w:rsidRPr="00B619C3" w:rsidRDefault="00C35CA1">
      <w:pPr>
        <w:rPr>
          <w:rFonts w:ascii="Arial Narrow" w:hAnsi="Arial Narrow"/>
          <w:sz w:val="28"/>
          <w:szCs w:val="28"/>
        </w:rPr>
      </w:pPr>
    </w:p>
    <w:sectPr w:rsidR="00C35CA1" w:rsidRPr="00B619C3" w:rsidSect="003A7C66">
      <w:headerReference w:type="default" r:id="rId8"/>
      <w:footerReference w:type="even" r:id="rId9"/>
      <w:footerReference w:type="default" r:id="rId10"/>
      <w:pgSz w:w="12242" w:h="18722" w:code="119"/>
      <w:pgMar w:top="1418" w:right="1701" w:bottom="1701" w:left="1701" w:header="709"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63" w:rsidRDefault="00FF5363" w:rsidP="009706F2">
      <w:r>
        <w:separator/>
      </w:r>
    </w:p>
  </w:endnote>
  <w:endnote w:type="continuationSeparator" w:id="0">
    <w:p w:rsidR="00FF5363" w:rsidRDefault="00FF5363" w:rsidP="0097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B6" w:rsidRDefault="00537E85" w:rsidP="00343F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218B6" w:rsidRDefault="00FF5363" w:rsidP="005C40D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B6" w:rsidRDefault="00537E85" w:rsidP="00343F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4F39">
      <w:rPr>
        <w:rStyle w:val="Numrodepage"/>
        <w:noProof/>
      </w:rPr>
      <w:t>4</w:t>
    </w:r>
    <w:r>
      <w:rPr>
        <w:rStyle w:val="Numrodepage"/>
      </w:rPr>
      <w:fldChar w:fldCharType="end"/>
    </w:r>
  </w:p>
  <w:p w:rsidR="00F218B6" w:rsidRDefault="00FF5363" w:rsidP="005C40D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63" w:rsidRDefault="00FF5363" w:rsidP="009706F2">
      <w:r>
        <w:separator/>
      </w:r>
    </w:p>
  </w:footnote>
  <w:footnote w:type="continuationSeparator" w:id="0">
    <w:p w:rsidR="00FF5363" w:rsidRDefault="00FF5363" w:rsidP="0097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B6" w:rsidRPr="00B12278" w:rsidRDefault="00537E85" w:rsidP="00035113">
    <w:pPr>
      <w:jc w:val="both"/>
      <w:rPr>
        <w:rFonts w:ascii="Arial Narrow" w:hAnsi="Arial Narrow" w:cs="Arial"/>
        <w:bCs/>
        <w:sz w:val="18"/>
        <w:szCs w:val="18"/>
      </w:rPr>
    </w:pPr>
    <w:r w:rsidRPr="00B12278">
      <w:rPr>
        <w:rFonts w:ascii="Arial Narrow" w:hAnsi="Arial Narrow" w:cs="Arial"/>
        <w:bCs/>
        <w:sz w:val="18"/>
        <w:szCs w:val="18"/>
      </w:rPr>
      <w:t>Radicación No: 66001-31-05-00</w:t>
    </w:r>
    <w:r w:rsidR="009706F2">
      <w:rPr>
        <w:rFonts w:ascii="Arial Narrow" w:hAnsi="Arial Narrow" w:cs="Arial"/>
        <w:bCs/>
        <w:sz w:val="18"/>
        <w:szCs w:val="18"/>
      </w:rPr>
      <w:t>2-2014-00081-02</w:t>
    </w:r>
  </w:p>
  <w:p w:rsidR="00F218B6" w:rsidRDefault="009706F2" w:rsidP="009706F2">
    <w:pPr>
      <w:jc w:val="both"/>
    </w:pPr>
    <w:r>
      <w:rPr>
        <w:rFonts w:ascii="Arial Narrow" w:hAnsi="Arial Narrow" w:cs="Arial"/>
        <w:bCs/>
        <w:sz w:val="18"/>
        <w:szCs w:val="18"/>
      </w:rPr>
      <w:t xml:space="preserve">María Consuelo López de Lasso </w:t>
    </w:r>
    <w:r w:rsidR="00537E85" w:rsidRPr="00B12278">
      <w:rPr>
        <w:rFonts w:ascii="Arial Narrow" w:hAnsi="Arial Narrow" w:cs="Arial"/>
        <w:bCs/>
        <w:sz w:val="18"/>
        <w:szCs w:val="18"/>
      </w:rPr>
      <w:t xml:space="preserve">vs </w:t>
    </w:r>
    <w:proofErr w:type="spellStart"/>
    <w:r>
      <w:rPr>
        <w:rFonts w:ascii="Arial Narrow" w:hAnsi="Arial Narrow" w:cs="Arial"/>
        <w:bCs/>
        <w:sz w:val="18"/>
        <w:szCs w:val="18"/>
      </w:rPr>
      <w:t>Colpensiones</w:t>
    </w:r>
    <w:proofErr w:type="spellEnd"/>
    <w:r>
      <w:rPr>
        <w:rFonts w:ascii="Arial Narrow" w:hAnsi="Arial Narrow" w:cs="Arial"/>
        <w:bCs/>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7C"/>
    <w:rsid w:val="00020128"/>
    <w:rsid w:val="000C36CB"/>
    <w:rsid w:val="000D2056"/>
    <w:rsid w:val="000D27B5"/>
    <w:rsid w:val="000F3622"/>
    <w:rsid w:val="00102C6A"/>
    <w:rsid w:val="0015464C"/>
    <w:rsid w:val="00181C9B"/>
    <w:rsid w:val="001C72C4"/>
    <w:rsid w:val="001D57BD"/>
    <w:rsid w:val="00296F97"/>
    <w:rsid w:val="002D05C0"/>
    <w:rsid w:val="002F20FF"/>
    <w:rsid w:val="00310067"/>
    <w:rsid w:val="00316CE2"/>
    <w:rsid w:val="00383587"/>
    <w:rsid w:val="00387084"/>
    <w:rsid w:val="003B603F"/>
    <w:rsid w:val="003C18F3"/>
    <w:rsid w:val="003D517C"/>
    <w:rsid w:val="003F1312"/>
    <w:rsid w:val="003F1B26"/>
    <w:rsid w:val="004107E4"/>
    <w:rsid w:val="004C4FE4"/>
    <w:rsid w:val="00537E85"/>
    <w:rsid w:val="0057020A"/>
    <w:rsid w:val="00574D9F"/>
    <w:rsid w:val="00595926"/>
    <w:rsid w:val="005D6478"/>
    <w:rsid w:val="00627C1D"/>
    <w:rsid w:val="00666A0E"/>
    <w:rsid w:val="006D69A3"/>
    <w:rsid w:val="006D7A50"/>
    <w:rsid w:val="00735FD1"/>
    <w:rsid w:val="007D55F9"/>
    <w:rsid w:val="007F6024"/>
    <w:rsid w:val="00815FAF"/>
    <w:rsid w:val="00825CD2"/>
    <w:rsid w:val="00827EE2"/>
    <w:rsid w:val="00832E2C"/>
    <w:rsid w:val="00852290"/>
    <w:rsid w:val="00881D79"/>
    <w:rsid w:val="00894B91"/>
    <w:rsid w:val="008C6767"/>
    <w:rsid w:val="008E134C"/>
    <w:rsid w:val="00913828"/>
    <w:rsid w:val="00921C02"/>
    <w:rsid w:val="009706F2"/>
    <w:rsid w:val="00987245"/>
    <w:rsid w:val="009C23C3"/>
    <w:rsid w:val="009F454C"/>
    <w:rsid w:val="00A12DDD"/>
    <w:rsid w:val="00A450FA"/>
    <w:rsid w:val="00A55885"/>
    <w:rsid w:val="00A72B14"/>
    <w:rsid w:val="00AA0E0C"/>
    <w:rsid w:val="00B310F6"/>
    <w:rsid w:val="00B619C3"/>
    <w:rsid w:val="00B73B65"/>
    <w:rsid w:val="00B7734B"/>
    <w:rsid w:val="00BA0F95"/>
    <w:rsid w:val="00BA5911"/>
    <w:rsid w:val="00BB45F4"/>
    <w:rsid w:val="00BE7032"/>
    <w:rsid w:val="00BE7122"/>
    <w:rsid w:val="00BF11ED"/>
    <w:rsid w:val="00BF4622"/>
    <w:rsid w:val="00C02AD0"/>
    <w:rsid w:val="00C35CA1"/>
    <w:rsid w:val="00CA623A"/>
    <w:rsid w:val="00CB6C93"/>
    <w:rsid w:val="00CE6E73"/>
    <w:rsid w:val="00D239E9"/>
    <w:rsid w:val="00D7518D"/>
    <w:rsid w:val="00DB0092"/>
    <w:rsid w:val="00DB46BD"/>
    <w:rsid w:val="00DB4D81"/>
    <w:rsid w:val="00E014E1"/>
    <w:rsid w:val="00E84F39"/>
    <w:rsid w:val="00EA501F"/>
    <w:rsid w:val="00EA7D0F"/>
    <w:rsid w:val="00F31481"/>
    <w:rsid w:val="00F47A1D"/>
    <w:rsid w:val="00F47CD5"/>
    <w:rsid w:val="00F557A7"/>
    <w:rsid w:val="00FB0C6C"/>
    <w:rsid w:val="00FF5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7C"/>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D517C"/>
    <w:pPr>
      <w:tabs>
        <w:tab w:val="center" w:pos="4252"/>
        <w:tab w:val="right" w:pos="8504"/>
      </w:tabs>
    </w:pPr>
    <w:rPr>
      <w:sz w:val="28"/>
    </w:rPr>
  </w:style>
  <w:style w:type="character" w:customStyle="1" w:styleId="En-tteCar">
    <w:name w:val="En-tête Car"/>
    <w:basedOn w:val="Policepardfaut"/>
    <w:link w:val="En-tte"/>
    <w:rsid w:val="003D517C"/>
    <w:rPr>
      <w:rFonts w:ascii="Times New Roman" w:eastAsia="Times New Roman" w:hAnsi="Times New Roman" w:cs="Times New Roman"/>
      <w:sz w:val="28"/>
      <w:szCs w:val="20"/>
      <w:lang w:eastAsia="es-ES"/>
    </w:rPr>
  </w:style>
  <w:style w:type="paragraph" w:styleId="Pieddepage">
    <w:name w:val="footer"/>
    <w:basedOn w:val="Normal"/>
    <w:link w:val="PieddepageCar"/>
    <w:rsid w:val="003D517C"/>
    <w:pPr>
      <w:tabs>
        <w:tab w:val="center" w:pos="4252"/>
        <w:tab w:val="right" w:pos="8504"/>
      </w:tabs>
    </w:pPr>
  </w:style>
  <w:style w:type="character" w:customStyle="1" w:styleId="PieddepageCar">
    <w:name w:val="Pied de page Car"/>
    <w:basedOn w:val="Policepardfaut"/>
    <w:link w:val="Pieddepage"/>
    <w:rsid w:val="003D517C"/>
    <w:rPr>
      <w:rFonts w:ascii="Times New Roman" w:eastAsia="Times New Roman" w:hAnsi="Times New Roman" w:cs="Times New Roman"/>
      <w:sz w:val="20"/>
      <w:szCs w:val="20"/>
      <w:lang w:eastAsia="es-ES"/>
    </w:rPr>
  </w:style>
  <w:style w:type="character" w:styleId="Numrodepage">
    <w:name w:val="page number"/>
    <w:basedOn w:val="Policepardfaut"/>
    <w:rsid w:val="003D517C"/>
  </w:style>
  <w:style w:type="paragraph" w:customStyle="1" w:styleId="Prrafodelista1">
    <w:name w:val="Párrafo de lista1"/>
    <w:basedOn w:val="Normal"/>
    <w:rsid w:val="003D517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3D517C"/>
    <w:pPr>
      <w:spacing w:after="0" w:line="240" w:lineRule="auto"/>
    </w:pPr>
    <w:rPr>
      <w:rFonts w:ascii="Times New Roman" w:eastAsia="Times New Roman" w:hAnsi="Times New Roman" w:cs="Times New Roman"/>
      <w:sz w:val="20"/>
      <w:szCs w:val="20"/>
      <w:lang w:eastAsia="es-ES"/>
    </w:rPr>
  </w:style>
  <w:style w:type="character" w:styleId="Emphaseple">
    <w:name w:val="Subtle Emphasis"/>
    <w:uiPriority w:val="19"/>
    <w:qFormat/>
    <w:rsid w:val="003D517C"/>
    <w:rPr>
      <w:i/>
      <w:iCs/>
      <w:color w:val="404040"/>
    </w:rPr>
  </w:style>
  <w:style w:type="paragraph" w:styleId="Notedebasdepage">
    <w:name w:val="footnote text"/>
    <w:basedOn w:val="Normal"/>
    <w:link w:val="NotedebasdepageCar"/>
    <w:uiPriority w:val="99"/>
    <w:semiHidden/>
    <w:unhideWhenUsed/>
    <w:rsid w:val="00827EE2"/>
    <w:pPr>
      <w:overflowPunct w:val="0"/>
      <w:autoSpaceDE w:val="0"/>
      <w:autoSpaceDN w:val="0"/>
      <w:adjustRightInd w:val="0"/>
      <w:textAlignment w:val="baseline"/>
    </w:pPr>
    <w:rPr>
      <w:lang w:val="es-ES_tradnl"/>
    </w:rPr>
  </w:style>
  <w:style w:type="character" w:customStyle="1" w:styleId="NotedebasdepageCar">
    <w:name w:val="Note de bas de page Car"/>
    <w:basedOn w:val="Policepardfaut"/>
    <w:link w:val="Notedebasdepage"/>
    <w:uiPriority w:val="99"/>
    <w:semiHidden/>
    <w:rsid w:val="00827EE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827EE2"/>
    <w:rPr>
      <w:vertAlign w:val="superscript"/>
    </w:rPr>
  </w:style>
  <w:style w:type="paragraph" w:styleId="Textedebulles">
    <w:name w:val="Balloon Text"/>
    <w:basedOn w:val="Normal"/>
    <w:link w:val="TextedebullesCar"/>
    <w:uiPriority w:val="99"/>
    <w:semiHidden/>
    <w:unhideWhenUsed/>
    <w:rsid w:val="00BA0F95"/>
    <w:rPr>
      <w:rFonts w:ascii="Tahoma" w:hAnsi="Tahoma" w:cs="Tahoma"/>
      <w:sz w:val="16"/>
      <w:szCs w:val="16"/>
    </w:rPr>
  </w:style>
  <w:style w:type="character" w:customStyle="1" w:styleId="TextedebullesCar">
    <w:name w:val="Texte de bulles Car"/>
    <w:basedOn w:val="Policepardfaut"/>
    <w:link w:val="Textedebulles"/>
    <w:uiPriority w:val="99"/>
    <w:semiHidden/>
    <w:rsid w:val="00BA0F9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7C"/>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D517C"/>
    <w:pPr>
      <w:tabs>
        <w:tab w:val="center" w:pos="4252"/>
        <w:tab w:val="right" w:pos="8504"/>
      </w:tabs>
    </w:pPr>
    <w:rPr>
      <w:sz w:val="28"/>
    </w:rPr>
  </w:style>
  <w:style w:type="character" w:customStyle="1" w:styleId="En-tteCar">
    <w:name w:val="En-tête Car"/>
    <w:basedOn w:val="Policepardfaut"/>
    <w:link w:val="En-tte"/>
    <w:rsid w:val="003D517C"/>
    <w:rPr>
      <w:rFonts w:ascii="Times New Roman" w:eastAsia="Times New Roman" w:hAnsi="Times New Roman" w:cs="Times New Roman"/>
      <w:sz w:val="28"/>
      <w:szCs w:val="20"/>
      <w:lang w:eastAsia="es-ES"/>
    </w:rPr>
  </w:style>
  <w:style w:type="paragraph" w:styleId="Pieddepage">
    <w:name w:val="footer"/>
    <w:basedOn w:val="Normal"/>
    <w:link w:val="PieddepageCar"/>
    <w:rsid w:val="003D517C"/>
    <w:pPr>
      <w:tabs>
        <w:tab w:val="center" w:pos="4252"/>
        <w:tab w:val="right" w:pos="8504"/>
      </w:tabs>
    </w:pPr>
  </w:style>
  <w:style w:type="character" w:customStyle="1" w:styleId="PieddepageCar">
    <w:name w:val="Pied de page Car"/>
    <w:basedOn w:val="Policepardfaut"/>
    <w:link w:val="Pieddepage"/>
    <w:rsid w:val="003D517C"/>
    <w:rPr>
      <w:rFonts w:ascii="Times New Roman" w:eastAsia="Times New Roman" w:hAnsi="Times New Roman" w:cs="Times New Roman"/>
      <w:sz w:val="20"/>
      <w:szCs w:val="20"/>
      <w:lang w:eastAsia="es-ES"/>
    </w:rPr>
  </w:style>
  <w:style w:type="character" w:styleId="Numrodepage">
    <w:name w:val="page number"/>
    <w:basedOn w:val="Policepardfaut"/>
    <w:rsid w:val="003D517C"/>
  </w:style>
  <w:style w:type="paragraph" w:customStyle="1" w:styleId="Prrafodelista1">
    <w:name w:val="Párrafo de lista1"/>
    <w:basedOn w:val="Normal"/>
    <w:rsid w:val="003D517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3D517C"/>
    <w:pPr>
      <w:spacing w:after="0" w:line="240" w:lineRule="auto"/>
    </w:pPr>
    <w:rPr>
      <w:rFonts w:ascii="Times New Roman" w:eastAsia="Times New Roman" w:hAnsi="Times New Roman" w:cs="Times New Roman"/>
      <w:sz w:val="20"/>
      <w:szCs w:val="20"/>
      <w:lang w:eastAsia="es-ES"/>
    </w:rPr>
  </w:style>
  <w:style w:type="character" w:styleId="Emphaseple">
    <w:name w:val="Subtle Emphasis"/>
    <w:uiPriority w:val="19"/>
    <w:qFormat/>
    <w:rsid w:val="003D517C"/>
    <w:rPr>
      <w:i/>
      <w:iCs/>
      <w:color w:val="404040"/>
    </w:rPr>
  </w:style>
  <w:style w:type="paragraph" w:styleId="Notedebasdepage">
    <w:name w:val="footnote text"/>
    <w:basedOn w:val="Normal"/>
    <w:link w:val="NotedebasdepageCar"/>
    <w:uiPriority w:val="99"/>
    <w:semiHidden/>
    <w:unhideWhenUsed/>
    <w:rsid w:val="00827EE2"/>
    <w:pPr>
      <w:overflowPunct w:val="0"/>
      <w:autoSpaceDE w:val="0"/>
      <w:autoSpaceDN w:val="0"/>
      <w:adjustRightInd w:val="0"/>
      <w:textAlignment w:val="baseline"/>
    </w:pPr>
    <w:rPr>
      <w:lang w:val="es-ES_tradnl"/>
    </w:rPr>
  </w:style>
  <w:style w:type="character" w:customStyle="1" w:styleId="NotedebasdepageCar">
    <w:name w:val="Note de bas de page Car"/>
    <w:basedOn w:val="Policepardfaut"/>
    <w:link w:val="Notedebasdepage"/>
    <w:uiPriority w:val="99"/>
    <w:semiHidden/>
    <w:rsid w:val="00827EE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827EE2"/>
    <w:rPr>
      <w:vertAlign w:val="superscript"/>
    </w:rPr>
  </w:style>
  <w:style w:type="paragraph" w:styleId="Textedebulles">
    <w:name w:val="Balloon Text"/>
    <w:basedOn w:val="Normal"/>
    <w:link w:val="TextedebullesCar"/>
    <w:uiPriority w:val="99"/>
    <w:semiHidden/>
    <w:unhideWhenUsed/>
    <w:rsid w:val="00BA0F95"/>
    <w:rPr>
      <w:rFonts w:ascii="Tahoma" w:hAnsi="Tahoma" w:cs="Tahoma"/>
      <w:sz w:val="16"/>
      <w:szCs w:val="16"/>
    </w:rPr>
  </w:style>
  <w:style w:type="character" w:customStyle="1" w:styleId="TextedebullesCar">
    <w:name w:val="Texte de bulles Car"/>
    <w:basedOn w:val="Policepardfaut"/>
    <w:link w:val="Textedebulles"/>
    <w:uiPriority w:val="99"/>
    <w:semiHidden/>
    <w:rsid w:val="00BA0F9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40</cp:revision>
  <dcterms:created xsi:type="dcterms:W3CDTF">2017-02-22T13:42:00Z</dcterms:created>
  <dcterms:modified xsi:type="dcterms:W3CDTF">2017-05-15T00:50:00Z</dcterms:modified>
</cp:coreProperties>
</file>