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DD" w:rsidRPr="0094372D" w:rsidRDefault="00C769DD" w:rsidP="00C769DD">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222222"/>
          <w:sz w:val="16"/>
          <w:szCs w:val="16"/>
          <w:lang w:eastAsia="fr-FR"/>
        </w:rPr>
      </w:pPr>
      <w:r w:rsidRPr="0094372D">
        <w:rPr>
          <w:rFonts w:ascii="Calibri" w:eastAsia="Times New Roman"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eastAsia="Times New Roman" w:hAnsi="Calibri" w:cs="Calibri"/>
          <w:color w:val="222222"/>
          <w:sz w:val="16"/>
          <w:szCs w:val="16"/>
          <w:lang w:eastAsia="fr-FR"/>
        </w:rPr>
        <w:t> </w:t>
      </w:r>
    </w:p>
    <w:p w:rsidR="00C769DD" w:rsidRPr="00C769DD" w:rsidRDefault="00C769DD" w:rsidP="00331DE1">
      <w:pPr>
        <w:spacing w:line="360" w:lineRule="auto"/>
        <w:jc w:val="both"/>
        <w:rPr>
          <w:rFonts w:ascii="Arial Narrow" w:hAnsi="Arial Narrow" w:cs="Arial"/>
          <w:bCs/>
          <w:i/>
          <w:iCs/>
          <w:sz w:val="16"/>
          <w:szCs w:val="16"/>
          <w:u w:val="single"/>
        </w:rPr>
      </w:pPr>
    </w:p>
    <w:p w:rsidR="00331DE1" w:rsidRPr="0093503E" w:rsidRDefault="00331DE1" w:rsidP="00331DE1">
      <w:pPr>
        <w:spacing w:line="360" w:lineRule="auto"/>
        <w:jc w:val="both"/>
        <w:rPr>
          <w:rFonts w:ascii="Arial Narrow" w:hAnsi="Arial Narrow" w:cs="Arial"/>
          <w:i/>
          <w:sz w:val="22"/>
          <w:szCs w:val="22"/>
        </w:rPr>
      </w:pPr>
      <w:r w:rsidRPr="0093503E">
        <w:rPr>
          <w:rFonts w:ascii="Arial Narrow" w:hAnsi="Arial Narrow" w:cs="Arial"/>
          <w:bCs/>
          <w:i/>
          <w:iCs/>
          <w:sz w:val="36"/>
          <w:szCs w:val="36"/>
          <w:u w:val="single"/>
        </w:rPr>
        <w:t>ORALIDAD</w:t>
      </w:r>
    </w:p>
    <w:p w:rsidR="00331DE1" w:rsidRPr="00194C07" w:rsidRDefault="00331DE1" w:rsidP="00331DE1">
      <w:pPr>
        <w:jc w:val="both"/>
        <w:rPr>
          <w:rFonts w:ascii="Arial Narrow" w:hAnsi="Arial Narrow" w:cs="Arial"/>
          <w:b/>
          <w:bCs/>
          <w:sz w:val="16"/>
          <w:szCs w:val="16"/>
        </w:rPr>
      </w:pPr>
      <w:r w:rsidRPr="00194C07">
        <w:rPr>
          <w:rFonts w:ascii="Arial Narrow" w:hAnsi="Arial Narrow" w:cs="Arial"/>
          <w:b/>
          <w:sz w:val="16"/>
          <w:szCs w:val="16"/>
        </w:rPr>
        <w:t>Providencia</w:t>
      </w:r>
      <w:r w:rsidRPr="00194C07">
        <w:rPr>
          <w:rFonts w:ascii="Arial Narrow" w:hAnsi="Arial Narrow" w:cs="Arial"/>
          <w:sz w:val="16"/>
          <w:szCs w:val="16"/>
        </w:rPr>
        <w:t>:</w:t>
      </w:r>
      <w:r w:rsidRPr="00194C07">
        <w:rPr>
          <w:rFonts w:ascii="Arial Narrow" w:hAnsi="Arial Narrow" w:cs="Arial"/>
          <w:b/>
          <w:sz w:val="16"/>
          <w:szCs w:val="16"/>
        </w:rPr>
        <w:t xml:space="preserve"> </w:t>
      </w:r>
      <w:r w:rsidRPr="00194C07">
        <w:rPr>
          <w:rFonts w:ascii="Arial Narrow" w:hAnsi="Arial Narrow" w:cs="Arial"/>
          <w:sz w:val="16"/>
          <w:szCs w:val="16"/>
        </w:rPr>
        <w:tab/>
      </w:r>
      <w:r w:rsidRPr="00194C07">
        <w:rPr>
          <w:rFonts w:ascii="Arial Narrow" w:hAnsi="Arial Narrow" w:cs="Arial"/>
          <w:sz w:val="16"/>
          <w:szCs w:val="16"/>
        </w:rPr>
        <w:tab/>
        <w:t xml:space="preserve">Sentencia de Segunda Instancia, jueves </w:t>
      </w:r>
      <w:r>
        <w:rPr>
          <w:rFonts w:ascii="Arial Narrow" w:hAnsi="Arial Narrow" w:cs="Arial"/>
          <w:sz w:val="16"/>
          <w:szCs w:val="16"/>
        </w:rPr>
        <w:t xml:space="preserve">30 de marzo de </w:t>
      </w:r>
      <w:r w:rsidRPr="00194C07">
        <w:rPr>
          <w:rFonts w:ascii="Arial Narrow" w:hAnsi="Arial Narrow" w:cs="Arial"/>
          <w:sz w:val="16"/>
          <w:szCs w:val="16"/>
        </w:rPr>
        <w:t>2017</w:t>
      </w:r>
    </w:p>
    <w:p w:rsidR="00C769DD" w:rsidRPr="00194C07" w:rsidRDefault="00C769DD" w:rsidP="00C769DD">
      <w:pPr>
        <w:jc w:val="both"/>
        <w:rPr>
          <w:rFonts w:ascii="Arial Narrow" w:hAnsi="Arial Narrow" w:cs="Arial"/>
          <w:b/>
          <w:iCs/>
          <w:sz w:val="16"/>
          <w:szCs w:val="16"/>
        </w:rPr>
      </w:pPr>
      <w:r w:rsidRPr="00194C07">
        <w:rPr>
          <w:rFonts w:ascii="Arial Narrow" w:hAnsi="Arial Narrow" w:cs="Arial"/>
          <w:b/>
          <w:bCs/>
          <w:iCs/>
          <w:sz w:val="16"/>
          <w:szCs w:val="16"/>
        </w:rPr>
        <w:t>Proceso</w:t>
      </w:r>
      <w:r w:rsidRPr="00194C07">
        <w:rPr>
          <w:rFonts w:ascii="Arial Narrow" w:hAnsi="Arial Narrow" w:cs="Arial"/>
          <w:bCs/>
          <w:iCs/>
          <w:sz w:val="16"/>
          <w:szCs w:val="16"/>
        </w:rPr>
        <w:t>:</w:t>
      </w:r>
      <w:r w:rsidRPr="00194C07">
        <w:rPr>
          <w:rFonts w:ascii="Arial Narrow" w:hAnsi="Arial Narrow" w:cs="Arial"/>
          <w:iCs/>
          <w:sz w:val="16"/>
          <w:szCs w:val="16"/>
        </w:rPr>
        <w:t xml:space="preserve"> </w:t>
      </w:r>
      <w:r w:rsidRPr="00194C07">
        <w:rPr>
          <w:rFonts w:ascii="Arial Narrow" w:hAnsi="Arial Narrow" w:cs="Arial"/>
          <w:b/>
          <w:iCs/>
          <w:sz w:val="16"/>
          <w:szCs w:val="16"/>
        </w:rPr>
        <w:tab/>
      </w:r>
      <w:r w:rsidRPr="00194C07">
        <w:rPr>
          <w:rFonts w:ascii="Arial Narrow" w:hAnsi="Arial Narrow" w:cs="Arial"/>
          <w:b/>
          <w:iCs/>
          <w:sz w:val="16"/>
          <w:szCs w:val="16"/>
        </w:rPr>
        <w:tab/>
      </w:r>
      <w:r w:rsidRPr="00194C07">
        <w:rPr>
          <w:rFonts w:ascii="Arial Narrow" w:hAnsi="Arial Narrow" w:cs="Arial"/>
          <w:b/>
          <w:iCs/>
          <w:sz w:val="16"/>
          <w:szCs w:val="16"/>
        </w:rPr>
        <w:tab/>
      </w:r>
      <w:r w:rsidRPr="00194C07">
        <w:rPr>
          <w:rFonts w:ascii="Arial Narrow" w:hAnsi="Arial Narrow" w:cs="Arial"/>
          <w:iCs/>
          <w:sz w:val="16"/>
          <w:szCs w:val="16"/>
        </w:rPr>
        <w:t>Ordinario Laboral</w:t>
      </w:r>
      <w:r>
        <w:rPr>
          <w:rFonts w:ascii="Arial Narrow" w:hAnsi="Arial Narrow" w:cs="Arial"/>
          <w:iCs/>
          <w:sz w:val="16"/>
          <w:szCs w:val="16"/>
        </w:rPr>
        <w:t xml:space="preserve"> – Confirma sentencia que negó las pretensiones </w:t>
      </w:r>
    </w:p>
    <w:p w:rsidR="00331DE1" w:rsidRPr="00194C07" w:rsidRDefault="00331DE1" w:rsidP="00331DE1">
      <w:pPr>
        <w:jc w:val="both"/>
        <w:rPr>
          <w:rFonts w:ascii="Arial Narrow" w:hAnsi="Arial Narrow" w:cs="Arial"/>
          <w:b/>
          <w:bCs/>
          <w:iCs/>
          <w:sz w:val="16"/>
          <w:szCs w:val="16"/>
        </w:rPr>
      </w:pPr>
      <w:r w:rsidRPr="00194C07">
        <w:rPr>
          <w:rFonts w:ascii="Arial Narrow" w:hAnsi="Arial Narrow" w:cs="Arial"/>
          <w:b/>
          <w:bCs/>
          <w:sz w:val="16"/>
          <w:szCs w:val="16"/>
        </w:rPr>
        <w:t>Radicación No</w:t>
      </w:r>
      <w:r w:rsidRPr="00194C07">
        <w:rPr>
          <w:rFonts w:ascii="Arial Narrow" w:hAnsi="Arial Narrow" w:cs="Arial"/>
          <w:bCs/>
          <w:sz w:val="16"/>
          <w:szCs w:val="16"/>
        </w:rPr>
        <w:t>:</w:t>
      </w:r>
      <w:r w:rsidRPr="00194C07">
        <w:rPr>
          <w:rFonts w:ascii="Arial Narrow" w:hAnsi="Arial Narrow" w:cs="Arial"/>
          <w:b/>
          <w:bCs/>
          <w:sz w:val="16"/>
          <w:szCs w:val="16"/>
        </w:rPr>
        <w:t xml:space="preserve"> </w:t>
      </w:r>
      <w:r w:rsidRPr="00194C07">
        <w:rPr>
          <w:rFonts w:ascii="Arial Narrow" w:hAnsi="Arial Narrow" w:cs="Arial"/>
          <w:b/>
          <w:bCs/>
          <w:sz w:val="16"/>
          <w:szCs w:val="16"/>
        </w:rPr>
        <w:tab/>
        <w:t xml:space="preserve">      </w:t>
      </w:r>
      <w:r w:rsidRPr="00194C07">
        <w:rPr>
          <w:rFonts w:ascii="Arial Narrow" w:hAnsi="Arial Narrow" w:cs="Arial"/>
          <w:b/>
          <w:bCs/>
          <w:sz w:val="16"/>
          <w:szCs w:val="16"/>
        </w:rPr>
        <w:tab/>
      </w:r>
      <w:r w:rsidRPr="00194C07">
        <w:rPr>
          <w:rFonts w:ascii="Arial Narrow" w:hAnsi="Arial Narrow" w:cs="Arial"/>
          <w:bCs/>
          <w:sz w:val="16"/>
          <w:szCs w:val="16"/>
        </w:rPr>
        <w:t>66001-31-05-00</w:t>
      </w:r>
      <w:r>
        <w:rPr>
          <w:rFonts w:ascii="Arial Narrow" w:hAnsi="Arial Narrow" w:cs="Arial"/>
          <w:bCs/>
          <w:sz w:val="16"/>
          <w:szCs w:val="16"/>
        </w:rPr>
        <w:t>2-2015-00335-01</w:t>
      </w:r>
    </w:p>
    <w:p w:rsidR="00331DE1" w:rsidRPr="00194C07" w:rsidRDefault="00331DE1" w:rsidP="00331DE1">
      <w:pPr>
        <w:ind w:firstLine="6"/>
        <w:jc w:val="both"/>
        <w:rPr>
          <w:rFonts w:ascii="Arial Narrow" w:hAnsi="Arial Narrow" w:cs="Arial"/>
          <w:b/>
          <w:bCs/>
          <w:sz w:val="16"/>
          <w:szCs w:val="16"/>
        </w:rPr>
      </w:pPr>
      <w:r w:rsidRPr="00194C07">
        <w:rPr>
          <w:rFonts w:ascii="Arial Narrow" w:hAnsi="Arial Narrow" w:cs="Arial"/>
          <w:b/>
          <w:iCs/>
          <w:sz w:val="16"/>
          <w:szCs w:val="16"/>
        </w:rPr>
        <w:t>Demandante</w:t>
      </w:r>
      <w:r w:rsidRPr="00194C07">
        <w:rPr>
          <w:rFonts w:ascii="Arial Narrow" w:hAnsi="Arial Narrow" w:cs="Arial"/>
          <w:iCs/>
          <w:sz w:val="16"/>
          <w:szCs w:val="16"/>
        </w:rPr>
        <w:t xml:space="preserve">:     </w:t>
      </w:r>
      <w:r w:rsidRPr="00194C07">
        <w:rPr>
          <w:rFonts w:ascii="Arial Narrow" w:hAnsi="Arial Narrow" w:cs="Arial"/>
          <w:iCs/>
          <w:sz w:val="16"/>
          <w:szCs w:val="16"/>
        </w:rPr>
        <w:tab/>
      </w:r>
      <w:r w:rsidRPr="00194C07">
        <w:rPr>
          <w:rFonts w:ascii="Arial Narrow" w:hAnsi="Arial Narrow" w:cs="Arial"/>
          <w:iCs/>
          <w:sz w:val="16"/>
          <w:szCs w:val="16"/>
        </w:rPr>
        <w:tab/>
      </w:r>
      <w:proofErr w:type="spellStart"/>
      <w:r>
        <w:rPr>
          <w:rFonts w:ascii="Arial Narrow" w:hAnsi="Arial Narrow" w:cs="Arial"/>
          <w:iCs/>
          <w:sz w:val="16"/>
          <w:szCs w:val="16"/>
        </w:rPr>
        <w:t>Aracelly</w:t>
      </w:r>
      <w:proofErr w:type="spellEnd"/>
      <w:r>
        <w:rPr>
          <w:rFonts w:ascii="Arial Narrow" w:hAnsi="Arial Narrow" w:cs="Arial"/>
          <w:iCs/>
          <w:sz w:val="16"/>
          <w:szCs w:val="16"/>
        </w:rPr>
        <w:t xml:space="preserve"> Ortega García </w:t>
      </w:r>
    </w:p>
    <w:p w:rsidR="00331DE1" w:rsidRPr="00194C07" w:rsidRDefault="00331DE1" w:rsidP="00331DE1">
      <w:pPr>
        <w:ind w:firstLine="6"/>
        <w:jc w:val="both"/>
        <w:rPr>
          <w:rFonts w:ascii="Arial Narrow" w:hAnsi="Arial Narrow" w:cs="Arial"/>
          <w:b/>
          <w:sz w:val="16"/>
          <w:szCs w:val="16"/>
        </w:rPr>
      </w:pPr>
      <w:r w:rsidRPr="00194C07">
        <w:rPr>
          <w:rFonts w:ascii="Arial Narrow" w:hAnsi="Arial Narrow" w:cs="Arial"/>
          <w:b/>
          <w:bCs/>
          <w:sz w:val="16"/>
          <w:szCs w:val="16"/>
        </w:rPr>
        <w:t>Demandado:</w:t>
      </w:r>
      <w:r w:rsidRPr="00194C07">
        <w:rPr>
          <w:rFonts w:ascii="Arial Narrow" w:hAnsi="Arial Narrow" w:cs="Arial"/>
          <w:bCs/>
          <w:sz w:val="16"/>
          <w:szCs w:val="16"/>
        </w:rPr>
        <w:t xml:space="preserve">            </w:t>
      </w:r>
      <w:r w:rsidRPr="00194C07">
        <w:rPr>
          <w:rFonts w:ascii="Arial Narrow" w:hAnsi="Arial Narrow" w:cs="Arial"/>
          <w:bCs/>
          <w:sz w:val="16"/>
          <w:szCs w:val="16"/>
        </w:rPr>
        <w:tab/>
      </w:r>
      <w:r w:rsidRPr="00194C07">
        <w:rPr>
          <w:rFonts w:ascii="Arial Narrow" w:hAnsi="Arial Narrow" w:cs="Arial"/>
          <w:bCs/>
          <w:sz w:val="16"/>
          <w:szCs w:val="16"/>
        </w:rPr>
        <w:tab/>
      </w:r>
      <w:proofErr w:type="spellStart"/>
      <w:r w:rsidRPr="00194C07">
        <w:rPr>
          <w:rFonts w:ascii="Arial Narrow" w:hAnsi="Arial Narrow" w:cs="Arial"/>
          <w:bCs/>
          <w:sz w:val="16"/>
          <w:szCs w:val="16"/>
        </w:rPr>
        <w:t>Colpensiones</w:t>
      </w:r>
      <w:proofErr w:type="spellEnd"/>
    </w:p>
    <w:p w:rsidR="00331DE1" w:rsidRPr="00194C07" w:rsidRDefault="00331DE1" w:rsidP="00331DE1">
      <w:pPr>
        <w:jc w:val="both"/>
        <w:rPr>
          <w:rFonts w:ascii="Arial Narrow" w:hAnsi="Arial Narrow" w:cs="Arial"/>
          <w:b/>
          <w:iCs/>
          <w:sz w:val="16"/>
          <w:szCs w:val="16"/>
        </w:rPr>
      </w:pPr>
      <w:r w:rsidRPr="00194C07">
        <w:rPr>
          <w:rFonts w:ascii="Arial Narrow" w:hAnsi="Arial Narrow" w:cs="Arial"/>
          <w:b/>
          <w:sz w:val="16"/>
          <w:szCs w:val="16"/>
        </w:rPr>
        <w:t>Juzgado de origen</w:t>
      </w:r>
      <w:r w:rsidRPr="00194C07">
        <w:rPr>
          <w:rFonts w:ascii="Arial Narrow" w:hAnsi="Arial Narrow" w:cs="Arial"/>
          <w:sz w:val="16"/>
          <w:szCs w:val="16"/>
        </w:rPr>
        <w:t xml:space="preserve">:     </w:t>
      </w:r>
      <w:r w:rsidRPr="00194C07">
        <w:rPr>
          <w:rFonts w:ascii="Arial Narrow" w:hAnsi="Arial Narrow" w:cs="Arial"/>
          <w:sz w:val="16"/>
          <w:szCs w:val="16"/>
        </w:rPr>
        <w:tab/>
      </w:r>
      <w:r w:rsidRPr="00194C07">
        <w:rPr>
          <w:rFonts w:ascii="Arial Narrow" w:hAnsi="Arial Narrow" w:cs="Arial"/>
          <w:sz w:val="16"/>
          <w:szCs w:val="16"/>
        </w:rPr>
        <w:tab/>
      </w:r>
      <w:r>
        <w:rPr>
          <w:rFonts w:ascii="Arial Narrow" w:hAnsi="Arial Narrow" w:cs="Arial"/>
          <w:sz w:val="16"/>
          <w:szCs w:val="16"/>
        </w:rPr>
        <w:t xml:space="preserve">Segundo </w:t>
      </w:r>
      <w:r w:rsidRPr="00194C07">
        <w:rPr>
          <w:rFonts w:ascii="Arial Narrow" w:hAnsi="Arial Narrow" w:cs="Arial"/>
          <w:sz w:val="16"/>
          <w:szCs w:val="16"/>
        </w:rPr>
        <w:t>Laboral del Circuito de Pereira.</w:t>
      </w:r>
    </w:p>
    <w:p w:rsidR="00331DE1" w:rsidRDefault="00331DE1" w:rsidP="00331DE1">
      <w:pPr>
        <w:jc w:val="both"/>
        <w:rPr>
          <w:rFonts w:ascii="Arial Narrow" w:hAnsi="Arial Narrow" w:cs="Arial"/>
          <w:iCs/>
          <w:sz w:val="16"/>
          <w:szCs w:val="16"/>
        </w:rPr>
      </w:pPr>
      <w:r w:rsidRPr="00194C07">
        <w:rPr>
          <w:rFonts w:ascii="Arial Narrow" w:hAnsi="Arial Narrow" w:cs="Arial"/>
          <w:b/>
          <w:iCs/>
          <w:sz w:val="16"/>
          <w:szCs w:val="16"/>
        </w:rPr>
        <w:t xml:space="preserve">Magistrado Ponente:     </w:t>
      </w:r>
      <w:r w:rsidRPr="00194C07">
        <w:rPr>
          <w:rFonts w:ascii="Arial Narrow" w:hAnsi="Arial Narrow" w:cs="Arial"/>
          <w:b/>
          <w:iCs/>
          <w:sz w:val="16"/>
          <w:szCs w:val="16"/>
        </w:rPr>
        <w:tab/>
      </w:r>
      <w:r w:rsidRPr="00194C07">
        <w:rPr>
          <w:rFonts w:ascii="Arial Narrow" w:hAnsi="Arial Narrow" w:cs="Arial"/>
          <w:iCs/>
          <w:sz w:val="16"/>
          <w:szCs w:val="16"/>
        </w:rPr>
        <w:t>Francisco Javier Tamayo Tabares.</w:t>
      </w:r>
    </w:p>
    <w:p w:rsidR="00C769DD" w:rsidRPr="00194C07" w:rsidRDefault="00C769DD" w:rsidP="00331DE1">
      <w:pPr>
        <w:jc w:val="both"/>
        <w:rPr>
          <w:rFonts w:ascii="Arial Narrow" w:hAnsi="Arial Narrow" w:cs="Arial"/>
          <w:b/>
          <w:bCs/>
          <w:sz w:val="16"/>
          <w:szCs w:val="16"/>
        </w:rPr>
      </w:pPr>
    </w:p>
    <w:p w:rsidR="00331DE1" w:rsidRPr="00E143B2" w:rsidRDefault="00331DE1" w:rsidP="00331DE1">
      <w:pPr>
        <w:widowControl/>
        <w:shd w:val="clear" w:color="auto" w:fill="FFFFFF"/>
        <w:suppressAutoHyphens w:val="0"/>
        <w:ind w:left="2124" w:hanging="2124"/>
        <w:jc w:val="both"/>
        <w:rPr>
          <w:rFonts w:ascii="Arial Narrow" w:eastAsia="Times New Roman" w:hAnsi="Arial Narrow" w:cs="Arial"/>
          <w:kern w:val="0"/>
          <w:sz w:val="16"/>
          <w:szCs w:val="16"/>
          <w:lang w:val="es-ES" w:eastAsia="es-ES" w:bidi="ar-SA"/>
        </w:rPr>
      </w:pPr>
      <w:r w:rsidRPr="00194C07">
        <w:rPr>
          <w:rFonts w:ascii="Arial Narrow" w:hAnsi="Arial Narrow" w:cs="Arial"/>
          <w:b/>
          <w:bCs/>
          <w:sz w:val="16"/>
          <w:szCs w:val="16"/>
        </w:rPr>
        <w:t xml:space="preserve">Tema a tratar: </w:t>
      </w:r>
      <w:r w:rsidRPr="00194C07">
        <w:rPr>
          <w:rFonts w:ascii="Arial Narrow" w:hAnsi="Arial Narrow" w:cs="Arial"/>
          <w:b/>
          <w:bCs/>
          <w:sz w:val="16"/>
          <w:szCs w:val="16"/>
        </w:rPr>
        <w:tab/>
      </w:r>
      <w:r w:rsidR="00C769DD" w:rsidRPr="00E143B2">
        <w:rPr>
          <w:rFonts w:ascii="Arial Narrow" w:hAnsi="Arial Narrow" w:cs="Arial"/>
          <w:b/>
          <w:bCs/>
          <w:sz w:val="16"/>
          <w:szCs w:val="16"/>
        </w:rPr>
        <w:t>PETICIÓN ANTES DE TIEMPO:</w:t>
      </w:r>
      <w:r w:rsidRPr="00E143B2">
        <w:rPr>
          <w:rFonts w:ascii="Arial Narrow" w:hAnsi="Arial Narrow" w:cs="Arial"/>
          <w:b/>
          <w:bCs/>
          <w:sz w:val="16"/>
          <w:szCs w:val="16"/>
        </w:rPr>
        <w:t xml:space="preserve"> “</w:t>
      </w:r>
      <w:r w:rsidRPr="00E143B2">
        <w:rPr>
          <w:rFonts w:ascii="Arial Narrow" w:eastAsia="Times New Roman" w:hAnsi="Arial Narrow" w:cs="Arial"/>
          <w:i/>
          <w:iCs/>
          <w:kern w:val="0"/>
          <w:sz w:val="16"/>
          <w:szCs w:val="16"/>
          <w:lang w:val="es-ES" w:eastAsia="es-ES" w:bidi="ar-SA"/>
        </w:rPr>
        <w:t>nadie debe ser llamado a juicio para responder por una obligación que no es exigible y respecto de la cual podría, incluso, hacer un reconocimiento voluntario, sin el apremio del juicio y sin someterse al pago de unas costas judiciales que bajo circunstancia alguna tenía que haber asumido. No es cierto que con el surgimiento</w:t>
      </w:r>
      <w:r w:rsidR="000F0122" w:rsidRPr="00E143B2">
        <w:rPr>
          <w:rFonts w:ascii="Arial Narrow" w:eastAsia="Times New Roman" w:hAnsi="Arial Narrow" w:cs="Arial"/>
          <w:i/>
          <w:iCs/>
          <w:kern w:val="0"/>
          <w:sz w:val="16"/>
          <w:szCs w:val="16"/>
          <w:lang w:val="es-ES" w:eastAsia="es-ES" w:bidi="ar-SA"/>
        </w:rPr>
        <w:t> de la</w:t>
      </w:r>
      <w:r w:rsidRPr="00E143B2">
        <w:rPr>
          <w:rFonts w:ascii="Arial Narrow" w:eastAsia="Times New Roman" w:hAnsi="Arial Narrow" w:cs="Arial"/>
          <w:i/>
          <w:iCs/>
          <w:kern w:val="0"/>
          <w:sz w:val="16"/>
          <w:szCs w:val="16"/>
          <w:lang w:val="es-ES" w:eastAsia="es-ES" w:bidi="ar-SA"/>
        </w:rPr>
        <w:t> exigibilidad de la obligación durante el juicio se presente una modificación del derecho que el juez, en desarrollo de la facultad que le da el artículo 305 del CPC, deba declarar de oficio. La razón está en que en la petición antes de tiempo falta un presupuesto de la pretensión, que se traduce en que se ha ejercitado el derecho de acción sin que exista un bien que merezca la necesaria tutela jurídica, o sea que el accionante reclama por la vía judicial cuando no existe hecho alguno que le cause un perjuicio actual. Cuando se da el reconocimiento judicial de una pensión que no se ha causado, el juez que así lo hace actúa en contra de un derecho básico a no ser demandado que tiene todo deudor que no ha incumplido, puesto que si no media el incumplimiento, tampoco ha causado un daño jurídicamente </w:t>
      </w:r>
      <w:proofErr w:type="spellStart"/>
      <w:r w:rsidRPr="00E143B2">
        <w:rPr>
          <w:rFonts w:ascii="Arial Narrow" w:eastAsia="Times New Roman" w:hAnsi="Arial Narrow" w:cs="Arial"/>
          <w:i/>
          <w:iCs/>
          <w:kern w:val="0"/>
          <w:sz w:val="16"/>
          <w:szCs w:val="16"/>
          <w:lang w:val="es-ES" w:eastAsia="es-ES" w:bidi="ar-SA"/>
        </w:rPr>
        <w:t>tutelable</w:t>
      </w:r>
      <w:proofErr w:type="spellEnd"/>
      <w:r w:rsidRPr="00E143B2">
        <w:rPr>
          <w:rFonts w:ascii="Arial Narrow" w:eastAsia="Times New Roman" w:hAnsi="Arial Narrow" w:cs="Arial"/>
          <w:i/>
          <w:iCs/>
          <w:kern w:val="0"/>
          <w:sz w:val="16"/>
          <w:szCs w:val="16"/>
          <w:lang w:val="es-ES" w:eastAsia="es-ES" w:bidi="ar-SA"/>
        </w:rPr>
        <w:t>. Por simple posición de principio ese deudor no debe responder en juicio. Además, es equivocado sostener que si el juez puede decidir extra o ultra </w:t>
      </w:r>
      <w:proofErr w:type="spellStart"/>
      <w:r w:rsidRPr="00E143B2">
        <w:rPr>
          <w:rFonts w:ascii="Arial Narrow" w:eastAsia="Times New Roman" w:hAnsi="Arial Narrow" w:cs="Arial"/>
          <w:i/>
          <w:iCs/>
          <w:kern w:val="0"/>
          <w:sz w:val="16"/>
          <w:szCs w:val="16"/>
          <w:lang w:val="es-ES" w:eastAsia="es-ES" w:bidi="ar-SA"/>
        </w:rPr>
        <w:t>petita</w:t>
      </w:r>
      <w:proofErr w:type="spellEnd"/>
      <w:r w:rsidRPr="00E143B2">
        <w:rPr>
          <w:rFonts w:ascii="Arial Narrow" w:eastAsia="Times New Roman" w:hAnsi="Arial Narrow" w:cs="Arial"/>
          <w:i/>
          <w:iCs/>
          <w:kern w:val="0"/>
          <w:sz w:val="16"/>
          <w:szCs w:val="16"/>
          <w:lang w:val="es-ES" w:eastAsia="es-ES" w:bidi="ar-SA"/>
        </w:rPr>
        <w:t>, con mayor razón puede fallar sobre una pensión pedida antes de tiempo, puesto que esa facultad,</w:t>
      </w:r>
      <w:r w:rsidR="000F0122" w:rsidRPr="00E143B2">
        <w:rPr>
          <w:rFonts w:ascii="Arial Narrow" w:eastAsia="Times New Roman" w:hAnsi="Arial Narrow" w:cs="Arial"/>
          <w:i/>
          <w:iCs/>
          <w:kern w:val="0"/>
          <w:sz w:val="16"/>
          <w:szCs w:val="16"/>
          <w:lang w:val="es-ES" w:eastAsia="es-ES" w:bidi="ar-SA"/>
        </w:rPr>
        <w:t> que</w:t>
      </w:r>
      <w:r w:rsidRPr="00E143B2">
        <w:rPr>
          <w:rFonts w:ascii="Arial Narrow" w:eastAsia="Times New Roman" w:hAnsi="Arial Narrow" w:cs="Arial"/>
          <w:i/>
          <w:iCs/>
          <w:kern w:val="0"/>
          <w:sz w:val="16"/>
          <w:szCs w:val="16"/>
          <w:lang w:val="es-ES" w:eastAsia="es-ES" w:bidi="ar-SA"/>
        </w:rPr>
        <w:t> es exclusiva del juez de única o de primera instancia, no puede ser ejercida sobre derechos en los cuales falta un presupuesto de la pretensión, como lo es la oportunidad del reclamo judicial”.</w:t>
      </w:r>
      <w:r w:rsidRPr="00E143B2">
        <w:rPr>
          <w:rFonts w:ascii="Arial Narrow" w:hAnsi="Arial Narrow" w:cs="Arial"/>
          <w:sz w:val="16"/>
          <w:szCs w:val="16"/>
          <w:shd w:val="clear" w:color="auto" w:fill="FFFFFF"/>
        </w:rPr>
        <w:t xml:space="preserve"> Sentencia del 8 de marzo de 2003 rad. N° 19215</w:t>
      </w:r>
      <w:r w:rsidRPr="00E143B2">
        <w:rPr>
          <w:rStyle w:val="apple-converted-space"/>
          <w:rFonts w:ascii="Arial Narrow" w:hAnsi="Arial Narrow" w:cs="Arial"/>
          <w:sz w:val="16"/>
          <w:szCs w:val="16"/>
          <w:shd w:val="clear" w:color="auto" w:fill="FFFFFF"/>
        </w:rPr>
        <w:t xml:space="preserve"> Sala de Casación Laboral. </w:t>
      </w:r>
    </w:p>
    <w:p w:rsidR="00331DE1" w:rsidRPr="0093503E" w:rsidRDefault="00331DE1" w:rsidP="00331DE1">
      <w:pPr>
        <w:ind w:left="2127" w:hanging="2127"/>
        <w:jc w:val="both"/>
        <w:rPr>
          <w:rFonts w:ascii="Arial Narrow" w:hAnsi="Arial Narrow" w:cs="Tahoma"/>
          <w:i/>
          <w:color w:val="FF0000"/>
          <w:sz w:val="16"/>
          <w:szCs w:val="16"/>
          <w:shd w:val="clear" w:color="auto" w:fill="FFFF00"/>
        </w:rPr>
      </w:pPr>
    </w:p>
    <w:p w:rsidR="00331DE1" w:rsidRPr="0093503E" w:rsidRDefault="00331DE1" w:rsidP="00331DE1">
      <w:pPr>
        <w:ind w:hanging="2127"/>
        <w:jc w:val="both"/>
        <w:rPr>
          <w:rFonts w:ascii="Arial Narrow" w:hAnsi="Arial Narrow" w:cs="Tahoma"/>
          <w:i/>
          <w:color w:val="FF0000"/>
          <w:sz w:val="16"/>
          <w:szCs w:val="16"/>
          <w:shd w:val="clear" w:color="auto" w:fill="FFFF00"/>
        </w:rPr>
      </w:pPr>
    </w:p>
    <w:p w:rsidR="00331DE1" w:rsidRPr="0093503E" w:rsidRDefault="00331DE1" w:rsidP="00331DE1">
      <w:pPr>
        <w:ind w:hanging="2127"/>
        <w:jc w:val="both"/>
        <w:rPr>
          <w:rFonts w:ascii="Arial Narrow" w:hAnsi="Arial Narrow" w:cs="Arial"/>
          <w:sz w:val="28"/>
          <w:szCs w:val="28"/>
        </w:rPr>
      </w:pPr>
      <w:r>
        <w:rPr>
          <w:rFonts w:ascii="Arial Narrow" w:hAnsi="Arial Narrow" w:cs="Arial"/>
          <w:bCs/>
          <w:i/>
          <w:sz w:val="29"/>
          <w:szCs w:val="29"/>
        </w:rPr>
        <w:t xml:space="preserve"> </w:t>
      </w:r>
      <w:r>
        <w:rPr>
          <w:rFonts w:ascii="Arial Narrow" w:hAnsi="Arial Narrow" w:cs="Arial"/>
          <w:b/>
          <w:bCs/>
          <w:i/>
          <w:iCs/>
          <w:sz w:val="29"/>
          <w:szCs w:val="29"/>
        </w:rPr>
        <w:t xml:space="preserve">     </w:t>
      </w:r>
      <w:r>
        <w:rPr>
          <w:rFonts w:ascii="Arial Narrow" w:hAnsi="Arial Narrow" w:cs="Arial"/>
          <w:b/>
          <w:bCs/>
          <w:i/>
          <w:iCs/>
          <w:sz w:val="29"/>
          <w:szCs w:val="29"/>
        </w:rPr>
        <w:tab/>
      </w:r>
      <w:r>
        <w:rPr>
          <w:rFonts w:ascii="Arial Narrow" w:hAnsi="Arial Narrow" w:cs="Arial"/>
          <w:b/>
          <w:bCs/>
          <w:i/>
          <w:iCs/>
          <w:sz w:val="29"/>
          <w:szCs w:val="29"/>
        </w:rPr>
        <w:tab/>
      </w:r>
      <w:r w:rsidRPr="0093503E">
        <w:rPr>
          <w:rFonts w:ascii="Arial Narrow" w:hAnsi="Arial Narrow" w:cs="Arial"/>
          <w:sz w:val="28"/>
          <w:szCs w:val="28"/>
          <w:u w:val="single"/>
        </w:rPr>
        <w:t>AUDIENCIA PÚBLIC</w:t>
      </w:r>
      <w:r w:rsidRPr="0093503E">
        <w:rPr>
          <w:rFonts w:ascii="Arial Narrow" w:hAnsi="Arial Narrow" w:cs="Arial"/>
          <w:kern w:val="28"/>
          <w:sz w:val="28"/>
          <w:szCs w:val="28"/>
          <w:u w:val="single"/>
        </w:rPr>
        <w:t>A</w:t>
      </w:r>
      <w:r w:rsidRPr="0093503E">
        <w:rPr>
          <w:rFonts w:ascii="Arial Narrow" w:hAnsi="Arial Narrow" w:cs="Arial"/>
          <w:kern w:val="28"/>
          <w:sz w:val="28"/>
          <w:szCs w:val="28"/>
        </w:rPr>
        <w:t>:</w:t>
      </w:r>
    </w:p>
    <w:p w:rsidR="00331DE1" w:rsidRPr="00C508E8" w:rsidRDefault="00331DE1" w:rsidP="00331DE1">
      <w:pPr>
        <w:pStyle w:val="Sansinterligne"/>
        <w:rPr>
          <w:rFonts w:hint="eastAsia"/>
        </w:rPr>
      </w:pPr>
    </w:p>
    <w:p w:rsidR="00331DE1" w:rsidRPr="009D4A08" w:rsidRDefault="00331DE1" w:rsidP="00331DE1">
      <w:pPr>
        <w:spacing w:line="360" w:lineRule="auto"/>
        <w:ind w:firstLine="851"/>
        <w:jc w:val="both"/>
        <w:rPr>
          <w:rFonts w:ascii="Arial Narrow" w:hAnsi="Arial Narrow" w:cs="Arial"/>
          <w:bCs/>
          <w:iCs/>
          <w:sz w:val="28"/>
          <w:szCs w:val="28"/>
        </w:rPr>
      </w:pPr>
      <w:r w:rsidRPr="00C508E8">
        <w:rPr>
          <w:rFonts w:ascii="Arial Narrow" w:eastAsia="Calibri" w:hAnsi="Arial Narrow" w:cs="Arial"/>
          <w:sz w:val="28"/>
          <w:szCs w:val="28"/>
          <w:lang w:eastAsia="en-US"/>
        </w:rPr>
        <w:t xml:space="preserve">En Pereira, a los </w:t>
      </w:r>
      <w:r>
        <w:rPr>
          <w:rFonts w:ascii="Arial Narrow" w:eastAsia="Calibri" w:hAnsi="Arial Narrow" w:cs="Arial"/>
          <w:sz w:val="28"/>
          <w:szCs w:val="28"/>
          <w:lang w:eastAsia="en-US"/>
        </w:rPr>
        <w:t>treinta (30</w:t>
      </w:r>
      <w:r w:rsidRPr="00C508E8">
        <w:rPr>
          <w:rFonts w:ascii="Arial Narrow" w:eastAsia="Calibri" w:hAnsi="Arial Narrow" w:cs="Arial"/>
          <w:sz w:val="28"/>
          <w:szCs w:val="28"/>
          <w:lang w:eastAsia="en-US"/>
        </w:rPr>
        <w:t xml:space="preserve">) días </w:t>
      </w:r>
      <w:r>
        <w:rPr>
          <w:rFonts w:ascii="Arial Narrow" w:eastAsia="Calibri" w:hAnsi="Arial Narrow" w:cs="Arial"/>
          <w:sz w:val="28"/>
          <w:szCs w:val="28"/>
          <w:lang w:eastAsia="en-US"/>
        </w:rPr>
        <w:t xml:space="preserve">del mes de marzo de dos mil diecisiete </w:t>
      </w:r>
      <w:r w:rsidRPr="00C508E8">
        <w:rPr>
          <w:rFonts w:ascii="Arial Narrow" w:eastAsia="Calibri" w:hAnsi="Arial Narrow" w:cs="Arial"/>
          <w:sz w:val="28"/>
          <w:szCs w:val="28"/>
          <w:lang w:eastAsia="en-US"/>
        </w:rPr>
        <w:t>(201</w:t>
      </w:r>
      <w:r>
        <w:rPr>
          <w:rFonts w:ascii="Arial Narrow" w:eastAsia="Calibri" w:hAnsi="Arial Narrow" w:cs="Arial"/>
          <w:sz w:val="28"/>
          <w:szCs w:val="28"/>
          <w:lang w:eastAsia="en-US"/>
        </w:rPr>
        <w:t>7</w:t>
      </w:r>
      <w:r w:rsidRPr="00C508E8">
        <w:rPr>
          <w:rFonts w:ascii="Arial Narrow" w:eastAsia="Calibri" w:hAnsi="Arial Narrow" w:cs="Arial"/>
          <w:sz w:val="28"/>
          <w:szCs w:val="28"/>
          <w:lang w:eastAsia="en-US"/>
        </w:rPr>
        <w:t>), siendo las</w:t>
      </w:r>
      <w:r>
        <w:rPr>
          <w:rFonts w:ascii="Arial Narrow" w:eastAsia="Calibri" w:hAnsi="Arial Narrow" w:cs="Arial"/>
          <w:sz w:val="28"/>
          <w:szCs w:val="28"/>
          <w:lang w:eastAsia="en-US"/>
        </w:rPr>
        <w:t xml:space="preserve"> siete y treinta minutos de la mañana </w:t>
      </w:r>
      <w:r w:rsidRPr="00C508E8">
        <w:rPr>
          <w:rFonts w:ascii="Arial Narrow" w:eastAsia="Calibri" w:hAnsi="Arial Narrow" w:cs="Arial"/>
          <w:sz w:val="28"/>
          <w:szCs w:val="28"/>
          <w:lang w:eastAsia="en-US"/>
        </w:rPr>
        <w:t>(0</w:t>
      </w:r>
      <w:r>
        <w:rPr>
          <w:rFonts w:ascii="Arial Narrow" w:eastAsia="Calibri" w:hAnsi="Arial Narrow" w:cs="Arial"/>
          <w:sz w:val="28"/>
          <w:szCs w:val="28"/>
          <w:lang w:eastAsia="en-US"/>
        </w:rPr>
        <w:t>7:30 a.m.</w:t>
      </w:r>
      <w:r w:rsidRPr="00C508E8">
        <w:rPr>
          <w:rFonts w:ascii="Arial Narrow" w:eastAsia="Calibri" w:hAnsi="Arial Narrow" w:cs="Arial"/>
          <w:sz w:val="28"/>
          <w:szCs w:val="28"/>
          <w:lang w:eastAsia="en-US"/>
        </w:rPr>
        <w:t xml:space="preserve">), </w:t>
      </w:r>
      <w:r w:rsidRPr="00C508E8">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 xml:space="preserve">as magistradas y el suscrito magistrado de </w:t>
      </w:r>
      <w:r w:rsidRPr="00C508E8">
        <w:rPr>
          <w:rFonts w:ascii="Arial Narrow" w:hAnsi="Arial Narrow" w:cs="Tahoma"/>
          <w:bCs/>
          <w:color w:val="000000"/>
          <w:sz w:val="28"/>
          <w:szCs w:val="28"/>
          <w:lang w:eastAsia="es-CO"/>
        </w:rPr>
        <w:t>la Sala Laboral</w:t>
      </w:r>
      <w:r>
        <w:rPr>
          <w:rFonts w:ascii="Arial Narrow" w:hAnsi="Arial Narrow" w:cs="Tahoma"/>
          <w:bCs/>
          <w:color w:val="000000"/>
          <w:sz w:val="28"/>
          <w:szCs w:val="28"/>
          <w:lang w:eastAsia="es-CO"/>
        </w:rPr>
        <w:t xml:space="preserve"> del</w:t>
      </w:r>
      <w:r w:rsidRPr="00C508E8">
        <w:rPr>
          <w:rFonts w:ascii="Arial Narrow" w:hAnsi="Arial Narrow" w:cs="Tahoma"/>
          <w:bCs/>
          <w:color w:val="000000"/>
          <w:sz w:val="28"/>
          <w:szCs w:val="28"/>
          <w:lang w:eastAsia="es-CO"/>
        </w:rPr>
        <w:t xml:space="preserve">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frente a la </w:t>
      </w:r>
      <w:r w:rsidRPr="00C508E8">
        <w:rPr>
          <w:rFonts w:ascii="Arial Narrow" w:hAnsi="Arial Narrow" w:cs="Arial"/>
          <w:sz w:val="28"/>
          <w:szCs w:val="28"/>
        </w:rPr>
        <w:t xml:space="preserve">sentencia proferida el </w:t>
      </w:r>
      <w:r>
        <w:rPr>
          <w:rFonts w:ascii="Arial Narrow" w:hAnsi="Arial Narrow" w:cs="Arial"/>
          <w:sz w:val="28"/>
          <w:szCs w:val="28"/>
        </w:rPr>
        <w:t xml:space="preserve">12 de abril de 2016 por el Juzgado Segundo </w:t>
      </w:r>
      <w:r w:rsidRPr="00C508E8">
        <w:rPr>
          <w:rFonts w:ascii="Arial Narrow" w:hAnsi="Arial Narrow" w:cs="Arial"/>
          <w:sz w:val="28"/>
          <w:szCs w:val="28"/>
        </w:rPr>
        <w:t xml:space="preserve">Laboral del Circuito de Pereira, dentro del proceso ordinario laboral promovido por </w:t>
      </w:r>
      <w:r>
        <w:rPr>
          <w:rFonts w:ascii="Arial Narrow" w:hAnsi="Arial Narrow" w:cs="Arial"/>
          <w:bCs/>
          <w:i/>
          <w:iCs/>
          <w:sz w:val="28"/>
          <w:szCs w:val="28"/>
        </w:rPr>
        <w:t xml:space="preserve">Aracely Ortega García </w:t>
      </w:r>
      <w:r w:rsidRPr="009D4A08">
        <w:rPr>
          <w:rFonts w:ascii="Arial Narrow" w:hAnsi="Arial Narrow" w:cs="Arial"/>
          <w:sz w:val="28"/>
          <w:szCs w:val="28"/>
        </w:rPr>
        <w:t xml:space="preserve">contra la </w:t>
      </w:r>
      <w:r w:rsidRPr="009D4A08">
        <w:rPr>
          <w:rFonts w:ascii="Arial Narrow" w:hAnsi="Arial Narrow" w:cs="Arial"/>
          <w:i/>
          <w:sz w:val="28"/>
          <w:szCs w:val="28"/>
        </w:rPr>
        <w:t xml:space="preserve">Administradora Colombiana de Pensiones </w:t>
      </w:r>
      <w:proofErr w:type="spellStart"/>
      <w:r w:rsidRPr="009D4A08">
        <w:rPr>
          <w:rFonts w:ascii="Arial Narrow" w:hAnsi="Arial Narrow" w:cs="Arial"/>
          <w:bCs/>
          <w:i/>
          <w:sz w:val="28"/>
          <w:szCs w:val="28"/>
        </w:rPr>
        <w:t>Colpensiones</w:t>
      </w:r>
      <w:proofErr w:type="spellEnd"/>
      <w:r w:rsidRPr="009D4A08">
        <w:rPr>
          <w:rFonts w:ascii="Arial Narrow" w:hAnsi="Arial Narrow" w:cs="Arial"/>
          <w:bCs/>
          <w:i/>
          <w:iCs/>
          <w:sz w:val="28"/>
          <w:szCs w:val="28"/>
        </w:rPr>
        <w:t>.</w:t>
      </w:r>
    </w:p>
    <w:p w:rsidR="00331DE1" w:rsidRPr="00C508E8" w:rsidRDefault="00331DE1" w:rsidP="00331DE1">
      <w:pPr>
        <w:spacing w:line="360" w:lineRule="auto"/>
        <w:ind w:firstLine="851"/>
        <w:jc w:val="both"/>
        <w:rPr>
          <w:rFonts w:ascii="Arial Narrow" w:hAnsi="Arial Narrow" w:cs="Arial"/>
          <w:bCs/>
          <w:iCs/>
          <w:sz w:val="28"/>
          <w:szCs w:val="28"/>
        </w:rPr>
      </w:pPr>
    </w:p>
    <w:p w:rsidR="00331DE1" w:rsidRPr="009D4A08" w:rsidRDefault="00331DE1" w:rsidP="00331DE1">
      <w:pPr>
        <w:shd w:val="clear" w:color="auto" w:fill="FFFFFF"/>
        <w:spacing w:line="360" w:lineRule="atLeast"/>
        <w:ind w:firstLine="708"/>
        <w:jc w:val="both"/>
        <w:rPr>
          <w:rFonts w:ascii="Arial Narrow" w:hAnsi="Arial Narrow" w:cs="Tahoma"/>
          <w:bCs/>
          <w:color w:val="000000"/>
          <w:sz w:val="28"/>
          <w:szCs w:val="28"/>
          <w:lang w:eastAsia="es-CO"/>
        </w:rPr>
      </w:pPr>
      <w:r w:rsidRPr="009D4A08">
        <w:rPr>
          <w:rFonts w:ascii="Arial Narrow" w:hAnsi="Arial Narrow" w:cs="Tahoma"/>
          <w:bCs/>
          <w:color w:val="000000"/>
          <w:sz w:val="28"/>
          <w:szCs w:val="28"/>
          <w:lang w:eastAsia="es-CO"/>
        </w:rPr>
        <w:t>IDENTIFICACIÓN DE LOS PRESENTES:</w:t>
      </w:r>
    </w:p>
    <w:p w:rsidR="00331DE1" w:rsidRPr="009D4A08" w:rsidRDefault="00331DE1" w:rsidP="00331DE1">
      <w:pPr>
        <w:shd w:val="clear" w:color="auto" w:fill="FFFFFF"/>
        <w:spacing w:line="360" w:lineRule="atLeast"/>
        <w:jc w:val="both"/>
        <w:rPr>
          <w:rFonts w:ascii="Arial Narrow" w:hAnsi="Arial Narrow" w:cs="Tahoma"/>
          <w:bCs/>
          <w:color w:val="000000"/>
          <w:sz w:val="28"/>
          <w:szCs w:val="28"/>
          <w:lang w:eastAsia="es-CO"/>
        </w:rPr>
      </w:pPr>
    </w:p>
    <w:p w:rsidR="00331DE1" w:rsidRPr="009D4A08" w:rsidRDefault="00331DE1" w:rsidP="00331DE1">
      <w:pPr>
        <w:numPr>
          <w:ilvl w:val="0"/>
          <w:numId w:val="1"/>
        </w:numPr>
        <w:spacing w:line="360" w:lineRule="auto"/>
        <w:rPr>
          <w:rFonts w:ascii="Arial Narrow" w:hAnsi="Arial Narrow" w:cs="Tahoma"/>
          <w:sz w:val="28"/>
          <w:szCs w:val="28"/>
        </w:rPr>
      </w:pPr>
      <w:r w:rsidRPr="009D4A08">
        <w:rPr>
          <w:rFonts w:ascii="Arial Narrow" w:hAnsi="Arial Narrow" w:cs="Tahoma"/>
          <w:sz w:val="28"/>
          <w:szCs w:val="28"/>
        </w:rPr>
        <w:t>INTRODUCCIÓN</w:t>
      </w:r>
    </w:p>
    <w:p w:rsidR="00331DE1" w:rsidRPr="009D4A08" w:rsidRDefault="00331DE1" w:rsidP="00331DE1">
      <w:pPr>
        <w:pStyle w:val="Sansinterligne"/>
        <w:rPr>
          <w:rFonts w:hint="eastAsia"/>
        </w:rPr>
      </w:pPr>
    </w:p>
    <w:p w:rsidR="00331DE1" w:rsidRDefault="00331DE1" w:rsidP="00331DE1">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la demandante que se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le reconozca y pague la pensión de vejez con fundamento en el Acuerdo 049 de 1990, aprobado por el Decreto 758 del mismo año. </w:t>
      </w:r>
    </w:p>
    <w:p w:rsidR="00331DE1" w:rsidRPr="00C508E8" w:rsidRDefault="00331DE1" w:rsidP="00331DE1">
      <w:pPr>
        <w:pStyle w:val="Sansinterligne"/>
        <w:rPr>
          <w:rFonts w:hint="eastAsia"/>
        </w:rPr>
      </w:pPr>
    </w:p>
    <w:p w:rsidR="00331DE1" w:rsidRDefault="00331DE1" w:rsidP="00331DE1">
      <w:pPr>
        <w:shd w:val="clear" w:color="auto" w:fill="FFFFFF"/>
        <w:spacing w:line="360" w:lineRule="auto"/>
        <w:ind w:firstLine="851"/>
        <w:jc w:val="both"/>
        <w:rPr>
          <w:rFonts w:ascii="Arial Narrow" w:hAnsi="Arial Narrow" w:cs="Tahoma"/>
          <w:color w:val="000000"/>
          <w:sz w:val="28"/>
          <w:szCs w:val="28"/>
          <w:lang w:eastAsia="es-CO"/>
        </w:rPr>
      </w:pPr>
      <w:r w:rsidRPr="00C508E8">
        <w:rPr>
          <w:rFonts w:ascii="Arial Narrow" w:hAnsi="Arial Narrow" w:cs="Tahoma"/>
          <w:color w:val="000000"/>
          <w:sz w:val="28"/>
          <w:szCs w:val="28"/>
          <w:lang w:eastAsia="es-CO"/>
        </w:rPr>
        <w:t>Como fundamento de</w:t>
      </w:r>
      <w:r>
        <w:rPr>
          <w:rFonts w:ascii="Arial Narrow" w:hAnsi="Arial Narrow" w:cs="Tahoma"/>
          <w:color w:val="000000"/>
          <w:sz w:val="28"/>
          <w:szCs w:val="28"/>
          <w:lang w:eastAsia="es-CO"/>
        </w:rPr>
        <w:t xml:space="preserve"> pretensiones, indica que nació el 15 de julio de 1959; que se afilió al</w:t>
      </w:r>
      <w:r w:rsidR="00EB7404">
        <w:rPr>
          <w:rFonts w:ascii="Arial Narrow" w:hAnsi="Arial Narrow" w:cs="Tahoma"/>
          <w:color w:val="000000"/>
          <w:sz w:val="28"/>
          <w:szCs w:val="28"/>
          <w:lang w:eastAsia="es-CO"/>
        </w:rPr>
        <w:t xml:space="preserve"> Instituto de Seguros Sociales e</w:t>
      </w:r>
      <w:r>
        <w:rPr>
          <w:rFonts w:ascii="Arial Narrow" w:hAnsi="Arial Narrow" w:cs="Tahoma"/>
          <w:color w:val="000000"/>
          <w:sz w:val="28"/>
          <w:szCs w:val="28"/>
          <w:lang w:eastAsia="es-CO"/>
        </w:rPr>
        <w:t>l 15 de enero de 1982 y cotizó un total de 1456 semanas de aportes</w:t>
      </w:r>
      <w:r w:rsidR="00EB7404">
        <w:rPr>
          <w:rFonts w:ascii="Arial Narrow" w:hAnsi="Arial Narrow" w:cs="Tahoma"/>
          <w:color w:val="000000"/>
          <w:sz w:val="28"/>
          <w:szCs w:val="28"/>
          <w:lang w:eastAsia="es-CO"/>
        </w:rPr>
        <w:t xml:space="preserve"> al sistema</w:t>
      </w:r>
      <w:r>
        <w:rPr>
          <w:rFonts w:ascii="Arial Narrow" w:hAnsi="Arial Narrow" w:cs="Tahoma"/>
          <w:color w:val="000000"/>
          <w:sz w:val="28"/>
          <w:szCs w:val="28"/>
          <w:lang w:eastAsia="es-CO"/>
        </w:rPr>
        <w:t xml:space="preserve">, de las cuales, 667.57 </w:t>
      </w:r>
      <w:r w:rsidR="00EB7404">
        <w:rPr>
          <w:rFonts w:ascii="Arial Narrow" w:hAnsi="Arial Narrow" w:cs="Tahoma"/>
          <w:color w:val="000000"/>
          <w:sz w:val="28"/>
          <w:szCs w:val="28"/>
          <w:lang w:eastAsia="es-CO"/>
        </w:rPr>
        <w:t xml:space="preserve">semanas </w:t>
      </w:r>
      <w:r>
        <w:rPr>
          <w:rFonts w:ascii="Arial Narrow" w:hAnsi="Arial Narrow" w:cs="Tahoma"/>
          <w:color w:val="000000"/>
          <w:sz w:val="28"/>
          <w:szCs w:val="28"/>
          <w:lang w:eastAsia="es-CO"/>
        </w:rPr>
        <w:t xml:space="preserve">lo fueron antes del 1º de </w:t>
      </w:r>
      <w:r>
        <w:rPr>
          <w:rFonts w:ascii="Arial Narrow" w:hAnsi="Arial Narrow" w:cs="Tahoma"/>
          <w:color w:val="000000"/>
          <w:sz w:val="28"/>
          <w:szCs w:val="28"/>
          <w:lang w:eastAsia="es-CO"/>
        </w:rPr>
        <w:lastRenderedPageBreak/>
        <w:t>abril de 1994</w:t>
      </w:r>
      <w:r w:rsidR="00EB7404">
        <w:rPr>
          <w:rFonts w:ascii="Arial Narrow" w:hAnsi="Arial Narrow" w:cs="Tahoma"/>
          <w:color w:val="000000"/>
          <w:sz w:val="28"/>
          <w:szCs w:val="28"/>
          <w:lang w:eastAsia="es-CO"/>
        </w:rPr>
        <w:t xml:space="preserve"> y, 773.68 durante los 20 años anteriores al cumplimiento de la edad mínima para pensión. </w:t>
      </w:r>
    </w:p>
    <w:p w:rsidR="00331DE1" w:rsidRDefault="00331DE1" w:rsidP="00331DE1">
      <w:pPr>
        <w:shd w:val="clear" w:color="auto" w:fill="FFFFFF"/>
        <w:spacing w:line="360" w:lineRule="auto"/>
        <w:ind w:firstLine="851"/>
        <w:jc w:val="both"/>
        <w:rPr>
          <w:rFonts w:ascii="Arial Narrow" w:hAnsi="Arial Narrow" w:cs="Tahoma"/>
          <w:color w:val="000000"/>
          <w:sz w:val="28"/>
          <w:szCs w:val="28"/>
          <w:lang w:eastAsia="es-CO"/>
        </w:rPr>
      </w:pPr>
    </w:p>
    <w:p w:rsidR="00EB7404" w:rsidRDefault="00331DE1" w:rsidP="00331DE1">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respuesta a la demanda,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se opuso a las pretensiones, alegando que </w:t>
      </w:r>
      <w:r w:rsidR="00EB7404">
        <w:rPr>
          <w:rFonts w:ascii="Arial Narrow" w:hAnsi="Arial Narrow" w:cs="Tahoma"/>
          <w:sz w:val="28"/>
          <w:szCs w:val="28"/>
        </w:rPr>
        <w:t>la demandante no cumple con los requisitos para ser beneficiaria del régimen de transición previsto en el artículo 36 de la Ley 100/93</w:t>
      </w:r>
      <w:r w:rsidR="005D5813">
        <w:rPr>
          <w:rFonts w:ascii="Arial Narrow" w:hAnsi="Arial Narrow" w:cs="Tahoma"/>
          <w:sz w:val="28"/>
          <w:szCs w:val="28"/>
        </w:rPr>
        <w:t xml:space="preserve">. </w:t>
      </w:r>
      <w:r w:rsidR="00EB7404">
        <w:rPr>
          <w:rFonts w:ascii="Arial Narrow" w:hAnsi="Arial Narrow" w:cs="Tahoma"/>
          <w:sz w:val="28"/>
          <w:szCs w:val="28"/>
        </w:rPr>
        <w:t>Propuso como excepciones de fondo las que denominó “Inexistencia del derecho”, “Cobro de lo no debido”, “Buena fe” y “Prescripción”</w:t>
      </w:r>
    </w:p>
    <w:p w:rsidR="00331DE1" w:rsidRPr="0052762E" w:rsidRDefault="00331DE1" w:rsidP="00EB7404">
      <w:pPr>
        <w:pStyle w:val="Sansinterligne"/>
        <w:spacing w:line="360" w:lineRule="auto"/>
        <w:rPr>
          <w:rFonts w:hint="eastAsia"/>
        </w:rPr>
      </w:pPr>
    </w:p>
    <w:p w:rsidR="00331DE1" w:rsidRPr="0052762E" w:rsidRDefault="00331DE1" w:rsidP="00331DE1">
      <w:pPr>
        <w:numPr>
          <w:ilvl w:val="0"/>
          <w:numId w:val="1"/>
        </w:numPr>
        <w:spacing w:line="360" w:lineRule="auto"/>
        <w:jc w:val="both"/>
        <w:rPr>
          <w:rFonts w:ascii="Arial Narrow" w:hAnsi="Arial Narrow" w:cs="Tahoma"/>
          <w:sz w:val="28"/>
          <w:szCs w:val="28"/>
        </w:rPr>
      </w:pPr>
      <w:r w:rsidRPr="0052762E">
        <w:rPr>
          <w:rFonts w:ascii="Arial Narrow" w:hAnsi="Arial Narrow" w:cs="Tahoma"/>
          <w:i/>
          <w:sz w:val="28"/>
          <w:szCs w:val="28"/>
        </w:rPr>
        <w:t xml:space="preserve">SENTENCIA DEL JUZGADO </w:t>
      </w:r>
      <w:r w:rsidRPr="0052762E">
        <w:rPr>
          <w:rFonts w:ascii="Arial Narrow" w:hAnsi="Arial Narrow" w:cs="Tahoma"/>
          <w:sz w:val="28"/>
          <w:szCs w:val="28"/>
        </w:rPr>
        <w:t xml:space="preserve">  </w:t>
      </w:r>
    </w:p>
    <w:p w:rsidR="00331DE1" w:rsidRPr="007C03BE" w:rsidRDefault="00331DE1" w:rsidP="00331DE1">
      <w:pPr>
        <w:pStyle w:val="Sansinterligne"/>
        <w:rPr>
          <w:rFonts w:hint="eastAsia"/>
        </w:rPr>
      </w:pPr>
    </w:p>
    <w:p w:rsidR="006305FE" w:rsidRDefault="00331DE1" w:rsidP="00331DE1">
      <w:pPr>
        <w:spacing w:line="360" w:lineRule="auto"/>
        <w:ind w:firstLine="900"/>
        <w:jc w:val="both"/>
        <w:rPr>
          <w:rFonts w:ascii="Arial Narrow" w:hAnsi="Arial Narrow" w:cs="Tahoma"/>
          <w:color w:val="000000"/>
          <w:sz w:val="28"/>
          <w:szCs w:val="28"/>
          <w:lang w:eastAsia="es-CO"/>
        </w:rPr>
      </w:pPr>
      <w:r w:rsidRPr="00C508E8">
        <w:rPr>
          <w:rFonts w:ascii="Arial Narrow" w:hAnsi="Arial Narrow" w:cs="Tahoma"/>
          <w:color w:val="000000"/>
          <w:sz w:val="28"/>
          <w:szCs w:val="28"/>
          <w:lang w:eastAsia="es-CO"/>
        </w:rPr>
        <w:t>El Juzgado</w:t>
      </w:r>
      <w:r w:rsidR="00EB7404">
        <w:rPr>
          <w:rFonts w:ascii="Arial Narrow" w:hAnsi="Arial Narrow" w:cs="Tahoma"/>
          <w:color w:val="000000"/>
          <w:sz w:val="28"/>
          <w:szCs w:val="28"/>
          <w:lang w:eastAsia="es-CO"/>
        </w:rPr>
        <w:t xml:space="preserve"> de conocimiento mediante fallo del 12 de abril de 2016</w:t>
      </w:r>
      <w:r>
        <w:rPr>
          <w:rFonts w:ascii="Arial Narrow" w:hAnsi="Arial Narrow" w:cs="Tahoma"/>
          <w:color w:val="000000"/>
          <w:sz w:val="28"/>
          <w:szCs w:val="28"/>
          <w:lang w:eastAsia="es-CO"/>
        </w:rPr>
        <w:t xml:space="preserve">, </w:t>
      </w:r>
      <w:r w:rsidR="005D5813">
        <w:rPr>
          <w:rFonts w:ascii="Arial Narrow" w:hAnsi="Arial Narrow" w:cs="Tahoma"/>
          <w:color w:val="000000"/>
          <w:sz w:val="28"/>
          <w:szCs w:val="28"/>
          <w:lang w:eastAsia="es-CO"/>
        </w:rPr>
        <w:t xml:space="preserve">absolvió a la Administradora Colombiana de Pensiones </w:t>
      </w:r>
      <w:proofErr w:type="spellStart"/>
      <w:r w:rsidR="005D5813">
        <w:rPr>
          <w:rFonts w:ascii="Arial Narrow" w:hAnsi="Arial Narrow" w:cs="Tahoma"/>
          <w:color w:val="000000"/>
          <w:sz w:val="28"/>
          <w:szCs w:val="28"/>
          <w:lang w:eastAsia="es-CO"/>
        </w:rPr>
        <w:t>Colpensiones</w:t>
      </w:r>
      <w:proofErr w:type="spellEnd"/>
      <w:r w:rsidR="005D5813">
        <w:rPr>
          <w:rFonts w:ascii="Arial Narrow" w:hAnsi="Arial Narrow" w:cs="Tahoma"/>
          <w:color w:val="000000"/>
          <w:sz w:val="28"/>
          <w:szCs w:val="28"/>
          <w:lang w:eastAsia="es-CO"/>
        </w:rPr>
        <w:t xml:space="preserve"> de todas las pretensiones incoadas en su contra, y condenó a la parte vencida en costas procesales. Para arribar a tal conclusión, </w:t>
      </w:r>
      <w:r w:rsidR="001523D6">
        <w:rPr>
          <w:rFonts w:ascii="Arial Narrow" w:hAnsi="Arial Narrow" w:cs="Tahoma"/>
          <w:color w:val="000000"/>
          <w:sz w:val="28"/>
          <w:szCs w:val="28"/>
          <w:lang w:eastAsia="es-CO"/>
        </w:rPr>
        <w:t xml:space="preserve">encontró </w:t>
      </w:r>
      <w:r w:rsidR="005D5813">
        <w:rPr>
          <w:rFonts w:ascii="Arial Narrow" w:hAnsi="Arial Narrow" w:cs="Tahoma"/>
          <w:color w:val="000000"/>
          <w:sz w:val="28"/>
          <w:szCs w:val="28"/>
          <w:lang w:eastAsia="es-CO"/>
        </w:rPr>
        <w:t xml:space="preserve">que la demandante nunca estuvo amparada por los beneficios del régimen de transición contenidos en el artículo 36 de la Ley 100/93, </w:t>
      </w:r>
      <w:r w:rsidR="006305FE">
        <w:rPr>
          <w:rFonts w:ascii="Arial Narrow" w:hAnsi="Arial Narrow" w:cs="Tahoma"/>
          <w:color w:val="000000"/>
          <w:sz w:val="28"/>
          <w:szCs w:val="28"/>
          <w:lang w:eastAsia="es-CO"/>
        </w:rPr>
        <w:t xml:space="preserve">pues </w:t>
      </w:r>
      <w:r w:rsidR="005D5813">
        <w:rPr>
          <w:rFonts w:ascii="Arial Narrow" w:hAnsi="Arial Narrow" w:cs="Tahoma"/>
          <w:color w:val="000000"/>
          <w:sz w:val="28"/>
          <w:szCs w:val="28"/>
          <w:lang w:eastAsia="es-CO"/>
        </w:rPr>
        <w:t xml:space="preserve">al 1º de </w:t>
      </w:r>
      <w:r w:rsidR="006305FE">
        <w:rPr>
          <w:rFonts w:ascii="Arial Narrow" w:hAnsi="Arial Narrow" w:cs="Tahoma"/>
          <w:color w:val="000000"/>
          <w:sz w:val="28"/>
          <w:szCs w:val="28"/>
          <w:lang w:eastAsia="es-CO"/>
        </w:rPr>
        <w:t>abril</w:t>
      </w:r>
      <w:r w:rsidR="005D5813">
        <w:rPr>
          <w:rFonts w:ascii="Arial Narrow" w:hAnsi="Arial Narrow" w:cs="Tahoma"/>
          <w:color w:val="000000"/>
          <w:sz w:val="28"/>
          <w:szCs w:val="28"/>
          <w:lang w:eastAsia="es-CO"/>
        </w:rPr>
        <w:t xml:space="preserve"> de 1994 </w:t>
      </w:r>
      <w:r w:rsidR="006305FE">
        <w:rPr>
          <w:rFonts w:ascii="Arial Narrow" w:hAnsi="Arial Narrow" w:cs="Tahoma"/>
          <w:color w:val="000000"/>
          <w:sz w:val="28"/>
          <w:szCs w:val="28"/>
          <w:lang w:eastAsia="es-CO"/>
        </w:rPr>
        <w:t xml:space="preserve">contaba con </w:t>
      </w:r>
      <w:r w:rsidR="005D5813">
        <w:rPr>
          <w:rFonts w:ascii="Arial Narrow" w:hAnsi="Arial Narrow" w:cs="Tahoma"/>
          <w:color w:val="000000"/>
          <w:sz w:val="28"/>
          <w:szCs w:val="28"/>
          <w:lang w:eastAsia="es-CO"/>
        </w:rPr>
        <w:t>34 años de edad y</w:t>
      </w:r>
      <w:r w:rsidR="006305FE">
        <w:rPr>
          <w:rFonts w:ascii="Arial Narrow" w:hAnsi="Arial Narrow" w:cs="Tahoma"/>
          <w:color w:val="000000"/>
          <w:sz w:val="28"/>
          <w:szCs w:val="28"/>
          <w:lang w:eastAsia="es-CO"/>
        </w:rPr>
        <w:t>,</w:t>
      </w:r>
      <w:r w:rsidR="005D5813">
        <w:rPr>
          <w:rFonts w:ascii="Arial Narrow" w:hAnsi="Arial Narrow" w:cs="Tahoma"/>
          <w:color w:val="000000"/>
          <w:sz w:val="28"/>
          <w:szCs w:val="28"/>
          <w:lang w:eastAsia="es-CO"/>
        </w:rPr>
        <w:t xml:space="preserve"> 633 semanas </w:t>
      </w:r>
      <w:r w:rsidR="006305FE">
        <w:rPr>
          <w:rFonts w:ascii="Arial Narrow" w:hAnsi="Arial Narrow" w:cs="Tahoma"/>
          <w:color w:val="000000"/>
          <w:sz w:val="28"/>
          <w:szCs w:val="28"/>
          <w:lang w:eastAsia="es-CO"/>
        </w:rPr>
        <w:t xml:space="preserve">de aportes al sistema pensional, </w:t>
      </w:r>
      <w:r w:rsidR="003349A3">
        <w:rPr>
          <w:rFonts w:ascii="Arial Narrow" w:hAnsi="Arial Narrow" w:cs="Tahoma"/>
          <w:color w:val="000000"/>
          <w:sz w:val="28"/>
          <w:szCs w:val="28"/>
          <w:lang w:eastAsia="es-CO"/>
        </w:rPr>
        <w:t>motivo por el que</w:t>
      </w:r>
      <w:r w:rsidR="006305FE">
        <w:rPr>
          <w:rFonts w:ascii="Arial Narrow" w:hAnsi="Arial Narrow" w:cs="Tahoma"/>
          <w:color w:val="000000"/>
          <w:sz w:val="28"/>
          <w:szCs w:val="28"/>
          <w:lang w:eastAsia="es-CO"/>
        </w:rPr>
        <w:t xml:space="preserve"> su situación pensional </w:t>
      </w:r>
      <w:r w:rsidR="004446D6">
        <w:rPr>
          <w:rFonts w:ascii="Arial Narrow" w:hAnsi="Arial Narrow" w:cs="Tahoma"/>
          <w:color w:val="000000"/>
          <w:sz w:val="28"/>
          <w:szCs w:val="28"/>
          <w:lang w:eastAsia="es-CO"/>
        </w:rPr>
        <w:t xml:space="preserve">está </w:t>
      </w:r>
      <w:r w:rsidR="006305FE">
        <w:rPr>
          <w:rFonts w:ascii="Arial Narrow" w:hAnsi="Arial Narrow" w:cs="Tahoma"/>
          <w:color w:val="000000"/>
          <w:sz w:val="28"/>
          <w:szCs w:val="28"/>
          <w:lang w:eastAsia="es-CO"/>
        </w:rPr>
        <w:t>regulada íntegramente por la Ley 100 de 1993 y sus modificaciones posteriores, que exige 57 años de edad y 1.300 semanas</w:t>
      </w:r>
      <w:r w:rsidR="003349A3">
        <w:rPr>
          <w:rFonts w:ascii="Arial Narrow" w:hAnsi="Arial Narrow" w:cs="Tahoma"/>
          <w:color w:val="000000"/>
          <w:sz w:val="28"/>
          <w:szCs w:val="28"/>
          <w:lang w:eastAsia="es-CO"/>
        </w:rPr>
        <w:t>. S</w:t>
      </w:r>
      <w:r w:rsidR="000843BB">
        <w:rPr>
          <w:rFonts w:ascii="Arial Narrow" w:hAnsi="Arial Narrow" w:cs="Tahoma"/>
          <w:color w:val="000000"/>
          <w:sz w:val="28"/>
          <w:szCs w:val="28"/>
          <w:lang w:eastAsia="es-CO"/>
        </w:rPr>
        <w:t xml:space="preserve">in embargo, </w:t>
      </w:r>
      <w:r w:rsidR="003349A3">
        <w:rPr>
          <w:rFonts w:ascii="Arial Narrow" w:hAnsi="Arial Narrow" w:cs="Tahoma"/>
          <w:color w:val="000000"/>
          <w:sz w:val="28"/>
          <w:szCs w:val="28"/>
          <w:lang w:eastAsia="es-CO"/>
        </w:rPr>
        <w:t xml:space="preserve">adujo que </w:t>
      </w:r>
      <w:r w:rsidR="004446D6">
        <w:rPr>
          <w:rFonts w:ascii="Arial Narrow" w:hAnsi="Arial Narrow" w:cs="Tahoma"/>
          <w:color w:val="000000"/>
          <w:sz w:val="28"/>
          <w:szCs w:val="28"/>
          <w:lang w:eastAsia="es-CO"/>
        </w:rPr>
        <w:t xml:space="preserve">no es posible el reconocimiento del derecho, pues a pesar de que la actora satisface la densidad de semanas necesarias para tales menesteres, aún no </w:t>
      </w:r>
      <w:r w:rsidR="003349A3">
        <w:rPr>
          <w:rFonts w:ascii="Arial Narrow" w:hAnsi="Arial Narrow" w:cs="Tahoma"/>
          <w:color w:val="000000"/>
          <w:sz w:val="28"/>
          <w:szCs w:val="28"/>
          <w:lang w:eastAsia="es-CO"/>
        </w:rPr>
        <w:t>tiene la edad mínima.</w:t>
      </w:r>
    </w:p>
    <w:p w:rsidR="00331DE1" w:rsidRDefault="00331DE1" w:rsidP="00B22C7D">
      <w:pPr>
        <w:pStyle w:val="Sansinterligne"/>
        <w:spacing w:line="360" w:lineRule="auto"/>
        <w:rPr>
          <w:rFonts w:hint="eastAsia"/>
        </w:rPr>
      </w:pPr>
    </w:p>
    <w:p w:rsidR="00556029" w:rsidRDefault="00556029" w:rsidP="00556029">
      <w:pPr>
        <w:pStyle w:val="Sansinterligne"/>
        <w:numPr>
          <w:ilvl w:val="0"/>
          <w:numId w:val="1"/>
        </w:numPr>
        <w:rPr>
          <w:rFonts w:ascii="Arial Narrow" w:hAnsi="Arial Narrow"/>
          <w:i/>
          <w:sz w:val="28"/>
          <w:szCs w:val="28"/>
        </w:rPr>
      </w:pPr>
      <w:r w:rsidRPr="00556029">
        <w:rPr>
          <w:rFonts w:ascii="Arial Narrow" w:hAnsi="Arial Narrow"/>
          <w:i/>
          <w:sz w:val="28"/>
          <w:szCs w:val="28"/>
        </w:rPr>
        <w:t>CONSULTA</w:t>
      </w:r>
    </w:p>
    <w:p w:rsidR="00556029" w:rsidRPr="00B22C7D" w:rsidRDefault="00556029" w:rsidP="00B22C7D">
      <w:pPr>
        <w:pStyle w:val="Sansinterligne"/>
        <w:spacing w:line="360" w:lineRule="auto"/>
        <w:rPr>
          <w:rFonts w:hint="eastAsia"/>
        </w:rPr>
      </w:pPr>
    </w:p>
    <w:p w:rsidR="00556029" w:rsidRDefault="00556029" w:rsidP="00556029">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De conformidad con lo indicado en el artículo 69 del Estatuto Procesal del Trabajo y la Seguridad Social, se dispuso la consulta de la decisión por ser </w:t>
      </w:r>
      <w:r w:rsidR="00DC1D54">
        <w:rPr>
          <w:rFonts w:ascii="Arial Narrow" w:hAnsi="Arial Narrow" w:cs="Tahoma"/>
          <w:sz w:val="28"/>
          <w:szCs w:val="28"/>
        </w:rPr>
        <w:t xml:space="preserve">adversa a los intereses de </w:t>
      </w:r>
      <w:r>
        <w:rPr>
          <w:rFonts w:ascii="Arial Narrow" w:hAnsi="Arial Narrow" w:cs="Tahoma"/>
          <w:sz w:val="28"/>
          <w:szCs w:val="28"/>
        </w:rPr>
        <w:t>la demandante.</w:t>
      </w:r>
    </w:p>
    <w:p w:rsidR="00B22C7D" w:rsidRPr="00B22C7D" w:rsidRDefault="00B22C7D" w:rsidP="00B22C7D">
      <w:pPr>
        <w:pStyle w:val="Sansinterligne"/>
        <w:spacing w:line="360" w:lineRule="auto"/>
        <w:rPr>
          <w:rFonts w:hint="eastAsia"/>
        </w:rPr>
      </w:pPr>
    </w:p>
    <w:p w:rsidR="00331DE1" w:rsidRPr="007C03BE" w:rsidRDefault="00331DE1" w:rsidP="00331DE1">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7C03BE">
        <w:rPr>
          <w:rFonts w:ascii="Arial Narrow" w:hAnsi="Arial Narrow" w:cs="Tahoma"/>
          <w:sz w:val="28"/>
          <w:szCs w:val="28"/>
        </w:rPr>
        <w:t>Del problema jurídico.</w:t>
      </w:r>
    </w:p>
    <w:p w:rsidR="00331DE1" w:rsidRPr="00C508E8" w:rsidRDefault="00331DE1" w:rsidP="00331DE1">
      <w:pPr>
        <w:pStyle w:val="Sansinterligne"/>
        <w:rPr>
          <w:rFonts w:hint="eastAsia"/>
          <w:lang w:eastAsia="es-CO"/>
        </w:rPr>
      </w:pPr>
    </w:p>
    <w:p w:rsidR="00331DE1" w:rsidRDefault="00331DE1" w:rsidP="00331DE1">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C508E8">
        <w:rPr>
          <w:rFonts w:ascii="Arial Narrow" w:hAnsi="Arial Narrow" w:cs="Tahoma"/>
          <w:color w:val="000000"/>
          <w:sz w:val="28"/>
          <w:szCs w:val="28"/>
          <w:lang w:eastAsia="es-CO"/>
        </w:rPr>
        <w:t>Visto el recuento anterior, la Sala formula el problema jurídico en los siguientes términos:</w:t>
      </w:r>
    </w:p>
    <w:p w:rsidR="00C769DD" w:rsidRPr="00C508E8" w:rsidRDefault="00C769DD" w:rsidP="00331DE1">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331DE1" w:rsidRPr="00B22C7D" w:rsidRDefault="00331DE1" w:rsidP="00331DE1">
      <w:pPr>
        <w:shd w:val="clear" w:color="auto" w:fill="FFFFFF"/>
        <w:tabs>
          <w:tab w:val="left" w:pos="0"/>
          <w:tab w:val="left" w:pos="8647"/>
        </w:tabs>
        <w:ind w:firstLine="900"/>
        <w:jc w:val="both"/>
        <w:rPr>
          <w:rFonts w:ascii="Arial Narrow" w:hAnsi="Arial Narrow" w:cs="Tahoma"/>
          <w:i/>
          <w:sz w:val="28"/>
          <w:szCs w:val="28"/>
          <w:lang w:eastAsia="es-CO"/>
        </w:rPr>
      </w:pPr>
      <w:r w:rsidRPr="00B22C7D">
        <w:rPr>
          <w:rFonts w:ascii="Arial Narrow" w:hAnsi="Arial Narrow" w:cs="Tahoma"/>
          <w:i/>
          <w:sz w:val="28"/>
          <w:szCs w:val="28"/>
          <w:lang w:eastAsia="es-CO"/>
        </w:rPr>
        <w:lastRenderedPageBreak/>
        <w:t>¿</w:t>
      </w:r>
      <w:r w:rsidR="00B22C7D" w:rsidRPr="00B22C7D">
        <w:rPr>
          <w:rFonts w:ascii="Arial Narrow" w:hAnsi="Arial Narrow" w:cs="Tahoma"/>
          <w:i/>
          <w:sz w:val="28"/>
          <w:szCs w:val="28"/>
          <w:lang w:eastAsia="es-CO"/>
        </w:rPr>
        <w:t>La actora es beneficiaria</w:t>
      </w:r>
      <w:r w:rsidRPr="00B22C7D">
        <w:rPr>
          <w:rFonts w:ascii="Arial Narrow" w:hAnsi="Arial Narrow" w:cs="Tahoma"/>
          <w:i/>
          <w:sz w:val="28"/>
          <w:szCs w:val="28"/>
          <w:lang w:eastAsia="es-CO"/>
        </w:rPr>
        <w:t xml:space="preserve"> del régimen de transición establecido en el artículo 36 de la Ley 100 de 1993? </w:t>
      </w:r>
    </w:p>
    <w:p w:rsidR="00331DE1" w:rsidRPr="00B22C7D" w:rsidRDefault="00331DE1" w:rsidP="00331DE1">
      <w:pPr>
        <w:pStyle w:val="Sansinterligne"/>
        <w:rPr>
          <w:rFonts w:hint="eastAsia"/>
          <w:i/>
        </w:rPr>
      </w:pPr>
    </w:p>
    <w:p w:rsidR="00331DE1" w:rsidRPr="00B22C7D" w:rsidRDefault="00331DE1" w:rsidP="00331DE1">
      <w:pPr>
        <w:tabs>
          <w:tab w:val="left" w:pos="0"/>
        </w:tabs>
        <w:jc w:val="both"/>
        <w:rPr>
          <w:rFonts w:ascii="Arial Narrow" w:hAnsi="Arial Narrow"/>
          <w:i/>
          <w:sz w:val="28"/>
          <w:szCs w:val="28"/>
        </w:rPr>
      </w:pPr>
      <w:r w:rsidRPr="00B22C7D">
        <w:rPr>
          <w:rFonts w:ascii="Arial Narrow" w:hAnsi="Arial Narrow"/>
          <w:i/>
          <w:sz w:val="28"/>
          <w:szCs w:val="28"/>
        </w:rPr>
        <w:tab/>
        <w:t>¿Le asiste el derecho al reconocimiento y pago de la pensión de vejez que reclama?</w:t>
      </w:r>
    </w:p>
    <w:p w:rsidR="00331DE1" w:rsidRDefault="00331DE1" w:rsidP="00331DE1">
      <w:pPr>
        <w:tabs>
          <w:tab w:val="left" w:pos="0"/>
        </w:tabs>
        <w:spacing w:line="360" w:lineRule="auto"/>
        <w:jc w:val="both"/>
        <w:rPr>
          <w:rFonts w:ascii="Arial Narrow" w:hAnsi="Arial Narrow" w:cs="Tahoma"/>
          <w:iCs/>
          <w:color w:val="800000"/>
          <w:sz w:val="28"/>
          <w:szCs w:val="28"/>
        </w:rPr>
      </w:pPr>
    </w:p>
    <w:p w:rsidR="00331DE1" w:rsidRPr="007C03BE" w:rsidRDefault="00331DE1" w:rsidP="00331DE1">
      <w:pPr>
        <w:tabs>
          <w:tab w:val="left" w:pos="0"/>
          <w:tab w:val="left" w:pos="8647"/>
        </w:tabs>
        <w:spacing w:line="360" w:lineRule="auto"/>
        <w:ind w:firstLine="900"/>
        <w:jc w:val="both"/>
        <w:rPr>
          <w:rFonts w:ascii="Arial Narrow" w:hAnsi="Arial Narrow" w:cs="Tahoma"/>
          <w:sz w:val="28"/>
          <w:szCs w:val="28"/>
        </w:rPr>
      </w:pPr>
      <w:r w:rsidRPr="007C03BE">
        <w:rPr>
          <w:rFonts w:ascii="Arial Narrow" w:hAnsi="Arial Narrow" w:cs="Tahoma"/>
          <w:i/>
          <w:sz w:val="28"/>
          <w:szCs w:val="28"/>
        </w:rPr>
        <w:t>Alegatos en esta instancia</w:t>
      </w:r>
      <w:r w:rsidRPr="007C03BE">
        <w:rPr>
          <w:rFonts w:ascii="Arial Narrow" w:hAnsi="Arial Narrow" w:cs="Tahoma"/>
          <w:sz w:val="28"/>
          <w:szCs w:val="28"/>
        </w:rPr>
        <w:t>:</w:t>
      </w:r>
    </w:p>
    <w:p w:rsidR="00331DE1" w:rsidRPr="00C508E8" w:rsidRDefault="00331DE1" w:rsidP="00331DE1">
      <w:pPr>
        <w:pStyle w:val="Sansinterligne"/>
        <w:rPr>
          <w:rFonts w:hint="eastAsia"/>
        </w:rPr>
      </w:pPr>
    </w:p>
    <w:p w:rsidR="00331DE1" w:rsidRPr="00C508E8" w:rsidRDefault="00331DE1" w:rsidP="00331DE1">
      <w:pPr>
        <w:spacing w:line="360" w:lineRule="auto"/>
        <w:ind w:firstLine="851"/>
        <w:jc w:val="both"/>
        <w:rPr>
          <w:rFonts w:ascii="Arial Narrow" w:hAnsi="Arial Narrow" w:cs="Tahoma"/>
          <w:sz w:val="28"/>
          <w:szCs w:val="28"/>
        </w:rPr>
      </w:pPr>
      <w:r w:rsidRPr="00C508E8">
        <w:rPr>
          <w:rFonts w:ascii="Arial Narrow" w:hAnsi="Arial Narrow" w:cs="Tahoma"/>
          <w:sz w:val="28"/>
          <w:szCs w:val="28"/>
        </w:rPr>
        <w:t xml:space="preserve">En este estado de la diligencia y antes de que la Colegiatura, de respuesta al problema jurídico planteado, con el propósito de desatar </w:t>
      </w:r>
      <w:r w:rsidR="0050036D">
        <w:rPr>
          <w:rFonts w:ascii="Arial Narrow" w:hAnsi="Arial Narrow" w:cs="Tahoma"/>
          <w:sz w:val="28"/>
          <w:szCs w:val="28"/>
        </w:rPr>
        <w:t>la consulta</w:t>
      </w:r>
      <w:r w:rsidRPr="00C508E8">
        <w:rPr>
          <w:rFonts w:ascii="Arial Narrow" w:hAnsi="Arial Narrow" w:cs="Tahoma"/>
          <w:sz w:val="28"/>
          <w:szCs w:val="28"/>
        </w:rPr>
        <w:t xml:space="preserve">, se corre traslado por el término de 8 minutos, a cada uno de los voceros judiciales de las partes asistentes a la audiencia, empezando por la </w:t>
      </w:r>
      <w:r w:rsidR="0050036D">
        <w:rPr>
          <w:rFonts w:ascii="Arial Narrow" w:hAnsi="Arial Narrow" w:cs="Tahoma"/>
          <w:sz w:val="28"/>
          <w:szCs w:val="28"/>
        </w:rPr>
        <w:t xml:space="preserve">parte demandante. </w:t>
      </w:r>
      <w:r w:rsidRPr="00C508E8">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331DE1" w:rsidRDefault="00331DE1" w:rsidP="00331DE1">
      <w:pPr>
        <w:pStyle w:val="Sansinterligne"/>
        <w:rPr>
          <w:rFonts w:hint="eastAsia"/>
        </w:rPr>
      </w:pPr>
    </w:p>
    <w:p w:rsidR="0050036D" w:rsidRPr="00C508E8" w:rsidRDefault="0050036D" w:rsidP="00331DE1">
      <w:pPr>
        <w:pStyle w:val="Sansinterligne"/>
        <w:rPr>
          <w:rFonts w:hint="eastAsia"/>
        </w:rPr>
      </w:pPr>
    </w:p>
    <w:p w:rsidR="00331DE1" w:rsidRPr="00DE4D89" w:rsidRDefault="00331DE1" w:rsidP="00331DE1">
      <w:pPr>
        <w:spacing w:line="360" w:lineRule="auto"/>
        <w:ind w:firstLine="709"/>
        <w:jc w:val="both"/>
        <w:rPr>
          <w:rFonts w:ascii="Arial Narrow" w:hAnsi="Arial Narrow" w:cs="Tahoma"/>
          <w:sz w:val="28"/>
          <w:szCs w:val="28"/>
        </w:rPr>
      </w:pPr>
      <w:r w:rsidRPr="00DE4D89">
        <w:rPr>
          <w:rFonts w:ascii="Arial Narrow" w:hAnsi="Arial Narrow" w:cs="Tahoma"/>
          <w:sz w:val="28"/>
          <w:szCs w:val="28"/>
        </w:rPr>
        <w:t>III. CONSIDERACIONES:</w:t>
      </w:r>
    </w:p>
    <w:p w:rsidR="00331DE1" w:rsidRPr="0050036D" w:rsidRDefault="00331DE1" w:rsidP="0050036D">
      <w:pPr>
        <w:pStyle w:val="Sansinterligne"/>
        <w:rPr>
          <w:rFonts w:hint="eastAsia"/>
        </w:rPr>
      </w:pPr>
    </w:p>
    <w:p w:rsidR="00331DE1" w:rsidRDefault="00331DE1" w:rsidP="00331DE1">
      <w:pPr>
        <w:pStyle w:val="Sansinterligne"/>
        <w:spacing w:line="360" w:lineRule="auto"/>
        <w:jc w:val="both"/>
        <w:rPr>
          <w:rFonts w:ascii="Arial Narrow" w:hAnsi="Arial Narrow"/>
          <w:i/>
          <w:sz w:val="28"/>
          <w:szCs w:val="28"/>
          <w:lang w:eastAsia="en-US"/>
        </w:rPr>
      </w:pPr>
      <w:r w:rsidRPr="0053161B">
        <w:rPr>
          <w:rFonts w:ascii="Arial Narrow" w:hAnsi="Arial Narrow"/>
          <w:sz w:val="28"/>
          <w:szCs w:val="28"/>
        </w:rPr>
        <w:t xml:space="preserve"> </w:t>
      </w:r>
      <w:r w:rsidR="0050036D">
        <w:rPr>
          <w:rFonts w:ascii="Arial Narrow" w:hAnsi="Arial Narrow"/>
          <w:sz w:val="28"/>
          <w:szCs w:val="28"/>
        </w:rPr>
        <w:tab/>
      </w:r>
      <w:r w:rsidRPr="0053161B">
        <w:rPr>
          <w:rFonts w:ascii="Arial Narrow" w:hAnsi="Arial Narrow"/>
          <w:i/>
          <w:sz w:val="28"/>
          <w:szCs w:val="28"/>
          <w:lang w:eastAsia="en-US"/>
        </w:rPr>
        <w:t>Desenvolvimiento de la problemática planteada</w:t>
      </w:r>
    </w:p>
    <w:p w:rsidR="0050036D" w:rsidRDefault="0050036D" w:rsidP="00331DE1">
      <w:pPr>
        <w:pStyle w:val="Sansinterligne"/>
        <w:spacing w:line="360" w:lineRule="auto"/>
        <w:jc w:val="both"/>
        <w:rPr>
          <w:rFonts w:ascii="Arial Narrow" w:hAnsi="Arial Narrow"/>
          <w:i/>
          <w:sz w:val="28"/>
          <w:szCs w:val="28"/>
          <w:lang w:eastAsia="en-US"/>
        </w:rPr>
      </w:pPr>
    </w:p>
    <w:p w:rsidR="0050036D" w:rsidRDefault="0050036D" w:rsidP="0050036D">
      <w:pPr>
        <w:pStyle w:val="Sansinterligne"/>
        <w:spacing w:line="360" w:lineRule="auto"/>
        <w:ind w:firstLine="708"/>
        <w:jc w:val="both"/>
        <w:rPr>
          <w:rFonts w:ascii="Arial Narrow" w:hAnsi="Arial Narrow" w:cs="Arial"/>
          <w:sz w:val="28"/>
          <w:szCs w:val="28"/>
          <w:lang w:val="es-ES"/>
        </w:rPr>
      </w:pPr>
      <w:r w:rsidRPr="0006758F">
        <w:rPr>
          <w:rFonts w:ascii="Arial Narrow" w:hAnsi="Arial Narrow" w:cs="Arial"/>
          <w:sz w:val="28"/>
          <w:szCs w:val="28"/>
          <w:lang w:val="es-ES"/>
        </w:rPr>
        <w:t xml:space="preserve">Con el advenimiento de la Ley 100 de 1993 y con miras a proteger expectativas legítimas, el legislador estableció un régimen de transición, en virtud del cual, se mantenían vigentes para ciertos grupos, los presupuestos para pensionarse del régimen anterior. </w:t>
      </w:r>
    </w:p>
    <w:p w:rsidR="0050036D" w:rsidRDefault="0050036D" w:rsidP="0050036D">
      <w:pPr>
        <w:pStyle w:val="Sansinterligne"/>
        <w:spacing w:line="360" w:lineRule="auto"/>
        <w:ind w:firstLine="708"/>
        <w:jc w:val="both"/>
        <w:rPr>
          <w:rFonts w:ascii="Arial Narrow" w:hAnsi="Arial Narrow" w:cs="Arial"/>
          <w:sz w:val="28"/>
          <w:szCs w:val="28"/>
          <w:lang w:val="es-ES"/>
        </w:rPr>
      </w:pPr>
    </w:p>
    <w:p w:rsidR="0050036D" w:rsidRPr="0006758F" w:rsidRDefault="0050036D" w:rsidP="0050036D">
      <w:pPr>
        <w:pStyle w:val="Sansinterligne"/>
        <w:spacing w:line="360" w:lineRule="auto"/>
        <w:ind w:firstLine="708"/>
        <w:jc w:val="both"/>
        <w:rPr>
          <w:rFonts w:ascii="Arial Narrow" w:hAnsi="Arial Narrow" w:cs="Arial"/>
          <w:sz w:val="28"/>
          <w:szCs w:val="28"/>
          <w:lang w:val="es-ES"/>
        </w:rPr>
      </w:pPr>
      <w:r w:rsidRPr="0006758F">
        <w:rPr>
          <w:rFonts w:ascii="Arial Narrow" w:hAnsi="Arial Narrow"/>
          <w:sz w:val="28"/>
          <w:szCs w:val="28"/>
        </w:rPr>
        <w:t xml:space="preserve">Es así como el artículo 36 de la citada disposición, estableció dos formas de acceder al régimen de transición, </w:t>
      </w:r>
      <w:r>
        <w:rPr>
          <w:rFonts w:ascii="Arial Narrow" w:hAnsi="Arial Narrow"/>
          <w:sz w:val="28"/>
          <w:szCs w:val="28"/>
        </w:rPr>
        <w:t xml:space="preserve">por edad o por tiempo de servicios, indicando que </w:t>
      </w:r>
      <w:r w:rsidRPr="0006758F">
        <w:rPr>
          <w:rFonts w:ascii="Arial Narrow" w:hAnsi="Arial Narrow"/>
          <w:sz w:val="28"/>
          <w:szCs w:val="28"/>
        </w:rPr>
        <w:t xml:space="preserve">para quienes al 1º de abril de 1994, entrada en vigencia del sistema general de pensiones, tuvieran 40 </w:t>
      </w:r>
      <w:proofErr w:type="spellStart"/>
      <w:r w:rsidRPr="0006758F">
        <w:rPr>
          <w:rFonts w:ascii="Arial Narrow" w:hAnsi="Arial Narrow"/>
          <w:sz w:val="28"/>
          <w:szCs w:val="28"/>
        </w:rPr>
        <w:t>ó</w:t>
      </w:r>
      <w:proofErr w:type="spellEnd"/>
      <w:r w:rsidRPr="0006758F">
        <w:rPr>
          <w:rFonts w:ascii="Arial Narrow" w:hAnsi="Arial Narrow"/>
          <w:sz w:val="28"/>
          <w:szCs w:val="28"/>
        </w:rPr>
        <w:t xml:space="preserve"> más años de edad en el caso de los hombres o 35 años o más en el caso de las mujeres; o 15 </w:t>
      </w:r>
      <w:proofErr w:type="spellStart"/>
      <w:r w:rsidRPr="0006758F">
        <w:rPr>
          <w:rFonts w:ascii="Arial Narrow" w:hAnsi="Arial Narrow"/>
          <w:sz w:val="28"/>
          <w:szCs w:val="28"/>
        </w:rPr>
        <w:t>ó</w:t>
      </w:r>
      <w:proofErr w:type="spellEnd"/>
      <w:r w:rsidRPr="0006758F">
        <w:rPr>
          <w:rFonts w:ascii="Arial Narrow" w:hAnsi="Arial Narrow"/>
          <w:sz w:val="28"/>
          <w:szCs w:val="28"/>
        </w:rPr>
        <w:t xml:space="preserve"> más años de servicios cotizados, podrían alcanzar la pensión de vejez o de jubilación con los requisitos de edad, tiempo de servicios y monto, del régimen que se les venía aplicando con anterioridad a esa fecha.</w:t>
      </w:r>
    </w:p>
    <w:p w:rsidR="00331DE1" w:rsidRPr="0053161B" w:rsidRDefault="00331DE1" w:rsidP="00331DE1">
      <w:pPr>
        <w:pStyle w:val="Sansinterligne"/>
        <w:rPr>
          <w:rFonts w:hint="eastAsia"/>
        </w:rPr>
      </w:pPr>
    </w:p>
    <w:p w:rsidR="00331DE1" w:rsidRDefault="00331DE1" w:rsidP="00331DE1">
      <w:pPr>
        <w:pStyle w:val="Sansinterligne"/>
        <w:spacing w:line="360" w:lineRule="auto"/>
        <w:ind w:firstLine="708"/>
        <w:jc w:val="both"/>
        <w:rPr>
          <w:rFonts w:ascii="Arial Narrow" w:hAnsi="Arial Narrow"/>
          <w:sz w:val="28"/>
          <w:szCs w:val="28"/>
          <w:lang w:eastAsia="en-US"/>
        </w:rPr>
      </w:pPr>
      <w:r w:rsidRPr="000E1AA2">
        <w:rPr>
          <w:rFonts w:ascii="Arial Narrow" w:hAnsi="Arial Narrow"/>
          <w:sz w:val="28"/>
          <w:szCs w:val="28"/>
          <w:lang w:eastAsia="en-US"/>
        </w:rPr>
        <w:t xml:space="preserve">En el caso </w:t>
      </w:r>
      <w:r w:rsidR="0050036D">
        <w:rPr>
          <w:rFonts w:ascii="Arial Narrow" w:hAnsi="Arial Narrow"/>
          <w:sz w:val="28"/>
          <w:szCs w:val="28"/>
          <w:lang w:eastAsia="en-US"/>
        </w:rPr>
        <w:t xml:space="preserve">de la demandante, la Sala </w:t>
      </w:r>
      <w:r w:rsidR="00612EAF">
        <w:rPr>
          <w:rFonts w:ascii="Arial Narrow" w:hAnsi="Arial Narrow"/>
          <w:sz w:val="28"/>
          <w:szCs w:val="28"/>
          <w:lang w:eastAsia="en-US"/>
        </w:rPr>
        <w:t xml:space="preserve">observa que </w:t>
      </w:r>
      <w:r w:rsidR="0050036D">
        <w:rPr>
          <w:rFonts w:ascii="Arial Narrow" w:hAnsi="Arial Narrow"/>
          <w:sz w:val="28"/>
          <w:szCs w:val="28"/>
          <w:lang w:eastAsia="en-US"/>
        </w:rPr>
        <w:t>ninguno de es</w:t>
      </w:r>
      <w:r w:rsidRPr="000E1AA2">
        <w:rPr>
          <w:rFonts w:ascii="Arial Narrow" w:hAnsi="Arial Narrow"/>
          <w:sz w:val="28"/>
          <w:szCs w:val="28"/>
          <w:lang w:eastAsia="en-US"/>
        </w:rPr>
        <w:t>os requisitos se encuentra satisfecho, habida cuenta que al 1º de abril de 1994, apenas tenía 3</w:t>
      </w:r>
      <w:r w:rsidR="0050036D">
        <w:rPr>
          <w:rFonts w:ascii="Arial Narrow" w:hAnsi="Arial Narrow"/>
          <w:sz w:val="28"/>
          <w:szCs w:val="28"/>
          <w:lang w:eastAsia="en-US"/>
        </w:rPr>
        <w:t xml:space="preserve">4 </w:t>
      </w:r>
      <w:r w:rsidRPr="000E1AA2">
        <w:rPr>
          <w:rFonts w:ascii="Arial Narrow" w:hAnsi="Arial Narrow"/>
          <w:sz w:val="28"/>
          <w:szCs w:val="28"/>
          <w:lang w:eastAsia="en-US"/>
        </w:rPr>
        <w:t>años de edad y 6</w:t>
      </w:r>
      <w:r w:rsidR="00612EAF">
        <w:rPr>
          <w:rFonts w:ascii="Arial Narrow" w:hAnsi="Arial Narrow"/>
          <w:sz w:val="28"/>
          <w:szCs w:val="28"/>
          <w:lang w:eastAsia="en-US"/>
        </w:rPr>
        <w:t>29.29</w:t>
      </w:r>
      <w:r w:rsidRPr="000E1AA2">
        <w:rPr>
          <w:rFonts w:ascii="Arial Narrow" w:hAnsi="Arial Narrow"/>
          <w:sz w:val="28"/>
          <w:szCs w:val="28"/>
          <w:lang w:eastAsia="en-US"/>
        </w:rPr>
        <w:t xml:space="preserve"> semanas de aportes, que equivalen a menos de 15 años de servicios </w:t>
      </w:r>
      <w:r w:rsidRPr="000E1AA2">
        <w:rPr>
          <w:rFonts w:ascii="Arial Narrow" w:hAnsi="Arial Narrow"/>
          <w:sz w:val="28"/>
          <w:szCs w:val="28"/>
          <w:lang w:eastAsia="en-US"/>
        </w:rPr>
        <w:lastRenderedPageBreak/>
        <w:t xml:space="preserve">laborados o cotizados exigidos en la norma ya referida. (Ver </w:t>
      </w:r>
      <w:proofErr w:type="spellStart"/>
      <w:r w:rsidRPr="000E1AA2">
        <w:rPr>
          <w:rFonts w:ascii="Arial Narrow" w:hAnsi="Arial Narrow"/>
          <w:sz w:val="28"/>
          <w:szCs w:val="28"/>
          <w:lang w:eastAsia="en-US"/>
        </w:rPr>
        <w:t>fls.</w:t>
      </w:r>
      <w:r w:rsidR="008B15B6">
        <w:rPr>
          <w:rFonts w:ascii="Arial Narrow" w:hAnsi="Arial Narrow"/>
          <w:sz w:val="28"/>
          <w:szCs w:val="28"/>
          <w:lang w:eastAsia="en-US"/>
        </w:rPr>
        <w:t>7</w:t>
      </w:r>
      <w:proofErr w:type="spellEnd"/>
      <w:r w:rsidR="008B15B6">
        <w:rPr>
          <w:rFonts w:ascii="Arial Narrow" w:hAnsi="Arial Narrow"/>
          <w:sz w:val="28"/>
          <w:szCs w:val="28"/>
          <w:lang w:eastAsia="en-US"/>
        </w:rPr>
        <w:t xml:space="preserve"> </w:t>
      </w:r>
      <w:proofErr w:type="spellStart"/>
      <w:r w:rsidR="008B15B6">
        <w:rPr>
          <w:rFonts w:ascii="Arial Narrow" w:hAnsi="Arial Narrow"/>
          <w:sz w:val="28"/>
          <w:szCs w:val="28"/>
          <w:lang w:eastAsia="en-US"/>
        </w:rPr>
        <w:t>cdno</w:t>
      </w:r>
      <w:proofErr w:type="spellEnd"/>
      <w:r w:rsidR="008B15B6">
        <w:rPr>
          <w:rFonts w:ascii="Arial Narrow" w:hAnsi="Arial Narrow"/>
          <w:sz w:val="28"/>
          <w:szCs w:val="28"/>
          <w:lang w:eastAsia="en-US"/>
        </w:rPr>
        <w:t>. 1</w:t>
      </w:r>
      <w:r w:rsidR="00094F39">
        <w:rPr>
          <w:rFonts w:ascii="Arial Narrow" w:hAnsi="Arial Narrow"/>
          <w:sz w:val="28"/>
          <w:szCs w:val="28"/>
          <w:lang w:eastAsia="en-US"/>
        </w:rPr>
        <w:t>ª</w:t>
      </w:r>
      <w:r w:rsidR="008B15B6">
        <w:rPr>
          <w:rFonts w:ascii="Arial Narrow" w:hAnsi="Arial Narrow"/>
          <w:sz w:val="28"/>
          <w:szCs w:val="28"/>
          <w:lang w:eastAsia="en-US"/>
        </w:rPr>
        <w:t xml:space="preserve"> </w:t>
      </w:r>
      <w:proofErr w:type="spellStart"/>
      <w:r w:rsidR="008B15B6">
        <w:rPr>
          <w:rFonts w:ascii="Arial Narrow" w:hAnsi="Arial Narrow"/>
          <w:sz w:val="28"/>
          <w:szCs w:val="28"/>
          <w:lang w:eastAsia="en-US"/>
        </w:rPr>
        <w:t>inst.</w:t>
      </w:r>
      <w:proofErr w:type="spellEnd"/>
      <w:r w:rsidRPr="000E1AA2">
        <w:rPr>
          <w:rFonts w:ascii="Arial Narrow" w:hAnsi="Arial Narrow"/>
          <w:sz w:val="28"/>
          <w:szCs w:val="28"/>
          <w:lang w:eastAsia="en-US"/>
        </w:rPr>
        <w:t xml:space="preserve"> y </w:t>
      </w:r>
      <w:r w:rsidR="008B15B6">
        <w:rPr>
          <w:rFonts w:ascii="Arial Narrow" w:hAnsi="Arial Narrow"/>
          <w:sz w:val="28"/>
          <w:szCs w:val="28"/>
          <w:lang w:eastAsia="en-US"/>
        </w:rPr>
        <w:t xml:space="preserve">8 y </w:t>
      </w:r>
      <w:proofErr w:type="spellStart"/>
      <w:r w:rsidR="008B15B6">
        <w:rPr>
          <w:rFonts w:ascii="Arial Narrow" w:hAnsi="Arial Narrow"/>
          <w:sz w:val="28"/>
          <w:szCs w:val="28"/>
          <w:lang w:eastAsia="en-US"/>
        </w:rPr>
        <w:t>ss</w:t>
      </w:r>
      <w:proofErr w:type="spellEnd"/>
      <w:r w:rsidRPr="000E1AA2">
        <w:rPr>
          <w:rFonts w:ascii="Arial Narrow" w:hAnsi="Arial Narrow"/>
          <w:sz w:val="28"/>
          <w:szCs w:val="28"/>
          <w:lang w:eastAsia="en-US"/>
        </w:rPr>
        <w:t>,</w:t>
      </w:r>
      <w:r w:rsidR="008B15B6">
        <w:rPr>
          <w:rFonts w:ascii="Arial Narrow" w:hAnsi="Arial Narrow"/>
          <w:sz w:val="28"/>
          <w:szCs w:val="28"/>
          <w:lang w:eastAsia="en-US"/>
        </w:rPr>
        <w:t xml:space="preserve"> del </w:t>
      </w:r>
      <w:proofErr w:type="spellStart"/>
      <w:r w:rsidR="008B15B6">
        <w:rPr>
          <w:rFonts w:ascii="Arial Narrow" w:hAnsi="Arial Narrow"/>
          <w:sz w:val="28"/>
          <w:szCs w:val="28"/>
          <w:lang w:eastAsia="en-US"/>
        </w:rPr>
        <w:t>cdno</w:t>
      </w:r>
      <w:proofErr w:type="spellEnd"/>
      <w:r w:rsidR="008B15B6">
        <w:rPr>
          <w:rFonts w:ascii="Arial Narrow" w:hAnsi="Arial Narrow"/>
          <w:sz w:val="28"/>
          <w:szCs w:val="28"/>
          <w:lang w:eastAsia="en-US"/>
        </w:rPr>
        <w:t>. 2</w:t>
      </w:r>
      <w:r w:rsidR="00094F39">
        <w:rPr>
          <w:rFonts w:ascii="Arial Narrow" w:hAnsi="Arial Narrow"/>
          <w:sz w:val="28"/>
          <w:szCs w:val="28"/>
          <w:lang w:eastAsia="en-US"/>
        </w:rPr>
        <w:t>ª</w:t>
      </w:r>
      <w:r w:rsidR="008B15B6">
        <w:rPr>
          <w:rFonts w:ascii="Arial Narrow" w:hAnsi="Arial Narrow"/>
          <w:sz w:val="28"/>
          <w:szCs w:val="28"/>
          <w:lang w:eastAsia="en-US"/>
        </w:rPr>
        <w:t xml:space="preserve"> </w:t>
      </w:r>
      <w:proofErr w:type="spellStart"/>
      <w:r w:rsidR="008B15B6">
        <w:rPr>
          <w:rFonts w:ascii="Arial Narrow" w:hAnsi="Arial Narrow"/>
          <w:sz w:val="28"/>
          <w:szCs w:val="28"/>
          <w:lang w:eastAsia="en-US"/>
        </w:rPr>
        <w:t>inst.</w:t>
      </w:r>
      <w:proofErr w:type="spellEnd"/>
      <w:r w:rsidR="008B15B6">
        <w:rPr>
          <w:rFonts w:ascii="Arial Narrow" w:hAnsi="Arial Narrow"/>
          <w:sz w:val="28"/>
          <w:szCs w:val="28"/>
          <w:lang w:eastAsia="en-US"/>
        </w:rPr>
        <w:t>,</w:t>
      </w:r>
      <w:r w:rsidRPr="000E1AA2">
        <w:rPr>
          <w:rFonts w:ascii="Arial Narrow" w:hAnsi="Arial Narrow"/>
          <w:sz w:val="28"/>
          <w:szCs w:val="28"/>
          <w:lang w:eastAsia="en-US"/>
        </w:rPr>
        <w:t xml:space="preserve"> con</w:t>
      </w:r>
      <w:r w:rsidR="0079191B">
        <w:rPr>
          <w:rFonts w:ascii="Arial Narrow" w:hAnsi="Arial Narrow"/>
          <w:sz w:val="28"/>
          <w:szCs w:val="28"/>
          <w:lang w:eastAsia="en-US"/>
        </w:rPr>
        <w:t xml:space="preserve">sistentes </w:t>
      </w:r>
      <w:r w:rsidRPr="000E1AA2">
        <w:rPr>
          <w:rFonts w:ascii="Arial Narrow" w:hAnsi="Arial Narrow"/>
          <w:sz w:val="28"/>
          <w:szCs w:val="28"/>
          <w:lang w:eastAsia="en-US"/>
        </w:rPr>
        <w:t>e</w:t>
      </w:r>
      <w:r w:rsidR="008B15B6">
        <w:rPr>
          <w:rFonts w:ascii="Arial Narrow" w:hAnsi="Arial Narrow"/>
          <w:sz w:val="28"/>
          <w:szCs w:val="28"/>
          <w:lang w:eastAsia="en-US"/>
        </w:rPr>
        <w:t>n el documento de identidad de la actora, y</w:t>
      </w:r>
      <w:r w:rsidRPr="000E1AA2">
        <w:rPr>
          <w:rFonts w:ascii="Arial Narrow" w:hAnsi="Arial Narrow"/>
          <w:sz w:val="28"/>
          <w:szCs w:val="28"/>
          <w:lang w:eastAsia="en-US"/>
        </w:rPr>
        <w:t xml:space="preserve"> el reporte de semanas cotizadas en pensi</w:t>
      </w:r>
      <w:r>
        <w:rPr>
          <w:rFonts w:ascii="Arial Narrow" w:hAnsi="Arial Narrow"/>
          <w:sz w:val="28"/>
          <w:szCs w:val="28"/>
          <w:lang w:eastAsia="en-US"/>
        </w:rPr>
        <w:t>ón allegada por la entidad</w:t>
      </w:r>
      <w:r w:rsidRPr="000E1AA2">
        <w:rPr>
          <w:rFonts w:ascii="Arial Narrow" w:hAnsi="Arial Narrow"/>
          <w:sz w:val="28"/>
          <w:szCs w:val="28"/>
          <w:lang w:eastAsia="en-US"/>
        </w:rPr>
        <w:t xml:space="preserve">). </w:t>
      </w:r>
    </w:p>
    <w:p w:rsidR="00331DE1" w:rsidRPr="000E1AA2" w:rsidRDefault="00331DE1" w:rsidP="00331DE1">
      <w:pPr>
        <w:pStyle w:val="Sansinterligne"/>
        <w:rPr>
          <w:rFonts w:hint="eastAsia"/>
        </w:rPr>
      </w:pPr>
    </w:p>
    <w:p w:rsidR="00331DE1" w:rsidRPr="000E1AA2" w:rsidRDefault="00331DE1" w:rsidP="00331DE1">
      <w:pPr>
        <w:pStyle w:val="Sansinterligne"/>
        <w:spacing w:line="360" w:lineRule="auto"/>
        <w:ind w:firstLine="708"/>
        <w:jc w:val="both"/>
        <w:rPr>
          <w:rFonts w:ascii="Arial Narrow" w:hAnsi="Arial Narrow"/>
          <w:sz w:val="28"/>
          <w:szCs w:val="28"/>
          <w:lang w:eastAsia="en-US"/>
        </w:rPr>
      </w:pPr>
      <w:r w:rsidRPr="000E1AA2">
        <w:rPr>
          <w:rFonts w:ascii="Arial Narrow" w:hAnsi="Arial Narrow"/>
          <w:sz w:val="28"/>
          <w:szCs w:val="28"/>
          <w:lang w:eastAsia="en-US"/>
        </w:rPr>
        <w:t>En ese orden, no queda duda que acertó la sentenciadora de primer grado al declarar que</w:t>
      </w:r>
      <w:r w:rsidR="008B15B6">
        <w:rPr>
          <w:rFonts w:ascii="Arial Narrow" w:hAnsi="Arial Narrow"/>
          <w:sz w:val="28"/>
          <w:szCs w:val="28"/>
          <w:lang w:eastAsia="en-US"/>
        </w:rPr>
        <w:t xml:space="preserve"> la </w:t>
      </w:r>
      <w:r w:rsidRPr="000E1AA2">
        <w:rPr>
          <w:rFonts w:ascii="Arial Narrow" w:hAnsi="Arial Narrow"/>
          <w:sz w:val="28"/>
          <w:szCs w:val="28"/>
          <w:lang w:eastAsia="en-US"/>
        </w:rPr>
        <w:t>demandante no es beneficiari</w:t>
      </w:r>
      <w:r w:rsidR="008B15B6">
        <w:rPr>
          <w:rFonts w:ascii="Arial Narrow" w:hAnsi="Arial Narrow"/>
          <w:sz w:val="28"/>
          <w:szCs w:val="28"/>
          <w:lang w:eastAsia="en-US"/>
        </w:rPr>
        <w:t>a</w:t>
      </w:r>
      <w:r w:rsidRPr="000E1AA2">
        <w:rPr>
          <w:rFonts w:ascii="Arial Narrow" w:hAnsi="Arial Narrow"/>
          <w:sz w:val="28"/>
          <w:szCs w:val="28"/>
          <w:lang w:eastAsia="en-US"/>
        </w:rPr>
        <w:t xml:space="preserve"> del régimen de transición previsto en el artículo 36 de la Ley 100/93, y que en razón de ello, su situación pensional está gobernada por las normas vigentes.</w:t>
      </w:r>
    </w:p>
    <w:p w:rsidR="00331DE1" w:rsidRPr="0053161B" w:rsidRDefault="00331DE1" w:rsidP="00331DE1">
      <w:pPr>
        <w:pStyle w:val="Sansinterligne"/>
        <w:rPr>
          <w:rFonts w:hint="eastAsia"/>
        </w:rPr>
      </w:pPr>
    </w:p>
    <w:p w:rsidR="00331DE1" w:rsidRPr="000E1AA2" w:rsidRDefault="00331DE1" w:rsidP="00331DE1">
      <w:pPr>
        <w:pStyle w:val="Sansinterligne"/>
        <w:spacing w:line="360" w:lineRule="auto"/>
        <w:ind w:firstLine="708"/>
        <w:jc w:val="both"/>
        <w:rPr>
          <w:rFonts w:ascii="Arial Narrow" w:hAnsi="Arial Narrow"/>
          <w:sz w:val="28"/>
          <w:szCs w:val="28"/>
          <w:lang w:eastAsia="en-US"/>
        </w:rPr>
      </w:pPr>
      <w:r w:rsidRPr="000E1AA2">
        <w:rPr>
          <w:rFonts w:ascii="Arial Narrow" w:hAnsi="Arial Narrow"/>
          <w:sz w:val="28"/>
          <w:szCs w:val="28"/>
          <w:lang w:eastAsia="en-US"/>
        </w:rPr>
        <w:t xml:space="preserve">Lo anterior, indica que para que pueda serle reconocida la pensión de vejez, debe ceñirse a lo dispuesto por el artículo 33 de la Ley 100/93, modificado por el artículo 9º de la Ley 797/2003, que dispone: </w:t>
      </w:r>
    </w:p>
    <w:p w:rsidR="00331DE1" w:rsidRPr="00B17D8F" w:rsidRDefault="00331DE1" w:rsidP="00331DE1">
      <w:pPr>
        <w:pStyle w:val="Sansinterligne"/>
        <w:rPr>
          <w:rFonts w:hint="eastAsia"/>
        </w:rPr>
      </w:pPr>
    </w:p>
    <w:p w:rsidR="00331DE1" w:rsidRPr="000472FC" w:rsidRDefault="00331DE1" w:rsidP="00331DE1">
      <w:pPr>
        <w:pStyle w:val="Sansinterligne"/>
        <w:jc w:val="both"/>
        <w:rPr>
          <w:rFonts w:ascii="Arial Narrow" w:hAnsi="Arial Narrow"/>
          <w:i/>
          <w:color w:val="000000"/>
          <w:sz w:val="28"/>
          <w:szCs w:val="28"/>
        </w:rPr>
      </w:pPr>
      <w:r w:rsidRPr="000E1AA2">
        <w:rPr>
          <w:rFonts w:ascii="Arial Narrow" w:hAnsi="Arial Narrow"/>
          <w:sz w:val="28"/>
          <w:szCs w:val="28"/>
          <w:lang w:eastAsia="en-US"/>
        </w:rPr>
        <w:t>“</w:t>
      </w:r>
      <w:r w:rsidRPr="000E1AA2">
        <w:rPr>
          <w:rFonts w:ascii="Arial Narrow" w:hAnsi="Arial Narrow"/>
          <w:i/>
          <w:color w:val="000000"/>
          <w:sz w:val="28"/>
          <w:szCs w:val="28"/>
        </w:rPr>
        <w:t xml:space="preserve">Requisitos para obtener la Pensión de Vejez. Para tener el derecho a la Pensión de Vejez, el afilado deberá reunir las siguientes condiciones: </w:t>
      </w:r>
      <w:r>
        <w:rPr>
          <w:rFonts w:ascii="Arial Narrow" w:hAnsi="Arial Narrow"/>
          <w:i/>
          <w:color w:val="000000"/>
          <w:sz w:val="28"/>
          <w:szCs w:val="28"/>
        </w:rPr>
        <w:t xml:space="preserve">1. </w:t>
      </w:r>
      <w:r w:rsidRPr="000E1AA2">
        <w:rPr>
          <w:rFonts w:ascii="Arial Narrow" w:hAnsi="Arial Narrow"/>
          <w:i/>
          <w:sz w:val="28"/>
          <w:szCs w:val="28"/>
        </w:rPr>
        <w:t xml:space="preserve">Haber cumplido cincuenta y cinco (55) años de edad sí es mujer o sesenta (60) años sí es hombre. A partir del 10 de enero del año 2014 la edad se incrementará a cincuenta y siete (57) años de edad para la mujer, y sesenta y dos (62) años para el hombre.2. Haber cotizado un mínimo de mil (1000) semanas en cualquier tiempo. A partir del 1 enero del año 2005 el número de semanas se incrementará en 50 y a partir del 1° de enero de 2006 se incrementará en 25 cada año hasta llegar a 1.300 semanas en el año 2015” </w:t>
      </w:r>
    </w:p>
    <w:p w:rsidR="00331DE1" w:rsidRDefault="00331DE1" w:rsidP="00331DE1">
      <w:pPr>
        <w:pStyle w:val="Sansinterligne"/>
        <w:rPr>
          <w:rFonts w:hint="eastAsia"/>
        </w:rPr>
      </w:pPr>
    </w:p>
    <w:p w:rsidR="008B15B6" w:rsidRPr="008B15B6" w:rsidRDefault="008B15B6" w:rsidP="008B15B6">
      <w:pPr>
        <w:pStyle w:val="Sansinterligne"/>
        <w:rPr>
          <w:rFonts w:hint="eastAsia"/>
        </w:rPr>
      </w:pPr>
    </w:p>
    <w:p w:rsidR="00331DE1" w:rsidRPr="000E1AA2" w:rsidRDefault="00331DE1" w:rsidP="00331DE1">
      <w:pPr>
        <w:pStyle w:val="Sansinterligne"/>
        <w:spacing w:line="360" w:lineRule="auto"/>
        <w:ind w:firstLine="708"/>
        <w:jc w:val="both"/>
        <w:rPr>
          <w:rFonts w:ascii="Arial Narrow" w:hAnsi="Arial Narrow"/>
          <w:iCs/>
          <w:sz w:val="28"/>
          <w:szCs w:val="28"/>
          <w:lang w:val="es-ES_tradnl"/>
        </w:rPr>
      </w:pPr>
      <w:r w:rsidRPr="000E1AA2">
        <w:rPr>
          <w:rFonts w:ascii="Arial Narrow" w:hAnsi="Arial Narrow"/>
          <w:iCs/>
          <w:sz w:val="28"/>
          <w:szCs w:val="28"/>
          <w:lang w:val="es-ES_tradnl"/>
        </w:rPr>
        <w:t xml:space="preserve">En lo que en estricto rigor interesa al asunto bajo examen, de la disposición en precedencia se colige que para acceder a la pensión de vejez solicitada por </w:t>
      </w:r>
      <w:r w:rsidR="008B15B6">
        <w:rPr>
          <w:rFonts w:ascii="Arial Narrow" w:hAnsi="Arial Narrow"/>
          <w:iCs/>
          <w:sz w:val="28"/>
          <w:szCs w:val="28"/>
          <w:lang w:val="es-ES_tradnl"/>
        </w:rPr>
        <w:t>la actora</w:t>
      </w:r>
      <w:r w:rsidRPr="000E1AA2">
        <w:rPr>
          <w:rFonts w:ascii="Arial Narrow" w:hAnsi="Arial Narrow"/>
          <w:iCs/>
          <w:sz w:val="28"/>
          <w:szCs w:val="28"/>
          <w:lang w:val="es-ES_tradnl"/>
        </w:rPr>
        <w:t>, este debió cum</w:t>
      </w:r>
      <w:r w:rsidR="008B15B6">
        <w:rPr>
          <w:rFonts w:ascii="Arial Narrow" w:hAnsi="Arial Narrow"/>
          <w:iCs/>
          <w:sz w:val="28"/>
          <w:szCs w:val="28"/>
          <w:lang w:val="es-ES_tradnl"/>
        </w:rPr>
        <w:t xml:space="preserve">plir dos requisitos: (i) tener 57 </w:t>
      </w:r>
      <w:r w:rsidRPr="000E1AA2">
        <w:rPr>
          <w:rFonts w:ascii="Arial Narrow" w:hAnsi="Arial Narrow"/>
          <w:iCs/>
          <w:sz w:val="28"/>
          <w:szCs w:val="28"/>
          <w:lang w:val="es-ES_tradnl"/>
        </w:rPr>
        <w:t xml:space="preserve">años de edad y, (ii) haber cotizado 1.300 semanas para el año 2015. </w:t>
      </w:r>
    </w:p>
    <w:p w:rsidR="00331DE1" w:rsidRPr="000E1AA2" w:rsidRDefault="00331DE1" w:rsidP="00331DE1">
      <w:pPr>
        <w:pStyle w:val="Sansinterligne"/>
        <w:rPr>
          <w:rFonts w:hint="eastAsia"/>
        </w:rPr>
      </w:pPr>
    </w:p>
    <w:p w:rsidR="00331DE1" w:rsidRPr="000E1AA2" w:rsidRDefault="00331DE1" w:rsidP="00331DE1">
      <w:pPr>
        <w:pStyle w:val="Sansinterligne"/>
        <w:spacing w:line="360" w:lineRule="auto"/>
        <w:ind w:firstLine="708"/>
        <w:jc w:val="both"/>
        <w:rPr>
          <w:rFonts w:ascii="Arial Narrow" w:hAnsi="Arial Narrow"/>
          <w:iCs/>
          <w:sz w:val="28"/>
          <w:szCs w:val="28"/>
        </w:rPr>
      </w:pPr>
      <w:r w:rsidRPr="000E1AA2">
        <w:rPr>
          <w:rFonts w:ascii="Arial Narrow" w:hAnsi="Arial Narrow"/>
          <w:iCs/>
          <w:sz w:val="28"/>
          <w:szCs w:val="28"/>
        </w:rPr>
        <w:t>No existe discusión en torno a que</w:t>
      </w:r>
      <w:r w:rsidR="008B15B6">
        <w:rPr>
          <w:rFonts w:ascii="Arial Narrow" w:hAnsi="Arial Narrow"/>
          <w:iCs/>
          <w:sz w:val="28"/>
          <w:szCs w:val="28"/>
        </w:rPr>
        <w:t xml:space="preserve"> la actora </w:t>
      </w:r>
      <w:r w:rsidRPr="000E1AA2">
        <w:rPr>
          <w:rFonts w:ascii="Arial Narrow" w:hAnsi="Arial Narrow"/>
          <w:iCs/>
          <w:sz w:val="28"/>
          <w:szCs w:val="28"/>
        </w:rPr>
        <w:t>acredit</w:t>
      </w:r>
      <w:r w:rsidR="008B15B6">
        <w:rPr>
          <w:rFonts w:ascii="Arial Narrow" w:hAnsi="Arial Narrow"/>
          <w:iCs/>
          <w:sz w:val="28"/>
          <w:szCs w:val="28"/>
        </w:rPr>
        <w:t>a</w:t>
      </w:r>
      <w:r w:rsidRPr="000E1AA2">
        <w:rPr>
          <w:rFonts w:ascii="Arial Narrow" w:hAnsi="Arial Narrow"/>
          <w:iCs/>
          <w:sz w:val="28"/>
          <w:szCs w:val="28"/>
        </w:rPr>
        <w:t xml:space="preserve"> un total de 1.</w:t>
      </w:r>
      <w:r w:rsidR="008B15B6">
        <w:rPr>
          <w:rFonts w:ascii="Arial Narrow" w:hAnsi="Arial Narrow"/>
          <w:iCs/>
          <w:sz w:val="28"/>
          <w:szCs w:val="28"/>
        </w:rPr>
        <w:t>536.76</w:t>
      </w:r>
      <w:r w:rsidRPr="000E1AA2">
        <w:rPr>
          <w:rFonts w:ascii="Arial Narrow" w:hAnsi="Arial Narrow"/>
          <w:iCs/>
          <w:sz w:val="28"/>
          <w:szCs w:val="28"/>
        </w:rPr>
        <w:t xml:space="preserve"> semanas cotizadas al </w:t>
      </w:r>
      <w:r w:rsidR="00094F39">
        <w:rPr>
          <w:rFonts w:ascii="Arial Narrow" w:hAnsi="Arial Narrow"/>
          <w:iCs/>
          <w:sz w:val="28"/>
          <w:szCs w:val="28"/>
        </w:rPr>
        <w:t>29 de febrero de 2016</w:t>
      </w:r>
      <w:r w:rsidRPr="000E1AA2">
        <w:rPr>
          <w:rFonts w:ascii="Arial Narrow" w:hAnsi="Arial Narrow"/>
          <w:iCs/>
          <w:sz w:val="28"/>
          <w:szCs w:val="28"/>
        </w:rPr>
        <w:t>- fecha de su última cotización-, tal cual se infiere del reporte de semanas cotizadas en pensiones al</w:t>
      </w:r>
      <w:r w:rsidR="00094F39">
        <w:rPr>
          <w:rFonts w:ascii="Arial Narrow" w:hAnsi="Arial Narrow"/>
          <w:iCs/>
          <w:sz w:val="28"/>
          <w:szCs w:val="28"/>
        </w:rPr>
        <w:t>legado por la entidad, obrante como se di</w:t>
      </w:r>
      <w:r w:rsidR="0079191B">
        <w:rPr>
          <w:rFonts w:ascii="Arial Narrow" w:hAnsi="Arial Narrow"/>
          <w:iCs/>
          <w:sz w:val="28"/>
          <w:szCs w:val="28"/>
        </w:rPr>
        <w:t xml:space="preserve">jo, a folio 8 y ss., del </w:t>
      </w:r>
      <w:proofErr w:type="spellStart"/>
      <w:r w:rsidR="0079191B">
        <w:rPr>
          <w:rFonts w:ascii="Arial Narrow" w:hAnsi="Arial Narrow"/>
          <w:iCs/>
          <w:sz w:val="28"/>
          <w:szCs w:val="28"/>
        </w:rPr>
        <w:t>cdno</w:t>
      </w:r>
      <w:proofErr w:type="spellEnd"/>
      <w:r w:rsidR="0079191B">
        <w:rPr>
          <w:rFonts w:ascii="Arial Narrow" w:hAnsi="Arial Narrow"/>
          <w:iCs/>
          <w:sz w:val="28"/>
          <w:szCs w:val="28"/>
        </w:rPr>
        <w:t xml:space="preserve">. </w:t>
      </w:r>
      <w:proofErr w:type="gramStart"/>
      <w:r w:rsidR="0079191B">
        <w:rPr>
          <w:rFonts w:ascii="Arial Narrow" w:hAnsi="Arial Narrow"/>
          <w:iCs/>
          <w:sz w:val="28"/>
          <w:szCs w:val="28"/>
        </w:rPr>
        <w:t>d</w:t>
      </w:r>
      <w:r w:rsidR="00094F39">
        <w:rPr>
          <w:rFonts w:ascii="Arial Narrow" w:hAnsi="Arial Narrow"/>
          <w:iCs/>
          <w:sz w:val="28"/>
          <w:szCs w:val="28"/>
        </w:rPr>
        <w:t>e</w:t>
      </w:r>
      <w:proofErr w:type="gramEnd"/>
      <w:r w:rsidR="00094F39">
        <w:rPr>
          <w:rFonts w:ascii="Arial Narrow" w:hAnsi="Arial Narrow"/>
          <w:iCs/>
          <w:sz w:val="28"/>
          <w:szCs w:val="28"/>
        </w:rPr>
        <w:t xml:space="preserve"> 2ª </w:t>
      </w:r>
      <w:proofErr w:type="spellStart"/>
      <w:r w:rsidR="00094F39">
        <w:rPr>
          <w:rFonts w:ascii="Arial Narrow" w:hAnsi="Arial Narrow"/>
          <w:iCs/>
          <w:sz w:val="28"/>
          <w:szCs w:val="28"/>
        </w:rPr>
        <w:t>inst.</w:t>
      </w:r>
      <w:proofErr w:type="spellEnd"/>
      <w:r w:rsidR="00094F39">
        <w:rPr>
          <w:rFonts w:ascii="Arial Narrow" w:hAnsi="Arial Narrow"/>
          <w:iCs/>
          <w:sz w:val="28"/>
          <w:szCs w:val="28"/>
        </w:rPr>
        <w:t xml:space="preserve"> </w:t>
      </w:r>
      <w:r w:rsidRPr="000E1AA2">
        <w:rPr>
          <w:rFonts w:ascii="Arial Narrow" w:hAnsi="Arial Narrow"/>
          <w:iCs/>
          <w:sz w:val="28"/>
          <w:szCs w:val="28"/>
        </w:rPr>
        <w:t xml:space="preserve"> De modo que, satisface </w:t>
      </w:r>
      <w:r w:rsidR="00094F39">
        <w:rPr>
          <w:rFonts w:ascii="Arial Narrow" w:hAnsi="Arial Narrow"/>
          <w:iCs/>
          <w:sz w:val="28"/>
          <w:szCs w:val="28"/>
        </w:rPr>
        <w:t>plenamente</w:t>
      </w:r>
      <w:r w:rsidRPr="000E1AA2">
        <w:rPr>
          <w:rFonts w:ascii="Arial Narrow" w:hAnsi="Arial Narrow"/>
          <w:iCs/>
          <w:sz w:val="28"/>
          <w:szCs w:val="28"/>
        </w:rPr>
        <w:t xml:space="preserve"> el n</w:t>
      </w:r>
      <w:r>
        <w:rPr>
          <w:rFonts w:ascii="Arial Narrow" w:hAnsi="Arial Narrow"/>
          <w:iCs/>
          <w:sz w:val="28"/>
          <w:szCs w:val="28"/>
        </w:rPr>
        <w:t>úmero de semanas exigidas.</w:t>
      </w:r>
    </w:p>
    <w:p w:rsidR="00331DE1" w:rsidRPr="000E1AA2" w:rsidRDefault="00331DE1" w:rsidP="00331DE1">
      <w:pPr>
        <w:pStyle w:val="Sansinterligne"/>
        <w:rPr>
          <w:rFonts w:hint="eastAsia"/>
        </w:rPr>
      </w:pPr>
    </w:p>
    <w:p w:rsidR="00331DE1" w:rsidRDefault="00331DE1" w:rsidP="00331DE1">
      <w:pPr>
        <w:pStyle w:val="Sansinterligne"/>
        <w:spacing w:line="360" w:lineRule="auto"/>
        <w:ind w:firstLine="708"/>
        <w:jc w:val="both"/>
        <w:rPr>
          <w:rFonts w:ascii="Arial Narrow" w:hAnsi="Arial Narrow"/>
          <w:sz w:val="28"/>
          <w:szCs w:val="28"/>
          <w:lang w:val="es-ES"/>
        </w:rPr>
      </w:pPr>
      <w:r w:rsidRPr="000E1AA2">
        <w:rPr>
          <w:rFonts w:ascii="Arial Narrow" w:hAnsi="Arial Narrow"/>
          <w:iCs/>
          <w:sz w:val="28"/>
          <w:szCs w:val="28"/>
        </w:rPr>
        <w:t xml:space="preserve">En cuanto al requisito de la edad, </w:t>
      </w:r>
      <w:r>
        <w:rPr>
          <w:rFonts w:ascii="Arial Narrow" w:hAnsi="Arial Narrow"/>
          <w:iCs/>
          <w:sz w:val="28"/>
          <w:szCs w:val="28"/>
        </w:rPr>
        <w:t xml:space="preserve">se reunió el </w:t>
      </w:r>
      <w:r w:rsidR="00094F39">
        <w:rPr>
          <w:rFonts w:ascii="Arial Narrow" w:hAnsi="Arial Narrow"/>
          <w:iCs/>
          <w:sz w:val="28"/>
          <w:szCs w:val="28"/>
        </w:rPr>
        <w:t xml:space="preserve">13 de julio de 2016, </w:t>
      </w:r>
      <w:r>
        <w:rPr>
          <w:rFonts w:ascii="Arial Narrow" w:hAnsi="Arial Narrow"/>
          <w:iCs/>
          <w:sz w:val="28"/>
          <w:szCs w:val="28"/>
        </w:rPr>
        <w:t xml:space="preserve">lo que conduce a concluir que </w:t>
      </w:r>
      <w:r w:rsidRPr="000E1AA2">
        <w:rPr>
          <w:rFonts w:ascii="Arial Narrow" w:hAnsi="Arial Narrow"/>
          <w:sz w:val="28"/>
          <w:szCs w:val="28"/>
          <w:lang w:val="es-ES"/>
        </w:rPr>
        <w:t xml:space="preserve">en dicha data estructuró o consolidó el derecho a la pensión </w:t>
      </w:r>
      <w:r>
        <w:rPr>
          <w:rFonts w:ascii="Arial Narrow" w:hAnsi="Arial Narrow"/>
          <w:sz w:val="28"/>
          <w:szCs w:val="28"/>
          <w:lang w:val="es-ES"/>
        </w:rPr>
        <w:t xml:space="preserve">de </w:t>
      </w:r>
      <w:r w:rsidRPr="000E1AA2">
        <w:rPr>
          <w:rFonts w:ascii="Arial Narrow" w:hAnsi="Arial Narrow"/>
          <w:sz w:val="28"/>
          <w:szCs w:val="28"/>
          <w:lang w:val="es-ES"/>
        </w:rPr>
        <w:t>vejez</w:t>
      </w:r>
      <w:r>
        <w:rPr>
          <w:rFonts w:ascii="Arial Narrow" w:hAnsi="Arial Narrow"/>
          <w:sz w:val="28"/>
          <w:szCs w:val="28"/>
          <w:lang w:val="es-ES"/>
        </w:rPr>
        <w:t xml:space="preserve">, estando el proceso en segunda instancia, y a la luz de lo establecido en el artículo 33 de la Ley 100/93, modificado por el artículo 9º de la Ley 797/03. </w:t>
      </w:r>
    </w:p>
    <w:p w:rsidR="00331DE1" w:rsidRPr="006D39BB" w:rsidRDefault="00331DE1" w:rsidP="00331DE1">
      <w:pPr>
        <w:pStyle w:val="Sansinterligne"/>
        <w:rPr>
          <w:rFonts w:hint="eastAsia"/>
        </w:rPr>
      </w:pPr>
    </w:p>
    <w:p w:rsidR="00C4154E" w:rsidRDefault="00C4154E" w:rsidP="00331DE1">
      <w:pPr>
        <w:pStyle w:val="Sansinterligne"/>
        <w:spacing w:line="360" w:lineRule="auto"/>
        <w:ind w:firstLine="708"/>
        <w:jc w:val="both"/>
        <w:rPr>
          <w:rFonts w:ascii="Arial Narrow" w:hAnsi="Arial Narrow"/>
          <w:sz w:val="28"/>
          <w:szCs w:val="28"/>
          <w:lang w:val="es-ES"/>
        </w:rPr>
      </w:pPr>
      <w:r>
        <w:rPr>
          <w:rFonts w:ascii="Arial Narrow" w:hAnsi="Arial Narrow"/>
          <w:sz w:val="28"/>
          <w:szCs w:val="28"/>
          <w:lang w:val="es-ES"/>
        </w:rPr>
        <w:t xml:space="preserve">De ahí que por tratarse de una petición antes de tiempo, </w:t>
      </w:r>
      <w:r w:rsidR="00331DE1">
        <w:rPr>
          <w:rFonts w:ascii="Arial Narrow" w:hAnsi="Arial Narrow"/>
          <w:sz w:val="28"/>
          <w:szCs w:val="28"/>
          <w:lang w:val="es-ES"/>
        </w:rPr>
        <w:t xml:space="preserve">no resulte viable el reclamo de la pensión de vejez por vía judicial, pues nadie puede ser convocado a juicio por una obligación que no es exigible, </w:t>
      </w:r>
      <w:r>
        <w:rPr>
          <w:rFonts w:ascii="Arial Narrow" w:hAnsi="Arial Narrow"/>
          <w:sz w:val="28"/>
          <w:szCs w:val="28"/>
          <w:lang w:val="es-ES"/>
        </w:rPr>
        <w:t>amén de que tampoco le es dable al juez declararlo</w:t>
      </w:r>
      <w:r w:rsidR="00331DE1">
        <w:rPr>
          <w:rFonts w:ascii="Arial Narrow" w:hAnsi="Arial Narrow"/>
          <w:sz w:val="28"/>
          <w:szCs w:val="28"/>
          <w:lang w:val="es-ES"/>
        </w:rPr>
        <w:t xml:space="preserve"> aun si el derecho se estruct</w:t>
      </w:r>
      <w:r w:rsidR="0079191B">
        <w:rPr>
          <w:rFonts w:ascii="Arial Narrow" w:hAnsi="Arial Narrow"/>
          <w:sz w:val="28"/>
          <w:szCs w:val="28"/>
          <w:lang w:val="es-ES"/>
        </w:rPr>
        <w:t xml:space="preserve">ura en el curso del mismo, </w:t>
      </w:r>
      <w:r w:rsidR="00331DE1">
        <w:rPr>
          <w:rFonts w:ascii="Arial Narrow" w:hAnsi="Arial Narrow"/>
          <w:sz w:val="28"/>
          <w:szCs w:val="28"/>
          <w:lang w:val="es-ES"/>
        </w:rPr>
        <w:t xml:space="preserve">en razón a que </w:t>
      </w:r>
      <w:r w:rsidR="00331DE1" w:rsidRPr="00CB2158">
        <w:rPr>
          <w:rFonts w:ascii="Arial Narrow" w:hAnsi="Arial Narrow" w:cs="Arial"/>
          <w:color w:val="000000"/>
          <w:sz w:val="28"/>
          <w:szCs w:val="28"/>
          <w:shd w:val="clear" w:color="auto" w:fill="FFFFFF"/>
        </w:rPr>
        <w:t>existe la garantía establecida a favor del deudor de no ser demandado si no ha incumplido la obligación que se le reclama.</w:t>
      </w:r>
      <w:r w:rsidR="00331DE1">
        <w:rPr>
          <w:rStyle w:val="apple-converted-space"/>
          <w:rFonts w:ascii="Arial" w:hAnsi="Arial" w:cs="Arial"/>
          <w:color w:val="000000"/>
          <w:sz w:val="20"/>
          <w:szCs w:val="20"/>
          <w:shd w:val="clear" w:color="auto" w:fill="FFFFFF"/>
        </w:rPr>
        <w:t> </w:t>
      </w:r>
      <w:r w:rsidR="00331DE1">
        <w:rPr>
          <w:rFonts w:ascii="Arial Narrow" w:hAnsi="Arial Narrow"/>
          <w:sz w:val="28"/>
          <w:szCs w:val="28"/>
          <w:lang w:val="es-ES"/>
        </w:rPr>
        <w:t xml:space="preserve"> </w:t>
      </w:r>
    </w:p>
    <w:p w:rsidR="00C4154E" w:rsidRPr="00C4154E" w:rsidRDefault="00C4154E" w:rsidP="00C4154E">
      <w:pPr>
        <w:pStyle w:val="Sansinterligne"/>
        <w:rPr>
          <w:rFonts w:hint="eastAsia"/>
        </w:rPr>
      </w:pPr>
    </w:p>
    <w:p w:rsidR="00331DE1" w:rsidRPr="005E032D" w:rsidRDefault="00331DE1" w:rsidP="00331DE1">
      <w:pPr>
        <w:pStyle w:val="Sansinterligne"/>
        <w:spacing w:line="360" w:lineRule="auto"/>
        <w:ind w:firstLine="708"/>
        <w:jc w:val="both"/>
        <w:rPr>
          <w:rFonts w:ascii="Arial Narrow" w:hAnsi="Arial Narrow"/>
          <w:sz w:val="28"/>
          <w:szCs w:val="28"/>
          <w:lang w:val="es-ES"/>
        </w:rPr>
      </w:pPr>
      <w:r w:rsidRPr="005E032D">
        <w:rPr>
          <w:rFonts w:ascii="Arial Narrow" w:hAnsi="Arial Narrow"/>
          <w:sz w:val="28"/>
          <w:szCs w:val="28"/>
          <w:lang w:val="es-ES"/>
        </w:rPr>
        <w:t xml:space="preserve">Así lo estableció el órgano de cierre de esta especialidad, cuando en sentencia del </w:t>
      </w:r>
      <w:r w:rsidRPr="005E032D">
        <w:rPr>
          <w:rFonts w:ascii="Arial Narrow" w:hAnsi="Arial Narrow" w:cs="Arial"/>
          <w:color w:val="000000"/>
          <w:sz w:val="28"/>
          <w:szCs w:val="28"/>
          <w:shd w:val="clear" w:color="auto" w:fill="FFFFFF"/>
        </w:rPr>
        <w:t>18 de marzo de 2003, radicación No. 19215</w:t>
      </w:r>
      <w:r w:rsidRPr="005E032D">
        <w:rPr>
          <w:rStyle w:val="apple-converted-space"/>
          <w:rFonts w:ascii="Arial Narrow" w:hAnsi="Arial Narrow" w:cs="Arial"/>
          <w:color w:val="000000"/>
          <w:sz w:val="28"/>
          <w:szCs w:val="28"/>
          <w:shd w:val="clear" w:color="auto" w:fill="FFFFFF"/>
        </w:rPr>
        <w:t xml:space="preserve">, puntualizó: </w:t>
      </w:r>
    </w:p>
    <w:p w:rsidR="00331DE1" w:rsidRPr="00E763A5" w:rsidRDefault="00331DE1" w:rsidP="00331DE1">
      <w:pPr>
        <w:pStyle w:val="Sansinterligne"/>
        <w:rPr>
          <w:rFonts w:hint="eastAsia"/>
        </w:rPr>
      </w:pPr>
    </w:p>
    <w:p w:rsidR="007C4BA3" w:rsidRDefault="00331DE1" w:rsidP="007C4BA3">
      <w:pPr>
        <w:widowControl/>
        <w:shd w:val="clear" w:color="auto" w:fill="FFFFFF"/>
        <w:suppressAutoHyphens w:val="0"/>
        <w:ind w:left="567" w:right="616"/>
        <w:jc w:val="both"/>
        <w:rPr>
          <w:rFonts w:ascii="Arial Narrow" w:eastAsia="Times New Roman" w:hAnsi="Arial Narrow" w:cs="Arial"/>
          <w:color w:val="000000"/>
          <w:kern w:val="0"/>
          <w:sz w:val="28"/>
          <w:szCs w:val="28"/>
          <w:lang w:val="es-ES" w:eastAsia="es-ES" w:bidi="ar-SA"/>
        </w:rPr>
      </w:pPr>
      <w:r w:rsidRPr="00E763A5">
        <w:rPr>
          <w:rFonts w:ascii="Arial Narrow" w:eastAsia="Times New Roman" w:hAnsi="Arial Narrow" w:cs="Arial"/>
          <w:i/>
          <w:iCs/>
          <w:color w:val="000000"/>
          <w:kern w:val="0"/>
          <w:sz w:val="28"/>
          <w:szCs w:val="28"/>
          <w:lang w:val="es-ES" w:eastAsia="es-ES" w:bidi="ar-SA"/>
        </w:rPr>
        <w:t xml:space="preserve"> “Si, como lo admitió el propio Tribunal, el demandante para la fecha de la presentación de la demanda, no tenía la edad suficiente para acceder a la pensión plena de jubilación, no le estaba dado reconocerla en juicio.</w:t>
      </w:r>
      <w:r>
        <w:rPr>
          <w:rFonts w:ascii="Arial Narrow" w:eastAsia="Times New Roman" w:hAnsi="Arial Narrow" w:cs="Arial"/>
          <w:color w:val="000000"/>
          <w:kern w:val="0"/>
          <w:sz w:val="28"/>
          <w:szCs w:val="28"/>
          <w:lang w:val="es-ES" w:eastAsia="es-ES" w:bidi="ar-SA"/>
        </w:rPr>
        <w:t xml:space="preserve"> </w:t>
      </w:r>
      <w:r>
        <w:rPr>
          <w:rFonts w:ascii="Arial Narrow" w:eastAsia="Times New Roman" w:hAnsi="Arial Narrow" w:cs="Arial"/>
          <w:i/>
          <w:iCs/>
          <w:color w:val="000000"/>
          <w:kern w:val="0"/>
          <w:sz w:val="28"/>
          <w:szCs w:val="28"/>
          <w:lang w:val="es-ES" w:eastAsia="es-ES" w:bidi="ar-SA"/>
        </w:rPr>
        <w:t xml:space="preserve">Dijo </w:t>
      </w:r>
      <w:r w:rsidRPr="00E763A5">
        <w:rPr>
          <w:rFonts w:ascii="Arial Narrow" w:eastAsia="Times New Roman" w:hAnsi="Arial Narrow" w:cs="Arial"/>
          <w:i/>
          <w:iCs/>
          <w:color w:val="000000"/>
          <w:kern w:val="0"/>
          <w:sz w:val="28"/>
          <w:szCs w:val="28"/>
          <w:lang w:val="es-ES" w:eastAsia="es-ES" w:bidi="ar-SA"/>
        </w:rPr>
        <w:t>el Tribunal que a pesar de no ser exigible el derecho pensional, era posible</w:t>
      </w:r>
      <w:r w:rsidR="00C4154E" w:rsidRPr="00E763A5">
        <w:rPr>
          <w:rFonts w:ascii="Arial Narrow" w:eastAsia="Times New Roman" w:hAnsi="Arial Narrow" w:cs="Arial"/>
          <w:i/>
          <w:iCs/>
          <w:color w:val="000000"/>
          <w:kern w:val="0"/>
          <w:sz w:val="28"/>
          <w:szCs w:val="28"/>
          <w:lang w:val="es-ES" w:eastAsia="es-ES" w:bidi="ar-SA"/>
        </w:rPr>
        <w:t> reconocerlo</w:t>
      </w:r>
      <w:r w:rsidRPr="00E763A5">
        <w:rPr>
          <w:rFonts w:ascii="Arial Narrow" w:eastAsia="Times New Roman" w:hAnsi="Arial Narrow" w:cs="Arial"/>
          <w:i/>
          <w:iCs/>
          <w:color w:val="000000"/>
          <w:kern w:val="0"/>
          <w:sz w:val="28"/>
          <w:szCs w:val="28"/>
          <w:lang w:val="es-ES" w:eastAsia="es-ES" w:bidi="ar-SA"/>
        </w:rPr>
        <w:t> judicialmente, por una razón de economía procesal. Sin embargo, en eso hay un error conceptual, puesto que nadie debe ser llamado a juicio para responder por una obligación que no es exigible y respecto de la cual podría, incluso, hacer un reconocimiento voluntario, sin el apremio del juicio y sin someterse al pago de unas costas judiciales que bajo circunstancia alguna tenía que haber asumido.</w:t>
      </w:r>
      <w:r w:rsidR="007C4BA3">
        <w:rPr>
          <w:rFonts w:ascii="Arial Narrow" w:eastAsia="Times New Roman" w:hAnsi="Arial Narrow" w:cs="Arial"/>
          <w:color w:val="000000"/>
          <w:kern w:val="0"/>
          <w:sz w:val="28"/>
          <w:szCs w:val="28"/>
          <w:lang w:val="es-ES" w:eastAsia="es-ES" w:bidi="ar-SA"/>
        </w:rPr>
        <w:t xml:space="preserve"> </w:t>
      </w:r>
    </w:p>
    <w:p w:rsidR="007C4BA3" w:rsidRDefault="007C4BA3" w:rsidP="0053797E">
      <w:pPr>
        <w:pStyle w:val="Sansinterligne"/>
        <w:rPr>
          <w:rFonts w:hint="eastAsia"/>
          <w:lang w:val="es-ES" w:eastAsia="es-ES" w:bidi="ar-SA"/>
        </w:rPr>
      </w:pPr>
    </w:p>
    <w:p w:rsidR="0053797E" w:rsidRDefault="00331DE1" w:rsidP="007C4BA3">
      <w:pPr>
        <w:widowControl/>
        <w:shd w:val="clear" w:color="auto" w:fill="FFFFFF"/>
        <w:suppressAutoHyphens w:val="0"/>
        <w:ind w:left="567" w:right="616"/>
        <w:jc w:val="both"/>
        <w:rPr>
          <w:rFonts w:ascii="Arial Narrow" w:eastAsia="Times New Roman" w:hAnsi="Arial Narrow" w:cs="Arial"/>
          <w:i/>
          <w:iCs/>
          <w:color w:val="000000"/>
          <w:kern w:val="0"/>
          <w:sz w:val="28"/>
          <w:szCs w:val="28"/>
          <w:lang w:val="es-ES" w:eastAsia="es-ES" w:bidi="ar-SA"/>
        </w:rPr>
      </w:pPr>
      <w:r w:rsidRPr="00E763A5">
        <w:rPr>
          <w:rFonts w:ascii="Arial Narrow" w:eastAsia="Times New Roman" w:hAnsi="Arial Narrow" w:cs="Arial"/>
          <w:i/>
          <w:iCs/>
          <w:color w:val="000000"/>
          <w:kern w:val="0"/>
          <w:sz w:val="28"/>
          <w:szCs w:val="28"/>
          <w:lang w:val="es-ES" w:eastAsia="es-ES" w:bidi="ar-SA"/>
        </w:rPr>
        <w:t>No es cierto que con el surgimiento</w:t>
      </w:r>
      <w:r w:rsidR="00C4154E" w:rsidRPr="00E763A5">
        <w:rPr>
          <w:rFonts w:ascii="Arial Narrow" w:eastAsia="Times New Roman" w:hAnsi="Arial Narrow" w:cs="Arial"/>
          <w:i/>
          <w:iCs/>
          <w:color w:val="000000"/>
          <w:kern w:val="0"/>
          <w:sz w:val="28"/>
          <w:szCs w:val="28"/>
          <w:lang w:val="es-ES" w:eastAsia="es-ES" w:bidi="ar-SA"/>
        </w:rPr>
        <w:t> de la exigibilidad</w:t>
      </w:r>
      <w:r w:rsidR="00C4154E">
        <w:rPr>
          <w:rFonts w:ascii="Arial Narrow" w:eastAsia="Times New Roman" w:hAnsi="Arial Narrow" w:cs="Arial"/>
          <w:i/>
          <w:iCs/>
          <w:color w:val="000000"/>
          <w:kern w:val="0"/>
          <w:sz w:val="28"/>
          <w:szCs w:val="28"/>
          <w:lang w:val="es-ES" w:eastAsia="es-ES" w:bidi="ar-SA"/>
        </w:rPr>
        <w:t> </w:t>
      </w:r>
      <w:r w:rsidRPr="00E763A5">
        <w:rPr>
          <w:rFonts w:ascii="Arial Narrow" w:eastAsia="Times New Roman" w:hAnsi="Arial Narrow" w:cs="Arial"/>
          <w:i/>
          <w:iCs/>
          <w:color w:val="000000"/>
          <w:kern w:val="0"/>
          <w:sz w:val="28"/>
          <w:szCs w:val="28"/>
          <w:lang w:val="es-ES" w:eastAsia="es-ES" w:bidi="ar-SA"/>
        </w:rPr>
        <w:t>de la obligación dura</w:t>
      </w:r>
      <w:r>
        <w:rPr>
          <w:rFonts w:ascii="Arial Narrow" w:eastAsia="Times New Roman" w:hAnsi="Arial Narrow" w:cs="Arial"/>
          <w:i/>
          <w:iCs/>
          <w:color w:val="000000"/>
          <w:kern w:val="0"/>
          <w:sz w:val="28"/>
          <w:szCs w:val="28"/>
          <w:lang w:val="es-ES" w:eastAsia="es-ES" w:bidi="ar-SA"/>
        </w:rPr>
        <w:t>nte el juicio se presente una </w:t>
      </w:r>
      <w:r w:rsidRPr="00E763A5">
        <w:rPr>
          <w:rFonts w:ascii="Arial Narrow" w:eastAsia="Times New Roman" w:hAnsi="Arial Narrow" w:cs="Arial"/>
          <w:i/>
          <w:iCs/>
          <w:color w:val="000000"/>
          <w:kern w:val="0"/>
          <w:sz w:val="28"/>
          <w:szCs w:val="28"/>
          <w:lang w:val="es-ES" w:eastAsia="es-ES" w:bidi="ar-SA"/>
        </w:rPr>
        <w:t>modificación del derecho que el juez, en desarrollo de la facultad que le da el artículo 305 del CPC, deba declarar de oficio. La razón está en que en la petición antes de tiempo falta un presupuesto de la pretensión, que se traduce en que se ha ejercitado el derecho de acción sin que exista un bien que merezca la necesaria tutela jurídica, o sea que el accionante reclama por la vía judicial cuando no existe hecho alguno que le cause un perjuicio actual.</w:t>
      </w:r>
      <w:r>
        <w:rPr>
          <w:rFonts w:ascii="Arial Narrow" w:eastAsia="Times New Roman" w:hAnsi="Arial Narrow" w:cs="Arial"/>
          <w:i/>
          <w:iCs/>
          <w:color w:val="000000"/>
          <w:kern w:val="0"/>
          <w:sz w:val="28"/>
          <w:szCs w:val="28"/>
          <w:lang w:val="es-ES" w:eastAsia="es-ES" w:bidi="ar-SA"/>
        </w:rPr>
        <w:t xml:space="preserve"> </w:t>
      </w:r>
    </w:p>
    <w:p w:rsidR="0053797E" w:rsidRDefault="0053797E" w:rsidP="007C4BA3">
      <w:pPr>
        <w:widowControl/>
        <w:shd w:val="clear" w:color="auto" w:fill="FFFFFF"/>
        <w:suppressAutoHyphens w:val="0"/>
        <w:ind w:left="567" w:right="616"/>
        <w:jc w:val="both"/>
        <w:rPr>
          <w:rFonts w:ascii="Arial Narrow" w:eastAsia="Times New Roman" w:hAnsi="Arial Narrow" w:cs="Arial"/>
          <w:i/>
          <w:iCs/>
          <w:color w:val="000000"/>
          <w:kern w:val="0"/>
          <w:sz w:val="28"/>
          <w:szCs w:val="28"/>
          <w:lang w:val="es-ES" w:eastAsia="es-ES" w:bidi="ar-SA"/>
        </w:rPr>
      </w:pPr>
    </w:p>
    <w:p w:rsidR="00331DE1" w:rsidRPr="00E763A5" w:rsidRDefault="00331DE1" w:rsidP="007C4BA3">
      <w:pPr>
        <w:widowControl/>
        <w:shd w:val="clear" w:color="auto" w:fill="FFFFFF"/>
        <w:suppressAutoHyphens w:val="0"/>
        <w:ind w:left="567" w:right="616"/>
        <w:jc w:val="both"/>
        <w:rPr>
          <w:rFonts w:ascii="Arial Narrow" w:eastAsia="Times New Roman" w:hAnsi="Arial Narrow" w:cs="Arial"/>
          <w:color w:val="000000"/>
          <w:kern w:val="0"/>
          <w:sz w:val="28"/>
          <w:szCs w:val="28"/>
          <w:lang w:val="es-ES" w:eastAsia="es-ES" w:bidi="ar-SA"/>
        </w:rPr>
      </w:pPr>
      <w:r w:rsidRPr="00E763A5">
        <w:rPr>
          <w:rFonts w:ascii="Arial Narrow" w:eastAsia="Times New Roman" w:hAnsi="Arial Narrow" w:cs="Arial"/>
          <w:i/>
          <w:iCs/>
          <w:color w:val="000000"/>
          <w:kern w:val="0"/>
          <w:sz w:val="28"/>
          <w:szCs w:val="28"/>
          <w:lang w:val="es-ES" w:eastAsia="es-ES" w:bidi="ar-SA"/>
        </w:rPr>
        <w:t>Cuando se da el reconocimiento judicial de una pensión que no se ha causado, el juez que así lo hace actúa en contra de un derecho básico a no ser demandado que tiene todo deudor que no ha incumplido, puesto que si no media el incumplimiento, tampoco ha causado un daño jurídicamente </w:t>
      </w:r>
      <w:proofErr w:type="spellStart"/>
      <w:r w:rsidRPr="00E763A5">
        <w:rPr>
          <w:rFonts w:ascii="Arial Narrow" w:eastAsia="Times New Roman" w:hAnsi="Arial Narrow" w:cs="Arial"/>
          <w:i/>
          <w:iCs/>
          <w:color w:val="000000"/>
          <w:kern w:val="0"/>
          <w:sz w:val="28"/>
          <w:szCs w:val="28"/>
          <w:lang w:val="es-ES" w:eastAsia="es-ES" w:bidi="ar-SA"/>
        </w:rPr>
        <w:t>tutelable</w:t>
      </w:r>
      <w:proofErr w:type="spellEnd"/>
      <w:r w:rsidRPr="00E763A5">
        <w:rPr>
          <w:rFonts w:ascii="Arial Narrow" w:eastAsia="Times New Roman" w:hAnsi="Arial Narrow" w:cs="Arial"/>
          <w:i/>
          <w:iCs/>
          <w:color w:val="000000"/>
          <w:kern w:val="0"/>
          <w:sz w:val="28"/>
          <w:szCs w:val="28"/>
          <w:lang w:val="es-ES" w:eastAsia="es-ES" w:bidi="ar-SA"/>
        </w:rPr>
        <w:t>. Por simple posición de principio ese deudor no debe</w:t>
      </w:r>
      <w:r>
        <w:rPr>
          <w:rFonts w:ascii="Arial Narrow" w:eastAsia="Times New Roman" w:hAnsi="Arial Narrow" w:cs="Arial"/>
          <w:i/>
          <w:iCs/>
          <w:color w:val="000000"/>
          <w:kern w:val="0"/>
          <w:sz w:val="28"/>
          <w:szCs w:val="28"/>
          <w:lang w:val="es-ES" w:eastAsia="es-ES" w:bidi="ar-SA"/>
        </w:rPr>
        <w:t xml:space="preserve"> responder en juicio. </w:t>
      </w:r>
      <w:r w:rsidRPr="00E763A5">
        <w:rPr>
          <w:rFonts w:ascii="Arial Narrow" w:eastAsia="Times New Roman" w:hAnsi="Arial Narrow" w:cs="Arial"/>
          <w:i/>
          <w:iCs/>
          <w:color w:val="000000"/>
          <w:kern w:val="0"/>
          <w:sz w:val="28"/>
          <w:szCs w:val="28"/>
          <w:lang w:val="es-ES" w:eastAsia="es-ES" w:bidi="ar-SA"/>
        </w:rPr>
        <w:t>Además, es equivocado sostener que si el juez puede decidir extra o ultra </w:t>
      </w:r>
      <w:proofErr w:type="spellStart"/>
      <w:r w:rsidRPr="00E763A5">
        <w:rPr>
          <w:rFonts w:ascii="Arial Narrow" w:eastAsia="Times New Roman" w:hAnsi="Arial Narrow" w:cs="Arial"/>
          <w:i/>
          <w:iCs/>
          <w:color w:val="000000"/>
          <w:kern w:val="0"/>
          <w:sz w:val="28"/>
          <w:szCs w:val="28"/>
          <w:lang w:val="es-ES" w:eastAsia="es-ES" w:bidi="ar-SA"/>
        </w:rPr>
        <w:t>petita</w:t>
      </w:r>
      <w:proofErr w:type="spellEnd"/>
      <w:r w:rsidRPr="00E763A5">
        <w:rPr>
          <w:rFonts w:ascii="Arial Narrow" w:eastAsia="Times New Roman" w:hAnsi="Arial Narrow" w:cs="Arial"/>
          <w:i/>
          <w:iCs/>
          <w:color w:val="000000"/>
          <w:kern w:val="0"/>
          <w:sz w:val="28"/>
          <w:szCs w:val="28"/>
          <w:lang w:val="es-ES" w:eastAsia="es-ES" w:bidi="ar-SA"/>
        </w:rPr>
        <w:t>, con mayor razón puede fallar sobre una pensión pedida antes de tiempo, puesto que esa facultad,</w:t>
      </w:r>
      <w:r w:rsidR="00C4154E" w:rsidRPr="00E763A5">
        <w:rPr>
          <w:rFonts w:ascii="Arial Narrow" w:eastAsia="Times New Roman" w:hAnsi="Arial Narrow" w:cs="Arial"/>
          <w:i/>
          <w:iCs/>
          <w:color w:val="000000"/>
          <w:kern w:val="0"/>
          <w:sz w:val="28"/>
          <w:szCs w:val="28"/>
          <w:lang w:val="es-ES" w:eastAsia="es-ES" w:bidi="ar-SA"/>
        </w:rPr>
        <w:t> que</w:t>
      </w:r>
      <w:r w:rsidRPr="00E763A5">
        <w:rPr>
          <w:rFonts w:ascii="Arial Narrow" w:eastAsia="Times New Roman" w:hAnsi="Arial Narrow" w:cs="Arial"/>
          <w:i/>
          <w:iCs/>
          <w:color w:val="000000"/>
          <w:kern w:val="0"/>
          <w:sz w:val="28"/>
          <w:szCs w:val="28"/>
          <w:lang w:val="es-ES" w:eastAsia="es-ES" w:bidi="ar-SA"/>
        </w:rPr>
        <w:t> es exclusiva del juez de única o de primera instancia, no puede ser ejercida sobre derechos en los cuales falta un presupuesto de la pretensión, como lo es la oportunidad del reclamo judicial”.</w:t>
      </w:r>
    </w:p>
    <w:p w:rsidR="00C4154E" w:rsidRDefault="00C4154E" w:rsidP="00331DE1">
      <w:pPr>
        <w:pStyle w:val="Sansinterligne"/>
        <w:spacing w:line="360" w:lineRule="auto"/>
        <w:ind w:firstLine="708"/>
        <w:jc w:val="both"/>
        <w:rPr>
          <w:rFonts w:ascii="Arial Narrow" w:hAnsi="Arial Narrow" w:cs="Arial"/>
          <w:sz w:val="28"/>
          <w:szCs w:val="28"/>
        </w:rPr>
      </w:pPr>
    </w:p>
    <w:p w:rsidR="00B45A31" w:rsidRDefault="00331DE1" w:rsidP="00331DE1">
      <w:pPr>
        <w:pStyle w:val="Sansinterligne"/>
        <w:spacing w:line="360" w:lineRule="auto"/>
        <w:ind w:firstLine="708"/>
        <w:jc w:val="both"/>
        <w:rPr>
          <w:rFonts w:ascii="Arial Narrow" w:hAnsi="Arial Narrow" w:cs="Arial"/>
          <w:sz w:val="28"/>
          <w:szCs w:val="28"/>
        </w:rPr>
      </w:pPr>
      <w:r>
        <w:rPr>
          <w:rFonts w:ascii="Arial Narrow" w:hAnsi="Arial Narrow" w:cs="Arial"/>
          <w:sz w:val="28"/>
          <w:szCs w:val="28"/>
        </w:rPr>
        <w:t>Corolario de lo hasta aquí discurrido</w:t>
      </w:r>
      <w:r w:rsidRPr="00656167">
        <w:rPr>
          <w:rFonts w:ascii="Arial Narrow" w:hAnsi="Arial Narrow" w:cs="Arial"/>
          <w:sz w:val="28"/>
          <w:szCs w:val="28"/>
        </w:rPr>
        <w:t xml:space="preserve">, </w:t>
      </w:r>
      <w:r w:rsidR="0002348B">
        <w:rPr>
          <w:rFonts w:ascii="Arial Narrow" w:hAnsi="Arial Narrow" w:cs="Arial"/>
          <w:sz w:val="28"/>
          <w:szCs w:val="28"/>
        </w:rPr>
        <w:t xml:space="preserve">se confirmará </w:t>
      </w:r>
      <w:r w:rsidR="0053797E">
        <w:rPr>
          <w:rFonts w:ascii="Arial Narrow" w:hAnsi="Arial Narrow" w:cs="Arial"/>
          <w:sz w:val="28"/>
          <w:szCs w:val="28"/>
        </w:rPr>
        <w:t xml:space="preserve">la </w:t>
      </w:r>
      <w:r w:rsidRPr="00656167">
        <w:rPr>
          <w:rFonts w:ascii="Arial Narrow" w:hAnsi="Arial Narrow" w:cs="Arial"/>
          <w:sz w:val="28"/>
          <w:szCs w:val="28"/>
        </w:rPr>
        <w:t>decisión de primer grado</w:t>
      </w:r>
      <w:r w:rsidR="00DC0993">
        <w:rPr>
          <w:rFonts w:ascii="Arial Narrow" w:hAnsi="Arial Narrow" w:cs="Arial"/>
          <w:sz w:val="28"/>
          <w:szCs w:val="28"/>
        </w:rPr>
        <w:t xml:space="preserve">, advirtiéndole a la parte actora que </w:t>
      </w:r>
      <w:r w:rsidR="00AF3424">
        <w:rPr>
          <w:rFonts w:ascii="Arial Narrow" w:hAnsi="Arial Narrow" w:cs="Arial"/>
          <w:sz w:val="28"/>
          <w:szCs w:val="28"/>
        </w:rPr>
        <w:t xml:space="preserve">deberá </w:t>
      </w:r>
      <w:r w:rsidR="0002348B">
        <w:rPr>
          <w:rFonts w:ascii="Arial Narrow" w:hAnsi="Arial Narrow" w:cs="Arial"/>
          <w:sz w:val="28"/>
          <w:szCs w:val="28"/>
        </w:rPr>
        <w:t xml:space="preserve">presentar </w:t>
      </w:r>
      <w:r w:rsidR="00AF3424">
        <w:rPr>
          <w:rFonts w:ascii="Arial Narrow" w:hAnsi="Arial Narrow" w:cs="Arial"/>
          <w:sz w:val="28"/>
          <w:szCs w:val="28"/>
        </w:rPr>
        <w:t xml:space="preserve">la correspondiente reclamación </w:t>
      </w:r>
      <w:r w:rsidR="00AF3424">
        <w:rPr>
          <w:rFonts w:ascii="Arial Narrow" w:hAnsi="Arial Narrow" w:cs="Arial"/>
          <w:sz w:val="28"/>
          <w:szCs w:val="28"/>
        </w:rPr>
        <w:lastRenderedPageBreak/>
        <w:t xml:space="preserve">administrativa </w:t>
      </w:r>
      <w:r w:rsidR="0002348B">
        <w:rPr>
          <w:rFonts w:ascii="Arial Narrow" w:hAnsi="Arial Narrow" w:cs="Arial"/>
          <w:sz w:val="28"/>
          <w:szCs w:val="28"/>
        </w:rPr>
        <w:t xml:space="preserve">ante la entidad de seguridad social, tendiente a que ésta </w:t>
      </w:r>
      <w:r w:rsidR="00AF3424">
        <w:rPr>
          <w:rFonts w:ascii="Arial Narrow" w:hAnsi="Arial Narrow" w:cs="Arial"/>
          <w:sz w:val="28"/>
          <w:szCs w:val="28"/>
        </w:rPr>
        <w:t xml:space="preserve">le reconozca el derecho </w:t>
      </w:r>
      <w:r w:rsidR="0002348B">
        <w:rPr>
          <w:rFonts w:ascii="Arial Narrow" w:hAnsi="Arial Narrow" w:cs="Arial"/>
          <w:sz w:val="28"/>
          <w:szCs w:val="28"/>
        </w:rPr>
        <w:t>pensional que le asiste.</w:t>
      </w:r>
    </w:p>
    <w:p w:rsidR="00B45A31" w:rsidRPr="00DC0993" w:rsidRDefault="00B45A31" w:rsidP="00DC0993">
      <w:pPr>
        <w:pStyle w:val="Sansinterligne"/>
        <w:rPr>
          <w:rFonts w:hint="eastAsia"/>
        </w:rPr>
      </w:pPr>
    </w:p>
    <w:p w:rsidR="00331DE1" w:rsidRPr="00DB7A49" w:rsidRDefault="00DC0993" w:rsidP="00331DE1">
      <w:pPr>
        <w:pStyle w:val="Sansinterligne"/>
        <w:spacing w:line="360" w:lineRule="auto"/>
        <w:ind w:firstLine="708"/>
        <w:jc w:val="both"/>
        <w:rPr>
          <w:rFonts w:ascii="Arial Narrow" w:hAnsi="Arial Narrow" w:cs="Arial"/>
          <w:sz w:val="28"/>
          <w:szCs w:val="28"/>
        </w:rPr>
      </w:pPr>
      <w:r>
        <w:rPr>
          <w:rFonts w:ascii="Arial Narrow" w:hAnsi="Arial Narrow" w:cs="Arial"/>
          <w:sz w:val="28"/>
          <w:szCs w:val="28"/>
        </w:rPr>
        <w:t xml:space="preserve">Sin costas en esta instancia, por tratarse del grado jurisdiccional de consulta. </w:t>
      </w:r>
    </w:p>
    <w:p w:rsidR="00331DE1" w:rsidRPr="00C508E8" w:rsidRDefault="00331DE1" w:rsidP="00331DE1">
      <w:pPr>
        <w:pStyle w:val="Sansinterligne"/>
        <w:rPr>
          <w:rFonts w:hint="eastAsia"/>
          <w:lang w:val="es-ES"/>
        </w:rPr>
      </w:pPr>
    </w:p>
    <w:p w:rsidR="00331DE1" w:rsidRPr="009B6969" w:rsidRDefault="00331DE1" w:rsidP="00331DE1">
      <w:pPr>
        <w:pStyle w:val="Prrafodelista1"/>
        <w:spacing w:after="0" w:line="360" w:lineRule="auto"/>
        <w:ind w:left="0" w:firstLine="900"/>
        <w:jc w:val="both"/>
        <w:rPr>
          <w:rFonts w:ascii="Arial Narrow" w:hAnsi="Arial Narrow" w:cs="Arial"/>
          <w:i/>
          <w:sz w:val="28"/>
          <w:szCs w:val="28"/>
        </w:rPr>
      </w:pPr>
      <w:r w:rsidRPr="00C508E8">
        <w:rPr>
          <w:rFonts w:ascii="Arial Narrow" w:hAnsi="Arial Narrow"/>
          <w:sz w:val="28"/>
          <w:szCs w:val="28"/>
        </w:rPr>
        <w:t xml:space="preserve">En mérito de lo expuesto, </w:t>
      </w:r>
      <w:r w:rsidRPr="009B6969">
        <w:rPr>
          <w:rFonts w:ascii="Arial Narrow" w:hAnsi="Arial Narrow"/>
          <w:sz w:val="28"/>
          <w:szCs w:val="28"/>
        </w:rPr>
        <w:t xml:space="preserve">el </w:t>
      </w:r>
      <w:r w:rsidRPr="009B6969">
        <w:rPr>
          <w:rFonts w:ascii="Arial Narrow" w:hAnsi="Arial Narrow"/>
          <w:i/>
          <w:sz w:val="28"/>
          <w:szCs w:val="28"/>
        </w:rPr>
        <w:t>H. Tribunal Superior del Distrito Judicial de Pereira - Risaralda, Sala Laboral,</w:t>
      </w:r>
      <w:r w:rsidRPr="009B6969">
        <w:rPr>
          <w:rFonts w:ascii="Arial Narrow" w:hAnsi="Arial Narrow"/>
          <w:sz w:val="28"/>
          <w:szCs w:val="28"/>
        </w:rPr>
        <w:t xml:space="preserve"> administrando justicia en nombre de la República y por autoridad de la ley,</w:t>
      </w:r>
    </w:p>
    <w:p w:rsidR="00331DE1" w:rsidRPr="009B6969" w:rsidRDefault="00331DE1" w:rsidP="00331DE1">
      <w:pPr>
        <w:spacing w:line="360" w:lineRule="auto"/>
        <w:jc w:val="center"/>
        <w:rPr>
          <w:rFonts w:ascii="Arial Narrow" w:hAnsi="Arial Narrow" w:cs="Arial"/>
          <w:sz w:val="28"/>
          <w:szCs w:val="28"/>
        </w:rPr>
      </w:pPr>
      <w:r w:rsidRPr="009B6969">
        <w:rPr>
          <w:rFonts w:ascii="Arial Narrow" w:hAnsi="Arial Narrow" w:cs="Arial"/>
          <w:i/>
          <w:sz w:val="28"/>
          <w:szCs w:val="28"/>
        </w:rPr>
        <w:t>FALLA</w:t>
      </w:r>
    </w:p>
    <w:p w:rsidR="00331DE1" w:rsidRPr="00DB7A49" w:rsidRDefault="00331DE1" w:rsidP="00331DE1">
      <w:pPr>
        <w:pStyle w:val="Sansinterligne"/>
        <w:rPr>
          <w:rFonts w:hint="eastAsia"/>
        </w:rPr>
      </w:pPr>
    </w:p>
    <w:p w:rsidR="00331DE1" w:rsidRDefault="00331DE1" w:rsidP="00331DE1">
      <w:pPr>
        <w:pStyle w:val="Paragraphedeliste"/>
        <w:numPr>
          <w:ilvl w:val="0"/>
          <w:numId w:val="2"/>
        </w:numPr>
        <w:tabs>
          <w:tab w:val="left" w:pos="993"/>
        </w:tabs>
        <w:spacing w:line="360" w:lineRule="auto"/>
        <w:ind w:left="0" w:firstLine="567"/>
        <w:jc w:val="both"/>
        <w:rPr>
          <w:rFonts w:hint="eastAsia"/>
        </w:rPr>
      </w:pPr>
      <w:r w:rsidRPr="00DB7A49">
        <w:rPr>
          <w:rFonts w:ascii="Arial Narrow" w:hAnsi="Arial Narrow" w:cs="Arial"/>
          <w:i/>
          <w:spacing w:val="-2"/>
          <w:sz w:val="28"/>
          <w:szCs w:val="28"/>
        </w:rPr>
        <w:t xml:space="preserve">Confirma </w:t>
      </w:r>
      <w:r w:rsidRPr="00DB7A49">
        <w:rPr>
          <w:rFonts w:ascii="Arial Narrow" w:hAnsi="Arial Narrow" w:cs="Arial"/>
          <w:spacing w:val="-2"/>
          <w:sz w:val="28"/>
          <w:szCs w:val="28"/>
        </w:rPr>
        <w:t>la sentencia</w:t>
      </w:r>
      <w:r w:rsidRPr="00DB7A49">
        <w:rPr>
          <w:rFonts w:ascii="Arial Narrow" w:hAnsi="Arial Narrow" w:cs="Arial"/>
          <w:i/>
          <w:spacing w:val="-2"/>
          <w:sz w:val="28"/>
          <w:szCs w:val="28"/>
        </w:rPr>
        <w:t xml:space="preserve"> </w:t>
      </w:r>
      <w:r w:rsidR="006E0948">
        <w:rPr>
          <w:rFonts w:ascii="Arial Narrow" w:hAnsi="Arial Narrow" w:cs="Arial"/>
          <w:sz w:val="28"/>
          <w:szCs w:val="28"/>
        </w:rPr>
        <w:t xml:space="preserve">proferida por el Juzgado Segundo </w:t>
      </w:r>
      <w:r w:rsidRPr="00DB7A49">
        <w:rPr>
          <w:rFonts w:ascii="Arial Narrow" w:hAnsi="Arial Narrow" w:cs="Arial"/>
          <w:sz w:val="28"/>
          <w:szCs w:val="28"/>
        </w:rPr>
        <w:t xml:space="preserve">Laboral del Circuito de Pereira, dentro del proceso ordinario laboral </w:t>
      </w:r>
      <w:r>
        <w:rPr>
          <w:rFonts w:ascii="Arial Narrow" w:hAnsi="Arial Narrow" w:cs="Arial"/>
          <w:sz w:val="28"/>
          <w:szCs w:val="28"/>
        </w:rPr>
        <w:t xml:space="preserve">de la referencia. </w:t>
      </w:r>
    </w:p>
    <w:p w:rsidR="00331DE1" w:rsidRDefault="00331DE1" w:rsidP="00331DE1">
      <w:pPr>
        <w:pStyle w:val="Paragraphedeliste"/>
        <w:rPr>
          <w:rFonts w:ascii="Arial Narrow" w:hAnsi="Arial Narrow"/>
          <w:iCs/>
          <w:szCs w:val="28"/>
          <w:lang w:val="es-ES"/>
        </w:rPr>
      </w:pPr>
    </w:p>
    <w:p w:rsidR="00331DE1" w:rsidRPr="002D10FE" w:rsidRDefault="006E0948" w:rsidP="00331DE1">
      <w:pPr>
        <w:pStyle w:val="Textoindependiente31"/>
        <w:widowControl/>
        <w:numPr>
          <w:ilvl w:val="0"/>
          <w:numId w:val="2"/>
        </w:numPr>
        <w:tabs>
          <w:tab w:val="left" w:pos="993"/>
        </w:tabs>
        <w:suppressAutoHyphens w:val="0"/>
        <w:ind w:left="0" w:firstLine="567"/>
        <w:rPr>
          <w:rFonts w:ascii="Arial Narrow" w:hAnsi="Arial Narrow"/>
          <w:iCs/>
          <w:kern w:val="28"/>
          <w:szCs w:val="28"/>
        </w:rPr>
      </w:pPr>
      <w:r>
        <w:rPr>
          <w:rFonts w:ascii="Arial Narrow" w:hAnsi="Arial Narrow"/>
          <w:iCs/>
          <w:szCs w:val="28"/>
          <w:lang w:val="es-ES"/>
        </w:rPr>
        <w:t>Sin costas en esta instancia por tratarse del grado jurisdiccional de consulta</w:t>
      </w:r>
      <w:r w:rsidR="00331DE1" w:rsidRPr="002D10FE">
        <w:rPr>
          <w:rFonts w:ascii="Arial Narrow" w:hAnsi="Arial Narrow"/>
          <w:iCs/>
          <w:szCs w:val="28"/>
          <w:lang w:val="es-ES"/>
        </w:rPr>
        <w:t>.</w:t>
      </w:r>
    </w:p>
    <w:p w:rsidR="00331DE1" w:rsidRPr="009B6969" w:rsidRDefault="00331DE1" w:rsidP="00331DE1">
      <w:pPr>
        <w:pStyle w:val="Sansinterligne"/>
        <w:rPr>
          <w:rFonts w:hint="eastAsia"/>
          <w:lang w:val="es-ES"/>
        </w:rPr>
      </w:pPr>
    </w:p>
    <w:p w:rsidR="00331DE1" w:rsidRPr="009B6969" w:rsidRDefault="00331DE1" w:rsidP="00331DE1">
      <w:pPr>
        <w:spacing w:line="360" w:lineRule="auto"/>
        <w:ind w:firstLine="900"/>
        <w:jc w:val="both"/>
        <w:rPr>
          <w:rFonts w:ascii="Arial Narrow" w:hAnsi="Arial Narrow" w:cs="Microsoft Sans Serif"/>
          <w:bCs/>
          <w:i/>
          <w:iCs/>
          <w:sz w:val="28"/>
          <w:szCs w:val="28"/>
          <w:lang w:val="es-ES"/>
        </w:rPr>
      </w:pPr>
      <w:r w:rsidRPr="009B6969">
        <w:rPr>
          <w:rFonts w:ascii="Arial Narrow" w:hAnsi="Arial Narrow" w:cs="Microsoft Sans Serif"/>
          <w:bCs/>
          <w:i/>
          <w:iCs/>
          <w:sz w:val="28"/>
          <w:szCs w:val="28"/>
          <w:lang w:val="es-ES"/>
        </w:rPr>
        <w:t>NOTIFÍQUESE, CÚMPLASE Y DEVUÉLVASE.</w:t>
      </w:r>
    </w:p>
    <w:p w:rsidR="00331DE1" w:rsidRPr="009B6969" w:rsidRDefault="00331DE1" w:rsidP="006E0948">
      <w:pPr>
        <w:pStyle w:val="Sansinterligne"/>
        <w:rPr>
          <w:rFonts w:hint="eastAsia"/>
          <w:lang w:val="es-ES"/>
        </w:rPr>
      </w:pPr>
    </w:p>
    <w:p w:rsidR="00331DE1" w:rsidRPr="009B6969" w:rsidRDefault="00331DE1" w:rsidP="00331DE1">
      <w:pPr>
        <w:spacing w:line="360" w:lineRule="auto"/>
        <w:ind w:firstLine="900"/>
        <w:jc w:val="both"/>
        <w:rPr>
          <w:rFonts w:ascii="Arial Narrow" w:hAnsi="Arial Narrow" w:cs="Microsoft Sans Serif"/>
          <w:bCs/>
          <w:iCs/>
          <w:sz w:val="28"/>
          <w:szCs w:val="28"/>
          <w:lang w:val="es-ES"/>
        </w:rPr>
      </w:pPr>
      <w:r w:rsidRPr="009B6969">
        <w:rPr>
          <w:rFonts w:ascii="Arial Narrow" w:hAnsi="Arial Narrow" w:cs="Microsoft Sans Serif"/>
          <w:bCs/>
          <w:iCs/>
          <w:sz w:val="28"/>
          <w:szCs w:val="28"/>
          <w:lang w:val="es-ES"/>
        </w:rPr>
        <w:t xml:space="preserve">La anterior decisión queda notificada </w:t>
      </w:r>
      <w:r w:rsidRPr="009B6969">
        <w:rPr>
          <w:rFonts w:ascii="Arial Narrow" w:hAnsi="Arial Narrow" w:cs="Microsoft Sans Serif"/>
          <w:bCs/>
          <w:i/>
          <w:iCs/>
          <w:sz w:val="28"/>
          <w:szCs w:val="28"/>
          <w:lang w:val="es-ES"/>
        </w:rPr>
        <w:t>en estrados.</w:t>
      </w:r>
    </w:p>
    <w:p w:rsidR="00331DE1" w:rsidRPr="009B6969" w:rsidRDefault="00331DE1" w:rsidP="00331DE1">
      <w:pPr>
        <w:spacing w:line="360" w:lineRule="auto"/>
        <w:ind w:firstLine="900"/>
        <w:jc w:val="both"/>
        <w:rPr>
          <w:rFonts w:ascii="Arial Narrow" w:hAnsi="Arial Narrow" w:cs="Microsoft Sans Serif"/>
          <w:bCs/>
          <w:iCs/>
          <w:sz w:val="28"/>
          <w:szCs w:val="28"/>
          <w:lang w:val="es-ES"/>
        </w:rPr>
      </w:pPr>
    </w:p>
    <w:p w:rsidR="00331DE1" w:rsidRPr="009B6969" w:rsidRDefault="00331DE1" w:rsidP="00331DE1">
      <w:pPr>
        <w:spacing w:line="360" w:lineRule="auto"/>
        <w:ind w:firstLine="900"/>
        <w:jc w:val="both"/>
        <w:rPr>
          <w:rFonts w:ascii="Arial Narrow" w:hAnsi="Arial Narrow" w:cs="Microsoft Sans Serif"/>
          <w:bCs/>
          <w:iCs/>
          <w:sz w:val="28"/>
          <w:szCs w:val="28"/>
          <w:lang w:val="es-ES"/>
        </w:rPr>
      </w:pPr>
    </w:p>
    <w:p w:rsidR="00331DE1" w:rsidRPr="009B6969" w:rsidRDefault="00331DE1" w:rsidP="00331DE1">
      <w:pPr>
        <w:spacing w:line="360" w:lineRule="auto"/>
        <w:ind w:firstLine="900"/>
        <w:jc w:val="both"/>
        <w:rPr>
          <w:rFonts w:ascii="Arial Narrow" w:hAnsi="Arial Narrow" w:cs="Microsoft Sans Serif"/>
          <w:bCs/>
          <w:iCs/>
          <w:sz w:val="28"/>
          <w:szCs w:val="28"/>
          <w:lang w:val="es-ES"/>
        </w:rPr>
      </w:pPr>
    </w:p>
    <w:p w:rsidR="00331DE1" w:rsidRPr="009B6969" w:rsidRDefault="00331DE1" w:rsidP="00331DE1">
      <w:pPr>
        <w:ind w:firstLine="900"/>
        <w:jc w:val="center"/>
        <w:rPr>
          <w:rFonts w:ascii="Arial Narrow" w:hAnsi="Arial Narrow" w:cs="Microsoft Sans Serif"/>
          <w:bCs/>
          <w:iCs/>
          <w:sz w:val="28"/>
          <w:szCs w:val="28"/>
          <w:lang w:val="es-ES"/>
        </w:rPr>
      </w:pPr>
      <w:r w:rsidRPr="009B6969">
        <w:rPr>
          <w:rFonts w:ascii="Arial Narrow" w:hAnsi="Arial Narrow" w:cs="Microsoft Sans Serif"/>
          <w:bCs/>
          <w:iCs/>
          <w:sz w:val="28"/>
          <w:szCs w:val="28"/>
          <w:lang w:val="es-ES"/>
        </w:rPr>
        <w:t>FRANCISCO JAVIER TAMAYO TABARES</w:t>
      </w:r>
    </w:p>
    <w:p w:rsidR="00331DE1" w:rsidRPr="009B6969" w:rsidRDefault="00331DE1" w:rsidP="00331DE1">
      <w:pPr>
        <w:ind w:firstLine="900"/>
        <w:jc w:val="center"/>
        <w:rPr>
          <w:rFonts w:ascii="Arial Narrow" w:hAnsi="Arial Narrow" w:cs="Microsoft Sans Serif"/>
          <w:sz w:val="28"/>
          <w:szCs w:val="28"/>
          <w:lang w:val="es-ES"/>
        </w:rPr>
      </w:pPr>
      <w:r w:rsidRPr="009B6969">
        <w:rPr>
          <w:rFonts w:ascii="Arial Narrow" w:hAnsi="Arial Narrow" w:cs="Microsoft Sans Serif"/>
          <w:bCs/>
          <w:iCs/>
          <w:sz w:val="28"/>
          <w:szCs w:val="28"/>
          <w:lang w:val="es-ES"/>
        </w:rPr>
        <w:t>Magistrado</w:t>
      </w:r>
    </w:p>
    <w:p w:rsidR="00331DE1" w:rsidRPr="009B6969" w:rsidRDefault="00331DE1" w:rsidP="00331DE1">
      <w:pPr>
        <w:ind w:firstLine="900"/>
        <w:jc w:val="both"/>
        <w:rPr>
          <w:rFonts w:ascii="Arial Narrow" w:hAnsi="Arial Narrow" w:cs="Microsoft Sans Serif"/>
          <w:sz w:val="28"/>
          <w:szCs w:val="28"/>
          <w:lang w:val="es-ES"/>
        </w:rPr>
      </w:pPr>
    </w:p>
    <w:p w:rsidR="00331DE1" w:rsidRDefault="00331DE1" w:rsidP="00331DE1">
      <w:pPr>
        <w:ind w:firstLine="900"/>
        <w:jc w:val="both"/>
        <w:rPr>
          <w:rFonts w:ascii="Arial Narrow" w:hAnsi="Arial Narrow" w:cs="Microsoft Sans Serif"/>
          <w:sz w:val="28"/>
          <w:szCs w:val="28"/>
          <w:lang w:val="es-ES"/>
        </w:rPr>
      </w:pPr>
    </w:p>
    <w:p w:rsidR="00331DE1" w:rsidRPr="009B6969" w:rsidRDefault="00331DE1" w:rsidP="00331DE1">
      <w:pPr>
        <w:ind w:firstLine="900"/>
        <w:jc w:val="both"/>
        <w:rPr>
          <w:rFonts w:ascii="Arial Narrow" w:hAnsi="Arial Narrow" w:cs="Microsoft Sans Serif"/>
          <w:sz w:val="28"/>
          <w:szCs w:val="28"/>
          <w:lang w:val="es-ES"/>
        </w:rPr>
      </w:pPr>
    </w:p>
    <w:p w:rsidR="00331DE1" w:rsidRPr="009B6969" w:rsidRDefault="00331DE1" w:rsidP="00331DE1">
      <w:pPr>
        <w:ind w:firstLine="900"/>
        <w:jc w:val="both"/>
        <w:rPr>
          <w:rFonts w:ascii="Arial Narrow" w:hAnsi="Arial Narrow" w:cs="Microsoft Sans Serif"/>
          <w:sz w:val="28"/>
          <w:szCs w:val="28"/>
          <w:lang w:val="es-ES"/>
        </w:rPr>
      </w:pPr>
    </w:p>
    <w:p w:rsidR="00331DE1" w:rsidRDefault="00331DE1" w:rsidP="00331DE1">
      <w:pPr>
        <w:jc w:val="both"/>
        <w:rPr>
          <w:rFonts w:ascii="Arial Narrow" w:hAnsi="Arial Narrow" w:cs="Microsoft Sans Serif"/>
          <w:bCs/>
          <w:iCs/>
          <w:sz w:val="28"/>
          <w:szCs w:val="28"/>
          <w:lang w:val="es-ES"/>
        </w:rPr>
      </w:pPr>
      <w:r w:rsidRPr="009B6969">
        <w:rPr>
          <w:rFonts w:ascii="Arial Narrow" w:hAnsi="Arial Narrow" w:cs="Microsoft Sans Serif"/>
          <w:bCs/>
          <w:iCs/>
          <w:sz w:val="28"/>
          <w:szCs w:val="28"/>
          <w:lang w:val="es-ES"/>
        </w:rPr>
        <w:t xml:space="preserve">ANA LUCÍA CAICEDO CALDERÓN                             </w:t>
      </w:r>
      <w:r>
        <w:rPr>
          <w:rFonts w:ascii="Arial Narrow" w:hAnsi="Arial Narrow" w:cs="Microsoft Sans Serif"/>
          <w:bCs/>
          <w:iCs/>
          <w:sz w:val="28"/>
          <w:szCs w:val="28"/>
          <w:lang w:val="es-ES"/>
        </w:rPr>
        <w:t xml:space="preserve">OLGA LUCÍA HOYOS SEPÚLVEDA </w:t>
      </w:r>
      <w:r w:rsidRPr="009B6969">
        <w:rPr>
          <w:rFonts w:ascii="Arial Narrow" w:hAnsi="Arial Narrow" w:cs="Microsoft Sans Serif"/>
          <w:sz w:val="28"/>
          <w:szCs w:val="28"/>
          <w:lang w:val="es-ES"/>
        </w:rPr>
        <w:t xml:space="preserve"> </w:t>
      </w:r>
      <w:r>
        <w:rPr>
          <w:rFonts w:ascii="Arial Narrow" w:hAnsi="Arial Narrow" w:cs="Microsoft Sans Serif"/>
          <w:bCs/>
          <w:iCs/>
          <w:sz w:val="28"/>
          <w:szCs w:val="28"/>
          <w:lang w:val="es-ES"/>
        </w:rPr>
        <w:t xml:space="preserve">     </w:t>
      </w:r>
    </w:p>
    <w:p w:rsidR="00331DE1" w:rsidRPr="009B6969" w:rsidRDefault="00331DE1" w:rsidP="00331DE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Pr="009B6969">
        <w:rPr>
          <w:rFonts w:ascii="Arial Narrow" w:hAnsi="Arial Narrow" w:cs="Microsoft Sans Serif"/>
          <w:bCs/>
          <w:iCs/>
          <w:sz w:val="28"/>
          <w:szCs w:val="28"/>
          <w:lang w:val="es-ES"/>
        </w:rPr>
        <w:t xml:space="preserve">Magistrada </w:t>
      </w:r>
      <w:r>
        <w:rPr>
          <w:rFonts w:ascii="Arial Narrow" w:hAnsi="Arial Narrow" w:cs="Microsoft Sans Serif"/>
          <w:bCs/>
          <w:iCs/>
          <w:sz w:val="28"/>
          <w:szCs w:val="28"/>
          <w:lang w:val="es-ES"/>
        </w:rPr>
        <w:t xml:space="preserve">                                                                   </w:t>
      </w:r>
      <w:proofErr w:type="spellStart"/>
      <w:r>
        <w:rPr>
          <w:rFonts w:ascii="Arial Narrow" w:hAnsi="Arial Narrow" w:cs="Microsoft Sans Serif"/>
          <w:bCs/>
          <w:iCs/>
          <w:sz w:val="28"/>
          <w:szCs w:val="28"/>
          <w:lang w:val="es-ES"/>
        </w:rPr>
        <w:t>Magistrada</w:t>
      </w:r>
      <w:proofErr w:type="spellEnd"/>
      <w:r w:rsidRPr="009B6969">
        <w:rPr>
          <w:rFonts w:ascii="Arial Narrow" w:hAnsi="Arial Narrow" w:cs="Microsoft Sans Serif"/>
          <w:bCs/>
          <w:iCs/>
          <w:sz w:val="28"/>
          <w:szCs w:val="28"/>
          <w:lang w:val="es-ES"/>
        </w:rPr>
        <w:t xml:space="preserve">   </w:t>
      </w:r>
    </w:p>
    <w:p w:rsidR="00331DE1" w:rsidRPr="009B6969" w:rsidRDefault="00331DE1" w:rsidP="00331DE1">
      <w:pPr>
        <w:ind w:firstLine="900"/>
        <w:jc w:val="both"/>
        <w:rPr>
          <w:rFonts w:ascii="Arial Narrow" w:hAnsi="Arial Narrow" w:cs="Microsoft Sans Serif"/>
          <w:bCs/>
          <w:iCs/>
          <w:sz w:val="28"/>
          <w:szCs w:val="28"/>
          <w:lang w:val="es-ES"/>
        </w:rPr>
      </w:pPr>
      <w:r w:rsidRPr="009B6969">
        <w:rPr>
          <w:rFonts w:ascii="Arial Narrow" w:hAnsi="Arial Narrow" w:cs="Microsoft Sans Serif"/>
          <w:bCs/>
          <w:iCs/>
          <w:sz w:val="28"/>
          <w:szCs w:val="28"/>
          <w:lang w:val="es-ES"/>
        </w:rPr>
        <w:t xml:space="preserve">     </w:t>
      </w:r>
      <w:r w:rsidRPr="009B6969">
        <w:rPr>
          <w:rFonts w:ascii="Arial Narrow" w:hAnsi="Arial Narrow" w:cs="Microsoft Sans Serif"/>
          <w:bCs/>
          <w:iCs/>
          <w:sz w:val="28"/>
          <w:szCs w:val="28"/>
          <w:lang w:val="es-ES"/>
        </w:rPr>
        <w:tab/>
      </w:r>
      <w:r w:rsidRPr="009B6969">
        <w:rPr>
          <w:rFonts w:ascii="Arial Narrow" w:hAnsi="Arial Narrow" w:cs="Microsoft Sans Serif"/>
          <w:bCs/>
          <w:iCs/>
          <w:sz w:val="28"/>
          <w:szCs w:val="28"/>
          <w:lang w:val="es-ES"/>
        </w:rPr>
        <w:tab/>
      </w:r>
      <w:r w:rsidRPr="009B6969">
        <w:rPr>
          <w:rFonts w:ascii="Arial Narrow" w:hAnsi="Arial Narrow" w:cs="Microsoft Sans Serif"/>
          <w:bCs/>
          <w:iCs/>
          <w:sz w:val="28"/>
          <w:szCs w:val="28"/>
          <w:lang w:val="es-ES"/>
        </w:rPr>
        <w:tab/>
      </w:r>
    </w:p>
    <w:p w:rsidR="00331DE1" w:rsidRDefault="00331DE1" w:rsidP="00331DE1">
      <w:pPr>
        <w:ind w:firstLine="900"/>
        <w:jc w:val="both"/>
        <w:rPr>
          <w:rFonts w:ascii="Arial Narrow" w:hAnsi="Arial Narrow" w:cs="Microsoft Sans Serif"/>
          <w:bCs/>
          <w:iCs/>
          <w:sz w:val="28"/>
          <w:szCs w:val="28"/>
          <w:lang w:val="es-ES"/>
        </w:rPr>
      </w:pPr>
    </w:p>
    <w:p w:rsidR="00331DE1" w:rsidRDefault="00331DE1" w:rsidP="00331DE1">
      <w:pPr>
        <w:ind w:firstLine="900"/>
        <w:jc w:val="both"/>
        <w:rPr>
          <w:rFonts w:ascii="Arial Narrow" w:hAnsi="Arial Narrow" w:cs="Microsoft Sans Serif"/>
          <w:bCs/>
          <w:iCs/>
          <w:sz w:val="28"/>
          <w:szCs w:val="28"/>
          <w:lang w:val="es-ES"/>
        </w:rPr>
      </w:pPr>
    </w:p>
    <w:p w:rsidR="00331DE1" w:rsidRPr="009B6969" w:rsidRDefault="00331DE1" w:rsidP="00331DE1">
      <w:pPr>
        <w:ind w:firstLine="900"/>
        <w:jc w:val="both"/>
        <w:rPr>
          <w:rFonts w:ascii="Arial Narrow" w:hAnsi="Arial Narrow" w:cs="Microsoft Sans Serif"/>
          <w:bCs/>
          <w:iCs/>
          <w:sz w:val="28"/>
          <w:szCs w:val="28"/>
          <w:lang w:val="es-ES"/>
        </w:rPr>
      </w:pPr>
    </w:p>
    <w:p w:rsidR="00331DE1" w:rsidRPr="009B6969" w:rsidRDefault="00331DE1" w:rsidP="00331DE1">
      <w:pPr>
        <w:ind w:firstLine="900"/>
        <w:jc w:val="center"/>
        <w:rPr>
          <w:rFonts w:ascii="Arial Narrow" w:hAnsi="Arial Narrow" w:cs="Microsoft Sans Serif"/>
          <w:iCs/>
          <w:sz w:val="28"/>
          <w:szCs w:val="28"/>
          <w:lang w:val="es-ES"/>
        </w:rPr>
      </w:pPr>
      <w:r>
        <w:rPr>
          <w:rFonts w:ascii="Arial Narrow" w:hAnsi="Arial Narrow" w:cs="Microsoft Sans Serif"/>
          <w:bCs/>
          <w:iCs/>
          <w:sz w:val="28"/>
          <w:szCs w:val="28"/>
          <w:lang w:val="es-ES"/>
        </w:rPr>
        <w:t>ALONSO GAVIRIA OCAMPO</w:t>
      </w:r>
    </w:p>
    <w:p w:rsidR="00331DE1" w:rsidRPr="009B6969" w:rsidRDefault="00331DE1" w:rsidP="00331DE1">
      <w:pPr>
        <w:ind w:firstLine="900"/>
        <w:jc w:val="center"/>
        <w:rPr>
          <w:rFonts w:ascii="Arial Narrow" w:hAnsi="Arial Narrow"/>
          <w:sz w:val="28"/>
          <w:szCs w:val="28"/>
        </w:rPr>
      </w:pPr>
      <w:r>
        <w:rPr>
          <w:rFonts w:ascii="Arial Narrow" w:hAnsi="Arial Narrow" w:cs="Microsoft Sans Serif"/>
          <w:iCs/>
          <w:sz w:val="28"/>
          <w:szCs w:val="28"/>
          <w:lang w:val="es-ES"/>
        </w:rPr>
        <w:t>Secretario</w:t>
      </w:r>
    </w:p>
    <w:p w:rsidR="00331DE1" w:rsidRPr="00C508E8" w:rsidRDefault="00331DE1" w:rsidP="00331DE1">
      <w:pPr>
        <w:spacing w:line="360" w:lineRule="auto"/>
        <w:ind w:firstLine="858"/>
        <w:jc w:val="both"/>
        <w:rPr>
          <w:rFonts w:ascii="Arial Narrow" w:hAnsi="Arial Narrow"/>
          <w:sz w:val="28"/>
          <w:szCs w:val="28"/>
        </w:rPr>
      </w:pPr>
      <w:bookmarkStart w:id="0" w:name="_GoBack"/>
      <w:bookmarkEnd w:id="0"/>
    </w:p>
    <w:p w:rsidR="00331DE1" w:rsidRPr="00C508E8" w:rsidRDefault="00331DE1" w:rsidP="00331DE1">
      <w:pPr>
        <w:rPr>
          <w:rFonts w:ascii="Arial Narrow" w:hAnsi="Arial Narrow"/>
          <w:sz w:val="28"/>
          <w:szCs w:val="28"/>
        </w:rPr>
      </w:pPr>
    </w:p>
    <w:p w:rsidR="00331DE1" w:rsidRDefault="00331DE1" w:rsidP="00331DE1">
      <w:pPr>
        <w:pStyle w:val="Pieddepage"/>
        <w:pBdr>
          <w:top w:val="none" w:sz="0" w:space="0" w:color="000000"/>
          <w:left w:val="none" w:sz="0" w:space="0" w:color="000000"/>
          <w:bottom w:val="none" w:sz="0" w:space="0" w:color="000000"/>
          <w:right w:val="none" w:sz="0" w:space="0" w:color="000000"/>
        </w:pBdr>
        <w:rPr>
          <w:rFonts w:hint="eastAsia"/>
        </w:rPr>
      </w:pPr>
    </w:p>
    <w:p w:rsidR="00331DE1" w:rsidRDefault="00331DE1" w:rsidP="00331DE1">
      <w:pPr>
        <w:pStyle w:val="Pieddepage"/>
        <w:pBdr>
          <w:top w:val="none" w:sz="0" w:space="0" w:color="000000"/>
          <w:left w:val="none" w:sz="0" w:space="0" w:color="000000"/>
          <w:bottom w:val="none" w:sz="0" w:space="0" w:color="000000"/>
          <w:right w:val="none" w:sz="0" w:space="0" w:color="000000"/>
        </w:pBdr>
        <w:rPr>
          <w:rFonts w:hint="eastAsia"/>
        </w:rPr>
      </w:pPr>
    </w:p>
    <w:p w:rsidR="00331DE1" w:rsidRDefault="00331DE1" w:rsidP="00331DE1">
      <w:pPr>
        <w:pStyle w:val="Pieddepage"/>
        <w:pBdr>
          <w:top w:val="none" w:sz="0" w:space="0" w:color="000000"/>
          <w:left w:val="none" w:sz="0" w:space="0" w:color="000000"/>
          <w:bottom w:val="none" w:sz="0" w:space="0" w:color="000000"/>
          <w:right w:val="none" w:sz="0" w:space="0" w:color="000000"/>
        </w:pBdr>
        <w:rPr>
          <w:rFonts w:hint="eastAsia"/>
        </w:rPr>
      </w:pPr>
    </w:p>
    <w:p w:rsidR="00331DE1" w:rsidRDefault="00331DE1" w:rsidP="00331DE1">
      <w:pPr>
        <w:pStyle w:val="Pieddepage"/>
        <w:pBdr>
          <w:top w:val="none" w:sz="0" w:space="0" w:color="000000"/>
          <w:left w:val="none" w:sz="0" w:space="0" w:color="000000"/>
          <w:bottom w:val="none" w:sz="0" w:space="0" w:color="000000"/>
          <w:right w:val="none" w:sz="0" w:space="0" w:color="000000"/>
        </w:pBdr>
        <w:rPr>
          <w:rFonts w:hint="eastAsia"/>
        </w:rPr>
      </w:pPr>
    </w:p>
    <w:p w:rsidR="00331DE1" w:rsidRDefault="00331DE1" w:rsidP="00331DE1">
      <w:pPr>
        <w:pStyle w:val="Pieddepage"/>
        <w:pBdr>
          <w:top w:val="none" w:sz="0" w:space="0" w:color="000000"/>
          <w:left w:val="none" w:sz="0" w:space="0" w:color="000000"/>
          <w:bottom w:val="none" w:sz="0" w:space="0" w:color="000000"/>
          <w:right w:val="none" w:sz="0" w:space="0" w:color="000000"/>
        </w:pBdr>
        <w:rPr>
          <w:rFonts w:hint="eastAsia"/>
        </w:rPr>
      </w:pPr>
    </w:p>
    <w:p w:rsidR="00331DE1" w:rsidRDefault="00331DE1" w:rsidP="00331DE1">
      <w:pPr>
        <w:pStyle w:val="Pieddepage"/>
        <w:pBdr>
          <w:top w:val="none" w:sz="0" w:space="0" w:color="000000"/>
          <w:left w:val="none" w:sz="0" w:space="0" w:color="000000"/>
          <w:bottom w:val="none" w:sz="0" w:space="0" w:color="000000"/>
          <w:right w:val="none" w:sz="0" w:space="0" w:color="000000"/>
        </w:pBdr>
        <w:rPr>
          <w:rFonts w:hint="eastAsia"/>
        </w:rPr>
      </w:pPr>
    </w:p>
    <w:p w:rsidR="00331DE1" w:rsidRDefault="00331DE1" w:rsidP="00331DE1">
      <w:pPr>
        <w:pStyle w:val="Pieddepage"/>
        <w:pBdr>
          <w:top w:val="none" w:sz="0" w:space="0" w:color="000000"/>
          <w:left w:val="none" w:sz="0" w:space="0" w:color="000000"/>
          <w:bottom w:val="none" w:sz="0" w:space="0" w:color="000000"/>
          <w:right w:val="none" w:sz="0" w:space="0" w:color="000000"/>
        </w:pBdr>
        <w:rPr>
          <w:rFonts w:hint="eastAsia"/>
        </w:rPr>
      </w:pPr>
    </w:p>
    <w:p w:rsidR="00C35CA1" w:rsidRDefault="00C35CA1">
      <w:pPr>
        <w:rPr>
          <w:rFonts w:hint="eastAsia"/>
        </w:rPr>
      </w:pPr>
    </w:p>
    <w:sectPr w:rsidR="00C35CA1" w:rsidSect="00EB3771">
      <w:headerReference w:type="default" r:id="rId8"/>
      <w:footerReference w:type="default" r:id="rId9"/>
      <w:pgSz w:w="12240" w:h="18720" w:code="14"/>
      <w:pgMar w:top="1785" w:right="1134" w:bottom="1134" w:left="1843" w:header="113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46" w:rsidRDefault="00EE1446" w:rsidP="00331DE1">
      <w:pPr>
        <w:rPr>
          <w:rFonts w:hint="eastAsia"/>
        </w:rPr>
      </w:pPr>
      <w:r>
        <w:separator/>
      </w:r>
    </w:p>
  </w:endnote>
  <w:endnote w:type="continuationSeparator" w:id="0">
    <w:p w:rsidR="00EE1446" w:rsidRDefault="00EE1446" w:rsidP="00331DE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EF" w:rsidRDefault="001F424C">
    <w:pPr>
      <w:pStyle w:val="Pieddepage"/>
      <w:jc w:val="right"/>
      <w:rPr>
        <w:rFonts w:hint="eastAsia"/>
      </w:rPr>
    </w:pPr>
    <w:r>
      <w:fldChar w:fldCharType="begin"/>
    </w:r>
    <w:r>
      <w:instrText>PAGE   \* MERGEFORMAT</w:instrText>
    </w:r>
    <w:r>
      <w:fldChar w:fldCharType="separate"/>
    </w:r>
    <w:r w:rsidR="00C769DD" w:rsidRPr="00C769DD">
      <w:rPr>
        <w:rFonts w:hint="eastAsia"/>
        <w:noProof/>
        <w:lang w:val="es-ES"/>
      </w:rPr>
      <w:t>7</w:t>
    </w:r>
    <w:r>
      <w:fldChar w:fldCharType="end"/>
    </w:r>
  </w:p>
  <w:p w:rsidR="00F73AEF" w:rsidRDefault="00EE1446">
    <w:pPr>
      <w:pStyle w:val="Pieddepag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46" w:rsidRDefault="00EE1446" w:rsidP="00331DE1">
      <w:pPr>
        <w:rPr>
          <w:rFonts w:hint="eastAsia"/>
        </w:rPr>
      </w:pPr>
      <w:r>
        <w:separator/>
      </w:r>
    </w:p>
  </w:footnote>
  <w:footnote w:type="continuationSeparator" w:id="0">
    <w:p w:rsidR="00EE1446" w:rsidRDefault="00EE1446" w:rsidP="00331DE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DE1" w:rsidRDefault="001F424C">
    <w:pPr>
      <w:jc w:val="both"/>
      <w:rPr>
        <w:rFonts w:ascii="Arial Narrow" w:hAnsi="Arial Narrow" w:cs="Arial"/>
        <w:bCs/>
        <w:sz w:val="16"/>
        <w:szCs w:val="16"/>
      </w:rPr>
    </w:pPr>
    <w:r w:rsidRPr="00E94CE2">
      <w:rPr>
        <w:rFonts w:ascii="Arial Narrow" w:hAnsi="Arial Narrow" w:cs="Arial"/>
        <w:bCs/>
        <w:sz w:val="16"/>
        <w:szCs w:val="16"/>
      </w:rPr>
      <w:t>Radicación No: 66001-31-05-00</w:t>
    </w:r>
    <w:r w:rsidR="00331DE1">
      <w:rPr>
        <w:rFonts w:ascii="Arial Narrow" w:hAnsi="Arial Narrow" w:cs="Arial"/>
        <w:bCs/>
        <w:sz w:val="16"/>
        <w:szCs w:val="16"/>
      </w:rPr>
      <w:t>2-2015-00335-01</w:t>
    </w:r>
  </w:p>
  <w:p w:rsidR="00F73AEF" w:rsidRPr="00E94CE2" w:rsidRDefault="00331DE1">
    <w:pPr>
      <w:jc w:val="both"/>
      <w:rPr>
        <w:rFonts w:ascii="Arial Narrow" w:hAnsi="Arial Narrow"/>
      </w:rPr>
    </w:pPr>
    <w:proofErr w:type="spellStart"/>
    <w:r>
      <w:rPr>
        <w:rFonts w:ascii="Arial Narrow" w:hAnsi="Arial Narrow" w:cs="Arial"/>
        <w:bCs/>
        <w:sz w:val="16"/>
        <w:szCs w:val="16"/>
      </w:rPr>
      <w:t>Aracelly</w:t>
    </w:r>
    <w:proofErr w:type="spellEnd"/>
    <w:r>
      <w:rPr>
        <w:rFonts w:ascii="Arial Narrow" w:hAnsi="Arial Narrow" w:cs="Arial"/>
        <w:bCs/>
        <w:sz w:val="16"/>
        <w:szCs w:val="16"/>
      </w:rPr>
      <w:t xml:space="preserve"> Ortega García </w:t>
    </w:r>
    <w:r w:rsidR="001F424C" w:rsidRPr="00E94CE2">
      <w:rPr>
        <w:rFonts w:ascii="Arial Narrow" w:hAnsi="Arial Narrow" w:cs="Arial"/>
        <w:bCs/>
        <w:sz w:val="16"/>
        <w:szCs w:val="16"/>
      </w:rPr>
      <w:t xml:space="preserve">vs </w:t>
    </w:r>
    <w:proofErr w:type="spellStart"/>
    <w:r w:rsidR="001F424C" w:rsidRPr="00E94CE2">
      <w:rPr>
        <w:rFonts w:ascii="Arial Narrow" w:hAnsi="Arial Narrow" w:cs="Arial"/>
        <w:bCs/>
        <w:sz w:val="16"/>
        <w:szCs w:val="16"/>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5F187CA8"/>
    <w:lvl w:ilvl="0" w:tplc="DB8C0648">
      <w:start w:val="1"/>
      <w:numFmt w:val="decimal"/>
      <w:lvlText w:val="%1."/>
      <w:lvlJc w:val="left"/>
      <w:pPr>
        <w:ind w:left="1637" w:hanging="360"/>
      </w:pPr>
      <w:rPr>
        <w:rFonts w:ascii="Arial Narrow" w:hAnsi="Arial Narrow" w:hint="default"/>
        <w:b w:val="0"/>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3036E49"/>
    <w:multiLevelType w:val="hybridMultilevel"/>
    <w:tmpl w:val="05642D5C"/>
    <w:lvl w:ilvl="0" w:tplc="5552B05A">
      <w:start w:val="1"/>
      <w:numFmt w:val="upperRoman"/>
      <w:lvlText w:val="%1."/>
      <w:lvlJc w:val="left"/>
      <w:pPr>
        <w:ind w:left="1571" w:hanging="720"/>
      </w:pPr>
      <w:rPr>
        <w:rFonts w:hint="default"/>
        <w:i/>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E1"/>
    <w:rsid w:val="0002348B"/>
    <w:rsid w:val="000843BB"/>
    <w:rsid w:val="00094F39"/>
    <w:rsid w:val="000F0122"/>
    <w:rsid w:val="00143CA5"/>
    <w:rsid w:val="001523D6"/>
    <w:rsid w:val="001F424C"/>
    <w:rsid w:val="00331DE1"/>
    <w:rsid w:val="003349A3"/>
    <w:rsid w:val="004446D6"/>
    <w:rsid w:val="0050036D"/>
    <w:rsid w:val="0053797E"/>
    <w:rsid w:val="00556029"/>
    <w:rsid w:val="005D5813"/>
    <w:rsid w:val="00612EAF"/>
    <w:rsid w:val="00624FD0"/>
    <w:rsid w:val="006305FE"/>
    <w:rsid w:val="006E0948"/>
    <w:rsid w:val="006E5C54"/>
    <w:rsid w:val="0079191B"/>
    <w:rsid w:val="007C4BA3"/>
    <w:rsid w:val="008876CE"/>
    <w:rsid w:val="008B15B6"/>
    <w:rsid w:val="00943660"/>
    <w:rsid w:val="00AC2DED"/>
    <w:rsid w:val="00AF3424"/>
    <w:rsid w:val="00B22C7D"/>
    <w:rsid w:val="00B45A31"/>
    <w:rsid w:val="00BE7032"/>
    <w:rsid w:val="00C35CA1"/>
    <w:rsid w:val="00C4154E"/>
    <w:rsid w:val="00C769DD"/>
    <w:rsid w:val="00DC0993"/>
    <w:rsid w:val="00DC1D54"/>
    <w:rsid w:val="00E143B2"/>
    <w:rsid w:val="00EB7404"/>
    <w:rsid w:val="00EE1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E1"/>
    <w:pPr>
      <w:widowControl w:val="0"/>
      <w:suppressAutoHyphens/>
      <w:spacing w:after="0" w:line="240" w:lineRule="auto"/>
    </w:pPr>
    <w:rPr>
      <w:rFonts w:ascii="Liberation Serif" w:eastAsia="SimSun" w:hAnsi="Liberation Serif" w:cs="Mangal"/>
      <w:kern w:val="1"/>
      <w:sz w:val="24"/>
      <w:szCs w:val="24"/>
      <w:lang w:val="es-CO"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31DE1"/>
    <w:pPr>
      <w:tabs>
        <w:tab w:val="center" w:pos="4252"/>
        <w:tab w:val="right" w:pos="8504"/>
      </w:tabs>
    </w:pPr>
  </w:style>
  <w:style w:type="character" w:customStyle="1" w:styleId="PieddepageCar">
    <w:name w:val="Pied de page Car"/>
    <w:basedOn w:val="Policepardfaut"/>
    <w:link w:val="Pieddepage"/>
    <w:uiPriority w:val="99"/>
    <w:rsid w:val="00331DE1"/>
    <w:rPr>
      <w:rFonts w:ascii="Liberation Serif" w:eastAsia="SimSun" w:hAnsi="Liberation Serif" w:cs="Mangal"/>
      <w:kern w:val="1"/>
      <w:sz w:val="24"/>
      <w:szCs w:val="24"/>
      <w:lang w:val="es-CO" w:eastAsia="zh-CN" w:bidi="hi-IN"/>
    </w:rPr>
  </w:style>
  <w:style w:type="paragraph" w:customStyle="1" w:styleId="Prrafodelista1">
    <w:name w:val="Párrafo de lista1"/>
    <w:basedOn w:val="Normal"/>
    <w:rsid w:val="00331DE1"/>
    <w:pPr>
      <w:spacing w:after="200" w:line="276" w:lineRule="auto"/>
      <w:ind w:left="708"/>
      <w:contextualSpacing/>
    </w:pPr>
    <w:rPr>
      <w:rFonts w:ascii="Calibri" w:hAnsi="Calibri"/>
      <w:sz w:val="22"/>
      <w:szCs w:val="22"/>
      <w:lang w:eastAsia="en-US"/>
    </w:rPr>
  </w:style>
  <w:style w:type="paragraph" w:styleId="Sansinterligne">
    <w:name w:val="No Spacing"/>
    <w:uiPriority w:val="1"/>
    <w:qFormat/>
    <w:rsid w:val="00331DE1"/>
    <w:pPr>
      <w:widowControl w:val="0"/>
      <w:suppressAutoHyphens/>
      <w:spacing w:after="0" w:line="240" w:lineRule="auto"/>
    </w:pPr>
    <w:rPr>
      <w:rFonts w:ascii="Liberation Serif" w:eastAsia="SimSun" w:hAnsi="Liberation Serif" w:cs="Mangal"/>
      <w:kern w:val="1"/>
      <w:sz w:val="24"/>
      <w:szCs w:val="21"/>
      <w:lang w:val="es-CO" w:eastAsia="zh-CN" w:bidi="hi-IN"/>
    </w:rPr>
  </w:style>
  <w:style w:type="paragraph" w:styleId="Paragraphedeliste">
    <w:name w:val="List Paragraph"/>
    <w:basedOn w:val="Normal"/>
    <w:uiPriority w:val="34"/>
    <w:qFormat/>
    <w:rsid w:val="00331DE1"/>
    <w:pPr>
      <w:ind w:left="720"/>
      <w:contextualSpacing/>
    </w:pPr>
    <w:rPr>
      <w:szCs w:val="21"/>
    </w:rPr>
  </w:style>
  <w:style w:type="paragraph" w:customStyle="1" w:styleId="Textoindependiente31">
    <w:name w:val="Texto independiente 31"/>
    <w:basedOn w:val="Normal"/>
    <w:rsid w:val="00331DE1"/>
    <w:pPr>
      <w:spacing w:line="360" w:lineRule="auto"/>
      <w:jc w:val="both"/>
    </w:pPr>
    <w:rPr>
      <w:rFonts w:ascii="Arial" w:hAnsi="Arial" w:cs="Arial"/>
      <w:sz w:val="28"/>
    </w:rPr>
  </w:style>
  <w:style w:type="character" w:customStyle="1" w:styleId="apple-converted-space">
    <w:name w:val="apple-converted-space"/>
    <w:basedOn w:val="Policepardfaut"/>
    <w:rsid w:val="00331DE1"/>
  </w:style>
  <w:style w:type="paragraph" w:styleId="En-tte">
    <w:name w:val="header"/>
    <w:basedOn w:val="Normal"/>
    <w:link w:val="En-tteCar"/>
    <w:uiPriority w:val="99"/>
    <w:unhideWhenUsed/>
    <w:rsid w:val="00331DE1"/>
    <w:pPr>
      <w:tabs>
        <w:tab w:val="center" w:pos="4252"/>
        <w:tab w:val="right" w:pos="8504"/>
      </w:tabs>
    </w:pPr>
    <w:rPr>
      <w:szCs w:val="21"/>
    </w:rPr>
  </w:style>
  <w:style w:type="character" w:customStyle="1" w:styleId="En-tteCar">
    <w:name w:val="En-tête Car"/>
    <w:basedOn w:val="Policepardfaut"/>
    <w:link w:val="En-tte"/>
    <w:uiPriority w:val="99"/>
    <w:rsid w:val="00331DE1"/>
    <w:rPr>
      <w:rFonts w:ascii="Liberation Serif" w:eastAsia="SimSun" w:hAnsi="Liberation Serif" w:cs="Mangal"/>
      <w:kern w:val="1"/>
      <w:sz w:val="24"/>
      <w:szCs w:val="21"/>
      <w:lang w:val="es-CO"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E1"/>
    <w:pPr>
      <w:widowControl w:val="0"/>
      <w:suppressAutoHyphens/>
      <w:spacing w:after="0" w:line="240" w:lineRule="auto"/>
    </w:pPr>
    <w:rPr>
      <w:rFonts w:ascii="Liberation Serif" w:eastAsia="SimSun" w:hAnsi="Liberation Serif" w:cs="Mangal"/>
      <w:kern w:val="1"/>
      <w:sz w:val="24"/>
      <w:szCs w:val="24"/>
      <w:lang w:val="es-CO"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31DE1"/>
    <w:pPr>
      <w:tabs>
        <w:tab w:val="center" w:pos="4252"/>
        <w:tab w:val="right" w:pos="8504"/>
      </w:tabs>
    </w:pPr>
  </w:style>
  <w:style w:type="character" w:customStyle="1" w:styleId="PieddepageCar">
    <w:name w:val="Pied de page Car"/>
    <w:basedOn w:val="Policepardfaut"/>
    <w:link w:val="Pieddepage"/>
    <w:uiPriority w:val="99"/>
    <w:rsid w:val="00331DE1"/>
    <w:rPr>
      <w:rFonts w:ascii="Liberation Serif" w:eastAsia="SimSun" w:hAnsi="Liberation Serif" w:cs="Mangal"/>
      <w:kern w:val="1"/>
      <w:sz w:val="24"/>
      <w:szCs w:val="24"/>
      <w:lang w:val="es-CO" w:eastAsia="zh-CN" w:bidi="hi-IN"/>
    </w:rPr>
  </w:style>
  <w:style w:type="paragraph" w:customStyle="1" w:styleId="Prrafodelista1">
    <w:name w:val="Párrafo de lista1"/>
    <w:basedOn w:val="Normal"/>
    <w:rsid w:val="00331DE1"/>
    <w:pPr>
      <w:spacing w:after="200" w:line="276" w:lineRule="auto"/>
      <w:ind w:left="708"/>
      <w:contextualSpacing/>
    </w:pPr>
    <w:rPr>
      <w:rFonts w:ascii="Calibri" w:hAnsi="Calibri"/>
      <w:sz w:val="22"/>
      <w:szCs w:val="22"/>
      <w:lang w:eastAsia="en-US"/>
    </w:rPr>
  </w:style>
  <w:style w:type="paragraph" w:styleId="Sansinterligne">
    <w:name w:val="No Spacing"/>
    <w:uiPriority w:val="1"/>
    <w:qFormat/>
    <w:rsid w:val="00331DE1"/>
    <w:pPr>
      <w:widowControl w:val="0"/>
      <w:suppressAutoHyphens/>
      <w:spacing w:after="0" w:line="240" w:lineRule="auto"/>
    </w:pPr>
    <w:rPr>
      <w:rFonts w:ascii="Liberation Serif" w:eastAsia="SimSun" w:hAnsi="Liberation Serif" w:cs="Mangal"/>
      <w:kern w:val="1"/>
      <w:sz w:val="24"/>
      <w:szCs w:val="21"/>
      <w:lang w:val="es-CO" w:eastAsia="zh-CN" w:bidi="hi-IN"/>
    </w:rPr>
  </w:style>
  <w:style w:type="paragraph" w:styleId="Paragraphedeliste">
    <w:name w:val="List Paragraph"/>
    <w:basedOn w:val="Normal"/>
    <w:uiPriority w:val="34"/>
    <w:qFormat/>
    <w:rsid w:val="00331DE1"/>
    <w:pPr>
      <w:ind w:left="720"/>
      <w:contextualSpacing/>
    </w:pPr>
    <w:rPr>
      <w:szCs w:val="21"/>
    </w:rPr>
  </w:style>
  <w:style w:type="paragraph" w:customStyle="1" w:styleId="Textoindependiente31">
    <w:name w:val="Texto independiente 31"/>
    <w:basedOn w:val="Normal"/>
    <w:rsid w:val="00331DE1"/>
    <w:pPr>
      <w:spacing w:line="360" w:lineRule="auto"/>
      <w:jc w:val="both"/>
    </w:pPr>
    <w:rPr>
      <w:rFonts w:ascii="Arial" w:hAnsi="Arial" w:cs="Arial"/>
      <w:sz w:val="28"/>
    </w:rPr>
  </w:style>
  <w:style w:type="character" w:customStyle="1" w:styleId="apple-converted-space">
    <w:name w:val="apple-converted-space"/>
    <w:basedOn w:val="Policepardfaut"/>
    <w:rsid w:val="00331DE1"/>
  </w:style>
  <w:style w:type="paragraph" w:styleId="En-tte">
    <w:name w:val="header"/>
    <w:basedOn w:val="Normal"/>
    <w:link w:val="En-tteCar"/>
    <w:uiPriority w:val="99"/>
    <w:unhideWhenUsed/>
    <w:rsid w:val="00331DE1"/>
    <w:pPr>
      <w:tabs>
        <w:tab w:val="center" w:pos="4252"/>
        <w:tab w:val="right" w:pos="8504"/>
      </w:tabs>
    </w:pPr>
    <w:rPr>
      <w:szCs w:val="21"/>
    </w:rPr>
  </w:style>
  <w:style w:type="character" w:customStyle="1" w:styleId="En-tteCar">
    <w:name w:val="En-tête Car"/>
    <w:basedOn w:val="Policepardfaut"/>
    <w:link w:val="En-tte"/>
    <w:uiPriority w:val="99"/>
    <w:rsid w:val="00331DE1"/>
    <w:rPr>
      <w:rFonts w:ascii="Liberation Serif" w:eastAsia="SimSun" w:hAnsi="Liberation Serif" w:cs="Mangal"/>
      <w:kern w:val="1"/>
      <w:sz w:val="24"/>
      <w:szCs w:val="21"/>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2036</Words>
  <Characters>11200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21</cp:revision>
  <dcterms:created xsi:type="dcterms:W3CDTF">2017-03-21T12:39:00Z</dcterms:created>
  <dcterms:modified xsi:type="dcterms:W3CDTF">2017-05-15T02:35:00Z</dcterms:modified>
</cp:coreProperties>
</file>