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5F" w:rsidRPr="0094372D" w:rsidRDefault="00D34B5F" w:rsidP="00D34B5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D34B5F" w:rsidRPr="00D34B5F" w:rsidRDefault="00D34B5F" w:rsidP="00B34D2F">
      <w:pPr>
        <w:spacing w:line="360" w:lineRule="auto"/>
        <w:jc w:val="both"/>
        <w:rPr>
          <w:rFonts w:ascii="Arial Narrow" w:hAnsi="Arial Narrow" w:cs="Arial"/>
          <w:bCs/>
          <w:i/>
          <w:iCs/>
          <w:sz w:val="10"/>
          <w:szCs w:val="10"/>
          <w:u w:val="single"/>
        </w:rPr>
      </w:pPr>
    </w:p>
    <w:p w:rsidR="00B34D2F" w:rsidRDefault="00B34D2F" w:rsidP="00B34D2F">
      <w:pPr>
        <w:spacing w:line="360" w:lineRule="auto"/>
        <w:jc w:val="both"/>
        <w:rPr>
          <w:rFonts w:ascii="Arial Narrow" w:hAnsi="Arial Narrow" w:cs="Arial"/>
          <w:bCs/>
          <w:i/>
          <w:iCs/>
          <w:sz w:val="32"/>
          <w:szCs w:val="32"/>
          <w:u w:val="single"/>
        </w:rPr>
      </w:pPr>
      <w:r w:rsidRPr="00AE68C8">
        <w:rPr>
          <w:rFonts w:ascii="Arial Narrow" w:hAnsi="Arial Narrow" w:cs="Arial"/>
          <w:bCs/>
          <w:i/>
          <w:iCs/>
          <w:sz w:val="32"/>
          <w:szCs w:val="32"/>
          <w:u w:val="single"/>
        </w:rPr>
        <w:t>ORALIDAD</w:t>
      </w:r>
    </w:p>
    <w:p w:rsidR="00B34D2F" w:rsidRPr="00AE68C8" w:rsidRDefault="00B34D2F" w:rsidP="00B34D2F">
      <w:pPr>
        <w:pStyle w:val="Sansinterligne"/>
      </w:pPr>
    </w:p>
    <w:p w:rsidR="00B34D2F" w:rsidRPr="001A3D6C" w:rsidRDefault="00B34D2F" w:rsidP="00B34D2F">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w:t>
      </w:r>
      <w:r w:rsidR="0021723E">
        <w:rPr>
          <w:rFonts w:ascii="Arial Narrow" w:hAnsi="Arial Narrow" w:cs="Arial"/>
          <w:sz w:val="18"/>
          <w:szCs w:val="18"/>
        </w:rPr>
        <w:t xml:space="preserve">30 de marzo de </w:t>
      </w:r>
      <w:r>
        <w:rPr>
          <w:rFonts w:ascii="Arial Narrow" w:hAnsi="Arial Narrow" w:cs="Arial"/>
          <w:sz w:val="18"/>
          <w:szCs w:val="18"/>
        </w:rPr>
        <w:t>2017</w:t>
      </w:r>
      <w:r w:rsidRPr="001A3D6C">
        <w:rPr>
          <w:rFonts w:ascii="Arial Narrow" w:hAnsi="Arial Narrow" w:cs="Arial"/>
          <w:sz w:val="18"/>
          <w:szCs w:val="18"/>
        </w:rPr>
        <w:t>.</w:t>
      </w:r>
    </w:p>
    <w:p w:rsidR="00D34B5F" w:rsidRPr="001A3D6C" w:rsidRDefault="00D34B5F" w:rsidP="00D34B5F">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r>
        <w:rPr>
          <w:rFonts w:ascii="Arial Narrow" w:hAnsi="Arial Narrow" w:cs="Arial"/>
          <w:iCs/>
          <w:sz w:val="18"/>
          <w:szCs w:val="18"/>
        </w:rPr>
        <w:t xml:space="preserve"> – Confirma sentencia que negó las pretensiones </w:t>
      </w:r>
    </w:p>
    <w:p w:rsidR="00B34D2F" w:rsidRDefault="00B34D2F" w:rsidP="00B34D2F">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sidR="0021723E">
        <w:rPr>
          <w:rFonts w:ascii="Arial Narrow" w:hAnsi="Arial Narrow" w:cs="Arial"/>
          <w:bCs/>
          <w:sz w:val="18"/>
          <w:szCs w:val="18"/>
        </w:rPr>
        <w:t>3-2015-00482-01</w:t>
      </w:r>
    </w:p>
    <w:p w:rsidR="00B34D2F" w:rsidRPr="001A3D6C" w:rsidRDefault="00B34D2F" w:rsidP="00B34D2F">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sidR="0021723E">
        <w:rPr>
          <w:rFonts w:ascii="Arial Narrow" w:hAnsi="Arial Narrow" w:cs="Arial"/>
          <w:iCs/>
          <w:sz w:val="18"/>
          <w:szCs w:val="18"/>
        </w:rPr>
        <w:t xml:space="preserve">Hernán Bermúdez Ossa </w:t>
      </w:r>
    </w:p>
    <w:p w:rsidR="00B34D2F" w:rsidRPr="002E0A65" w:rsidRDefault="00B34D2F" w:rsidP="00B34D2F">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B34D2F" w:rsidRPr="002E0A65" w:rsidRDefault="00B34D2F" w:rsidP="00B34D2F">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sidR="0021723E">
        <w:rPr>
          <w:rFonts w:ascii="Arial Narrow" w:hAnsi="Arial Narrow" w:cs="Arial"/>
          <w:sz w:val="18"/>
          <w:szCs w:val="18"/>
        </w:rPr>
        <w:t xml:space="preserve">Tercero </w:t>
      </w:r>
      <w:r w:rsidRPr="002E0A65">
        <w:rPr>
          <w:rFonts w:ascii="Arial Narrow" w:hAnsi="Arial Narrow" w:cs="Arial"/>
          <w:sz w:val="18"/>
          <w:szCs w:val="18"/>
        </w:rPr>
        <w:t>Laboral del Circuito de Pereira.</w:t>
      </w:r>
    </w:p>
    <w:p w:rsidR="00B34D2F" w:rsidRPr="002E0A65" w:rsidRDefault="00B34D2F" w:rsidP="00B34D2F">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D34B5F" w:rsidRDefault="00D34B5F" w:rsidP="00A9455B">
      <w:pPr>
        <w:autoSpaceDE w:val="0"/>
        <w:autoSpaceDN w:val="0"/>
        <w:adjustRightInd w:val="0"/>
        <w:ind w:left="2124" w:hanging="2124"/>
        <w:jc w:val="both"/>
        <w:rPr>
          <w:rFonts w:ascii="Arial Narrow" w:hAnsi="Arial Narrow" w:cs="Arial"/>
          <w:b/>
          <w:bCs/>
          <w:sz w:val="18"/>
          <w:szCs w:val="18"/>
        </w:rPr>
      </w:pPr>
    </w:p>
    <w:p w:rsidR="00A9455B" w:rsidRPr="00A9455B" w:rsidRDefault="00B34D2F" w:rsidP="00A9455B">
      <w:pPr>
        <w:autoSpaceDE w:val="0"/>
        <w:autoSpaceDN w:val="0"/>
        <w:adjustRightInd w:val="0"/>
        <w:ind w:left="2124" w:hanging="2124"/>
        <w:jc w:val="both"/>
        <w:rPr>
          <w:rFonts w:ascii="Arial Narrow" w:hAnsi="Arial Narrow" w:cs="Arial"/>
          <w:color w:val="FF0000"/>
          <w:sz w:val="18"/>
          <w:szCs w:val="18"/>
          <w:lang w:val="es-ES"/>
        </w:rPr>
      </w:pPr>
      <w:r w:rsidRPr="002E0A65">
        <w:rPr>
          <w:rFonts w:ascii="Arial Narrow" w:hAnsi="Arial Narrow" w:cs="Arial"/>
          <w:b/>
          <w:bCs/>
          <w:sz w:val="18"/>
          <w:szCs w:val="18"/>
        </w:rPr>
        <w:t xml:space="preserve">Tema a tratar: </w:t>
      </w:r>
      <w:r w:rsidRPr="00074EE3">
        <w:rPr>
          <w:rFonts w:ascii="Arial Narrow" w:hAnsi="Arial Narrow" w:cs="Arial"/>
          <w:b/>
          <w:bCs/>
          <w:sz w:val="16"/>
          <w:szCs w:val="16"/>
        </w:rPr>
        <w:tab/>
      </w:r>
      <w:r w:rsidR="00D34B5F" w:rsidRPr="00A9455B">
        <w:rPr>
          <w:rFonts w:ascii="Arial Narrow" w:hAnsi="Arial Narrow" w:cs="Arial"/>
          <w:b/>
          <w:bCs/>
          <w:sz w:val="16"/>
          <w:szCs w:val="16"/>
        </w:rPr>
        <w:t>R</w:t>
      </w:r>
      <w:r w:rsidR="00D34B5F" w:rsidRPr="00A9455B">
        <w:rPr>
          <w:rFonts w:ascii="Arial Narrow" w:hAnsi="Arial Narrow"/>
          <w:b/>
          <w:sz w:val="16"/>
          <w:szCs w:val="16"/>
        </w:rPr>
        <w:t>ÉGIMEN DE TRANSICIÓN:</w:t>
      </w:r>
      <w:r w:rsidRPr="00A9455B">
        <w:rPr>
          <w:rFonts w:ascii="Arial Narrow" w:hAnsi="Arial Narrow"/>
          <w:b/>
          <w:sz w:val="16"/>
          <w:szCs w:val="16"/>
        </w:rPr>
        <w:t xml:space="preserve"> </w:t>
      </w:r>
      <w:r w:rsidRPr="00A9455B">
        <w:rPr>
          <w:rFonts w:ascii="Arial Narrow" w:hAnsi="Arial Narrow"/>
          <w:sz w:val="16"/>
          <w:szCs w:val="16"/>
        </w:rPr>
        <w:t xml:space="preserve">artículo 36 de la Ley 100/93 estableció dos formas de acceder al régimen de transición, previendo que para quienes al 1º de abril de 1994, entrada en vigencia del sistema general de pensiones, tuvieran 40 </w:t>
      </w:r>
      <w:proofErr w:type="spellStart"/>
      <w:r w:rsidRPr="00A9455B">
        <w:rPr>
          <w:rFonts w:ascii="Arial Narrow" w:hAnsi="Arial Narrow"/>
          <w:sz w:val="16"/>
          <w:szCs w:val="16"/>
        </w:rPr>
        <w:t>ó</w:t>
      </w:r>
      <w:proofErr w:type="spellEnd"/>
      <w:r w:rsidRPr="00A9455B">
        <w:rPr>
          <w:rFonts w:ascii="Arial Narrow" w:hAnsi="Arial Narrow"/>
          <w:sz w:val="16"/>
          <w:szCs w:val="16"/>
        </w:rPr>
        <w:t xml:space="preserve"> más años de edad en el caso de los hombres o 35 años o más en el caso de las mujeres; o 15 </w:t>
      </w:r>
      <w:proofErr w:type="spellStart"/>
      <w:r w:rsidRPr="00A9455B">
        <w:rPr>
          <w:rFonts w:ascii="Arial Narrow" w:hAnsi="Arial Narrow"/>
          <w:sz w:val="16"/>
          <w:szCs w:val="16"/>
        </w:rPr>
        <w:t>ó</w:t>
      </w:r>
      <w:proofErr w:type="spellEnd"/>
      <w:r w:rsidRPr="00A9455B">
        <w:rPr>
          <w:rFonts w:ascii="Arial Narrow" w:hAnsi="Arial Narrow"/>
          <w:sz w:val="16"/>
          <w:szCs w:val="16"/>
        </w:rPr>
        <w:t xml:space="preserve"> más años de servicios cotizados, podrían alcanzar la pensión de vejez o de jubilación con los requisitos de edad, tiempo de servicios y monto, del régimen que se les venía aplicando con anterioridad a esa fecha. </w:t>
      </w:r>
      <w:r w:rsidR="00A9455B" w:rsidRPr="00A9455B">
        <w:rPr>
          <w:rFonts w:ascii="Arial Narrow" w:hAnsi="Arial Narrow" w:cs="Arial"/>
          <w:sz w:val="18"/>
          <w:szCs w:val="18"/>
          <w:lang w:val="es-ES"/>
        </w:rPr>
        <w:t>Sin embargo, con posterioridad a dicha norma, se estableció una nueva transitoriedad, contenida en el Acto Legislativo 01 de 2005, mediante el cual se modificó el artículo 48 superior, el cual indicó que el régimen de transición se extendía hasta el 31 de julio de 2010 (parágrafo 4º transitorio), pero que aquellas personas que al momento de entrar a regir dicho acto modificatorio de la Constitución -29 de julio de 2005- contarán con 750 semanas, tendría el beneficio de la transición hasta el año 2014.</w:t>
      </w:r>
    </w:p>
    <w:p w:rsidR="00B34D2F" w:rsidRDefault="00B34D2F" w:rsidP="00A9455B">
      <w:pPr>
        <w:pStyle w:val="Sansinterligne"/>
        <w:ind w:left="2124" w:hanging="2124"/>
        <w:jc w:val="both"/>
        <w:rPr>
          <w:rFonts w:ascii="Arial Narrow" w:hAnsi="Arial Narrow" w:cs="Arial"/>
          <w:b/>
          <w:bCs/>
          <w:color w:val="FF0000"/>
          <w:sz w:val="18"/>
          <w:szCs w:val="18"/>
        </w:rPr>
      </w:pPr>
    </w:p>
    <w:p w:rsidR="00A9455B" w:rsidRDefault="00A9455B" w:rsidP="00A9455B">
      <w:pPr>
        <w:pStyle w:val="Sansinterligne"/>
        <w:spacing w:line="360" w:lineRule="auto"/>
        <w:ind w:left="2124" w:hanging="2124"/>
        <w:jc w:val="both"/>
        <w:rPr>
          <w:rFonts w:ascii="Arial Narrow" w:hAnsi="Arial Narrow" w:cs="Arial"/>
          <w:sz w:val="16"/>
          <w:szCs w:val="16"/>
          <w:lang w:val="es-ES"/>
        </w:rPr>
      </w:pPr>
    </w:p>
    <w:p w:rsidR="00B34D2F" w:rsidRPr="00AE68C8" w:rsidRDefault="00B34D2F" w:rsidP="00B34D2F">
      <w:pPr>
        <w:spacing w:line="360" w:lineRule="auto"/>
        <w:ind w:firstLine="840"/>
        <w:rPr>
          <w:rFonts w:ascii="Arial Narrow" w:hAnsi="Arial Narrow" w:cs="Arial"/>
          <w:sz w:val="28"/>
          <w:szCs w:val="28"/>
        </w:rPr>
      </w:pPr>
      <w:r w:rsidRPr="00AE68C8">
        <w:rPr>
          <w:rFonts w:ascii="Arial Narrow" w:hAnsi="Arial Narrow" w:cs="Arial"/>
          <w:sz w:val="28"/>
          <w:szCs w:val="28"/>
          <w:u w:val="single"/>
        </w:rPr>
        <w:t>AUDIENCIA PÚBLICA</w:t>
      </w:r>
      <w:r w:rsidRPr="00AE68C8">
        <w:rPr>
          <w:rFonts w:ascii="Arial Narrow" w:hAnsi="Arial Narrow" w:cs="Arial"/>
          <w:sz w:val="28"/>
          <w:szCs w:val="28"/>
        </w:rPr>
        <w:t>:</w:t>
      </w:r>
    </w:p>
    <w:p w:rsidR="00B34D2F" w:rsidRPr="0021723E" w:rsidRDefault="00B34D2F" w:rsidP="0021723E">
      <w:pPr>
        <w:pStyle w:val="Sansinterligne"/>
      </w:pPr>
    </w:p>
    <w:p w:rsidR="00B34D2F" w:rsidRPr="00685EF6" w:rsidRDefault="00B34D2F" w:rsidP="00B34D2F">
      <w:pPr>
        <w:spacing w:line="360" w:lineRule="auto"/>
        <w:ind w:firstLine="851"/>
        <w:jc w:val="both"/>
        <w:rPr>
          <w:rFonts w:ascii="Arial Narrow" w:hAnsi="Arial Narrow" w:cs="Arial"/>
          <w:color w:val="FF0000"/>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 xml:space="preserve">n Pereira, a los </w:t>
      </w:r>
      <w:r w:rsidR="0021723E">
        <w:rPr>
          <w:rFonts w:ascii="Arial Narrow" w:eastAsia="Calibri" w:hAnsi="Arial Narrow" w:cs="Arial"/>
          <w:sz w:val="28"/>
          <w:szCs w:val="28"/>
          <w:lang w:val="es-CO" w:eastAsia="en-US"/>
        </w:rPr>
        <w:t xml:space="preserve">treinta </w:t>
      </w:r>
      <w:r>
        <w:rPr>
          <w:rFonts w:ascii="Arial Narrow" w:eastAsia="Calibri" w:hAnsi="Arial Narrow" w:cs="Arial"/>
          <w:sz w:val="28"/>
          <w:szCs w:val="28"/>
          <w:lang w:val="es-CO" w:eastAsia="en-US"/>
        </w:rPr>
        <w:t>(</w:t>
      </w:r>
      <w:r w:rsidR="0021723E">
        <w:rPr>
          <w:rFonts w:ascii="Arial Narrow" w:eastAsia="Calibri" w:hAnsi="Arial Narrow" w:cs="Arial"/>
          <w:sz w:val="28"/>
          <w:szCs w:val="28"/>
          <w:lang w:val="es-CO" w:eastAsia="en-US"/>
        </w:rPr>
        <w:t>30</w:t>
      </w:r>
      <w:r>
        <w:rPr>
          <w:rFonts w:ascii="Arial Narrow" w:eastAsia="Calibri" w:hAnsi="Arial Narrow" w:cs="Arial"/>
          <w:sz w:val="28"/>
          <w:szCs w:val="28"/>
          <w:lang w:val="es-CO" w:eastAsia="en-US"/>
        </w:rPr>
        <w:t xml:space="preserve">)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marzo de dos mil diecisiete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xml:space="preserve">), siendo las </w:t>
      </w:r>
      <w:r w:rsidR="0021723E">
        <w:rPr>
          <w:rFonts w:ascii="Arial Narrow" w:eastAsia="Calibri" w:hAnsi="Arial Narrow" w:cs="Arial"/>
          <w:sz w:val="28"/>
          <w:szCs w:val="28"/>
          <w:lang w:val="es-CO" w:eastAsia="en-US"/>
        </w:rPr>
        <w:t xml:space="preserve">nueve y cuarenta y cinco </w:t>
      </w:r>
      <w:r>
        <w:rPr>
          <w:rFonts w:ascii="Arial Narrow" w:eastAsia="Calibri" w:hAnsi="Arial Narrow" w:cs="Arial"/>
          <w:sz w:val="28"/>
          <w:szCs w:val="28"/>
          <w:lang w:val="es-CO" w:eastAsia="en-US"/>
        </w:rPr>
        <w:t xml:space="preserve">de </w:t>
      </w:r>
      <w:r w:rsidRPr="008105C9">
        <w:rPr>
          <w:rFonts w:ascii="Arial Narrow" w:eastAsia="Calibri" w:hAnsi="Arial Narrow" w:cs="Arial"/>
          <w:sz w:val="28"/>
          <w:szCs w:val="28"/>
          <w:lang w:val="es-CO" w:eastAsia="en-US"/>
        </w:rPr>
        <w:t>la mañana (</w:t>
      </w:r>
      <w:r w:rsidR="0021723E">
        <w:rPr>
          <w:rFonts w:ascii="Arial Narrow" w:eastAsia="Calibri" w:hAnsi="Arial Narrow" w:cs="Arial"/>
          <w:sz w:val="28"/>
          <w:szCs w:val="28"/>
          <w:lang w:val="es-CO" w:eastAsia="en-US"/>
        </w:rPr>
        <w:t>9:45 a.m.</w:t>
      </w:r>
      <w:r w:rsidRPr="008105C9">
        <w:rPr>
          <w:rFonts w:ascii="Arial Narrow" w:eastAsia="Calibri" w:hAnsi="Arial Narrow" w:cs="Arial"/>
          <w:sz w:val="28"/>
          <w:szCs w:val="28"/>
          <w:lang w:val="es-CO" w:eastAsia="en-US"/>
        </w:rPr>
        <w:t xml:space="preserve">),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sidR="0021723E">
        <w:rPr>
          <w:rFonts w:ascii="Arial Narrow" w:hAnsi="Arial Narrow" w:cs="Tahoma"/>
          <w:bCs/>
          <w:color w:val="000000"/>
          <w:sz w:val="28"/>
          <w:szCs w:val="28"/>
          <w:lang w:eastAsia="es-CO"/>
        </w:rPr>
        <w:t xml:space="preserve">recurso de apelación interpuesto por el demandante contra </w:t>
      </w:r>
      <w:r w:rsidRPr="008105C9">
        <w:rPr>
          <w:rFonts w:ascii="Arial Narrow" w:hAnsi="Arial Narrow" w:cs="Arial"/>
          <w:sz w:val="28"/>
          <w:szCs w:val="28"/>
        </w:rPr>
        <w:t>la sentencia proferida el</w:t>
      </w:r>
      <w:r w:rsidR="0021723E">
        <w:rPr>
          <w:rFonts w:ascii="Arial Narrow" w:hAnsi="Arial Narrow" w:cs="Arial"/>
          <w:sz w:val="28"/>
          <w:szCs w:val="28"/>
        </w:rPr>
        <w:t xml:space="preserve"> 15 de abril de 2016</w:t>
      </w:r>
      <w:r w:rsidRPr="008105C9">
        <w:rPr>
          <w:rFonts w:ascii="Arial Narrow" w:hAnsi="Arial Narrow" w:cs="Arial"/>
          <w:sz w:val="28"/>
          <w:szCs w:val="28"/>
        </w:rPr>
        <w:t xml:space="preserve"> por el Juzgado </w:t>
      </w:r>
      <w:r w:rsidR="0021723E">
        <w:rPr>
          <w:rFonts w:ascii="Arial Narrow" w:hAnsi="Arial Narrow" w:cs="Arial"/>
          <w:sz w:val="28"/>
          <w:szCs w:val="28"/>
        </w:rPr>
        <w:t xml:space="preserve">Tercero Laboral </w:t>
      </w:r>
      <w:r w:rsidRPr="008105C9">
        <w:rPr>
          <w:rFonts w:ascii="Arial Narrow" w:hAnsi="Arial Narrow" w:cs="Arial"/>
          <w:sz w:val="28"/>
          <w:szCs w:val="28"/>
        </w:rPr>
        <w:t xml:space="preserve">del Circuito de Pereira, dentro del proceso ordinario laboral promovido por </w:t>
      </w:r>
      <w:r w:rsidR="0021723E">
        <w:rPr>
          <w:rFonts w:ascii="Arial Narrow" w:hAnsi="Arial Narrow" w:cs="Arial"/>
          <w:i/>
          <w:iCs/>
          <w:sz w:val="28"/>
          <w:szCs w:val="28"/>
        </w:rPr>
        <w:t xml:space="preserve">Hernán Bermúdez Ossa </w:t>
      </w:r>
      <w:r w:rsidRPr="00F51071">
        <w:rPr>
          <w:rFonts w:ascii="Arial Narrow" w:hAnsi="Arial Narrow" w:cs="Arial"/>
          <w:sz w:val="28"/>
          <w:szCs w:val="28"/>
        </w:rPr>
        <w:t xml:space="preserve">contra la </w:t>
      </w:r>
      <w:r w:rsidRPr="00F51071">
        <w:rPr>
          <w:rFonts w:ascii="Arial Narrow" w:hAnsi="Arial Narrow" w:cs="Arial"/>
          <w:i/>
          <w:sz w:val="28"/>
          <w:szCs w:val="28"/>
        </w:rPr>
        <w:t>Administradora Colomb</w:t>
      </w:r>
      <w:r>
        <w:rPr>
          <w:rFonts w:ascii="Arial Narrow" w:hAnsi="Arial Narrow" w:cs="Arial"/>
          <w:i/>
          <w:sz w:val="28"/>
          <w:szCs w:val="28"/>
        </w:rPr>
        <w:t xml:space="preserve">iana de Pensiones </w:t>
      </w:r>
      <w:proofErr w:type="spellStart"/>
      <w:r>
        <w:rPr>
          <w:rFonts w:ascii="Arial Narrow" w:hAnsi="Arial Narrow" w:cs="Arial"/>
          <w:i/>
          <w:sz w:val="28"/>
          <w:szCs w:val="28"/>
        </w:rPr>
        <w:t>Colpensiones</w:t>
      </w:r>
      <w:proofErr w:type="spellEnd"/>
      <w:r>
        <w:rPr>
          <w:rFonts w:ascii="Arial Narrow" w:hAnsi="Arial Narrow" w:cs="Arial"/>
          <w:i/>
          <w:sz w:val="28"/>
          <w:szCs w:val="28"/>
        </w:rPr>
        <w:t>.</w:t>
      </w:r>
    </w:p>
    <w:p w:rsidR="00B34D2F" w:rsidRPr="00837C04" w:rsidRDefault="00B34D2F" w:rsidP="00B34D2F">
      <w:pPr>
        <w:pStyle w:val="Sansinterligne"/>
      </w:pPr>
    </w:p>
    <w:p w:rsidR="00B34D2F" w:rsidRPr="00F51071" w:rsidRDefault="00B34D2F" w:rsidP="00B34D2F">
      <w:pPr>
        <w:pStyle w:val="Paragraphedeliste"/>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B34D2F" w:rsidRPr="00765F14" w:rsidRDefault="00B34D2F" w:rsidP="00765F14">
      <w:pPr>
        <w:pStyle w:val="Sansinterligne"/>
      </w:pPr>
    </w:p>
    <w:p w:rsidR="00B34D2F" w:rsidRPr="008105C9" w:rsidRDefault="0021723E" w:rsidP="00B34D2F">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demandante </w:t>
      </w:r>
      <w:r w:rsidR="00B34D2F">
        <w:rPr>
          <w:rFonts w:ascii="Arial Narrow" w:hAnsi="Arial Narrow" w:cs="Tahoma"/>
          <w:sz w:val="28"/>
          <w:szCs w:val="28"/>
        </w:rPr>
        <w:t>pretende que se declare que es beneficiari</w:t>
      </w:r>
      <w:r>
        <w:rPr>
          <w:rFonts w:ascii="Arial Narrow" w:hAnsi="Arial Narrow" w:cs="Tahoma"/>
          <w:sz w:val="28"/>
          <w:szCs w:val="28"/>
        </w:rPr>
        <w:t>o</w:t>
      </w:r>
      <w:r w:rsidR="00B34D2F">
        <w:rPr>
          <w:rFonts w:ascii="Arial Narrow" w:hAnsi="Arial Narrow" w:cs="Tahoma"/>
          <w:sz w:val="28"/>
          <w:szCs w:val="28"/>
        </w:rPr>
        <w:t xml:space="preserve"> del régimen de transición establecido en el artículo 36 de la Ley 100 de 1993, y </w:t>
      </w:r>
      <w:r w:rsidR="00263390">
        <w:rPr>
          <w:rFonts w:ascii="Arial Narrow" w:hAnsi="Arial Narrow" w:cs="Tahoma"/>
          <w:sz w:val="28"/>
          <w:szCs w:val="28"/>
        </w:rPr>
        <w:t xml:space="preserve">por ende, tiene derecho a que la entidad le reconozca y pague la pensión de vejez con fundamento </w:t>
      </w:r>
      <w:r w:rsidR="00B34D2F">
        <w:rPr>
          <w:rFonts w:ascii="Arial Narrow" w:hAnsi="Arial Narrow" w:cs="Tahoma"/>
          <w:sz w:val="28"/>
          <w:szCs w:val="28"/>
        </w:rPr>
        <w:t xml:space="preserve">en el Acuerdo 049 de 1990, </w:t>
      </w:r>
      <w:r w:rsidR="00B34D2F" w:rsidRPr="008105C9">
        <w:rPr>
          <w:rFonts w:ascii="Arial Narrow" w:hAnsi="Arial Narrow" w:cs="Tahoma"/>
          <w:sz w:val="28"/>
          <w:szCs w:val="28"/>
        </w:rPr>
        <w:t>a partir del</w:t>
      </w:r>
      <w:r w:rsidR="00263390">
        <w:rPr>
          <w:rFonts w:ascii="Arial Narrow" w:hAnsi="Arial Narrow" w:cs="Tahoma"/>
          <w:sz w:val="28"/>
          <w:szCs w:val="28"/>
        </w:rPr>
        <w:t xml:space="preserve"> </w:t>
      </w:r>
      <w:r w:rsidR="00B34D2F">
        <w:rPr>
          <w:rFonts w:ascii="Arial Narrow" w:hAnsi="Arial Narrow" w:cs="Tahoma"/>
          <w:sz w:val="28"/>
          <w:szCs w:val="28"/>
        </w:rPr>
        <w:t xml:space="preserve">18 de </w:t>
      </w:r>
      <w:r w:rsidR="00263390">
        <w:rPr>
          <w:rFonts w:ascii="Arial Narrow" w:hAnsi="Arial Narrow" w:cs="Tahoma"/>
          <w:sz w:val="28"/>
          <w:szCs w:val="28"/>
        </w:rPr>
        <w:t xml:space="preserve">noviembre de 2009, </w:t>
      </w:r>
      <w:r w:rsidR="00B34D2F">
        <w:rPr>
          <w:rFonts w:ascii="Arial Narrow" w:hAnsi="Arial Narrow" w:cs="Tahoma"/>
          <w:sz w:val="28"/>
          <w:szCs w:val="28"/>
        </w:rPr>
        <w:t xml:space="preserve">más los intereses de mora </w:t>
      </w:r>
      <w:r w:rsidR="00263390">
        <w:rPr>
          <w:rFonts w:ascii="Arial Narrow" w:hAnsi="Arial Narrow" w:cs="Tahoma"/>
          <w:sz w:val="28"/>
          <w:szCs w:val="28"/>
        </w:rPr>
        <w:t xml:space="preserve">o en subsidio la indexación de las condenas, </w:t>
      </w:r>
      <w:r w:rsidR="00B34D2F">
        <w:rPr>
          <w:rFonts w:ascii="Arial Narrow" w:hAnsi="Arial Narrow" w:cs="Tahoma"/>
          <w:sz w:val="28"/>
          <w:szCs w:val="28"/>
        </w:rPr>
        <w:t>y las costas del proceso.</w:t>
      </w:r>
    </w:p>
    <w:p w:rsidR="00B34D2F" w:rsidRPr="00765F14" w:rsidRDefault="00B34D2F" w:rsidP="00765F14">
      <w:pPr>
        <w:pStyle w:val="Sansinterligne"/>
      </w:pPr>
    </w:p>
    <w:p w:rsidR="00263390" w:rsidRDefault="00B34D2F" w:rsidP="00B34D2F">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fundamento a sus pedimentos expuso que</w:t>
      </w:r>
      <w:r>
        <w:rPr>
          <w:rFonts w:ascii="Arial Narrow" w:hAnsi="Arial Narrow" w:cs="Tahoma"/>
          <w:color w:val="000000"/>
          <w:sz w:val="28"/>
          <w:szCs w:val="28"/>
          <w:lang w:eastAsia="es-CO"/>
        </w:rPr>
        <w:t xml:space="preserve"> nació el </w:t>
      </w:r>
      <w:r w:rsidR="00263390">
        <w:rPr>
          <w:rFonts w:ascii="Arial Narrow" w:hAnsi="Arial Narrow" w:cs="Tahoma"/>
          <w:color w:val="000000"/>
          <w:sz w:val="28"/>
          <w:szCs w:val="28"/>
          <w:lang w:eastAsia="es-CO"/>
        </w:rPr>
        <w:t xml:space="preserve">18 de noviembre de 1949, que </w:t>
      </w:r>
      <w:r w:rsidR="005240D4">
        <w:rPr>
          <w:rFonts w:ascii="Arial Narrow" w:hAnsi="Arial Narrow" w:cs="Tahoma"/>
          <w:color w:val="000000"/>
          <w:sz w:val="28"/>
          <w:szCs w:val="28"/>
          <w:lang w:eastAsia="es-CO"/>
        </w:rPr>
        <w:t xml:space="preserve">realizó aportes al Seguro Social en forma ininterrumpida desde el 1º de agosto de 1969 hasta el 31 de mayo de 2013, acumulando un total de 1.049,16 </w:t>
      </w:r>
      <w:r w:rsidR="005240D4">
        <w:rPr>
          <w:rFonts w:ascii="Arial Narrow" w:hAnsi="Arial Narrow" w:cs="Tahoma"/>
          <w:color w:val="000000"/>
          <w:sz w:val="28"/>
          <w:szCs w:val="28"/>
          <w:lang w:eastAsia="es-CO"/>
        </w:rPr>
        <w:lastRenderedPageBreak/>
        <w:t xml:space="preserve">semanas, de las cuales 1014,30 están debidamente acreditadas y 34.86 se encuentran en mora. Indica que laboró al servicio de la empresa </w:t>
      </w:r>
      <w:proofErr w:type="spellStart"/>
      <w:r w:rsidR="005240D4">
        <w:rPr>
          <w:rFonts w:ascii="Arial Narrow" w:hAnsi="Arial Narrow" w:cs="Tahoma"/>
          <w:color w:val="000000"/>
          <w:sz w:val="28"/>
          <w:szCs w:val="28"/>
          <w:lang w:eastAsia="es-CO"/>
        </w:rPr>
        <w:t>Servimanos</w:t>
      </w:r>
      <w:proofErr w:type="spellEnd"/>
      <w:r w:rsidR="005240D4">
        <w:rPr>
          <w:rFonts w:ascii="Arial Narrow" w:hAnsi="Arial Narrow" w:cs="Tahoma"/>
          <w:color w:val="000000"/>
          <w:sz w:val="28"/>
          <w:szCs w:val="28"/>
          <w:lang w:eastAsia="es-CO"/>
        </w:rPr>
        <w:t xml:space="preserve"> </w:t>
      </w:r>
      <w:proofErr w:type="spellStart"/>
      <w:r w:rsidR="005240D4">
        <w:rPr>
          <w:rFonts w:ascii="Arial Narrow" w:hAnsi="Arial Narrow" w:cs="Tahoma"/>
          <w:color w:val="000000"/>
          <w:sz w:val="28"/>
          <w:szCs w:val="28"/>
          <w:lang w:eastAsia="es-CO"/>
        </w:rPr>
        <w:t>Ltda</w:t>
      </w:r>
      <w:proofErr w:type="spellEnd"/>
      <w:r w:rsidR="005240D4">
        <w:rPr>
          <w:rFonts w:ascii="Arial Narrow" w:hAnsi="Arial Narrow" w:cs="Tahoma"/>
          <w:color w:val="000000"/>
          <w:sz w:val="28"/>
          <w:szCs w:val="28"/>
          <w:lang w:eastAsia="es-CO"/>
        </w:rPr>
        <w:t xml:space="preserve">, desde el 1º de julio de 1996 hasta el 30 de noviembre de 1997, sin embargo, su empleador </w:t>
      </w:r>
      <w:r w:rsidR="00BB1991">
        <w:rPr>
          <w:rFonts w:ascii="Arial Narrow" w:hAnsi="Arial Narrow" w:cs="Tahoma"/>
          <w:color w:val="000000"/>
          <w:sz w:val="28"/>
          <w:szCs w:val="28"/>
          <w:lang w:eastAsia="es-CO"/>
        </w:rPr>
        <w:t xml:space="preserve">no efectuó los aportes correspondientes de los ciclos de marzo a noviembre de 1997; que el 21 de agosto de 2013 radicó ante </w:t>
      </w:r>
      <w:proofErr w:type="spellStart"/>
      <w:r w:rsidR="00BB1991">
        <w:rPr>
          <w:rFonts w:ascii="Arial Narrow" w:hAnsi="Arial Narrow" w:cs="Tahoma"/>
          <w:color w:val="000000"/>
          <w:sz w:val="28"/>
          <w:szCs w:val="28"/>
          <w:lang w:eastAsia="es-CO"/>
        </w:rPr>
        <w:t>Colpensiones</w:t>
      </w:r>
      <w:proofErr w:type="spellEnd"/>
      <w:r w:rsidR="00BB1991">
        <w:rPr>
          <w:rFonts w:ascii="Arial Narrow" w:hAnsi="Arial Narrow" w:cs="Tahoma"/>
          <w:color w:val="000000"/>
          <w:sz w:val="28"/>
          <w:szCs w:val="28"/>
          <w:lang w:eastAsia="es-CO"/>
        </w:rPr>
        <w:t xml:space="preserve"> la solicitud pensional, la cual fue negada mediante Resolución GNR </w:t>
      </w:r>
      <w:r w:rsidR="002F1380">
        <w:rPr>
          <w:rFonts w:ascii="Arial Narrow" w:hAnsi="Arial Narrow" w:cs="Tahoma"/>
          <w:color w:val="000000"/>
          <w:sz w:val="28"/>
          <w:szCs w:val="28"/>
          <w:lang w:eastAsia="es-CO"/>
        </w:rPr>
        <w:t>330463 de 2013.</w:t>
      </w:r>
    </w:p>
    <w:p w:rsidR="002F1380" w:rsidRPr="00765F14" w:rsidRDefault="002F1380" w:rsidP="00765F14">
      <w:pPr>
        <w:pStyle w:val="Sansinterligne"/>
      </w:pPr>
    </w:p>
    <w:p w:rsidR="00B34D2F" w:rsidRDefault="00B34D2F" w:rsidP="00B34D2F">
      <w:pPr>
        <w:spacing w:line="360" w:lineRule="auto"/>
        <w:ind w:firstLine="708"/>
        <w:jc w:val="both"/>
        <w:rPr>
          <w:rFonts w:ascii="Arial Narrow" w:hAnsi="Arial Narrow" w:cs="Arial"/>
          <w:sz w:val="28"/>
          <w:szCs w:val="28"/>
        </w:rPr>
      </w:pPr>
      <w:r>
        <w:rPr>
          <w:rFonts w:ascii="Arial Narrow" w:hAnsi="Arial Narrow" w:cs="Arial"/>
          <w:sz w:val="28"/>
          <w:szCs w:val="28"/>
        </w:rPr>
        <w:t xml:space="preserve">Admitida la demanda se corrió traslado a </w:t>
      </w:r>
      <w:proofErr w:type="spellStart"/>
      <w:r w:rsidRPr="009868D1">
        <w:rPr>
          <w:rFonts w:ascii="Arial Narrow" w:hAnsi="Arial Narrow" w:cs="Arial"/>
          <w:sz w:val="28"/>
          <w:szCs w:val="28"/>
        </w:rPr>
        <w:t>Colpensiones</w:t>
      </w:r>
      <w:proofErr w:type="spellEnd"/>
      <w:r>
        <w:rPr>
          <w:rFonts w:ascii="Arial Narrow" w:hAnsi="Arial Narrow" w:cs="Arial"/>
          <w:b/>
          <w:sz w:val="28"/>
          <w:szCs w:val="28"/>
        </w:rPr>
        <w:t xml:space="preserve">, </w:t>
      </w:r>
      <w:r w:rsidRPr="00881C80">
        <w:rPr>
          <w:rFonts w:ascii="Arial Narrow" w:hAnsi="Arial Narrow" w:cs="Arial"/>
          <w:sz w:val="28"/>
          <w:szCs w:val="28"/>
        </w:rPr>
        <w:t>quien dentro del término allegó respuesta a la demanda, oponiéndose a las pretensiones, por considerar que</w:t>
      </w:r>
      <w:r w:rsidR="002F1380">
        <w:rPr>
          <w:rFonts w:ascii="Arial Narrow" w:hAnsi="Arial Narrow" w:cs="Arial"/>
          <w:sz w:val="28"/>
          <w:szCs w:val="28"/>
        </w:rPr>
        <w:t xml:space="preserve"> el actor no conservó el régimen de transición </w:t>
      </w:r>
      <w:r w:rsidR="002F3BCB">
        <w:rPr>
          <w:rFonts w:ascii="Arial Narrow" w:hAnsi="Arial Narrow" w:cs="Arial"/>
          <w:sz w:val="28"/>
          <w:szCs w:val="28"/>
        </w:rPr>
        <w:t xml:space="preserve">previsto en </w:t>
      </w:r>
      <w:r w:rsidR="002F1380">
        <w:rPr>
          <w:rFonts w:ascii="Arial Narrow" w:hAnsi="Arial Narrow" w:cs="Arial"/>
          <w:sz w:val="28"/>
          <w:szCs w:val="28"/>
        </w:rPr>
        <w:t>el artículo 36 de la Ley 100/93, pues no acredita 750 semanas a la entrada en vigencia del A.L.01/05</w:t>
      </w:r>
      <w:r w:rsidRPr="00881C80">
        <w:rPr>
          <w:rFonts w:ascii="Arial Narrow" w:hAnsi="Arial Narrow" w:cs="Arial"/>
          <w:sz w:val="28"/>
          <w:szCs w:val="28"/>
        </w:rPr>
        <w:t>. En su defensa, propuso como excepciones de fondo las que denominó “Inexistenci</w:t>
      </w:r>
      <w:r w:rsidR="002F3BCB">
        <w:rPr>
          <w:rFonts w:ascii="Arial Narrow" w:hAnsi="Arial Narrow" w:cs="Arial"/>
          <w:sz w:val="28"/>
          <w:szCs w:val="28"/>
        </w:rPr>
        <w:t xml:space="preserve">a de la obligación demandada”, “Prescripción” y “Buena fe”. </w:t>
      </w:r>
    </w:p>
    <w:p w:rsidR="00B34D2F" w:rsidRDefault="00B34D2F" w:rsidP="00A9455B">
      <w:pPr>
        <w:pStyle w:val="Sansinterligne"/>
        <w:spacing w:line="360" w:lineRule="auto"/>
      </w:pPr>
    </w:p>
    <w:p w:rsidR="00B34D2F" w:rsidRPr="00881C80" w:rsidRDefault="00B34D2F" w:rsidP="00B34D2F">
      <w:pPr>
        <w:pStyle w:val="Paragraphedeliste"/>
        <w:numPr>
          <w:ilvl w:val="0"/>
          <w:numId w:val="1"/>
        </w:numPr>
        <w:spacing w:line="360" w:lineRule="auto"/>
        <w:jc w:val="both"/>
        <w:rPr>
          <w:rFonts w:ascii="Arial Narrow" w:hAnsi="Arial Narrow" w:cs="Arial"/>
          <w:i/>
          <w:sz w:val="28"/>
          <w:szCs w:val="28"/>
        </w:rPr>
      </w:pPr>
      <w:r>
        <w:rPr>
          <w:rFonts w:ascii="Arial Narrow" w:hAnsi="Arial Narrow" w:cs="Arial"/>
          <w:i/>
          <w:sz w:val="28"/>
          <w:szCs w:val="28"/>
        </w:rPr>
        <w:t>SENTENCIA</w:t>
      </w:r>
    </w:p>
    <w:p w:rsidR="00B34D2F" w:rsidRPr="00765F14" w:rsidRDefault="00B34D2F" w:rsidP="00765F14">
      <w:pPr>
        <w:pStyle w:val="Sansinterligne"/>
      </w:pPr>
    </w:p>
    <w:p w:rsidR="00237D72" w:rsidRPr="000F7876" w:rsidRDefault="00B34D2F" w:rsidP="00B34D2F">
      <w:pPr>
        <w:spacing w:line="360" w:lineRule="auto"/>
        <w:ind w:firstLine="708"/>
        <w:jc w:val="both"/>
        <w:rPr>
          <w:rFonts w:ascii="Arial Narrow" w:hAnsi="Arial Narrow" w:cs="Arial"/>
          <w:color w:val="FF0000"/>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w:t>
      </w:r>
      <w:r w:rsidRPr="00BE4D77">
        <w:rPr>
          <w:rFonts w:ascii="Arial Narrow" w:hAnsi="Arial Narrow" w:cs="Arial"/>
          <w:sz w:val="28"/>
          <w:szCs w:val="28"/>
        </w:rPr>
        <w:t xml:space="preserve">mediante fallo del </w:t>
      </w:r>
      <w:r w:rsidR="002F3BCB">
        <w:rPr>
          <w:rFonts w:ascii="Arial Narrow" w:hAnsi="Arial Narrow" w:cs="Arial"/>
          <w:sz w:val="28"/>
          <w:szCs w:val="28"/>
        </w:rPr>
        <w:t xml:space="preserve">15 de abril de 2016, negó las pretensiones de la demanda y condenó en costas al actor. Para </w:t>
      </w:r>
      <w:r w:rsidR="00C875EA">
        <w:rPr>
          <w:rFonts w:ascii="Arial Narrow" w:hAnsi="Arial Narrow" w:cs="Arial"/>
          <w:sz w:val="28"/>
          <w:szCs w:val="28"/>
        </w:rPr>
        <w:t xml:space="preserve">así concluir, </w:t>
      </w:r>
      <w:r w:rsidR="002F3BCB">
        <w:rPr>
          <w:rFonts w:ascii="Arial Narrow" w:hAnsi="Arial Narrow" w:cs="Arial"/>
          <w:sz w:val="28"/>
          <w:szCs w:val="28"/>
        </w:rPr>
        <w:t xml:space="preserve">indicó que </w:t>
      </w:r>
      <w:r w:rsidR="00DF7C8B">
        <w:rPr>
          <w:rFonts w:ascii="Arial Narrow" w:hAnsi="Arial Narrow" w:cs="Arial"/>
          <w:sz w:val="28"/>
          <w:szCs w:val="28"/>
        </w:rPr>
        <w:t xml:space="preserve">si bien, en principio, el demandante </w:t>
      </w:r>
      <w:r w:rsidR="00C875EA">
        <w:rPr>
          <w:rFonts w:ascii="Arial Narrow" w:hAnsi="Arial Narrow" w:cs="Arial"/>
          <w:sz w:val="28"/>
          <w:szCs w:val="28"/>
        </w:rPr>
        <w:t xml:space="preserve">fue </w:t>
      </w:r>
      <w:r w:rsidR="00DF7C8B">
        <w:rPr>
          <w:rFonts w:ascii="Arial Narrow" w:hAnsi="Arial Narrow" w:cs="Arial"/>
          <w:sz w:val="28"/>
          <w:szCs w:val="28"/>
        </w:rPr>
        <w:t xml:space="preserve">beneficiario del régimen de transición </w:t>
      </w:r>
      <w:r w:rsidR="007C4896">
        <w:rPr>
          <w:rFonts w:ascii="Arial Narrow" w:hAnsi="Arial Narrow" w:cs="Arial"/>
          <w:sz w:val="28"/>
          <w:szCs w:val="28"/>
        </w:rPr>
        <w:t>d</w:t>
      </w:r>
      <w:r w:rsidR="00DF7C8B">
        <w:rPr>
          <w:rFonts w:ascii="Arial Narrow" w:hAnsi="Arial Narrow" w:cs="Arial"/>
          <w:sz w:val="28"/>
          <w:szCs w:val="28"/>
        </w:rPr>
        <w:t>el artículo 36 de la Ley 100/93, por cuanto al 1º de abril de 1994 tenía m</w:t>
      </w:r>
      <w:r w:rsidR="00237D72">
        <w:rPr>
          <w:rFonts w:ascii="Arial Narrow" w:hAnsi="Arial Narrow" w:cs="Arial"/>
          <w:sz w:val="28"/>
          <w:szCs w:val="28"/>
        </w:rPr>
        <w:t xml:space="preserve">ás de 40 años de edad, no consolidó su derecho con antelación al 31 de julio de 2010, ni satisfizo las 750 semanas exigidas en el Acto Legislativo 01 de 2005, para extender los beneficios del régimen transitivo hasta el 2014, pues </w:t>
      </w:r>
      <w:r w:rsidR="00C875EA">
        <w:rPr>
          <w:rFonts w:ascii="Arial Narrow" w:hAnsi="Arial Narrow" w:cs="Arial"/>
          <w:sz w:val="28"/>
          <w:szCs w:val="28"/>
        </w:rPr>
        <w:t xml:space="preserve">al 29 de julio de 2005 sólo reporta un total de 663.46 semanas </w:t>
      </w:r>
      <w:r w:rsidR="00A65EAC">
        <w:rPr>
          <w:rFonts w:ascii="Arial Narrow" w:hAnsi="Arial Narrow" w:cs="Arial"/>
          <w:sz w:val="28"/>
          <w:szCs w:val="28"/>
        </w:rPr>
        <w:t xml:space="preserve">de aportes. Por último, indicó que tampoco cumple la densidad de semanas exigidas por la Ley 797 de 2003. </w:t>
      </w:r>
    </w:p>
    <w:p w:rsidR="002F3BCB" w:rsidRPr="00765F14" w:rsidRDefault="002F3BCB" w:rsidP="00765F14">
      <w:pPr>
        <w:pStyle w:val="Sansinterligne"/>
      </w:pPr>
    </w:p>
    <w:p w:rsidR="00765F14" w:rsidRDefault="00765F14" w:rsidP="00765F14">
      <w:pPr>
        <w:spacing w:line="360" w:lineRule="auto"/>
        <w:ind w:firstLine="708"/>
        <w:jc w:val="both"/>
        <w:rPr>
          <w:rFonts w:ascii="Arial Narrow" w:hAnsi="Arial Narrow" w:cs="Arial"/>
          <w:sz w:val="28"/>
          <w:szCs w:val="28"/>
        </w:rPr>
      </w:pPr>
      <w:r>
        <w:rPr>
          <w:rFonts w:ascii="Arial Narrow" w:hAnsi="Arial Narrow" w:cs="Arial"/>
          <w:sz w:val="28"/>
          <w:szCs w:val="28"/>
        </w:rPr>
        <w:t xml:space="preserve">El vocero judicial del demandante se alzó contra la decisión. Para el efecto, indicó que el actor </w:t>
      </w:r>
      <w:r w:rsidR="00350805">
        <w:rPr>
          <w:rFonts w:ascii="Arial Narrow" w:hAnsi="Arial Narrow" w:cs="Arial"/>
          <w:sz w:val="28"/>
          <w:szCs w:val="28"/>
        </w:rPr>
        <w:t xml:space="preserve">cumple requisitos </w:t>
      </w:r>
      <w:r>
        <w:rPr>
          <w:rFonts w:ascii="Arial Narrow" w:hAnsi="Arial Narrow" w:cs="Arial"/>
          <w:sz w:val="28"/>
          <w:szCs w:val="28"/>
        </w:rPr>
        <w:t xml:space="preserve">exigidos en el Acuerdo 049 de 1990, para </w:t>
      </w:r>
      <w:r w:rsidR="00350805">
        <w:rPr>
          <w:rFonts w:ascii="Arial Narrow" w:hAnsi="Arial Narrow" w:cs="Arial"/>
          <w:sz w:val="28"/>
          <w:szCs w:val="28"/>
        </w:rPr>
        <w:t>acceder al derecho a la pensión de vej</w:t>
      </w:r>
      <w:r>
        <w:rPr>
          <w:rFonts w:ascii="Arial Narrow" w:hAnsi="Arial Narrow" w:cs="Arial"/>
          <w:sz w:val="28"/>
          <w:szCs w:val="28"/>
        </w:rPr>
        <w:t xml:space="preserve">ez, pues tiene más de 60 años de edad y </w:t>
      </w:r>
      <w:r w:rsidR="00350805">
        <w:rPr>
          <w:rFonts w:ascii="Arial Narrow" w:hAnsi="Arial Narrow" w:cs="Arial"/>
          <w:sz w:val="28"/>
          <w:szCs w:val="28"/>
        </w:rPr>
        <w:t xml:space="preserve">sufragó un total </w:t>
      </w:r>
      <w:r>
        <w:rPr>
          <w:rFonts w:ascii="Arial Narrow" w:hAnsi="Arial Narrow" w:cs="Arial"/>
          <w:sz w:val="28"/>
          <w:szCs w:val="28"/>
        </w:rPr>
        <w:t xml:space="preserve">1.052.30 semanas en toda su vida laboral, de las cuales 517.88 corresponden a los últimos 20 años anteriores a la edad mínima. Trajo a colación un aparte de la sentencia SU 430 de la Corte Constitucional, para indicar que la mora de un empleador no puede ser atribuible al afiliado. </w:t>
      </w:r>
    </w:p>
    <w:p w:rsidR="00B34D2F" w:rsidRDefault="00B34D2F" w:rsidP="00B34D2F">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lastRenderedPageBreak/>
        <w:t>Visto el recuento anterior, la Sala formula el problema jurídico en los siguientes términos:</w:t>
      </w:r>
    </w:p>
    <w:p w:rsidR="00D34B5F" w:rsidRDefault="00D34B5F" w:rsidP="00D34B5F">
      <w:pPr>
        <w:shd w:val="clear" w:color="auto" w:fill="FFFFFF"/>
        <w:tabs>
          <w:tab w:val="left" w:pos="5197"/>
        </w:tabs>
        <w:ind w:firstLine="851"/>
        <w:jc w:val="both"/>
        <w:rPr>
          <w:rFonts w:ascii="Arial Narrow" w:hAnsi="Arial Narrow" w:cs="Tahoma"/>
          <w:color w:val="000000"/>
          <w:sz w:val="28"/>
          <w:szCs w:val="28"/>
          <w:lang w:eastAsia="es-CO"/>
        </w:rPr>
      </w:pPr>
    </w:p>
    <w:p w:rsidR="00B34D2F" w:rsidRPr="00074EE3" w:rsidRDefault="002F3BCB" w:rsidP="00A9455B">
      <w:pPr>
        <w:shd w:val="clear" w:color="auto" w:fill="FFFFFF"/>
        <w:tabs>
          <w:tab w:val="left" w:pos="567"/>
        </w:tabs>
        <w:spacing w:line="360" w:lineRule="auto"/>
        <w:jc w:val="both"/>
        <w:rPr>
          <w:rFonts w:ascii="Arial Narrow" w:hAnsi="Arial Narrow" w:cs="Tahoma"/>
          <w:i/>
          <w:iCs/>
          <w:color w:val="000000"/>
          <w:sz w:val="28"/>
          <w:szCs w:val="28"/>
          <w:lang w:val="es-MX" w:eastAsia="es-CO"/>
        </w:rPr>
      </w:pPr>
      <w:r>
        <w:rPr>
          <w:rFonts w:ascii="Arial Narrow" w:hAnsi="Arial Narrow" w:cs="Tahoma"/>
          <w:color w:val="000000"/>
          <w:sz w:val="28"/>
          <w:szCs w:val="28"/>
          <w:lang w:eastAsia="es-CO"/>
        </w:rPr>
        <w:tab/>
        <w:t>¿</w:t>
      </w:r>
      <w:r w:rsidRPr="004C1E28">
        <w:rPr>
          <w:rFonts w:ascii="Arial Narrow" w:hAnsi="Arial Narrow" w:cs="Tahoma"/>
          <w:i/>
          <w:color w:val="000000"/>
          <w:sz w:val="28"/>
          <w:szCs w:val="28"/>
          <w:lang w:eastAsia="es-CO"/>
        </w:rPr>
        <w:t>E</w:t>
      </w:r>
      <w:r w:rsidR="004C1E28" w:rsidRPr="004C1E28">
        <w:rPr>
          <w:rFonts w:ascii="Arial Narrow" w:hAnsi="Arial Narrow" w:cs="Tahoma"/>
          <w:i/>
          <w:color w:val="000000"/>
          <w:sz w:val="28"/>
          <w:szCs w:val="28"/>
          <w:lang w:eastAsia="es-CO"/>
        </w:rPr>
        <w:t>l demandante tiene derecho a la pensión de vejez con fundamento en el Acuerdo 049 de 1990, aplicable en virtud del régimen de transición previsto en el artículo 36 de la Ley 100/93?</w:t>
      </w:r>
      <w:r w:rsidR="004C1E28">
        <w:rPr>
          <w:rFonts w:ascii="Arial Narrow" w:hAnsi="Arial Narrow" w:cs="Tahoma"/>
          <w:color w:val="000000"/>
          <w:sz w:val="28"/>
          <w:szCs w:val="28"/>
          <w:lang w:eastAsia="es-CO"/>
        </w:rPr>
        <w:t xml:space="preserve"> </w:t>
      </w:r>
    </w:p>
    <w:p w:rsidR="00B34D2F" w:rsidRPr="00A9455B" w:rsidRDefault="00B34D2F" w:rsidP="00A9455B">
      <w:pPr>
        <w:pStyle w:val="Sansinterligne"/>
        <w:spacing w:line="360" w:lineRule="auto"/>
      </w:pPr>
    </w:p>
    <w:p w:rsidR="00B34D2F" w:rsidRPr="00BA04D0" w:rsidRDefault="00B34D2F" w:rsidP="00B34D2F">
      <w:pPr>
        <w:tabs>
          <w:tab w:val="left" w:pos="0"/>
          <w:tab w:val="left" w:pos="8647"/>
        </w:tabs>
        <w:suppressAutoHyphens/>
        <w:spacing w:line="360" w:lineRule="auto"/>
        <w:ind w:firstLine="900"/>
        <w:jc w:val="both"/>
        <w:rPr>
          <w:rFonts w:ascii="Arial Narrow" w:hAnsi="Arial Narrow" w:cs="Tahoma"/>
          <w:sz w:val="28"/>
          <w:szCs w:val="28"/>
        </w:rPr>
      </w:pPr>
      <w:r w:rsidRPr="00BA04D0">
        <w:rPr>
          <w:rFonts w:ascii="Arial Narrow" w:hAnsi="Arial Narrow" w:cs="Tahoma"/>
          <w:i/>
          <w:sz w:val="28"/>
          <w:szCs w:val="28"/>
        </w:rPr>
        <w:t>Alegatos en esta instancia</w:t>
      </w:r>
      <w:r w:rsidRPr="00BA04D0">
        <w:rPr>
          <w:rFonts w:ascii="Arial Narrow" w:hAnsi="Arial Narrow" w:cs="Tahoma"/>
          <w:sz w:val="28"/>
          <w:szCs w:val="28"/>
        </w:rPr>
        <w:t>:</w:t>
      </w:r>
    </w:p>
    <w:p w:rsidR="00B34D2F" w:rsidRPr="004C1E28" w:rsidRDefault="00B34D2F" w:rsidP="004C1E28">
      <w:pPr>
        <w:pStyle w:val="Sansinterligne"/>
      </w:pPr>
    </w:p>
    <w:p w:rsidR="00B34D2F" w:rsidRPr="00784A0D" w:rsidRDefault="00B34D2F" w:rsidP="00B34D2F">
      <w:pPr>
        <w:spacing w:line="360" w:lineRule="auto"/>
        <w:ind w:firstLine="851"/>
        <w:jc w:val="both"/>
        <w:rPr>
          <w:rFonts w:ascii="Arial Narrow" w:hAnsi="Arial Narrow" w:cs="Tahoma"/>
          <w:sz w:val="28"/>
          <w:szCs w:val="28"/>
        </w:rPr>
      </w:pPr>
      <w:r w:rsidRPr="00784A0D">
        <w:rPr>
          <w:rFonts w:ascii="Arial Narrow" w:hAnsi="Arial Narrow" w:cs="Tahoma"/>
          <w:sz w:val="28"/>
          <w:szCs w:val="28"/>
        </w:rPr>
        <w:t>En este estado de la diligencia y antes de que la Colegiatura, de respuesta al problema jurídico planteado, con el propósito de desatar el g</w:t>
      </w:r>
      <w:r w:rsidR="004C1E28" w:rsidRPr="00784A0D">
        <w:rPr>
          <w:rFonts w:ascii="Arial Narrow" w:hAnsi="Arial Narrow" w:cs="Tahoma"/>
          <w:sz w:val="28"/>
          <w:szCs w:val="28"/>
        </w:rPr>
        <w:t>rado jurisdiccional de consulta</w:t>
      </w:r>
      <w:r w:rsidRPr="00784A0D">
        <w:rPr>
          <w:rFonts w:ascii="Arial Narrow" w:hAnsi="Arial Narrow" w:cs="Tahoma"/>
          <w:sz w:val="28"/>
          <w:szCs w:val="28"/>
        </w:rPr>
        <w:t>, se corre traslado por el término de 8 minutos para alegar, a cada uno de los voceros judiciales de las partes asistentes</w:t>
      </w:r>
      <w:r w:rsidR="004C1E28" w:rsidRPr="00784A0D">
        <w:rPr>
          <w:rFonts w:ascii="Arial Narrow" w:hAnsi="Arial Narrow" w:cs="Tahoma"/>
          <w:sz w:val="28"/>
          <w:szCs w:val="28"/>
        </w:rPr>
        <w:t xml:space="preserve"> a la audiencia, empezando por el recurrente</w:t>
      </w:r>
      <w:r w:rsidRPr="00784A0D">
        <w:rPr>
          <w:rFonts w:ascii="Arial Narrow" w:hAnsi="Arial Narrow" w:cs="Tahoma"/>
          <w:sz w:val="28"/>
          <w:szCs w:val="28"/>
        </w:rPr>
        <w:t xml:space="preserve">. Escuchadas las anteriores intervenciones que en síntesis reflejan los mismos puntos debatidos por los integrantes de la Sala, se procede a decidir de fondo, previa las siguientes: </w:t>
      </w:r>
    </w:p>
    <w:p w:rsidR="00B34D2F" w:rsidRPr="00784A0D" w:rsidRDefault="00B34D2F" w:rsidP="00A9455B">
      <w:pPr>
        <w:pStyle w:val="Sansinterligne"/>
        <w:spacing w:line="360" w:lineRule="auto"/>
        <w:rPr>
          <w:rFonts w:ascii="Arial Narrow" w:hAnsi="Arial Narrow"/>
          <w:sz w:val="28"/>
          <w:szCs w:val="28"/>
        </w:rPr>
      </w:pPr>
    </w:p>
    <w:p w:rsidR="00B34D2F" w:rsidRPr="00784A0D" w:rsidRDefault="00B34D2F" w:rsidP="00B34D2F">
      <w:pPr>
        <w:pStyle w:val="Textoindependiente33"/>
        <w:numPr>
          <w:ilvl w:val="0"/>
          <w:numId w:val="1"/>
        </w:numPr>
        <w:rPr>
          <w:rFonts w:ascii="Arial Narrow" w:hAnsi="Arial Narrow" w:cs="Tahoma"/>
          <w:bCs/>
          <w:i/>
          <w:iCs/>
          <w:sz w:val="28"/>
          <w:szCs w:val="28"/>
        </w:rPr>
      </w:pPr>
      <w:r w:rsidRPr="00784A0D">
        <w:rPr>
          <w:rFonts w:ascii="Arial Narrow" w:hAnsi="Arial Narrow" w:cs="Tahoma"/>
          <w:bCs/>
          <w:i/>
          <w:iCs/>
          <w:sz w:val="28"/>
          <w:szCs w:val="28"/>
        </w:rPr>
        <w:t>CONSIDERACIONES</w:t>
      </w:r>
    </w:p>
    <w:p w:rsidR="00B34D2F" w:rsidRPr="00784A0D" w:rsidRDefault="00B34D2F" w:rsidP="00784A0D">
      <w:pPr>
        <w:pStyle w:val="Sansinterligne"/>
      </w:pPr>
    </w:p>
    <w:p w:rsidR="00B34D2F" w:rsidRPr="00784A0D" w:rsidRDefault="00B34D2F" w:rsidP="00784A0D">
      <w:pPr>
        <w:pStyle w:val="Sansinterligne"/>
        <w:spacing w:line="360" w:lineRule="auto"/>
        <w:ind w:firstLine="708"/>
        <w:jc w:val="both"/>
        <w:rPr>
          <w:rFonts w:ascii="Arial Narrow" w:hAnsi="Arial Narrow" w:cs="Arial"/>
          <w:sz w:val="28"/>
          <w:szCs w:val="28"/>
          <w:lang w:val="es-ES"/>
        </w:rPr>
      </w:pPr>
      <w:r w:rsidRPr="00784A0D">
        <w:rPr>
          <w:rFonts w:ascii="Arial Narrow" w:hAnsi="Arial Narrow" w:cs="Arial"/>
          <w:sz w:val="28"/>
          <w:szCs w:val="28"/>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w:t>
      </w:r>
      <w:r w:rsidRPr="00784A0D">
        <w:rPr>
          <w:rFonts w:ascii="Arial Narrow" w:hAnsi="Arial Narrow"/>
          <w:sz w:val="28"/>
          <w:szCs w:val="28"/>
        </w:rPr>
        <w:t xml:space="preserve">Es así como el artículo 36 de la citada disposición, estableció dos formas de acceder al régimen de transición, previendo que para quienes al 1º de abril de 1994, entrada en vigencia del sistema general de pensiones, tuvieran 40 </w:t>
      </w:r>
      <w:proofErr w:type="spellStart"/>
      <w:r w:rsidRPr="00784A0D">
        <w:rPr>
          <w:rFonts w:ascii="Arial Narrow" w:hAnsi="Arial Narrow"/>
          <w:sz w:val="28"/>
          <w:szCs w:val="28"/>
        </w:rPr>
        <w:t>ó</w:t>
      </w:r>
      <w:proofErr w:type="spellEnd"/>
      <w:r w:rsidRPr="00784A0D">
        <w:rPr>
          <w:rFonts w:ascii="Arial Narrow" w:hAnsi="Arial Narrow"/>
          <w:sz w:val="28"/>
          <w:szCs w:val="28"/>
        </w:rPr>
        <w:t xml:space="preserve"> más años de edad en el caso de los hombres o 35 años o más en el caso de las mujeres; o 15 </w:t>
      </w:r>
      <w:proofErr w:type="spellStart"/>
      <w:r w:rsidRPr="00784A0D">
        <w:rPr>
          <w:rFonts w:ascii="Arial Narrow" w:hAnsi="Arial Narrow"/>
          <w:sz w:val="28"/>
          <w:szCs w:val="28"/>
        </w:rPr>
        <w:t>ó</w:t>
      </w:r>
      <w:proofErr w:type="spellEnd"/>
      <w:r w:rsidRPr="00784A0D">
        <w:rPr>
          <w:rFonts w:ascii="Arial Narrow" w:hAnsi="Arial Narrow"/>
          <w:sz w:val="28"/>
          <w:szCs w:val="28"/>
        </w:rPr>
        <w:t xml:space="preserve"> más años de servicios cotizados, podrían alcanzar la pensión de vejez o de jubilación con los requisitos de edad, tiempo de servicios y monto, del régimen que se les venía aplicando con anterioridad a esa fecha.</w:t>
      </w:r>
    </w:p>
    <w:p w:rsidR="00B34D2F" w:rsidRPr="00784A0D" w:rsidRDefault="00B34D2F" w:rsidP="00784A0D">
      <w:pPr>
        <w:pStyle w:val="Sansinterligne"/>
      </w:pPr>
    </w:p>
    <w:p w:rsidR="00D91245" w:rsidRPr="00784A0D" w:rsidRDefault="00FF2D75" w:rsidP="00FF2D75">
      <w:pPr>
        <w:autoSpaceDE w:val="0"/>
        <w:autoSpaceDN w:val="0"/>
        <w:adjustRightInd w:val="0"/>
        <w:spacing w:line="360" w:lineRule="auto"/>
        <w:ind w:firstLine="851"/>
        <w:jc w:val="both"/>
        <w:rPr>
          <w:rFonts w:ascii="Arial Narrow" w:hAnsi="Arial Narrow" w:cs="Arial"/>
          <w:sz w:val="28"/>
          <w:szCs w:val="28"/>
          <w:lang w:val="es-ES"/>
        </w:rPr>
      </w:pPr>
      <w:r w:rsidRPr="00784A0D">
        <w:rPr>
          <w:rFonts w:ascii="Arial Narrow" w:hAnsi="Arial Narrow" w:cs="Arial"/>
          <w:sz w:val="28"/>
          <w:szCs w:val="28"/>
          <w:lang w:val="es-ES"/>
        </w:rPr>
        <w:t xml:space="preserve">En el caso concreto, </w:t>
      </w:r>
      <w:r w:rsidR="00D91245" w:rsidRPr="00784A0D">
        <w:rPr>
          <w:rFonts w:ascii="Arial Narrow" w:hAnsi="Arial Narrow" w:cs="Arial"/>
          <w:sz w:val="28"/>
          <w:szCs w:val="28"/>
          <w:lang w:val="es-ES"/>
        </w:rPr>
        <w:t>no se discute que el señor Bermúdez Ossa nació el 18 de noviembre de 1949, y por tanto, al 1º de abril de 1994 tenía 4</w:t>
      </w:r>
      <w:r w:rsidR="00CC5E79">
        <w:rPr>
          <w:rFonts w:ascii="Arial Narrow" w:hAnsi="Arial Narrow" w:cs="Arial"/>
          <w:sz w:val="28"/>
          <w:szCs w:val="28"/>
          <w:lang w:val="es-ES"/>
        </w:rPr>
        <w:t xml:space="preserve">5 años de edad, </w:t>
      </w:r>
      <w:r w:rsidR="00CC5E79">
        <w:rPr>
          <w:rFonts w:ascii="Arial Narrow" w:hAnsi="Arial Narrow" w:cs="Arial"/>
          <w:sz w:val="28"/>
          <w:szCs w:val="28"/>
          <w:lang w:val="es-ES"/>
        </w:rPr>
        <w:lastRenderedPageBreak/>
        <w:t xml:space="preserve">siendo entonces, en principio, </w:t>
      </w:r>
      <w:r w:rsidR="00D91245" w:rsidRPr="00784A0D">
        <w:rPr>
          <w:rFonts w:ascii="Arial Narrow" w:hAnsi="Arial Narrow" w:cs="Arial"/>
          <w:sz w:val="28"/>
          <w:szCs w:val="28"/>
          <w:lang w:val="es-ES"/>
        </w:rPr>
        <w:t>beneficiario del régimen de transición contenido en el artículo 36 de la Ley 100/93</w:t>
      </w:r>
      <w:r w:rsidR="00926636" w:rsidRPr="00784A0D">
        <w:rPr>
          <w:rFonts w:ascii="Arial Narrow" w:hAnsi="Arial Narrow" w:cs="Arial"/>
          <w:sz w:val="28"/>
          <w:szCs w:val="28"/>
          <w:lang w:val="es-ES"/>
        </w:rPr>
        <w:t>.</w:t>
      </w:r>
      <w:r w:rsidR="00C713B1" w:rsidRPr="00784A0D">
        <w:rPr>
          <w:rFonts w:ascii="Arial Narrow" w:hAnsi="Arial Narrow" w:cs="Arial"/>
          <w:color w:val="FF0000"/>
          <w:sz w:val="28"/>
          <w:szCs w:val="28"/>
          <w:lang w:val="es-ES"/>
        </w:rPr>
        <w:t xml:space="preserve"> </w:t>
      </w:r>
    </w:p>
    <w:p w:rsidR="00A53FA8" w:rsidRPr="00784A0D" w:rsidRDefault="00A53FA8" w:rsidP="00784A0D">
      <w:pPr>
        <w:pStyle w:val="Sansinterligne"/>
      </w:pPr>
    </w:p>
    <w:p w:rsidR="00A53FA8" w:rsidRPr="00784A0D" w:rsidRDefault="00A53FA8" w:rsidP="00A53FA8">
      <w:pPr>
        <w:spacing w:line="360" w:lineRule="auto"/>
        <w:ind w:firstLine="708"/>
        <w:jc w:val="both"/>
        <w:rPr>
          <w:rFonts w:ascii="Arial Narrow" w:hAnsi="Arial Narrow" w:cs="Arial"/>
          <w:spacing w:val="-3"/>
          <w:sz w:val="28"/>
          <w:szCs w:val="28"/>
        </w:rPr>
      </w:pPr>
      <w:r w:rsidRPr="00784A0D">
        <w:rPr>
          <w:rFonts w:ascii="Arial Narrow" w:hAnsi="Arial Narrow" w:cs="Arial"/>
          <w:spacing w:val="-3"/>
          <w:sz w:val="28"/>
          <w:szCs w:val="28"/>
        </w:rPr>
        <w:t xml:space="preserve">Con apoyo en dicho régimen, el demandante pidió el reconocimiento de la pensión de vejez, con arreglo al Acuerdo 049 de 1990, aprobado por el Decreto 758 del mismo año, cuyos requisitos son: arribar a 60 años de edad, en el caso de hombres y haber cotizado un mínimo de 500 semanas en los 20 años que anteceden al cumplimiento de la edad mínima, o 1000 semanas en cualquier tiempo. </w:t>
      </w:r>
    </w:p>
    <w:p w:rsidR="00A53FA8" w:rsidRPr="00784A0D" w:rsidRDefault="00A53FA8" w:rsidP="009A4884">
      <w:pPr>
        <w:pStyle w:val="Sansinterligne"/>
        <w:rPr>
          <w:rFonts w:ascii="Arial Narrow" w:hAnsi="Arial Narrow"/>
          <w:sz w:val="28"/>
          <w:szCs w:val="28"/>
        </w:rPr>
      </w:pPr>
    </w:p>
    <w:p w:rsidR="00965FD5" w:rsidRPr="00784A0D" w:rsidRDefault="009A4884" w:rsidP="00965FD5">
      <w:pPr>
        <w:autoSpaceDE w:val="0"/>
        <w:autoSpaceDN w:val="0"/>
        <w:adjustRightInd w:val="0"/>
        <w:spacing w:line="360" w:lineRule="auto"/>
        <w:ind w:firstLine="851"/>
        <w:jc w:val="both"/>
        <w:rPr>
          <w:rFonts w:ascii="Arial Narrow" w:hAnsi="Arial Narrow" w:cs="Arial"/>
          <w:sz w:val="28"/>
          <w:szCs w:val="28"/>
          <w:lang w:val="es-ES"/>
        </w:rPr>
      </w:pPr>
      <w:r w:rsidRPr="00784A0D">
        <w:rPr>
          <w:rFonts w:ascii="Arial Narrow" w:hAnsi="Arial Narrow" w:cs="Arial"/>
          <w:sz w:val="28"/>
          <w:szCs w:val="28"/>
          <w:lang w:val="es-ES"/>
        </w:rPr>
        <w:t xml:space="preserve">Analizando estas exigencias en el caso puntual, se tiene que frente a la edad no hay duda de su cumplimiento, pues el señor </w:t>
      </w:r>
      <w:r w:rsidR="00965FD5" w:rsidRPr="00784A0D">
        <w:rPr>
          <w:rFonts w:ascii="Arial Narrow" w:hAnsi="Arial Narrow" w:cs="Arial"/>
          <w:sz w:val="28"/>
          <w:szCs w:val="28"/>
          <w:lang w:val="es-ES"/>
        </w:rPr>
        <w:t xml:space="preserve">Hernán Bermúdez Ossa </w:t>
      </w:r>
      <w:r w:rsidRPr="00784A0D">
        <w:rPr>
          <w:rFonts w:ascii="Arial Narrow" w:hAnsi="Arial Narrow" w:cs="Arial"/>
          <w:sz w:val="28"/>
          <w:szCs w:val="28"/>
          <w:lang w:val="es-ES"/>
        </w:rPr>
        <w:t xml:space="preserve">alcanzó los 60 años el </w:t>
      </w:r>
      <w:r w:rsidR="00965FD5" w:rsidRPr="00784A0D">
        <w:rPr>
          <w:rFonts w:ascii="Arial Narrow" w:hAnsi="Arial Narrow" w:cs="Arial"/>
          <w:sz w:val="28"/>
          <w:szCs w:val="28"/>
          <w:lang w:val="es-ES"/>
        </w:rPr>
        <w:t>18 de noviembre de 2009</w:t>
      </w:r>
      <w:r w:rsidRPr="00784A0D">
        <w:rPr>
          <w:rFonts w:ascii="Arial Narrow" w:hAnsi="Arial Narrow" w:cs="Arial"/>
          <w:sz w:val="28"/>
          <w:szCs w:val="28"/>
          <w:lang w:val="es-ES"/>
        </w:rPr>
        <w:t xml:space="preserve">. </w:t>
      </w:r>
    </w:p>
    <w:p w:rsidR="00965FD5" w:rsidRPr="00784A0D" w:rsidRDefault="00965FD5" w:rsidP="00784A0D">
      <w:pPr>
        <w:pStyle w:val="Sansinterligne"/>
      </w:pPr>
    </w:p>
    <w:p w:rsidR="00CC0363" w:rsidRPr="00784A0D" w:rsidRDefault="009A4884" w:rsidP="00965FD5">
      <w:pPr>
        <w:autoSpaceDE w:val="0"/>
        <w:autoSpaceDN w:val="0"/>
        <w:adjustRightInd w:val="0"/>
        <w:spacing w:line="360" w:lineRule="auto"/>
        <w:ind w:firstLine="851"/>
        <w:jc w:val="both"/>
        <w:rPr>
          <w:rFonts w:ascii="Arial Narrow" w:hAnsi="Arial Narrow" w:cs="Arial"/>
          <w:color w:val="FF0000"/>
          <w:sz w:val="28"/>
          <w:szCs w:val="28"/>
          <w:lang w:val="es-ES"/>
        </w:rPr>
      </w:pPr>
      <w:r w:rsidRPr="00784A0D">
        <w:rPr>
          <w:rFonts w:ascii="Arial Narrow" w:hAnsi="Arial Narrow" w:cs="Arial"/>
          <w:sz w:val="28"/>
          <w:szCs w:val="28"/>
          <w:lang w:val="es-ES"/>
        </w:rPr>
        <w:t>Frente a las cotizaciones</w:t>
      </w:r>
      <w:r w:rsidR="00025AEF" w:rsidRPr="00784A0D">
        <w:rPr>
          <w:rFonts w:ascii="Arial Narrow" w:hAnsi="Arial Narrow" w:cs="Arial"/>
          <w:sz w:val="28"/>
          <w:szCs w:val="28"/>
          <w:lang w:val="es-ES"/>
        </w:rPr>
        <w:t xml:space="preserve"> exigidas</w:t>
      </w:r>
      <w:r w:rsidRPr="00784A0D">
        <w:rPr>
          <w:rFonts w:ascii="Arial Narrow" w:hAnsi="Arial Narrow" w:cs="Arial"/>
          <w:sz w:val="28"/>
          <w:szCs w:val="28"/>
          <w:lang w:val="es-ES"/>
        </w:rPr>
        <w:t xml:space="preserve">, </w:t>
      </w:r>
      <w:r w:rsidR="008F3A1F" w:rsidRPr="00784A0D">
        <w:rPr>
          <w:rFonts w:ascii="Arial Narrow" w:hAnsi="Arial Narrow" w:cs="Arial"/>
          <w:sz w:val="28"/>
          <w:szCs w:val="28"/>
          <w:lang w:val="es-ES"/>
        </w:rPr>
        <w:t>se encargará la Sala de analizar, primeramente</w:t>
      </w:r>
      <w:r w:rsidR="000E751C" w:rsidRPr="00784A0D">
        <w:rPr>
          <w:rFonts w:ascii="Arial Narrow" w:hAnsi="Arial Narrow" w:cs="Arial"/>
          <w:sz w:val="28"/>
          <w:szCs w:val="28"/>
          <w:lang w:val="es-ES"/>
        </w:rPr>
        <w:t xml:space="preserve">, la </w:t>
      </w:r>
      <w:r w:rsidR="008F3A1F" w:rsidRPr="00784A0D">
        <w:rPr>
          <w:rFonts w:ascii="Arial Narrow" w:hAnsi="Arial Narrow" w:cs="Arial"/>
          <w:sz w:val="28"/>
          <w:szCs w:val="28"/>
          <w:lang w:val="es-ES"/>
        </w:rPr>
        <w:t xml:space="preserve">existencia o no de la </w:t>
      </w:r>
      <w:r w:rsidR="000E751C" w:rsidRPr="00784A0D">
        <w:rPr>
          <w:rFonts w:ascii="Arial Narrow" w:hAnsi="Arial Narrow" w:cs="Arial"/>
          <w:sz w:val="28"/>
          <w:szCs w:val="28"/>
          <w:lang w:val="es-ES"/>
        </w:rPr>
        <w:t xml:space="preserve">mora patronal alegada por el recurrente, durante el periodo </w:t>
      </w:r>
      <w:r w:rsidR="00025AEF" w:rsidRPr="00784A0D">
        <w:rPr>
          <w:rFonts w:ascii="Arial Narrow" w:hAnsi="Arial Narrow" w:cs="Arial"/>
          <w:sz w:val="28"/>
          <w:szCs w:val="28"/>
          <w:lang w:val="es-ES"/>
        </w:rPr>
        <w:t>d</w:t>
      </w:r>
      <w:r w:rsidR="000E751C" w:rsidRPr="00784A0D">
        <w:rPr>
          <w:rFonts w:ascii="Arial Narrow" w:hAnsi="Arial Narrow" w:cs="Arial"/>
          <w:sz w:val="28"/>
          <w:szCs w:val="28"/>
          <w:lang w:val="es-ES"/>
        </w:rPr>
        <w:t xml:space="preserve">el 5 de marzo y el 30 de noviembre de 1997, a cargo del empleador </w:t>
      </w:r>
      <w:proofErr w:type="spellStart"/>
      <w:r w:rsidR="000E751C" w:rsidRPr="00784A0D">
        <w:rPr>
          <w:rFonts w:ascii="Arial Narrow" w:hAnsi="Arial Narrow" w:cs="Arial"/>
          <w:sz w:val="28"/>
          <w:szCs w:val="28"/>
          <w:lang w:val="es-ES"/>
        </w:rPr>
        <w:t>Servimanos</w:t>
      </w:r>
      <w:proofErr w:type="spellEnd"/>
      <w:r w:rsidR="000E751C" w:rsidRPr="00784A0D">
        <w:rPr>
          <w:rFonts w:ascii="Arial Narrow" w:hAnsi="Arial Narrow" w:cs="Arial"/>
          <w:sz w:val="28"/>
          <w:szCs w:val="28"/>
          <w:lang w:val="es-ES"/>
        </w:rPr>
        <w:t xml:space="preserve"> </w:t>
      </w:r>
      <w:proofErr w:type="spellStart"/>
      <w:r w:rsidR="00025AEF" w:rsidRPr="00784A0D">
        <w:rPr>
          <w:rFonts w:ascii="Arial Narrow" w:hAnsi="Arial Narrow" w:cs="Arial"/>
          <w:sz w:val="28"/>
          <w:szCs w:val="28"/>
          <w:lang w:val="es-ES"/>
        </w:rPr>
        <w:t>Ltda</w:t>
      </w:r>
      <w:proofErr w:type="spellEnd"/>
      <w:r w:rsidR="00025AEF" w:rsidRPr="00784A0D">
        <w:rPr>
          <w:rFonts w:ascii="Arial Narrow" w:hAnsi="Arial Narrow" w:cs="Arial"/>
          <w:sz w:val="28"/>
          <w:szCs w:val="28"/>
          <w:lang w:val="es-ES"/>
        </w:rPr>
        <w:t xml:space="preserve">, pues </w:t>
      </w:r>
      <w:r w:rsidR="00B57E78" w:rsidRPr="00784A0D">
        <w:rPr>
          <w:rFonts w:ascii="Arial Narrow" w:hAnsi="Arial Narrow" w:cs="Arial"/>
          <w:sz w:val="28"/>
          <w:szCs w:val="28"/>
          <w:lang w:val="es-ES"/>
        </w:rPr>
        <w:t>en caso de existir, tales ciclos deberán ser tenidos en cuenta en el haber de aportes a pensión del afiliado, pues</w:t>
      </w:r>
      <w:r w:rsidR="008F3A1F" w:rsidRPr="00784A0D">
        <w:rPr>
          <w:rFonts w:ascii="Arial Narrow" w:hAnsi="Arial Narrow" w:cs="Arial"/>
          <w:sz w:val="28"/>
          <w:szCs w:val="28"/>
          <w:lang w:val="es-ES"/>
        </w:rPr>
        <w:t>, tal como</w:t>
      </w:r>
      <w:r w:rsidR="00B57E78" w:rsidRPr="00784A0D">
        <w:rPr>
          <w:rFonts w:ascii="Arial Narrow" w:hAnsi="Arial Narrow" w:cs="Arial"/>
          <w:sz w:val="28"/>
          <w:szCs w:val="28"/>
          <w:lang w:val="es-ES"/>
        </w:rPr>
        <w:t xml:space="preserve"> lo ha reiterado ampliamente el órgano de cierre de esta especial y lo ha</w:t>
      </w:r>
      <w:r w:rsidR="00F92B2B">
        <w:rPr>
          <w:rFonts w:ascii="Arial Narrow" w:hAnsi="Arial Narrow" w:cs="Arial"/>
          <w:sz w:val="28"/>
          <w:szCs w:val="28"/>
          <w:lang w:val="es-ES"/>
        </w:rPr>
        <w:t xml:space="preserve"> acogido  esta Sala de Decisión, el afiliado </w:t>
      </w:r>
      <w:r w:rsidR="00F92B2B" w:rsidRPr="00784A0D">
        <w:rPr>
          <w:rFonts w:ascii="Arial Narrow" w:hAnsi="Arial Narrow" w:cs="Arial"/>
          <w:sz w:val="28"/>
          <w:szCs w:val="28"/>
          <w:lang w:val="es-ES"/>
        </w:rPr>
        <w:t>no puede ser</w:t>
      </w:r>
      <w:r w:rsidR="00F92B2B">
        <w:rPr>
          <w:rFonts w:ascii="Arial Narrow" w:hAnsi="Arial Narrow" w:cs="Arial"/>
          <w:sz w:val="28"/>
          <w:szCs w:val="28"/>
          <w:lang w:val="es-ES"/>
        </w:rPr>
        <w:t xml:space="preserve"> quien </w:t>
      </w:r>
      <w:r w:rsidR="00F92B2B" w:rsidRPr="00784A0D">
        <w:rPr>
          <w:rFonts w:ascii="Arial Narrow" w:hAnsi="Arial Narrow" w:cs="Arial"/>
          <w:sz w:val="28"/>
          <w:szCs w:val="28"/>
          <w:lang w:val="es-ES"/>
        </w:rPr>
        <w:t>el que cargue las ominosas consecuencias del no pago de su empleador, máxime cuando las entidades de la seguridad social cuentan con acciones de cobro para subvertir esta situación</w:t>
      </w:r>
    </w:p>
    <w:p w:rsidR="00025AEF" w:rsidRPr="00784A0D" w:rsidRDefault="00025AEF" w:rsidP="00784A0D">
      <w:pPr>
        <w:pStyle w:val="Sansinterligne"/>
      </w:pPr>
    </w:p>
    <w:p w:rsidR="00620693" w:rsidRPr="00784A0D" w:rsidRDefault="000E751C" w:rsidP="00965FD5">
      <w:pPr>
        <w:autoSpaceDE w:val="0"/>
        <w:autoSpaceDN w:val="0"/>
        <w:adjustRightInd w:val="0"/>
        <w:spacing w:line="360" w:lineRule="auto"/>
        <w:ind w:firstLine="851"/>
        <w:jc w:val="both"/>
        <w:rPr>
          <w:rFonts w:ascii="Arial Narrow" w:hAnsi="Arial Narrow" w:cs="Arial"/>
          <w:sz w:val="28"/>
          <w:szCs w:val="28"/>
          <w:lang w:val="es-ES"/>
        </w:rPr>
      </w:pPr>
      <w:r w:rsidRPr="00784A0D">
        <w:rPr>
          <w:rFonts w:ascii="Arial Narrow" w:hAnsi="Arial Narrow" w:cs="Arial"/>
          <w:sz w:val="28"/>
          <w:szCs w:val="28"/>
          <w:lang w:val="es-ES"/>
        </w:rPr>
        <w:t xml:space="preserve">Revisada la historia laboral aportada al infolio 46, se tiene que </w:t>
      </w:r>
      <w:r w:rsidR="00163611" w:rsidRPr="00784A0D">
        <w:rPr>
          <w:rFonts w:ascii="Arial Narrow" w:hAnsi="Arial Narrow" w:cs="Arial"/>
          <w:sz w:val="28"/>
          <w:szCs w:val="28"/>
          <w:lang w:val="es-ES"/>
        </w:rPr>
        <w:t xml:space="preserve">la afiliación con dicho empleador se dio </w:t>
      </w:r>
      <w:r w:rsidR="00B15D02" w:rsidRPr="00784A0D">
        <w:rPr>
          <w:rFonts w:ascii="Arial Narrow" w:hAnsi="Arial Narrow" w:cs="Arial"/>
          <w:sz w:val="28"/>
          <w:szCs w:val="28"/>
          <w:lang w:val="es-ES"/>
        </w:rPr>
        <w:t xml:space="preserve">el </w:t>
      </w:r>
      <w:r w:rsidR="00163611" w:rsidRPr="00784A0D">
        <w:rPr>
          <w:rFonts w:ascii="Arial Narrow" w:hAnsi="Arial Narrow" w:cs="Arial"/>
          <w:sz w:val="28"/>
          <w:szCs w:val="28"/>
          <w:lang w:val="es-ES"/>
        </w:rPr>
        <w:t xml:space="preserve">1º de julio de </w:t>
      </w:r>
      <w:r w:rsidR="00E22456" w:rsidRPr="00784A0D">
        <w:rPr>
          <w:rFonts w:ascii="Arial Narrow" w:hAnsi="Arial Narrow" w:cs="Arial"/>
          <w:sz w:val="28"/>
          <w:szCs w:val="28"/>
          <w:lang w:val="es-ES"/>
        </w:rPr>
        <w:t>199</w:t>
      </w:r>
      <w:r w:rsidR="005B16E6" w:rsidRPr="00784A0D">
        <w:rPr>
          <w:rFonts w:ascii="Arial Narrow" w:hAnsi="Arial Narrow" w:cs="Arial"/>
          <w:sz w:val="28"/>
          <w:szCs w:val="28"/>
          <w:lang w:val="es-ES"/>
        </w:rPr>
        <w:t>6</w:t>
      </w:r>
      <w:r w:rsidR="00E22456" w:rsidRPr="00784A0D">
        <w:rPr>
          <w:rFonts w:ascii="Arial Narrow" w:hAnsi="Arial Narrow" w:cs="Arial"/>
          <w:sz w:val="28"/>
          <w:szCs w:val="28"/>
          <w:lang w:val="es-ES"/>
        </w:rPr>
        <w:t xml:space="preserve"> </w:t>
      </w:r>
      <w:r w:rsidR="007465A6" w:rsidRPr="00784A0D">
        <w:rPr>
          <w:rFonts w:ascii="Arial Narrow" w:hAnsi="Arial Narrow" w:cs="Arial"/>
          <w:sz w:val="28"/>
          <w:szCs w:val="28"/>
          <w:lang w:val="es-ES"/>
        </w:rPr>
        <w:t xml:space="preserve">y se mantuvo vigente hasta el </w:t>
      </w:r>
      <w:r w:rsidR="00E22456" w:rsidRPr="00784A0D">
        <w:rPr>
          <w:rFonts w:ascii="Arial Narrow" w:hAnsi="Arial Narrow" w:cs="Arial"/>
          <w:sz w:val="28"/>
          <w:szCs w:val="28"/>
          <w:lang w:val="es-ES"/>
        </w:rPr>
        <w:t>mes de agosto de 199</w:t>
      </w:r>
      <w:r w:rsidR="005B16E6" w:rsidRPr="00784A0D">
        <w:rPr>
          <w:rFonts w:ascii="Arial Narrow" w:hAnsi="Arial Narrow" w:cs="Arial"/>
          <w:sz w:val="28"/>
          <w:szCs w:val="28"/>
          <w:lang w:val="es-ES"/>
        </w:rPr>
        <w:t>7</w:t>
      </w:r>
      <w:r w:rsidR="00005BC3" w:rsidRPr="00784A0D">
        <w:rPr>
          <w:rFonts w:ascii="Arial Narrow" w:hAnsi="Arial Narrow" w:cs="Arial"/>
          <w:sz w:val="28"/>
          <w:szCs w:val="28"/>
          <w:lang w:val="es-ES"/>
        </w:rPr>
        <w:t>. Igualmente, se observa que la deuda por no pago durante los</w:t>
      </w:r>
      <w:r w:rsidR="00E22456" w:rsidRPr="00784A0D">
        <w:rPr>
          <w:rFonts w:ascii="Arial Narrow" w:hAnsi="Arial Narrow" w:cs="Arial"/>
          <w:sz w:val="28"/>
          <w:szCs w:val="28"/>
          <w:lang w:val="es-ES"/>
        </w:rPr>
        <w:t xml:space="preserve"> ciclos d</w:t>
      </w:r>
      <w:r w:rsidR="005B16E6" w:rsidRPr="00784A0D">
        <w:rPr>
          <w:rFonts w:ascii="Arial Narrow" w:hAnsi="Arial Narrow" w:cs="Arial"/>
          <w:sz w:val="28"/>
          <w:szCs w:val="28"/>
          <w:lang w:val="es-ES"/>
        </w:rPr>
        <w:t xml:space="preserve">e octubre de 1996 y </w:t>
      </w:r>
      <w:r w:rsidR="00E22456" w:rsidRPr="00784A0D">
        <w:rPr>
          <w:rFonts w:ascii="Arial Narrow" w:hAnsi="Arial Narrow" w:cs="Arial"/>
          <w:sz w:val="28"/>
          <w:szCs w:val="28"/>
          <w:lang w:val="es-ES"/>
        </w:rPr>
        <w:t xml:space="preserve">febrero de 1997, </w:t>
      </w:r>
      <w:r w:rsidR="00A14C4B" w:rsidRPr="00784A0D">
        <w:rPr>
          <w:rFonts w:ascii="Arial Narrow" w:hAnsi="Arial Narrow" w:cs="Arial"/>
          <w:sz w:val="28"/>
          <w:szCs w:val="28"/>
          <w:lang w:val="es-ES"/>
        </w:rPr>
        <w:t xml:space="preserve">quedó subsanada </w:t>
      </w:r>
      <w:r w:rsidR="00005BC3" w:rsidRPr="00784A0D">
        <w:rPr>
          <w:rFonts w:ascii="Arial Narrow" w:hAnsi="Arial Narrow" w:cs="Arial"/>
          <w:sz w:val="28"/>
          <w:szCs w:val="28"/>
          <w:lang w:val="es-ES"/>
        </w:rPr>
        <w:t>con el</w:t>
      </w:r>
      <w:r w:rsidR="00B14B05" w:rsidRPr="00784A0D">
        <w:rPr>
          <w:rFonts w:ascii="Arial Narrow" w:hAnsi="Arial Narrow" w:cs="Arial"/>
          <w:sz w:val="28"/>
          <w:szCs w:val="28"/>
          <w:lang w:val="es-ES"/>
        </w:rPr>
        <w:t xml:space="preserve"> pago realizado </w:t>
      </w:r>
      <w:r w:rsidR="00A14C4B" w:rsidRPr="00784A0D">
        <w:rPr>
          <w:rFonts w:ascii="Arial Narrow" w:hAnsi="Arial Narrow" w:cs="Arial"/>
          <w:sz w:val="28"/>
          <w:szCs w:val="28"/>
          <w:lang w:val="es-ES"/>
        </w:rPr>
        <w:t>pos</w:t>
      </w:r>
      <w:r w:rsidR="00326F6B" w:rsidRPr="00784A0D">
        <w:rPr>
          <w:rFonts w:ascii="Arial Narrow" w:hAnsi="Arial Narrow" w:cs="Arial"/>
          <w:sz w:val="28"/>
          <w:szCs w:val="28"/>
          <w:lang w:val="es-ES"/>
        </w:rPr>
        <w:t>teriormente por el empleador, el 4 de</w:t>
      </w:r>
      <w:r w:rsidR="00A14C4B" w:rsidRPr="00784A0D">
        <w:rPr>
          <w:rFonts w:ascii="Arial Narrow" w:hAnsi="Arial Narrow" w:cs="Arial"/>
          <w:sz w:val="28"/>
          <w:szCs w:val="28"/>
          <w:lang w:val="es-ES"/>
        </w:rPr>
        <w:t xml:space="preserve"> septiembre </w:t>
      </w:r>
      <w:r w:rsidR="00326F6B" w:rsidRPr="00784A0D">
        <w:rPr>
          <w:rFonts w:ascii="Arial Narrow" w:hAnsi="Arial Narrow" w:cs="Arial"/>
          <w:sz w:val="28"/>
          <w:szCs w:val="28"/>
          <w:lang w:val="es-ES"/>
        </w:rPr>
        <w:t>y el 8 de octubre de 1997, respectivamente</w:t>
      </w:r>
      <w:r w:rsidR="007B4349" w:rsidRPr="00784A0D">
        <w:rPr>
          <w:rFonts w:ascii="Arial Narrow" w:hAnsi="Arial Narrow" w:cs="Arial"/>
          <w:sz w:val="28"/>
          <w:szCs w:val="28"/>
          <w:lang w:val="es-ES"/>
        </w:rPr>
        <w:t>, y que</w:t>
      </w:r>
      <w:r w:rsidR="00620693" w:rsidRPr="00784A0D">
        <w:rPr>
          <w:rFonts w:ascii="Arial Narrow" w:hAnsi="Arial Narrow" w:cs="Arial"/>
          <w:sz w:val="28"/>
          <w:szCs w:val="28"/>
          <w:lang w:val="es-ES"/>
        </w:rPr>
        <w:t xml:space="preserve"> el último pago por parte del empleador se hizo en el mes de marzo, en el que se cotizaron únicamente 8 días. </w:t>
      </w:r>
    </w:p>
    <w:p w:rsidR="00620693" w:rsidRPr="00784A0D" w:rsidRDefault="00620693" w:rsidP="000F33BF">
      <w:pPr>
        <w:pStyle w:val="Sansinterligne"/>
        <w:spacing w:line="276" w:lineRule="auto"/>
        <w:rPr>
          <w:rFonts w:ascii="Arial Narrow" w:hAnsi="Arial Narrow"/>
          <w:sz w:val="28"/>
          <w:szCs w:val="28"/>
          <w:lang w:val="es-ES"/>
        </w:rPr>
      </w:pPr>
    </w:p>
    <w:p w:rsidR="00F570C3" w:rsidRPr="00784A0D" w:rsidRDefault="001D7575" w:rsidP="00620693">
      <w:pPr>
        <w:autoSpaceDE w:val="0"/>
        <w:autoSpaceDN w:val="0"/>
        <w:adjustRightInd w:val="0"/>
        <w:spacing w:line="360" w:lineRule="auto"/>
        <w:ind w:firstLine="708"/>
        <w:jc w:val="both"/>
        <w:rPr>
          <w:rFonts w:ascii="Arial Narrow" w:hAnsi="Arial Narrow" w:cs="Arial"/>
          <w:sz w:val="28"/>
          <w:szCs w:val="28"/>
          <w:lang w:val="es-ES"/>
        </w:rPr>
      </w:pPr>
      <w:r w:rsidRPr="00784A0D">
        <w:rPr>
          <w:rFonts w:ascii="Arial Narrow" w:hAnsi="Arial Narrow" w:cs="Arial"/>
          <w:sz w:val="28"/>
          <w:szCs w:val="28"/>
          <w:lang w:val="es-ES"/>
        </w:rPr>
        <w:t xml:space="preserve">Tales pesquisas, permiten deducir que pese a que la afiliación con dicho patronal </w:t>
      </w:r>
      <w:r w:rsidR="0081123D" w:rsidRPr="00784A0D">
        <w:rPr>
          <w:rFonts w:ascii="Arial Narrow" w:hAnsi="Arial Narrow" w:cs="Arial"/>
          <w:sz w:val="28"/>
          <w:szCs w:val="28"/>
          <w:lang w:val="es-ES"/>
        </w:rPr>
        <w:t xml:space="preserve">se extendió </w:t>
      </w:r>
      <w:r w:rsidRPr="00784A0D">
        <w:rPr>
          <w:rFonts w:ascii="Arial Narrow" w:hAnsi="Arial Narrow" w:cs="Arial"/>
          <w:sz w:val="28"/>
          <w:szCs w:val="28"/>
          <w:lang w:val="es-ES"/>
        </w:rPr>
        <w:t xml:space="preserve">hasta el mes de agosto de 1997, lo cierto es que la relación laboral </w:t>
      </w:r>
      <w:r w:rsidR="0081123D" w:rsidRPr="00784A0D">
        <w:rPr>
          <w:rFonts w:ascii="Arial Narrow" w:hAnsi="Arial Narrow" w:cs="Arial"/>
          <w:sz w:val="28"/>
          <w:szCs w:val="28"/>
          <w:lang w:val="es-ES"/>
        </w:rPr>
        <w:t xml:space="preserve">sólo </w:t>
      </w:r>
      <w:r w:rsidRPr="00784A0D">
        <w:rPr>
          <w:rFonts w:ascii="Arial Narrow" w:hAnsi="Arial Narrow" w:cs="Arial"/>
          <w:sz w:val="28"/>
          <w:szCs w:val="28"/>
          <w:lang w:val="es-ES"/>
        </w:rPr>
        <w:t xml:space="preserve">se mantuvo vigente hasta el 8 de marzo de esa anualidad, cuando </w:t>
      </w:r>
      <w:r w:rsidRPr="00784A0D">
        <w:rPr>
          <w:rFonts w:ascii="Arial Narrow" w:hAnsi="Arial Narrow" w:cs="Arial"/>
          <w:sz w:val="28"/>
          <w:szCs w:val="28"/>
          <w:lang w:val="es-ES"/>
        </w:rPr>
        <w:lastRenderedPageBreak/>
        <w:t xml:space="preserve">cesaron de manera definitiva los </w:t>
      </w:r>
      <w:r w:rsidR="000A2A56" w:rsidRPr="00784A0D">
        <w:rPr>
          <w:rFonts w:ascii="Arial Narrow" w:hAnsi="Arial Narrow" w:cs="Arial"/>
          <w:sz w:val="28"/>
          <w:szCs w:val="28"/>
          <w:lang w:val="es-ES"/>
        </w:rPr>
        <w:t xml:space="preserve">pagos del empleador, pues los </w:t>
      </w:r>
      <w:r w:rsidR="00921731" w:rsidRPr="00784A0D">
        <w:rPr>
          <w:rFonts w:ascii="Arial Narrow" w:hAnsi="Arial Narrow" w:cs="Arial"/>
          <w:sz w:val="28"/>
          <w:szCs w:val="28"/>
          <w:lang w:val="es-ES"/>
        </w:rPr>
        <w:t xml:space="preserve">que se efectuaron </w:t>
      </w:r>
      <w:r w:rsidR="000A2A56" w:rsidRPr="00784A0D">
        <w:rPr>
          <w:rFonts w:ascii="Arial Narrow" w:hAnsi="Arial Narrow" w:cs="Arial"/>
          <w:sz w:val="28"/>
          <w:szCs w:val="28"/>
          <w:lang w:val="es-ES"/>
        </w:rPr>
        <w:t>posteriormente, correspondían a los ciclos adeudados de oct</w:t>
      </w:r>
      <w:r w:rsidR="000F33BF" w:rsidRPr="00784A0D">
        <w:rPr>
          <w:rFonts w:ascii="Arial Narrow" w:hAnsi="Arial Narrow" w:cs="Arial"/>
          <w:sz w:val="28"/>
          <w:szCs w:val="28"/>
          <w:lang w:val="es-ES"/>
        </w:rPr>
        <w:t xml:space="preserve">ubre de 1996 y febrero de 1997. </w:t>
      </w:r>
      <w:r w:rsidR="0081123D" w:rsidRPr="00784A0D">
        <w:rPr>
          <w:rFonts w:ascii="Arial Narrow" w:hAnsi="Arial Narrow" w:cs="Arial"/>
          <w:sz w:val="28"/>
          <w:szCs w:val="28"/>
          <w:lang w:val="es-ES"/>
        </w:rPr>
        <w:t xml:space="preserve">Por manera que, </w:t>
      </w:r>
      <w:r w:rsidR="00921731" w:rsidRPr="00784A0D">
        <w:rPr>
          <w:rFonts w:ascii="Arial Narrow" w:hAnsi="Arial Narrow" w:cs="Arial"/>
          <w:sz w:val="28"/>
          <w:szCs w:val="28"/>
          <w:lang w:val="es-ES"/>
        </w:rPr>
        <w:t xml:space="preserve">lo que queda en evidencia es </w:t>
      </w:r>
      <w:r w:rsidR="0081123D" w:rsidRPr="00784A0D">
        <w:rPr>
          <w:rFonts w:ascii="Arial Narrow" w:hAnsi="Arial Narrow" w:cs="Arial"/>
          <w:sz w:val="28"/>
          <w:szCs w:val="28"/>
          <w:lang w:val="es-ES"/>
        </w:rPr>
        <w:t xml:space="preserve">la omisión </w:t>
      </w:r>
      <w:r w:rsidR="00921731" w:rsidRPr="00784A0D">
        <w:rPr>
          <w:rFonts w:ascii="Arial Narrow" w:hAnsi="Arial Narrow" w:cs="Arial"/>
          <w:sz w:val="28"/>
          <w:szCs w:val="28"/>
          <w:lang w:val="es-ES"/>
        </w:rPr>
        <w:t xml:space="preserve">del reporte de la </w:t>
      </w:r>
      <w:r w:rsidR="0081123D" w:rsidRPr="00784A0D">
        <w:rPr>
          <w:rFonts w:ascii="Arial Narrow" w:hAnsi="Arial Narrow" w:cs="Arial"/>
          <w:sz w:val="28"/>
          <w:szCs w:val="28"/>
          <w:lang w:val="es-ES"/>
        </w:rPr>
        <w:t>novedad de retiro del sistema</w:t>
      </w:r>
      <w:r w:rsidR="00921731" w:rsidRPr="00784A0D">
        <w:rPr>
          <w:rFonts w:ascii="Arial Narrow" w:hAnsi="Arial Narrow" w:cs="Arial"/>
          <w:sz w:val="28"/>
          <w:szCs w:val="28"/>
          <w:lang w:val="es-ES"/>
        </w:rPr>
        <w:t xml:space="preserve">, no </w:t>
      </w:r>
      <w:r w:rsidR="009B3C90" w:rsidRPr="00784A0D">
        <w:rPr>
          <w:rFonts w:ascii="Arial Narrow" w:hAnsi="Arial Narrow" w:cs="Arial"/>
          <w:sz w:val="28"/>
          <w:szCs w:val="28"/>
          <w:lang w:val="es-ES"/>
        </w:rPr>
        <w:t xml:space="preserve">así </w:t>
      </w:r>
      <w:r w:rsidR="00F92B2B">
        <w:rPr>
          <w:rFonts w:ascii="Arial Narrow" w:hAnsi="Arial Narrow" w:cs="Arial"/>
          <w:sz w:val="28"/>
          <w:szCs w:val="28"/>
          <w:lang w:val="es-ES"/>
        </w:rPr>
        <w:t xml:space="preserve">la mora del patrono </w:t>
      </w:r>
      <w:r w:rsidR="00F27B88">
        <w:rPr>
          <w:rFonts w:ascii="Arial Narrow" w:hAnsi="Arial Narrow" w:cs="Arial"/>
          <w:sz w:val="28"/>
          <w:szCs w:val="28"/>
          <w:lang w:val="es-ES"/>
        </w:rPr>
        <w:t>que se alega.</w:t>
      </w:r>
    </w:p>
    <w:p w:rsidR="00D34B5F" w:rsidRDefault="00D34B5F" w:rsidP="009B3C90">
      <w:pPr>
        <w:autoSpaceDE w:val="0"/>
        <w:autoSpaceDN w:val="0"/>
        <w:adjustRightInd w:val="0"/>
        <w:spacing w:line="360" w:lineRule="auto"/>
        <w:ind w:firstLine="708"/>
        <w:jc w:val="both"/>
        <w:rPr>
          <w:rFonts w:ascii="Arial Narrow" w:hAnsi="Arial Narrow" w:cs="Arial"/>
          <w:sz w:val="28"/>
          <w:szCs w:val="28"/>
          <w:lang w:val="es-ES"/>
        </w:rPr>
      </w:pPr>
    </w:p>
    <w:p w:rsidR="00965FD5" w:rsidRPr="00784A0D" w:rsidRDefault="00921731" w:rsidP="009B3C90">
      <w:pPr>
        <w:autoSpaceDE w:val="0"/>
        <w:autoSpaceDN w:val="0"/>
        <w:adjustRightInd w:val="0"/>
        <w:spacing w:line="360" w:lineRule="auto"/>
        <w:ind w:firstLine="708"/>
        <w:jc w:val="both"/>
        <w:rPr>
          <w:rFonts w:ascii="Arial Narrow" w:hAnsi="Arial Narrow" w:cs="Arial"/>
          <w:sz w:val="28"/>
          <w:szCs w:val="28"/>
          <w:lang w:val="es-ES"/>
        </w:rPr>
      </w:pPr>
      <w:r w:rsidRPr="00784A0D">
        <w:rPr>
          <w:rFonts w:ascii="Arial Narrow" w:hAnsi="Arial Narrow" w:cs="Arial"/>
          <w:sz w:val="28"/>
          <w:szCs w:val="28"/>
          <w:lang w:val="es-ES"/>
        </w:rPr>
        <w:t xml:space="preserve">Aclarado lo anterior, </w:t>
      </w:r>
      <w:r w:rsidR="009B3C90" w:rsidRPr="00784A0D">
        <w:rPr>
          <w:rFonts w:ascii="Arial Narrow" w:hAnsi="Arial Narrow" w:cs="Arial"/>
          <w:sz w:val="28"/>
          <w:szCs w:val="28"/>
          <w:lang w:val="es-ES"/>
        </w:rPr>
        <w:t>se tiene que el actor c</w:t>
      </w:r>
      <w:r w:rsidR="00273C0C" w:rsidRPr="00784A0D">
        <w:rPr>
          <w:rFonts w:ascii="Arial Narrow" w:hAnsi="Arial Narrow" w:cs="Arial"/>
          <w:sz w:val="28"/>
          <w:szCs w:val="28"/>
          <w:lang w:val="es-ES"/>
        </w:rPr>
        <w:t xml:space="preserve">otizó un total de </w:t>
      </w:r>
      <w:r w:rsidR="009B3C90" w:rsidRPr="00784A0D">
        <w:rPr>
          <w:rFonts w:ascii="Arial Narrow" w:hAnsi="Arial Narrow" w:cs="Arial"/>
          <w:sz w:val="28"/>
          <w:szCs w:val="28"/>
          <w:lang w:val="es-ES"/>
        </w:rPr>
        <w:t xml:space="preserve">916.29 semanas al 31 de julio de 2010, de las cuales 480.02 lo fueron en los 20 años anteriores al cumplimiento de la edad mínima, </w:t>
      </w:r>
      <w:r w:rsidR="00965FD5" w:rsidRPr="00784A0D">
        <w:rPr>
          <w:rFonts w:ascii="Arial Narrow" w:hAnsi="Arial Narrow" w:cs="Arial"/>
          <w:sz w:val="28"/>
          <w:szCs w:val="28"/>
          <w:lang w:val="es-ES"/>
        </w:rPr>
        <w:t>esto es, entre el 18 de noviembre de 1989 y ese mismo día del año 2009</w:t>
      </w:r>
      <w:r w:rsidR="003458E5" w:rsidRPr="00784A0D">
        <w:rPr>
          <w:rFonts w:ascii="Arial Narrow" w:hAnsi="Arial Narrow" w:cs="Arial"/>
          <w:sz w:val="28"/>
          <w:szCs w:val="28"/>
          <w:lang w:val="es-ES"/>
        </w:rPr>
        <w:t xml:space="preserve">. Por lo tanto, es evidente que no completa la densidad de cotizaciones exigida en </w:t>
      </w:r>
      <w:r w:rsidR="00C66E0A" w:rsidRPr="00784A0D">
        <w:rPr>
          <w:rFonts w:ascii="Arial Narrow" w:hAnsi="Arial Narrow" w:cs="Arial"/>
          <w:sz w:val="28"/>
          <w:szCs w:val="28"/>
          <w:lang w:val="es-ES"/>
        </w:rPr>
        <w:t xml:space="preserve">el </w:t>
      </w:r>
      <w:r w:rsidR="003458E5" w:rsidRPr="00784A0D">
        <w:rPr>
          <w:rFonts w:ascii="Arial Narrow" w:hAnsi="Arial Narrow" w:cs="Arial"/>
          <w:sz w:val="28"/>
          <w:szCs w:val="28"/>
          <w:lang w:val="es-ES"/>
        </w:rPr>
        <w:t>acuerdo 049 de 1990.</w:t>
      </w:r>
    </w:p>
    <w:p w:rsidR="00273C0C" w:rsidRPr="00784A0D" w:rsidRDefault="00273C0C" w:rsidP="008B44FB">
      <w:pPr>
        <w:pStyle w:val="Sansinterligne"/>
        <w:rPr>
          <w:rFonts w:ascii="Arial Narrow" w:hAnsi="Arial Narrow"/>
          <w:sz w:val="28"/>
          <w:szCs w:val="28"/>
          <w:lang w:val="es-ES"/>
        </w:rPr>
      </w:pPr>
    </w:p>
    <w:p w:rsidR="00111C5B" w:rsidRPr="00784A0D" w:rsidRDefault="00C66E0A" w:rsidP="00111C5B">
      <w:pPr>
        <w:autoSpaceDE w:val="0"/>
        <w:autoSpaceDN w:val="0"/>
        <w:adjustRightInd w:val="0"/>
        <w:spacing w:line="360" w:lineRule="auto"/>
        <w:ind w:firstLine="708"/>
        <w:jc w:val="both"/>
        <w:rPr>
          <w:rFonts w:ascii="Arial Narrow" w:hAnsi="Arial Narrow" w:cs="Arial"/>
          <w:sz w:val="28"/>
          <w:szCs w:val="28"/>
          <w:lang w:val="es-ES"/>
        </w:rPr>
      </w:pPr>
      <w:r w:rsidRPr="00784A0D">
        <w:rPr>
          <w:rFonts w:ascii="Arial Narrow" w:hAnsi="Arial Narrow" w:cs="Arial"/>
          <w:sz w:val="28"/>
          <w:szCs w:val="28"/>
          <w:lang w:val="es-ES"/>
        </w:rPr>
        <w:t xml:space="preserve">Ahora, </w:t>
      </w:r>
      <w:r w:rsidR="00111C5B" w:rsidRPr="00784A0D">
        <w:rPr>
          <w:rFonts w:ascii="Arial Narrow" w:hAnsi="Arial Narrow" w:cs="Arial"/>
          <w:sz w:val="28"/>
          <w:szCs w:val="28"/>
          <w:lang w:val="es-ES"/>
        </w:rPr>
        <w:t>en vista de</w:t>
      </w:r>
      <w:r w:rsidR="000D5F6A">
        <w:rPr>
          <w:rFonts w:ascii="Arial Narrow" w:hAnsi="Arial Narrow" w:cs="Arial"/>
          <w:sz w:val="28"/>
          <w:szCs w:val="28"/>
          <w:lang w:val="es-ES"/>
        </w:rPr>
        <w:t xml:space="preserve"> la precariedad de aquellas personas que adquirieron la transición con la sola edad, para quienes el </w:t>
      </w:r>
      <w:r w:rsidR="00A9455B" w:rsidRPr="00784A0D">
        <w:rPr>
          <w:rFonts w:ascii="Arial Narrow" w:hAnsi="Arial Narrow" w:cs="Arial"/>
          <w:sz w:val="28"/>
          <w:szCs w:val="28"/>
          <w:lang w:val="es-ES"/>
        </w:rPr>
        <w:t xml:space="preserve">Acto Legislativo 01 de 2005, </w:t>
      </w:r>
      <w:r w:rsidR="000D5F6A">
        <w:rPr>
          <w:rFonts w:ascii="Arial Narrow" w:hAnsi="Arial Narrow" w:cs="Arial"/>
          <w:sz w:val="28"/>
          <w:szCs w:val="28"/>
          <w:lang w:val="es-ES"/>
        </w:rPr>
        <w:t>extendió dicho régimen d</w:t>
      </w:r>
      <w:r w:rsidR="00A9455B" w:rsidRPr="00784A0D">
        <w:rPr>
          <w:rFonts w:ascii="Arial Narrow" w:hAnsi="Arial Narrow" w:cs="Arial"/>
          <w:sz w:val="28"/>
          <w:szCs w:val="28"/>
          <w:lang w:val="es-ES"/>
        </w:rPr>
        <w:t>el 31 de julio de 2010</w:t>
      </w:r>
      <w:r w:rsidR="000D5F6A">
        <w:rPr>
          <w:rFonts w:ascii="Arial Narrow" w:hAnsi="Arial Narrow" w:cs="Arial"/>
          <w:sz w:val="28"/>
          <w:szCs w:val="28"/>
          <w:lang w:val="es-ES"/>
        </w:rPr>
        <w:t xml:space="preserve"> hasta el 2014, </w:t>
      </w:r>
      <w:r w:rsidR="00122551">
        <w:rPr>
          <w:rFonts w:ascii="Arial Narrow" w:hAnsi="Arial Narrow" w:cs="Arial"/>
          <w:sz w:val="28"/>
          <w:szCs w:val="28"/>
          <w:lang w:val="es-ES"/>
        </w:rPr>
        <w:t xml:space="preserve">siempre que </w:t>
      </w:r>
      <w:r w:rsidR="00A9455B" w:rsidRPr="00784A0D">
        <w:rPr>
          <w:rFonts w:ascii="Arial Narrow" w:hAnsi="Arial Narrow" w:cs="Arial"/>
          <w:sz w:val="28"/>
          <w:szCs w:val="28"/>
          <w:lang w:val="es-ES"/>
        </w:rPr>
        <w:t>al momento de entrar a regir dicho acto modificatorio contarán con 750 semanas</w:t>
      </w:r>
      <w:r w:rsidR="00122551">
        <w:rPr>
          <w:rFonts w:ascii="Arial Narrow" w:hAnsi="Arial Narrow" w:cs="Arial"/>
          <w:sz w:val="28"/>
          <w:szCs w:val="28"/>
          <w:lang w:val="es-ES"/>
        </w:rPr>
        <w:t xml:space="preserve"> o más. Al </w:t>
      </w:r>
      <w:r w:rsidR="00111C5B" w:rsidRPr="00784A0D">
        <w:rPr>
          <w:rFonts w:ascii="Arial Narrow" w:hAnsi="Arial Narrow" w:cs="Arial"/>
          <w:sz w:val="28"/>
          <w:szCs w:val="28"/>
          <w:lang w:val="es-ES"/>
        </w:rPr>
        <w:t>verificar dicho presupuesto en el caso de la demandante</w:t>
      </w:r>
      <w:r w:rsidR="00906F38" w:rsidRPr="00784A0D">
        <w:rPr>
          <w:rFonts w:ascii="Arial Narrow" w:hAnsi="Arial Narrow" w:cs="Arial"/>
          <w:sz w:val="28"/>
          <w:szCs w:val="28"/>
          <w:lang w:val="es-ES"/>
        </w:rPr>
        <w:t>,</w:t>
      </w:r>
      <w:r w:rsidR="00111C5B" w:rsidRPr="00784A0D">
        <w:rPr>
          <w:rFonts w:ascii="Arial Narrow" w:hAnsi="Arial Narrow" w:cs="Arial"/>
          <w:sz w:val="28"/>
          <w:szCs w:val="28"/>
          <w:lang w:val="es-ES"/>
        </w:rPr>
        <w:t xml:space="preserve"> </w:t>
      </w:r>
      <w:r w:rsidRPr="00784A0D">
        <w:rPr>
          <w:rFonts w:ascii="Arial Narrow" w:hAnsi="Arial Narrow" w:cs="Arial"/>
          <w:sz w:val="28"/>
          <w:szCs w:val="28"/>
          <w:lang w:val="es-ES"/>
        </w:rPr>
        <w:t xml:space="preserve">se observa que </w:t>
      </w:r>
      <w:r w:rsidR="00111C5B" w:rsidRPr="00784A0D">
        <w:rPr>
          <w:rFonts w:ascii="Arial Narrow" w:hAnsi="Arial Narrow" w:cs="Arial"/>
          <w:sz w:val="28"/>
          <w:szCs w:val="28"/>
          <w:lang w:val="es-ES"/>
        </w:rPr>
        <w:t xml:space="preserve">tampoco lo satisface, pues </w:t>
      </w:r>
      <w:r w:rsidR="0067186A" w:rsidRPr="00784A0D">
        <w:rPr>
          <w:rFonts w:ascii="Arial Narrow" w:hAnsi="Arial Narrow" w:cs="Arial"/>
          <w:sz w:val="28"/>
          <w:szCs w:val="28"/>
          <w:lang w:val="es-ES"/>
        </w:rPr>
        <w:t>al 29 de julio de 2005, solo ten</w:t>
      </w:r>
      <w:r w:rsidR="00BC3322" w:rsidRPr="00784A0D">
        <w:rPr>
          <w:rFonts w:ascii="Arial Narrow" w:hAnsi="Arial Narrow" w:cs="Arial"/>
          <w:sz w:val="28"/>
          <w:szCs w:val="28"/>
          <w:lang w:val="es-ES"/>
        </w:rPr>
        <w:t>ía 663.15 semanas cotizadas.</w:t>
      </w:r>
    </w:p>
    <w:p w:rsidR="00906F38" w:rsidRPr="00784A0D" w:rsidRDefault="00906F38" w:rsidP="008D008F">
      <w:pPr>
        <w:pStyle w:val="Sansinterligne"/>
        <w:rPr>
          <w:rFonts w:ascii="Arial Narrow" w:hAnsi="Arial Narrow"/>
          <w:sz w:val="28"/>
          <w:szCs w:val="28"/>
          <w:lang w:val="es-ES"/>
        </w:rPr>
      </w:pPr>
    </w:p>
    <w:p w:rsidR="006D6704" w:rsidRDefault="00906F38" w:rsidP="00784A0D">
      <w:pPr>
        <w:autoSpaceDE w:val="0"/>
        <w:autoSpaceDN w:val="0"/>
        <w:adjustRightInd w:val="0"/>
        <w:spacing w:line="360" w:lineRule="auto"/>
        <w:ind w:firstLine="708"/>
        <w:jc w:val="both"/>
        <w:rPr>
          <w:rFonts w:ascii="Arial Narrow" w:hAnsi="Arial Narrow" w:cs="Arial"/>
          <w:sz w:val="28"/>
          <w:szCs w:val="28"/>
          <w:lang w:val="es-ES"/>
        </w:rPr>
      </w:pPr>
      <w:r w:rsidRPr="00784A0D">
        <w:rPr>
          <w:rFonts w:ascii="Arial Narrow" w:hAnsi="Arial Narrow" w:cs="Arial"/>
          <w:sz w:val="28"/>
          <w:szCs w:val="28"/>
          <w:lang w:val="es-ES"/>
        </w:rPr>
        <w:t>Se concluye, por tanto, que</w:t>
      </w:r>
      <w:r w:rsidR="00771CF4" w:rsidRPr="00784A0D">
        <w:rPr>
          <w:rFonts w:ascii="Arial Narrow" w:hAnsi="Arial Narrow" w:cs="Arial"/>
          <w:sz w:val="28"/>
          <w:szCs w:val="28"/>
          <w:lang w:val="es-ES"/>
        </w:rPr>
        <w:t xml:space="preserve"> los beneficios del régimen de transición contenido en el artículo 36 de la Ley 100 de 1993, solamente se </w:t>
      </w:r>
      <w:r w:rsidR="00E925B0" w:rsidRPr="00784A0D">
        <w:rPr>
          <w:rFonts w:ascii="Arial Narrow" w:hAnsi="Arial Narrow" w:cs="Arial"/>
          <w:sz w:val="28"/>
          <w:szCs w:val="28"/>
          <w:lang w:val="es-ES"/>
        </w:rPr>
        <w:t xml:space="preserve">le </w:t>
      </w:r>
      <w:r w:rsidR="008D008F" w:rsidRPr="00784A0D">
        <w:rPr>
          <w:rFonts w:ascii="Arial Narrow" w:hAnsi="Arial Narrow" w:cs="Arial"/>
          <w:sz w:val="28"/>
          <w:szCs w:val="28"/>
          <w:lang w:val="es-ES"/>
        </w:rPr>
        <w:t xml:space="preserve">extendieron </w:t>
      </w:r>
      <w:r w:rsidR="00784A0D">
        <w:rPr>
          <w:rFonts w:ascii="Arial Narrow" w:hAnsi="Arial Narrow" w:cs="Arial"/>
          <w:sz w:val="28"/>
          <w:szCs w:val="28"/>
          <w:lang w:val="es-ES"/>
        </w:rPr>
        <w:t xml:space="preserve">hasta el 31 de julio de 2010. </w:t>
      </w:r>
      <w:r w:rsidR="006D6704" w:rsidRPr="00784A0D">
        <w:rPr>
          <w:rFonts w:ascii="Arial Narrow" w:hAnsi="Arial Narrow" w:cs="Arial"/>
          <w:sz w:val="28"/>
          <w:szCs w:val="28"/>
          <w:lang w:val="es-ES"/>
        </w:rPr>
        <w:t>Por lo tanto, el actor no alcanza la pensión, en los tér</w:t>
      </w:r>
      <w:r w:rsidR="00C66E0A" w:rsidRPr="00784A0D">
        <w:rPr>
          <w:rFonts w:ascii="Arial Narrow" w:hAnsi="Arial Narrow" w:cs="Arial"/>
          <w:sz w:val="28"/>
          <w:szCs w:val="28"/>
          <w:lang w:val="es-ES"/>
        </w:rPr>
        <w:t>minos perseguidos.</w:t>
      </w:r>
    </w:p>
    <w:p w:rsidR="004735BF" w:rsidRDefault="004735BF" w:rsidP="004735BF">
      <w:pPr>
        <w:pStyle w:val="Sansinterligne"/>
        <w:rPr>
          <w:lang w:val="es-ES"/>
        </w:rPr>
      </w:pPr>
    </w:p>
    <w:p w:rsidR="004735BF" w:rsidRPr="000770D1" w:rsidRDefault="004735BF" w:rsidP="007421C1">
      <w:pPr>
        <w:pStyle w:val="Sansinterligne"/>
        <w:spacing w:line="360" w:lineRule="auto"/>
        <w:ind w:firstLine="708"/>
        <w:jc w:val="both"/>
        <w:rPr>
          <w:rFonts w:ascii="Arial Narrow" w:hAnsi="Arial Narrow"/>
          <w:sz w:val="28"/>
          <w:szCs w:val="28"/>
        </w:rPr>
      </w:pPr>
      <w:r w:rsidRPr="000770D1">
        <w:rPr>
          <w:rFonts w:ascii="Arial Narrow" w:hAnsi="Arial Narrow"/>
          <w:spacing w:val="-3"/>
          <w:sz w:val="28"/>
          <w:szCs w:val="28"/>
        </w:rPr>
        <w:t xml:space="preserve">Finalmente, es del caso advertir que </w:t>
      </w:r>
      <w:r w:rsidRPr="000770D1">
        <w:rPr>
          <w:rFonts w:ascii="Arial Narrow" w:hAnsi="Arial Narrow"/>
          <w:sz w:val="28"/>
          <w:szCs w:val="28"/>
        </w:rPr>
        <w:t xml:space="preserve">tampoco es procedente el reconocimiento de la prestación pensional, a la luz del artículo 33 de la Ley 100 de 1993, modificado por el artículo 9º de la Ley 797 de 2003, como quiera que para el </w:t>
      </w:r>
      <w:r>
        <w:rPr>
          <w:rFonts w:ascii="Arial Narrow" w:hAnsi="Arial Narrow"/>
          <w:sz w:val="28"/>
          <w:szCs w:val="28"/>
        </w:rPr>
        <w:t>18</w:t>
      </w:r>
      <w:r w:rsidRPr="000770D1">
        <w:rPr>
          <w:rFonts w:ascii="Arial Narrow" w:hAnsi="Arial Narrow"/>
          <w:sz w:val="28"/>
          <w:szCs w:val="28"/>
        </w:rPr>
        <w:t xml:space="preserve"> de noviembre de 20</w:t>
      </w:r>
      <w:r>
        <w:rPr>
          <w:rFonts w:ascii="Arial Narrow" w:hAnsi="Arial Narrow"/>
          <w:sz w:val="28"/>
          <w:szCs w:val="28"/>
        </w:rPr>
        <w:t>09</w:t>
      </w:r>
      <w:r w:rsidRPr="000770D1">
        <w:rPr>
          <w:rFonts w:ascii="Arial Narrow" w:hAnsi="Arial Narrow"/>
          <w:sz w:val="28"/>
          <w:szCs w:val="28"/>
        </w:rPr>
        <w:t>, fecha en que</w:t>
      </w:r>
      <w:r>
        <w:rPr>
          <w:rFonts w:ascii="Arial Narrow" w:hAnsi="Arial Narrow"/>
          <w:sz w:val="28"/>
          <w:szCs w:val="28"/>
        </w:rPr>
        <w:t xml:space="preserve"> el actor arribó a los 60 </w:t>
      </w:r>
      <w:r w:rsidR="007421C1">
        <w:rPr>
          <w:rFonts w:ascii="Arial Narrow" w:hAnsi="Arial Narrow"/>
          <w:sz w:val="28"/>
          <w:szCs w:val="28"/>
        </w:rPr>
        <w:t xml:space="preserve">años de edad, la densidad </w:t>
      </w:r>
      <w:r w:rsidRPr="000770D1">
        <w:rPr>
          <w:rFonts w:ascii="Arial Narrow" w:hAnsi="Arial Narrow"/>
          <w:sz w:val="28"/>
          <w:szCs w:val="28"/>
        </w:rPr>
        <w:t xml:space="preserve">exigida </w:t>
      </w:r>
      <w:r w:rsidR="007421C1">
        <w:rPr>
          <w:rFonts w:ascii="Arial Narrow" w:hAnsi="Arial Narrow"/>
          <w:sz w:val="28"/>
          <w:szCs w:val="28"/>
        </w:rPr>
        <w:t>era equivalente a 1.1</w:t>
      </w:r>
      <w:r w:rsidRPr="000770D1">
        <w:rPr>
          <w:rFonts w:ascii="Arial Narrow" w:hAnsi="Arial Narrow"/>
          <w:sz w:val="28"/>
          <w:szCs w:val="28"/>
        </w:rPr>
        <w:t>50 semanas y, conforme al documento válido para prestaciones económicas, sus aportes al sistema sólo ascienden a 1.0</w:t>
      </w:r>
      <w:r w:rsidR="007421C1">
        <w:rPr>
          <w:rFonts w:ascii="Arial Narrow" w:hAnsi="Arial Narrow"/>
          <w:sz w:val="28"/>
          <w:szCs w:val="28"/>
        </w:rPr>
        <w:t>96</w:t>
      </w:r>
      <w:r w:rsidRPr="000770D1">
        <w:rPr>
          <w:rFonts w:ascii="Arial Narrow" w:hAnsi="Arial Narrow"/>
          <w:sz w:val="28"/>
          <w:szCs w:val="28"/>
        </w:rPr>
        <w:t xml:space="preserve"> semanas en toda su vida laboral</w:t>
      </w:r>
      <w:r w:rsidR="007421C1">
        <w:rPr>
          <w:rFonts w:ascii="Arial Narrow" w:hAnsi="Arial Narrow"/>
          <w:sz w:val="28"/>
          <w:szCs w:val="28"/>
        </w:rPr>
        <w:t>, desde el 1 de agosto de 1969 y el 31 de enero de 2014.</w:t>
      </w:r>
    </w:p>
    <w:p w:rsidR="006D6704" w:rsidRPr="00784A0D" w:rsidRDefault="006D6704" w:rsidP="00C66E0A">
      <w:pPr>
        <w:pStyle w:val="Sansinterligne"/>
        <w:rPr>
          <w:rFonts w:ascii="Arial Narrow" w:hAnsi="Arial Narrow"/>
          <w:sz w:val="28"/>
          <w:szCs w:val="28"/>
          <w:lang w:val="es-ES"/>
        </w:rPr>
      </w:pPr>
    </w:p>
    <w:p w:rsidR="003458E5" w:rsidRPr="00784A0D" w:rsidRDefault="003458E5" w:rsidP="003458E5">
      <w:pPr>
        <w:autoSpaceDE w:val="0"/>
        <w:autoSpaceDN w:val="0"/>
        <w:adjustRightInd w:val="0"/>
        <w:spacing w:line="360" w:lineRule="auto"/>
        <w:ind w:firstLine="851"/>
        <w:jc w:val="both"/>
        <w:rPr>
          <w:rFonts w:ascii="Arial Narrow" w:hAnsi="Arial Narrow" w:cs="Arial"/>
          <w:sz w:val="28"/>
          <w:szCs w:val="28"/>
          <w:lang w:val="es-ES"/>
        </w:rPr>
      </w:pPr>
      <w:r w:rsidRPr="00784A0D">
        <w:rPr>
          <w:rFonts w:ascii="Arial Narrow" w:hAnsi="Arial Narrow" w:cs="Arial"/>
          <w:sz w:val="28"/>
          <w:szCs w:val="28"/>
          <w:lang w:val="es-ES"/>
        </w:rPr>
        <w:t>Así las cosas, se vislumbra que la decisión de primera instancia es acertada y, por lo mismo, deberá confirmarse.</w:t>
      </w:r>
    </w:p>
    <w:p w:rsidR="00C66E0A" w:rsidRPr="00784A0D" w:rsidRDefault="00C66E0A" w:rsidP="00784A0D">
      <w:pPr>
        <w:pStyle w:val="Sansinterligne"/>
        <w:rPr>
          <w:lang w:val="es-ES"/>
        </w:rPr>
      </w:pPr>
    </w:p>
    <w:p w:rsidR="00B34D2F" w:rsidRPr="00784A0D" w:rsidRDefault="008D008F" w:rsidP="00B34D2F">
      <w:pPr>
        <w:pStyle w:val="Textoindependiente33"/>
        <w:ind w:firstLine="708"/>
        <w:rPr>
          <w:rFonts w:ascii="Arial Narrow" w:hAnsi="Arial Narrow" w:cs="Tahoma"/>
          <w:bCs/>
          <w:iCs/>
          <w:sz w:val="28"/>
          <w:szCs w:val="28"/>
        </w:rPr>
      </w:pPr>
      <w:r w:rsidRPr="00784A0D">
        <w:rPr>
          <w:rFonts w:ascii="Arial Narrow" w:hAnsi="Arial Narrow" w:cs="Tahoma"/>
          <w:bCs/>
          <w:iCs/>
          <w:sz w:val="28"/>
          <w:szCs w:val="28"/>
        </w:rPr>
        <w:t xml:space="preserve">Costas en esta instancia a cargo del recurrente. </w:t>
      </w:r>
      <w:r w:rsidR="00B34D2F" w:rsidRPr="00784A0D">
        <w:rPr>
          <w:rFonts w:ascii="Arial Narrow" w:hAnsi="Arial Narrow" w:cs="Tahoma"/>
          <w:bCs/>
          <w:iCs/>
          <w:sz w:val="28"/>
          <w:szCs w:val="28"/>
        </w:rPr>
        <w:t xml:space="preserve"> </w:t>
      </w:r>
    </w:p>
    <w:p w:rsidR="00B34D2F" w:rsidRPr="00784A0D" w:rsidRDefault="00B34D2F" w:rsidP="00B34D2F">
      <w:pPr>
        <w:pStyle w:val="Prrafodelista1"/>
        <w:spacing w:after="0" w:line="360" w:lineRule="auto"/>
        <w:ind w:left="0" w:firstLine="709"/>
        <w:jc w:val="both"/>
        <w:rPr>
          <w:rFonts w:ascii="Arial Narrow" w:hAnsi="Arial Narrow"/>
          <w:sz w:val="28"/>
          <w:szCs w:val="28"/>
        </w:rPr>
      </w:pPr>
      <w:r w:rsidRPr="00784A0D">
        <w:rPr>
          <w:rFonts w:ascii="Arial Narrow" w:hAnsi="Arial Narrow"/>
          <w:sz w:val="28"/>
          <w:szCs w:val="28"/>
        </w:rPr>
        <w:lastRenderedPageBreak/>
        <w:t xml:space="preserve">En mérito de lo expuesto, </w:t>
      </w:r>
      <w:r w:rsidRPr="00784A0D">
        <w:rPr>
          <w:rFonts w:ascii="Arial Narrow" w:hAnsi="Arial Narrow"/>
          <w:i/>
          <w:sz w:val="28"/>
          <w:szCs w:val="28"/>
        </w:rPr>
        <w:t>el H. Tribunal Superior del Distrito Judicial de Pereira - Risaralda, Sala Laboral,</w:t>
      </w:r>
      <w:r w:rsidRPr="00784A0D">
        <w:rPr>
          <w:rFonts w:ascii="Arial Narrow" w:hAnsi="Arial Narrow"/>
          <w:sz w:val="28"/>
          <w:szCs w:val="28"/>
        </w:rPr>
        <w:t xml:space="preserve"> administrando justicia en nombre de la República y por autoridad de la ley,</w:t>
      </w:r>
    </w:p>
    <w:p w:rsidR="00B34D2F" w:rsidRPr="00784A0D" w:rsidRDefault="00B34D2F" w:rsidP="00B34D2F">
      <w:pPr>
        <w:pStyle w:val="Sansinterligne"/>
        <w:rPr>
          <w:rFonts w:ascii="Arial Narrow" w:hAnsi="Arial Narrow"/>
          <w:sz w:val="28"/>
          <w:szCs w:val="28"/>
        </w:rPr>
      </w:pPr>
    </w:p>
    <w:p w:rsidR="00B34D2F" w:rsidRPr="00784A0D" w:rsidRDefault="00B34D2F" w:rsidP="00B34D2F">
      <w:pPr>
        <w:spacing w:line="360" w:lineRule="auto"/>
        <w:jc w:val="center"/>
        <w:rPr>
          <w:rFonts w:ascii="Arial Narrow" w:hAnsi="Arial Narrow" w:cs="Arial"/>
          <w:i/>
          <w:sz w:val="28"/>
          <w:szCs w:val="28"/>
        </w:rPr>
      </w:pPr>
      <w:r w:rsidRPr="00784A0D">
        <w:rPr>
          <w:rFonts w:ascii="Arial Narrow" w:hAnsi="Arial Narrow" w:cs="Arial"/>
          <w:i/>
          <w:sz w:val="28"/>
          <w:szCs w:val="28"/>
        </w:rPr>
        <w:t>FALLA</w:t>
      </w:r>
    </w:p>
    <w:p w:rsidR="00B34D2F" w:rsidRPr="00784A0D" w:rsidRDefault="00B34D2F" w:rsidP="00784A0D">
      <w:pPr>
        <w:pStyle w:val="Sansinterligne"/>
      </w:pPr>
    </w:p>
    <w:p w:rsidR="00B34D2F" w:rsidRPr="00784A0D" w:rsidRDefault="00B34D2F" w:rsidP="00B34D2F">
      <w:pPr>
        <w:pStyle w:val="Paragraphedeliste"/>
        <w:numPr>
          <w:ilvl w:val="0"/>
          <w:numId w:val="2"/>
        </w:numPr>
        <w:autoSpaceDE w:val="0"/>
        <w:autoSpaceDN w:val="0"/>
        <w:adjustRightInd w:val="0"/>
        <w:spacing w:line="360" w:lineRule="auto"/>
        <w:ind w:left="0" w:firstLine="360"/>
        <w:jc w:val="both"/>
        <w:rPr>
          <w:rFonts w:ascii="Arial Narrow" w:hAnsi="Arial Narrow"/>
          <w:sz w:val="28"/>
          <w:szCs w:val="28"/>
        </w:rPr>
      </w:pPr>
      <w:r w:rsidRPr="00784A0D">
        <w:rPr>
          <w:rFonts w:ascii="Arial Narrow" w:hAnsi="Arial Narrow"/>
          <w:i/>
          <w:sz w:val="28"/>
          <w:szCs w:val="28"/>
        </w:rPr>
        <w:t xml:space="preserve">Confirma </w:t>
      </w:r>
      <w:r w:rsidRPr="00784A0D">
        <w:rPr>
          <w:rFonts w:ascii="Arial Narrow" w:hAnsi="Arial Narrow"/>
          <w:sz w:val="28"/>
          <w:szCs w:val="28"/>
        </w:rPr>
        <w:t xml:space="preserve">la sentencia proferida el </w:t>
      </w:r>
      <w:r w:rsidR="00784A0D">
        <w:rPr>
          <w:rFonts w:ascii="Arial Narrow" w:hAnsi="Arial Narrow"/>
          <w:sz w:val="28"/>
          <w:szCs w:val="28"/>
        </w:rPr>
        <w:t>15 de abril de 2016 p</w:t>
      </w:r>
      <w:r w:rsidRPr="00784A0D">
        <w:rPr>
          <w:rFonts w:ascii="Arial Narrow" w:hAnsi="Arial Narrow"/>
          <w:sz w:val="28"/>
          <w:szCs w:val="28"/>
        </w:rPr>
        <w:t xml:space="preserve">or el Juzgado </w:t>
      </w:r>
      <w:r w:rsidR="00784A0D">
        <w:rPr>
          <w:rFonts w:ascii="Arial Narrow" w:hAnsi="Arial Narrow"/>
          <w:sz w:val="28"/>
          <w:szCs w:val="28"/>
        </w:rPr>
        <w:t xml:space="preserve">Tercero </w:t>
      </w:r>
      <w:r w:rsidR="00784A0D" w:rsidRPr="00784A0D">
        <w:rPr>
          <w:rFonts w:ascii="Arial Narrow" w:hAnsi="Arial Narrow"/>
          <w:sz w:val="28"/>
          <w:szCs w:val="28"/>
        </w:rPr>
        <w:t>Laboral</w:t>
      </w:r>
      <w:r w:rsidRPr="00784A0D">
        <w:rPr>
          <w:rFonts w:ascii="Arial Narrow" w:hAnsi="Arial Narrow"/>
          <w:sz w:val="28"/>
          <w:szCs w:val="28"/>
        </w:rPr>
        <w:t xml:space="preserve"> del Circuito de Pereira, dentro del proceso de la referencia.</w:t>
      </w:r>
    </w:p>
    <w:p w:rsidR="00B34D2F" w:rsidRPr="00784A0D" w:rsidRDefault="00B34D2F" w:rsidP="00B34D2F">
      <w:pPr>
        <w:pStyle w:val="Sansinterligne"/>
        <w:rPr>
          <w:rFonts w:ascii="Arial Narrow" w:hAnsi="Arial Narrow"/>
          <w:sz w:val="28"/>
          <w:szCs w:val="28"/>
        </w:rPr>
      </w:pPr>
    </w:p>
    <w:p w:rsidR="00B34D2F" w:rsidRPr="00784A0D" w:rsidRDefault="00784A0D" w:rsidP="00B34D2F">
      <w:pPr>
        <w:pStyle w:val="Paragraphedeliste"/>
        <w:numPr>
          <w:ilvl w:val="0"/>
          <w:numId w:val="2"/>
        </w:numPr>
        <w:autoSpaceDE w:val="0"/>
        <w:autoSpaceDN w:val="0"/>
        <w:adjustRightInd w:val="0"/>
        <w:spacing w:line="360" w:lineRule="auto"/>
        <w:jc w:val="both"/>
        <w:rPr>
          <w:rFonts w:ascii="Arial Narrow" w:hAnsi="Arial Narrow"/>
          <w:sz w:val="28"/>
          <w:szCs w:val="28"/>
        </w:rPr>
      </w:pPr>
      <w:r>
        <w:rPr>
          <w:rFonts w:ascii="Arial Narrow" w:hAnsi="Arial Narrow"/>
          <w:sz w:val="28"/>
          <w:szCs w:val="28"/>
        </w:rPr>
        <w:t>Costas en esta instancia a cargo del recurrente</w:t>
      </w:r>
      <w:r w:rsidR="00B34D2F" w:rsidRPr="00784A0D">
        <w:rPr>
          <w:rFonts w:ascii="Arial Narrow" w:hAnsi="Arial Narrow"/>
          <w:sz w:val="28"/>
          <w:szCs w:val="28"/>
        </w:rPr>
        <w:t>.</w:t>
      </w:r>
    </w:p>
    <w:p w:rsidR="00B34D2F" w:rsidRPr="00784A0D" w:rsidRDefault="00B34D2F" w:rsidP="00B34D2F">
      <w:pPr>
        <w:pStyle w:val="Sansinterligne"/>
        <w:rPr>
          <w:rFonts w:ascii="Arial Narrow" w:hAnsi="Arial Narrow"/>
          <w:sz w:val="28"/>
          <w:szCs w:val="28"/>
        </w:rPr>
      </w:pPr>
    </w:p>
    <w:p w:rsidR="00B34D2F" w:rsidRDefault="00B34D2F" w:rsidP="00B34D2F">
      <w:pPr>
        <w:spacing w:line="360" w:lineRule="auto"/>
        <w:ind w:firstLine="708"/>
        <w:jc w:val="both"/>
        <w:rPr>
          <w:rFonts w:ascii="Arial Narrow" w:hAnsi="Arial Narrow" w:cs="Microsoft Sans Serif"/>
          <w:bCs/>
          <w:i/>
          <w:iCs/>
          <w:sz w:val="28"/>
          <w:szCs w:val="28"/>
        </w:rPr>
      </w:pPr>
      <w:r w:rsidRPr="00784A0D">
        <w:rPr>
          <w:rFonts w:ascii="Arial Narrow" w:hAnsi="Arial Narrow" w:cs="Microsoft Sans Serif"/>
          <w:bCs/>
          <w:i/>
          <w:iCs/>
          <w:sz w:val="28"/>
          <w:szCs w:val="28"/>
        </w:rPr>
        <w:t>NOTIFÍQUESE, CÚMPLASE Y DEVUÉLVASE.</w:t>
      </w:r>
    </w:p>
    <w:p w:rsidR="002867FE" w:rsidRPr="00784A0D" w:rsidRDefault="002867FE" w:rsidP="00B34D2F">
      <w:pPr>
        <w:spacing w:line="360" w:lineRule="auto"/>
        <w:ind w:firstLine="708"/>
        <w:jc w:val="both"/>
        <w:rPr>
          <w:rFonts w:ascii="Arial Narrow" w:hAnsi="Arial Narrow" w:cs="Microsoft Sans Serif"/>
          <w:bCs/>
          <w:i/>
          <w:iCs/>
          <w:sz w:val="28"/>
          <w:szCs w:val="28"/>
        </w:rPr>
      </w:pPr>
    </w:p>
    <w:p w:rsidR="00B34D2F" w:rsidRPr="00784A0D" w:rsidRDefault="00B34D2F" w:rsidP="00B34D2F">
      <w:pPr>
        <w:spacing w:line="360" w:lineRule="auto"/>
        <w:ind w:firstLine="708"/>
        <w:jc w:val="both"/>
        <w:rPr>
          <w:rFonts w:ascii="Arial Narrow" w:hAnsi="Arial Narrow" w:cs="Microsoft Sans Serif"/>
          <w:bCs/>
          <w:iCs/>
          <w:sz w:val="28"/>
          <w:szCs w:val="28"/>
          <w:lang w:val="es-ES"/>
        </w:rPr>
      </w:pPr>
      <w:r w:rsidRPr="00784A0D">
        <w:rPr>
          <w:rFonts w:ascii="Arial Narrow" w:hAnsi="Arial Narrow" w:cs="Microsoft Sans Serif"/>
          <w:bCs/>
          <w:iCs/>
          <w:sz w:val="28"/>
          <w:szCs w:val="28"/>
          <w:lang w:val="es-ES"/>
        </w:rPr>
        <w:t>La anterior decisión queda notificada en estrados.</w:t>
      </w:r>
    </w:p>
    <w:p w:rsidR="00B34D2F" w:rsidRPr="00784A0D" w:rsidRDefault="00B34D2F" w:rsidP="00B34D2F">
      <w:pPr>
        <w:spacing w:line="600" w:lineRule="auto"/>
        <w:ind w:firstLine="900"/>
        <w:jc w:val="both"/>
        <w:rPr>
          <w:rFonts w:ascii="Arial Narrow" w:hAnsi="Arial Narrow" w:cs="Microsoft Sans Serif"/>
          <w:bCs/>
          <w:iCs/>
          <w:sz w:val="28"/>
          <w:szCs w:val="28"/>
          <w:lang w:val="es-ES"/>
        </w:rPr>
      </w:pPr>
    </w:p>
    <w:p w:rsidR="00B34D2F" w:rsidRPr="00784A0D" w:rsidRDefault="00B34D2F" w:rsidP="00B34D2F">
      <w:pPr>
        <w:spacing w:line="600" w:lineRule="auto"/>
        <w:ind w:firstLine="900"/>
        <w:jc w:val="both"/>
        <w:rPr>
          <w:rFonts w:ascii="Arial Narrow" w:hAnsi="Arial Narrow" w:cs="Microsoft Sans Serif"/>
          <w:bCs/>
          <w:iCs/>
          <w:sz w:val="28"/>
          <w:szCs w:val="28"/>
          <w:lang w:val="es-ES"/>
        </w:rPr>
      </w:pPr>
    </w:p>
    <w:p w:rsidR="00B34D2F" w:rsidRPr="00784A0D" w:rsidRDefault="00B34D2F" w:rsidP="00B34D2F">
      <w:pPr>
        <w:ind w:firstLine="900"/>
        <w:jc w:val="center"/>
        <w:rPr>
          <w:rFonts w:ascii="Arial Narrow" w:hAnsi="Arial Narrow" w:cs="Microsoft Sans Serif"/>
          <w:bCs/>
          <w:iCs/>
          <w:sz w:val="28"/>
          <w:szCs w:val="28"/>
          <w:lang w:val="es-ES"/>
        </w:rPr>
      </w:pPr>
      <w:r w:rsidRPr="00784A0D">
        <w:rPr>
          <w:rFonts w:ascii="Arial Narrow" w:hAnsi="Arial Narrow" w:cs="Microsoft Sans Serif"/>
          <w:bCs/>
          <w:iCs/>
          <w:sz w:val="28"/>
          <w:szCs w:val="28"/>
          <w:lang w:val="es-ES"/>
        </w:rPr>
        <w:t>FRANCISCO JAVIER TAMAYO TABARES</w:t>
      </w:r>
    </w:p>
    <w:p w:rsidR="00B34D2F" w:rsidRPr="00784A0D" w:rsidRDefault="00B34D2F" w:rsidP="00B34D2F">
      <w:pPr>
        <w:ind w:firstLine="900"/>
        <w:jc w:val="center"/>
        <w:rPr>
          <w:rFonts w:ascii="Arial Narrow" w:hAnsi="Arial Narrow" w:cs="Microsoft Sans Serif"/>
          <w:bCs/>
          <w:iCs/>
          <w:sz w:val="28"/>
          <w:szCs w:val="28"/>
          <w:lang w:val="es-ES"/>
        </w:rPr>
      </w:pPr>
      <w:r w:rsidRPr="00784A0D">
        <w:rPr>
          <w:rFonts w:ascii="Arial Narrow" w:hAnsi="Arial Narrow" w:cs="Microsoft Sans Serif"/>
          <w:bCs/>
          <w:iCs/>
          <w:sz w:val="28"/>
          <w:szCs w:val="28"/>
          <w:lang w:val="es-ES"/>
        </w:rPr>
        <w:t xml:space="preserve">Magistrado Ponente </w:t>
      </w:r>
    </w:p>
    <w:p w:rsidR="00B34D2F" w:rsidRPr="00784A0D" w:rsidRDefault="00B34D2F" w:rsidP="00B34D2F">
      <w:pPr>
        <w:jc w:val="both"/>
        <w:rPr>
          <w:rFonts w:ascii="Arial Narrow" w:hAnsi="Arial Narrow" w:cs="Microsoft Sans Serif"/>
          <w:bCs/>
          <w:iCs/>
          <w:sz w:val="28"/>
          <w:szCs w:val="28"/>
          <w:lang w:val="es-ES"/>
        </w:rPr>
      </w:pPr>
    </w:p>
    <w:p w:rsidR="00B34D2F" w:rsidRPr="00784A0D" w:rsidRDefault="00B34D2F" w:rsidP="00B34D2F">
      <w:pPr>
        <w:spacing w:line="276" w:lineRule="auto"/>
        <w:jc w:val="both"/>
        <w:rPr>
          <w:rFonts w:ascii="Arial Narrow" w:hAnsi="Arial Narrow" w:cs="Microsoft Sans Serif"/>
          <w:bCs/>
          <w:iCs/>
          <w:sz w:val="28"/>
          <w:szCs w:val="28"/>
          <w:lang w:val="es-ES"/>
        </w:rPr>
      </w:pPr>
    </w:p>
    <w:p w:rsidR="00B34D2F" w:rsidRPr="00784A0D" w:rsidRDefault="00B34D2F" w:rsidP="00B34D2F">
      <w:pPr>
        <w:jc w:val="both"/>
        <w:rPr>
          <w:rFonts w:ascii="Arial Narrow" w:hAnsi="Arial Narrow" w:cs="Microsoft Sans Serif"/>
          <w:bCs/>
          <w:iCs/>
          <w:sz w:val="28"/>
          <w:szCs w:val="28"/>
          <w:lang w:val="es-ES"/>
        </w:rPr>
      </w:pPr>
    </w:p>
    <w:p w:rsidR="00B34D2F" w:rsidRPr="00784A0D" w:rsidRDefault="00B34D2F" w:rsidP="00B34D2F">
      <w:pPr>
        <w:jc w:val="both"/>
        <w:rPr>
          <w:rFonts w:ascii="Arial Narrow" w:hAnsi="Arial Narrow" w:cs="Microsoft Sans Serif"/>
          <w:bCs/>
          <w:iCs/>
          <w:sz w:val="28"/>
          <w:szCs w:val="28"/>
          <w:lang w:val="es-ES"/>
        </w:rPr>
      </w:pPr>
    </w:p>
    <w:p w:rsidR="00B34D2F" w:rsidRPr="00784A0D" w:rsidRDefault="00B34D2F" w:rsidP="00B34D2F">
      <w:pPr>
        <w:jc w:val="both"/>
        <w:rPr>
          <w:rFonts w:ascii="Arial Narrow" w:hAnsi="Arial Narrow" w:cs="Microsoft Sans Serif"/>
          <w:sz w:val="28"/>
          <w:szCs w:val="28"/>
          <w:lang w:val="es-ES"/>
        </w:rPr>
      </w:pPr>
      <w:r w:rsidRPr="00784A0D">
        <w:rPr>
          <w:rFonts w:ascii="Arial Narrow" w:hAnsi="Arial Narrow" w:cs="Microsoft Sans Serif"/>
          <w:bCs/>
          <w:iCs/>
          <w:sz w:val="28"/>
          <w:szCs w:val="28"/>
          <w:lang w:val="es-ES"/>
        </w:rPr>
        <w:t xml:space="preserve">OLGA LUCIA HOYOS SEPÚLVEDA                 ANA LUCÍA CAICEDO CALDERÓN                 </w:t>
      </w:r>
    </w:p>
    <w:p w:rsidR="00B34D2F" w:rsidRPr="00784A0D" w:rsidRDefault="00B34D2F" w:rsidP="00B34D2F">
      <w:pPr>
        <w:jc w:val="both"/>
        <w:rPr>
          <w:rFonts w:ascii="Arial Narrow" w:hAnsi="Arial Narrow" w:cs="Microsoft Sans Serif"/>
          <w:sz w:val="28"/>
          <w:szCs w:val="28"/>
          <w:lang w:val="es-ES"/>
        </w:rPr>
      </w:pPr>
      <w:r w:rsidRPr="00784A0D">
        <w:rPr>
          <w:rFonts w:ascii="Arial Narrow" w:hAnsi="Arial Narrow" w:cs="Microsoft Sans Serif"/>
          <w:sz w:val="28"/>
          <w:szCs w:val="28"/>
          <w:lang w:val="es-ES"/>
        </w:rPr>
        <w:tab/>
        <w:t xml:space="preserve">          Magistrada </w:t>
      </w:r>
      <w:r w:rsidRPr="00784A0D">
        <w:rPr>
          <w:rFonts w:ascii="Arial Narrow" w:hAnsi="Arial Narrow" w:cs="Microsoft Sans Serif"/>
          <w:sz w:val="28"/>
          <w:szCs w:val="28"/>
          <w:lang w:val="es-ES"/>
        </w:rPr>
        <w:tab/>
      </w:r>
      <w:r w:rsidRPr="00784A0D">
        <w:rPr>
          <w:rFonts w:ascii="Arial Narrow" w:hAnsi="Arial Narrow" w:cs="Microsoft Sans Serif"/>
          <w:sz w:val="28"/>
          <w:szCs w:val="28"/>
          <w:lang w:val="es-ES"/>
        </w:rPr>
        <w:tab/>
      </w:r>
      <w:r w:rsidRPr="00784A0D">
        <w:rPr>
          <w:rFonts w:ascii="Arial Narrow" w:hAnsi="Arial Narrow" w:cs="Microsoft Sans Serif"/>
          <w:sz w:val="28"/>
          <w:szCs w:val="28"/>
          <w:lang w:val="es-ES"/>
        </w:rPr>
        <w:tab/>
      </w:r>
      <w:r w:rsidRPr="00784A0D">
        <w:rPr>
          <w:rFonts w:ascii="Arial Narrow" w:hAnsi="Arial Narrow" w:cs="Microsoft Sans Serif"/>
          <w:sz w:val="28"/>
          <w:szCs w:val="28"/>
          <w:lang w:val="es-ES"/>
        </w:rPr>
        <w:tab/>
        <w:t xml:space="preserve">                   </w:t>
      </w:r>
      <w:proofErr w:type="spellStart"/>
      <w:r w:rsidRPr="00784A0D">
        <w:rPr>
          <w:rFonts w:ascii="Arial Narrow" w:hAnsi="Arial Narrow" w:cs="Microsoft Sans Serif"/>
          <w:sz w:val="28"/>
          <w:szCs w:val="28"/>
          <w:lang w:val="es-ES"/>
        </w:rPr>
        <w:t>Magistrada</w:t>
      </w:r>
      <w:proofErr w:type="spellEnd"/>
    </w:p>
    <w:p w:rsidR="00B34D2F" w:rsidRPr="00784A0D" w:rsidRDefault="00B34D2F" w:rsidP="00B34D2F">
      <w:pPr>
        <w:jc w:val="center"/>
        <w:rPr>
          <w:rFonts w:ascii="Arial Narrow" w:hAnsi="Arial Narrow"/>
          <w:sz w:val="28"/>
          <w:szCs w:val="28"/>
        </w:rPr>
      </w:pPr>
    </w:p>
    <w:p w:rsidR="00B34D2F" w:rsidRPr="00784A0D" w:rsidRDefault="00B34D2F" w:rsidP="00B34D2F">
      <w:pPr>
        <w:jc w:val="center"/>
        <w:rPr>
          <w:rFonts w:ascii="Arial Narrow" w:hAnsi="Arial Narrow"/>
          <w:sz w:val="28"/>
          <w:szCs w:val="28"/>
        </w:rPr>
      </w:pPr>
    </w:p>
    <w:p w:rsidR="00B34D2F" w:rsidRPr="00784A0D" w:rsidRDefault="00B34D2F" w:rsidP="00B34D2F">
      <w:pPr>
        <w:jc w:val="center"/>
        <w:rPr>
          <w:rFonts w:ascii="Arial Narrow" w:hAnsi="Arial Narrow"/>
          <w:sz w:val="28"/>
          <w:szCs w:val="28"/>
        </w:rPr>
      </w:pPr>
    </w:p>
    <w:p w:rsidR="00B34D2F" w:rsidRPr="00784A0D" w:rsidRDefault="00B34D2F" w:rsidP="00B34D2F">
      <w:pPr>
        <w:jc w:val="center"/>
        <w:rPr>
          <w:rFonts w:ascii="Arial Narrow" w:hAnsi="Arial Narrow"/>
          <w:sz w:val="28"/>
          <w:szCs w:val="28"/>
        </w:rPr>
      </w:pPr>
    </w:p>
    <w:p w:rsidR="00B34D2F" w:rsidRPr="00784A0D" w:rsidRDefault="00B34D2F" w:rsidP="00B34D2F">
      <w:pPr>
        <w:jc w:val="center"/>
        <w:rPr>
          <w:rFonts w:ascii="Arial Narrow" w:hAnsi="Arial Narrow"/>
          <w:sz w:val="28"/>
          <w:szCs w:val="28"/>
        </w:rPr>
      </w:pPr>
      <w:r w:rsidRPr="00784A0D">
        <w:rPr>
          <w:rFonts w:ascii="Arial Narrow" w:hAnsi="Arial Narrow"/>
          <w:sz w:val="28"/>
          <w:szCs w:val="28"/>
        </w:rPr>
        <w:t>ALONSO GAVIRIA OCAMPO</w:t>
      </w:r>
    </w:p>
    <w:p w:rsidR="00B34D2F" w:rsidRPr="00784A0D" w:rsidRDefault="00B34D2F" w:rsidP="00B34D2F">
      <w:pPr>
        <w:jc w:val="center"/>
        <w:rPr>
          <w:rFonts w:ascii="Arial Narrow" w:hAnsi="Arial Narrow"/>
          <w:sz w:val="28"/>
          <w:szCs w:val="28"/>
        </w:rPr>
      </w:pPr>
      <w:r w:rsidRPr="00784A0D">
        <w:rPr>
          <w:rFonts w:ascii="Arial Narrow" w:hAnsi="Arial Narrow"/>
          <w:sz w:val="28"/>
          <w:szCs w:val="28"/>
        </w:rPr>
        <w:t>Secretario</w:t>
      </w:r>
    </w:p>
    <w:p w:rsidR="00B34D2F" w:rsidRPr="00784A0D" w:rsidRDefault="00B34D2F" w:rsidP="00B34D2F">
      <w:pPr>
        <w:jc w:val="center"/>
        <w:rPr>
          <w:rFonts w:ascii="Arial Narrow" w:hAnsi="Arial Narrow"/>
          <w:sz w:val="28"/>
          <w:szCs w:val="28"/>
        </w:rPr>
      </w:pPr>
    </w:p>
    <w:p w:rsidR="00B34D2F" w:rsidRPr="00784A0D" w:rsidRDefault="00B34D2F" w:rsidP="00B34D2F">
      <w:pPr>
        <w:jc w:val="center"/>
        <w:rPr>
          <w:rFonts w:ascii="Arial Narrow" w:hAnsi="Arial Narrow"/>
          <w:sz w:val="28"/>
          <w:szCs w:val="28"/>
        </w:rPr>
      </w:pPr>
    </w:p>
    <w:p w:rsidR="00B34D2F" w:rsidRPr="00784A0D" w:rsidRDefault="00B34D2F" w:rsidP="00B34D2F">
      <w:pPr>
        <w:jc w:val="center"/>
        <w:rPr>
          <w:rFonts w:ascii="Arial Narrow" w:hAnsi="Arial Narrow"/>
          <w:sz w:val="28"/>
          <w:szCs w:val="28"/>
        </w:rPr>
      </w:pPr>
    </w:p>
    <w:p w:rsidR="00B34D2F" w:rsidRPr="00784A0D" w:rsidRDefault="00B34D2F" w:rsidP="00B34D2F">
      <w:pPr>
        <w:jc w:val="center"/>
        <w:rPr>
          <w:rFonts w:ascii="Arial Narrow" w:hAnsi="Arial Narrow"/>
          <w:sz w:val="28"/>
          <w:szCs w:val="28"/>
        </w:rPr>
      </w:pPr>
    </w:p>
    <w:p w:rsidR="00B34D2F" w:rsidRPr="00784A0D" w:rsidRDefault="00B34D2F" w:rsidP="00B34D2F">
      <w:pPr>
        <w:jc w:val="center"/>
        <w:rPr>
          <w:rFonts w:ascii="Arial Narrow" w:hAnsi="Arial Narrow"/>
          <w:sz w:val="28"/>
          <w:szCs w:val="28"/>
        </w:rPr>
      </w:pPr>
    </w:p>
    <w:p w:rsidR="00C35CA1" w:rsidRPr="00784A0D" w:rsidRDefault="00C35CA1">
      <w:pPr>
        <w:rPr>
          <w:rFonts w:ascii="Arial Narrow" w:hAnsi="Arial Narrow"/>
          <w:sz w:val="28"/>
          <w:szCs w:val="28"/>
        </w:rPr>
      </w:pPr>
    </w:p>
    <w:sectPr w:rsidR="00C35CA1" w:rsidRPr="00784A0D" w:rsidSect="00C31C22">
      <w:headerReference w:type="default" r:id="rId8"/>
      <w:footerReference w:type="even" r:id="rId9"/>
      <w:footerReference w:type="default" r:id="rId10"/>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79" w:rsidRDefault="003B3779" w:rsidP="00B34D2F">
      <w:r>
        <w:separator/>
      </w:r>
    </w:p>
  </w:endnote>
  <w:endnote w:type="continuationSeparator" w:id="0">
    <w:p w:rsidR="003B3779" w:rsidRDefault="003B3779" w:rsidP="00B3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C" w:rsidRDefault="00DE29B6"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82DCC" w:rsidRDefault="003B3779" w:rsidP="004609D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C" w:rsidRDefault="00DE29B6"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34B5F">
      <w:rPr>
        <w:rStyle w:val="Numrodepage"/>
        <w:noProof/>
      </w:rPr>
      <w:t>1</w:t>
    </w:r>
    <w:r>
      <w:rPr>
        <w:rStyle w:val="Numrodepage"/>
      </w:rPr>
      <w:fldChar w:fldCharType="end"/>
    </w:r>
  </w:p>
  <w:p w:rsidR="00C82DCC" w:rsidRDefault="003B3779" w:rsidP="004609D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79" w:rsidRDefault="003B3779" w:rsidP="00B34D2F">
      <w:r>
        <w:separator/>
      </w:r>
    </w:p>
  </w:footnote>
  <w:footnote w:type="continuationSeparator" w:id="0">
    <w:p w:rsidR="003B3779" w:rsidRDefault="003B3779" w:rsidP="00B3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C" w:rsidRDefault="00DE29B6"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B34D2F">
      <w:rPr>
        <w:rFonts w:ascii="Arial Narrow" w:hAnsi="Arial Narrow" w:cs="Arial"/>
        <w:bCs/>
        <w:sz w:val="18"/>
        <w:szCs w:val="18"/>
      </w:rPr>
      <w:t>3-2015-00482-01</w:t>
    </w:r>
  </w:p>
  <w:p w:rsidR="00C82DCC" w:rsidRPr="0015409B" w:rsidRDefault="00B34D2F" w:rsidP="004609D0">
    <w:pPr>
      <w:jc w:val="both"/>
      <w:rPr>
        <w:rFonts w:ascii="Arial Narrow" w:hAnsi="Arial Narrow"/>
        <w:sz w:val="18"/>
        <w:szCs w:val="18"/>
        <w:lang w:val="es-ES"/>
      </w:rPr>
    </w:pPr>
    <w:r>
      <w:rPr>
        <w:rFonts w:ascii="Arial Narrow" w:hAnsi="Arial Narrow" w:cs="Arial"/>
        <w:bCs/>
        <w:sz w:val="18"/>
        <w:szCs w:val="18"/>
      </w:rPr>
      <w:t xml:space="preserve">Hernán </w:t>
    </w:r>
    <w:proofErr w:type="spellStart"/>
    <w:r>
      <w:rPr>
        <w:rFonts w:ascii="Arial Narrow" w:hAnsi="Arial Narrow" w:cs="Arial"/>
        <w:bCs/>
        <w:sz w:val="18"/>
        <w:szCs w:val="18"/>
      </w:rPr>
      <w:t>Bermudez</w:t>
    </w:r>
    <w:proofErr w:type="spellEnd"/>
    <w:r>
      <w:rPr>
        <w:rFonts w:ascii="Arial Narrow" w:hAnsi="Arial Narrow" w:cs="Arial"/>
        <w:bCs/>
        <w:sz w:val="18"/>
        <w:szCs w:val="18"/>
      </w:rPr>
      <w:t xml:space="preserve"> Ossa </w:t>
    </w:r>
    <w:r w:rsidR="00DE29B6" w:rsidRPr="0015409B">
      <w:rPr>
        <w:rFonts w:ascii="Arial Narrow" w:hAnsi="Arial Narrow" w:cs="Arial"/>
        <w:bCs/>
        <w:sz w:val="18"/>
        <w:szCs w:val="18"/>
        <w:lang w:val="es-ES"/>
      </w:rPr>
      <w:t xml:space="preserve">vs </w:t>
    </w:r>
    <w:proofErr w:type="spellStart"/>
    <w:r w:rsidR="00DE29B6" w:rsidRPr="0015409B">
      <w:rPr>
        <w:rFonts w:ascii="Arial Narrow" w:hAnsi="Arial Narrow" w:cs="Arial"/>
        <w:bCs/>
        <w:sz w:val="18"/>
        <w:szCs w:val="18"/>
        <w:lang w:val="es-ES"/>
      </w:rPr>
      <w:t>Colpensiones</w:t>
    </w:r>
    <w:proofErr w:type="spellEnd"/>
    <w:r w:rsidR="00DE29B6"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2F"/>
    <w:rsid w:val="00005BC3"/>
    <w:rsid w:val="00025AEF"/>
    <w:rsid w:val="000A2A56"/>
    <w:rsid w:val="000B3973"/>
    <w:rsid w:val="000D5F6A"/>
    <w:rsid w:val="000E751C"/>
    <w:rsid w:val="000F33BF"/>
    <w:rsid w:val="000F7876"/>
    <w:rsid w:val="00111C5B"/>
    <w:rsid w:val="00122551"/>
    <w:rsid w:val="001313E9"/>
    <w:rsid w:val="00163611"/>
    <w:rsid w:val="001923BE"/>
    <w:rsid w:val="001D7575"/>
    <w:rsid w:val="0021723E"/>
    <w:rsid w:val="00237D72"/>
    <w:rsid w:val="00263390"/>
    <w:rsid w:val="00273C0C"/>
    <w:rsid w:val="002867FE"/>
    <w:rsid w:val="002E5C31"/>
    <w:rsid w:val="002F1380"/>
    <w:rsid w:val="002F3BCB"/>
    <w:rsid w:val="00326F6B"/>
    <w:rsid w:val="003458E5"/>
    <w:rsid w:val="00350805"/>
    <w:rsid w:val="003B3779"/>
    <w:rsid w:val="004735BF"/>
    <w:rsid w:val="004C1E28"/>
    <w:rsid w:val="005240D4"/>
    <w:rsid w:val="0052590D"/>
    <w:rsid w:val="00536DF5"/>
    <w:rsid w:val="00593223"/>
    <w:rsid w:val="005B16E6"/>
    <w:rsid w:val="005E2002"/>
    <w:rsid w:val="00620693"/>
    <w:rsid w:val="00635E12"/>
    <w:rsid w:val="0067186A"/>
    <w:rsid w:val="006D6704"/>
    <w:rsid w:val="007421C1"/>
    <w:rsid w:val="007465A6"/>
    <w:rsid w:val="00765F14"/>
    <w:rsid w:val="00771CF4"/>
    <w:rsid w:val="0077365C"/>
    <w:rsid w:val="00784A0D"/>
    <w:rsid w:val="007B4349"/>
    <w:rsid w:val="007C4896"/>
    <w:rsid w:val="007E7947"/>
    <w:rsid w:val="0081123D"/>
    <w:rsid w:val="008648D8"/>
    <w:rsid w:val="00874566"/>
    <w:rsid w:val="00887BBD"/>
    <w:rsid w:val="008B44FB"/>
    <w:rsid w:val="008D008F"/>
    <w:rsid w:val="008F3A1F"/>
    <w:rsid w:val="00906F38"/>
    <w:rsid w:val="00921731"/>
    <w:rsid w:val="009250AD"/>
    <w:rsid w:val="00926636"/>
    <w:rsid w:val="00965FD5"/>
    <w:rsid w:val="009A4884"/>
    <w:rsid w:val="009B3C90"/>
    <w:rsid w:val="00A14C4B"/>
    <w:rsid w:val="00A21A7D"/>
    <w:rsid w:val="00A53FA8"/>
    <w:rsid w:val="00A65EAC"/>
    <w:rsid w:val="00A9455B"/>
    <w:rsid w:val="00B009C7"/>
    <w:rsid w:val="00B14B05"/>
    <w:rsid w:val="00B15D02"/>
    <w:rsid w:val="00B34D2F"/>
    <w:rsid w:val="00B5680E"/>
    <w:rsid w:val="00B57E78"/>
    <w:rsid w:val="00BB1991"/>
    <w:rsid w:val="00BC3322"/>
    <w:rsid w:val="00BE0CD3"/>
    <w:rsid w:val="00BE7032"/>
    <w:rsid w:val="00BF40B9"/>
    <w:rsid w:val="00C35CA1"/>
    <w:rsid w:val="00C661C4"/>
    <w:rsid w:val="00C66E0A"/>
    <w:rsid w:val="00C713B1"/>
    <w:rsid w:val="00C875EA"/>
    <w:rsid w:val="00CC0363"/>
    <w:rsid w:val="00CC5E79"/>
    <w:rsid w:val="00D27CBD"/>
    <w:rsid w:val="00D34B5F"/>
    <w:rsid w:val="00D91245"/>
    <w:rsid w:val="00DE29B6"/>
    <w:rsid w:val="00DF7C8B"/>
    <w:rsid w:val="00E02917"/>
    <w:rsid w:val="00E22456"/>
    <w:rsid w:val="00E53512"/>
    <w:rsid w:val="00E632F2"/>
    <w:rsid w:val="00E925B0"/>
    <w:rsid w:val="00F27B88"/>
    <w:rsid w:val="00F56A67"/>
    <w:rsid w:val="00F570C3"/>
    <w:rsid w:val="00F724C6"/>
    <w:rsid w:val="00F92B2B"/>
    <w:rsid w:val="00FF2D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2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34D2F"/>
    <w:pPr>
      <w:tabs>
        <w:tab w:val="center" w:pos="4252"/>
        <w:tab w:val="right" w:pos="8504"/>
      </w:tabs>
    </w:pPr>
  </w:style>
  <w:style w:type="character" w:customStyle="1" w:styleId="PieddepageCar">
    <w:name w:val="Pied de page Car"/>
    <w:basedOn w:val="Policepardfaut"/>
    <w:link w:val="Pieddepage"/>
    <w:rsid w:val="00B34D2F"/>
    <w:rPr>
      <w:rFonts w:ascii="Times New Roman" w:eastAsia="Times New Roman" w:hAnsi="Times New Roman" w:cs="Times New Roman"/>
      <w:sz w:val="24"/>
      <w:szCs w:val="20"/>
      <w:lang w:val="es-ES_tradnl" w:eastAsia="es-ES"/>
    </w:rPr>
  </w:style>
  <w:style w:type="character" w:styleId="Numrodepage">
    <w:name w:val="page number"/>
    <w:basedOn w:val="Policepardfaut"/>
    <w:rsid w:val="00B34D2F"/>
  </w:style>
  <w:style w:type="paragraph" w:customStyle="1" w:styleId="Textoindependiente33">
    <w:name w:val="Texto independiente 33"/>
    <w:basedOn w:val="Normal"/>
    <w:rsid w:val="00B34D2F"/>
    <w:pPr>
      <w:spacing w:line="360" w:lineRule="auto"/>
      <w:jc w:val="both"/>
    </w:pPr>
    <w:rPr>
      <w:rFonts w:ascii="Arial" w:hAnsi="Arial"/>
    </w:rPr>
  </w:style>
  <w:style w:type="paragraph" w:customStyle="1" w:styleId="Prrafodelista1">
    <w:name w:val="Párrafo de lista1"/>
    <w:basedOn w:val="Normal"/>
    <w:rsid w:val="00B34D2F"/>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B34D2F"/>
    <w:pPr>
      <w:ind w:left="708"/>
    </w:pPr>
  </w:style>
  <w:style w:type="paragraph" w:styleId="Sansinterligne">
    <w:name w:val="No Spacing"/>
    <w:uiPriority w:val="1"/>
    <w:qFormat/>
    <w:rsid w:val="00B34D2F"/>
    <w:pPr>
      <w:spacing w:after="0" w:line="240" w:lineRule="auto"/>
    </w:pPr>
    <w:rPr>
      <w:lang w:val="es-ES_tradnl"/>
    </w:rPr>
  </w:style>
  <w:style w:type="paragraph" w:styleId="Corpsdetexte">
    <w:name w:val="Body Text"/>
    <w:basedOn w:val="Normal"/>
    <w:link w:val="CorpsdetexteCar"/>
    <w:uiPriority w:val="99"/>
    <w:unhideWhenUsed/>
    <w:rsid w:val="00B34D2F"/>
    <w:pPr>
      <w:spacing w:after="120"/>
    </w:pPr>
  </w:style>
  <w:style w:type="character" w:customStyle="1" w:styleId="CorpsdetexteCar">
    <w:name w:val="Corps de texte Car"/>
    <w:basedOn w:val="Policepardfaut"/>
    <w:link w:val="Corpsdetexte"/>
    <w:uiPriority w:val="99"/>
    <w:rsid w:val="00B34D2F"/>
    <w:rPr>
      <w:rFonts w:ascii="Times New Roman" w:eastAsia="Times New Roman" w:hAnsi="Times New Roman" w:cs="Times New Roman"/>
      <w:sz w:val="24"/>
      <w:szCs w:val="20"/>
      <w:lang w:val="es-ES_tradnl" w:eastAsia="es-ES"/>
    </w:rPr>
  </w:style>
  <w:style w:type="paragraph" w:styleId="En-tte">
    <w:name w:val="header"/>
    <w:basedOn w:val="Normal"/>
    <w:link w:val="En-tteCar"/>
    <w:uiPriority w:val="99"/>
    <w:unhideWhenUsed/>
    <w:rsid w:val="00B34D2F"/>
    <w:pPr>
      <w:tabs>
        <w:tab w:val="center" w:pos="4252"/>
        <w:tab w:val="right" w:pos="8504"/>
      </w:tabs>
    </w:pPr>
  </w:style>
  <w:style w:type="character" w:customStyle="1" w:styleId="En-tteCar">
    <w:name w:val="En-tête Car"/>
    <w:basedOn w:val="Policepardfaut"/>
    <w:link w:val="En-tte"/>
    <w:uiPriority w:val="99"/>
    <w:rsid w:val="00B34D2F"/>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2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B34D2F"/>
    <w:pPr>
      <w:tabs>
        <w:tab w:val="center" w:pos="4252"/>
        <w:tab w:val="right" w:pos="8504"/>
      </w:tabs>
    </w:pPr>
  </w:style>
  <w:style w:type="character" w:customStyle="1" w:styleId="PieddepageCar">
    <w:name w:val="Pied de page Car"/>
    <w:basedOn w:val="Policepardfaut"/>
    <w:link w:val="Pieddepage"/>
    <w:rsid w:val="00B34D2F"/>
    <w:rPr>
      <w:rFonts w:ascii="Times New Roman" w:eastAsia="Times New Roman" w:hAnsi="Times New Roman" w:cs="Times New Roman"/>
      <w:sz w:val="24"/>
      <w:szCs w:val="20"/>
      <w:lang w:val="es-ES_tradnl" w:eastAsia="es-ES"/>
    </w:rPr>
  </w:style>
  <w:style w:type="character" w:styleId="Numrodepage">
    <w:name w:val="page number"/>
    <w:basedOn w:val="Policepardfaut"/>
    <w:rsid w:val="00B34D2F"/>
  </w:style>
  <w:style w:type="paragraph" w:customStyle="1" w:styleId="Textoindependiente33">
    <w:name w:val="Texto independiente 33"/>
    <w:basedOn w:val="Normal"/>
    <w:rsid w:val="00B34D2F"/>
    <w:pPr>
      <w:spacing w:line="360" w:lineRule="auto"/>
      <w:jc w:val="both"/>
    </w:pPr>
    <w:rPr>
      <w:rFonts w:ascii="Arial" w:hAnsi="Arial"/>
    </w:rPr>
  </w:style>
  <w:style w:type="paragraph" w:customStyle="1" w:styleId="Prrafodelista1">
    <w:name w:val="Párrafo de lista1"/>
    <w:basedOn w:val="Normal"/>
    <w:rsid w:val="00B34D2F"/>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B34D2F"/>
    <w:pPr>
      <w:ind w:left="708"/>
    </w:pPr>
  </w:style>
  <w:style w:type="paragraph" w:styleId="Sansinterligne">
    <w:name w:val="No Spacing"/>
    <w:uiPriority w:val="1"/>
    <w:qFormat/>
    <w:rsid w:val="00B34D2F"/>
    <w:pPr>
      <w:spacing w:after="0" w:line="240" w:lineRule="auto"/>
    </w:pPr>
    <w:rPr>
      <w:lang w:val="es-ES_tradnl"/>
    </w:rPr>
  </w:style>
  <w:style w:type="paragraph" w:styleId="Corpsdetexte">
    <w:name w:val="Body Text"/>
    <w:basedOn w:val="Normal"/>
    <w:link w:val="CorpsdetexteCar"/>
    <w:uiPriority w:val="99"/>
    <w:unhideWhenUsed/>
    <w:rsid w:val="00B34D2F"/>
    <w:pPr>
      <w:spacing w:after="120"/>
    </w:pPr>
  </w:style>
  <w:style w:type="character" w:customStyle="1" w:styleId="CorpsdetexteCar">
    <w:name w:val="Corps de texte Car"/>
    <w:basedOn w:val="Policepardfaut"/>
    <w:link w:val="Corpsdetexte"/>
    <w:uiPriority w:val="99"/>
    <w:rsid w:val="00B34D2F"/>
    <w:rPr>
      <w:rFonts w:ascii="Times New Roman" w:eastAsia="Times New Roman" w:hAnsi="Times New Roman" w:cs="Times New Roman"/>
      <w:sz w:val="24"/>
      <w:szCs w:val="20"/>
      <w:lang w:val="es-ES_tradnl" w:eastAsia="es-ES"/>
    </w:rPr>
  </w:style>
  <w:style w:type="paragraph" w:styleId="En-tte">
    <w:name w:val="header"/>
    <w:basedOn w:val="Normal"/>
    <w:link w:val="En-tteCar"/>
    <w:uiPriority w:val="99"/>
    <w:unhideWhenUsed/>
    <w:rsid w:val="00B34D2F"/>
    <w:pPr>
      <w:tabs>
        <w:tab w:val="center" w:pos="4252"/>
        <w:tab w:val="right" w:pos="8504"/>
      </w:tabs>
    </w:pPr>
  </w:style>
  <w:style w:type="character" w:customStyle="1" w:styleId="En-tteCar">
    <w:name w:val="En-tête Car"/>
    <w:basedOn w:val="Policepardfaut"/>
    <w:link w:val="En-tte"/>
    <w:uiPriority w:val="99"/>
    <w:rsid w:val="00B34D2F"/>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1852</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55</cp:revision>
  <dcterms:created xsi:type="dcterms:W3CDTF">2017-03-17T14:15:00Z</dcterms:created>
  <dcterms:modified xsi:type="dcterms:W3CDTF">2017-05-15T02:06:00Z</dcterms:modified>
</cp:coreProperties>
</file>