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25" w:rsidRPr="0094372D" w:rsidRDefault="00053825" w:rsidP="0005382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53825" w:rsidRPr="00053825" w:rsidRDefault="00053825" w:rsidP="00B1614E">
      <w:pPr>
        <w:spacing w:line="360" w:lineRule="auto"/>
        <w:jc w:val="both"/>
        <w:rPr>
          <w:rFonts w:ascii="Arial Narrow" w:hAnsi="Arial Narrow" w:cs="Arial"/>
          <w:bCs/>
          <w:i/>
          <w:iCs/>
          <w:sz w:val="16"/>
          <w:szCs w:val="16"/>
          <w:u w:val="single"/>
          <w:vertAlign w:val="superscript"/>
        </w:rPr>
      </w:pPr>
    </w:p>
    <w:p w:rsidR="00B1614E" w:rsidRDefault="00B1614E" w:rsidP="00B1614E">
      <w:pPr>
        <w:spacing w:line="360" w:lineRule="auto"/>
        <w:jc w:val="both"/>
        <w:rPr>
          <w:rFonts w:ascii="Arial Narrow" w:hAnsi="Arial Narrow" w:cs="Arial"/>
          <w:bCs/>
          <w:i/>
          <w:iCs/>
          <w:sz w:val="36"/>
          <w:szCs w:val="36"/>
          <w:u w:val="single"/>
        </w:rPr>
      </w:pPr>
      <w:r w:rsidRPr="004C5F18">
        <w:rPr>
          <w:rFonts w:ascii="Arial Narrow" w:hAnsi="Arial Narrow" w:cs="Arial"/>
          <w:bCs/>
          <w:i/>
          <w:iCs/>
          <w:sz w:val="36"/>
          <w:szCs w:val="36"/>
          <w:u w:val="single"/>
        </w:rPr>
        <w:t>ORALIDAD</w:t>
      </w:r>
    </w:p>
    <w:p w:rsidR="00B1614E" w:rsidRPr="003A772F" w:rsidRDefault="00B1614E" w:rsidP="00B1614E">
      <w:pPr>
        <w:jc w:val="both"/>
        <w:rPr>
          <w:rFonts w:ascii="Arial Narrow" w:hAnsi="Arial Narrow" w:cs="Arial"/>
          <w:sz w:val="18"/>
          <w:szCs w:val="18"/>
        </w:rPr>
      </w:pPr>
      <w:r w:rsidRPr="003A772F">
        <w:rPr>
          <w:rFonts w:ascii="Arial Narrow" w:hAnsi="Arial Narrow" w:cs="Arial"/>
          <w:b/>
          <w:sz w:val="18"/>
          <w:szCs w:val="18"/>
        </w:rPr>
        <w:t>Providencia</w:t>
      </w:r>
      <w:r w:rsidRPr="003A772F">
        <w:rPr>
          <w:rFonts w:ascii="Arial Narrow" w:hAnsi="Arial Narrow" w:cs="Arial"/>
          <w:sz w:val="18"/>
          <w:szCs w:val="18"/>
        </w:rPr>
        <w:t>:</w:t>
      </w:r>
      <w:r w:rsidRPr="003A772F">
        <w:rPr>
          <w:rFonts w:ascii="Arial Narrow" w:hAnsi="Arial Narrow" w:cs="Arial"/>
          <w:sz w:val="18"/>
          <w:szCs w:val="18"/>
        </w:rPr>
        <w:tab/>
      </w:r>
      <w:r w:rsidRPr="003A772F">
        <w:rPr>
          <w:rFonts w:ascii="Arial Narrow" w:hAnsi="Arial Narrow" w:cs="Arial"/>
          <w:sz w:val="18"/>
          <w:szCs w:val="18"/>
        </w:rPr>
        <w:tab/>
        <w:t xml:space="preserve">Sentencia de Segunda Instancia, jueves </w:t>
      </w:r>
      <w:r w:rsidR="006141E5">
        <w:rPr>
          <w:rFonts w:ascii="Arial Narrow" w:hAnsi="Arial Narrow" w:cs="Arial"/>
          <w:sz w:val="18"/>
          <w:szCs w:val="18"/>
        </w:rPr>
        <w:t>2 de marzo de 2017</w:t>
      </w:r>
      <w:r w:rsidRPr="003A772F">
        <w:rPr>
          <w:rFonts w:ascii="Arial Narrow" w:hAnsi="Arial Narrow" w:cs="Arial"/>
          <w:sz w:val="18"/>
          <w:szCs w:val="18"/>
        </w:rPr>
        <w:t>.</w:t>
      </w:r>
    </w:p>
    <w:p w:rsidR="00053825" w:rsidRPr="003A772F" w:rsidRDefault="00053825" w:rsidP="00053825">
      <w:pPr>
        <w:jc w:val="both"/>
        <w:rPr>
          <w:rFonts w:ascii="Arial Narrow" w:hAnsi="Arial Narrow" w:cs="Arial"/>
          <w:iCs/>
          <w:sz w:val="18"/>
          <w:szCs w:val="18"/>
        </w:rPr>
      </w:pPr>
      <w:r w:rsidRPr="003A772F">
        <w:rPr>
          <w:rFonts w:ascii="Arial Narrow" w:hAnsi="Arial Narrow" w:cs="Arial"/>
          <w:b/>
          <w:bCs/>
          <w:iCs/>
          <w:sz w:val="18"/>
          <w:szCs w:val="18"/>
        </w:rPr>
        <w:t>Proceso</w:t>
      </w:r>
      <w:r w:rsidRPr="003A772F">
        <w:rPr>
          <w:rFonts w:ascii="Arial Narrow" w:hAnsi="Arial Narrow" w:cs="Arial"/>
          <w:bCs/>
          <w:iCs/>
          <w:sz w:val="18"/>
          <w:szCs w:val="18"/>
        </w:rPr>
        <w:t>:</w:t>
      </w:r>
      <w:r w:rsidRPr="003A772F">
        <w:rPr>
          <w:rFonts w:ascii="Arial Narrow" w:hAnsi="Arial Narrow" w:cs="Arial"/>
          <w:b/>
          <w:iCs/>
          <w:sz w:val="18"/>
          <w:szCs w:val="18"/>
        </w:rPr>
        <w:tab/>
      </w:r>
      <w:r w:rsidRPr="003A772F">
        <w:rPr>
          <w:rFonts w:ascii="Arial Narrow" w:hAnsi="Arial Narrow" w:cs="Arial"/>
          <w:b/>
          <w:iCs/>
          <w:sz w:val="18"/>
          <w:szCs w:val="18"/>
        </w:rPr>
        <w:tab/>
      </w:r>
      <w:r w:rsidRPr="003A772F">
        <w:rPr>
          <w:rFonts w:ascii="Arial Narrow" w:hAnsi="Arial Narrow" w:cs="Arial"/>
          <w:b/>
          <w:iCs/>
          <w:sz w:val="18"/>
          <w:szCs w:val="18"/>
        </w:rPr>
        <w:tab/>
      </w:r>
      <w:r w:rsidRPr="003A772F">
        <w:rPr>
          <w:rFonts w:ascii="Arial Narrow" w:hAnsi="Arial Narrow" w:cs="Arial"/>
          <w:iCs/>
          <w:sz w:val="18"/>
          <w:szCs w:val="18"/>
        </w:rPr>
        <w:t>Ordinario Laboral</w:t>
      </w:r>
      <w:r>
        <w:rPr>
          <w:rFonts w:ascii="Arial Narrow" w:hAnsi="Arial Narrow" w:cs="Arial"/>
          <w:iCs/>
          <w:sz w:val="18"/>
          <w:szCs w:val="18"/>
        </w:rPr>
        <w:t xml:space="preserve"> – Modifica sentencia que accedió a las pretensiones</w:t>
      </w:r>
    </w:p>
    <w:p w:rsidR="00B1614E" w:rsidRPr="003A772F" w:rsidRDefault="00B1614E" w:rsidP="00B1614E">
      <w:pPr>
        <w:jc w:val="both"/>
        <w:rPr>
          <w:rFonts w:ascii="Arial Narrow" w:hAnsi="Arial Narrow" w:cs="Arial"/>
          <w:bCs/>
          <w:sz w:val="18"/>
          <w:szCs w:val="18"/>
        </w:rPr>
      </w:pPr>
      <w:r w:rsidRPr="003A772F">
        <w:rPr>
          <w:rFonts w:ascii="Arial Narrow" w:hAnsi="Arial Narrow" w:cs="Arial"/>
          <w:b/>
          <w:bCs/>
          <w:sz w:val="18"/>
          <w:szCs w:val="18"/>
        </w:rPr>
        <w:t>Radicación No</w:t>
      </w:r>
      <w:r w:rsidRPr="003A772F">
        <w:rPr>
          <w:rFonts w:ascii="Arial Narrow" w:hAnsi="Arial Narrow" w:cs="Arial"/>
          <w:bCs/>
          <w:sz w:val="18"/>
          <w:szCs w:val="18"/>
        </w:rPr>
        <w:t>:</w:t>
      </w:r>
      <w:r w:rsidRPr="003A772F">
        <w:rPr>
          <w:rFonts w:ascii="Arial Narrow" w:hAnsi="Arial Narrow" w:cs="Arial"/>
          <w:b/>
          <w:bCs/>
          <w:sz w:val="18"/>
          <w:szCs w:val="18"/>
        </w:rPr>
        <w:tab/>
      </w:r>
      <w:r w:rsidRPr="003A772F">
        <w:rPr>
          <w:rFonts w:ascii="Arial Narrow" w:hAnsi="Arial Narrow" w:cs="Arial"/>
          <w:b/>
          <w:bCs/>
          <w:sz w:val="18"/>
          <w:szCs w:val="18"/>
        </w:rPr>
        <w:tab/>
      </w:r>
      <w:r w:rsidRPr="003A772F">
        <w:rPr>
          <w:rFonts w:ascii="Arial Narrow" w:hAnsi="Arial Narrow" w:cs="Arial"/>
          <w:bCs/>
          <w:sz w:val="18"/>
          <w:szCs w:val="18"/>
        </w:rPr>
        <w:t>66001-31-05-003-2014-00510-01</w:t>
      </w:r>
    </w:p>
    <w:p w:rsidR="00B1614E" w:rsidRPr="003A772F" w:rsidRDefault="00B1614E" w:rsidP="00B1614E">
      <w:pPr>
        <w:ind w:firstLine="6"/>
        <w:jc w:val="both"/>
        <w:rPr>
          <w:rFonts w:ascii="Arial Narrow" w:hAnsi="Arial Narrow" w:cs="Arial"/>
          <w:iCs/>
          <w:sz w:val="18"/>
          <w:szCs w:val="18"/>
        </w:rPr>
      </w:pPr>
      <w:r w:rsidRPr="003A772F">
        <w:rPr>
          <w:rFonts w:ascii="Arial Narrow" w:hAnsi="Arial Narrow" w:cs="Arial"/>
          <w:b/>
          <w:iCs/>
          <w:sz w:val="18"/>
          <w:szCs w:val="18"/>
        </w:rPr>
        <w:t>Demandante</w:t>
      </w:r>
      <w:r w:rsidRPr="003A772F">
        <w:rPr>
          <w:rFonts w:ascii="Arial Narrow" w:hAnsi="Arial Narrow" w:cs="Arial"/>
          <w:iCs/>
          <w:sz w:val="18"/>
          <w:szCs w:val="18"/>
        </w:rPr>
        <w:t xml:space="preserve">:     </w:t>
      </w:r>
      <w:r w:rsidRPr="003A772F">
        <w:rPr>
          <w:rFonts w:ascii="Arial Narrow" w:hAnsi="Arial Narrow" w:cs="Arial"/>
          <w:iCs/>
          <w:sz w:val="18"/>
          <w:szCs w:val="18"/>
        </w:rPr>
        <w:tab/>
      </w:r>
      <w:r w:rsidRPr="003A772F">
        <w:rPr>
          <w:rFonts w:ascii="Arial Narrow" w:hAnsi="Arial Narrow" w:cs="Arial"/>
          <w:iCs/>
          <w:sz w:val="18"/>
          <w:szCs w:val="18"/>
        </w:rPr>
        <w:tab/>
        <w:t xml:space="preserve">Araceli Tobón López     </w:t>
      </w:r>
    </w:p>
    <w:p w:rsidR="00B1614E" w:rsidRPr="003A772F" w:rsidRDefault="00B1614E" w:rsidP="00B1614E">
      <w:pPr>
        <w:ind w:firstLine="6"/>
        <w:jc w:val="both"/>
        <w:rPr>
          <w:rFonts w:ascii="Arial Narrow" w:hAnsi="Arial Narrow" w:cs="Arial"/>
          <w:bCs/>
          <w:sz w:val="18"/>
          <w:szCs w:val="18"/>
        </w:rPr>
      </w:pPr>
      <w:r w:rsidRPr="003A772F">
        <w:rPr>
          <w:rFonts w:ascii="Arial Narrow" w:hAnsi="Arial Narrow" w:cs="Arial"/>
          <w:b/>
          <w:bCs/>
          <w:sz w:val="18"/>
          <w:szCs w:val="18"/>
        </w:rPr>
        <w:t>Demandado:</w:t>
      </w:r>
      <w:r w:rsidRPr="003A772F">
        <w:rPr>
          <w:rFonts w:ascii="Arial Narrow" w:hAnsi="Arial Narrow" w:cs="Arial"/>
          <w:bCs/>
          <w:sz w:val="18"/>
          <w:szCs w:val="18"/>
        </w:rPr>
        <w:tab/>
      </w:r>
      <w:r w:rsidRPr="003A772F">
        <w:rPr>
          <w:rFonts w:ascii="Arial Narrow" w:hAnsi="Arial Narrow" w:cs="Arial"/>
          <w:bCs/>
          <w:sz w:val="18"/>
          <w:szCs w:val="18"/>
        </w:rPr>
        <w:tab/>
      </w:r>
      <w:proofErr w:type="spellStart"/>
      <w:r w:rsidRPr="003A772F">
        <w:rPr>
          <w:rFonts w:ascii="Arial Narrow" w:hAnsi="Arial Narrow" w:cs="Arial"/>
          <w:bCs/>
          <w:sz w:val="18"/>
          <w:szCs w:val="18"/>
        </w:rPr>
        <w:t>Colpensiones</w:t>
      </w:r>
      <w:proofErr w:type="spellEnd"/>
    </w:p>
    <w:p w:rsidR="00B1614E" w:rsidRPr="003A772F" w:rsidRDefault="00B1614E" w:rsidP="00B1614E">
      <w:pPr>
        <w:jc w:val="both"/>
        <w:rPr>
          <w:rFonts w:ascii="Arial Narrow" w:hAnsi="Arial Narrow" w:cs="Arial"/>
          <w:sz w:val="18"/>
          <w:szCs w:val="18"/>
        </w:rPr>
      </w:pPr>
      <w:r w:rsidRPr="003A772F">
        <w:rPr>
          <w:rFonts w:ascii="Arial Narrow" w:hAnsi="Arial Narrow" w:cs="Arial"/>
          <w:b/>
          <w:sz w:val="18"/>
          <w:szCs w:val="18"/>
        </w:rPr>
        <w:t>Juzgado de origen</w:t>
      </w:r>
      <w:r w:rsidRPr="003A772F">
        <w:rPr>
          <w:rFonts w:ascii="Arial Narrow" w:hAnsi="Arial Narrow" w:cs="Arial"/>
          <w:sz w:val="18"/>
          <w:szCs w:val="18"/>
        </w:rPr>
        <w:t xml:space="preserve">:   </w:t>
      </w:r>
      <w:r w:rsidRPr="003A772F">
        <w:rPr>
          <w:rFonts w:ascii="Arial Narrow" w:hAnsi="Arial Narrow" w:cs="Arial"/>
          <w:sz w:val="18"/>
          <w:szCs w:val="18"/>
        </w:rPr>
        <w:tab/>
        <w:t>Segundo Laboral del Circuito de Pereira.</w:t>
      </w:r>
    </w:p>
    <w:p w:rsidR="00B1614E" w:rsidRDefault="00B1614E" w:rsidP="00B1614E">
      <w:pPr>
        <w:jc w:val="both"/>
        <w:rPr>
          <w:rFonts w:ascii="Arial Narrow" w:hAnsi="Arial Narrow" w:cs="Arial"/>
          <w:iCs/>
          <w:sz w:val="18"/>
          <w:szCs w:val="18"/>
        </w:rPr>
      </w:pPr>
      <w:r w:rsidRPr="003A772F">
        <w:rPr>
          <w:rFonts w:ascii="Arial Narrow" w:hAnsi="Arial Narrow" w:cs="Arial"/>
          <w:b/>
          <w:iCs/>
          <w:sz w:val="18"/>
          <w:szCs w:val="18"/>
        </w:rPr>
        <w:t xml:space="preserve">Magistrado Ponente:     </w:t>
      </w:r>
      <w:r w:rsidRPr="003A772F">
        <w:rPr>
          <w:rFonts w:ascii="Arial Narrow" w:hAnsi="Arial Narrow" w:cs="Arial"/>
          <w:b/>
          <w:iCs/>
          <w:sz w:val="18"/>
          <w:szCs w:val="18"/>
        </w:rPr>
        <w:tab/>
      </w:r>
      <w:r w:rsidRPr="003A772F">
        <w:rPr>
          <w:rFonts w:ascii="Arial Narrow" w:hAnsi="Arial Narrow" w:cs="Arial"/>
          <w:iCs/>
          <w:sz w:val="18"/>
          <w:szCs w:val="18"/>
        </w:rPr>
        <w:t>Francisco Javier Tamayo Tabares.</w:t>
      </w:r>
    </w:p>
    <w:p w:rsidR="00053825" w:rsidRPr="003A772F" w:rsidRDefault="00053825" w:rsidP="00B1614E">
      <w:pPr>
        <w:jc w:val="both"/>
        <w:rPr>
          <w:rFonts w:ascii="Arial Narrow" w:hAnsi="Arial Narrow" w:cs="Arial"/>
          <w:b/>
          <w:iCs/>
          <w:sz w:val="18"/>
          <w:szCs w:val="18"/>
        </w:rPr>
      </w:pPr>
    </w:p>
    <w:p w:rsidR="00EC6F6A" w:rsidRPr="00533F0A" w:rsidRDefault="00B1614E" w:rsidP="00533F0A">
      <w:pPr>
        <w:autoSpaceDE w:val="0"/>
        <w:autoSpaceDN w:val="0"/>
        <w:adjustRightInd w:val="0"/>
        <w:ind w:left="2124" w:hanging="2124"/>
        <w:jc w:val="both"/>
        <w:rPr>
          <w:rFonts w:ascii="Arial Narrow" w:hAnsi="Arial Narrow"/>
          <w:sz w:val="18"/>
          <w:szCs w:val="18"/>
          <w:shd w:val="clear" w:color="auto" w:fill="FFFFFF"/>
        </w:rPr>
      </w:pPr>
      <w:r w:rsidRPr="003A772F">
        <w:rPr>
          <w:rFonts w:ascii="Arial Narrow" w:hAnsi="Arial Narrow" w:cs="Arial"/>
          <w:b/>
          <w:bCs/>
          <w:sz w:val="18"/>
          <w:szCs w:val="18"/>
        </w:rPr>
        <w:t xml:space="preserve">Tema a tratar: </w:t>
      </w:r>
      <w:r w:rsidRPr="003A772F">
        <w:rPr>
          <w:rFonts w:ascii="Arial Narrow" w:hAnsi="Arial Narrow" w:cs="Arial"/>
          <w:b/>
          <w:bCs/>
          <w:sz w:val="18"/>
          <w:szCs w:val="18"/>
        </w:rPr>
        <w:tab/>
      </w:r>
      <w:r w:rsidR="00053825" w:rsidRPr="00EC6F6A">
        <w:rPr>
          <w:rFonts w:ascii="Arial Narrow" w:hAnsi="Arial Narrow" w:cs="Arial"/>
          <w:b/>
          <w:bCs/>
          <w:sz w:val="18"/>
          <w:szCs w:val="18"/>
        </w:rPr>
        <w:t>DE LAS MADRES COMUNITARIAS- RÉGIMEN JURÍDICO:</w:t>
      </w:r>
      <w:r w:rsidR="00834286" w:rsidRPr="00EC6F6A">
        <w:rPr>
          <w:rFonts w:ascii="Arial Narrow" w:hAnsi="Arial Narrow" w:cs="Arial"/>
          <w:b/>
          <w:bCs/>
          <w:sz w:val="18"/>
          <w:szCs w:val="18"/>
        </w:rPr>
        <w:t xml:space="preserve"> </w:t>
      </w:r>
      <w:r w:rsidR="00EC6F6A" w:rsidRPr="00EC6F6A">
        <w:rPr>
          <w:rFonts w:ascii="Arial Narrow" w:hAnsi="Arial Narrow" w:cs="Tahoma"/>
          <w:sz w:val="18"/>
          <w:szCs w:val="18"/>
        </w:rPr>
        <w:t xml:space="preserve">el régimen jurídico de las madres comunitarias antes de la entrada en vigor de la Ley 1607 de 2012 y, del </w:t>
      </w:r>
      <w:proofErr w:type="spellStart"/>
      <w:r w:rsidR="00EC6F6A" w:rsidRPr="00EC6F6A">
        <w:rPr>
          <w:rFonts w:ascii="Arial Narrow" w:hAnsi="Arial Narrow" w:cs="Tahoma"/>
          <w:sz w:val="18"/>
          <w:szCs w:val="18"/>
        </w:rPr>
        <w:t>proferimiento</w:t>
      </w:r>
      <w:proofErr w:type="spellEnd"/>
      <w:r w:rsidR="00EC6F6A" w:rsidRPr="00EC6F6A">
        <w:rPr>
          <w:rFonts w:ascii="Arial Narrow" w:hAnsi="Arial Narrow" w:cs="Tahoma"/>
          <w:sz w:val="18"/>
          <w:szCs w:val="18"/>
        </w:rPr>
        <w:t xml:space="preserve"> de la sentencia T-480 de 2016 de la Corte Constitucional, no consagraba el pago de aportes a pensión con </w:t>
      </w:r>
      <w:r w:rsidR="00EC6F6A" w:rsidRPr="00EC6F6A">
        <w:rPr>
          <w:rFonts w:ascii="Arial Narrow" w:hAnsi="Arial Narrow"/>
          <w:sz w:val="18"/>
          <w:szCs w:val="18"/>
          <w:shd w:val="clear" w:color="auto" w:fill="FFFFFF"/>
        </w:rPr>
        <w:t>cargo al ICBF o de las asociaciones que operaban el programa de hogares comunitarios de bienestar, por no existir contrato de trabajo con dichas entidades administradoras</w:t>
      </w:r>
      <w:r w:rsidR="00EC6F6A">
        <w:rPr>
          <w:rFonts w:ascii="Arial Narrow" w:hAnsi="Arial Narrow"/>
          <w:sz w:val="18"/>
          <w:szCs w:val="18"/>
          <w:shd w:val="clear" w:color="auto" w:fill="FFFFFF"/>
        </w:rPr>
        <w:t xml:space="preserve"> (ver artículo 4º del Dto.</w:t>
      </w:r>
      <w:r w:rsidR="00533F0A">
        <w:rPr>
          <w:rFonts w:ascii="Arial Narrow" w:hAnsi="Arial Narrow"/>
          <w:sz w:val="18"/>
          <w:szCs w:val="18"/>
          <w:shd w:val="clear" w:color="auto" w:fill="FFFFFF"/>
        </w:rPr>
        <w:t xml:space="preserve">1340 de 1995 y el literal j) del </w:t>
      </w:r>
      <w:r w:rsidR="00EC6F6A">
        <w:rPr>
          <w:rFonts w:ascii="Arial Narrow" w:hAnsi="Arial Narrow"/>
          <w:sz w:val="18"/>
          <w:szCs w:val="18"/>
          <w:shd w:val="clear" w:color="auto" w:fill="FFFFFF"/>
        </w:rPr>
        <w:t xml:space="preserve">artículo 5º del Acuerdo </w:t>
      </w:r>
      <w:r w:rsidR="00533F0A">
        <w:rPr>
          <w:rFonts w:ascii="Arial Narrow" w:hAnsi="Arial Narrow"/>
          <w:sz w:val="18"/>
          <w:szCs w:val="18"/>
          <w:shd w:val="clear" w:color="auto" w:fill="FFFFFF"/>
        </w:rPr>
        <w:t>21 del 1996).</w:t>
      </w:r>
      <w:r w:rsidR="00053825">
        <w:rPr>
          <w:rFonts w:ascii="Arial Narrow" w:hAnsi="Arial Narrow"/>
          <w:sz w:val="18"/>
          <w:szCs w:val="18"/>
          <w:shd w:val="clear" w:color="auto" w:fill="FFFFFF"/>
        </w:rPr>
        <w:t xml:space="preserve"> </w:t>
      </w:r>
      <w:r w:rsidR="00053825" w:rsidRPr="00EC6F6A">
        <w:rPr>
          <w:rFonts w:ascii="Arial Narrow" w:hAnsi="Arial Narrow" w:cs="Arial"/>
          <w:b/>
          <w:bCs/>
          <w:sz w:val="18"/>
          <w:szCs w:val="18"/>
        </w:rPr>
        <w:t>DESAFILIACIÓN AL SISTEMA PENSIONAL:</w:t>
      </w:r>
      <w:r w:rsidR="00EC6F6A" w:rsidRPr="00EC6F6A">
        <w:rPr>
          <w:rFonts w:ascii="Arial Narrow" w:hAnsi="Arial Narrow" w:cs="Tahoma"/>
          <w:sz w:val="18"/>
          <w:szCs w:val="18"/>
        </w:rPr>
        <w:t xml:space="preserve"> el artículo 13 y 35 del Acuerdo 049 de 1990,</w:t>
      </w:r>
      <w:r w:rsidR="00533F0A" w:rsidRPr="00EC6F6A">
        <w:rPr>
          <w:rFonts w:ascii="Arial Narrow" w:hAnsi="Arial Narrow" w:cs="Arial"/>
          <w:sz w:val="18"/>
          <w:szCs w:val="18"/>
          <w:lang w:val="es-ES"/>
        </w:rPr>
        <w:t xml:space="preserve"> </w:t>
      </w:r>
      <w:r w:rsidR="00EC6F6A" w:rsidRPr="00EC6F6A">
        <w:rPr>
          <w:rFonts w:ascii="Arial Narrow" w:hAnsi="Arial Narrow" w:cs="Arial"/>
          <w:sz w:val="18"/>
          <w:szCs w:val="18"/>
          <w:lang w:val="es-ES"/>
        </w:rPr>
        <w:t>aplicables por remisión que hace el inciso segundo del artículo 31 de la Ley 100 de 1993, establecen que la desafiliación es necesaria para que el afiliado (a) pueda empezar a disfrutar de la prestación, y que por regla general el acto de desafiliación le compete reportarlo al empleador. No obstante lo anterior, por vía jurisprudencial, el órgano de cierre de la especialidad laboral, ha acudido a otras alternativas hermenéuticas para dar solución a casos particulares.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00EC6F6A" w:rsidRPr="00EC6F6A">
        <w:rPr>
          <w:rFonts w:ascii="Arial Narrow" w:hAnsi="Arial Narrow" w:cs="Arial"/>
          <w:i/>
          <w:sz w:val="18"/>
          <w:szCs w:val="18"/>
          <w:lang w:val="es-ES"/>
        </w:rPr>
        <w:t>admiten un entendimiento conforme al cual la voluntad del afiliado de no continuar afiliado al sistema, manifestada mediante actos externos, es un parámetro válido para establecer la fecha de inicio de disfrute de la pensión</w:t>
      </w:r>
      <w:r w:rsidR="00EC6F6A" w:rsidRPr="00EC6F6A">
        <w:rPr>
          <w:rFonts w:ascii="Arial Narrow" w:hAnsi="Arial Narrow" w:cs="Arial"/>
          <w:sz w:val="18"/>
          <w:szCs w:val="18"/>
          <w:lang w:val="es-ES"/>
        </w:rPr>
        <w:t>” (sentencia SL 5603, de 6 de abril 2016).De allí, entonces, que la ameritada jurisprudencia insiste que “</w:t>
      </w:r>
      <w:r w:rsidR="00EC6F6A" w:rsidRPr="00EC6F6A">
        <w:rPr>
          <w:rFonts w:ascii="Arial Narrow" w:hAnsi="Arial Narrow" w:cs="Arial"/>
          <w:i/>
          <w:sz w:val="18"/>
          <w:szCs w:val="18"/>
          <w:lang w:val="es-ES"/>
        </w:rPr>
        <w:t>dicha situación de desafiliación, puede ser igualmente cognoscible mediante otros actos exteriores e inequívocos, como lo puede ser la suspensión definitiva de los aportes o la manifestación expuesta en tal sentido</w:t>
      </w:r>
      <w:r w:rsidR="00EC6F6A" w:rsidRPr="00EC6F6A">
        <w:rPr>
          <w:rFonts w:ascii="Arial Narrow" w:hAnsi="Arial Narrow" w:cs="Arial"/>
          <w:sz w:val="18"/>
          <w:szCs w:val="18"/>
          <w:lang w:val="es-ES"/>
        </w:rPr>
        <w:t>”.</w:t>
      </w:r>
    </w:p>
    <w:p w:rsidR="00834286" w:rsidRPr="00834286" w:rsidRDefault="00834286" w:rsidP="00533F0A">
      <w:pPr>
        <w:autoSpaceDE w:val="0"/>
        <w:autoSpaceDN w:val="0"/>
        <w:adjustRightInd w:val="0"/>
        <w:ind w:firstLine="851"/>
        <w:jc w:val="both"/>
        <w:rPr>
          <w:rFonts w:ascii="Arial Narrow" w:hAnsi="Arial Narrow"/>
          <w:sz w:val="18"/>
          <w:szCs w:val="18"/>
          <w:shd w:val="clear" w:color="auto" w:fill="FFFFFF"/>
        </w:rPr>
      </w:pPr>
    </w:p>
    <w:p w:rsidR="009E6047" w:rsidRDefault="009E6047" w:rsidP="009E6047">
      <w:pPr>
        <w:tabs>
          <w:tab w:val="left" w:pos="748"/>
        </w:tabs>
        <w:ind w:left="2124" w:hanging="2124"/>
        <w:jc w:val="both"/>
      </w:pPr>
    </w:p>
    <w:p w:rsidR="00B1614E" w:rsidRPr="004C5F18" w:rsidRDefault="00B1614E" w:rsidP="00B1614E">
      <w:pPr>
        <w:spacing w:line="360" w:lineRule="auto"/>
        <w:ind w:firstLine="840"/>
        <w:rPr>
          <w:rFonts w:ascii="Arial Narrow" w:hAnsi="Arial Narrow" w:cs="Arial"/>
          <w:sz w:val="28"/>
          <w:szCs w:val="28"/>
        </w:rPr>
      </w:pPr>
      <w:r w:rsidRPr="004C5F18">
        <w:rPr>
          <w:rFonts w:ascii="Arial Narrow" w:hAnsi="Arial Narrow" w:cs="Arial"/>
          <w:sz w:val="28"/>
          <w:szCs w:val="28"/>
          <w:u w:val="single"/>
        </w:rPr>
        <w:t>AUDIENCIA PÚBLICA</w:t>
      </w:r>
      <w:r w:rsidRPr="004C5F18">
        <w:rPr>
          <w:rFonts w:ascii="Arial Narrow" w:hAnsi="Arial Narrow" w:cs="Arial"/>
          <w:sz w:val="28"/>
          <w:szCs w:val="28"/>
        </w:rPr>
        <w:t>:</w:t>
      </w:r>
    </w:p>
    <w:p w:rsidR="00B1614E" w:rsidRDefault="00B1614E" w:rsidP="00B1614E">
      <w:pPr>
        <w:pStyle w:val="Sansinterligne"/>
      </w:pPr>
    </w:p>
    <w:p w:rsidR="00B1614E" w:rsidRPr="009E6047" w:rsidRDefault="00B1614E" w:rsidP="00B1614E">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w:t>
      </w:r>
      <w:r w:rsidR="006141E5">
        <w:rPr>
          <w:rFonts w:ascii="Arial Narrow" w:eastAsia="Calibri" w:hAnsi="Arial Narrow" w:cs="Arial"/>
          <w:sz w:val="28"/>
          <w:szCs w:val="28"/>
          <w:lang w:val="es-CO" w:eastAsia="en-US"/>
        </w:rPr>
        <w:t>hoy dos (02</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de </w:t>
      </w:r>
      <w:r w:rsidR="006141E5">
        <w:rPr>
          <w:rFonts w:ascii="Arial Narrow" w:eastAsia="Calibri" w:hAnsi="Arial Narrow" w:cs="Arial"/>
          <w:sz w:val="28"/>
          <w:szCs w:val="28"/>
          <w:lang w:val="es-CO" w:eastAsia="en-US"/>
        </w:rPr>
        <w:t xml:space="preserve">marzo de dos mil diecisiete </w:t>
      </w:r>
      <w:r w:rsidRPr="008105C9">
        <w:rPr>
          <w:rFonts w:ascii="Arial Narrow" w:eastAsia="Calibri" w:hAnsi="Arial Narrow" w:cs="Arial"/>
          <w:sz w:val="28"/>
          <w:szCs w:val="28"/>
          <w:lang w:val="es-CO" w:eastAsia="en-US"/>
        </w:rPr>
        <w:t>(201</w:t>
      </w:r>
      <w:r w:rsidR="006141E5">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w:t>
      </w:r>
      <w:r w:rsidR="006141E5">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siendo las (</w:t>
      </w:r>
      <w:r w:rsidR="006141E5">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y el recurso de apelación interpuesto por la parte demandante frente a </w:t>
      </w:r>
      <w:r w:rsidRPr="008105C9">
        <w:rPr>
          <w:rFonts w:ascii="Arial Narrow" w:hAnsi="Arial Narrow" w:cs="Arial"/>
          <w:sz w:val="28"/>
          <w:szCs w:val="28"/>
        </w:rPr>
        <w:t>la sentencia proferida el</w:t>
      </w:r>
      <w:r>
        <w:rPr>
          <w:rFonts w:ascii="Arial Narrow" w:hAnsi="Arial Narrow" w:cs="Arial"/>
          <w:sz w:val="28"/>
          <w:szCs w:val="28"/>
        </w:rPr>
        <w:t xml:space="preserve"> 23 de julio de 2015</w:t>
      </w:r>
      <w:r w:rsidRPr="008105C9">
        <w:rPr>
          <w:rFonts w:ascii="Arial Narrow" w:hAnsi="Arial Narrow" w:cs="Arial"/>
          <w:sz w:val="28"/>
          <w:szCs w:val="28"/>
        </w:rPr>
        <w:t xml:space="preserve"> por el Juzgado </w:t>
      </w:r>
      <w:r>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ordinario laboral promovido por </w:t>
      </w:r>
      <w:r w:rsidRPr="009E6047">
        <w:rPr>
          <w:rFonts w:ascii="Arial Narrow" w:hAnsi="Arial Narrow" w:cs="Arial"/>
          <w:i/>
          <w:iCs/>
          <w:sz w:val="28"/>
          <w:szCs w:val="28"/>
        </w:rPr>
        <w:t>Araceli Tobón López</w:t>
      </w:r>
      <w:r>
        <w:rPr>
          <w:rFonts w:ascii="Arial Narrow" w:hAnsi="Arial Narrow" w:cs="Arial"/>
          <w:i/>
          <w:iCs/>
          <w:sz w:val="28"/>
          <w:szCs w:val="28"/>
        </w:rPr>
        <w:t xml:space="preserve"> </w:t>
      </w:r>
      <w:r w:rsidRPr="00F51071">
        <w:rPr>
          <w:rFonts w:ascii="Arial Narrow" w:hAnsi="Arial Narrow" w:cs="Arial"/>
          <w:sz w:val="28"/>
          <w:szCs w:val="28"/>
        </w:rPr>
        <w:t xml:space="preserve">contra la </w:t>
      </w:r>
      <w:r w:rsidRPr="009E6047">
        <w:rPr>
          <w:rFonts w:ascii="Arial Narrow" w:hAnsi="Arial Narrow" w:cs="Arial"/>
          <w:i/>
          <w:sz w:val="28"/>
          <w:szCs w:val="28"/>
        </w:rPr>
        <w:t xml:space="preserve">Administradora Colombiana de Pensiones </w:t>
      </w:r>
      <w:proofErr w:type="spellStart"/>
      <w:r w:rsidRPr="009E6047">
        <w:rPr>
          <w:rFonts w:ascii="Arial Narrow" w:hAnsi="Arial Narrow" w:cs="Arial"/>
          <w:i/>
          <w:sz w:val="28"/>
          <w:szCs w:val="28"/>
        </w:rPr>
        <w:t>Colpensiones</w:t>
      </w:r>
      <w:proofErr w:type="spellEnd"/>
      <w:r w:rsidRPr="009E6047">
        <w:rPr>
          <w:rFonts w:ascii="Arial Narrow" w:hAnsi="Arial Narrow" w:cs="Arial"/>
          <w:i/>
          <w:sz w:val="28"/>
          <w:szCs w:val="28"/>
        </w:rPr>
        <w:t xml:space="preserve">. </w:t>
      </w:r>
    </w:p>
    <w:p w:rsidR="00A45A32" w:rsidRPr="009E6047" w:rsidRDefault="00A45A32" w:rsidP="00B1614E">
      <w:pPr>
        <w:pStyle w:val="Sansinterligne"/>
      </w:pPr>
    </w:p>
    <w:p w:rsidR="00B1614E" w:rsidRPr="00743DCD" w:rsidRDefault="00B1614E" w:rsidP="00B1614E">
      <w:pPr>
        <w:pStyle w:val="Paragraphedeliste"/>
        <w:numPr>
          <w:ilvl w:val="0"/>
          <w:numId w:val="8"/>
        </w:numPr>
        <w:spacing w:line="360" w:lineRule="auto"/>
        <w:contextualSpacing w:val="0"/>
        <w:rPr>
          <w:rFonts w:ascii="Arial Narrow" w:hAnsi="Arial Narrow" w:cs="Tahoma"/>
          <w:i/>
          <w:sz w:val="28"/>
          <w:szCs w:val="28"/>
        </w:rPr>
      </w:pPr>
      <w:r w:rsidRPr="00743DCD">
        <w:rPr>
          <w:rFonts w:ascii="Arial Narrow" w:hAnsi="Arial Narrow" w:cs="Tahoma"/>
          <w:i/>
          <w:sz w:val="28"/>
          <w:szCs w:val="28"/>
        </w:rPr>
        <w:t>INTRODUCCIÓN</w:t>
      </w:r>
    </w:p>
    <w:p w:rsidR="00B1614E" w:rsidRPr="00FA4A4C" w:rsidRDefault="00B1614E" w:rsidP="00FA4A4C">
      <w:pPr>
        <w:pStyle w:val="Sansinterligne"/>
      </w:pPr>
    </w:p>
    <w:p w:rsidR="00B1614E" w:rsidRDefault="00B1614E" w:rsidP="000F52E6">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la demandante </w:t>
      </w:r>
      <w:r w:rsidRPr="008105C9">
        <w:rPr>
          <w:rFonts w:ascii="Arial Narrow" w:hAnsi="Arial Narrow" w:cs="Tahoma"/>
          <w:sz w:val="28"/>
          <w:szCs w:val="28"/>
        </w:rPr>
        <w:t>pretende que</w:t>
      </w:r>
      <w:r>
        <w:rPr>
          <w:rFonts w:ascii="Arial Narrow" w:hAnsi="Arial Narrow" w:cs="Tahoma"/>
          <w:sz w:val="28"/>
          <w:szCs w:val="28"/>
        </w:rPr>
        <w:t xml:space="preserve"> se declare que es beneficiaria del régimen de transición establecido en el artículo 36 de la Ley 100 de 1993, y como consecuencia, se condene a la entidad demandada a reconocer y pagar </w:t>
      </w:r>
      <w:r w:rsidRPr="008105C9">
        <w:rPr>
          <w:rFonts w:ascii="Arial Narrow" w:hAnsi="Arial Narrow" w:cs="Tahoma"/>
          <w:sz w:val="28"/>
          <w:szCs w:val="28"/>
        </w:rPr>
        <w:t xml:space="preserve">la pensión de </w:t>
      </w:r>
      <w:r w:rsidRPr="008105C9">
        <w:rPr>
          <w:rFonts w:ascii="Arial Narrow" w:hAnsi="Arial Narrow" w:cs="Tahoma"/>
          <w:sz w:val="28"/>
          <w:szCs w:val="28"/>
        </w:rPr>
        <w:lastRenderedPageBreak/>
        <w:t>vejez</w:t>
      </w:r>
      <w:r>
        <w:rPr>
          <w:rFonts w:ascii="Arial Narrow" w:hAnsi="Arial Narrow" w:cs="Tahoma"/>
          <w:sz w:val="28"/>
          <w:szCs w:val="28"/>
        </w:rPr>
        <w:t xml:space="preserve"> con fundamento en el Acuerdo 049 de 1990, </w:t>
      </w:r>
      <w:r w:rsidRPr="008105C9">
        <w:rPr>
          <w:rFonts w:ascii="Arial Narrow" w:hAnsi="Arial Narrow" w:cs="Tahoma"/>
          <w:sz w:val="28"/>
          <w:szCs w:val="28"/>
        </w:rPr>
        <w:t xml:space="preserve">a partir del </w:t>
      </w:r>
      <w:r>
        <w:rPr>
          <w:rFonts w:ascii="Arial Narrow" w:hAnsi="Arial Narrow" w:cs="Tahoma"/>
          <w:sz w:val="28"/>
          <w:szCs w:val="28"/>
        </w:rPr>
        <w:t>16 de agosto de 2012, en un salario mínimo, solicita que las condenas impuestas sean indexadas, más los intereses de mora a partir de la ejecutoria de la sentencia y las costas del proceso.</w:t>
      </w:r>
    </w:p>
    <w:p w:rsidR="00743DCD" w:rsidRPr="008105C9" w:rsidRDefault="00743DCD" w:rsidP="00743DCD">
      <w:pPr>
        <w:pStyle w:val="Sansinterligne"/>
      </w:pPr>
    </w:p>
    <w:p w:rsidR="00B3052D" w:rsidRPr="00B1614E" w:rsidRDefault="00B1614E" w:rsidP="00B1614E">
      <w:pPr>
        <w:pStyle w:val="Sansinterligne"/>
        <w:spacing w:line="360" w:lineRule="auto"/>
        <w:ind w:firstLine="708"/>
        <w:jc w:val="both"/>
      </w:pPr>
      <w:r w:rsidRPr="008105C9">
        <w:rPr>
          <w:rFonts w:ascii="Arial Narrow" w:hAnsi="Arial Narrow" w:cs="Tahoma"/>
          <w:color w:val="000000"/>
          <w:sz w:val="28"/>
          <w:szCs w:val="28"/>
          <w:lang w:eastAsia="es-CO"/>
        </w:rPr>
        <w:t>Como fundamento a sus pedimentos expuso que</w:t>
      </w:r>
      <w:r>
        <w:rPr>
          <w:rFonts w:ascii="Arial Narrow" w:hAnsi="Arial Narrow" w:cs="Tahoma"/>
          <w:color w:val="000000"/>
          <w:sz w:val="28"/>
          <w:szCs w:val="28"/>
          <w:lang w:eastAsia="es-CO"/>
        </w:rPr>
        <w:t xml:space="preserve"> ha estado afiliada al </w:t>
      </w:r>
      <w:proofErr w:type="spellStart"/>
      <w:r>
        <w:rPr>
          <w:rFonts w:ascii="Arial Narrow" w:hAnsi="Arial Narrow" w:cs="Tahoma"/>
          <w:color w:val="000000"/>
          <w:sz w:val="28"/>
          <w:szCs w:val="28"/>
          <w:lang w:eastAsia="es-CO"/>
        </w:rPr>
        <w:t>ISS</w:t>
      </w:r>
      <w:proofErr w:type="spellEnd"/>
      <w:r>
        <w:rPr>
          <w:rFonts w:ascii="Arial Narrow" w:hAnsi="Arial Narrow" w:cs="Tahoma"/>
          <w:color w:val="000000"/>
          <w:sz w:val="28"/>
          <w:szCs w:val="28"/>
          <w:lang w:eastAsia="es-CO"/>
        </w:rPr>
        <w:t xml:space="preserve">, hoy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de manera interrumpida entre el 01 de noviembre de 1977 hasta el 30 de octubre de 2013, que nació el 28 de enero de 1958, por lo que al 1º de abril de 1994 contaba con más de 35 años de edad, calenda para la cual acredita un total de 763,42 semanas; que siempre estuvo afiliada al régimen de prima media; q</w:t>
      </w:r>
      <w:r w:rsidR="00421315">
        <w:rPr>
          <w:rFonts w:ascii="Arial Narrow" w:hAnsi="Arial Narrow" w:cs="Arial"/>
          <w:sz w:val="28"/>
          <w:szCs w:val="28"/>
        </w:rPr>
        <w:t xml:space="preserve">ue </w:t>
      </w:r>
      <w:r w:rsidR="00513CB9">
        <w:rPr>
          <w:rFonts w:ascii="Arial Narrow" w:hAnsi="Arial Narrow" w:cs="Arial"/>
          <w:sz w:val="28"/>
          <w:szCs w:val="28"/>
        </w:rPr>
        <w:t>en el mes de abril de 2012, el ISS le entrega historia laboral, con</w:t>
      </w:r>
      <w:r w:rsidR="00B3052D">
        <w:rPr>
          <w:rFonts w:ascii="Arial Narrow" w:hAnsi="Arial Narrow" w:cs="Arial"/>
          <w:sz w:val="28"/>
          <w:szCs w:val="28"/>
        </w:rPr>
        <w:t xml:space="preserve"> </w:t>
      </w:r>
      <w:r w:rsidR="00513CB9">
        <w:rPr>
          <w:rFonts w:ascii="Arial Narrow" w:hAnsi="Arial Narrow" w:cs="Arial"/>
          <w:sz w:val="28"/>
          <w:szCs w:val="28"/>
        </w:rPr>
        <w:t xml:space="preserve">registro de aportes hasta el 30 de abril de </w:t>
      </w:r>
      <w:r w:rsidR="00B3052D">
        <w:rPr>
          <w:rFonts w:ascii="Arial Narrow" w:hAnsi="Arial Narrow" w:cs="Arial"/>
          <w:sz w:val="28"/>
          <w:szCs w:val="28"/>
        </w:rPr>
        <w:t xml:space="preserve">1996 para un total de 772 semanas; que solicitó corrección de la historia laboral por las omisiones e inconsistencias registradas por la entidad demandada. </w:t>
      </w:r>
    </w:p>
    <w:p w:rsidR="00B3052D" w:rsidRPr="000F52E6" w:rsidRDefault="00B3052D" w:rsidP="000F52E6">
      <w:pPr>
        <w:pStyle w:val="Sansinterligne"/>
      </w:pPr>
    </w:p>
    <w:p w:rsidR="00EE6C37" w:rsidRDefault="00B3052D" w:rsidP="00D04852">
      <w:pPr>
        <w:spacing w:line="360" w:lineRule="auto"/>
        <w:ind w:firstLine="900"/>
        <w:jc w:val="both"/>
        <w:rPr>
          <w:rFonts w:ascii="Arial Narrow" w:hAnsi="Arial Narrow" w:cs="Arial"/>
          <w:sz w:val="28"/>
          <w:szCs w:val="28"/>
        </w:rPr>
      </w:pPr>
      <w:r>
        <w:rPr>
          <w:rFonts w:ascii="Arial Narrow" w:hAnsi="Arial Narrow" w:cs="Arial"/>
          <w:sz w:val="28"/>
          <w:szCs w:val="28"/>
        </w:rPr>
        <w:t xml:space="preserve">Refirió que se afilió al ISS a través del Fondo de Solidaridad Pensional entre el 1 de abril de 1998 y el 20 de junio de 2002 y, entre el 1 de junio de 2012 y el 30 de octubre de 2013, para un total de </w:t>
      </w:r>
      <w:r w:rsidR="00EE6C37">
        <w:rPr>
          <w:rFonts w:ascii="Arial Narrow" w:hAnsi="Arial Narrow" w:cs="Arial"/>
          <w:sz w:val="28"/>
          <w:szCs w:val="28"/>
        </w:rPr>
        <w:t xml:space="preserve">290 semanas; que al 16 de agosto de 2012 acredita 1000 semanas; que el 9 de septiembre de 2013 solicitó la pensión de vejez, misma que fue negada aduciéndose que solo había cotizado 433 semanas. </w:t>
      </w:r>
    </w:p>
    <w:p w:rsidR="00EE6C37" w:rsidRPr="000F52E6" w:rsidRDefault="00EE6C37" w:rsidP="000F52E6">
      <w:pPr>
        <w:pStyle w:val="Sansinterligne"/>
      </w:pPr>
    </w:p>
    <w:p w:rsidR="00D04852" w:rsidRPr="00A46DDC" w:rsidRDefault="00EE6C37" w:rsidP="000F52E6">
      <w:pPr>
        <w:spacing w:line="360" w:lineRule="auto"/>
        <w:ind w:firstLine="900"/>
        <w:jc w:val="both"/>
        <w:rPr>
          <w:rFonts w:ascii="Arial Narrow" w:hAnsi="Arial Narrow" w:cs="Arial"/>
          <w:sz w:val="28"/>
          <w:szCs w:val="28"/>
        </w:rPr>
      </w:pPr>
      <w:r>
        <w:rPr>
          <w:rFonts w:ascii="Arial Narrow" w:hAnsi="Arial Narrow" w:cs="Arial"/>
          <w:sz w:val="28"/>
          <w:szCs w:val="28"/>
        </w:rPr>
        <w:t xml:space="preserve">Señala que la entidad demandada excluyó </w:t>
      </w:r>
      <w:r w:rsidR="00976161">
        <w:rPr>
          <w:rFonts w:ascii="Arial Narrow" w:hAnsi="Arial Narrow" w:cs="Arial"/>
          <w:sz w:val="28"/>
          <w:szCs w:val="28"/>
        </w:rPr>
        <w:t xml:space="preserve">de la historia laboral 245 semanas cotizadas con el empleador Ricardo Arenas G y Cia </w:t>
      </w:r>
      <w:proofErr w:type="spellStart"/>
      <w:r w:rsidR="00976161">
        <w:rPr>
          <w:rFonts w:ascii="Arial Narrow" w:hAnsi="Arial Narrow" w:cs="Arial"/>
          <w:sz w:val="28"/>
          <w:szCs w:val="28"/>
        </w:rPr>
        <w:t>Ltda</w:t>
      </w:r>
      <w:proofErr w:type="spellEnd"/>
      <w:r w:rsidR="00976161">
        <w:rPr>
          <w:rFonts w:ascii="Arial Narrow" w:hAnsi="Arial Narrow" w:cs="Arial"/>
          <w:sz w:val="28"/>
          <w:szCs w:val="28"/>
        </w:rPr>
        <w:t xml:space="preserve">, entre el 1 de noviembre de 1977 y el 12 de julio de 1982; 104,43 semanas cotizadas con el empleador Luis Arenas entre el 1 de septiembre de 1982 y el 31 de agosto de 1984; que en los periodos abril y mayo de 1996 registra deuda con el empleador Manuel Alberto Valencia; que en los periodos abril y mayo de 1999 registra inconsistencias en el grupo poblacional y en proceso de verificación; que en el periodo julio de 1999 a diciembre de 2001 se registra con la nota “valor del subsidio devuelto al estado”; que en los periodos junio de 2012 a mayo de 2013  se registra con “deuda por no pago del  </w:t>
      </w:r>
      <w:r w:rsidR="00B3052D">
        <w:rPr>
          <w:rFonts w:ascii="Arial Narrow" w:hAnsi="Arial Narrow" w:cs="Arial"/>
          <w:sz w:val="28"/>
          <w:szCs w:val="28"/>
        </w:rPr>
        <w:t xml:space="preserve"> </w:t>
      </w:r>
      <w:r w:rsidR="00976161">
        <w:rPr>
          <w:rFonts w:ascii="Arial Narrow" w:hAnsi="Arial Narrow" w:cs="Arial"/>
          <w:sz w:val="28"/>
          <w:szCs w:val="28"/>
        </w:rPr>
        <w:t>subsidio por el Estado”; que los periodos comprendidos entre el mes de junio de 2013 y el mes de enero de 2014, registra como observación “no afiliado al régimen subsidiado”.</w:t>
      </w:r>
      <w:r w:rsidR="000F52E6">
        <w:rPr>
          <w:rFonts w:ascii="Arial Narrow" w:hAnsi="Arial Narrow" w:cs="Arial"/>
          <w:sz w:val="28"/>
          <w:szCs w:val="28"/>
        </w:rPr>
        <w:t xml:space="preserve"> </w:t>
      </w:r>
      <w:r w:rsidR="0097036E">
        <w:rPr>
          <w:rFonts w:ascii="Arial Narrow" w:hAnsi="Arial Narrow" w:cs="Arial"/>
          <w:sz w:val="28"/>
          <w:szCs w:val="28"/>
        </w:rPr>
        <w:t xml:space="preserve">Indica que </w:t>
      </w:r>
      <w:r w:rsidR="00330523">
        <w:rPr>
          <w:rFonts w:ascii="Arial Narrow" w:hAnsi="Arial Narrow" w:cs="Arial"/>
          <w:sz w:val="28"/>
          <w:szCs w:val="28"/>
        </w:rPr>
        <w:t xml:space="preserve">cumplió </w:t>
      </w:r>
      <w:r w:rsidR="006C4082">
        <w:rPr>
          <w:rFonts w:ascii="Arial Narrow" w:hAnsi="Arial Narrow" w:cs="Arial"/>
          <w:sz w:val="28"/>
          <w:szCs w:val="28"/>
        </w:rPr>
        <w:t>55 años de edad y más de 1000 semanas</w:t>
      </w:r>
      <w:r w:rsidR="00330523">
        <w:rPr>
          <w:rFonts w:ascii="Arial Narrow" w:hAnsi="Arial Narrow" w:cs="Arial"/>
          <w:sz w:val="28"/>
          <w:szCs w:val="28"/>
        </w:rPr>
        <w:t xml:space="preserve"> de aportes, y por ende, tiene derecho al reconocimiento de la pensión de vejez, por ser beneficiaria del régimen de transición.</w:t>
      </w:r>
    </w:p>
    <w:p w:rsidR="00FF13DD" w:rsidRPr="000F52E6" w:rsidRDefault="00FF13DD" w:rsidP="000F52E6">
      <w:pPr>
        <w:pStyle w:val="Sansinterligne"/>
      </w:pPr>
    </w:p>
    <w:p w:rsidR="00CB5E93" w:rsidRDefault="006C4082" w:rsidP="000F52E6">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Colpensiones</w:t>
      </w:r>
      <w:proofErr w:type="spellEnd"/>
      <w:r>
        <w:rPr>
          <w:rFonts w:ascii="Arial Narrow" w:hAnsi="Arial Narrow" w:cs="Arial"/>
          <w:sz w:val="28"/>
          <w:szCs w:val="28"/>
        </w:rPr>
        <w:t xml:space="preserve"> </w:t>
      </w:r>
      <w:r w:rsidR="00720422">
        <w:rPr>
          <w:rFonts w:ascii="Arial Narrow" w:hAnsi="Arial Narrow" w:cs="Arial"/>
          <w:sz w:val="28"/>
          <w:szCs w:val="28"/>
        </w:rPr>
        <w:t>aceptó los hechos relaciona</w:t>
      </w:r>
      <w:r w:rsidR="00F300C3">
        <w:rPr>
          <w:rFonts w:ascii="Arial Narrow" w:hAnsi="Arial Narrow" w:cs="Arial"/>
          <w:sz w:val="28"/>
          <w:szCs w:val="28"/>
        </w:rPr>
        <w:t xml:space="preserve">dos con </w:t>
      </w:r>
      <w:r>
        <w:rPr>
          <w:rFonts w:ascii="Arial Narrow" w:hAnsi="Arial Narrow" w:cs="Arial"/>
          <w:sz w:val="28"/>
          <w:szCs w:val="28"/>
        </w:rPr>
        <w:t xml:space="preserve">la edad de la actora, </w:t>
      </w:r>
      <w:r w:rsidR="004818A9">
        <w:rPr>
          <w:rFonts w:ascii="Arial Narrow" w:hAnsi="Arial Narrow" w:cs="Arial"/>
          <w:sz w:val="28"/>
          <w:szCs w:val="28"/>
        </w:rPr>
        <w:t xml:space="preserve">así como </w:t>
      </w:r>
      <w:r>
        <w:rPr>
          <w:rFonts w:ascii="Arial Narrow" w:hAnsi="Arial Narrow" w:cs="Arial"/>
          <w:sz w:val="28"/>
          <w:szCs w:val="28"/>
        </w:rPr>
        <w:t xml:space="preserve">que al 1 de abril de 1994 contaba con más de 35 años de edad, </w:t>
      </w:r>
      <w:r w:rsidR="004818A9">
        <w:rPr>
          <w:rFonts w:ascii="Arial Narrow" w:hAnsi="Arial Narrow" w:cs="Arial"/>
          <w:sz w:val="28"/>
          <w:szCs w:val="28"/>
        </w:rPr>
        <w:t xml:space="preserve">además de los hechos relacionado con las solicitudes elevadas ante esa entidad; respecto de los demás hechos manifestó no constarle o no ser cierto. </w:t>
      </w:r>
      <w:r w:rsidR="00432A95">
        <w:rPr>
          <w:rFonts w:ascii="Arial Narrow" w:hAnsi="Arial Narrow" w:cs="Arial"/>
          <w:sz w:val="28"/>
          <w:szCs w:val="28"/>
        </w:rPr>
        <w:t>Se opuso a las pretensiones</w:t>
      </w:r>
      <w:r w:rsidR="00B24516">
        <w:rPr>
          <w:rFonts w:ascii="Arial Narrow" w:hAnsi="Arial Narrow" w:cs="Arial"/>
          <w:sz w:val="28"/>
          <w:szCs w:val="28"/>
        </w:rPr>
        <w:t xml:space="preserve">. </w:t>
      </w:r>
      <w:r w:rsidR="004818A9">
        <w:rPr>
          <w:rFonts w:ascii="Arial Narrow" w:hAnsi="Arial Narrow" w:cs="Arial"/>
          <w:sz w:val="28"/>
          <w:szCs w:val="28"/>
        </w:rPr>
        <w:t xml:space="preserve">Propuso como excepciones </w:t>
      </w:r>
      <w:r w:rsidR="00CC66EC">
        <w:rPr>
          <w:rFonts w:ascii="Arial Narrow" w:hAnsi="Arial Narrow" w:cs="Arial"/>
          <w:sz w:val="28"/>
          <w:szCs w:val="28"/>
        </w:rPr>
        <w:t>“Prescripción”</w:t>
      </w:r>
      <w:r w:rsidR="004818A9">
        <w:rPr>
          <w:rFonts w:ascii="Arial Narrow" w:hAnsi="Arial Narrow" w:cs="Arial"/>
          <w:sz w:val="28"/>
          <w:szCs w:val="28"/>
        </w:rPr>
        <w:t xml:space="preserve"> y “Genéricas”.</w:t>
      </w:r>
      <w:r w:rsidR="00CC66EC">
        <w:rPr>
          <w:rFonts w:ascii="Arial Narrow" w:hAnsi="Arial Narrow" w:cs="Arial"/>
          <w:sz w:val="28"/>
          <w:szCs w:val="28"/>
        </w:rPr>
        <w:t xml:space="preserve"> </w:t>
      </w:r>
    </w:p>
    <w:p w:rsidR="00743DCD" w:rsidRDefault="00743DCD" w:rsidP="000F52E6">
      <w:pPr>
        <w:spacing w:line="360" w:lineRule="auto"/>
        <w:ind w:firstLine="708"/>
        <w:jc w:val="both"/>
        <w:rPr>
          <w:rFonts w:ascii="Arial Narrow" w:hAnsi="Arial Narrow" w:cs="Arial"/>
          <w:sz w:val="28"/>
          <w:szCs w:val="28"/>
        </w:rPr>
      </w:pPr>
    </w:p>
    <w:p w:rsidR="00E03F77" w:rsidRPr="00743DCD" w:rsidRDefault="00E03F77" w:rsidP="009A4509">
      <w:pPr>
        <w:pStyle w:val="Paragraphedeliste"/>
        <w:numPr>
          <w:ilvl w:val="0"/>
          <w:numId w:val="8"/>
        </w:numPr>
        <w:spacing w:line="360" w:lineRule="auto"/>
        <w:jc w:val="both"/>
        <w:rPr>
          <w:rFonts w:ascii="Arial Narrow" w:hAnsi="Arial Narrow" w:cs="Tahoma"/>
          <w:i/>
          <w:sz w:val="28"/>
          <w:szCs w:val="28"/>
        </w:rPr>
      </w:pPr>
      <w:r w:rsidRPr="00743DCD">
        <w:rPr>
          <w:rFonts w:ascii="Arial Narrow" w:hAnsi="Arial Narrow" w:cs="Tahoma"/>
          <w:i/>
          <w:sz w:val="28"/>
          <w:szCs w:val="28"/>
        </w:rPr>
        <w:t xml:space="preserve">SENTENCIA DEL JUZGADO </w:t>
      </w:r>
    </w:p>
    <w:p w:rsidR="000E3C28" w:rsidRPr="009A4509" w:rsidRDefault="000E3C28" w:rsidP="009A4509">
      <w:pPr>
        <w:pStyle w:val="Sansinterligne"/>
      </w:pPr>
    </w:p>
    <w:p w:rsidR="009612AC" w:rsidRDefault="006663D3" w:rsidP="00FF13D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Juzgado</w:t>
      </w:r>
      <w:r w:rsidR="009612AC">
        <w:rPr>
          <w:rFonts w:ascii="Arial Narrow" w:hAnsi="Arial Narrow" w:cs="Tahoma"/>
          <w:color w:val="000000"/>
          <w:sz w:val="28"/>
          <w:szCs w:val="28"/>
          <w:lang w:eastAsia="es-CO"/>
        </w:rPr>
        <w:t xml:space="preserve"> de conocimiento </w:t>
      </w:r>
      <w:r>
        <w:rPr>
          <w:rFonts w:ascii="Arial Narrow" w:hAnsi="Arial Narrow" w:cs="Tahoma"/>
          <w:color w:val="000000"/>
          <w:sz w:val="28"/>
          <w:szCs w:val="28"/>
          <w:lang w:eastAsia="es-CO"/>
        </w:rPr>
        <w:t>declaró que la actora es beneficiaria del régimen de transición</w:t>
      </w:r>
      <w:r w:rsidR="00494B91">
        <w:rPr>
          <w:rFonts w:ascii="Arial Narrow" w:hAnsi="Arial Narrow" w:cs="Tahoma"/>
          <w:color w:val="000000"/>
          <w:sz w:val="28"/>
          <w:szCs w:val="28"/>
          <w:lang w:eastAsia="es-CO"/>
        </w:rPr>
        <w:t xml:space="preserve"> previsto en el artículo 36 de la Ley 100 de 1993</w:t>
      </w:r>
      <w:r>
        <w:rPr>
          <w:rFonts w:ascii="Arial Narrow" w:hAnsi="Arial Narrow" w:cs="Tahoma"/>
          <w:color w:val="000000"/>
          <w:sz w:val="28"/>
          <w:szCs w:val="28"/>
          <w:lang w:eastAsia="es-CO"/>
        </w:rPr>
        <w:t>,</w:t>
      </w:r>
      <w:r w:rsidR="00494B91">
        <w:rPr>
          <w:rFonts w:ascii="Arial Narrow" w:hAnsi="Arial Narrow" w:cs="Tahoma"/>
          <w:color w:val="000000"/>
          <w:sz w:val="28"/>
          <w:szCs w:val="28"/>
          <w:lang w:eastAsia="es-CO"/>
        </w:rPr>
        <w:t xml:space="preserve"> por haber cumplido los requis</w:t>
      </w:r>
      <w:r w:rsidR="0087092D">
        <w:rPr>
          <w:rFonts w:ascii="Arial Narrow" w:hAnsi="Arial Narrow" w:cs="Tahoma"/>
          <w:color w:val="000000"/>
          <w:sz w:val="28"/>
          <w:szCs w:val="28"/>
          <w:lang w:eastAsia="es-CO"/>
        </w:rPr>
        <w:t xml:space="preserve">itos para el efecto y por ende, condenó a </w:t>
      </w:r>
      <w:proofErr w:type="spellStart"/>
      <w:r w:rsidR="0087092D">
        <w:rPr>
          <w:rFonts w:ascii="Arial Narrow" w:hAnsi="Arial Narrow" w:cs="Tahoma"/>
          <w:color w:val="000000"/>
          <w:sz w:val="28"/>
          <w:szCs w:val="28"/>
          <w:lang w:eastAsia="es-CO"/>
        </w:rPr>
        <w:t>Colpensiones</w:t>
      </w:r>
      <w:proofErr w:type="spellEnd"/>
      <w:r w:rsidR="0087092D">
        <w:rPr>
          <w:rFonts w:ascii="Arial Narrow" w:hAnsi="Arial Narrow" w:cs="Tahoma"/>
          <w:color w:val="000000"/>
          <w:sz w:val="28"/>
          <w:szCs w:val="28"/>
          <w:lang w:eastAsia="es-CO"/>
        </w:rPr>
        <w:t xml:space="preserve"> a reconocer la pensión de vejez con fundamento </w:t>
      </w:r>
      <w:r w:rsidR="006141E5">
        <w:rPr>
          <w:rFonts w:ascii="Arial Narrow" w:hAnsi="Arial Narrow" w:cs="Tahoma"/>
          <w:color w:val="000000"/>
          <w:sz w:val="28"/>
          <w:szCs w:val="28"/>
          <w:lang w:eastAsia="es-CO"/>
        </w:rPr>
        <w:t>Acuerdo 049 de 1990</w:t>
      </w:r>
      <w:r w:rsidR="0087092D">
        <w:rPr>
          <w:rFonts w:ascii="Arial Narrow" w:hAnsi="Arial Narrow" w:cs="Tahoma"/>
          <w:color w:val="000000"/>
          <w:sz w:val="28"/>
          <w:szCs w:val="28"/>
          <w:lang w:eastAsia="es-CO"/>
        </w:rPr>
        <w:t xml:space="preserve">, fijando el </w:t>
      </w:r>
      <w:r w:rsidR="006141E5">
        <w:rPr>
          <w:rFonts w:ascii="Arial Narrow" w:hAnsi="Arial Narrow" w:cs="Tahoma"/>
          <w:color w:val="000000"/>
          <w:sz w:val="28"/>
          <w:szCs w:val="28"/>
          <w:lang w:eastAsia="es-CO"/>
        </w:rPr>
        <w:t>disfrute de la pensión de vejez a partir del 1º de agosto de 201</w:t>
      </w:r>
      <w:r w:rsidR="0087092D">
        <w:rPr>
          <w:rFonts w:ascii="Arial Narrow" w:hAnsi="Arial Narrow" w:cs="Tahoma"/>
          <w:color w:val="000000"/>
          <w:sz w:val="28"/>
          <w:szCs w:val="28"/>
          <w:lang w:eastAsia="es-CO"/>
        </w:rPr>
        <w:t>5</w:t>
      </w:r>
      <w:r>
        <w:rPr>
          <w:rFonts w:ascii="Arial Narrow" w:hAnsi="Arial Narrow" w:cs="Tahoma"/>
          <w:color w:val="000000"/>
          <w:sz w:val="28"/>
          <w:szCs w:val="28"/>
          <w:lang w:eastAsia="es-CO"/>
        </w:rPr>
        <w:t xml:space="preserve">, en cuantía de un salario </w:t>
      </w:r>
      <w:r w:rsidR="0087092D">
        <w:rPr>
          <w:rFonts w:ascii="Arial Narrow" w:hAnsi="Arial Narrow" w:cs="Tahoma"/>
          <w:color w:val="000000"/>
          <w:sz w:val="28"/>
          <w:szCs w:val="28"/>
          <w:lang w:eastAsia="es-CO"/>
        </w:rPr>
        <w:t xml:space="preserve">mínimo. Accedió </w:t>
      </w:r>
      <w:r>
        <w:rPr>
          <w:rFonts w:ascii="Arial Narrow" w:hAnsi="Arial Narrow" w:cs="Tahoma"/>
          <w:color w:val="000000"/>
          <w:sz w:val="28"/>
          <w:szCs w:val="28"/>
          <w:lang w:eastAsia="es-CO"/>
        </w:rPr>
        <w:t>además</w:t>
      </w:r>
      <w:r w:rsidR="0087092D">
        <w:rPr>
          <w:rFonts w:ascii="Arial Narrow" w:hAnsi="Arial Narrow" w:cs="Tahoma"/>
          <w:color w:val="000000"/>
          <w:sz w:val="28"/>
          <w:szCs w:val="28"/>
          <w:lang w:eastAsia="es-CO"/>
        </w:rPr>
        <w:t xml:space="preserve"> a </w:t>
      </w:r>
      <w:r>
        <w:rPr>
          <w:rFonts w:ascii="Arial Narrow" w:hAnsi="Arial Narrow" w:cs="Tahoma"/>
          <w:color w:val="000000"/>
          <w:sz w:val="28"/>
          <w:szCs w:val="28"/>
          <w:lang w:eastAsia="es-CO"/>
        </w:rPr>
        <w:t>la indexación</w:t>
      </w:r>
      <w:r w:rsidR="0087092D">
        <w:rPr>
          <w:rFonts w:ascii="Arial Narrow" w:hAnsi="Arial Narrow" w:cs="Tahoma"/>
          <w:color w:val="000000"/>
          <w:sz w:val="28"/>
          <w:szCs w:val="28"/>
          <w:lang w:eastAsia="es-CO"/>
        </w:rPr>
        <w:t xml:space="preserve"> de las condenas y a</w:t>
      </w:r>
      <w:r>
        <w:rPr>
          <w:rFonts w:ascii="Arial Narrow" w:hAnsi="Arial Narrow" w:cs="Tahoma"/>
          <w:color w:val="000000"/>
          <w:sz w:val="28"/>
          <w:szCs w:val="28"/>
          <w:lang w:eastAsia="es-CO"/>
        </w:rPr>
        <w:t xml:space="preserve"> los intereses moratorios a partir de</w:t>
      </w:r>
      <w:r w:rsidR="0087092D">
        <w:rPr>
          <w:rFonts w:ascii="Arial Narrow" w:hAnsi="Arial Narrow" w:cs="Tahoma"/>
          <w:color w:val="000000"/>
          <w:sz w:val="28"/>
          <w:szCs w:val="28"/>
          <w:lang w:eastAsia="es-CO"/>
        </w:rPr>
        <w:t xml:space="preserve"> la ejecutoria de la sentencia.</w:t>
      </w:r>
    </w:p>
    <w:p w:rsidR="009612AC" w:rsidRPr="0087092D" w:rsidRDefault="009612AC" w:rsidP="0087092D">
      <w:pPr>
        <w:pStyle w:val="Sansinterligne"/>
      </w:pPr>
    </w:p>
    <w:p w:rsidR="00A218DE" w:rsidRDefault="006663D3" w:rsidP="0098445C">
      <w:pPr>
        <w:spacing w:line="360" w:lineRule="auto"/>
        <w:ind w:firstLine="708"/>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Fundamentó su decisión en que la actora acreditó un total de </w:t>
      </w:r>
      <w:r w:rsidR="007B2AB7">
        <w:rPr>
          <w:rFonts w:ascii="Arial Narrow" w:hAnsi="Arial Narrow" w:cs="Arial"/>
          <w:iCs/>
          <w:sz w:val="28"/>
          <w:szCs w:val="28"/>
          <w:lang w:val="es-MX" w:eastAsia="es-MX"/>
        </w:rPr>
        <w:t xml:space="preserve">1.059,19 semanas, teniendo en cuenta para el efecto periodos en mora con los empleadores Diego Valencia López, Manuel Alberto Valencia, la Asociación de Padres Hogares de Bienestar Campestre B, </w:t>
      </w:r>
      <w:r w:rsidR="007E3673">
        <w:rPr>
          <w:rFonts w:ascii="Arial Narrow" w:hAnsi="Arial Narrow" w:cs="Arial"/>
          <w:iCs/>
          <w:sz w:val="28"/>
          <w:szCs w:val="28"/>
          <w:lang w:val="es-MX" w:eastAsia="es-MX"/>
        </w:rPr>
        <w:t xml:space="preserve">y algunos </w:t>
      </w:r>
      <w:r w:rsidR="00A218DE">
        <w:rPr>
          <w:rFonts w:ascii="Arial Narrow" w:hAnsi="Arial Narrow" w:cs="Arial"/>
          <w:iCs/>
          <w:sz w:val="28"/>
          <w:szCs w:val="28"/>
          <w:lang w:val="es-MX" w:eastAsia="es-MX"/>
        </w:rPr>
        <w:t xml:space="preserve">periodos cotizados a través del Fondo de Solidaridad Pensional. </w:t>
      </w:r>
    </w:p>
    <w:p w:rsidR="00A218DE" w:rsidRPr="005C0BF9" w:rsidRDefault="00A218DE" w:rsidP="00FA4A4C">
      <w:pPr>
        <w:pStyle w:val="Sansinterligne"/>
        <w:spacing w:line="360" w:lineRule="auto"/>
      </w:pPr>
    </w:p>
    <w:p w:rsidR="00494B91" w:rsidRPr="00494B91" w:rsidRDefault="00494B91" w:rsidP="00A218DE">
      <w:pPr>
        <w:spacing w:line="360" w:lineRule="auto"/>
        <w:ind w:firstLine="708"/>
        <w:jc w:val="both"/>
        <w:rPr>
          <w:rFonts w:ascii="Arial Narrow" w:hAnsi="Arial Narrow" w:cs="Tahoma"/>
          <w:sz w:val="28"/>
          <w:szCs w:val="28"/>
          <w:lang w:val="es-CO"/>
        </w:rPr>
      </w:pPr>
      <w:r w:rsidRPr="00494B91">
        <w:rPr>
          <w:rFonts w:ascii="Arial Narrow" w:hAnsi="Arial Narrow" w:cs="Tahoma"/>
          <w:sz w:val="28"/>
          <w:szCs w:val="28"/>
          <w:lang w:val="es-CO"/>
        </w:rPr>
        <w:t xml:space="preserve">Con todo, </w:t>
      </w:r>
      <w:r w:rsidR="00E974BB">
        <w:rPr>
          <w:rFonts w:ascii="Arial Narrow" w:hAnsi="Arial Narrow" w:cs="Tahoma"/>
          <w:sz w:val="28"/>
          <w:szCs w:val="28"/>
          <w:lang w:val="es-CO"/>
        </w:rPr>
        <w:t xml:space="preserve">reconoció </w:t>
      </w:r>
      <w:r w:rsidRPr="00494B91">
        <w:rPr>
          <w:rFonts w:ascii="Arial Narrow" w:hAnsi="Arial Narrow" w:cs="Tahoma"/>
          <w:sz w:val="28"/>
          <w:szCs w:val="28"/>
          <w:lang w:val="es-CO"/>
        </w:rPr>
        <w:t>el derecho a la pensión, supedita</w:t>
      </w:r>
      <w:r w:rsidR="00E974BB">
        <w:rPr>
          <w:rFonts w:ascii="Arial Narrow" w:hAnsi="Arial Narrow" w:cs="Tahoma"/>
          <w:sz w:val="28"/>
          <w:szCs w:val="28"/>
          <w:lang w:val="es-CO"/>
        </w:rPr>
        <w:t xml:space="preserve">do </w:t>
      </w:r>
      <w:r w:rsidRPr="00494B91">
        <w:rPr>
          <w:rFonts w:ascii="Arial Narrow" w:hAnsi="Arial Narrow" w:cs="Tahoma"/>
          <w:sz w:val="28"/>
          <w:szCs w:val="28"/>
          <w:lang w:val="es-CO"/>
        </w:rPr>
        <w:t>a la desafiliación al sistema por parte de la demandante, habi</w:t>
      </w:r>
      <w:r w:rsidR="008E784D">
        <w:rPr>
          <w:rFonts w:ascii="Arial Narrow" w:hAnsi="Arial Narrow" w:cs="Tahoma"/>
          <w:sz w:val="28"/>
          <w:szCs w:val="28"/>
          <w:lang w:val="es-CO"/>
        </w:rPr>
        <w:t xml:space="preserve">da cuenta que las cotizaciones </w:t>
      </w:r>
      <w:r w:rsidRPr="00494B91">
        <w:rPr>
          <w:rFonts w:ascii="Arial Narrow" w:hAnsi="Arial Narrow" w:cs="Tahoma"/>
          <w:sz w:val="28"/>
          <w:szCs w:val="28"/>
          <w:lang w:val="es-CO"/>
        </w:rPr>
        <w:t>cesaron con posterioridad a la presentación de la demanda y, por tanto, la fecha de causación del derecho no puede ser otra distinta al día en que se suspendan los pagos de aportes a la seguridad social y se efectué el retiro del sistema, de conformidad con el artículo 13 del Acuerdo 049 de 1990.</w:t>
      </w:r>
    </w:p>
    <w:p w:rsidR="00494B91" w:rsidRPr="00BA1B98" w:rsidRDefault="00494B91" w:rsidP="00BA1B98">
      <w:pPr>
        <w:pStyle w:val="Sansinterligne"/>
      </w:pPr>
    </w:p>
    <w:p w:rsidR="0059072E" w:rsidRDefault="00FF13DD" w:rsidP="00A218DE">
      <w:pPr>
        <w:spacing w:line="360" w:lineRule="auto"/>
        <w:ind w:firstLine="708"/>
        <w:jc w:val="both"/>
        <w:rPr>
          <w:rFonts w:ascii="Arial Narrow" w:hAnsi="Arial Narrow" w:cs="Arial"/>
          <w:iCs/>
          <w:sz w:val="28"/>
          <w:szCs w:val="28"/>
          <w:lang w:val="es-MX" w:eastAsia="es-MX"/>
        </w:rPr>
      </w:pPr>
      <w:r>
        <w:rPr>
          <w:rFonts w:ascii="Arial Narrow" w:hAnsi="Arial Narrow" w:cs="Arial"/>
          <w:iCs/>
          <w:sz w:val="28"/>
          <w:szCs w:val="28"/>
          <w:lang w:val="es-MX" w:eastAsia="es-MX"/>
        </w:rPr>
        <w:t>Inconforme</w:t>
      </w:r>
      <w:r w:rsidRPr="00F44924">
        <w:rPr>
          <w:rFonts w:ascii="Arial Narrow" w:hAnsi="Arial Narrow" w:cs="Arial"/>
          <w:iCs/>
          <w:sz w:val="28"/>
          <w:szCs w:val="28"/>
          <w:lang w:val="es-MX" w:eastAsia="es-MX"/>
        </w:rPr>
        <w:t xml:space="preserve"> con la decisión, </w:t>
      </w:r>
      <w:r w:rsidR="00CB1CCC">
        <w:rPr>
          <w:rFonts w:ascii="Arial Narrow" w:hAnsi="Arial Narrow" w:cs="Arial"/>
          <w:iCs/>
          <w:sz w:val="28"/>
          <w:szCs w:val="28"/>
          <w:lang w:val="es-MX" w:eastAsia="es-MX"/>
        </w:rPr>
        <w:t xml:space="preserve">el vocero judicial de la </w:t>
      </w:r>
      <w:r>
        <w:rPr>
          <w:rFonts w:ascii="Arial Narrow" w:hAnsi="Arial Narrow" w:cs="Arial"/>
          <w:iCs/>
          <w:sz w:val="28"/>
          <w:szCs w:val="28"/>
          <w:lang w:val="es-MX" w:eastAsia="es-MX"/>
        </w:rPr>
        <w:t>demandante pres</w:t>
      </w:r>
      <w:r w:rsidR="00774874">
        <w:rPr>
          <w:rFonts w:ascii="Arial Narrow" w:hAnsi="Arial Narrow" w:cs="Arial"/>
          <w:iCs/>
          <w:sz w:val="28"/>
          <w:szCs w:val="28"/>
          <w:lang w:val="es-MX" w:eastAsia="es-MX"/>
        </w:rPr>
        <w:t xml:space="preserve">entó </w:t>
      </w:r>
      <w:r w:rsidR="0076620A">
        <w:rPr>
          <w:rFonts w:ascii="Arial Narrow" w:hAnsi="Arial Narrow" w:cs="Arial"/>
          <w:iCs/>
          <w:sz w:val="28"/>
          <w:szCs w:val="28"/>
          <w:lang w:val="es-MX" w:eastAsia="es-MX"/>
        </w:rPr>
        <w:t xml:space="preserve">recurso de </w:t>
      </w:r>
      <w:r w:rsidR="00A218DE">
        <w:rPr>
          <w:rFonts w:ascii="Arial Narrow" w:hAnsi="Arial Narrow" w:cs="Arial"/>
          <w:iCs/>
          <w:sz w:val="28"/>
          <w:szCs w:val="28"/>
          <w:lang w:val="es-MX" w:eastAsia="es-MX"/>
        </w:rPr>
        <w:t>apelación</w:t>
      </w:r>
      <w:r w:rsidR="00774874">
        <w:rPr>
          <w:rFonts w:ascii="Arial Narrow" w:hAnsi="Arial Narrow" w:cs="Arial"/>
          <w:iCs/>
          <w:sz w:val="28"/>
          <w:szCs w:val="28"/>
          <w:lang w:val="es-MX" w:eastAsia="es-MX"/>
        </w:rPr>
        <w:t>,</w:t>
      </w:r>
      <w:r w:rsidR="00A218DE">
        <w:rPr>
          <w:rFonts w:ascii="Arial Narrow" w:hAnsi="Arial Narrow" w:cs="Arial"/>
          <w:iCs/>
          <w:sz w:val="28"/>
          <w:szCs w:val="28"/>
          <w:lang w:val="es-MX" w:eastAsia="es-MX"/>
        </w:rPr>
        <w:t xml:space="preserve"> </w:t>
      </w:r>
      <w:r w:rsidR="00345B47">
        <w:rPr>
          <w:rFonts w:ascii="Arial Narrow" w:hAnsi="Arial Narrow" w:cs="Arial"/>
          <w:iCs/>
          <w:sz w:val="28"/>
          <w:szCs w:val="28"/>
          <w:lang w:val="es-MX" w:eastAsia="es-MX"/>
        </w:rPr>
        <w:t>en relación con la f</w:t>
      </w:r>
      <w:r w:rsidR="00A218DE">
        <w:rPr>
          <w:rFonts w:ascii="Arial Narrow" w:hAnsi="Arial Narrow" w:cs="Arial"/>
          <w:iCs/>
          <w:sz w:val="28"/>
          <w:szCs w:val="28"/>
          <w:lang w:val="es-MX" w:eastAsia="es-MX"/>
        </w:rPr>
        <w:t xml:space="preserve">echa </w:t>
      </w:r>
      <w:r w:rsidR="00E974BB">
        <w:rPr>
          <w:rFonts w:ascii="Arial Narrow" w:hAnsi="Arial Narrow" w:cs="Arial"/>
          <w:iCs/>
          <w:sz w:val="28"/>
          <w:szCs w:val="28"/>
          <w:lang w:val="es-MX" w:eastAsia="es-MX"/>
        </w:rPr>
        <w:t>de disfrute de la pensión</w:t>
      </w:r>
      <w:r w:rsidR="00793D18">
        <w:rPr>
          <w:rFonts w:ascii="Arial Narrow" w:hAnsi="Arial Narrow" w:cs="Arial"/>
          <w:iCs/>
          <w:sz w:val="28"/>
          <w:szCs w:val="28"/>
          <w:lang w:val="es-MX" w:eastAsia="es-MX"/>
        </w:rPr>
        <w:t>, para lo cual indicó q</w:t>
      </w:r>
      <w:r w:rsidR="00A218DE">
        <w:rPr>
          <w:rFonts w:ascii="Arial Narrow" w:hAnsi="Arial Narrow" w:cs="Arial"/>
          <w:iCs/>
          <w:sz w:val="28"/>
          <w:szCs w:val="28"/>
          <w:lang w:val="es-MX" w:eastAsia="es-MX"/>
        </w:rPr>
        <w:t xml:space="preserve">ue la misma </w:t>
      </w:r>
      <w:r w:rsidR="00E974BB">
        <w:rPr>
          <w:rFonts w:ascii="Arial Narrow" w:hAnsi="Arial Narrow" w:cs="Arial"/>
          <w:iCs/>
          <w:sz w:val="28"/>
          <w:szCs w:val="28"/>
          <w:lang w:val="es-MX" w:eastAsia="es-MX"/>
        </w:rPr>
        <w:t xml:space="preserve">debe </w:t>
      </w:r>
      <w:r w:rsidR="00793D18">
        <w:rPr>
          <w:rFonts w:ascii="Arial Narrow" w:hAnsi="Arial Narrow" w:cs="Arial"/>
          <w:iCs/>
          <w:sz w:val="28"/>
          <w:szCs w:val="28"/>
          <w:lang w:val="es-MX" w:eastAsia="es-MX"/>
        </w:rPr>
        <w:t xml:space="preserve">fijarse para </w:t>
      </w:r>
      <w:r w:rsidR="00E974BB">
        <w:rPr>
          <w:rFonts w:ascii="Arial Narrow" w:hAnsi="Arial Narrow" w:cs="Arial"/>
          <w:iCs/>
          <w:sz w:val="28"/>
          <w:szCs w:val="28"/>
          <w:lang w:val="es-MX" w:eastAsia="es-MX"/>
        </w:rPr>
        <w:t>e</w:t>
      </w:r>
      <w:r w:rsidR="001435DC">
        <w:rPr>
          <w:rFonts w:ascii="Arial Narrow" w:hAnsi="Arial Narrow" w:cs="Arial"/>
          <w:iCs/>
          <w:sz w:val="28"/>
          <w:szCs w:val="28"/>
          <w:lang w:val="es-MX" w:eastAsia="es-MX"/>
        </w:rPr>
        <w:t>l 28 de enero de 2</w:t>
      </w:r>
      <w:r w:rsidR="00A218DE">
        <w:rPr>
          <w:rFonts w:ascii="Arial Narrow" w:hAnsi="Arial Narrow" w:cs="Arial"/>
          <w:iCs/>
          <w:sz w:val="28"/>
          <w:szCs w:val="28"/>
          <w:lang w:val="es-MX" w:eastAsia="es-MX"/>
        </w:rPr>
        <w:t xml:space="preserve">013, </w:t>
      </w:r>
      <w:r w:rsidR="00E974BB">
        <w:rPr>
          <w:rFonts w:ascii="Arial Narrow" w:hAnsi="Arial Narrow" w:cs="Arial"/>
          <w:iCs/>
          <w:sz w:val="28"/>
          <w:szCs w:val="28"/>
          <w:lang w:val="es-MX" w:eastAsia="es-MX"/>
        </w:rPr>
        <w:t xml:space="preserve">calenda </w:t>
      </w:r>
      <w:r w:rsidR="00793D18">
        <w:rPr>
          <w:rFonts w:ascii="Arial Narrow" w:hAnsi="Arial Narrow" w:cs="Arial"/>
          <w:iCs/>
          <w:sz w:val="28"/>
          <w:szCs w:val="28"/>
          <w:lang w:val="es-MX" w:eastAsia="es-MX"/>
        </w:rPr>
        <w:t xml:space="preserve">en que la demandante ya </w:t>
      </w:r>
      <w:r w:rsidR="00A218DE">
        <w:rPr>
          <w:rFonts w:ascii="Arial Narrow" w:hAnsi="Arial Narrow" w:cs="Arial"/>
          <w:iCs/>
          <w:sz w:val="28"/>
          <w:szCs w:val="28"/>
          <w:lang w:val="es-MX" w:eastAsia="es-MX"/>
        </w:rPr>
        <w:t xml:space="preserve">reunía los requisitos para hacerse acreedora a la pensión de vejez, </w:t>
      </w:r>
      <w:r w:rsidR="00793D18">
        <w:rPr>
          <w:rFonts w:ascii="Arial Narrow" w:hAnsi="Arial Narrow" w:cs="Arial"/>
          <w:iCs/>
          <w:sz w:val="28"/>
          <w:szCs w:val="28"/>
          <w:lang w:val="es-MX" w:eastAsia="es-MX"/>
        </w:rPr>
        <w:t xml:space="preserve">y </w:t>
      </w:r>
      <w:r w:rsidR="00A218DE">
        <w:rPr>
          <w:rFonts w:ascii="Arial Narrow" w:hAnsi="Arial Narrow" w:cs="Arial"/>
          <w:iCs/>
          <w:sz w:val="28"/>
          <w:szCs w:val="28"/>
          <w:lang w:val="es-MX" w:eastAsia="es-MX"/>
        </w:rPr>
        <w:t xml:space="preserve">fue </w:t>
      </w:r>
      <w:proofErr w:type="spellStart"/>
      <w:r w:rsidR="00A218DE">
        <w:rPr>
          <w:rFonts w:ascii="Arial Narrow" w:hAnsi="Arial Narrow" w:cs="Arial"/>
          <w:iCs/>
          <w:sz w:val="28"/>
          <w:szCs w:val="28"/>
          <w:lang w:val="es-MX" w:eastAsia="es-MX"/>
        </w:rPr>
        <w:t>Colpensiones</w:t>
      </w:r>
      <w:proofErr w:type="spellEnd"/>
      <w:r w:rsidR="00A218DE">
        <w:rPr>
          <w:rFonts w:ascii="Arial Narrow" w:hAnsi="Arial Narrow" w:cs="Arial"/>
          <w:iCs/>
          <w:sz w:val="28"/>
          <w:szCs w:val="28"/>
          <w:lang w:val="es-MX" w:eastAsia="es-MX"/>
        </w:rPr>
        <w:t xml:space="preserve"> quien la </w:t>
      </w:r>
      <w:r w:rsidR="00A45A32">
        <w:rPr>
          <w:rFonts w:ascii="Arial Narrow" w:hAnsi="Arial Narrow" w:cs="Arial"/>
          <w:iCs/>
          <w:sz w:val="28"/>
          <w:szCs w:val="28"/>
          <w:lang w:val="es-MX" w:eastAsia="es-MX"/>
        </w:rPr>
        <w:t xml:space="preserve">hizo </w:t>
      </w:r>
      <w:r w:rsidR="00A218DE">
        <w:rPr>
          <w:rFonts w:ascii="Arial Narrow" w:hAnsi="Arial Narrow" w:cs="Arial"/>
          <w:iCs/>
          <w:sz w:val="28"/>
          <w:szCs w:val="28"/>
          <w:lang w:val="es-MX" w:eastAsia="es-MX"/>
        </w:rPr>
        <w:t xml:space="preserve">incurrió en </w:t>
      </w:r>
      <w:r w:rsidR="00345B47">
        <w:rPr>
          <w:rFonts w:ascii="Arial Narrow" w:hAnsi="Arial Narrow" w:cs="Arial"/>
          <w:iCs/>
          <w:sz w:val="28"/>
          <w:szCs w:val="28"/>
          <w:lang w:val="es-MX" w:eastAsia="es-MX"/>
        </w:rPr>
        <w:t xml:space="preserve">el </w:t>
      </w:r>
      <w:r w:rsidR="00A218DE">
        <w:rPr>
          <w:rFonts w:ascii="Arial Narrow" w:hAnsi="Arial Narrow" w:cs="Arial"/>
          <w:iCs/>
          <w:sz w:val="28"/>
          <w:szCs w:val="28"/>
          <w:lang w:val="es-MX" w:eastAsia="es-MX"/>
        </w:rPr>
        <w:t xml:space="preserve">error de seguir realizando cotizaciones. </w:t>
      </w:r>
    </w:p>
    <w:p w:rsidR="00A218DE" w:rsidRPr="00345B47" w:rsidRDefault="00A218DE" w:rsidP="00345B47">
      <w:pPr>
        <w:pStyle w:val="Sansinterligne"/>
      </w:pPr>
    </w:p>
    <w:p w:rsidR="003A772F" w:rsidRPr="003A772F" w:rsidRDefault="0059072E" w:rsidP="003A772F">
      <w:pPr>
        <w:pStyle w:val="Retraitcorpsdetexte"/>
        <w:spacing w:line="360" w:lineRule="auto"/>
        <w:ind w:left="0" w:firstLine="708"/>
        <w:jc w:val="both"/>
        <w:rPr>
          <w:rFonts w:ascii="Arial Narrow" w:hAnsi="Arial Narrow" w:cs="Tahoma"/>
          <w:sz w:val="28"/>
          <w:szCs w:val="28"/>
        </w:rPr>
      </w:pPr>
      <w:r w:rsidRPr="0059072E">
        <w:rPr>
          <w:rFonts w:ascii="Arial Narrow" w:hAnsi="Arial Narrow" w:cs="Tahoma"/>
          <w:sz w:val="28"/>
          <w:szCs w:val="28"/>
        </w:rPr>
        <w:t xml:space="preserve"> </w:t>
      </w:r>
      <w:r w:rsidR="003A772F">
        <w:rPr>
          <w:rFonts w:ascii="Arial Narrow" w:hAnsi="Arial Narrow" w:cs="Tahoma"/>
          <w:color w:val="000000"/>
          <w:sz w:val="28"/>
          <w:szCs w:val="28"/>
          <w:lang w:eastAsia="es-CO"/>
        </w:rPr>
        <w:t xml:space="preserve">Respecto del citado proveído se dispuso </w:t>
      </w:r>
      <w:r w:rsidR="00A45A32">
        <w:rPr>
          <w:rFonts w:ascii="Arial Narrow" w:hAnsi="Arial Narrow" w:cs="Tahoma"/>
          <w:color w:val="000000"/>
          <w:sz w:val="28"/>
          <w:szCs w:val="28"/>
          <w:lang w:eastAsia="es-CO"/>
        </w:rPr>
        <w:t xml:space="preserve">igualmente </w:t>
      </w:r>
      <w:r w:rsidR="003A772F">
        <w:rPr>
          <w:rFonts w:ascii="Arial Narrow" w:hAnsi="Arial Narrow" w:cs="Tahoma"/>
          <w:color w:val="000000"/>
          <w:sz w:val="28"/>
          <w:szCs w:val="28"/>
          <w:lang w:eastAsia="es-CO"/>
        </w:rPr>
        <w:t xml:space="preserve">el grado jurisdiccional de consulta ante esta Sala, </w:t>
      </w:r>
      <w:r w:rsidR="00A45A32">
        <w:rPr>
          <w:rFonts w:ascii="Arial Narrow" w:hAnsi="Arial Narrow" w:cs="Tahoma"/>
          <w:color w:val="000000"/>
          <w:sz w:val="28"/>
          <w:szCs w:val="28"/>
          <w:lang w:eastAsia="es-CO"/>
        </w:rPr>
        <w:t xml:space="preserve">a favor de </w:t>
      </w:r>
      <w:proofErr w:type="spellStart"/>
      <w:r w:rsidR="00A45A32">
        <w:rPr>
          <w:rFonts w:ascii="Arial Narrow" w:hAnsi="Arial Narrow" w:cs="Tahoma"/>
          <w:color w:val="000000"/>
          <w:sz w:val="28"/>
          <w:szCs w:val="28"/>
          <w:lang w:eastAsia="es-CO"/>
        </w:rPr>
        <w:t>Colpensiones</w:t>
      </w:r>
      <w:proofErr w:type="spellEnd"/>
      <w:r w:rsidR="00A45A32">
        <w:rPr>
          <w:rFonts w:ascii="Arial Narrow" w:hAnsi="Arial Narrow" w:cs="Tahoma"/>
          <w:color w:val="000000"/>
          <w:sz w:val="28"/>
          <w:szCs w:val="28"/>
          <w:lang w:eastAsia="es-CO"/>
        </w:rPr>
        <w:t xml:space="preserve">, por lo que se procede a dar el trámite </w:t>
      </w:r>
      <w:r w:rsidR="003A772F" w:rsidRPr="0059072E">
        <w:rPr>
          <w:rFonts w:ascii="Arial Narrow" w:hAnsi="Arial Narrow" w:cs="Tahoma"/>
          <w:sz w:val="28"/>
          <w:szCs w:val="28"/>
        </w:rPr>
        <w:t>propio de la instancia.</w:t>
      </w:r>
      <w:r w:rsidR="003A772F">
        <w:rPr>
          <w:rFonts w:ascii="Arial Narrow" w:hAnsi="Arial Narrow" w:cs="Tahoma"/>
          <w:sz w:val="28"/>
          <w:szCs w:val="28"/>
        </w:rPr>
        <w:t xml:space="preserve"> </w:t>
      </w:r>
    </w:p>
    <w:p w:rsidR="003A772F" w:rsidRDefault="003A772F" w:rsidP="003A77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FA4A4C" w:rsidRPr="002E51D1" w:rsidRDefault="00FA4A4C" w:rsidP="002E51D1">
      <w:pPr>
        <w:pStyle w:val="Sansinterligne"/>
      </w:pPr>
    </w:p>
    <w:p w:rsidR="003A772F" w:rsidRDefault="003A772F" w:rsidP="00A77905">
      <w:pPr>
        <w:shd w:val="clear" w:color="auto" w:fill="FFFFFF"/>
        <w:tabs>
          <w:tab w:val="left" w:pos="5197"/>
        </w:tabs>
        <w:ind w:firstLine="851"/>
        <w:jc w:val="both"/>
        <w:rPr>
          <w:rFonts w:ascii="Arial Narrow" w:hAnsi="Arial Narrow" w:cs="Tahoma"/>
          <w:i/>
          <w:iCs/>
          <w:color w:val="000000"/>
          <w:sz w:val="28"/>
          <w:szCs w:val="28"/>
          <w:lang w:val="es-MX" w:eastAsia="es-CO"/>
        </w:rPr>
      </w:pPr>
      <w:r w:rsidRPr="0071297F">
        <w:rPr>
          <w:rFonts w:ascii="Arial Narrow" w:hAnsi="Arial Narrow" w:cs="Tahoma"/>
          <w:color w:val="000000"/>
          <w:sz w:val="28"/>
          <w:szCs w:val="28"/>
          <w:lang w:eastAsia="es-CO"/>
        </w:rPr>
        <w:t xml:space="preserve"> </w:t>
      </w:r>
      <w:r w:rsidRPr="0071297F">
        <w:rPr>
          <w:rFonts w:ascii="Arial Narrow" w:hAnsi="Arial Narrow" w:cs="Tahoma"/>
          <w:i/>
          <w:iCs/>
          <w:color w:val="000000"/>
          <w:sz w:val="28"/>
          <w:szCs w:val="28"/>
          <w:lang w:eastAsia="es-CO"/>
        </w:rPr>
        <w:t>¿</w:t>
      </w:r>
      <w:r w:rsidRPr="0071297F">
        <w:rPr>
          <w:rFonts w:ascii="Arial Narrow" w:hAnsi="Arial Narrow" w:cs="Tahoma"/>
          <w:i/>
          <w:iCs/>
          <w:color w:val="000000"/>
          <w:sz w:val="28"/>
          <w:szCs w:val="28"/>
          <w:lang w:val="es-MX" w:eastAsia="es-CO"/>
        </w:rPr>
        <w:t xml:space="preserve">Tiene derecho la demandante a obtener la pensión de vejez que reclama? </w:t>
      </w:r>
      <w:r w:rsidR="00793D18">
        <w:rPr>
          <w:rFonts w:ascii="Arial Narrow" w:hAnsi="Arial Narrow" w:cs="Tahoma"/>
          <w:i/>
          <w:iCs/>
          <w:color w:val="000000"/>
          <w:sz w:val="28"/>
          <w:szCs w:val="28"/>
          <w:lang w:val="es-MX" w:eastAsia="es-CO"/>
        </w:rPr>
        <w:t>En caso positivo ¿Cuál sería la fecha del disfrute pensional?</w:t>
      </w:r>
    </w:p>
    <w:p w:rsidR="00793D18" w:rsidRPr="0071297F" w:rsidRDefault="00793D18" w:rsidP="003A772F">
      <w:pPr>
        <w:shd w:val="clear" w:color="auto" w:fill="FFFFFF"/>
        <w:tabs>
          <w:tab w:val="left" w:pos="5197"/>
        </w:tabs>
        <w:spacing w:line="360" w:lineRule="auto"/>
        <w:ind w:firstLine="851"/>
        <w:jc w:val="both"/>
        <w:rPr>
          <w:rFonts w:ascii="Arial Narrow" w:hAnsi="Arial Narrow" w:cs="Tahoma"/>
          <w:i/>
          <w:iCs/>
          <w:color w:val="000000"/>
          <w:sz w:val="28"/>
          <w:szCs w:val="28"/>
          <w:lang w:val="es-MX" w:eastAsia="es-CO"/>
        </w:rPr>
      </w:pPr>
    </w:p>
    <w:p w:rsidR="00FF13DD" w:rsidRPr="00FA4A4C" w:rsidRDefault="0059072E" w:rsidP="00FA4A4C">
      <w:pPr>
        <w:pStyle w:val="Paragraphedeliste"/>
        <w:numPr>
          <w:ilvl w:val="0"/>
          <w:numId w:val="8"/>
        </w:numPr>
        <w:spacing w:line="360" w:lineRule="auto"/>
        <w:jc w:val="both"/>
        <w:rPr>
          <w:rFonts w:ascii="Arial Narrow" w:hAnsi="Arial Narrow" w:cs="Tahoma"/>
          <w:sz w:val="29"/>
          <w:szCs w:val="29"/>
        </w:rPr>
      </w:pPr>
      <w:r w:rsidRPr="00FA4A4C">
        <w:rPr>
          <w:rFonts w:ascii="Arial Narrow" w:hAnsi="Arial Narrow" w:cs="Tahoma"/>
          <w:sz w:val="29"/>
          <w:szCs w:val="29"/>
        </w:rPr>
        <w:t>CONSIDERACIONES:</w:t>
      </w:r>
    </w:p>
    <w:p w:rsidR="00FA4A4C" w:rsidRPr="002E51D1" w:rsidRDefault="00FA4A4C" w:rsidP="002E51D1">
      <w:pPr>
        <w:pStyle w:val="Sansinterligne"/>
      </w:pPr>
    </w:p>
    <w:p w:rsidR="003A772F" w:rsidRDefault="00FF13DD" w:rsidP="00FA4A4C">
      <w:pPr>
        <w:pStyle w:val="Sansinterligne"/>
        <w:rPr>
          <w:rFonts w:ascii="Arial Narrow" w:hAnsi="Arial Narrow" w:cs="Tahoma"/>
          <w:bCs/>
          <w:i/>
          <w:iCs/>
          <w:sz w:val="28"/>
          <w:szCs w:val="28"/>
        </w:rPr>
      </w:pPr>
      <w:r w:rsidRPr="00FA4A4C">
        <w:tab/>
      </w:r>
      <w:r w:rsidR="0059072E" w:rsidRPr="00FA4A4C">
        <w:rPr>
          <w:rFonts w:ascii="Arial Narrow" w:hAnsi="Arial Narrow"/>
          <w:i/>
          <w:sz w:val="30"/>
          <w:szCs w:val="30"/>
        </w:rPr>
        <w:t>3.</w:t>
      </w:r>
      <w:r w:rsidR="00507740" w:rsidRPr="00FA4A4C">
        <w:rPr>
          <w:rFonts w:ascii="Arial Narrow" w:hAnsi="Arial Narrow"/>
          <w:i/>
          <w:sz w:val="30"/>
          <w:szCs w:val="30"/>
        </w:rPr>
        <w:t>1</w:t>
      </w:r>
      <w:r w:rsidRPr="00FA4A4C">
        <w:rPr>
          <w:rFonts w:ascii="Arial Narrow" w:hAnsi="Arial Narrow"/>
          <w:i/>
          <w:sz w:val="30"/>
          <w:szCs w:val="30"/>
        </w:rPr>
        <w:t xml:space="preserve">. </w:t>
      </w:r>
      <w:r w:rsidRPr="00FA4A4C">
        <w:rPr>
          <w:rFonts w:ascii="Arial Narrow" w:hAnsi="Arial Narrow"/>
          <w:i/>
          <w:sz w:val="30"/>
          <w:szCs w:val="30"/>
          <w:lang w:eastAsia="en-US"/>
        </w:rPr>
        <w:t>Desenvolvimiento de la problemática planteada</w:t>
      </w:r>
      <w:r w:rsidR="003A772F" w:rsidRPr="00FA4A4C">
        <w:rPr>
          <w:rFonts w:ascii="Arial Narrow" w:hAnsi="Arial Narrow" w:cs="Tahoma"/>
          <w:bCs/>
          <w:i/>
          <w:iCs/>
          <w:sz w:val="28"/>
          <w:szCs w:val="28"/>
        </w:rPr>
        <w:t xml:space="preserve"> </w:t>
      </w:r>
    </w:p>
    <w:p w:rsidR="00BA1B98" w:rsidRPr="00FA4A4C" w:rsidRDefault="00BA1B98" w:rsidP="00FA4A4C">
      <w:pPr>
        <w:pStyle w:val="Sansinterligne"/>
        <w:rPr>
          <w:rFonts w:ascii="Arial Narrow" w:hAnsi="Arial Narrow"/>
          <w:i/>
          <w:sz w:val="30"/>
          <w:szCs w:val="30"/>
          <w:lang w:eastAsia="en-US"/>
        </w:rPr>
      </w:pPr>
    </w:p>
    <w:p w:rsidR="003A772F" w:rsidRPr="0004407E" w:rsidRDefault="003A772F" w:rsidP="003A772F">
      <w:pPr>
        <w:spacing w:line="360" w:lineRule="auto"/>
        <w:ind w:firstLine="851"/>
        <w:jc w:val="both"/>
        <w:rPr>
          <w:rFonts w:ascii="Arial Narrow" w:hAnsi="Arial Narrow" w:cs="Tahoma"/>
          <w:sz w:val="28"/>
          <w:szCs w:val="28"/>
          <w:lang w:val="es-CO"/>
        </w:rPr>
      </w:pPr>
      <w:r w:rsidRPr="005C05BC">
        <w:rPr>
          <w:rFonts w:ascii="Arial Narrow" w:hAnsi="Arial Narrow" w:cs="Arial"/>
          <w:spacing w:val="-3"/>
          <w:sz w:val="28"/>
          <w:szCs w:val="28"/>
        </w:rPr>
        <w:t xml:space="preserve">En el sub-lite, no se discute que </w:t>
      </w:r>
      <w:r>
        <w:rPr>
          <w:rFonts w:ascii="Arial Narrow" w:hAnsi="Arial Narrow" w:cs="Arial"/>
          <w:spacing w:val="-3"/>
          <w:sz w:val="28"/>
          <w:szCs w:val="28"/>
        </w:rPr>
        <w:t>al 1º de abril de 1994 la demandante c</w:t>
      </w:r>
      <w:r w:rsidRPr="005C05BC">
        <w:rPr>
          <w:rFonts w:ascii="Arial Narrow" w:hAnsi="Arial Narrow" w:cs="Arial"/>
          <w:spacing w:val="-3"/>
          <w:sz w:val="28"/>
          <w:szCs w:val="28"/>
        </w:rPr>
        <w:t xml:space="preserve">ontaba con </w:t>
      </w:r>
      <w:r w:rsidR="00E80A21">
        <w:rPr>
          <w:rFonts w:ascii="Arial Narrow" w:hAnsi="Arial Narrow" w:cs="Arial"/>
          <w:spacing w:val="-3"/>
          <w:sz w:val="28"/>
          <w:szCs w:val="28"/>
        </w:rPr>
        <w:t>35</w:t>
      </w:r>
      <w:r w:rsidRPr="005C05BC">
        <w:rPr>
          <w:rFonts w:ascii="Arial Narrow" w:hAnsi="Arial Narrow" w:cs="Arial"/>
          <w:spacing w:val="-3"/>
          <w:sz w:val="28"/>
          <w:szCs w:val="28"/>
        </w:rPr>
        <w:t xml:space="preserve"> años de edad</w:t>
      </w:r>
      <w:r w:rsidR="00D15F14">
        <w:rPr>
          <w:rFonts w:ascii="Arial Narrow" w:hAnsi="Arial Narrow" w:cs="Arial"/>
          <w:spacing w:val="-3"/>
          <w:sz w:val="28"/>
          <w:szCs w:val="28"/>
        </w:rPr>
        <w:t xml:space="preserve"> y 763.42 semanas de aportes al sistema</w:t>
      </w:r>
      <w:r w:rsidR="00FD6D35">
        <w:rPr>
          <w:rFonts w:ascii="Arial Narrow" w:hAnsi="Arial Narrow" w:cs="Arial"/>
          <w:spacing w:val="-3"/>
          <w:sz w:val="28"/>
          <w:szCs w:val="28"/>
        </w:rPr>
        <w:t xml:space="preserve"> –ver folios 66 y 117-</w:t>
      </w:r>
      <w:r>
        <w:rPr>
          <w:rFonts w:ascii="Arial Narrow" w:hAnsi="Arial Narrow" w:cs="Arial"/>
          <w:spacing w:val="-3"/>
          <w:sz w:val="28"/>
          <w:szCs w:val="28"/>
        </w:rPr>
        <w:t xml:space="preserve">, de modo que, es </w:t>
      </w:r>
      <w:r w:rsidRPr="005C05BC">
        <w:rPr>
          <w:rFonts w:ascii="Arial Narrow" w:hAnsi="Arial Narrow" w:cs="Arial"/>
          <w:spacing w:val="-3"/>
          <w:sz w:val="28"/>
          <w:szCs w:val="28"/>
        </w:rPr>
        <w:t>beneficiaria del régimen de transición consagrado en el art</w:t>
      </w:r>
      <w:r>
        <w:rPr>
          <w:rFonts w:ascii="Arial Narrow" w:hAnsi="Arial Narrow" w:cs="Arial"/>
          <w:spacing w:val="-3"/>
          <w:sz w:val="28"/>
          <w:szCs w:val="28"/>
        </w:rPr>
        <w:t xml:space="preserve">ículo </w:t>
      </w:r>
      <w:r w:rsidRPr="0004407E">
        <w:rPr>
          <w:rFonts w:ascii="Arial Narrow" w:hAnsi="Arial Narrow" w:cs="Arial"/>
          <w:spacing w:val="-3"/>
          <w:sz w:val="28"/>
          <w:szCs w:val="28"/>
        </w:rPr>
        <w:t xml:space="preserve">36 de la Ley 100/93, lo cual le permite </w:t>
      </w:r>
      <w:r w:rsidRPr="0004407E">
        <w:rPr>
          <w:rFonts w:ascii="Arial Narrow" w:hAnsi="Arial Narrow" w:cs="Tahoma"/>
          <w:sz w:val="28"/>
          <w:szCs w:val="28"/>
          <w:lang w:val="es-CO"/>
        </w:rPr>
        <w:t>pensionarse con el régimen jurídico al cual estaba afiliada antes de la entrada en vigor del nuevo Sistema de Seguridad Social estatuido en la Ley 100 de 1993, que para el caso de la actora es el Acuerdo 049 de 1990, aprobado por el Decreto 758 del mismo año</w:t>
      </w:r>
      <w:r w:rsidR="0004407E" w:rsidRPr="0004407E">
        <w:rPr>
          <w:rFonts w:ascii="Arial Narrow" w:hAnsi="Arial Narrow" w:cs="Tahoma"/>
          <w:sz w:val="28"/>
          <w:szCs w:val="28"/>
          <w:lang w:val="es-CO"/>
        </w:rPr>
        <w:t xml:space="preserve">, </w:t>
      </w:r>
      <w:r w:rsidR="0004407E" w:rsidRPr="0004407E">
        <w:rPr>
          <w:rFonts w:ascii="Arial Narrow" w:hAnsi="Arial Narrow" w:cs="Arial"/>
          <w:sz w:val="28"/>
          <w:szCs w:val="28"/>
          <w:lang w:val="es-ES"/>
        </w:rPr>
        <w:t>amén que está siempre cotizó como emplead</w:t>
      </w:r>
      <w:r w:rsidR="00FD6D35">
        <w:rPr>
          <w:rFonts w:ascii="Arial Narrow" w:hAnsi="Arial Narrow" w:cs="Arial"/>
          <w:sz w:val="28"/>
          <w:szCs w:val="28"/>
          <w:lang w:val="es-ES"/>
        </w:rPr>
        <w:t>a</w:t>
      </w:r>
      <w:r w:rsidR="0004407E" w:rsidRPr="0004407E">
        <w:rPr>
          <w:rFonts w:ascii="Arial Narrow" w:hAnsi="Arial Narrow" w:cs="Arial"/>
          <w:sz w:val="28"/>
          <w:szCs w:val="28"/>
          <w:lang w:val="es-ES"/>
        </w:rPr>
        <w:t xml:space="preserve"> del sector privado.</w:t>
      </w:r>
    </w:p>
    <w:p w:rsidR="003A772F" w:rsidRPr="0055540D" w:rsidRDefault="003A772F" w:rsidP="0055540D">
      <w:pPr>
        <w:pStyle w:val="Sansinterligne"/>
      </w:pPr>
    </w:p>
    <w:p w:rsidR="003A772F" w:rsidRPr="007D1E78" w:rsidRDefault="003A772F" w:rsidP="003A772F">
      <w:pPr>
        <w:autoSpaceDE w:val="0"/>
        <w:autoSpaceDN w:val="0"/>
        <w:adjustRightInd w:val="0"/>
        <w:spacing w:line="360" w:lineRule="auto"/>
        <w:ind w:firstLine="708"/>
        <w:jc w:val="both"/>
        <w:rPr>
          <w:rFonts w:ascii="Arial Narrow" w:hAnsi="Arial Narrow" w:cs="Arial"/>
          <w:sz w:val="28"/>
          <w:szCs w:val="28"/>
          <w:lang w:val="es-ES"/>
        </w:rPr>
      </w:pPr>
      <w:r w:rsidRPr="0004407E">
        <w:rPr>
          <w:rFonts w:ascii="Arial Narrow" w:hAnsi="Arial Narrow" w:cs="Arial"/>
          <w:sz w:val="28"/>
          <w:szCs w:val="28"/>
          <w:lang w:val="es-ES"/>
        </w:rPr>
        <w:t>Dicha disposición señala en su artículo 12</w:t>
      </w:r>
      <w:r w:rsidRPr="007D1E78">
        <w:rPr>
          <w:rFonts w:ascii="Arial Narrow" w:hAnsi="Arial Narrow" w:cs="Arial"/>
          <w:sz w:val="28"/>
          <w:szCs w:val="28"/>
          <w:lang w:val="es-ES"/>
        </w:rPr>
        <w:t xml:space="preserve"> como exigencias para causar la pensión de vejez, que l</w:t>
      </w:r>
      <w:r>
        <w:rPr>
          <w:rFonts w:ascii="Arial Narrow" w:hAnsi="Arial Narrow" w:cs="Arial"/>
          <w:sz w:val="28"/>
          <w:szCs w:val="28"/>
          <w:lang w:val="es-ES"/>
        </w:rPr>
        <w:t xml:space="preserve">as mujeres </w:t>
      </w:r>
      <w:r w:rsidRPr="007D1E78">
        <w:rPr>
          <w:rFonts w:ascii="Arial Narrow" w:hAnsi="Arial Narrow" w:cs="Arial"/>
          <w:sz w:val="28"/>
          <w:szCs w:val="28"/>
          <w:lang w:val="es-ES"/>
        </w:rPr>
        <w:t xml:space="preserve">cumplan </w:t>
      </w:r>
      <w:r>
        <w:rPr>
          <w:rFonts w:ascii="Arial Narrow" w:hAnsi="Arial Narrow" w:cs="Arial"/>
          <w:sz w:val="28"/>
          <w:szCs w:val="28"/>
          <w:lang w:val="es-ES"/>
        </w:rPr>
        <w:t>55</w:t>
      </w:r>
      <w:r w:rsidRPr="007D1E78">
        <w:rPr>
          <w:rFonts w:ascii="Arial Narrow" w:hAnsi="Arial Narrow" w:cs="Arial"/>
          <w:sz w:val="28"/>
          <w:szCs w:val="28"/>
          <w:lang w:val="es-ES"/>
        </w:rPr>
        <w:t xml:space="preserve"> años y que cuenten con una densidad de cotizaciones de 1000 semanas en toda su vida o</w:t>
      </w:r>
      <w:r>
        <w:rPr>
          <w:rFonts w:ascii="Arial Narrow" w:hAnsi="Arial Narrow" w:cs="Arial"/>
          <w:sz w:val="28"/>
          <w:szCs w:val="28"/>
          <w:lang w:val="es-ES"/>
        </w:rPr>
        <w:t xml:space="preserve"> 500 semanas en los 20 años que </w:t>
      </w:r>
      <w:r w:rsidRPr="007D1E78">
        <w:rPr>
          <w:rFonts w:ascii="Arial Narrow" w:hAnsi="Arial Narrow" w:cs="Arial"/>
          <w:sz w:val="28"/>
          <w:szCs w:val="28"/>
          <w:lang w:val="es-ES"/>
        </w:rPr>
        <w:t>anteceden al cumplimiento de la edad.</w:t>
      </w:r>
    </w:p>
    <w:p w:rsidR="000F52E6" w:rsidRPr="00F43362" w:rsidRDefault="000F52E6" w:rsidP="00F43362">
      <w:pPr>
        <w:pStyle w:val="Sansinterligne"/>
      </w:pPr>
    </w:p>
    <w:p w:rsidR="003A772F" w:rsidRDefault="005C0BF9" w:rsidP="00AE2776">
      <w:pPr>
        <w:tabs>
          <w:tab w:val="left" w:pos="709"/>
        </w:tabs>
        <w:spacing w:line="360" w:lineRule="auto"/>
        <w:jc w:val="both"/>
        <w:rPr>
          <w:rFonts w:ascii="Arial Narrow" w:hAnsi="Arial Narrow" w:cs="Arial"/>
          <w:sz w:val="28"/>
          <w:szCs w:val="28"/>
          <w:lang w:val="es-ES"/>
        </w:rPr>
      </w:pPr>
      <w:r>
        <w:rPr>
          <w:rFonts w:ascii="Arial Narrow" w:hAnsi="Arial Narrow" w:cs="Arial"/>
          <w:sz w:val="28"/>
          <w:szCs w:val="28"/>
          <w:lang w:val="es-ES"/>
        </w:rPr>
        <w:tab/>
      </w:r>
      <w:r w:rsidR="003A772F" w:rsidRPr="00BA04D0">
        <w:rPr>
          <w:rFonts w:ascii="Arial Narrow" w:hAnsi="Arial Narrow" w:cs="Arial"/>
          <w:sz w:val="28"/>
          <w:szCs w:val="28"/>
          <w:lang w:val="es-ES"/>
        </w:rPr>
        <w:t xml:space="preserve">Frente al primero de los requisitos, </w:t>
      </w:r>
      <w:r w:rsidR="003A772F">
        <w:rPr>
          <w:rFonts w:ascii="Arial Narrow" w:hAnsi="Arial Narrow" w:cs="Arial"/>
          <w:sz w:val="28"/>
          <w:szCs w:val="28"/>
          <w:lang w:val="es-ES"/>
        </w:rPr>
        <w:t xml:space="preserve">la demandante </w:t>
      </w:r>
      <w:r w:rsidR="003A772F" w:rsidRPr="00BA04D0">
        <w:rPr>
          <w:rFonts w:ascii="Arial Narrow" w:hAnsi="Arial Narrow" w:cs="Arial"/>
          <w:sz w:val="28"/>
          <w:szCs w:val="28"/>
          <w:lang w:val="es-ES"/>
        </w:rPr>
        <w:t xml:space="preserve">cumplió </w:t>
      </w:r>
      <w:r w:rsidR="003A772F">
        <w:rPr>
          <w:rFonts w:ascii="Arial Narrow" w:hAnsi="Arial Narrow" w:cs="Arial"/>
          <w:sz w:val="28"/>
          <w:szCs w:val="28"/>
          <w:lang w:val="es-ES"/>
        </w:rPr>
        <w:t>55</w:t>
      </w:r>
      <w:r w:rsidR="003A772F" w:rsidRPr="00BA04D0">
        <w:rPr>
          <w:rFonts w:ascii="Arial Narrow" w:hAnsi="Arial Narrow" w:cs="Arial"/>
          <w:sz w:val="28"/>
          <w:szCs w:val="28"/>
          <w:lang w:val="es-ES"/>
        </w:rPr>
        <w:t xml:space="preserve"> años de edad el </w:t>
      </w:r>
      <w:r w:rsidR="00170DBE">
        <w:rPr>
          <w:rFonts w:ascii="Arial Narrow" w:hAnsi="Arial Narrow" w:cs="Arial"/>
          <w:sz w:val="28"/>
          <w:szCs w:val="28"/>
          <w:lang w:val="es-ES"/>
        </w:rPr>
        <w:t>28</w:t>
      </w:r>
      <w:r w:rsidR="003A772F">
        <w:rPr>
          <w:rFonts w:ascii="Arial Narrow" w:hAnsi="Arial Narrow" w:cs="Arial"/>
          <w:sz w:val="28"/>
          <w:szCs w:val="28"/>
          <w:lang w:val="es-ES"/>
        </w:rPr>
        <w:t xml:space="preserve"> de </w:t>
      </w:r>
      <w:r w:rsidR="00170DBE">
        <w:rPr>
          <w:rFonts w:ascii="Arial Narrow" w:hAnsi="Arial Narrow" w:cs="Arial"/>
          <w:sz w:val="28"/>
          <w:szCs w:val="28"/>
          <w:lang w:val="es-ES"/>
        </w:rPr>
        <w:t>enero</w:t>
      </w:r>
      <w:r w:rsidR="003A772F">
        <w:rPr>
          <w:rFonts w:ascii="Arial Narrow" w:hAnsi="Arial Narrow" w:cs="Arial"/>
          <w:sz w:val="28"/>
          <w:szCs w:val="28"/>
          <w:lang w:val="es-ES"/>
        </w:rPr>
        <w:t xml:space="preserve"> de 20</w:t>
      </w:r>
      <w:r w:rsidR="00170DBE">
        <w:rPr>
          <w:rFonts w:ascii="Arial Narrow" w:hAnsi="Arial Narrow" w:cs="Arial"/>
          <w:sz w:val="28"/>
          <w:szCs w:val="28"/>
          <w:lang w:val="es-ES"/>
        </w:rPr>
        <w:t>13</w:t>
      </w:r>
      <w:r w:rsidR="003A772F">
        <w:rPr>
          <w:rFonts w:ascii="Arial Narrow" w:hAnsi="Arial Narrow" w:cs="Arial"/>
          <w:sz w:val="28"/>
          <w:szCs w:val="28"/>
          <w:lang w:val="es-ES"/>
        </w:rPr>
        <w:t>, tal como se extracta de</w:t>
      </w:r>
      <w:r w:rsidR="00170DBE">
        <w:rPr>
          <w:rFonts w:ascii="Arial Narrow" w:hAnsi="Arial Narrow" w:cs="Arial"/>
          <w:sz w:val="28"/>
          <w:szCs w:val="28"/>
          <w:lang w:val="es-ES"/>
        </w:rPr>
        <w:t>l registro civil de nacimiento</w:t>
      </w:r>
      <w:r w:rsidR="003A772F">
        <w:rPr>
          <w:rFonts w:ascii="Arial Narrow" w:hAnsi="Arial Narrow" w:cs="Arial"/>
          <w:sz w:val="28"/>
          <w:szCs w:val="28"/>
          <w:lang w:val="es-ES"/>
        </w:rPr>
        <w:t xml:space="preserve">, folio </w:t>
      </w:r>
      <w:r w:rsidR="00170DBE">
        <w:rPr>
          <w:rFonts w:ascii="Arial Narrow" w:hAnsi="Arial Narrow" w:cs="Arial"/>
          <w:sz w:val="28"/>
          <w:szCs w:val="28"/>
          <w:lang w:val="es-ES"/>
        </w:rPr>
        <w:t>105.</w:t>
      </w:r>
      <w:r w:rsidR="003A772F">
        <w:rPr>
          <w:rFonts w:ascii="Arial Narrow" w:hAnsi="Arial Narrow" w:cs="Arial"/>
          <w:sz w:val="28"/>
          <w:szCs w:val="28"/>
          <w:lang w:val="es-ES"/>
        </w:rPr>
        <w:t xml:space="preserve"> </w:t>
      </w:r>
    </w:p>
    <w:p w:rsidR="005C0BF9" w:rsidRPr="00F43362" w:rsidRDefault="005C0BF9" w:rsidP="00F43362">
      <w:pPr>
        <w:pStyle w:val="Sansinterligne"/>
      </w:pPr>
    </w:p>
    <w:p w:rsidR="0002790F" w:rsidRDefault="00170DBE" w:rsidP="0002790F">
      <w:pPr>
        <w:spacing w:line="360" w:lineRule="auto"/>
        <w:ind w:firstLine="708"/>
        <w:jc w:val="both"/>
        <w:rPr>
          <w:rFonts w:ascii="Arial Narrow" w:hAnsi="Arial Narrow" w:cs="Tahoma"/>
          <w:sz w:val="28"/>
          <w:szCs w:val="28"/>
        </w:rPr>
      </w:pPr>
      <w:r>
        <w:rPr>
          <w:rFonts w:ascii="Arial Narrow" w:hAnsi="Arial Narrow" w:cs="Arial"/>
          <w:sz w:val="28"/>
          <w:szCs w:val="28"/>
          <w:lang w:val="es-ES"/>
        </w:rPr>
        <w:t>E</w:t>
      </w:r>
      <w:r w:rsidRPr="00BA04D0">
        <w:rPr>
          <w:rFonts w:ascii="Arial Narrow" w:hAnsi="Arial Narrow" w:cs="Arial"/>
          <w:sz w:val="28"/>
          <w:szCs w:val="28"/>
          <w:lang w:val="es-ES"/>
        </w:rPr>
        <w:t>n cuanto a la densidad de semanas</w:t>
      </w:r>
      <w:r>
        <w:rPr>
          <w:rFonts w:ascii="Arial Narrow" w:hAnsi="Arial Narrow" w:cs="Tahoma"/>
          <w:sz w:val="28"/>
          <w:szCs w:val="28"/>
          <w:lang w:val="es-CO"/>
        </w:rPr>
        <w:t>, la</w:t>
      </w:r>
      <w:r w:rsidR="0002790F" w:rsidRPr="0002790F">
        <w:rPr>
          <w:rFonts w:ascii="Arial Narrow" w:hAnsi="Arial Narrow" w:cs="Tahoma"/>
          <w:sz w:val="28"/>
          <w:szCs w:val="28"/>
          <w:lang w:val="es-CO"/>
        </w:rPr>
        <w:t xml:space="preserve"> Sala </w:t>
      </w:r>
      <w:r w:rsidR="00FD6D35">
        <w:rPr>
          <w:rFonts w:ascii="Arial Narrow" w:hAnsi="Arial Narrow" w:cs="Tahoma"/>
          <w:sz w:val="28"/>
          <w:szCs w:val="28"/>
          <w:lang w:val="es-CO"/>
        </w:rPr>
        <w:t xml:space="preserve">advierte que </w:t>
      </w:r>
      <w:r w:rsidR="001E7B5C">
        <w:rPr>
          <w:rFonts w:ascii="Arial Narrow" w:hAnsi="Arial Narrow" w:cs="Tahoma"/>
          <w:sz w:val="28"/>
          <w:szCs w:val="28"/>
        </w:rPr>
        <w:t xml:space="preserve">tendrá en cuenta la última historia laboral </w:t>
      </w:r>
      <w:r w:rsidR="00993CFD">
        <w:rPr>
          <w:rFonts w:ascii="Arial Narrow" w:hAnsi="Arial Narrow" w:cs="Tahoma"/>
          <w:sz w:val="28"/>
          <w:szCs w:val="28"/>
        </w:rPr>
        <w:t xml:space="preserve">que fuere </w:t>
      </w:r>
      <w:r w:rsidR="001E7B5C">
        <w:rPr>
          <w:rFonts w:ascii="Arial Narrow" w:hAnsi="Arial Narrow" w:cs="Tahoma"/>
          <w:sz w:val="28"/>
          <w:szCs w:val="28"/>
        </w:rPr>
        <w:t xml:space="preserve">allegada por </w:t>
      </w:r>
      <w:proofErr w:type="spellStart"/>
      <w:r w:rsidR="001E7B5C">
        <w:rPr>
          <w:rFonts w:ascii="Arial Narrow" w:hAnsi="Arial Narrow" w:cs="Tahoma"/>
          <w:sz w:val="28"/>
          <w:szCs w:val="28"/>
        </w:rPr>
        <w:t>Colpensiones</w:t>
      </w:r>
      <w:proofErr w:type="spellEnd"/>
      <w:r w:rsidR="001E7B5C">
        <w:rPr>
          <w:rFonts w:ascii="Arial Narrow" w:hAnsi="Arial Narrow" w:cs="Tahoma"/>
          <w:sz w:val="28"/>
          <w:szCs w:val="28"/>
        </w:rPr>
        <w:t xml:space="preserve"> en cumplimiento de la prueba decretada de oficio por esta segunda instancia el 2 de diciembre de 2016, </w:t>
      </w:r>
      <w:r w:rsidR="0094167C">
        <w:rPr>
          <w:rFonts w:ascii="Arial Narrow" w:hAnsi="Arial Narrow"/>
          <w:sz w:val="28"/>
          <w:szCs w:val="28"/>
        </w:rPr>
        <w:t>para lo cual abordará</w:t>
      </w:r>
      <w:r w:rsidR="0004407E">
        <w:rPr>
          <w:rFonts w:ascii="Arial Narrow" w:hAnsi="Arial Narrow"/>
          <w:sz w:val="28"/>
          <w:szCs w:val="28"/>
        </w:rPr>
        <w:t xml:space="preserve">, primeramente, </w:t>
      </w:r>
      <w:r w:rsidR="00FD6D35">
        <w:rPr>
          <w:rFonts w:ascii="Arial Narrow" w:hAnsi="Arial Narrow"/>
          <w:sz w:val="28"/>
          <w:szCs w:val="28"/>
        </w:rPr>
        <w:t xml:space="preserve">la verificación de las presuntas </w:t>
      </w:r>
      <w:r w:rsidR="00CF016B">
        <w:rPr>
          <w:rFonts w:ascii="Arial Narrow" w:hAnsi="Arial Narrow"/>
          <w:sz w:val="28"/>
          <w:szCs w:val="28"/>
        </w:rPr>
        <w:t>i</w:t>
      </w:r>
      <w:r w:rsidR="007B2B3A">
        <w:rPr>
          <w:rFonts w:ascii="Arial Narrow" w:hAnsi="Arial Narrow"/>
          <w:sz w:val="28"/>
          <w:szCs w:val="28"/>
        </w:rPr>
        <w:t xml:space="preserve">nconsistencias </w:t>
      </w:r>
      <w:r w:rsidR="000C6A6A">
        <w:rPr>
          <w:rFonts w:ascii="Arial Narrow" w:hAnsi="Arial Narrow"/>
          <w:sz w:val="28"/>
          <w:szCs w:val="28"/>
        </w:rPr>
        <w:t xml:space="preserve">y mora patronal </w:t>
      </w:r>
      <w:r w:rsidR="0094167C">
        <w:rPr>
          <w:rFonts w:ascii="Arial Narrow" w:hAnsi="Arial Narrow"/>
          <w:sz w:val="28"/>
          <w:szCs w:val="28"/>
        </w:rPr>
        <w:t xml:space="preserve">presentadas </w:t>
      </w:r>
      <w:r w:rsidR="00FD6D35">
        <w:rPr>
          <w:rFonts w:ascii="Arial Narrow" w:hAnsi="Arial Narrow"/>
          <w:sz w:val="28"/>
          <w:szCs w:val="28"/>
        </w:rPr>
        <w:t xml:space="preserve">en la historia laboral </w:t>
      </w:r>
      <w:r w:rsidR="007A2FDB">
        <w:rPr>
          <w:rFonts w:ascii="Arial Narrow" w:hAnsi="Arial Narrow"/>
          <w:sz w:val="28"/>
          <w:szCs w:val="28"/>
        </w:rPr>
        <w:t>de la actora.</w:t>
      </w:r>
    </w:p>
    <w:p w:rsidR="0002790F" w:rsidRDefault="0002790F" w:rsidP="00AE2776">
      <w:pPr>
        <w:pStyle w:val="Sansinterligne"/>
      </w:pPr>
    </w:p>
    <w:p w:rsidR="0094167C" w:rsidRDefault="00304AC7" w:rsidP="00E6378C">
      <w:pPr>
        <w:spacing w:line="360" w:lineRule="auto"/>
        <w:ind w:firstLine="708"/>
        <w:jc w:val="both"/>
        <w:rPr>
          <w:rFonts w:ascii="Arial Narrow" w:hAnsi="Arial Narrow" w:cs="Tahoma"/>
          <w:sz w:val="28"/>
          <w:szCs w:val="28"/>
        </w:rPr>
      </w:pPr>
      <w:r>
        <w:rPr>
          <w:rFonts w:ascii="Arial Narrow" w:hAnsi="Arial Narrow" w:cs="Tahoma"/>
          <w:sz w:val="28"/>
          <w:szCs w:val="28"/>
        </w:rPr>
        <w:t>D</w:t>
      </w:r>
      <w:r w:rsidR="0094167C">
        <w:rPr>
          <w:rFonts w:ascii="Arial Narrow" w:hAnsi="Arial Narrow" w:cs="Tahoma"/>
          <w:sz w:val="28"/>
          <w:szCs w:val="28"/>
        </w:rPr>
        <w:t xml:space="preserve">el 1 de noviembre de 1977 y el 12 de julio de 1982, época para la cual fungió como empleador el señor Ricardo Arenas G y CIA Ltda., </w:t>
      </w:r>
      <w:r w:rsidR="00E6378C">
        <w:rPr>
          <w:rFonts w:ascii="Arial Narrow" w:hAnsi="Arial Narrow" w:cs="Tahoma"/>
          <w:sz w:val="28"/>
          <w:szCs w:val="28"/>
        </w:rPr>
        <w:t xml:space="preserve">se observa que </w:t>
      </w:r>
      <w:r w:rsidR="0094167C">
        <w:rPr>
          <w:rFonts w:ascii="Arial Narrow" w:hAnsi="Arial Narrow" w:cs="Tahoma"/>
          <w:sz w:val="28"/>
          <w:szCs w:val="28"/>
        </w:rPr>
        <w:t xml:space="preserve">aunque </w:t>
      </w:r>
      <w:r>
        <w:rPr>
          <w:rFonts w:ascii="Arial Narrow" w:hAnsi="Arial Narrow" w:cs="Tahoma"/>
          <w:sz w:val="28"/>
          <w:szCs w:val="28"/>
        </w:rPr>
        <w:t xml:space="preserve">en la historia </w:t>
      </w:r>
      <w:r w:rsidR="0094167C">
        <w:rPr>
          <w:rFonts w:ascii="Arial Narrow" w:hAnsi="Arial Narrow" w:cs="Tahoma"/>
          <w:sz w:val="28"/>
          <w:szCs w:val="28"/>
        </w:rPr>
        <w:t xml:space="preserve">laboral impresa el día 11 de diciembre de 2013, </w:t>
      </w:r>
      <w:r w:rsidR="00A5260C">
        <w:rPr>
          <w:rFonts w:ascii="Arial Narrow" w:hAnsi="Arial Narrow" w:cs="Tahoma"/>
          <w:sz w:val="28"/>
          <w:szCs w:val="28"/>
        </w:rPr>
        <w:t xml:space="preserve">no se registraba </w:t>
      </w:r>
      <w:r w:rsidR="00E6378C">
        <w:rPr>
          <w:rFonts w:ascii="Arial Narrow" w:hAnsi="Arial Narrow" w:cs="Tahoma"/>
          <w:sz w:val="28"/>
          <w:szCs w:val="28"/>
        </w:rPr>
        <w:t xml:space="preserve">dicha </w:t>
      </w:r>
      <w:r w:rsidR="00A5260C">
        <w:rPr>
          <w:rFonts w:ascii="Arial Narrow" w:hAnsi="Arial Narrow" w:cs="Tahoma"/>
          <w:sz w:val="28"/>
          <w:szCs w:val="28"/>
        </w:rPr>
        <w:t>afiliación, la entidad de seguridad social c</w:t>
      </w:r>
      <w:r>
        <w:rPr>
          <w:rFonts w:ascii="Arial Narrow" w:hAnsi="Arial Narrow" w:cs="Tahoma"/>
          <w:sz w:val="28"/>
          <w:szCs w:val="28"/>
        </w:rPr>
        <w:t xml:space="preserve">orrigió </w:t>
      </w:r>
      <w:r w:rsidR="00A5260C">
        <w:rPr>
          <w:rFonts w:ascii="Arial Narrow" w:hAnsi="Arial Narrow" w:cs="Tahoma"/>
          <w:sz w:val="28"/>
          <w:szCs w:val="28"/>
        </w:rPr>
        <w:t xml:space="preserve">la información y procedió a computar </w:t>
      </w:r>
      <w:r w:rsidR="00E6378C">
        <w:rPr>
          <w:rFonts w:ascii="Arial Narrow" w:hAnsi="Arial Narrow" w:cs="Tahoma"/>
          <w:sz w:val="28"/>
          <w:szCs w:val="28"/>
        </w:rPr>
        <w:t>ese lapso</w:t>
      </w:r>
      <w:r w:rsidR="0094167C">
        <w:rPr>
          <w:rFonts w:ascii="Arial Narrow" w:hAnsi="Arial Narrow" w:cs="Tahoma"/>
          <w:sz w:val="28"/>
          <w:szCs w:val="28"/>
        </w:rPr>
        <w:t>, re</w:t>
      </w:r>
      <w:r w:rsidR="00A5260C">
        <w:rPr>
          <w:rFonts w:ascii="Arial Narrow" w:hAnsi="Arial Narrow" w:cs="Tahoma"/>
          <w:sz w:val="28"/>
          <w:szCs w:val="28"/>
        </w:rPr>
        <w:t xml:space="preserve">gistrando </w:t>
      </w:r>
      <w:r w:rsidR="0094167C">
        <w:rPr>
          <w:rFonts w:ascii="Arial Narrow" w:hAnsi="Arial Narrow" w:cs="Tahoma"/>
          <w:sz w:val="28"/>
          <w:szCs w:val="28"/>
        </w:rPr>
        <w:t xml:space="preserve">un total de 245 semanas.  </w:t>
      </w:r>
    </w:p>
    <w:p w:rsidR="00FA4A4C" w:rsidRDefault="00FA4A4C" w:rsidP="00FA4A4C">
      <w:pPr>
        <w:pStyle w:val="Sansinterligne"/>
      </w:pPr>
    </w:p>
    <w:p w:rsidR="005276B2" w:rsidRDefault="00AE2776" w:rsidP="0002790F">
      <w:pPr>
        <w:spacing w:line="360" w:lineRule="auto"/>
        <w:ind w:firstLine="708"/>
        <w:jc w:val="both"/>
        <w:rPr>
          <w:rFonts w:ascii="Arial Narrow" w:hAnsi="Arial Narrow" w:cs="Tahoma"/>
          <w:sz w:val="28"/>
          <w:szCs w:val="28"/>
        </w:rPr>
      </w:pPr>
      <w:r w:rsidRPr="00993CFD">
        <w:rPr>
          <w:rFonts w:ascii="Arial Narrow" w:hAnsi="Arial Narrow" w:cs="Tahoma"/>
          <w:sz w:val="28"/>
          <w:szCs w:val="28"/>
        </w:rPr>
        <w:t xml:space="preserve">Igual situación </w:t>
      </w:r>
      <w:r w:rsidR="00A5260C" w:rsidRPr="00993CFD">
        <w:rPr>
          <w:rFonts w:ascii="Arial Narrow" w:hAnsi="Arial Narrow" w:cs="Tahoma"/>
          <w:sz w:val="28"/>
          <w:szCs w:val="28"/>
        </w:rPr>
        <w:t xml:space="preserve">se predica del periodo </w:t>
      </w:r>
      <w:r w:rsidR="00C82FC5" w:rsidRPr="00993CFD">
        <w:rPr>
          <w:rFonts w:ascii="Arial Narrow" w:hAnsi="Arial Narrow" w:cs="Tahoma"/>
          <w:sz w:val="28"/>
          <w:szCs w:val="28"/>
        </w:rPr>
        <w:t xml:space="preserve">cotizado con el empleador Luis Arenas, del 01 de septiembre de 1982 al 31 de agosto de 1984, </w:t>
      </w:r>
      <w:r w:rsidR="00EE402C" w:rsidRPr="00993CFD">
        <w:rPr>
          <w:rFonts w:ascii="Arial Narrow" w:hAnsi="Arial Narrow" w:cs="Tahoma"/>
          <w:sz w:val="28"/>
          <w:szCs w:val="28"/>
        </w:rPr>
        <w:t xml:space="preserve">pues </w:t>
      </w:r>
      <w:r w:rsidR="00993CFD" w:rsidRPr="00993CFD">
        <w:rPr>
          <w:rFonts w:ascii="Arial Narrow" w:hAnsi="Arial Narrow" w:cs="Tahoma"/>
          <w:sz w:val="28"/>
          <w:szCs w:val="28"/>
        </w:rPr>
        <w:t xml:space="preserve">se </w:t>
      </w:r>
      <w:r w:rsidR="00EE402C" w:rsidRPr="00993CFD">
        <w:rPr>
          <w:rFonts w:ascii="Arial Narrow" w:hAnsi="Arial Narrow" w:cs="Tahoma"/>
          <w:sz w:val="28"/>
          <w:szCs w:val="28"/>
        </w:rPr>
        <w:t>visualizan en la última historia la</w:t>
      </w:r>
      <w:r w:rsidR="00B00100">
        <w:rPr>
          <w:rFonts w:ascii="Arial Narrow" w:hAnsi="Arial Narrow" w:cs="Tahoma"/>
          <w:sz w:val="28"/>
          <w:szCs w:val="28"/>
        </w:rPr>
        <w:t xml:space="preserve">boral allegada por la entidad, </w:t>
      </w:r>
      <w:r w:rsidR="00EE402C" w:rsidRPr="00993CFD">
        <w:rPr>
          <w:rFonts w:ascii="Arial Narrow" w:hAnsi="Arial Narrow" w:cs="Tahoma"/>
          <w:sz w:val="28"/>
          <w:szCs w:val="28"/>
        </w:rPr>
        <w:t xml:space="preserve">un total de </w:t>
      </w:r>
      <w:r w:rsidRPr="00993CFD">
        <w:rPr>
          <w:rFonts w:ascii="Arial Narrow" w:hAnsi="Arial Narrow" w:cs="Tahoma"/>
          <w:sz w:val="28"/>
          <w:szCs w:val="28"/>
        </w:rPr>
        <w:t xml:space="preserve">104, 43 semanas </w:t>
      </w:r>
      <w:r w:rsidR="00993CFD" w:rsidRPr="00993CFD">
        <w:rPr>
          <w:rFonts w:ascii="Arial Narrow" w:hAnsi="Arial Narrow" w:cs="Tahoma"/>
          <w:sz w:val="28"/>
          <w:szCs w:val="28"/>
        </w:rPr>
        <w:t>de aportes.</w:t>
      </w:r>
    </w:p>
    <w:p w:rsidR="00642E44" w:rsidRPr="00993CFD" w:rsidRDefault="00642E44" w:rsidP="00642E44">
      <w:pPr>
        <w:pStyle w:val="Sansinterligne"/>
      </w:pPr>
    </w:p>
    <w:p w:rsidR="005276B2" w:rsidRDefault="007D5C96" w:rsidP="0002790F">
      <w:pPr>
        <w:spacing w:line="360" w:lineRule="auto"/>
        <w:ind w:firstLine="708"/>
        <w:jc w:val="both"/>
        <w:rPr>
          <w:rFonts w:ascii="Arial Narrow" w:hAnsi="Arial Narrow" w:cs="Tahoma"/>
          <w:sz w:val="28"/>
          <w:szCs w:val="28"/>
        </w:rPr>
      </w:pPr>
      <w:r w:rsidRPr="00993CFD">
        <w:rPr>
          <w:rFonts w:ascii="Arial Narrow" w:hAnsi="Arial Narrow" w:cs="Tahoma"/>
          <w:sz w:val="28"/>
          <w:szCs w:val="28"/>
        </w:rPr>
        <w:t xml:space="preserve">Frente </w:t>
      </w:r>
      <w:r w:rsidR="005276B2" w:rsidRPr="00993CFD">
        <w:rPr>
          <w:rFonts w:ascii="Arial Narrow" w:hAnsi="Arial Narrow" w:cs="Tahoma"/>
          <w:sz w:val="28"/>
          <w:szCs w:val="28"/>
        </w:rPr>
        <w:t xml:space="preserve">a los meses de abril y mayo de 1996, de los cuales se alega mora por </w:t>
      </w:r>
      <w:r w:rsidR="005276B2">
        <w:rPr>
          <w:rFonts w:ascii="Arial Narrow" w:hAnsi="Arial Narrow" w:cs="Tahoma"/>
          <w:sz w:val="28"/>
          <w:szCs w:val="28"/>
        </w:rPr>
        <w:t xml:space="preserve">parte del señor Manuel Alberto Valencia, </w:t>
      </w:r>
      <w:r w:rsidR="00C47A5B">
        <w:rPr>
          <w:rFonts w:ascii="Arial Narrow" w:hAnsi="Arial Narrow" w:cs="Tahoma"/>
          <w:sz w:val="28"/>
          <w:szCs w:val="28"/>
        </w:rPr>
        <w:t xml:space="preserve">del </w:t>
      </w:r>
      <w:r w:rsidR="003C5844">
        <w:rPr>
          <w:rFonts w:ascii="Arial Narrow" w:hAnsi="Arial Narrow" w:cs="Tahoma"/>
          <w:sz w:val="28"/>
          <w:szCs w:val="28"/>
        </w:rPr>
        <w:t xml:space="preserve">detalle de pagos efectuados a partir de 1995, </w:t>
      </w:r>
      <w:r w:rsidR="00C47A5B">
        <w:rPr>
          <w:rFonts w:ascii="Arial Narrow" w:hAnsi="Arial Narrow" w:cs="Tahoma"/>
          <w:sz w:val="28"/>
          <w:szCs w:val="28"/>
        </w:rPr>
        <w:t xml:space="preserve">se advierte que pese a se reportaron 30 días cotizados en cada uno de los ciclos, </w:t>
      </w:r>
      <w:r w:rsidR="003C5844">
        <w:rPr>
          <w:rFonts w:ascii="Arial Narrow" w:hAnsi="Arial Narrow" w:cs="Tahoma"/>
          <w:sz w:val="28"/>
          <w:szCs w:val="28"/>
        </w:rPr>
        <w:t xml:space="preserve">únicamente se cotizan </w:t>
      </w:r>
      <w:r w:rsidR="002F4E7C">
        <w:rPr>
          <w:rFonts w:ascii="Arial Narrow" w:hAnsi="Arial Narrow" w:cs="Tahoma"/>
          <w:sz w:val="28"/>
          <w:szCs w:val="28"/>
        </w:rPr>
        <w:t>14</w:t>
      </w:r>
      <w:r w:rsidR="00C47A5B">
        <w:rPr>
          <w:rFonts w:ascii="Arial Narrow" w:hAnsi="Arial Narrow" w:cs="Tahoma"/>
          <w:sz w:val="28"/>
          <w:szCs w:val="28"/>
        </w:rPr>
        <w:t xml:space="preserve"> días</w:t>
      </w:r>
      <w:r w:rsidR="003C5844">
        <w:rPr>
          <w:rFonts w:ascii="Arial Narrow" w:hAnsi="Arial Narrow" w:cs="Tahoma"/>
          <w:sz w:val="28"/>
          <w:szCs w:val="28"/>
        </w:rPr>
        <w:t>, circunstancia que no encuentra fundamento alguno,</w:t>
      </w:r>
      <w:r w:rsidR="00211B27">
        <w:rPr>
          <w:rFonts w:ascii="Arial Narrow" w:hAnsi="Arial Narrow" w:cs="Tahoma"/>
          <w:sz w:val="28"/>
          <w:szCs w:val="28"/>
        </w:rPr>
        <w:t xml:space="preserve"> por cuanto según el documento obrante a folio 46 del expediente, la novedad de retiro con dicho empleador sólo se produjo el mes de junio de 1996, circunstancia que da cuenta de la mora patronal durante dichos lapsos, razón por la cual se adicionaran al haber de aportes a pensión</w:t>
      </w:r>
      <w:r w:rsidR="003C5844" w:rsidRPr="00CE5BFF">
        <w:rPr>
          <w:rFonts w:ascii="Arial Narrow" w:hAnsi="Arial Narrow" w:cs="Tahoma"/>
          <w:b/>
          <w:sz w:val="28"/>
          <w:szCs w:val="28"/>
        </w:rPr>
        <w:t xml:space="preserve"> 6,</w:t>
      </w:r>
      <w:r w:rsidR="002F4E7C">
        <w:rPr>
          <w:rFonts w:ascii="Arial Narrow" w:hAnsi="Arial Narrow" w:cs="Tahoma"/>
          <w:b/>
          <w:sz w:val="28"/>
          <w:szCs w:val="28"/>
        </w:rPr>
        <w:t>59</w:t>
      </w:r>
      <w:r w:rsidR="003C5844" w:rsidRPr="00CE5BFF">
        <w:rPr>
          <w:rFonts w:ascii="Arial Narrow" w:hAnsi="Arial Narrow" w:cs="Tahoma"/>
          <w:b/>
          <w:sz w:val="28"/>
          <w:szCs w:val="28"/>
        </w:rPr>
        <w:t xml:space="preserve"> semanas</w:t>
      </w:r>
      <w:r w:rsidR="002F4E7C">
        <w:rPr>
          <w:rFonts w:ascii="Arial Narrow" w:hAnsi="Arial Narrow" w:cs="Tahoma"/>
          <w:sz w:val="28"/>
          <w:szCs w:val="28"/>
        </w:rPr>
        <w:t xml:space="preserve">. </w:t>
      </w:r>
    </w:p>
    <w:p w:rsidR="002F4E7C" w:rsidRPr="0055540D" w:rsidRDefault="002F4E7C" w:rsidP="0055540D">
      <w:pPr>
        <w:pStyle w:val="Sansinterligne"/>
      </w:pPr>
    </w:p>
    <w:p w:rsidR="00033020" w:rsidRDefault="006A1D2D" w:rsidP="00CF08F1">
      <w:pPr>
        <w:spacing w:line="360" w:lineRule="auto"/>
        <w:ind w:firstLine="708"/>
        <w:jc w:val="both"/>
        <w:rPr>
          <w:rFonts w:ascii="Arial Narrow" w:hAnsi="Arial Narrow" w:cs="Tahoma"/>
          <w:sz w:val="28"/>
          <w:szCs w:val="28"/>
        </w:rPr>
      </w:pPr>
      <w:r>
        <w:rPr>
          <w:rFonts w:ascii="Arial Narrow" w:hAnsi="Arial Narrow" w:cs="Tahoma"/>
          <w:sz w:val="28"/>
          <w:szCs w:val="28"/>
        </w:rPr>
        <w:t>De otra parte, c</w:t>
      </w:r>
      <w:r w:rsidR="004D0E44">
        <w:rPr>
          <w:rFonts w:ascii="Arial Narrow" w:hAnsi="Arial Narrow" w:cs="Tahoma"/>
          <w:sz w:val="28"/>
          <w:szCs w:val="28"/>
        </w:rPr>
        <w:t>onforme l</w:t>
      </w:r>
      <w:r w:rsidR="00034E58">
        <w:rPr>
          <w:rFonts w:ascii="Arial Narrow" w:hAnsi="Arial Narrow"/>
          <w:sz w:val="28"/>
          <w:szCs w:val="28"/>
        </w:rPr>
        <w:t xml:space="preserve">a certificación expedida por </w:t>
      </w:r>
      <w:r w:rsidR="000245A2">
        <w:rPr>
          <w:rFonts w:ascii="Arial Narrow" w:hAnsi="Arial Narrow"/>
          <w:sz w:val="28"/>
          <w:szCs w:val="28"/>
        </w:rPr>
        <w:t>el Fondo de Solidari</w:t>
      </w:r>
      <w:r w:rsidR="00ED12DE">
        <w:rPr>
          <w:rFonts w:ascii="Arial Narrow" w:hAnsi="Arial Narrow"/>
          <w:sz w:val="28"/>
          <w:szCs w:val="28"/>
        </w:rPr>
        <w:t xml:space="preserve">dad Pensional “Colombia Mayor” </w:t>
      </w:r>
      <w:r w:rsidR="000245A2">
        <w:rPr>
          <w:rFonts w:ascii="Arial Narrow" w:hAnsi="Arial Narrow"/>
          <w:sz w:val="28"/>
          <w:szCs w:val="28"/>
        </w:rPr>
        <w:t xml:space="preserve">la actora estuvo afiliada a dicho fondo en dos oportunidades </w:t>
      </w:r>
      <w:r w:rsidR="000245A2" w:rsidRPr="00BE6742">
        <w:rPr>
          <w:rFonts w:ascii="Arial Narrow" w:hAnsi="Arial Narrow"/>
          <w:i/>
          <w:sz w:val="28"/>
          <w:szCs w:val="28"/>
        </w:rPr>
        <w:t xml:space="preserve">i) </w:t>
      </w:r>
      <w:r w:rsidR="00BE6742">
        <w:rPr>
          <w:rFonts w:ascii="Arial Narrow" w:hAnsi="Arial Narrow" w:cs="Tahoma"/>
          <w:sz w:val="28"/>
          <w:szCs w:val="28"/>
        </w:rPr>
        <w:t>desde el 1 de abril de 1998 hasta el 20 de junio de 2002, siendo el motivo del retiro</w:t>
      </w:r>
      <w:r w:rsidR="00887A29">
        <w:rPr>
          <w:rFonts w:ascii="Arial Narrow" w:hAnsi="Arial Narrow" w:cs="Tahoma"/>
          <w:sz w:val="28"/>
          <w:szCs w:val="28"/>
        </w:rPr>
        <w:t xml:space="preserve"> el no pago de sus aportes cumplidamente, y </w:t>
      </w:r>
      <w:r w:rsidR="00887A29" w:rsidRPr="00887A29">
        <w:rPr>
          <w:rFonts w:ascii="Arial Narrow" w:hAnsi="Arial Narrow" w:cs="Tahoma"/>
          <w:i/>
          <w:sz w:val="28"/>
          <w:szCs w:val="28"/>
        </w:rPr>
        <w:t>ii)</w:t>
      </w:r>
      <w:r w:rsidR="00BE6742">
        <w:rPr>
          <w:rFonts w:ascii="Arial Narrow" w:hAnsi="Arial Narrow" w:cs="Tahoma"/>
          <w:sz w:val="28"/>
          <w:szCs w:val="28"/>
        </w:rPr>
        <w:t xml:space="preserve"> </w:t>
      </w:r>
      <w:r w:rsidR="00887A29">
        <w:rPr>
          <w:rFonts w:ascii="Arial Narrow" w:hAnsi="Arial Narrow" w:cs="Tahoma"/>
          <w:sz w:val="28"/>
          <w:szCs w:val="28"/>
        </w:rPr>
        <w:t>desde el 1 de junio de 2012 sin reportar c</w:t>
      </w:r>
      <w:r w:rsidR="00013465">
        <w:rPr>
          <w:rFonts w:ascii="Arial Narrow" w:hAnsi="Arial Narrow" w:cs="Tahoma"/>
          <w:sz w:val="28"/>
          <w:szCs w:val="28"/>
        </w:rPr>
        <w:t xml:space="preserve">esación de pago en sus aportes. </w:t>
      </w:r>
    </w:p>
    <w:p w:rsidR="004D0E44" w:rsidRPr="002F737A" w:rsidRDefault="004D0E44" w:rsidP="002F737A">
      <w:pPr>
        <w:pStyle w:val="Sansinterligne"/>
      </w:pPr>
    </w:p>
    <w:p w:rsidR="00887A29" w:rsidRDefault="00013465" w:rsidP="00CF08F1">
      <w:pPr>
        <w:spacing w:line="360" w:lineRule="auto"/>
        <w:ind w:firstLine="708"/>
        <w:jc w:val="both"/>
        <w:rPr>
          <w:rFonts w:ascii="Arial Narrow" w:hAnsi="Arial Narrow" w:cs="Tahoma"/>
          <w:sz w:val="28"/>
          <w:szCs w:val="28"/>
        </w:rPr>
      </w:pPr>
      <w:r>
        <w:rPr>
          <w:rFonts w:ascii="Arial Narrow" w:hAnsi="Arial Narrow" w:cs="Tahoma"/>
          <w:sz w:val="28"/>
          <w:szCs w:val="28"/>
        </w:rPr>
        <w:t xml:space="preserve">Respecto al primer lapso, </w:t>
      </w:r>
      <w:r w:rsidR="00403470">
        <w:rPr>
          <w:rFonts w:ascii="Arial Narrow" w:hAnsi="Arial Narrow" w:cs="Tahoma"/>
          <w:sz w:val="28"/>
          <w:szCs w:val="28"/>
        </w:rPr>
        <w:t xml:space="preserve">hay lugar a adicionar </w:t>
      </w:r>
      <w:r w:rsidR="00DB0123">
        <w:rPr>
          <w:rFonts w:ascii="Arial Narrow" w:hAnsi="Arial Narrow" w:cs="Tahoma"/>
          <w:b/>
          <w:sz w:val="28"/>
          <w:szCs w:val="28"/>
        </w:rPr>
        <w:t>1.8</w:t>
      </w:r>
      <w:r w:rsidR="001512DE" w:rsidRPr="009416AC">
        <w:rPr>
          <w:rFonts w:ascii="Arial Narrow" w:hAnsi="Arial Narrow" w:cs="Tahoma"/>
          <w:b/>
          <w:sz w:val="28"/>
          <w:szCs w:val="28"/>
        </w:rPr>
        <w:t xml:space="preserve"> semanas</w:t>
      </w:r>
      <w:r w:rsidR="001512DE">
        <w:rPr>
          <w:rFonts w:ascii="Arial Narrow" w:hAnsi="Arial Narrow" w:cs="Tahoma"/>
          <w:sz w:val="28"/>
          <w:szCs w:val="28"/>
        </w:rPr>
        <w:t xml:space="preserve"> correspondientes al ciclo de julio de 1999, por cuanto aparecen reportados 30 días y cotizados solo 18, amén de que la actora allegó el </w:t>
      </w:r>
      <w:r w:rsidR="00345B47">
        <w:rPr>
          <w:rFonts w:ascii="Arial Narrow" w:hAnsi="Arial Narrow" w:cs="Tahoma"/>
          <w:sz w:val="28"/>
          <w:szCs w:val="28"/>
        </w:rPr>
        <w:t xml:space="preserve">respectivo </w:t>
      </w:r>
      <w:r w:rsidR="001512DE">
        <w:rPr>
          <w:rFonts w:ascii="Arial Narrow" w:hAnsi="Arial Narrow" w:cs="Tahoma"/>
          <w:sz w:val="28"/>
          <w:szCs w:val="28"/>
        </w:rPr>
        <w:t>recibo de pago de dicho periodo –ver fl.17</w:t>
      </w:r>
      <w:r w:rsidR="00CA2087">
        <w:rPr>
          <w:rFonts w:ascii="Arial Narrow" w:hAnsi="Arial Narrow" w:cs="Tahoma"/>
          <w:sz w:val="28"/>
          <w:szCs w:val="28"/>
        </w:rPr>
        <w:t>.</w:t>
      </w:r>
    </w:p>
    <w:p w:rsidR="00887A29" w:rsidRPr="002F737A" w:rsidRDefault="00887A29" w:rsidP="00BA1B98">
      <w:pPr>
        <w:pStyle w:val="Sansinterligne"/>
        <w:spacing w:line="360" w:lineRule="auto"/>
      </w:pPr>
    </w:p>
    <w:p w:rsidR="00FA75A4" w:rsidRDefault="00DF6BA2" w:rsidP="008333AA">
      <w:pPr>
        <w:spacing w:line="360" w:lineRule="auto"/>
        <w:ind w:firstLine="708"/>
        <w:jc w:val="both"/>
        <w:rPr>
          <w:rFonts w:ascii="Arial Narrow" w:hAnsi="Arial Narrow" w:cs="Tahoma"/>
          <w:sz w:val="28"/>
          <w:szCs w:val="28"/>
        </w:rPr>
      </w:pPr>
      <w:r>
        <w:rPr>
          <w:rFonts w:ascii="Arial Narrow" w:hAnsi="Arial Narrow" w:cs="Tahoma"/>
          <w:sz w:val="28"/>
          <w:szCs w:val="28"/>
        </w:rPr>
        <w:t>R</w:t>
      </w:r>
      <w:r w:rsidR="00033020">
        <w:rPr>
          <w:rFonts w:ascii="Arial Narrow" w:hAnsi="Arial Narrow" w:cs="Tahoma"/>
          <w:sz w:val="28"/>
          <w:szCs w:val="28"/>
        </w:rPr>
        <w:t>especto a la segunda afiliación</w:t>
      </w:r>
      <w:r>
        <w:rPr>
          <w:rFonts w:ascii="Arial Narrow" w:hAnsi="Arial Narrow" w:cs="Tahoma"/>
          <w:sz w:val="28"/>
          <w:szCs w:val="28"/>
        </w:rPr>
        <w:t>, se observa:</w:t>
      </w:r>
    </w:p>
    <w:p w:rsidR="00FA75A4" w:rsidRDefault="00FA75A4" w:rsidP="00E6378C">
      <w:pPr>
        <w:pStyle w:val="Sansinterligne"/>
      </w:pPr>
    </w:p>
    <w:p w:rsidR="00B81355" w:rsidRPr="00FA75A4" w:rsidRDefault="00FA75A4" w:rsidP="00FA75A4">
      <w:pPr>
        <w:pStyle w:val="Paragraphedeliste"/>
        <w:numPr>
          <w:ilvl w:val="0"/>
          <w:numId w:val="10"/>
        </w:numPr>
        <w:spacing w:line="360" w:lineRule="auto"/>
        <w:ind w:left="426"/>
        <w:jc w:val="both"/>
        <w:rPr>
          <w:rFonts w:ascii="Arial Narrow" w:hAnsi="Arial Narrow" w:cs="Tahoma"/>
          <w:sz w:val="28"/>
          <w:szCs w:val="28"/>
        </w:rPr>
      </w:pPr>
      <w:r>
        <w:rPr>
          <w:rFonts w:ascii="Arial Narrow" w:hAnsi="Arial Narrow" w:cs="Tahoma"/>
          <w:sz w:val="28"/>
          <w:szCs w:val="28"/>
        </w:rPr>
        <w:t>L</w:t>
      </w:r>
      <w:r w:rsidR="009B63A4" w:rsidRPr="00FA75A4">
        <w:rPr>
          <w:rFonts w:ascii="Arial Narrow" w:hAnsi="Arial Narrow" w:cs="Tahoma"/>
          <w:sz w:val="28"/>
          <w:szCs w:val="28"/>
        </w:rPr>
        <w:t>as cotizaciones del 1º de junio de 2012 al 31 de enero de 2013, que registraban la observación “</w:t>
      </w:r>
      <w:r w:rsidR="009B63A4" w:rsidRPr="00FA75A4">
        <w:rPr>
          <w:rFonts w:ascii="Arial Narrow" w:hAnsi="Arial Narrow" w:cs="Tahoma"/>
          <w:i/>
          <w:sz w:val="28"/>
          <w:szCs w:val="28"/>
        </w:rPr>
        <w:t>deuda por no pago del subsidio por el Estado</w:t>
      </w:r>
      <w:r w:rsidR="009B63A4" w:rsidRPr="00FA75A4">
        <w:rPr>
          <w:rFonts w:ascii="Arial Narrow" w:hAnsi="Arial Narrow" w:cs="Tahoma"/>
          <w:sz w:val="28"/>
          <w:szCs w:val="28"/>
        </w:rPr>
        <w:t xml:space="preserve">”, ya fueron incluidas </w:t>
      </w:r>
      <w:r w:rsidR="009B63A4" w:rsidRPr="00FA75A4">
        <w:rPr>
          <w:rFonts w:ascii="Arial Narrow" w:hAnsi="Arial Narrow" w:cs="Tahoma"/>
          <w:sz w:val="28"/>
          <w:szCs w:val="28"/>
        </w:rPr>
        <w:lastRenderedPageBreak/>
        <w:t>por la entidad demandada, en tanto que, se registra un total de 34.29 semanas de aportes en dicho lapso.</w:t>
      </w:r>
    </w:p>
    <w:p w:rsidR="008333AA" w:rsidRDefault="008333AA" w:rsidP="008333AA">
      <w:pPr>
        <w:pStyle w:val="Sansinterligne"/>
      </w:pPr>
    </w:p>
    <w:p w:rsidR="00B81355" w:rsidRPr="008333AA" w:rsidRDefault="00B81355" w:rsidP="00E6378C">
      <w:pPr>
        <w:pStyle w:val="Paragraphedeliste"/>
        <w:numPr>
          <w:ilvl w:val="0"/>
          <w:numId w:val="7"/>
        </w:numPr>
        <w:spacing w:line="360" w:lineRule="auto"/>
        <w:ind w:left="426"/>
        <w:jc w:val="both"/>
        <w:rPr>
          <w:rFonts w:ascii="Arial Narrow" w:hAnsi="Arial Narrow" w:cs="Tahoma"/>
          <w:sz w:val="28"/>
          <w:szCs w:val="28"/>
        </w:rPr>
      </w:pPr>
      <w:r w:rsidRPr="00DE27BF">
        <w:rPr>
          <w:rFonts w:ascii="Arial Narrow" w:hAnsi="Arial Narrow" w:cs="Tahoma"/>
          <w:sz w:val="28"/>
          <w:szCs w:val="28"/>
        </w:rPr>
        <w:t xml:space="preserve"> </w:t>
      </w:r>
      <w:r>
        <w:rPr>
          <w:rFonts w:ascii="Arial Narrow" w:hAnsi="Arial Narrow" w:cs="Tahoma"/>
          <w:sz w:val="28"/>
          <w:szCs w:val="28"/>
        </w:rPr>
        <w:t xml:space="preserve">Del 1 de febrero al 31 de octubre de 2013, se reportan 34,29 semanas, por no tenerse en cuenta el mes de julio de ese año por haberse efectuado pago incompleto, por lo que para todos los efectos se tendrán en cuenta </w:t>
      </w:r>
      <w:r w:rsidR="000F2104">
        <w:rPr>
          <w:rFonts w:ascii="Arial Narrow" w:hAnsi="Arial Narrow" w:cs="Tahoma"/>
          <w:sz w:val="28"/>
          <w:szCs w:val="28"/>
        </w:rPr>
        <w:t xml:space="preserve">para ese ciclo </w:t>
      </w:r>
      <w:r w:rsidRPr="00DE27BF">
        <w:rPr>
          <w:rFonts w:ascii="Arial Narrow" w:hAnsi="Arial Narrow" w:cs="Tahoma"/>
          <w:b/>
          <w:sz w:val="28"/>
          <w:szCs w:val="28"/>
        </w:rPr>
        <w:t>38,57 semanas.</w:t>
      </w:r>
    </w:p>
    <w:p w:rsidR="008333AA" w:rsidRPr="008333AA" w:rsidRDefault="008333AA" w:rsidP="008333AA">
      <w:pPr>
        <w:pStyle w:val="Sansinterligne"/>
      </w:pPr>
    </w:p>
    <w:p w:rsidR="00366F24" w:rsidRPr="00403470" w:rsidRDefault="00366F24" w:rsidP="00306CF7">
      <w:pPr>
        <w:pStyle w:val="Paragraphedeliste"/>
        <w:numPr>
          <w:ilvl w:val="0"/>
          <w:numId w:val="7"/>
        </w:numPr>
        <w:spacing w:line="360" w:lineRule="auto"/>
        <w:jc w:val="both"/>
        <w:rPr>
          <w:rFonts w:ascii="Arial Narrow" w:hAnsi="Arial Narrow" w:cs="Tahoma"/>
          <w:sz w:val="28"/>
          <w:szCs w:val="28"/>
        </w:rPr>
      </w:pPr>
      <w:r w:rsidRPr="00403470">
        <w:rPr>
          <w:rFonts w:ascii="Arial Narrow" w:hAnsi="Arial Narrow" w:cs="Tahoma"/>
          <w:sz w:val="28"/>
          <w:szCs w:val="28"/>
        </w:rPr>
        <w:t>No hay lugar a contabilizar los ciclos de noviembre de 2013, febrero, abril, octubre, noviembre y diciembre de 2014, por cuanto los mismos no aparecen debidamente registrados en la historia laboral y tampoco milita constancia de su pago.</w:t>
      </w:r>
    </w:p>
    <w:p w:rsidR="00BB2216" w:rsidRDefault="00BB2216" w:rsidP="00F43C7F">
      <w:pPr>
        <w:pStyle w:val="Sansinterligne"/>
        <w:spacing w:line="276" w:lineRule="auto"/>
      </w:pPr>
    </w:p>
    <w:p w:rsidR="00686E5F" w:rsidRDefault="00BD5EFE" w:rsidP="006A1D2D">
      <w:pPr>
        <w:spacing w:line="360" w:lineRule="auto"/>
        <w:ind w:firstLine="900"/>
        <w:jc w:val="both"/>
        <w:rPr>
          <w:rFonts w:ascii="Arial Narrow" w:hAnsi="Arial Narrow" w:cs="Tahoma"/>
          <w:sz w:val="28"/>
          <w:szCs w:val="28"/>
        </w:rPr>
      </w:pPr>
      <w:r>
        <w:rPr>
          <w:rFonts w:ascii="Arial Narrow" w:hAnsi="Arial Narrow" w:cs="Tahoma"/>
          <w:sz w:val="28"/>
          <w:szCs w:val="28"/>
        </w:rPr>
        <w:t xml:space="preserve">Del </w:t>
      </w:r>
      <w:r w:rsidR="00CE5BFF">
        <w:rPr>
          <w:rFonts w:ascii="Arial Narrow" w:hAnsi="Arial Narrow" w:cs="Tahoma"/>
          <w:sz w:val="28"/>
          <w:szCs w:val="28"/>
        </w:rPr>
        <w:t xml:space="preserve">detalle de pagos efectuados a partir de 1995, se colige que </w:t>
      </w:r>
      <w:r w:rsidR="0005552E">
        <w:rPr>
          <w:rFonts w:ascii="Arial Narrow" w:hAnsi="Arial Narrow" w:cs="Tahoma"/>
          <w:sz w:val="28"/>
          <w:szCs w:val="28"/>
        </w:rPr>
        <w:t>los periodos de junio y octubre de 1998, y enero de 1999 fueron pagados a través del régimen subsidiado</w:t>
      </w:r>
      <w:r w:rsidR="005763D4">
        <w:rPr>
          <w:rFonts w:ascii="Arial Narrow" w:hAnsi="Arial Narrow" w:cs="Tahoma"/>
          <w:sz w:val="28"/>
          <w:szCs w:val="28"/>
        </w:rPr>
        <w:t xml:space="preserve"> de pensiones</w:t>
      </w:r>
      <w:r w:rsidR="0005552E">
        <w:rPr>
          <w:rFonts w:ascii="Arial Narrow" w:hAnsi="Arial Narrow" w:cs="Tahoma"/>
          <w:sz w:val="28"/>
          <w:szCs w:val="28"/>
        </w:rPr>
        <w:t xml:space="preserve">. Sin embargo, tales periodos, </w:t>
      </w:r>
      <w:r w:rsidR="001157B5">
        <w:rPr>
          <w:rFonts w:ascii="Arial Narrow" w:hAnsi="Arial Narrow" w:cs="Tahoma"/>
          <w:sz w:val="28"/>
          <w:szCs w:val="28"/>
        </w:rPr>
        <w:t xml:space="preserve">reportan un doble pago, con referencia y fecha de pago distintas a las canceladas a través del régimen subsidiado, </w:t>
      </w:r>
      <w:r w:rsidR="00686E5F">
        <w:rPr>
          <w:rFonts w:ascii="Arial Narrow" w:hAnsi="Arial Narrow" w:cs="Tahoma"/>
          <w:sz w:val="28"/>
          <w:szCs w:val="28"/>
        </w:rPr>
        <w:t>de modo que, al haber sido cancelados por la actora en calidad de trabajadora independiente</w:t>
      </w:r>
      <w:r w:rsidR="001157B5">
        <w:rPr>
          <w:rFonts w:ascii="Arial Narrow" w:hAnsi="Arial Narrow" w:cs="Tahoma"/>
          <w:sz w:val="28"/>
          <w:szCs w:val="28"/>
        </w:rPr>
        <w:t xml:space="preserve"> hay lugar a </w:t>
      </w:r>
      <w:r w:rsidR="000F37C3">
        <w:rPr>
          <w:rFonts w:ascii="Arial Narrow" w:hAnsi="Arial Narrow" w:cs="Tahoma"/>
          <w:sz w:val="28"/>
          <w:szCs w:val="28"/>
        </w:rPr>
        <w:t>imputar esos pagos a periodos futuros o posteriores</w:t>
      </w:r>
      <w:r w:rsidR="000F37C3" w:rsidRPr="00686E5F">
        <w:rPr>
          <w:rFonts w:ascii="Arial Narrow" w:hAnsi="Arial Narrow" w:cs="Tahoma"/>
          <w:sz w:val="28"/>
          <w:szCs w:val="28"/>
        </w:rPr>
        <w:t xml:space="preserve">, </w:t>
      </w:r>
      <w:r w:rsidR="00686E5F" w:rsidRPr="00686E5F">
        <w:rPr>
          <w:rFonts w:ascii="Arial Narrow" w:hAnsi="Arial Narrow" w:cs="Tahoma"/>
          <w:sz w:val="28"/>
          <w:szCs w:val="28"/>
        </w:rPr>
        <w:t xml:space="preserve">en los términos </w:t>
      </w:r>
      <w:r w:rsidR="00686E5F">
        <w:rPr>
          <w:rFonts w:ascii="Arial Narrow" w:hAnsi="Arial Narrow" w:cs="Tahoma"/>
          <w:sz w:val="28"/>
          <w:szCs w:val="28"/>
        </w:rPr>
        <w:t>d</w:t>
      </w:r>
      <w:r w:rsidR="006A1D2D">
        <w:rPr>
          <w:rFonts w:ascii="Arial Narrow" w:hAnsi="Arial Narrow" w:cs="Tahoma"/>
          <w:sz w:val="28"/>
          <w:szCs w:val="28"/>
        </w:rPr>
        <w:t xml:space="preserve">el Decreto 1406 de 1999. En este caso, se imputarán a los ciclos de febrero, marzo y abril de 1999 los cuales no </w:t>
      </w:r>
      <w:r w:rsidR="00171E7F">
        <w:rPr>
          <w:rFonts w:ascii="Arial Narrow" w:hAnsi="Arial Narrow" w:cs="Tahoma"/>
          <w:sz w:val="28"/>
          <w:szCs w:val="28"/>
        </w:rPr>
        <w:t>registran ningún pago</w:t>
      </w:r>
      <w:r w:rsidR="006A1D2D">
        <w:rPr>
          <w:rFonts w:ascii="Arial Narrow" w:hAnsi="Arial Narrow" w:cs="Tahoma"/>
          <w:sz w:val="28"/>
          <w:szCs w:val="28"/>
        </w:rPr>
        <w:t xml:space="preserve">, </w:t>
      </w:r>
      <w:r w:rsidR="00171E7F">
        <w:rPr>
          <w:rFonts w:ascii="Arial Narrow" w:hAnsi="Arial Narrow" w:cs="Tahoma"/>
          <w:sz w:val="28"/>
          <w:szCs w:val="28"/>
        </w:rPr>
        <w:t>por lo que hay lugar a adicionar</w:t>
      </w:r>
      <w:r w:rsidR="006A1D2D">
        <w:rPr>
          <w:rFonts w:ascii="Arial Narrow" w:hAnsi="Arial Narrow" w:cs="Tahoma"/>
          <w:sz w:val="28"/>
          <w:szCs w:val="28"/>
        </w:rPr>
        <w:t xml:space="preserve"> </w:t>
      </w:r>
      <w:r w:rsidR="00051609">
        <w:rPr>
          <w:rFonts w:ascii="Arial Narrow" w:hAnsi="Arial Narrow" w:cs="Tahoma"/>
          <w:b/>
          <w:sz w:val="28"/>
          <w:szCs w:val="28"/>
        </w:rPr>
        <w:t>1</w:t>
      </w:r>
      <w:r w:rsidR="006A1D2D">
        <w:rPr>
          <w:rFonts w:ascii="Arial Narrow" w:hAnsi="Arial Narrow" w:cs="Tahoma"/>
          <w:b/>
          <w:sz w:val="28"/>
          <w:szCs w:val="28"/>
        </w:rPr>
        <w:t xml:space="preserve">2.86 semanas. </w:t>
      </w:r>
    </w:p>
    <w:p w:rsidR="00E63D2E" w:rsidRPr="00267418" w:rsidRDefault="00E63D2E" w:rsidP="00F43C7F">
      <w:pPr>
        <w:pStyle w:val="Sansinterligne"/>
        <w:spacing w:line="360" w:lineRule="auto"/>
      </w:pPr>
    </w:p>
    <w:p w:rsidR="00E63D2E" w:rsidRDefault="00E63D2E" w:rsidP="00686E5F">
      <w:pPr>
        <w:spacing w:line="360" w:lineRule="auto"/>
        <w:ind w:firstLine="708"/>
        <w:jc w:val="both"/>
        <w:rPr>
          <w:rFonts w:ascii="Arial Narrow" w:hAnsi="Arial Narrow" w:cs="Tahoma"/>
          <w:sz w:val="28"/>
          <w:szCs w:val="28"/>
        </w:rPr>
      </w:pPr>
      <w:r>
        <w:rPr>
          <w:rFonts w:ascii="Arial Narrow" w:hAnsi="Arial Narrow" w:cs="Tahoma"/>
          <w:sz w:val="28"/>
          <w:szCs w:val="28"/>
        </w:rPr>
        <w:t>Para el periodo de mayo de 1999 se registra la novedad “</w:t>
      </w:r>
      <w:r w:rsidRPr="00416150">
        <w:rPr>
          <w:rFonts w:ascii="Arial Narrow" w:hAnsi="Arial Narrow" w:cs="Tahoma"/>
          <w:i/>
          <w:sz w:val="28"/>
          <w:szCs w:val="28"/>
        </w:rPr>
        <w:t xml:space="preserve">pago en </w:t>
      </w:r>
      <w:r w:rsidR="00416150">
        <w:rPr>
          <w:rFonts w:ascii="Arial Narrow" w:hAnsi="Arial Narrow" w:cs="Tahoma"/>
          <w:i/>
          <w:sz w:val="28"/>
          <w:szCs w:val="28"/>
        </w:rPr>
        <w:t xml:space="preserve">proceso de </w:t>
      </w:r>
      <w:r w:rsidRPr="00416150">
        <w:rPr>
          <w:rFonts w:ascii="Arial Narrow" w:hAnsi="Arial Narrow" w:cs="Tahoma"/>
          <w:i/>
          <w:sz w:val="28"/>
          <w:szCs w:val="28"/>
        </w:rPr>
        <w:t>verificación”,</w:t>
      </w:r>
      <w:r>
        <w:rPr>
          <w:rFonts w:ascii="Arial Narrow" w:hAnsi="Arial Narrow" w:cs="Tahoma"/>
          <w:sz w:val="28"/>
          <w:szCs w:val="28"/>
        </w:rPr>
        <w:t xml:space="preserve"> sin embargo, </w:t>
      </w:r>
      <w:r w:rsidR="00416150">
        <w:rPr>
          <w:rFonts w:ascii="Arial Narrow" w:hAnsi="Arial Narrow" w:cs="Tahoma"/>
          <w:sz w:val="28"/>
          <w:szCs w:val="28"/>
        </w:rPr>
        <w:t>de la documental aportada por el vocero judicial de la demandante a la Secretaria de esta Corporación</w:t>
      </w:r>
      <w:r w:rsidR="008010D8">
        <w:rPr>
          <w:rFonts w:ascii="Arial Narrow" w:hAnsi="Arial Narrow" w:cs="Tahoma"/>
          <w:sz w:val="28"/>
          <w:szCs w:val="28"/>
        </w:rPr>
        <w:t xml:space="preserve"> –fl.16-</w:t>
      </w:r>
      <w:r w:rsidR="00416150">
        <w:rPr>
          <w:rFonts w:ascii="Arial Narrow" w:hAnsi="Arial Narrow" w:cs="Tahoma"/>
          <w:sz w:val="28"/>
          <w:szCs w:val="28"/>
        </w:rPr>
        <w:t xml:space="preserve">, se colige que dicho ciclo fue debidamente cancelado por la actora, por lo que se adicionaran </w:t>
      </w:r>
      <w:r w:rsidR="00416150" w:rsidRPr="00E60917">
        <w:rPr>
          <w:rFonts w:ascii="Arial Narrow" w:hAnsi="Arial Narrow" w:cs="Tahoma"/>
          <w:b/>
          <w:sz w:val="28"/>
          <w:szCs w:val="28"/>
        </w:rPr>
        <w:t>4.29</w:t>
      </w:r>
      <w:r w:rsidR="00416150">
        <w:rPr>
          <w:rFonts w:ascii="Arial Narrow" w:hAnsi="Arial Narrow" w:cs="Tahoma"/>
          <w:sz w:val="28"/>
          <w:szCs w:val="28"/>
        </w:rPr>
        <w:t xml:space="preserve"> semanas.</w:t>
      </w:r>
    </w:p>
    <w:p w:rsidR="00FE4096" w:rsidRPr="002F737A" w:rsidRDefault="00FE4096" w:rsidP="00F43C7F">
      <w:pPr>
        <w:pStyle w:val="Sansinterligne"/>
        <w:spacing w:line="360" w:lineRule="auto"/>
      </w:pPr>
    </w:p>
    <w:p w:rsidR="00381384" w:rsidRDefault="00AE1A4C" w:rsidP="00381384">
      <w:pPr>
        <w:autoSpaceDE w:val="0"/>
        <w:autoSpaceDN w:val="0"/>
        <w:adjustRightInd w:val="0"/>
        <w:spacing w:line="360" w:lineRule="auto"/>
        <w:ind w:firstLine="851"/>
        <w:jc w:val="both"/>
        <w:rPr>
          <w:rFonts w:ascii="Arial Narrow" w:hAnsi="Arial Narrow"/>
          <w:sz w:val="28"/>
          <w:szCs w:val="28"/>
          <w:lang w:val="es-ES"/>
        </w:rPr>
      </w:pPr>
      <w:r w:rsidRPr="00C520FF">
        <w:rPr>
          <w:rFonts w:ascii="Arial Narrow" w:hAnsi="Arial Narrow" w:cs="Tahoma"/>
          <w:sz w:val="28"/>
          <w:szCs w:val="28"/>
        </w:rPr>
        <w:t xml:space="preserve">También había lugar a adicionar las cotizaciones correspondientes </w:t>
      </w:r>
      <w:r w:rsidR="00381384" w:rsidRPr="00C520FF">
        <w:rPr>
          <w:rFonts w:ascii="Arial Narrow" w:hAnsi="Arial Narrow" w:cs="Tahoma"/>
          <w:sz w:val="28"/>
          <w:szCs w:val="28"/>
        </w:rPr>
        <w:t>al periodo del</w:t>
      </w:r>
      <w:r w:rsidRPr="00C520FF">
        <w:rPr>
          <w:rFonts w:ascii="Arial Narrow" w:hAnsi="Arial Narrow" w:cs="Tahoma"/>
          <w:sz w:val="28"/>
          <w:szCs w:val="28"/>
        </w:rPr>
        <w:t xml:space="preserve"> 1º de marzo de 1994 al 31 de diciembre de 1994, a cargo del empleador Diego Valencia López</w:t>
      </w:r>
      <w:r w:rsidRPr="00C520FF">
        <w:rPr>
          <w:rFonts w:ascii="Arial Narrow" w:hAnsi="Arial Narrow" w:cs="Arial"/>
          <w:sz w:val="28"/>
          <w:szCs w:val="28"/>
          <w:lang w:val="es-ES"/>
        </w:rPr>
        <w:t>, por cuanto al revisar el detalle de estos períodos</w:t>
      </w:r>
      <w:r w:rsidR="00F43C7F">
        <w:rPr>
          <w:rFonts w:ascii="Arial Narrow" w:hAnsi="Arial Narrow" w:cs="Arial"/>
          <w:sz w:val="28"/>
          <w:szCs w:val="28"/>
          <w:lang w:val="es-ES"/>
        </w:rPr>
        <w:t xml:space="preserve"> –ver </w:t>
      </w:r>
      <w:proofErr w:type="spellStart"/>
      <w:r w:rsidR="00F43C7F">
        <w:rPr>
          <w:rFonts w:ascii="Arial Narrow" w:hAnsi="Arial Narrow" w:cs="Arial"/>
          <w:sz w:val="28"/>
          <w:szCs w:val="28"/>
          <w:lang w:val="es-ES"/>
        </w:rPr>
        <w:t>fl.46</w:t>
      </w:r>
      <w:proofErr w:type="spellEnd"/>
      <w:r w:rsidR="00F43C7F">
        <w:rPr>
          <w:rFonts w:ascii="Arial Narrow" w:hAnsi="Arial Narrow" w:cs="Arial"/>
          <w:sz w:val="28"/>
          <w:szCs w:val="28"/>
          <w:lang w:val="es-ES"/>
        </w:rPr>
        <w:t xml:space="preserve"> </w:t>
      </w:r>
      <w:proofErr w:type="spellStart"/>
      <w:r w:rsidR="00F43C7F">
        <w:rPr>
          <w:rFonts w:ascii="Arial Narrow" w:hAnsi="Arial Narrow" w:cs="Arial"/>
          <w:sz w:val="28"/>
          <w:szCs w:val="28"/>
          <w:lang w:val="es-ES"/>
        </w:rPr>
        <w:t>cdno</w:t>
      </w:r>
      <w:proofErr w:type="spellEnd"/>
      <w:r w:rsidR="00F43C7F">
        <w:rPr>
          <w:rFonts w:ascii="Arial Narrow" w:hAnsi="Arial Narrow" w:cs="Arial"/>
          <w:sz w:val="28"/>
          <w:szCs w:val="28"/>
          <w:lang w:val="es-ES"/>
        </w:rPr>
        <w:t>. 2ª instancia-</w:t>
      </w:r>
      <w:r w:rsidRPr="00C520FF">
        <w:rPr>
          <w:rFonts w:ascii="Arial Narrow" w:hAnsi="Arial Narrow" w:cs="Arial"/>
          <w:sz w:val="28"/>
          <w:szCs w:val="28"/>
          <w:lang w:val="es-ES"/>
        </w:rPr>
        <w:t>, se informa por parte de la entidad demandada que en esos ciclos el empleador presenta deuda presunta por no pago</w:t>
      </w:r>
      <w:r w:rsidR="00381384" w:rsidRPr="00C520FF">
        <w:rPr>
          <w:rFonts w:ascii="Arial Narrow" w:hAnsi="Arial Narrow" w:cs="Arial"/>
          <w:sz w:val="28"/>
          <w:szCs w:val="28"/>
          <w:lang w:val="es-ES"/>
        </w:rPr>
        <w:t xml:space="preserve">, de modo que, </w:t>
      </w:r>
      <w:r w:rsidR="00D445EB">
        <w:rPr>
          <w:rFonts w:ascii="Arial Narrow" w:hAnsi="Arial Narrow" w:cs="Arial"/>
          <w:sz w:val="28"/>
          <w:szCs w:val="28"/>
          <w:lang w:val="es-ES"/>
        </w:rPr>
        <w:t xml:space="preserve">atina </w:t>
      </w:r>
      <w:r w:rsidR="00C520FF">
        <w:rPr>
          <w:rFonts w:ascii="Arial Narrow" w:hAnsi="Arial Narrow" w:cs="Arial"/>
          <w:sz w:val="28"/>
          <w:szCs w:val="28"/>
          <w:lang w:val="es-ES"/>
        </w:rPr>
        <w:t xml:space="preserve">la a-quo al tenerlos en cuenta </w:t>
      </w:r>
      <w:r w:rsidR="00381384" w:rsidRPr="00C520FF">
        <w:rPr>
          <w:rFonts w:ascii="Arial Narrow" w:hAnsi="Arial Narrow" w:cs="Arial"/>
          <w:sz w:val="28"/>
          <w:szCs w:val="28"/>
          <w:lang w:val="es-ES"/>
        </w:rPr>
        <w:t xml:space="preserve">concluyendo que la afiliada no puede ser la que cargue las </w:t>
      </w:r>
      <w:r w:rsidR="00381384" w:rsidRPr="00C520FF">
        <w:rPr>
          <w:rFonts w:ascii="Arial Narrow" w:hAnsi="Arial Narrow" w:cs="Arial"/>
          <w:sz w:val="28"/>
          <w:szCs w:val="28"/>
          <w:lang w:val="es-ES"/>
        </w:rPr>
        <w:lastRenderedPageBreak/>
        <w:t>ominosas consecuencias del no pago de su empleador, por cuanto las entidades de la seguridad social cuentan con acciones de cobro para subvertir esta situación</w:t>
      </w:r>
      <w:r w:rsidR="00C520FF" w:rsidRPr="00C520FF">
        <w:rPr>
          <w:rFonts w:ascii="Arial Narrow" w:hAnsi="Arial Narrow" w:cs="Arial"/>
          <w:sz w:val="28"/>
          <w:szCs w:val="28"/>
          <w:lang w:val="es-ES"/>
        </w:rPr>
        <w:t xml:space="preserve">, como tantas veces lo ha reiterado el órgano de cierre de esta especialidad laboral. (Ver entre otras, sentencia </w:t>
      </w:r>
      <w:r w:rsidR="00C520FF" w:rsidRPr="00C520FF">
        <w:rPr>
          <w:rFonts w:ascii="Arial Narrow" w:hAnsi="Arial Narrow"/>
          <w:sz w:val="28"/>
          <w:szCs w:val="28"/>
          <w:lang w:val="es-ES"/>
        </w:rPr>
        <w:t>SL 2136 de 2016)</w:t>
      </w:r>
      <w:r w:rsidR="00433517">
        <w:rPr>
          <w:rFonts w:ascii="Arial Narrow" w:hAnsi="Arial Narrow"/>
          <w:sz w:val="28"/>
          <w:szCs w:val="28"/>
          <w:lang w:val="es-ES"/>
        </w:rPr>
        <w:t xml:space="preserve">. </w:t>
      </w:r>
    </w:p>
    <w:p w:rsidR="002E51D1" w:rsidRDefault="002E51D1" w:rsidP="00BA1B98">
      <w:pPr>
        <w:pStyle w:val="Sansinterligne"/>
        <w:spacing w:line="276" w:lineRule="auto"/>
        <w:rPr>
          <w:lang w:val="es-ES"/>
        </w:rPr>
      </w:pPr>
    </w:p>
    <w:p w:rsidR="008563C3" w:rsidRDefault="002E51D1" w:rsidP="00565E6C">
      <w:pPr>
        <w:autoSpaceDE w:val="0"/>
        <w:autoSpaceDN w:val="0"/>
        <w:adjustRightInd w:val="0"/>
        <w:spacing w:line="360" w:lineRule="auto"/>
        <w:ind w:firstLine="851"/>
        <w:jc w:val="both"/>
        <w:rPr>
          <w:rFonts w:ascii="Arial Narrow" w:hAnsi="Arial Narrow"/>
          <w:sz w:val="28"/>
          <w:szCs w:val="28"/>
          <w:shd w:val="clear" w:color="auto" w:fill="FFFFFF"/>
        </w:rPr>
      </w:pPr>
      <w:r>
        <w:rPr>
          <w:rFonts w:ascii="Arial Narrow" w:hAnsi="Arial Narrow"/>
          <w:sz w:val="28"/>
          <w:szCs w:val="28"/>
          <w:lang w:val="es-ES"/>
        </w:rPr>
        <w:t xml:space="preserve">Por último, </w:t>
      </w:r>
      <w:r w:rsidR="00D6273C">
        <w:rPr>
          <w:rFonts w:ascii="Arial Narrow" w:hAnsi="Arial Narrow"/>
          <w:sz w:val="28"/>
          <w:szCs w:val="28"/>
          <w:lang w:val="es-ES"/>
        </w:rPr>
        <w:t>no se tendrá en cuenta e</w:t>
      </w:r>
      <w:r>
        <w:rPr>
          <w:rFonts w:ascii="Arial Narrow" w:hAnsi="Arial Narrow"/>
          <w:sz w:val="28"/>
          <w:szCs w:val="28"/>
          <w:lang w:val="es-ES"/>
        </w:rPr>
        <w:t xml:space="preserve">l </w:t>
      </w:r>
      <w:r w:rsidR="00565E6C">
        <w:rPr>
          <w:rFonts w:ascii="Arial Narrow" w:hAnsi="Arial Narrow"/>
          <w:sz w:val="28"/>
          <w:szCs w:val="28"/>
          <w:lang w:val="es-ES"/>
        </w:rPr>
        <w:t xml:space="preserve">periodo comprendido entre </w:t>
      </w:r>
      <w:r w:rsidR="00565E6C">
        <w:rPr>
          <w:rFonts w:ascii="Arial Narrow" w:hAnsi="Arial Narrow" w:cs="Tahoma"/>
          <w:sz w:val="28"/>
          <w:szCs w:val="28"/>
        </w:rPr>
        <w:t xml:space="preserve">abril de 1997 a mayo de 1999, </w:t>
      </w:r>
      <w:r w:rsidR="00A964F9">
        <w:rPr>
          <w:rFonts w:ascii="Arial Narrow" w:hAnsi="Arial Narrow" w:cs="Tahoma"/>
          <w:sz w:val="28"/>
          <w:szCs w:val="28"/>
        </w:rPr>
        <w:t xml:space="preserve">al que accedió la </w:t>
      </w:r>
      <w:r w:rsidR="00BF787F">
        <w:rPr>
          <w:rFonts w:ascii="Arial Narrow" w:hAnsi="Arial Narrow" w:cs="Tahoma"/>
          <w:sz w:val="28"/>
          <w:szCs w:val="28"/>
        </w:rPr>
        <w:t xml:space="preserve">sentenciadora de primer grado, </w:t>
      </w:r>
      <w:r w:rsidR="00D6273C">
        <w:rPr>
          <w:rFonts w:ascii="Arial Narrow" w:hAnsi="Arial Narrow" w:cs="Tahoma"/>
          <w:sz w:val="28"/>
          <w:szCs w:val="28"/>
        </w:rPr>
        <w:t xml:space="preserve">por cuanto </w:t>
      </w:r>
      <w:r w:rsidR="00A964F9">
        <w:rPr>
          <w:rFonts w:ascii="Arial Narrow" w:hAnsi="Arial Narrow" w:cs="Tahoma"/>
          <w:sz w:val="28"/>
          <w:szCs w:val="28"/>
        </w:rPr>
        <w:t xml:space="preserve">el régimen jurídico de las madres comunitarias </w:t>
      </w:r>
      <w:r w:rsidR="008563C3">
        <w:rPr>
          <w:rFonts w:ascii="Arial Narrow" w:hAnsi="Arial Narrow" w:cs="Tahoma"/>
          <w:sz w:val="28"/>
          <w:szCs w:val="28"/>
        </w:rPr>
        <w:t>antes de la entrada en vigor de la Ley 1607 de 2012 y</w:t>
      </w:r>
      <w:r w:rsidR="008563C3" w:rsidRPr="008563C3">
        <w:rPr>
          <w:rFonts w:ascii="Arial Narrow" w:hAnsi="Arial Narrow" w:cs="Tahoma"/>
          <w:sz w:val="28"/>
          <w:szCs w:val="28"/>
        </w:rPr>
        <w:t xml:space="preserve">, del </w:t>
      </w:r>
      <w:proofErr w:type="spellStart"/>
      <w:r w:rsidR="008563C3" w:rsidRPr="008563C3">
        <w:rPr>
          <w:rFonts w:ascii="Arial Narrow" w:hAnsi="Arial Narrow" w:cs="Tahoma"/>
          <w:sz w:val="28"/>
          <w:szCs w:val="28"/>
        </w:rPr>
        <w:t>proferimiento</w:t>
      </w:r>
      <w:proofErr w:type="spellEnd"/>
      <w:r w:rsidR="008563C3" w:rsidRPr="008563C3">
        <w:rPr>
          <w:rFonts w:ascii="Arial Narrow" w:hAnsi="Arial Narrow" w:cs="Tahoma"/>
          <w:sz w:val="28"/>
          <w:szCs w:val="28"/>
        </w:rPr>
        <w:t xml:space="preserve"> de la sentencia T-</w:t>
      </w:r>
      <w:r w:rsidR="00773DBF">
        <w:rPr>
          <w:rFonts w:ascii="Arial Narrow" w:hAnsi="Arial Narrow" w:cs="Tahoma"/>
          <w:sz w:val="28"/>
          <w:szCs w:val="28"/>
        </w:rPr>
        <w:t>480</w:t>
      </w:r>
      <w:r w:rsidR="008563C3" w:rsidRPr="008563C3">
        <w:rPr>
          <w:rFonts w:ascii="Arial Narrow" w:hAnsi="Arial Narrow" w:cs="Tahoma"/>
          <w:sz w:val="28"/>
          <w:szCs w:val="28"/>
        </w:rPr>
        <w:t xml:space="preserve"> de 2016</w:t>
      </w:r>
      <w:r w:rsidR="009532B9">
        <w:rPr>
          <w:rFonts w:ascii="Arial Narrow" w:hAnsi="Arial Narrow" w:cs="Tahoma"/>
          <w:sz w:val="28"/>
          <w:szCs w:val="28"/>
        </w:rPr>
        <w:t xml:space="preserve"> de la Corte Constitucional</w:t>
      </w:r>
      <w:r w:rsidR="008563C3" w:rsidRPr="008563C3">
        <w:rPr>
          <w:rFonts w:ascii="Arial Narrow" w:hAnsi="Arial Narrow" w:cs="Tahoma"/>
          <w:sz w:val="28"/>
          <w:szCs w:val="28"/>
        </w:rPr>
        <w:t xml:space="preserve">, no consagraba el pago de aportes a pensión </w:t>
      </w:r>
      <w:r w:rsidR="00CA7068">
        <w:rPr>
          <w:rFonts w:ascii="Arial Narrow" w:hAnsi="Arial Narrow" w:cs="Tahoma"/>
          <w:sz w:val="28"/>
          <w:szCs w:val="28"/>
        </w:rPr>
        <w:t xml:space="preserve">con </w:t>
      </w:r>
      <w:r w:rsidR="008563C3" w:rsidRPr="008563C3">
        <w:rPr>
          <w:rFonts w:ascii="Arial Narrow" w:hAnsi="Arial Narrow"/>
          <w:sz w:val="28"/>
          <w:szCs w:val="28"/>
          <w:shd w:val="clear" w:color="auto" w:fill="FFFFFF"/>
        </w:rPr>
        <w:t xml:space="preserve">cargo </w:t>
      </w:r>
      <w:r w:rsidR="00CA7068">
        <w:rPr>
          <w:rFonts w:ascii="Arial Narrow" w:hAnsi="Arial Narrow"/>
          <w:sz w:val="28"/>
          <w:szCs w:val="28"/>
          <w:shd w:val="clear" w:color="auto" w:fill="FFFFFF"/>
        </w:rPr>
        <w:t>a</w:t>
      </w:r>
      <w:r w:rsidR="008563C3" w:rsidRPr="008563C3">
        <w:rPr>
          <w:rFonts w:ascii="Arial Narrow" w:hAnsi="Arial Narrow"/>
          <w:sz w:val="28"/>
          <w:szCs w:val="28"/>
          <w:shd w:val="clear" w:color="auto" w:fill="FFFFFF"/>
        </w:rPr>
        <w:t>l ICBF o de las asociaciones que operaban el programa de hogares comunitarios de bienestar</w:t>
      </w:r>
      <w:r w:rsidR="00CA7068">
        <w:rPr>
          <w:rFonts w:ascii="Arial Narrow" w:hAnsi="Arial Narrow"/>
          <w:sz w:val="28"/>
          <w:szCs w:val="28"/>
          <w:shd w:val="clear" w:color="auto" w:fill="FFFFFF"/>
        </w:rPr>
        <w:t>,</w:t>
      </w:r>
      <w:r w:rsidR="00C619BC">
        <w:rPr>
          <w:rFonts w:ascii="Arial Narrow" w:hAnsi="Arial Narrow"/>
          <w:sz w:val="28"/>
          <w:szCs w:val="28"/>
          <w:shd w:val="clear" w:color="auto" w:fill="FFFFFF"/>
        </w:rPr>
        <w:t xml:space="preserve"> por no existir contrato de trabajo</w:t>
      </w:r>
      <w:r w:rsidR="00105794">
        <w:rPr>
          <w:rFonts w:ascii="Arial Narrow" w:hAnsi="Arial Narrow"/>
          <w:sz w:val="28"/>
          <w:szCs w:val="28"/>
          <w:shd w:val="clear" w:color="auto" w:fill="FFFFFF"/>
        </w:rPr>
        <w:t xml:space="preserve"> con </w:t>
      </w:r>
      <w:r w:rsidR="000D48EB">
        <w:rPr>
          <w:rFonts w:ascii="Arial Narrow" w:hAnsi="Arial Narrow"/>
          <w:sz w:val="28"/>
          <w:szCs w:val="28"/>
          <w:shd w:val="clear" w:color="auto" w:fill="FFFFFF"/>
        </w:rPr>
        <w:t xml:space="preserve">dichas entidades </w:t>
      </w:r>
      <w:r w:rsidR="00FD675F">
        <w:rPr>
          <w:rFonts w:ascii="Arial Narrow" w:hAnsi="Arial Narrow"/>
          <w:sz w:val="28"/>
          <w:szCs w:val="28"/>
          <w:shd w:val="clear" w:color="auto" w:fill="FFFFFF"/>
        </w:rPr>
        <w:t>administradoras</w:t>
      </w:r>
      <w:r w:rsidR="003A4B6B">
        <w:rPr>
          <w:rFonts w:ascii="Arial Narrow" w:hAnsi="Arial Narrow"/>
          <w:sz w:val="28"/>
          <w:szCs w:val="28"/>
          <w:shd w:val="clear" w:color="auto" w:fill="FFFFFF"/>
        </w:rPr>
        <w:t>, conforme pasa a explicarse</w:t>
      </w:r>
      <w:r w:rsidR="00394B0F">
        <w:rPr>
          <w:rFonts w:ascii="Arial Narrow" w:hAnsi="Arial Narrow"/>
          <w:sz w:val="28"/>
          <w:szCs w:val="28"/>
          <w:shd w:val="clear" w:color="auto" w:fill="FFFFFF"/>
        </w:rPr>
        <w:t>:</w:t>
      </w:r>
    </w:p>
    <w:p w:rsidR="00607AC0" w:rsidRPr="00FD675F" w:rsidRDefault="00607AC0" w:rsidP="00FD675F">
      <w:pPr>
        <w:pStyle w:val="Sansinterligne"/>
      </w:pPr>
    </w:p>
    <w:p w:rsidR="00607AC0" w:rsidRDefault="00607AC0" w:rsidP="00565E6C">
      <w:pPr>
        <w:autoSpaceDE w:val="0"/>
        <w:autoSpaceDN w:val="0"/>
        <w:adjustRightInd w:val="0"/>
        <w:spacing w:line="360" w:lineRule="auto"/>
        <w:ind w:firstLine="851"/>
        <w:jc w:val="both"/>
        <w:rPr>
          <w:rFonts w:ascii="Arial Narrow" w:hAnsi="Arial Narrow"/>
          <w:sz w:val="28"/>
          <w:szCs w:val="28"/>
          <w:shd w:val="clear" w:color="auto" w:fill="FFFFFF"/>
        </w:rPr>
      </w:pPr>
      <w:r>
        <w:rPr>
          <w:rFonts w:ascii="Arial Narrow" w:hAnsi="Arial Narrow"/>
          <w:sz w:val="28"/>
          <w:szCs w:val="28"/>
          <w:shd w:val="clear" w:color="auto" w:fill="FFFFFF"/>
        </w:rPr>
        <w:t>El artículo 4º del Decreto 1340 de 1995, vigente para la época de vinculación de la actora, establecía</w:t>
      </w:r>
      <w:r w:rsidRPr="00CA7068">
        <w:rPr>
          <w:rFonts w:ascii="Arial Narrow" w:hAnsi="Arial Narrow"/>
          <w:sz w:val="28"/>
          <w:szCs w:val="28"/>
          <w:shd w:val="clear" w:color="auto" w:fill="FFFFFF"/>
        </w:rPr>
        <w:t xml:space="preserve">: </w:t>
      </w:r>
      <w:r w:rsidR="00CA7068" w:rsidRPr="00CA7068">
        <w:rPr>
          <w:rFonts w:ascii="Arial Narrow" w:hAnsi="Arial Narrow"/>
          <w:sz w:val="28"/>
          <w:szCs w:val="28"/>
          <w:shd w:val="clear" w:color="auto" w:fill="FFFFFF"/>
        </w:rPr>
        <w:t>“</w:t>
      </w:r>
      <w:r w:rsidR="00CA7068" w:rsidRPr="00CA7068">
        <w:rPr>
          <w:rFonts w:ascii="Arial Narrow" w:hAnsi="Arial Narrow"/>
          <w:i/>
          <w:sz w:val="28"/>
          <w:szCs w:val="28"/>
          <w:shd w:val="clear" w:color="auto" w:fill="FFFFFF"/>
        </w:rPr>
        <w:t>la vinculación de las madres comunitarias, así como la de las demás personas y organismos de la comunidad, que participen en el programa de “Hogares Comunitarios”, mediante su trabajo solidario, constituye contribución voluntaria, por cuanto la obligación de asistir y proteger a los niños, corresponde a los miembros de la sociedad y la familia; por consiguiente, dicha vinculación no implica relación laboral con las asociaciones u organizaciones comunitarias administradoras del mismo, ni con las entidades públicas que en él participen</w:t>
      </w:r>
      <w:r w:rsidR="00CA7068" w:rsidRPr="00CA7068">
        <w:rPr>
          <w:rFonts w:ascii="Arial Narrow" w:hAnsi="Arial Narrow"/>
          <w:sz w:val="28"/>
          <w:szCs w:val="28"/>
          <w:shd w:val="clear" w:color="auto" w:fill="FFFFFF"/>
        </w:rPr>
        <w:t>”.</w:t>
      </w:r>
    </w:p>
    <w:p w:rsidR="00BA1B98" w:rsidRDefault="00BA1B98" w:rsidP="00BA1B98">
      <w:pPr>
        <w:pStyle w:val="Sansinterligne"/>
        <w:rPr>
          <w:shd w:val="clear" w:color="auto" w:fill="FFFFFF"/>
        </w:rPr>
      </w:pPr>
    </w:p>
    <w:p w:rsidR="00386361" w:rsidRDefault="00321E18" w:rsidP="00386361">
      <w:pPr>
        <w:autoSpaceDE w:val="0"/>
        <w:autoSpaceDN w:val="0"/>
        <w:adjustRightInd w:val="0"/>
        <w:spacing w:line="360" w:lineRule="auto"/>
        <w:ind w:firstLine="851"/>
        <w:jc w:val="both"/>
        <w:rPr>
          <w:rFonts w:ascii="Arial Narrow" w:hAnsi="Arial Narrow"/>
          <w:sz w:val="28"/>
          <w:szCs w:val="28"/>
          <w:shd w:val="clear" w:color="auto" w:fill="FFFFFF"/>
        </w:rPr>
      </w:pPr>
      <w:r w:rsidRPr="00386361">
        <w:rPr>
          <w:rFonts w:ascii="Arial Narrow" w:hAnsi="Arial Narrow"/>
          <w:sz w:val="28"/>
          <w:szCs w:val="28"/>
          <w:shd w:val="clear" w:color="auto" w:fill="FFFFFF"/>
        </w:rPr>
        <w:t xml:space="preserve">Por su parte, el literal j) del artículo 5º del Acuerdo 21 de 1996 consagró que las madres comunitarias como titulares del </w:t>
      </w:r>
      <w:r w:rsidR="00594C7B" w:rsidRPr="00386361">
        <w:rPr>
          <w:rFonts w:ascii="Arial Narrow" w:hAnsi="Arial Narrow"/>
          <w:sz w:val="28"/>
          <w:szCs w:val="28"/>
          <w:shd w:val="clear" w:color="auto" w:fill="FFFFFF"/>
        </w:rPr>
        <w:t>derecho</w:t>
      </w:r>
      <w:r w:rsidRPr="00386361">
        <w:rPr>
          <w:rFonts w:ascii="Arial Narrow" w:hAnsi="Arial Narrow"/>
          <w:sz w:val="28"/>
          <w:szCs w:val="28"/>
          <w:shd w:val="clear" w:color="auto" w:fill="FFFFFF"/>
        </w:rPr>
        <w:t xml:space="preserve"> a la seguridad social serán responsables de su vinculación y permanencia en el sistema de seguridad social integral, de conformidad con lo </w:t>
      </w:r>
      <w:r w:rsidR="009E60A5">
        <w:rPr>
          <w:rFonts w:ascii="Arial Narrow" w:hAnsi="Arial Narrow"/>
          <w:sz w:val="28"/>
          <w:szCs w:val="28"/>
          <w:shd w:val="clear" w:color="auto" w:fill="FFFFFF"/>
        </w:rPr>
        <w:t xml:space="preserve">reglado </w:t>
      </w:r>
      <w:r w:rsidR="00386361" w:rsidRPr="00386361">
        <w:rPr>
          <w:rFonts w:ascii="Arial Narrow" w:hAnsi="Arial Narrow"/>
          <w:sz w:val="28"/>
          <w:szCs w:val="28"/>
          <w:shd w:val="clear" w:color="auto" w:fill="FFFFFF"/>
        </w:rPr>
        <w:t>por la Ley 100 de 1993.</w:t>
      </w:r>
    </w:p>
    <w:p w:rsidR="00594C7B" w:rsidRDefault="00594C7B" w:rsidP="00594C7B">
      <w:pPr>
        <w:pStyle w:val="Sansinterligne"/>
        <w:rPr>
          <w:shd w:val="clear" w:color="auto" w:fill="FFFFFF"/>
        </w:rPr>
      </w:pPr>
    </w:p>
    <w:p w:rsidR="00CF6248" w:rsidRPr="00B63127" w:rsidRDefault="00594C7B" w:rsidP="00B63127">
      <w:pPr>
        <w:autoSpaceDE w:val="0"/>
        <w:autoSpaceDN w:val="0"/>
        <w:adjustRightInd w:val="0"/>
        <w:spacing w:line="360" w:lineRule="auto"/>
        <w:ind w:firstLine="851"/>
        <w:jc w:val="both"/>
        <w:rPr>
          <w:rFonts w:ascii="Arial Narrow" w:hAnsi="Arial Narrow"/>
          <w:sz w:val="28"/>
          <w:szCs w:val="28"/>
          <w:shd w:val="clear" w:color="auto" w:fill="FFFFFF"/>
        </w:rPr>
      </w:pPr>
      <w:r>
        <w:rPr>
          <w:rFonts w:ascii="Arial Narrow" w:hAnsi="Arial Narrow"/>
          <w:sz w:val="28"/>
          <w:szCs w:val="28"/>
          <w:shd w:val="clear" w:color="auto" w:fill="FFFFFF"/>
        </w:rPr>
        <w:t xml:space="preserve">Así las cosas, </w:t>
      </w:r>
      <w:r w:rsidR="00AD6699">
        <w:rPr>
          <w:rFonts w:ascii="Arial Narrow" w:hAnsi="Arial Narrow"/>
          <w:sz w:val="28"/>
          <w:szCs w:val="28"/>
          <w:shd w:val="clear" w:color="auto" w:fill="FFFFFF"/>
        </w:rPr>
        <w:t xml:space="preserve">para la época en que la demandante se desempeñó como madre comunitaria al servicio de la Asociación Padres Hogares Bienestar Campestre, </w:t>
      </w:r>
      <w:r w:rsidR="000D48EB">
        <w:rPr>
          <w:rFonts w:ascii="Arial Narrow" w:hAnsi="Arial Narrow"/>
          <w:sz w:val="28"/>
          <w:szCs w:val="28"/>
          <w:shd w:val="clear" w:color="auto" w:fill="FFFFFF"/>
        </w:rPr>
        <w:t xml:space="preserve">no existía la obligación </w:t>
      </w:r>
      <w:r w:rsidR="003245C7">
        <w:rPr>
          <w:rFonts w:ascii="Arial Narrow" w:hAnsi="Arial Narrow"/>
          <w:sz w:val="28"/>
          <w:szCs w:val="28"/>
          <w:shd w:val="clear" w:color="auto" w:fill="FFFFFF"/>
        </w:rPr>
        <w:t xml:space="preserve">de pagar los respectivos aportes a pensión, como sí </w:t>
      </w:r>
      <w:r w:rsidR="00A8195B">
        <w:rPr>
          <w:rFonts w:ascii="Arial Narrow" w:hAnsi="Arial Narrow"/>
          <w:sz w:val="28"/>
          <w:szCs w:val="28"/>
          <w:shd w:val="clear" w:color="auto" w:fill="FFFFFF"/>
        </w:rPr>
        <w:t>se exigía respecto a la vinculación al régimen de seguridad s</w:t>
      </w:r>
      <w:r w:rsidR="003A4B6B">
        <w:rPr>
          <w:rFonts w:ascii="Arial Narrow" w:hAnsi="Arial Narrow"/>
          <w:sz w:val="28"/>
          <w:szCs w:val="28"/>
          <w:shd w:val="clear" w:color="auto" w:fill="FFFFFF"/>
        </w:rPr>
        <w:t xml:space="preserve">ocial en salud, a partir de la vigencia de la Ley 509 de 199, modificada por la Ley 1023 de 2006. </w:t>
      </w:r>
      <w:r w:rsidR="009E60A5">
        <w:rPr>
          <w:rFonts w:ascii="Arial Narrow" w:hAnsi="Arial Narrow"/>
          <w:sz w:val="28"/>
          <w:szCs w:val="28"/>
          <w:shd w:val="clear" w:color="auto" w:fill="FFFFFF"/>
        </w:rPr>
        <w:t>De modo que, la</w:t>
      </w:r>
      <w:r w:rsidR="00CD40BC">
        <w:rPr>
          <w:rFonts w:ascii="Arial Narrow" w:hAnsi="Arial Narrow"/>
          <w:sz w:val="28"/>
          <w:szCs w:val="28"/>
          <w:shd w:val="clear" w:color="auto" w:fill="FFFFFF"/>
        </w:rPr>
        <w:t xml:space="preserve"> </w:t>
      </w:r>
      <w:r w:rsidR="00CD40BC">
        <w:rPr>
          <w:rFonts w:ascii="Arial Narrow" w:hAnsi="Arial Narrow"/>
          <w:sz w:val="28"/>
          <w:szCs w:val="28"/>
          <w:shd w:val="clear" w:color="auto" w:fill="FFFFFF"/>
        </w:rPr>
        <w:lastRenderedPageBreak/>
        <w:t>sentenciadora de primer grado se equivocó a</w:t>
      </w:r>
      <w:r w:rsidR="009E60A5">
        <w:rPr>
          <w:rFonts w:ascii="Arial Narrow" w:hAnsi="Arial Narrow"/>
          <w:sz w:val="28"/>
          <w:szCs w:val="28"/>
          <w:shd w:val="clear" w:color="auto" w:fill="FFFFFF"/>
        </w:rPr>
        <w:t xml:space="preserve">l contabilizar tales periodos en el haber de aportes </w:t>
      </w:r>
      <w:r w:rsidR="00CD40BC">
        <w:rPr>
          <w:rFonts w:ascii="Arial Narrow" w:hAnsi="Arial Narrow"/>
          <w:sz w:val="28"/>
          <w:szCs w:val="28"/>
          <w:shd w:val="clear" w:color="auto" w:fill="FFFFFF"/>
        </w:rPr>
        <w:t xml:space="preserve">válidos para </w:t>
      </w:r>
      <w:r w:rsidR="00AA529D">
        <w:rPr>
          <w:rFonts w:ascii="Arial Narrow" w:hAnsi="Arial Narrow"/>
          <w:sz w:val="28"/>
          <w:szCs w:val="28"/>
          <w:shd w:val="clear" w:color="auto" w:fill="FFFFFF"/>
        </w:rPr>
        <w:t>pensión de la actora.</w:t>
      </w:r>
    </w:p>
    <w:p w:rsidR="00CF6248" w:rsidRDefault="00CF6248" w:rsidP="00B63127">
      <w:pPr>
        <w:pStyle w:val="Sansinterligne"/>
      </w:pPr>
    </w:p>
    <w:p w:rsidR="002D1FAA" w:rsidRPr="001A541E" w:rsidRDefault="00433517" w:rsidP="00A0103F">
      <w:pPr>
        <w:autoSpaceDE w:val="0"/>
        <w:autoSpaceDN w:val="0"/>
        <w:adjustRightInd w:val="0"/>
        <w:spacing w:line="360" w:lineRule="auto"/>
        <w:ind w:firstLine="851"/>
        <w:jc w:val="both"/>
        <w:rPr>
          <w:rFonts w:ascii="Arial Narrow" w:hAnsi="Arial Narrow" w:cs="Tahoma"/>
          <w:sz w:val="28"/>
          <w:szCs w:val="28"/>
        </w:rPr>
      </w:pPr>
      <w:r>
        <w:rPr>
          <w:rFonts w:ascii="Arial Narrow" w:hAnsi="Arial Narrow"/>
          <w:sz w:val="28"/>
          <w:szCs w:val="28"/>
          <w:lang w:val="es-ES"/>
        </w:rPr>
        <w:t xml:space="preserve">Hasta </w:t>
      </w:r>
      <w:r w:rsidR="00B63127">
        <w:rPr>
          <w:rFonts w:ascii="Arial Narrow" w:hAnsi="Arial Narrow"/>
          <w:sz w:val="28"/>
          <w:szCs w:val="28"/>
          <w:lang w:val="es-ES"/>
        </w:rPr>
        <w:t xml:space="preserve">lo aquí discurrido, </w:t>
      </w:r>
      <w:r w:rsidR="00517747">
        <w:rPr>
          <w:rFonts w:ascii="Arial Narrow" w:hAnsi="Arial Narrow"/>
          <w:sz w:val="28"/>
          <w:szCs w:val="28"/>
          <w:lang w:val="es-ES"/>
        </w:rPr>
        <w:t xml:space="preserve">efectuado el cálculo </w:t>
      </w:r>
      <w:r w:rsidR="004B6AF4">
        <w:rPr>
          <w:rFonts w:ascii="Arial Narrow" w:hAnsi="Arial Narrow"/>
          <w:sz w:val="28"/>
          <w:szCs w:val="28"/>
          <w:lang w:val="es-ES"/>
        </w:rPr>
        <w:t>correspondiente</w:t>
      </w:r>
      <w:r w:rsidR="00517747">
        <w:rPr>
          <w:rFonts w:ascii="Arial Narrow" w:hAnsi="Arial Narrow"/>
          <w:sz w:val="28"/>
          <w:szCs w:val="28"/>
          <w:lang w:val="es-ES"/>
        </w:rPr>
        <w:t xml:space="preserve"> </w:t>
      </w:r>
      <w:r>
        <w:rPr>
          <w:rFonts w:ascii="Arial Narrow" w:hAnsi="Arial Narrow"/>
          <w:sz w:val="28"/>
          <w:szCs w:val="28"/>
          <w:lang w:val="es-ES"/>
        </w:rPr>
        <w:t xml:space="preserve">la demandante reúne </w:t>
      </w:r>
      <w:r>
        <w:rPr>
          <w:rFonts w:ascii="Arial Narrow" w:hAnsi="Arial Narrow" w:cs="Tahoma"/>
          <w:sz w:val="28"/>
          <w:szCs w:val="28"/>
        </w:rPr>
        <w:t xml:space="preserve">hasta antes del fenecimiento del régimen de transición que consagra el artículo 36 de la Ley 100/93, </w:t>
      </w:r>
      <w:r w:rsidR="00517747">
        <w:rPr>
          <w:rFonts w:ascii="Arial Narrow" w:hAnsi="Arial Narrow"/>
          <w:sz w:val="28"/>
          <w:szCs w:val="28"/>
          <w:lang w:val="es-ES"/>
        </w:rPr>
        <w:t xml:space="preserve">un total de </w:t>
      </w:r>
      <w:r w:rsidR="00517747" w:rsidRPr="00AB0BE4">
        <w:rPr>
          <w:rFonts w:ascii="Arial Narrow" w:hAnsi="Arial Narrow" w:cs="Tahoma"/>
          <w:b/>
          <w:sz w:val="28"/>
          <w:szCs w:val="28"/>
        </w:rPr>
        <w:t xml:space="preserve">1.001.04 semanas </w:t>
      </w:r>
      <w:r w:rsidR="00517747">
        <w:rPr>
          <w:rFonts w:ascii="Arial Narrow" w:hAnsi="Arial Narrow" w:cs="Tahoma"/>
          <w:sz w:val="28"/>
          <w:szCs w:val="28"/>
        </w:rPr>
        <w:t xml:space="preserve">de aportes al sistema pensional, </w:t>
      </w:r>
      <w:r w:rsidR="00F91ABF">
        <w:rPr>
          <w:rFonts w:ascii="Arial Narrow" w:hAnsi="Arial Narrow" w:cs="Tahoma"/>
          <w:sz w:val="28"/>
          <w:szCs w:val="28"/>
        </w:rPr>
        <w:t xml:space="preserve">guarismo </w:t>
      </w:r>
      <w:r w:rsidR="00B63127">
        <w:rPr>
          <w:rFonts w:ascii="Arial Narrow" w:hAnsi="Arial Narrow" w:cs="Tahoma"/>
          <w:sz w:val="28"/>
          <w:szCs w:val="28"/>
        </w:rPr>
        <w:t xml:space="preserve">que se torna </w:t>
      </w:r>
      <w:r w:rsidR="00F91ABF">
        <w:rPr>
          <w:rFonts w:ascii="Arial Narrow" w:hAnsi="Arial Narrow" w:cs="Tahoma"/>
          <w:sz w:val="28"/>
          <w:szCs w:val="28"/>
        </w:rPr>
        <w:t xml:space="preserve">resulta suficiente </w:t>
      </w:r>
      <w:r w:rsidR="002D1FAA" w:rsidRPr="001A541E">
        <w:rPr>
          <w:rFonts w:ascii="Arial Narrow" w:hAnsi="Arial Narrow" w:cs="Tahoma"/>
          <w:sz w:val="28"/>
          <w:szCs w:val="28"/>
        </w:rPr>
        <w:t xml:space="preserve">para </w:t>
      </w:r>
      <w:r w:rsidR="002D1FAA">
        <w:rPr>
          <w:rFonts w:ascii="Arial Narrow" w:hAnsi="Arial Narrow" w:cs="Tahoma"/>
          <w:sz w:val="28"/>
          <w:szCs w:val="28"/>
        </w:rPr>
        <w:t>generar e</w:t>
      </w:r>
      <w:r w:rsidR="00B63127">
        <w:rPr>
          <w:rFonts w:ascii="Arial Narrow" w:hAnsi="Arial Narrow" w:cs="Tahoma"/>
          <w:sz w:val="28"/>
          <w:szCs w:val="28"/>
        </w:rPr>
        <w:t xml:space="preserve">l derecho pensional perseguido, </w:t>
      </w:r>
      <w:r w:rsidR="00517747">
        <w:rPr>
          <w:rFonts w:ascii="Arial Narrow" w:hAnsi="Arial Narrow" w:cs="Tahoma"/>
          <w:sz w:val="28"/>
          <w:szCs w:val="28"/>
        </w:rPr>
        <w:t xml:space="preserve">razón por la </w:t>
      </w:r>
      <w:r w:rsidR="004B6AF4">
        <w:rPr>
          <w:rFonts w:ascii="Arial Narrow" w:hAnsi="Arial Narrow" w:cs="Tahoma"/>
          <w:sz w:val="28"/>
          <w:szCs w:val="28"/>
        </w:rPr>
        <w:t xml:space="preserve">que </w:t>
      </w:r>
      <w:r w:rsidR="00517747">
        <w:rPr>
          <w:rFonts w:ascii="Arial Narrow" w:hAnsi="Arial Narrow" w:cs="Tahoma"/>
          <w:sz w:val="28"/>
          <w:szCs w:val="28"/>
        </w:rPr>
        <w:t>e</w:t>
      </w:r>
      <w:r w:rsidR="00B63127">
        <w:rPr>
          <w:rFonts w:ascii="Arial Narrow" w:hAnsi="Arial Narrow" w:cs="Tahoma"/>
          <w:sz w:val="28"/>
          <w:szCs w:val="28"/>
        </w:rPr>
        <w:t>n sede de consulta se confirmará este punto de la sentencia.</w:t>
      </w:r>
    </w:p>
    <w:p w:rsidR="009B6146" w:rsidRDefault="009B6146" w:rsidP="00A0103F">
      <w:pPr>
        <w:pStyle w:val="Sansinterligne"/>
      </w:pPr>
    </w:p>
    <w:p w:rsidR="00AC2E09" w:rsidRDefault="0047110B" w:rsidP="00FF2473">
      <w:pPr>
        <w:spacing w:line="360" w:lineRule="auto"/>
        <w:ind w:firstLine="708"/>
        <w:jc w:val="both"/>
        <w:rPr>
          <w:rFonts w:ascii="Arial Narrow" w:hAnsi="Arial Narrow" w:cs="Tahoma"/>
          <w:sz w:val="28"/>
          <w:szCs w:val="28"/>
        </w:rPr>
      </w:pPr>
      <w:r>
        <w:rPr>
          <w:rFonts w:ascii="Arial Narrow" w:hAnsi="Arial Narrow" w:cs="Tahoma"/>
          <w:sz w:val="28"/>
          <w:szCs w:val="28"/>
        </w:rPr>
        <w:t>En cuanto a la inconformidad del recurrente, consistente en que el disfrute de la pensión de vejez deb</w:t>
      </w:r>
      <w:r w:rsidR="002E7986">
        <w:rPr>
          <w:rFonts w:ascii="Arial Narrow" w:hAnsi="Arial Narrow" w:cs="Tahoma"/>
          <w:sz w:val="28"/>
          <w:szCs w:val="28"/>
        </w:rPr>
        <w:t xml:space="preserve">ió </w:t>
      </w:r>
      <w:r>
        <w:rPr>
          <w:rFonts w:ascii="Arial Narrow" w:hAnsi="Arial Narrow" w:cs="Tahoma"/>
          <w:sz w:val="28"/>
          <w:szCs w:val="28"/>
        </w:rPr>
        <w:t xml:space="preserve">señalarse </w:t>
      </w:r>
      <w:r w:rsidR="009E57B6">
        <w:rPr>
          <w:rFonts w:ascii="Arial Narrow" w:hAnsi="Arial Narrow" w:cs="Tahoma"/>
          <w:sz w:val="28"/>
          <w:szCs w:val="28"/>
        </w:rPr>
        <w:t>para el</w:t>
      </w:r>
      <w:r>
        <w:rPr>
          <w:rFonts w:ascii="Arial Narrow" w:hAnsi="Arial Narrow" w:cs="Tahoma"/>
          <w:sz w:val="28"/>
          <w:szCs w:val="28"/>
        </w:rPr>
        <w:t xml:space="preserve"> 28 de enero de 2013,</w:t>
      </w:r>
      <w:r w:rsidR="009E57B6">
        <w:rPr>
          <w:rFonts w:ascii="Arial Narrow" w:hAnsi="Arial Narrow" w:cs="Tahoma"/>
          <w:sz w:val="28"/>
          <w:szCs w:val="28"/>
        </w:rPr>
        <w:t xml:space="preserve"> calenda para</w:t>
      </w:r>
      <w:r w:rsidR="002E7986">
        <w:rPr>
          <w:rFonts w:ascii="Arial Narrow" w:hAnsi="Arial Narrow" w:cs="Tahoma"/>
          <w:sz w:val="28"/>
          <w:szCs w:val="28"/>
        </w:rPr>
        <w:t xml:space="preserve"> la cual la demandante </w:t>
      </w:r>
      <w:r w:rsidR="009E57B6">
        <w:rPr>
          <w:rFonts w:ascii="Arial Narrow" w:hAnsi="Arial Narrow" w:cs="Tahoma"/>
          <w:sz w:val="28"/>
          <w:szCs w:val="28"/>
        </w:rPr>
        <w:t>reun</w:t>
      </w:r>
      <w:r w:rsidR="002E7986">
        <w:rPr>
          <w:rFonts w:ascii="Arial Narrow" w:hAnsi="Arial Narrow" w:cs="Tahoma"/>
          <w:sz w:val="28"/>
          <w:szCs w:val="28"/>
        </w:rPr>
        <w:t>ía</w:t>
      </w:r>
      <w:r w:rsidR="009E57B6">
        <w:rPr>
          <w:rFonts w:ascii="Arial Narrow" w:hAnsi="Arial Narrow" w:cs="Tahoma"/>
          <w:sz w:val="28"/>
          <w:szCs w:val="28"/>
        </w:rPr>
        <w:t xml:space="preserve"> </w:t>
      </w:r>
      <w:r w:rsidR="002E7986">
        <w:rPr>
          <w:rFonts w:ascii="Arial Narrow" w:hAnsi="Arial Narrow" w:cs="Tahoma"/>
          <w:sz w:val="28"/>
          <w:szCs w:val="28"/>
        </w:rPr>
        <w:t>los</w:t>
      </w:r>
      <w:r w:rsidR="009E57B6">
        <w:rPr>
          <w:rFonts w:ascii="Arial Narrow" w:hAnsi="Arial Narrow" w:cs="Tahoma"/>
          <w:sz w:val="28"/>
          <w:szCs w:val="28"/>
        </w:rPr>
        <w:t xml:space="preserve"> requisitos para acceder a la prestación econ</w:t>
      </w:r>
      <w:r w:rsidR="00AC2E09">
        <w:rPr>
          <w:rFonts w:ascii="Arial Narrow" w:hAnsi="Arial Narrow" w:cs="Tahoma"/>
          <w:sz w:val="28"/>
          <w:szCs w:val="28"/>
        </w:rPr>
        <w:t xml:space="preserve">ómica, siendo conminada a seguir cotizando en virtud de la conducta renuente de la entidad de seguridad social a reconocerle la pensión, es preciso </w:t>
      </w:r>
      <w:r w:rsidR="000866BB">
        <w:rPr>
          <w:rFonts w:ascii="Arial Narrow" w:hAnsi="Arial Narrow" w:cs="Tahoma"/>
          <w:sz w:val="28"/>
          <w:szCs w:val="28"/>
        </w:rPr>
        <w:t xml:space="preserve">hacer mención del condicionamiento de la desafiliación al sistema pensional que consagra el artículo 13 y 35 del Acuerdo 049 de 1990, para el disfrute de la pensión. </w:t>
      </w:r>
    </w:p>
    <w:p w:rsidR="00AC2E09" w:rsidRDefault="00AC2E09" w:rsidP="00252386">
      <w:pPr>
        <w:pStyle w:val="Sansinterligne"/>
      </w:pPr>
    </w:p>
    <w:p w:rsidR="00D645C0" w:rsidRDefault="001D0462" w:rsidP="00AB0BE4">
      <w:pPr>
        <w:pStyle w:val="Sansinterligne"/>
        <w:spacing w:line="360" w:lineRule="auto"/>
        <w:jc w:val="both"/>
        <w:rPr>
          <w:rFonts w:ascii="Arial Narrow" w:hAnsi="Arial Narrow" w:cs="Arial"/>
          <w:sz w:val="28"/>
          <w:szCs w:val="28"/>
          <w:lang w:val="es-ES"/>
        </w:rPr>
      </w:pPr>
      <w:r>
        <w:tab/>
      </w:r>
      <w:r w:rsidR="00D645C0">
        <w:rPr>
          <w:rFonts w:ascii="Arial Narrow" w:hAnsi="Arial Narrow" w:cs="Arial"/>
          <w:sz w:val="28"/>
          <w:szCs w:val="28"/>
          <w:lang w:val="es-ES"/>
        </w:rPr>
        <w:t>Dicho</w:t>
      </w:r>
      <w:r w:rsidR="000866BB">
        <w:rPr>
          <w:rFonts w:ascii="Arial Narrow" w:hAnsi="Arial Narrow" w:cs="Arial"/>
          <w:sz w:val="28"/>
          <w:szCs w:val="28"/>
          <w:lang w:val="es-ES"/>
        </w:rPr>
        <w:t>s</w:t>
      </w:r>
      <w:r w:rsidR="00D645C0">
        <w:rPr>
          <w:rFonts w:ascii="Arial Narrow" w:hAnsi="Arial Narrow" w:cs="Arial"/>
          <w:sz w:val="28"/>
          <w:szCs w:val="28"/>
          <w:lang w:val="es-ES"/>
        </w:rPr>
        <w:t xml:space="preserve"> </w:t>
      </w:r>
      <w:r w:rsidR="000866BB">
        <w:rPr>
          <w:rFonts w:ascii="Arial Narrow" w:hAnsi="Arial Narrow" w:cs="Arial"/>
          <w:sz w:val="28"/>
          <w:szCs w:val="28"/>
          <w:lang w:val="es-ES"/>
        </w:rPr>
        <w:t>cánones</w:t>
      </w:r>
      <w:r w:rsidR="00D645C0">
        <w:rPr>
          <w:rFonts w:ascii="Arial Narrow" w:hAnsi="Arial Narrow" w:cs="Arial"/>
          <w:sz w:val="28"/>
          <w:szCs w:val="28"/>
          <w:lang w:val="es-ES"/>
        </w:rPr>
        <w:t xml:space="preserve">, </w:t>
      </w:r>
      <w:r w:rsidR="00D645C0" w:rsidRPr="00353A1E">
        <w:rPr>
          <w:rFonts w:ascii="Arial Narrow" w:hAnsi="Arial Narrow" w:cs="Arial"/>
          <w:sz w:val="28"/>
          <w:szCs w:val="28"/>
          <w:lang w:val="es-ES"/>
        </w:rPr>
        <w:t>aplicable</w:t>
      </w:r>
      <w:r w:rsidR="000866BB">
        <w:rPr>
          <w:rFonts w:ascii="Arial Narrow" w:hAnsi="Arial Narrow" w:cs="Arial"/>
          <w:sz w:val="28"/>
          <w:szCs w:val="28"/>
          <w:lang w:val="es-ES"/>
        </w:rPr>
        <w:t>s</w:t>
      </w:r>
      <w:r w:rsidR="00D645C0" w:rsidRPr="00353A1E">
        <w:rPr>
          <w:rFonts w:ascii="Arial Narrow" w:hAnsi="Arial Narrow" w:cs="Arial"/>
          <w:sz w:val="28"/>
          <w:szCs w:val="28"/>
          <w:lang w:val="es-ES"/>
        </w:rPr>
        <w:t xml:space="preserve"> por remisión que hace el inciso segundo del ar</w:t>
      </w:r>
      <w:r w:rsidR="00D645C0">
        <w:rPr>
          <w:rFonts w:ascii="Arial Narrow" w:hAnsi="Arial Narrow" w:cs="Arial"/>
          <w:sz w:val="28"/>
          <w:szCs w:val="28"/>
          <w:lang w:val="es-ES"/>
        </w:rPr>
        <w:t>tículo 31 de la Ley 100 de 1993, establece</w:t>
      </w:r>
      <w:r w:rsidR="009532B9">
        <w:rPr>
          <w:rFonts w:ascii="Arial Narrow" w:hAnsi="Arial Narrow" w:cs="Arial"/>
          <w:sz w:val="28"/>
          <w:szCs w:val="28"/>
          <w:lang w:val="es-ES"/>
        </w:rPr>
        <w:t>n</w:t>
      </w:r>
      <w:r w:rsidR="00D645C0">
        <w:rPr>
          <w:rFonts w:ascii="Arial Narrow" w:hAnsi="Arial Narrow" w:cs="Arial"/>
          <w:sz w:val="28"/>
          <w:szCs w:val="28"/>
          <w:lang w:val="es-ES"/>
        </w:rPr>
        <w:t xml:space="preserve"> que la desafiliación </w:t>
      </w:r>
      <w:r w:rsidR="00D645C0" w:rsidRPr="00353A1E">
        <w:rPr>
          <w:rFonts w:ascii="Arial Narrow" w:hAnsi="Arial Narrow" w:cs="Arial"/>
          <w:sz w:val="28"/>
          <w:szCs w:val="28"/>
          <w:lang w:val="es-ES"/>
        </w:rPr>
        <w:t xml:space="preserve">es necesaria para que el afiliado </w:t>
      </w:r>
      <w:r w:rsidR="000A3FB6">
        <w:rPr>
          <w:rFonts w:ascii="Arial Narrow" w:hAnsi="Arial Narrow" w:cs="Arial"/>
          <w:sz w:val="28"/>
          <w:szCs w:val="28"/>
          <w:lang w:val="es-ES"/>
        </w:rPr>
        <w:t xml:space="preserve">(a) </w:t>
      </w:r>
      <w:r w:rsidR="00D645C0" w:rsidRPr="00353A1E">
        <w:rPr>
          <w:rFonts w:ascii="Arial Narrow" w:hAnsi="Arial Narrow" w:cs="Arial"/>
          <w:sz w:val="28"/>
          <w:szCs w:val="28"/>
          <w:lang w:val="es-ES"/>
        </w:rPr>
        <w:t xml:space="preserve">pueda empezar a disfrutar de la prestación, y que por regla general el acto de desafiliación le compete reportarlo al empleador. </w:t>
      </w:r>
    </w:p>
    <w:p w:rsidR="00853F65" w:rsidRPr="00FF1424" w:rsidRDefault="00853F65" w:rsidP="00FF1424">
      <w:pPr>
        <w:pStyle w:val="Sansinterligne"/>
      </w:pPr>
    </w:p>
    <w:p w:rsidR="00853F65" w:rsidRPr="0096530C" w:rsidRDefault="000A3FB6" w:rsidP="00853F65">
      <w:pPr>
        <w:autoSpaceDE w:val="0"/>
        <w:autoSpaceDN w:val="0"/>
        <w:adjustRightInd w:val="0"/>
        <w:spacing w:line="360" w:lineRule="auto"/>
        <w:ind w:firstLine="851"/>
        <w:jc w:val="both"/>
        <w:rPr>
          <w:rFonts w:ascii="Arial Narrow" w:hAnsi="Arial Narrow" w:cs="Arial"/>
          <w:sz w:val="28"/>
          <w:szCs w:val="28"/>
          <w:lang w:val="es-ES"/>
        </w:rPr>
      </w:pPr>
      <w:r w:rsidRPr="0096530C">
        <w:rPr>
          <w:rFonts w:ascii="Arial Narrow" w:hAnsi="Arial Narrow" w:cs="Arial"/>
          <w:sz w:val="28"/>
          <w:szCs w:val="28"/>
          <w:lang w:val="es-ES"/>
        </w:rPr>
        <w:t>No obstante</w:t>
      </w:r>
      <w:r w:rsidR="00D263D6">
        <w:rPr>
          <w:rFonts w:ascii="Arial Narrow" w:hAnsi="Arial Narrow" w:cs="Arial"/>
          <w:sz w:val="28"/>
          <w:szCs w:val="28"/>
          <w:lang w:val="es-ES"/>
        </w:rPr>
        <w:t xml:space="preserve"> lo anterior</w:t>
      </w:r>
      <w:r w:rsidR="00853F65" w:rsidRPr="0096530C">
        <w:rPr>
          <w:rFonts w:ascii="Arial Narrow" w:hAnsi="Arial Narrow" w:cs="Arial"/>
          <w:sz w:val="28"/>
          <w:szCs w:val="28"/>
          <w:lang w:val="es-ES"/>
        </w:rPr>
        <w:t xml:space="preserve">, por vía jurisprudencial, el órgano de cierre de la especialidad laboral, </w:t>
      </w:r>
      <w:r w:rsidR="00D263D6">
        <w:rPr>
          <w:rFonts w:ascii="Arial Narrow" w:hAnsi="Arial Narrow" w:cs="Arial"/>
          <w:sz w:val="28"/>
          <w:szCs w:val="28"/>
          <w:lang w:val="es-ES"/>
        </w:rPr>
        <w:t>ha acudido a otras alternativas hermenéuticas para dar solución a casos particulares. Así por ejemplo h</w:t>
      </w:r>
      <w:r w:rsidR="00853F65" w:rsidRPr="0096530C">
        <w:rPr>
          <w:rFonts w:ascii="Arial Narrow" w:hAnsi="Arial Narrow" w:cs="Arial"/>
          <w:sz w:val="28"/>
          <w:szCs w:val="28"/>
          <w:lang w:val="es-ES"/>
        </w:rPr>
        <w:t xml:space="preserve">a reconocido que </w:t>
      </w:r>
      <w:r w:rsidR="00D263D6">
        <w:rPr>
          <w:rFonts w:ascii="Arial Narrow" w:hAnsi="Arial Narrow" w:cs="Arial"/>
          <w:sz w:val="28"/>
          <w:szCs w:val="28"/>
          <w:lang w:val="es-ES"/>
        </w:rPr>
        <w:t xml:space="preserve">la </w:t>
      </w:r>
      <w:r w:rsidR="00853F65"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00853F65"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00853F65" w:rsidRPr="0096530C">
        <w:rPr>
          <w:rFonts w:ascii="Arial Narrow" w:hAnsi="Arial Narrow" w:cs="Arial"/>
          <w:sz w:val="28"/>
          <w:szCs w:val="28"/>
          <w:lang w:val="es-ES"/>
        </w:rPr>
        <w:t>” (sentencia SL 5603, de 6 de abril 2016).</w:t>
      </w:r>
    </w:p>
    <w:p w:rsidR="00853F65" w:rsidRPr="0096530C" w:rsidRDefault="00853F65" w:rsidP="00AE6DE9">
      <w:pPr>
        <w:pStyle w:val="Sansinterligne"/>
      </w:pPr>
    </w:p>
    <w:p w:rsidR="00853F65" w:rsidRDefault="00853F65" w:rsidP="00BF45BD">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 xml:space="preserve">dicha situación de desafiliación, puede ser igualmente cognoscible mediante otros actos exteriores e </w:t>
      </w:r>
      <w:r w:rsidRPr="0096530C">
        <w:rPr>
          <w:rFonts w:ascii="Arial Narrow" w:hAnsi="Arial Narrow" w:cs="Arial"/>
          <w:i/>
          <w:sz w:val="28"/>
          <w:szCs w:val="28"/>
          <w:lang w:val="es-ES"/>
        </w:rPr>
        <w:lastRenderedPageBreak/>
        <w:t>inequívocos, como lo puede ser la suspensión definitiva de los aportes o la manifestación expuesta en tal sentido</w:t>
      </w:r>
      <w:r w:rsidRPr="0096530C">
        <w:rPr>
          <w:rFonts w:ascii="Arial Narrow" w:hAnsi="Arial Narrow" w:cs="Arial"/>
          <w:sz w:val="28"/>
          <w:szCs w:val="28"/>
          <w:lang w:val="es-ES"/>
        </w:rPr>
        <w:t>”.</w:t>
      </w:r>
    </w:p>
    <w:p w:rsidR="0096530C" w:rsidRDefault="0096530C" w:rsidP="006C18CD">
      <w:pPr>
        <w:pStyle w:val="Sansinterligne"/>
        <w:rPr>
          <w:lang w:val="es-ES"/>
        </w:rPr>
      </w:pPr>
    </w:p>
    <w:p w:rsidR="0033718B" w:rsidRDefault="00AC4521" w:rsidP="000A243E">
      <w:pPr>
        <w:pStyle w:val="Sansinterligne"/>
        <w:spacing w:line="360" w:lineRule="auto"/>
        <w:ind w:firstLine="708"/>
        <w:jc w:val="both"/>
        <w:rPr>
          <w:rFonts w:ascii="Arial Narrow" w:hAnsi="Arial Narrow"/>
          <w:sz w:val="28"/>
          <w:szCs w:val="28"/>
        </w:rPr>
      </w:pPr>
      <w:r>
        <w:rPr>
          <w:rFonts w:ascii="Arial Narrow" w:hAnsi="Arial Narrow"/>
          <w:sz w:val="28"/>
          <w:szCs w:val="28"/>
        </w:rPr>
        <w:t>En el caso puntual,</w:t>
      </w:r>
      <w:r w:rsidR="009756C0">
        <w:rPr>
          <w:rFonts w:ascii="Arial Narrow" w:hAnsi="Arial Narrow"/>
          <w:sz w:val="28"/>
          <w:szCs w:val="28"/>
        </w:rPr>
        <w:t xml:space="preserve"> se tiene que </w:t>
      </w:r>
      <w:r w:rsidR="00D263D6">
        <w:rPr>
          <w:rFonts w:ascii="Arial Narrow" w:hAnsi="Arial Narrow"/>
          <w:sz w:val="28"/>
          <w:szCs w:val="28"/>
        </w:rPr>
        <w:t xml:space="preserve">la </w:t>
      </w:r>
      <w:r w:rsidR="0096530C">
        <w:rPr>
          <w:rFonts w:ascii="Arial Narrow" w:hAnsi="Arial Narrow"/>
          <w:sz w:val="28"/>
          <w:szCs w:val="28"/>
        </w:rPr>
        <w:t xml:space="preserve">demandante </w:t>
      </w:r>
      <w:r w:rsidR="002462E5">
        <w:rPr>
          <w:rFonts w:ascii="Arial Narrow" w:hAnsi="Arial Narrow"/>
          <w:sz w:val="28"/>
          <w:szCs w:val="28"/>
        </w:rPr>
        <w:t xml:space="preserve">acabó de reunir los requisitos para </w:t>
      </w:r>
      <w:r w:rsidR="00935CE5">
        <w:rPr>
          <w:rFonts w:ascii="Arial Narrow" w:hAnsi="Arial Narrow"/>
          <w:sz w:val="28"/>
          <w:szCs w:val="28"/>
        </w:rPr>
        <w:t xml:space="preserve">acceder al </w:t>
      </w:r>
      <w:r w:rsidR="002462E5">
        <w:rPr>
          <w:rFonts w:ascii="Arial Narrow" w:hAnsi="Arial Narrow"/>
          <w:sz w:val="28"/>
          <w:szCs w:val="28"/>
        </w:rPr>
        <w:t>derecho</w:t>
      </w:r>
      <w:r w:rsidR="008C3185">
        <w:rPr>
          <w:rFonts w:ascii="Arial Narrow" w:hAnsi="Arial Narrow"/>
          <w:sz w:val="28"/>
          <w:szCs w:val="28"/>
        </w:rPr>
        <w:t xml:space="preserve"> a la pensión de vejez</w:t>
      </w:r>
      <w:r w:rsidR="002462E5">
        <w:rPr>
          <w:rFonts w:ascii="Arial Narrow" w:hAnsi="Arial Narrow"/>
          <w:sz w:val="28"/>
          <w:szCs w:val="28"/>
        </w:rPr>
        <w:t xml:space="preserve"> en </w:t>
      </w:r>
      <w:r w:rsidR="00D263D6">
        <w:rPr>
          <w:rFonts w:ascii="Arial Narrow" w:hAnsi="Arial Narrow"/>
          <w:sz w:val="28"/>
          <w:szCs w:val="28"/>
        </w:rPr>
        <w:t xml:space="preserve">el mes de </w:t>
      </w:r>
      <w:r w:rsidR="002462E5">
        <w:rPr>
          <w:rFonts w:ascii="Arial Narrow" w:hAnsi="Arial Narrow"/>
          <w:sz w:val="28"/>
          <w:szCs w:val="28"/>
        </w:rPr>
        <w:t xml:space="preserve">septiembre de </w:t>
      </w:r>
      <w:r w:rsidR="000D0696">
        <w:rPr>
          <w:rFonts w:ascii="Arial Narrow" w:hAnsi="Arial Narrow"/>
          <w:sz w:val="28"/>
          <w:szCs w:val="28"/>
        </w:rPr>
        <w:t>2014</w:t>
      </w:r>
      <w:r w:rsidR="002462E5">
        <w:rPr>
          <w:rFonts w:ascii="Arial Narrow" w:hAnsi="Arial Narrow"/>
          <w:sz w:val="28"/>
          <w:szCs w:val="28"/>
        </w:rPr>
        <w:t xml:space="preserve"> cuando alcanzó las 1.000 semanas</w:t>
      </w:r>
      <w:r w:rsidR="008C3185">
        <w:rPr>
          <w:rFonts w:ascii="Arial Narrow" w:hAnsi="Arial Narrow"/>
          <w:sz w:val="28"/>
          <w:szCs w:val="28"/>
        </w:rPr>
        <w:t xml:space="preserve"> de aportes</w:t>
      </w:r>
      <w:r w:rsidR="006407DF">
        <w:rPr>
          <w:rFonts w:ascii="Arial Narrow" w:hAnsi="Arial Narrow"/>
          <w:sz w:val="28"/>
          <w:szCs w:val="28"/>
        </w:rPr>
        <w:t>; a</w:t>
      </w:r>
      <w:r w:rsidR="004B622C">
        <w:rPr>
          <w:rFonts w:ascii="Arial Narrow" w:hAnsi="Arial Narrow"/>
          <w:sz w:val="28"/>
          <w:szCs w:val="28"/>
        </w:rPr>
        <w:t xml:space="preserve"> </w:t>
      </w:r>
      <w:r w:rsidR="00D263D6">
        <w:rPr>
          <w:rFonts w:ascii="Arial Narrow" w:hAnsi="Arial Narrow"/>
          <w:sz w:val="28"/>
          <w:szCs w:val="28"/>
        </w:rPr>
        <w:t xml:space="preserve">su vez, </w:t>
      </w:r>
      <w:r w:rsidR="006905DE">
        <w:rPr>
          <w:rFonts w:ascii="Arial Narrow" w:hAnsi="Arial Narrow"/>
          <w:sz w:val="28"/>
          <w:szCs w:val="28"/>
        </w:rPr>
        <w:t xml:space="preserve">en esa </w:t>
      </w:r>
      <w:r w:rsidR="00D263D6">
        <w:rPr>
          <w:rFonts w:ascii="Arial Narrow" w:hAnsi="Arial Narrow"/>
          <w:sz w:val="28"/>
          <w:szCs w:val="28"/>
        </w:rPr>
        <w:t>misma</w:t>
      </w:r>
      <w:r w:rsidR="003811A8">
        <w:rPr>
          <w:rFonts w:ascii="Arial Narrow" w:hAnsi="Arial Narrow"/>
          <w:sz w:val="28"/>
          <w:szCs w:val="28"/>
        </w:rPr>
        <w:t xml:space="preserve"> calenda, presentó la demanda judicial </w:t>
      </w:r>
      <w:r w:rsidR="0033718B">
        <w:rPr>
          <w:rFonts w:ascii="Arial Narrow" w:hAnsi="Arial Narrow"/>
          <w:sz w:val="28"/>
          <w:szCs w:val="28"/>
        </w:rPr>
        <w:t>como reclamación</w:t>
      </w:r>
      <w:r w:rsidR="003811A8">
        <w:rPr>
          <w:rFonts w:ascii="Arial Narrow" w:hAnsi="Arial Narrow"/>
          <w:sz w:val="28"/>
          <w:szCs w:val="28"/>
        </w:rPr>
        <w:t xml:space="preserve"> </w:t>
      </w:r>
      <w:r w:rsidR="0033718B">
        <w:rPr>
          <w:rFonts w:ascii="Arial Narrow" w:hAnsi="Arial Narrow"/>
          <w:sz w:val="28"/>
          <w:szCs w:val="28"/>
        </w:rPr>
        <w:t xml:space="preserve">tendiente a obtener </w:t>
      </w:r>
      <w:r w:rsidR="00850B23">
        <w:rPr>
          <w:rFonts w:ascii="Arial Narrow" w:hAnsi="Arial Narrow"/>
          <w:sz w:val="28"/>
          <w:szCs w:val="28"/>
        </w:rPr>
        <w:t xml:space="preserve">el reconocimiento y pago de </w:t>
      </w:r>
      <w:r w:rsidR="0033718B">
        <w:rPr>
          <w:rFonts w:ascii="Arial Narrow" w:hAnsi="Arial Narrow"/>
          <w:sz w:val="28"/>
          <w:szCs w:val="28"/>
        </w:rPr>
        <w:t xml:space="preserve">la prestación económica </w:t>
      </w:r>
      <w:r w:rsidR="00AA111A">
        <w:rPr>
          <w:rFonts w:ascii="Arial Narrow" w:hAnsi="Arial Narrow"/>
          <w:sz w:val="28"/>
          <w:szCs w:val="28"/>
        </w:rPr>
        <w:t xml:space="preserve">– </w:t>
      </w:r>
      <w:r w:rsidR="00D263D6">
        <w:rPr>
          <w:rFonts w:ascii="Arial Narrow" w:hAnsi="Arial Narrow"/>
          <w:sz w:val="28"/>
          <w:szCs w:val="28"/>
        </w:rPr>
        <w:t xml:space="preserve">ver </w:t>
      </w:r>
      <w:r w:rsidR="0033718B">
        <w:rPr>
          <w:rFonts w:ascii="Arial Narrow" w:hAnsi="Arial Narrow"/>
          <w:sz w:val="28"/>
          <w:szCs w:val="28"/>
        </w:rPr>
        <w:t xml:space="preserve">fl.26-. </w:t>
      </w:r>
    </w:p>
    <w:p w:rsidR="0033718B" w:rsidRPr="0033718B" w:rsidRDefault="0033718B" w:rsidP="0033718B">
      <w:pPr>
        <w:pStyle w:val="Sansinterligne"/>
      </w:pPr>
    </w:p>
    <w:p w:rsidR="003837F5" w:rsidRDefault="0033718B" w:rsidP="00655188">
      <w:pPr>
        <w:pStyle w:val="Sansinterligne"/>
        <w:spacing w:line="360" w:lineRule="auto"/>
        <w:ind w:firstLine="708"/>
        <w:jc w:val="both"/>
        <w:rPr>
          <w:rFonts w:ascii="Arial Narrow" w:hAnsi="Arial Narrow"/>
          <w:sz w:val="28"/>
          <w:szCs w:val="28"/>
        </w:rPr>
      </w:pPr>
      <w:r w:rsidRPr="00655188">
        <w:rPr>
          <w:rFonts w:ascii="Arial Narrow" w:hAnsi="Arial Narrow"/>
          <w:sz w:val="28"/>
          <w:szCs w:val="28"/>
        </w:rPr>
        <w:t xml:space="preserve">Bajo esa óptica, la Sala </w:t>
      </w:r>
      <w:r w:rsidR="006B1E7F" w:rsidRPr="00655188">
        <w:rPr>
          <w:rFonts w:ascii="Arial Narrow" w:hAnsi="Arial Narrow"/>
          <w:sz w:val="28"/>
          <w:szCs w:val="28"/>
        </w:rPr>
        <w:t xml:space="preserve">estima que </w:t>
      </w:r>
      <w:r w:rsidR="003C636E" w:rsidRPr="00655188">
        <w:rPr>
          <w:rFonts w:ascii="Arial Narrow" w:hAnsi="Arial Narrow"/>
          <w:sz w:val="28"/>
          <w:szCs w:val="28"/>
        </w:rPr>
        <w:t>la</w:t>
      </w:r>
      <w:r w:rsidR="00850B23" w:rsidRPr="00655188">
        <w:rPr>
          <w:rFonts w:ascii="Arial Narrow" w:hAnsi="Arial Narrow"/>
          <w:sz w:val="28"/>
          <w:szCs w:val="28"/>
        </w:rPr>
        <w:t xml:space="preserve"> desafiliación </w:t>
      </w:r>
      <w:r w:rsidR="00376455" w:rsidRPr="00655188">
        <w:rPr>
          <w:rFonts w:ascii="Arial Narrow" w:hAnsi="Arial Narrow"/>
          <w:sz w:val="28"/>
          <w:szCs w:val="28"/>
        </w:rPr>
        <w:t xml:space="preserve">al sistema </w:t>
      </w:r>
      <w:r w:rsidR="009756C0">
        <w:rPr>
          <w:rFonts w:ascii="Arial Narrow" w:hAnsi="Arial Narrow"/>
          <w:sz w:val="28"/>
          <w:szCs w:val="28"/>
        </w:rPr>
        <w:t>pensional coincid</w:t>
      </w:r>
      <w:r w:rsidR="00EB23FE">
        <w:rPr>
          <w:rFonts w:ascii="Arial Narrow" w:hAnsi="Arial Narrow"/>
          <w:sz w:val="28"/>
          <w:szCs w:val="28"/>
        </w:rPr>
        <w:t xml:space="preserve">e </w:t>
      </w:r>
      <w:r w:rsidR="00376455" w:rsidRPr="00655188">
        <w:rPr>
          <w:rFonts w:ascii="Arial Narrow" w:hAnsi="Arial Narrow"/>
          <w:sz w:val="28"/>
          <w:szCs w:val="28"/>
        </w:rPr>
        <w:t xml:space="preserve">con la </w:t>
      </w:r>
      <w:proofErr w:type="spellStart"/>
      <w:r w:rsidR="00376455" w:rsidRPr="00655188">
        <w:rPr>
          <w:rFonts w:ascii="Arial Narrow" w:hAnsi="Arial Narrow"/>
          <w:sz w:val="28"/>
          <w:szCs w:val="28"/>
        </w:rPr>
        <w:t>causación</w:t>
      </w:r>
      <w:proofErr w:type="spellEnd"/>
      <w:r w:rsidR="00376455" w:rsidRPr="00655188">
        <w:rPr>
          <w:rFonts w:ascii="Arial Narrow" w:hAnsi="Arial Narrow"/>
          <w:sz w:val="28"/>
          <w:szCs w:val="28"/>
        </w:rPr>
        <w:t xml:space="preserve"> </w:t>
      </w:r>
      <w:r w:rsidR="003837F5">
        <w:rPr>
          <w:rFonts w:ascii="Arial Narrow" w:hAnsi="Arial Narrow"/>
          <w:sz w:val="28"/>
          <w:szCs w:val="28"/>
        </w:rPr>
        <w:t xml:space="preserve">de </w:t>
      </w:r>
      <w:r w:rsidR="00376455" w:rsidRPr="00655188">
        <w:rPr>
          <w:rFonts w:ascii="Arial Narrow" w:hAnsi="Arial Narrow"/>
          <w:sz w:val="28"/>
          <w:szCs w:val="28"/>
        </w:rPr>
        <w:t>la pensión de vejez, esto es, el 30 de septiembre de 2014,</w:t>
      </w:r>
      <w:r w:rsidR="003C636E" w:rsidRPr="00655188">
        <w:rPr>
          <w:rFonts w:ascii="Arial Narrow" w:hAnsi="Arial Narrow"/>
          <w:sz w:val="28"/>
          <w:szCs w:val="28"/>
        </w:rPr>
        <w:t xml:space="preserve"> pues en </w:t>
      </w:r>
      <w:r w:rsidR="00E40F4C" w:rsidRPr="00655188">
        <w:rPr>
          <w:rFonts w:ascii="Arial Narrow" w:hAnsi="Arial Narrow"/>
          <w:sz w:val="28"/>
          <w:szCs w:val="28"/>
        </w:rPr>
        <w:t xml:space="preserve">los términos de la sentencia antes </w:t>
      </w:r>
      <w:r w:rsidR="009756C0">
        <w:rPr>
          <w:rFonts w:ascii="Arial Narrow" w:hAnsi="Arial Narrow"/>
          <w:sz w:val="28"/>
          <w:szCs w:val="28"/>
        </w:rPr>
        <w:t>referida</w:t>
      </w:r>
      <w:r w:rsidR="00E40F4C" w:rsidRPr="00655188">
        <w:rPr>
          <w:rFonts w:ascii="Arial Narrow" w:hAnsi="Arial Narrow"/>
          <w:sz w:val="28"/>
          <w:szCs w:val="28"/>
        </w:rPr>
        <w:t xml:space="preserve">, </w:t>
      </w:r>
      <w:r w:rsidR="006C60A9" w:rsidRPr="00655188">
        <w:rPr>
          <w:rFonts w:ascii="Arial Narrow" w:hAnsi="Arial Narrow"/>
          <w:sz w:val="28"/>
          <w:szCs w:val="28"/>
        </w:rPr>
        <w:t xml:space="preserve">la presentación de la demanda </w:t>
      </w:r>
      <w:r w:rsidR="006407DF">
        <w:rPr>
          <w:rFonts w:ascii="Arial Narrow" w:hAnsi="Arial Narrow"/>
          <w:sz w:val="28"/>
          <w:szCs w:val="28"/>
        </w:rPr>
        <w:t>si</w:t>
      </w:r>
      <w:r w:rsidR="00EB23FE">
        <w:rPr>
          <w:rFonts w:ascii="Arial Narrow" w:hAnsi="Arial Narrow"/>
          <w:sz w:val="28"/>
          <w:szCs w:val="28"/>
        </w:rPr>
        <w:t>rve</w:t>
      </w:r>
      <w:r w:rsidR="004B6AF4">
        <w:rPr>
          <w:rFonts w:ascii="Arial Narrow" w:hAnsi="Arial Narrow"/>
          <w:sz w:val="28"/>
          <w:szCs w:val="28"/>
        </w:rPr>
        <w:t xml:space="preserve"> </w:t>
      </w:r>
      <w:r w:rsidR="006C60A9" w:rsidRPr="00655188">
        <w:rPr>
          <w:rFonts w:ascii="Arial Narrow" w:hAnsi="Arial Narrow"/>
          <w:sz w:val="28"/>
          <w:szCs w:val="28"/>
        </w:rPr>
        <w:t xml:space="preserve">como parámetro válido para </w:t>
      </w:r>
      <w:r w:rsidR="00614B3E" w:rsidRPr="00655188">
        <w:rPr>
          <w:rFonts w:ascii="Arial Narrow" w:hAnsi="Arial Narrow"/>
          <w:sz w:val="28"/>
          <w:szCs w:val="28"/>
        </w:rPr>
        <w:t xml:space="preserve">esa </w:t>
      </w:r>
      <w:r w:rsidR="006C60A9" w:rsidRPr="00655188">
        <w:rPr>
          <w:rFonts w:ascii="Arial Narrow" w:hAnsi="Arial Narrow"/>
          <w:sz w:val="28"/>
          <w:szCs w:val="28"/>
        </w:rPr>
        <w:t>desafiliación</w:t>
      </w:r>
      <w:r w:rsidR="006C60A9">
        <w:rPr>
          <w:rFonts w:ascii="Arial Narrow" w:hAnsi="Arial Narrow"/>
          <w:sz w:val="28"/>
          <w:szCs w:val="28"/>
        </w:rPr>
        <w:t xml:space="preserve">, en el entendido de que </w:t>
      </w:r>
      <w:r w:rsidR="00E40F4C">
        <w:rPr>
          <w:rFonts w:ascii="Arial Narrow" w:hAnsi="Arial Narrow"/>
          <w:sz w:val="28"/>
          <w:szCs w:val="28"/>
        </w:rPr>
        <w:t xml:space="preserve">la afiliada, de manera expresa e inequívoca </w:t>
      </w:r>
      <w:r w:rsidR="009F2D9E">
        <w:rPr>
          <w:rFonts w:ascii="Arial Narrow" w:hAnsi="Arial Narrow"/>
          <w:sz w:val="28"/>
          <w:szCs w:val="28"/>
        </w:rPr>
        <w:t xml:space="preserve">ha manifestado </w:t>
      </w:r>
      <w:r w:rsidR="006C60A9">
        <w:rPr>
          <w:rFonts w:ascii="Arial Narrow" w:hAnsi="Arial Narrow"/>
          <w:sz w:val="28"/>
          <w:szCs w:val="28"/>
        </w:rPr>
        <w:t xml:space="preserve">mediante dicho acto, </w:t>
      </w:r>
      <w:r w:rsidR="00E40F4C">
        <w:rPr>
          <w:rFonts w:ascii="Arial Narrow" w:hAnsi="Arial Narrow"/>
          <w:sz w:val="28"/>
          <w:szCs w:val="28"/>
        </w:rPr>
        <w:t>su voluntad de empezar a</w:t>
      </w:r>
      <w:r w:rsidR="006B1E7F">
        <w:rPr>
          <w:rFonts w:ascii="Arial Narrow" w:hAnsi="Arial Narrow"/>
          <w:sz w:val="28"/>
          <w:szCs w:val="28"/>
        </w:rPr>
        <w:t xml:space="preserve"> disfrutar la pensión de vejez.</w:t>
      </w:r>
      <w:r w:rsidR="00655188">
        <w:rPr>
          <w:rFonts w:ascii="Arial Narrow" w:hAnsi="Arial Narrow"/>
          <w:sz w:val="28"/>
          <w:szCs w:val="28"/>
        </w:rPr>
        <w:t xml:space="preserve"> </w:t>
      </w:r>
    </w:p>
    <w:p w:rsidR="003837F5" w:rsidRPr="003837F5" w:rsidRDefault="003837F5" w:rsidP="003837F5">
      <w:pPr>
        <w:pStyle w:val="Sansinterligne"/>
      </w:pPr>
    </w:p>
    <w:p w:rsidR="0033718B" w:rsidRDefault="00655188" w:rsidP="00655188">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Por ende, el disfrute </w:t>
      </w:r>
      <w:r w:rsidR="00026C32">
        <w:rPr>
          <w:rFonts w:ascii="Arial Narrow" w:hAnsi="Arial Narrow"/>
          <w:sz w:val="28"/>
          <w:szCs w:val="28"/>
        </w:rPr>
        <w:t xml:space="preserve">de la pensión </w:t>
      </w:r>
      <w:r w:rsidR="009F2D9E">
        <w:rPr>
          <w:rFonts w:ascii="Arial Narrow" w:hAnsi="Arial Narrow"/>
          <w:sz w:val="28"/>
          <w:szCs w:val="28"/>
        </w:rPr>
        <w:t xml:space="preserve">procedía </w:t>
      </w:r>
      <w:r>
        <w:rPr>
          <w:rFonts w:ascii="Arial Narrow" w:hAnsi="Arial Narrow"/>
          <w:sz w:val="28"/>
          <w:szCs w:val="28"/>
        </w:rPr>
        <w:t xml:space="preserve">a partir del 1º de octubre </w:t>
      </w:r>
      <w:r w:rsidR="009C3123">
        <w:rPr>
          <w:rFonts w:ascii="Arial Narrow" w:hAnsi="Arial Narrow"/>
          <w:sz w:val="28"/>
          <w:szCs w:val="28"/>
        </w:rPr>
        <w:t xml:space="preserve">de 2014, pues </w:t>
      </w:r>
      <w:r w:rsidR="009F2D9E">
        <w:rPr>
          <w:rFonts w:ascii="Arial Narrow" w:hAnsi="Arial Narrow"/>
          <w:sz w:val="28"/>
          <w:szCs w:val="28"/>
        </w:rPr>
        <w:t xml:space="preserve">pese a que </w:t>
      </w:r>
      <w:r w:rsidR="003837F5">
        <w:rPr>
          <w:rFonts w:ascii="Arial Narrow" w:hAnsi="Arial Narrow"/>
          <w:sz w:val="28"/>
          <w:szCs w:val="28"/>
        </w:rPr>
        <w:t xml:space="preserve">con posterioridad a esa calenda, </w:t>
      </w:r>
      <w:r w:rsidR="009F2D9E">
        <w:rPr>
          <w:rFonts w:ascii="Arial Narrow" w:hAnsi="Arial Narrow"/>
          <w:sz w:val="28"/>
          <w:szCs w:val="28"/>
        </w:rPr>
        <w:t>la actora efectuó cotizaciones</w:t>
      </w:r>
      <w:r w:rsidR="00F62111">
        <w:rPr>
          <w:rFonts w:ascii="Arial Narrow" w:hAnsi="Arial Narrow"/>
          <w:sz w:val="28"/>
          <w:szCs w:val="28"/>
        </w:rPr>
        <w:t xml:space="preserve"> al sistema </w:t>
      </w:r>
      <w:r w:rsidR="009C3123">
        <w:rPr>
          <w:rFonts w:ascii="Arial Narrow" w:hAnsi="Arial Narrow"/>
          <w:sz w:val="28"/>
          <w:szCs w:val="28"/>
        </w:rPr>
        <w:t xml:space="preserve">a través del régimen subsidiado, lo cierto es que </w:t>
      </w:r>
      <w:r w:rsidR="00E914F5">
        <w:rPr>
          <w:rFonts w:ascii="Arial Narrow" w:hAnsi="Arial Narrow"/>
          <w:sz w:val="28"/>
          <w:szCs w:val="28"/>
        </w:rPr>
        <w:t>las mismas</w:t>
      </w:r>
      <w:r w:rsidR="009F2D9E">
        <w:rPr>
          <w:rFonts w:ascii="Arial Narrow" w:hAnsi="Arial Narrow"/>
          <w:sz w:val="28"/>
          <w:szCs w:val="28"/>
        </w:rPr>
        <w:t xml:space="preserve"> </w:t>
      </w:r>
      <w:r w:rsidR="009C3123">
        <w:rPr>
          <w:rFonts w:ascii="Arial Narrow" w:hAnsi="Arial Narrow"/>
          <w:sz w:val="28"/>
          <w:szCs w:val="28"/>
        </w:rPr>
        <w:t>no</w:t>
      </w:r>
      <w:r w:rsidR="00026C32">
        <w:rPr>
          <w:rFonts w:ascii="Arial Narrow" w:hAnsi="Arial Narrow"/>
          <w:sz w:val="28"/>
          <w:szCs w:val="28"/>
        </w:rPr>
        <w:t xml:space="preserve"> sirven para incrementar el monto de la pensión</w:t>
      </w:r>
      <w:r w:rsidR="00020963">
        <w:rPr>
          <w:rFonts w:ascii="Arial Narrow" w:hAnsi="Arial Narrow"/>
          <w:sz w:val="28"/>
          <w:szCs w:val="28"/>
        </w:rPr>
        <w:t xml:space="preserve">, que </w:t>
      </w:r>
      <w:r w:rsidR="00EB23FE">
        <w:rPr>
          <w:rFonts w:ascii="Arial Narrow" w:hAnsi="Arial Narrow"/>
          <w:sz w:val="28"/>
          <w:szCs w:val="28"/>
        </w:rPr>
        <w:t xml:space="preserve">en todo caso, </w:t>
      </w:r>
      <w:r w:rsidR="00020963">
        <w:rPr>
          <w:rFonts w:ascii="Arial Narrow" w:hAnsi="Arial Narrow"/>
          <w:sz w:val="28"/>
          <w:szCs w:val="28"/>
        </w:rPr>
        <w:t xml:space="preserve">será equivalente a un salario mínimo, </w:t>
      </w:r>
      <w:r w:rsidR="00EB23FE">
        <w:rPr>
          <w:rFonts w:ascii="Arial Narrow" w:hAnsi="Arial Narrow"/>
          <w:sz w:val="28"/>
          <w:szCs w:val="28"/>
        </w:rPr>
        <w:t xml:space="preserve">amén de que </w:t>
      </w:r>
      <w:r w:rsidR="00020963">
        <w:rPr>
          <w:rFonts w:ascii="Arial Narrow" w:hAnsi="Arial Narrow"/>
          <w:sz w:val="28"/>
          <w:szCs w:val="28"/>
        </w:rPr>
        <w:t xml:space="preserve">tampoco </w:t>
      </w:r>
      <w:r w:rsidR="00026C32">
        <w:rPr>
          <w:rFonts w:ascii="Arial Narrow" w:hAnsi="Arial Narrow"/>
          <w:sz w:val="28"/>
          <w:szCs w:val="28"/>
        </w:rPr>
        <w:t xml:space="preserve">tienen incidencia en el reconocimiento de la prestación, por cuanto el derecho se consolidó con las semanas cotizadas hasta </w:t>
      </w:r>
      <w:r w:rsidR="00EB23FE">
        <w:rPr>
          <w:rFonts w:ascii="Arial Narrow" w:hAnsi="Arial Narrow"/>
          <w:sz w:val="28"/>
          <w:szCs w:val="28"/>
        </w:rPr>
        <w:t xml:space="preserve">el mes de </w:t>
      </w:r>
      <w:r w:rsidR="00026C32">
        <w:rPr>
          <w:rFonts w:ascii="Arial Narrow" w:hAnsi="Arial Narrow"/>
          <w:sz w:val="28"/>
          <w:szCs w:val="28"/>
        </w:rPr>
        <w:t xml:space="preserve">septiembre de 2014. </w:t>
      </w:r>
    </w:p>
    <w:p w:rsidR="0066109A" w:rsidRPr="00B74C8C" w:rsidRDefault="0066109A" w:rsidP="00B74C8C">
      <w:pPr>
        <w:pStyle w:val="Sansinterligne"/>
      </w:pPr>
    </w:p>
    <w:p w:rsidR="006C60A9" w:rsidRDefault="00FE2702" w:rsidP="00DA1FBC">
      <w:pPr>
        <w:pStyle w:val="Sansinterligne"/>
        <w:spacing w:line="360" w:lineRule="auto"/>
        <w:ind w:firstLine="708"/>
        <w:jc w:val="both"/>
        <w:rPr>
          <w:rFonts w:ascii="Arial Narrow" w:hAnsi="Arial Narrow"/>
          <w:sz w:val="28"/>
          <w:szCs w:val="28"/>
        </w:rPr>
      </w:pPr>
      <w:r>
        <w:rPr>
          <w:rFonts w:ascii="Arial Narrow" w:hAnsi="Arial Narrow"/>
          <w:sz w:val="28"/>
          <w:szCs w:val="28"/>
        </w:rPr>
        <w:t>Luego entonces</w:t>
      </w:r>
      <w:r w:rsidR="009A6B62">
        <w:rPr>
          <w:rFonts w:ascii="Arial Narrow" w:hAnsi="Arial Narrow"/>
          <w:sz w:val="28"/>
          <w:szCs w:val="28"/>
        </w:rPr>
        <w:t xml:space="preserve">, </w:t>
      </w:r>
      <w:r w:rsidR="006C60A9">
        <w:rPr>
          <w:rFonts w:ascii="Arial Narrow" w:hAnsi="Arial Narrow"/>
          <w:sz w:val="28"/>
          <w:szCs w:val="28"/>
        </w:rPr>
        <w:t xml:space="preserve">no le asiste </w:t>
      </w:r>
      <w:r w:rsidR="0066109A">
        <w:rPr>
          <w:rFonts w:ascii="Arial Narrow" w:hAnsi="Arial Narrow"/>
          <w:sz w:val="28"/>
          <w:szCs w:val="28"/>
        </w:rPr>
        <w:t xml:space="preserve">razón a la parte recurrente </w:t>
      </w:r>
      <w:r w:rsidR="00D0178E">
        <w:rPr>
          <w:rFonts w:ascii="Arial Narrow" w:hAnsi="Arial Narrow"/>
          <w:sz w:val="28"/>
          <w:szCs w:val="28"/>
        </w:rPr>
        <w:t xml:space="preserve">al </w:t>
      </w:r>
      <w:r w:rsidR="0066109A">
        <w:rPr>
          <w:rFonts w:ascii="Arial Narrow" w:hAnsi="Arial Narrow"/>
          <w:sz w:val="28"/>
          <w:szCs w:val="28"/>
        </w:rPr>
        <w:t xml:space="preserve">pretender que el goce de la prestación </w:t>
      </w:r>
      <w:r w:rsidR="00D0178E">
        <w:rPr>
          <w:rFonts w:ascii="Arial Narrow" w:hAnsi="Arial Narrow"/>
          <w:sz w:val="28"/>
          <w:szCs w:val="28"/>
        </w:rPr>
        <w:t>sea</w:t>
      </w:r>
      <w:r w:rsidR="0066109A">
        <w:rPr>
          <w:rFonts w:ascii="Arial Narrow" w:hAnsi="Arial Narrow"/>
          <w:sz w:val="28"/>
          <w:szCs w:val="28"/>
        </w:rPr>
        <w:t xml:space="preserve"> </w:t>
      </w:r>
      <w:r>
        <w:rPr>
          <w:rFonts w:ascii="Arial Narrow" w:hAnsi="Arial Narrow"/>
          <w:sz w:val="28"/>
          <w:szCs w:val="28"/>
        </w:rPr>
        <w:t>e</w:t>
      </w:r>
      <w:r w:rsidR="0066109A">
        <w:rPr>
          <w:rFonts w:ascii="Arial Narrow" w:hAnsi="Arial Narrow"/>
          <w:sz w:val="28"/>
          <w:szCs w:val="28"/>
        </w:rPr>
        <w:t>l 28 de enero de 2013, pues</w:t>
      </w:r>
      <w:r w:rsidR="0024741C">
        <w:rPr>
          <w:rFonts w:ascii="Arial Narrow" w:hAnsi="Arial Narrow"/>
          <w:sz w:val="28"/>
          <w:szCs w:val="28"/>
        </w:rPr>
        <w:t xml:space="preserve"> se itera</w:t>
      </w:r>
      <w:r>
        <w:rPr>
          <w:rFonts w:ascii="Arial Narrow" w:hAnsi="Arial Narrow"/>
          <w:sz w:val="28"/>
          <w:szCs w:val="28"/>
        </w:rPr>
        <w:t xml:space="preserve">, </w:t>
      </w:r>
      <w:r w:rsidR="00D0178E">
        <w:rPr>
          <w:rFonts w:ascii="Arial Narrow" w:hAnsi="Arial Narrow"/>
          <w:sz w:val="28"/>
          <w:szCs w:val="28"/>
        </w:rPr>
        <w:t xml:space="preserve">la demandante acabó </w:t>
      </w:r>
      <w:r w:rsidR="00FF3C2C">
        <w:rPr>
          <w:rFonts w:ascii="Arial Narrow" w:hAnsi="Arial Narrow"/>
          <w:sz w:val="28"/>
          <w:szCs w:val="28"/>
        </w:rPr>
        <w:t xml:space="preserve"> de reunir la </w:t>
      </w:r>
      <w:r w:rsidR="0066109A">
        <w:rPr>
          <w:rFonts w:ascii="Arial Narrow" w:hAnsi="Arial Narrow"/>
          <w:sz w:val="28"/>
          <w:szCs w:val="28"/>
        </w:rPr>
        <w:t xml:space="preserve">densidad de semanas </w:t>
      </w:r>
      <w:r w:rsidR="00FF3C2C">
        <w:rPr>
          <w:rFonts w:ascii="Arial Narrow" w:hAnsi="Arial Narrow"/>
          <w:sz w:val="28"/>
          <w:szCs w:val="28"/>
        </w:rPr>
        <w:t>necesarias</w:t>
      </w:r>
      <w:r w:rsidR="0066109A">
        <w:rPr>
          <w:rFonts w:ascii="Arial Narrow" w:hAnsi="Arial Narrow"/>
          <w:sz w:val="28"/>
          <w:szCs w:val="28"/>
        </w:rPr>
        <w:t xml:space="preserve"> para acceder al derecho </w:t>
      </w:r>
      <w:r w:rsidR="00FF3C2C">
        <w:rPr>
          <w:rFonts w:ascii="Arial Narrow" w:hAnsi="Arial Narrow"/>
          <w:sz w:val="28"/>
          <w:szCs w:val="28"/>
        </w:rPr>
        <w:t xml:space="preserve">pensional </w:t>
      </w:r>
      <w:r w:rsidR="00EB23FE">
        <w:rPr>
          <w:rFonts w:ascii="Arial Narrow" w:hAnsi="Arial Narrow"/>
          <w:sz w:val="28"/>
          <w:szCs w:val="28"/>
        </w:rPr>
        <w:t xml:space="preserve">el 30 de </w:t>
      </w:r>
      <w:r w:rsidR="0066109A">
        <w:rPr>
          <w:rFonts w:ascii="Arial Narrow" w:hAnsi="Arial Narrow"/>
          <w:sz w:val="28"/>
          <w:szCs w:val="28"/>
        </w:rPr>
        <w:t>septiembre de 2014.</w:t>
      </w:r>
      <w:r w:rsidR="0024741C">
        <w:rPr>
          <w:rFonts w:ascii="Arial Narrow" w:hAnsi="Arial Narrow"/>
          <w:sz w:val="28"/>
          <w:szCs w:val="28"/>
        </w:rPr>
        <w:t xml:space="preserve"> </w:t>
      </w:r>
      <w:r w:rsidR="001750B5">
        <w:rPr>
          <w:rFonts w:ascii="Arial Narrow" w:hAnsi="Arial Narrow"/>
          <w:sz w:val="28"/>
          <w:szCs w:val="28"/>
        </w:rPr>
        <w:t xml:space="preserve">A pesar de ello, </w:t>
      </w:r>
      <w:r w:rsidR="009A6B62">
        <w:rPr>
          <w:rFonts w:ascii="Arial Narrow" w:hAnsi="Arial Narrow"/>
          <w:sz w:val="28"/>
          <w:szCs w:val="28"/>
        </w:rPr>
        <w:t xml:space="preserve">la Sala considera que </w:t>
      </w:r>
      <w:r w:rsidR="005C1C61">
        <w:rPr>
          <w:rFonts w:ascii="Arial Narrow" w:hAnsi="Arial Narrow"/>
          <w:sz w:val="28"/>
          <w:szCs w:val="28"/>
        </w:rPr>
        <w:t xml:space="preserve">la conclusión </w:t>
      </w:r>
      <w:r w:rsidR="00020963">
        <w:rPr>
          <w:rFonts w:ascii="Arial Narrow" w:hAnsi="Arial Narrow"/>
          <w:sz w:val="28"/>
          <w:szCs w:val="28"/>
        </w:rPr>
        <w:t xml:space="preserve">de la </w:t>
      </w:r>
      <w:r w:rsidR="006C60A9">
        <w:rPr>
          <w:rFonts w:ascii="Arial Narrow" w:hAnsi="Arial Narrow"/>
          <w:sz w:val="28"/>
          <w:szCs w:val="28"/>
        </w:rPr>
        <w:t xml:space="preserve">a-quo </w:t>
      </w:r>
      <w:r w:rsidR="00ED0D7C">
        <w:rPr>
          <w:rFonts w:ascii="Arial Narrow" w:hAnsi="Arial Narrow"/>
          <w:sz w:val="28"/>
          <w:szCs w:val="28"/>
        </w:rPr>
        <w:t xml:space="preserve">de </w:t>
      </w:r>
      <w:r w:rsidR="005C1C61">
        <w:rPr>
          <w:rFonts w:ascii="Arial Narrow" w:hAnsi="Arial Narrow"/>
          <w:sz w:val="28"/>
          <w:szCs w:val="28"/>
        </w:rPr>
        <w:t xml:space="preserve">fijar </w:t>
      </w:r>
      <w:r w:rsidR="00EA5636">
        <w:rPr>
          <w:rFonts w:ascii="Arial Narrow" w:hAnsi="Arial Narrow"/>
          <w:sz w:val="28"/>
          <w:szCs w:val="28"/>
        </w:rPr>
        <w:t xml:space="preserve">el disfrute </w:t>
      </w:r>
      <w:r w:rsidR="00D96B46">
        <w:rPr>
          <w:rFonts w:ascii="Arial Narrow" w:hAnsi="Arial Narrow"/>
          <w:sz w:val="28"/>
          <w:szCs w:val="28"/>
        </w:rPr>
        <w:t xml:space="preserve">pensional </w:t>
      </w:r>
      <w:r w:rsidR="00ED0D7C">
        <w:rPr>
          <w:rFonts w:ascii="Arial Narrow" w:hAnsi="Arial Narrow"/>
          <w:sz w:val="28"/>
          <w:szCs w:val="28"/>
        </w:rPr>
        <w:t xml:space="preserve">para el </w:t>
      </w:r>
      <w:r w:rsidR="00EA5636">
        <w:rPr>
          <w:rFonts w:ascii="Arial Narrow" w:hAnsi="Arial Narrow"/>
          <w:sz w:val="28"/>
          <w:szCs w:val="28"/>
        </w:rPr>
        <w:t xml:space="preserve">1º de agosto de 2015, </w:t>
      </w:r>
      <w:r w:rsidR="00ED0D7C">
        <w:rPr>
          <w:rFonts w:ascii="Arial Narrow" w:hAnsi="Arial Narrow"/>
          <w:sz w:val="28"/>
          <w:szCs w:val="28"/>
        </w:rPr>
        <w:t xml:space="preserve">es desacertada, </w:t>
      </w:r>
      <w:r w:rsidR="00EB23FE">
        <w:rPr>
          <w:rFonts w:ascii="Arial Narrow" w:hAnsi="Arial Narrow"/>
          <w:sz w:val="28"/>
          <w:szCs w:val="28"/>
        </w:rPr>
        <w:t>por cuanto</w:t>
      </w:r>
      <w:r w:rsidR="00ED0D7C">
        <w:rPr>
          <w:rFonts w:ascii="Arial Narrow" w:hAnsi="Arial Narrow"/>
          <w:sz w:val="28"/>
          <w:szCs w:val="28"/>
        </w:rPr>
        <w:t xml:space="preserve"> limit</w:t>
      </w:r>
      <w:r w:rsidR="00020963">
        <w:rPr>
          <w:rFonts w:ascii="Arial Narrow" w:hAnsi="Arial Narrow"/>
          <w:sz w:val="28"/>
          <w:szCs w:val="28"/>
        </w:rPr>
        <w:t xml:space="preserve">ó su razonamiento a la aplicación de </w:t>
      </w:r>
      <w:r w:rsidR="00EA5636">
        <w:rPr>
          <w:rFonts w:ascii="Arial Narrow" w:hAnsi="Arial Narrow"/>
          <w:sz w:val="28"/>
          <w:szCs w:val="28"/>
        </w:rPr>
        <w:t xml:space="preserve">la </w:t>
      </w:r>
      <w:r w:rsidR="00AC4521">
        <w:rPr>
          <w:rFonts w:ascii="Arial Narrow" w:hAnsi="Arial Narrow"/>
          <w:sz w:val="28"/>
          <w:szCs w:val="28"/>
        </w:rPr>
        <w:t>regla general de</w:t>
      </w:r>
      <w:r w:rsidR="0058411C">
        <w:rPr>
          <w:rFonts w:ascii="Arial Narrow" w:hAnsi="Arial Narrow"/>
          <w:sz w:val="28"/>
          <w:szCs w:val="28"/>
        </w:rPr>
        <w:t xml:space="preserve"> </w:t>
      </w:r>
      <w:r w:rsidR="00AC4521">
        <w:rPr>
          <w:rFonts w:ascii="Arial Narrow" w:hAnsi="Arial Narrow"/>
          <w:sz w:val="28"/>
          <w:szCs w:val="28"/>
        </w:rPr>
        <w:t xml:space="preserve">la desvinculación del sistema pensional como </w:t>
      </w:r>
      <w:r w:rsidR="008938CF">
        <w:rPr>
          <w:rFonts w:ascii="Arial Narrow" w:hAnsi="Arial Narrow"/>
          <w:sz w:val="28"/>
          <w:szCs w:val="28"/>
        </w:rPr>
        <w:t xml:space="preserve">condición sine qua non para </w:t>
      </w:r>
      <w:r w:rsidR="00AC4521">
        <w:rPr>
          <w:rFonts w:ascii="Arial Narrow" w:hAnsi="Arial Narrow"/>
          <w:sz w:val="28"/>
          <w:szCs w:val="28"/>
        </w:rPr>
        <w:t>el goce de la prestación econó</w:t>
      </w:r>
      <w:r w:rsidR="0058411C">
        <w:rPr>
          <w:rFonts w:ascii="Arial Narrow" w:hAnsi="Arial Narrow"/>
          <w:sz w:val="28"/>
          <w:szCs w:val="28"/>
        </w:rPr>
        <w:t>mica, inadvirti</w:t>
      </w:r>
      <w:r w:rsidR="000D4F1E">
        <w:rPr>
          <w:rFonts w:ascii="Arial Narrow" w:hAnsi="Arial Narrow"/>
          <w:sz w:val="28"/>
          <w:szCs w:val="28"/>
        </w:rPr>
        <w:t xml:space="preserve">endo </w:t>
      </w:r>
      <w:r w:rsidR="0058411C">
        <w:rPr>
          <w:rFonts w:ascii="Arial Narrow" w:hAnsi="Arial Narrow"/>
          <w:sz w:val="28"/>
          <w:szCs w:val="28"/>
        </w:rPr>
        <w:t xml:space="preserve">las circunstancias particulares del caso, </w:t>
      </w:r>
      <w:r w:rsidR="005C1C61">
        <w:rPr>
          <w:rFonts w:ascii="Arial Narrow" w:hAnsi="Arial Narrow"/>
          <w:sz w:val="28"/>
          <w:szCs w:val="28"/>
        </w:rPr>
        <w:t xml:space="preserve">las cuales </w:t>
      </w:r>
      <w:r w:rsidR="00020963">
        <w:rPr>
          <w:rFonts w:ascii="Arial Narrow" w:hAnsi="Arial Narrow"/>
          <w:sz w:val="28"/>
          <w:szCs w:val="28"/>
        </w:rPr>
        <w:t xml:space="preserve">como quedó visto </w:t>
      </w:r>
      <w:r w:rsidR="008938CF">
        <w:rPr>
          <w:rFonts w:ascii="Arial Narrow" w:hAnsi="Arial Narrow"/>
          <w:sz w:val="28"/>
          <w:szCs w:val="28"/>
        </w:rPr>
        <w:t>ameritaban una solución diferente.</w:t>
      </w:r>
    </w:p>
    <w:p w:rsidR="006C60A9" w:rsidRPr="005C1C61" w:rsidRDefault="006C60A9" w:rsidP="005C1C61">
      <w:pPr>
        <w:pStyle w:val="Sansinterligne"/>
      </w:pPr>
    </w:p>
    <w:p w:rsidR="00B04963" w:rsidRDefault="000F3721" w:rsidP="005C1C61">
      <w:pPr>
        <w:pStyle w:val="Sansinterligne"/>
        <w:spacing w:line="360" w:lineRule="auto"/>
        <w:ind w:firstLine="708"/>
        <w:jc w:val="both"/>
        <w:rPr>
          <w:rFonts w:ascii="Arial Narrow" w:hAnsi="Arial Narrow" w:cs="Arial"/>
          <w:sz w:val="28"/>
          <w:szCs w:val="28"/>
          <w:lang w:val="es-ES"/>
        </w:rPr>
      </w:pPr>
      <w:r>
        <w:rPr>
          <w:rFonts w:ascii="Arial Narrow" w:hAnsi="Arial Narrow"/>
          <w:sz w:val="28"/>
          <w:szCs w:val="28"/>
        </w:rPr>
        <w:lastRenderedPageBreak/>
        <w:t xml:space="preserve">Por ende, prospera parcialmente el recurso de alzada, en razón de ello, </w:t>
      </w:r>
      <w:r w:rsidR="005C1C61">
        <w:rPr>
          <w:rFonts w:ascii="Arial Narrow" w:hAnsi="Arial Narrow"/>
          <w:sz w:val="28"/>
          <w:szCs w:val="28"/>
        </w:rPr>
        <w:t>se modificará</w:t>
      </w:r>
      <w:r w:rsidR="00A2778C">
        <w:rPr>
          <w:rFonts w:ascii="Arial Narrow" w:hAnsi="Arial Narrow" w:cs="Arial"/>
          <w:sz w:val="28"/>
          <w:szCs w:val="28"/>
          <w:lang w:val="es-ES"/>
        </w:rPr>
        <w:t xml:space="preserve"> el ordinal 2º </w:t>
      </w:r>
      <w:r w:rsidR="005C1C61">
        <w:rPr>
          <w:rFonts w:ascii="Arial Narrow" w:hAnsi="Arial Narrow" w:cs="Arial"/>
          <w:sz w:val="28"/>
          <w:szCs w:val="28"/>
          <w:lang w:val="es-ES"/>
        </w:rPr>
        <w:t>de la sentencia de primer grado, para señalar como fecha de disfrute pe</w:t>
      </w:r>
      <w:r w:rsidR="001749C5">
        <w:rPr>
          <w:rFonts w:ascii="Arial Narrow" w:hAnsi="Arial Narrow" w:cs="Arial"/>
          <w:sz w:val="28"/>
          <w:szCs w:val="28"/>
          <w:lang w:val="es-ES"/>
        </w:rPr>
        <w:t>nsional el 1º de octubre de 2014</w:t>
      </w:r>
      <w:r w:rsidR="005C1C61">
        <w:rPr>
          <w:rFonts w:ascii="Arial Narrow" w:hAnsi="Arial Narrow" w:cs="Arial"/>
          <w:sz w:val="28"/>
          <w:szCs w:val="28"/>
          <w:lang w:val="es-ES"/>
        </w:rPr>
        <w:t xml:space="preserve">. </w:t>
      </w:r>
    </w:p>
    <w:p w:rsidR="00DE363D" w:rsidRDefault="00DE363D" w:rsidP="00DE363D">
      <w:pPr>
        <w:pStyle w:val="Sansinterligne"/>
        <w:rPr>
          <w:lang w:val="es-ES"/>
        </w:rPr>
      </w:pPr>
    </w:p>
    <w:p w:rsidR="001A37E0" w:rsidRDefault="001A37E0" w:rsidP="003D4445">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No hay lugar </w:t>
      </w:r>
      <w:r w:rsidR="00E16C9E">
        <w:rPr>
          <w:rFonts w:ascii="Arial Narrow" w:hAnsi="Arial Narrow" w:cs="Arial"/>
          <w:sz w:val="28"/>
          <w:szCs w:val="28"/>
          <w:lang w:val="es-ES"/>
        </w:rPr>
        <w:t xml:space="preserve">a analizar </w:t>
      </w:r>
      <w:r>
        <w:rPr>
          <w:rFonts w:ascii="Arial Narrow" w:hAnsi="Arial Narrow" w:cs="Arial"/>
          <w:sz w:val="28"/>
          <w:szCs w:val="28"/>
          <w:lang w:val="es-ES"/>
        </w:rPr>
        <w:t xml:space="preserve">la excepción de prescripción, dado que </w:t>
      </w:r>
      <w:r w:rsidR="00C47954">
        <w:rPr>
          <w:rFonts w:ascii="Arial Narrow" w:hAnsi="Arial Narrow" w:cs="Arial"/>
          <w:sz w:val="28"/>
          <w:szCs w:val="28"/>
          <w:lang w:val="es-ES"/>
        </w:rPr>
        <w:t xml:space="preserve">ésta se interrumpió con la presentación de la demanda, instaurada luego de </w:t>
      </w:r>
      <w:r w:rsidR="00EE2719">
        <w:rPr>
          <w:rFonts w:ascii="Arial Narrow" w:hAnsi="Arial Narrow" w:cs="Arial"/>
          <w:sz w:val="28"/>
          <w:szCs w:val="28"/>
          <w:lang w:val="es-ES"/>
        </w:rPr>
        <w:t>haberse</w:t>
      </w:r>
      <w:r w:rsidR="00C47954">
        <w:rPr>
          <w:rFonts w:ascii="Arial Narrow" w:hAnsi="Arial Narrow" w:cs="Arial"/>
          <w:sz w:val="28"/>
          <w:szCs w:val="28"/>
          <w:lang w:val="es-ES"/>
        </w:rPr>
        <w:t xml:space="preserve"> cumplido los requisitos. </w:t>
      </w:r>
    </w:p>
    <w:p w:rsidR="009E5AB3" w:rsidRDefault="009E5AB3" w:rsidP="00AE6DE9">
      <w:pPr>
        <w:pStyle w:val="Sansinterligne"/>
        <w:rPr>
          <w:lang w:val="es-ES"/>
        </w:rPr>
      </w:pPr>
    </w:p>
    <w:p w:rsidR="000535B8" w:rsidRDefault="003837F5" w:rsidP="003D4445">
      <w:pPr>
        <w:spacing w:line="360" w:lineRule="auto"/>
        <w:ind w:firstLine="709"/>
        <w:jc w:val="both"/>
        <w:rPr>
          <w:rFonts w:ascii="Arial Narrow" w:hAnsi="Arial Narrow" w:cs="Tahoma"/>
          <w:sz w:val="28"/>
          <w:szCs w:val="28"/>
        </w:rPr>
      </w:pPr>
      <w:r>
        <w:rPr>
          <w:rFonts w:ascii="Arial Narrow" w:hAnsi="Arial Narrow" w:cs="Arial"/>
          <w:sz w:val="28"/>
          <w:szCs w:val="28"/>
          <w:lang w:val="es-ES"/>
        </w:rPr>
        <w:t>S</w:t>
      </w:r>
      <w:r w:rsidR="00E3603E">
        <w:rPr>
          <w:rFonts w:ascii="Arial Narrow" w:hAnsi="Arial Narrow" w:cs="Arial"/>
          <w:sz w:val="28"/>
          <w:szCs w:val="28"/>
          <w:lang w:val="es-ES"/>
        </w:rPr>
        <w:t>e reconoce</w:t>
      </w:r>
      <w:r>
        <w:rPr>
          <w:rFonts w:ascii="Arial Narrow" w:hAnsi="Arial Narrow" w:cs="Arial"/>
          <w:sz w:val="28"/>
          <w:szCs w:val="28"/>
          <w:lang w:val="es-ES"/>
        </w:rPr>
        <w:t xml:space="preserve">n </w:t>
      </w:r>
      <w:r w:rsidR="00A87233">
        <w:rPr>
          <w:rFonts w:ascii="Arial Narrow" w:hAnsi="Arial Narrow" w:cs="Arial"/>
          <w:sz w:val="28"/>
          <w:szCs w:val="28"/>
          <w:lang w:val="es-ES"/>
        </w:rPr>
        <w:t xml:space="preserve">trece mesadas anuales, </w:t>
      </w:r>
      <w:r w:rsidR="00E95D33">
        <w:rPr>
          <w:rFonts w:ascii="Arial Narrow" w:hAnsi="Arial Narrow" w:cs="Arial"/>
          <w:sz w:val="28"/>
          <w:szCs w:val="28"/>
          <w:lang w:val="es-ES"/>
        </w:rPr>
        <w:t xml:space="preserve">tal cual lo dispuso la a-quo, </w:t>
      </w:r>
      <w:r w:rsidR="00A87233" w:rsidRPr="001A655C">
        <w:rPr>
          <w:rFonts w:ascii="Arial Narrow" w:hAnsi="Arial Narrow" w:cs="Tahoma"/>
          <w:sz w:val="28"/>
          <w:szCs w:val="28"/>
        </w:rPr>
        <w:t xml:space="preserve">toda vez, que la pensión se causó con posterioridad al 31 de julio de 2011, </w:t>
      </w:r>
      <w:r w:rsidR="00A87233">
        <w:rPr>
          <w:rFonts w:ascii="Arial Narrow" w:hAnsi="Arial Narrow" w:cs="Tahoma"/>
          <w:sz w:val="28"/>
          <w:szCs w:val="28"/>
        </w:rPr>
        <w:t xml:space="preserve">al tenor </w:t>
      </w:r>
      <w:r w:rsidR="005A550B">
        <w:rPr>
          <w:rFonts w:ascii="Arial Narrow" w:hAnsi="Arial Narrow" w:cs="Tahoma"/>
          <w:sz w:val="28"/>
          <w:szCs w:val="28"/>
        </w:rPr>
        <w:t>del penúltimo inciso del art.</w:t>
      </w:r>
      <w:r w:rsidR="00E3603E">
        <w:rPr>
          <w:rFonts w:ascii="Arial Narrow" w:hAnsi="Arial Narrow" w:cs="Tahoma"/>
          <w:sz w:val="28"/>
          <w:szCs w:val="28"/>
        </w:rPr>
        <w:t>1º d</w:t>
      </w:r>
      <w:r w:rsidR="00A87233">
        <w:rPr>
          <w:rFonts w:ascii="Arial Narrow" w:hAnsi="Arial Narrow" w:cs="Tahoma"/>
          <w:sz w:val="28"/>
          <w:szCs w:val="28"/>
        </w:rPr>
        <w:t>el A</w:t>
      </w:r>
      <w:r w:rsidR="005A550B">
        <w:rPr>
          <w:rFonts w:ascii="Arial Narrow" w:hAnsi="Arial Narrow" w:cs="Tahoma"/>
          <w:sz w:val="28"/>
          <w:szCs w:val="28"/>
        </w:rPr>
        <w:t>.L 01/05</w:t>
      </w:r>
      <w:r w:rsidR="00A87233">
        <w:rPr>
          <w:rFonts w:ascii="Arial Narrow" w:hAnsi="Arial Narrow" w:cs="Tahoma"/>
          <w:sz w:val="28"/>
          <w:szCs w:val="28"/>
        </w:rPr>
        <w:t>.</w:t>
      </w:r>
    </w:p>
    <w:p w:rsidR="00C47954" w:rsidRDefault="00C47954" w:rsidP="000F3721">
      <w:pPr>
        <w:pStyle w:val="Sansinterligne"/>
        <w:rPr>
          <w:lang w:val="es-ES"/>
        </w:rPr>
      </w:pPr>
    </w:p>
    <w:p w:rsidR="001A37E0" w:rsidRDefault="00DD2CFD" w:rsidP="003D4445">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E</w:t>
      </w:r>
      <w:r w:rsidR="000535B8">
        <w:rPr>
          <w:rFonts w:ascii="Arial Narrow" w:hAnsi="Arial Narrow" w:cs="Arial"/>
          <w:sz w:val="28"/>
          <w:szCs w:val="28"/>
          <w:lang w:val="es-ES"/>
        </w:rPr>
        <w:t xml:space="preserve">l valor del retroactivo pensional causado entre el 1º de </w:t>
      </w:r>
      <w:r w:rsidR="007A359C">
        <w:rPr>
          <w:rFonts w:ascii="Arial Narrow" w:hAnsi="Arial Narrow" w:cs="Arial"/>
          <w:sz w:val="28"/>
          <w:szCs w:val="28"/>
          <w:lang w:val="es-ES"/>
        </w:rPr>
        <w:t>octubre de 2014</w:t>
      </w:r>
      <w:r w:rsidR="000535B8">
        <w:rPr>
          <w:rFonts w:ascii="Arial Narrow" w:hAnsi="Arial Narrow" w:cs="Arial"/>
          <w:sz w:val="28"/>
          <w:szCs w:val="28"/>
          <w:lang w:val="es-ES"/>
        </w:rPr>
        <w:t xml:space="preserve"> y el </w:t>
      </w:r>
      <w:r w:rsidR="007A359C">
        <w:rPr>
          <w:rFonts w:ascii="Arial Narrow" w:hAnsi="Arial Narrow" w:cs="Arial"/>
          <w:sz w:val="28"/>
          <w:szCs w:val="28"/>
          <w:lang w:val="es-ES"/>
        </w:rPr>
        <w:t xml:space="preserve">28 de febrero de 2017, </w:t>
      </w:r>
      <w:r w:rsidR="000535B8">
        <w:rPr>
          <w:rFonts w:ascii="Arial Narrow" w:hAnsi="Arial Narrow" w:cs="Arial"/>
          <w:sz w:val="28"/>
          <w:szCs w:val="28"/>
          <w:lang w:val="es-ES"/>
        </w:rPr>
        <w:t xml:space="preserve">es decir, incluyendo las mesadas generadas hasta la emisión de esta sentencia, </w:t>
      </w:r>
      <w:r w:rsidR="00A87233">
        <w:rPr>
          <w:rFonts w:ascii="Arial Narrow" w:hAnsi="Arial Narrow" w:cs="Arial"/>
          <w:sz w:val="28"/>
          <w:szCs w:val="28"/>
          <w:lang w:val="es-ES"/>
        </w:rPr>
        <w:t xml:space="preserve">se obtiene la suma de </w:t>
      </w:r>
      <w:r w:rsidR="005214A1" w:rsidRPr="009413D4">
        <w:rPr>
          <w:rFonts w:ascii="Arial Narrow" w:hAnsi="Arial Narrow"/>
          <w:bCs/>
          <w:sz w:val="28"/>
          <w:szCs w:val="28"/>
          <w:lang w:val="es-ES"/>
        </w:rPr>
        <w:t>$21`</w:t>
      </w:r>
      <w:r w:rsidR="004E0DC3">
        <w:rPr>
          <w:rFonts w:ascii="Arial Narrow" w:hAnsi="Arial Narrow"/>
          <w:bCs/>
          <w:sz w:val="28"/>
          <w:szCs w:val="28"/>
          <w:lang w:val="es-ES"/>
        </w:rPr>
        <w:t>278</w:t>
      </w:r>
      <w:r w:rsidR="005214A1" w:rsidRPr="009413D4">
        <w:rPr>
          <w:rFonts w:ascii="Arial Narrow" w:hAnsi="Arial Narrow"/>
          <w:bCs/>
          <w:sz w:val="28"/>
          <w:szCs w:val="28"/>
          <w:lang w:val="es-ES"/>
        </w:rPr>
        <w:t>.886</w:t>
      </w:r>
      <w:r w:rsidR="001B6150">
        <w:rPr>
          <w:rFonts w:ascii="Arial Narrow" w:hAnsi="Arial Narrow" w:cs="Arial"/>
          <w:sz w:val="28"/>
          <w:szCs w:val="28"/>
          <w:lang w:val="es-ES"/>
        </w:rPr>
        <w:t>, conforme se ilustra en el cuadro elaborado por la Sala, el cual se pone de presente a los asistentes y hará parte del acta final que se suscriba de esta diligencia.</w:t>
      </w:r>
    </w:p>
    <w:p w:rsidR="002267F7" w:rsidRPr="00CF4FAD" w:rsidRDefault="002267F7" w:rsidP="00CF4FAD">
      <w:pPr>
        <w:pStyle w:val="Sansinterligne"/>
      </w:pPr>
    </w:p>
    <w:p w:rsidR="001F4D76" w:rsidRPr="005214A1" w:rsidRDefault="008358A8" w:rsidP="00DD2CFD">
      <w:pPr>
        <w:spacing w:line="360" w:lineRule="auto"/>
        <w:ind w:firstLine="708"/>
        <w:jc w:val="both"/>
        <w:rPr>
          <w:rFonts w:ascii="Arial Narrow" w:hAnsi="Arial Narrow" w:cs="Tahoma"/>
          <w:color w:val="FF0000"/>
          <w:sz w:val="28"/>
          <w:szCs w:val="28"/>
        </w:rPr>
      </w:pPr>
      <w:r>
        <w:rPr>
          <w:rFonts w:ascii="Arial Narrow" w:hAnsi="Arial Narrow" w:cs="Tahoma"/>
          <w:sz w:val="28"/>
          <w:szCs w:val="28"/>
        </w:rPr>
        <w:t xml:space="preserve">Con relación a </w:t>
      </w:r>
      <w:r w:rsidR="000B6428">
        <w:rPr>
          <w:rFonts w:ascii="Arial Narrow" w:hAnsi="Arial Narrow" w:cs="Tahoma"/>
          <w:sz w:val="28"/>
          <w:szCs w:val="28"/>
        </w:rPr>
        <w:t xml:space="preserve">la </w:t>
      </w:r>
      <w:r>
        <w:rPr>
          <w:rFonts w:ascii="Arial Narrow" w:hAnsi="Arial Narrow" w:cs="Tahoma"/>
          <w:sz w:val="28"/>
          <w:szCs w:val="28"/>
        </w:rPr>
        <w:t>indexación</w:t>
      </w:r>
      <w:r w:rsidR="000B6428">
        <w:rPr>
          <w:rFonts w:ascii="Arial Narrow" w:hAnsi="Arial Narrow" w:cs="Tahoma"/>
          <w:sz w:val="28"/>
          <w:szCs w:val="28"/>
        </w:rPr>
        <w:t xml:space="preserve"> </w:t>
      </w:r>
      <w:r w:rsidR="001F4D76">
        <w:rPr>
          <w:rFonts w:ascii="Arial Narrow" w:hAnsi="Arial Narrow" w:cs="Tahoma"/>
          <w:sz w:val="28"/>
          <w:szCs w:val="28"/>
        </w:rPr>
        <w:t xml:space="preserve">del valor de las condenas, la misma es procedente </w:t>
      </w:r>
      <w:r w:rsidR="00EB2786">
        <w:rPr>
          <w:rFonts w:ascii="Arial Narrow" w:hAnsi="Arial Narrow" w:cs="Tahoma"/>
          <w:sz w:val="28"/>
          <w:szCs w:val="28"/>
        </w:rPr>
        <w:t>en la medida en que p</w:t>
      </w:r>
      <w:r w:rsidR="001F4D76">
        <w:rPr>
          <w:rFonts w:ascii="Arial Narrow" w:hAnsi="Arial Narrow" w:cs="Tahoma"/>
          <w:sz w:val="28"/>
          <w:szCs w:val="28"/>
        </w:rPr>
        <w:t xml:space="preserve">ermite aminorar </w:t>
      </w:r>
      <w:r>
        <w:rPr>
          <w:rFonts w:ascii="Arial Narrow" w:hAnsi="Arial Narrow" w:cs="Tahoma"/>
          <w:sz w:val="28"/>
          <w:szCs w:val="28"/>
        </w:rPr>
        <w:t>la pérdida del poder adquisitivo del dinero</w:t>
      </w:r>
      <w:r w:rsidR="001F4D76">
        <w:rPr>
          <w:rFonts w:ascii="Arial Narrow" w:hAnsi="Arial Narrow" w:cs="Tahoma"/>
          <w:sz w:val="28"/>
          <w:szCs w:val="28"/>
        </w:rPr>
        <w:t xml:space="preserve"> que causa la inflación económica. Efectuados los cálculos respectivo</w:t>
      </w:r>
      <w:r w:rsidR="00E575F7">
        <w:rPr>
          <w:rFonts w:ascii="Arial Narrow" w:hAnsi="Arial Narrow" w:cs="Tahoma"/>
          <w:sz w:val="28"/>
          <w:szCs w:val="28"/>
        </w:rPr>
        <w:t xml:space="preserve">s, la condena por este concepto, hasta </w:t>
      </w:r>
      <w:r w:rsidR="001F4D76">
        <w:rPr>
          <w:rFonts w:ascii="Arial Narrow" w:hAnsi="Arial Narrow" w:cs="Tahoma"/>
          <w:sz w:val="28"/>
          <w:szCs w:val="28"/>
        </w:rPr>
        <w:t xml:space="preserve">la fecha de emisión </w:t>
      </w:r>
      <w:r w:rsidR="001F4D76" w:rsidRPr="00551C5F">
        <w:rPr>
          <w:rFonts w:ascii="Arial Narrow" w:hAnsi="Arial Narrow" w:cs="Tahoma"/>
          <w:sz w:val="28"/>
          <w:szCs w:val="28"/>
        </w:rPr>
        <w:t xml:space="preserve">de esta sentencia, asciende a </w:t>
      </w:r>
      <w:r w:rsidR="009413D4" w:rsidRPr="00551C5F">
        <w:rPr>
          <w:rFonts w:ascii="Arial Narrow" w:hAnsi="Arial Narrow"/>
          <w:bCs/>
          <w:sz w:val="28"/>
          <w:szCs w:val="28"/>
          <w:lang w:val="es-ES"/>
        </w:rPr>
        <w:t>$</w:t>
      </w:r>
      <w:r w:rsidR="00551C5F" w:rsidRPr="00551C5F">
        <w:rPr>
          <w:rFonts w:ascii="Arial Narrow" w:hAnsi="Arial Narrow"/>
          <w:bCs/>
          <w:sz w:val="28"/>
          <w:szCs w:val="28"/>
          <w:lang w:val="es-ES"/>
        </w:rPr>
        <w:t>2`016.116</w:t>
      </w:r>
      <w:r w:rsidR="009413D4" w:rsidRPr="00551C5F">
        <w:rPr>
          <w:rFonts w:ascii="Arial Narrow" w:hAnsi="Arial Narrow"/>
          <w:bCs/>
          <w:sz w:val="28"/>
          <w:szCs w:val="28"/>
          <w:lang w:val="es-ES"/>
        </w:rPr>
        <w:t>.</w:t>
      </w:r>
    </w:p>
    <w:p w:rsidR="00B555CA" w:rsidRDefault="00B555CA" w:rsidP="00C62665">
      <w:pPr>
        <w:pStyle w:val="Sansinterligne"/>
      </w:pPr>
    </w:p>
    <w:p w:rsidR="00E3603E" w:rsidRDefault="00B2209B" w:rsidP="00FE158E">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ende, se </w:t>
      </w:r>
      <w:r w:rsidR="00140E38" w:rsidRPr="009F1DD9">
        <w:rPr>
          <w:rFonts w:ascii="Arial Narrow" w:hAnsi="Arial Narrow" w:cs="Tahoma"/>
          <w:sz w:val="28"/>
          <w:szCs w:val="28"/>
        </w:rPr>
        <w:t xml:space="preserve">adicionará la providencia </w:t>
      </w:r>
      <w:r w:rsidR="009F1DD9" w:rsidRPr="009F1DD9">
        <w:rPr>
          <w:rFonts w:ascii="Arial Narrow" w:hAnsi="Arial Narrow" w:cs="Tahoma"/>
          <w:sz w:val="28"/>
          <w:szCs w:val="28"/>
        </w:rPr>
        <w:t>para es</w:t>
      </w:r>
      <w:r w:rsidR="00C62665" w:rsidRPr="009F1DD9">
        <w:rPr>
          <w:rFonts w:ascii="Arial Narrow" w:hAnsi="Arial Narrow" w:cs="Tahoma"/>
          <w:sz w:val="28"/>
          <w:szCs w:val="28"/>
        </w:rPr>
        <w:t>ta</w:t>
      </w:r>
      <w:r w:rsidR="00140E38" w:rsidRPr="009F1DD9">
        <w:rPr>
          <w:rFonts w:ascii="Arial Narrow" w:hAnsi="Arial Narrow" w:cs="Tahoma"/>
          <w:sz w:val="28"/>
          <w:szCs w:val="28"/>
        </w:rPr>
        <w:t>blecer el monto de</w:t>
      </w:r>
      <w:r w:rsidR="009F1DD9" w:rsidRPr="009F1DD9">
        <w:rPr>
          <w:rFonts w:ascii="Arial Narrow" w:hAnsi="Arial Narrow" w:cs="Tahoma"/>
          <w:sz w:val="28"/>
          <w:szCs w:val="28"/>
        </w:rPr>
        <w:t xml:space="preserve">l retroactivo </w:t>
      </w:r>
      <w:r w:rsidR="009E7630">
        <w:rPr>
          <w:rFonts w:ascii="Arial Narrow" w:hAnsi="Arial Narrow" w:cs="Tahoma"/>
          <w:sz w:val="28"/>
          <w:szCs w:val="28"/>
        </w:rPr>
        <w:t>pensional</w:t>
      </w:r>
      <w:r w:rsidR="005214A1">
        <w:rPr>
          <w:rFonts w:ascii="Arial Narrow" w:hAnsi="Arial Narrow" w:cs="Tahoma"/>
          <w:sz w:val="28"/>
          <w:szCs w:val="28"/>
        </w:rPr>
        <w:t xml:space="preserve"> y la indexación</w:t>
      </w:r>
      <w:r w:rsidR="00FE158E">
        <w:rPr>
          <w:rFonts w:ascii="Arial Narrow" w:hAnsi="Arial Narrow" w:cs="Tahoma"/>
          <w:sz w:val="28"/>
          <w:szCs w:val="28"/>
        </w:rPr>
        <w:t xml:space="preserve"> causados hasta la fecha. </w:t>
      </w:r>
    </w:p>
    <w:p w:rsidR="00FE158E" w:rsidRPr="00E3603E" w:rsidRDefault="00FE158E" w:rsidP="00FE158E">
      <w:pPr>
        <w:pStyle w:val="Sansinterligne"/>
      </w:pPr>
    </w:p>
    <w:p w:rsidR="00A133F0" w:rsidRDefault="009E7630" w:rsidP="001A655C">
      <w:pPr>
        <w:spacing w:line="360" w:lineRule="auto"/>
        <w:ind w:firstLine="708"/>
        <w:jc w:val="both"/>
        <w:rPr>
          <w:rFonts w:ascii="Arial Narrow" w:hAnsi="Arial Narrow" w:cs="Arial"/>
          <w:sz w:val="28"/>
          <w:szCs w:val="28"/>
        </w:rPr>
      </w:pPr>
      <w:r>
        <w:rPr>
          <w:rFonts w:ascii="Arial Narrow" w:hAnsi="Arial Narrow" w:cs="Tahoma"/>
          <w:sz w:val="28"/>
          <w:szCs w:val="28"/>
        </w:rPr>
        <w:t xml:space="preserve">En cuanto </w:t>
      </w:r>
      <w:r w:rsidR="00DD2CFD">
        <w:rPr>
          <w:rFonts w:ascii="Arial Narrow" w:hAnsi="Arial Narrow" w:cs="Tahoma"/>
          <w:sz w:val="28"/>
          <w:szCs w:val="28"/>
        </w:rPr>
        <w:t xml:space="preserve">a </w:t>
      </w:r>
      <w:r w:rsidR="001F4D76">
        <w:rPr>
          <w:rFonts w:ascii="Arial Narrow" w:hAnsi="Arial Narrow" w:cs="Tahoma"/>
          <w:sz w:val="28"/>
          <w:szCs w:val="28"/>
        </w:rPr>
        <w:t>los intereses</w:t>
      </w:r>
      <w:r w:rsidR="005A550B">
        <w:rPr>
          <w:rFonts w:ascii="Arial Narrow" w:hAnsi="Arial Narrow" w:cs="Tahoma"/>
          <w:sz w:val="28"/>
          <w:szCs w:val="28"/>
        </w:rPr>
        <w:t xml:space="preserve"> de mora d</w:t>
      </w:r>
      <w:r w:rsidR="001F4D76">
        <w:rPr>
          <w:rFonts w:ascii="Arial Narrow" w:hAnsi="Arial Narrow" w:cs="Tahoma"/>
          <w:sz w:val="28"/>
          <w:szCs w:val="28"/>
        </w:rPr>
        <w:t>el artículo 141 de la Ley 100/93,</w:t>
      </w:r>
      <w:r>
        <w:rPr>
          <w:rFonts w:ascii="Arial Narrow" w:hAnsi="Arial Narrow" w:cs="Tahoma"/>
          <w:sz w:val="28"/>
          <w:szCs w:val="28"/>
        </w:rPr>
        <w:t xml:space="preserve"> </w:t>
      </w:r>
      <w:r w:rsidR="00DD2CFD">
        <w:rPr>
          <w:rFonts w:ascii="Arial Narrow" w:hAnsi="Arial Narrow" w:cs="Tahoma"/>
          <w:sz w:val="28"/>
          <w:szCs w:val="28"/>
        </w:rPr>
        <w:t xml:space="preserve">a los cuales accedió la a-quo, </w:t>
      </w:r>
      <w:r w:rsidR="005A550B">
        <w:rPr>
          <w:rFonts w:ascii="Arial Narrow" w:hAnsi="Arial Narrow" w:cs="Tahoma"/>
          <w:sz w:val="28"/>
          <w:szCs w:val="28"/>
        </w:rPr>
        <w:t xml:space="preserve">se precisa </w:t>
      </w:r>
      <w:r>
        <w:rPr>
          <w:rFonts w:ascii="Arial Narrow" w:hAnsi="Arial Narrow" w:cs="Tahoma"/>
          <w:sz w:val="28"/>
          <w:szCs w:val="28"/>
        </w:rPr>
        <w:t xml:space="preserve">que éstos proceden </w:t>
      </w:r>
      <w:r w:rsidR="001846E0">
        <w:rPr>
          <w:rFonts w:ascii="Arial Narrow" w:hAnsi="Arial Narrow" w:cs="Tahoma"/>
          <w:sz w:val="28"/>
          <w:szCs w:val="28"/>
        </w:rPr>
        <w:t xml:space="preserve">únicamente respecto de las mesadas que se causen con </w:t>
      </w:r>
      <w:r w:rsidR="001846E0" w:rsidRPr="00ED0C78">
        <w:rPr>
          <w:rFonts w:ascii="Arial Narrow" w:hAnsi="Arial Narrow" w:cs="Tahoma"/>
          <w:sz w:val="28"/>
          <w:szCs w:val="28"/>
        </w:rPr>
        <w:t xml:space="preserve">posterioridad a la emisión de esta sentencia y de las cuales se llegare a producir mora en su pago, </w:t>
      </w:r>
      <w:r>
        <w:rPr>
          <w:rFonts w:ascii="Arial Narrow" w:hAnsi="Arial Narrow" w:cs="Tahoma"/>
          <w:sz w:val="28"/>
          <w:szCs w:val="28"/>
        </w:rPr>
        <w:t>puesto que</w:t>
      </w:r>
      <w:r w:rsidR="001846E0" w:rsidRPr="00ED0C78">
        <w:rPr>
          <w:rFonts w:ascii="Arial Narrow" w:hAnsi="Arial Narrow" w:cs="Tahoma"/>
          <w:sz w:val="28"/>
          <w:szCs w:val="28"/>
        </w:rPr>
        <w:t xml:space="preserve"> las </w:t>
      </w:r>
      <w:r w:rsidR="00F3476F">
        <w:rPr>
          <w:rFonts w:ascii="Arial Narrow" w:hAnsi="Arial Narrow" w:cs="Tahoma"/>
          <w:sz w:val="28"/>
          <w:szCs w:val="28"/>
        </w:rPr>
        <w:t xml:space="preserve">mesadas </w:t>
      </w:r>
      <w:r w:rsidR="001846E0" w:rsidRPr="00ED0C78">
        <w:rPr>
          <w:rFonts w:ascii="Arial Narrow" w:hAnsi="Arial Narrow" w:cs="Tahoma"/>
          <w:sz w:val="28"/>
          <w:szCs w:val="28"/>
        </w:rPr>
        <w:t xml:space="preserve">causadas desde el 1º de </w:t>
      </w:r>
      <w:r w:rsidR="00A56B4C">
        <w:rPr>
          <w:rFonts w:ascii="Arial Narrow" w:hAnsi="Arial Narrow" w:cs="Tahoma"/>
          <w:sz w:val="28"/>
          <w:szCs w:val="28"/>
        </w:rPr>
        <w:t xml:space="preserve">octubre de 2014 </w:t>
      </w:r>
      <w:r w:rsidR="001846E0" w:rsidRPr="00ED0C78">
        <w:rPr>
          <w:rFonts w:ascii="Arial Narrow" w:hAnsi="Arial Narrow" w:cs="Tahoma"/>
          <w:sz w:val="28"/>
          <w:szCs w:val="28"/>
        </w:rPr>
        <w:t xml:space="preserve">al </w:t>
      </w:r>
      <w:r w:rsidR="00A56B4C">
        <w:rPr>
          <w:rFonts w:ascii="Arial Narrow" w:hAnsi="Arial Narrow" w:cs="Tahoma"/>
          <w:sz w:val="28"/>
          <w:szCs w:val="28"/>
        </w:rPr>
        <w:t>28 de febrero de 2016</w:t>
      </w:r>
      <w:r w:rsidR="001846E0" w:rsidRPr="00ED0C78">
        <w:rPr>
          <w:rFonts w:ascii="Arial Narrow" w:hAnsi="Arial Narrow" w:cs="Tahoma"/>
          <w:sz w:val="28"/>
          <w:szCs w:val="28"/>
        </w:rPr>
        <w:t>, fueron actualizadas e indexadas p</w:t>
      </w:r>
      <w:r w:rsidR="00ED0C78" w:rsidRPr="00ED0C78">
        <w:rPr>
          <w:rFonts w:ascii="Arial Narrow" w:hAnsi="Arial Narrow" w:cs="Tahoma"/>
          <w:sz w:val="28"/>
          <w:szCs w:val="28"/>
        </w:rPr>
        <w:t>or</w:t>
      </w:r>
      <w:r w:rsidR="001846E0" w:rsidRPr="00ED0C78">
        <w:rPr>
          <w:rFonts w:ascii="Arial Narrow" w:hAnsi="Arial Narrow" w:cs="Tahoma"/>
          <w:sz w:val="28"/>
          <w:szCs w:val="28"/>
        </w:rPr>
        <w:t xml:space="preserve"> efectos de su depreciación</w:t>
      </w:r>
      <w:r w:rsidR="00ED0C78" w:rsidRPr="00ED0C78">
        <w:rPr>
          <w:rFonts w:ascii="Arial Narrow" w:hAnsi="Arial Narrow" w:cs="Tahoma"/>
          <w:sz w:val="28"/>
          <w:szCs w:val="28"/>
        </w:rPr>
        <w:t xml:space="preserve">, por lo que, </w:t>
      </w:r>
      <w:r w:rsidR="00F3476F">
        <w:rPr>
          <w:rFonts w:ascii="Arial Narrow" w:hAnsi="Arial Narrow" w:cs="Tahoma"/>
          <w:sz w:val="28"/>
          <w:szCs w:val="28"/>
        </w:rPr>
        <w:t xml:space="preserve">mal haría la administración de justicia en </w:t>
      </w:r>
      <w:r w:rsidR="00ED0C78" w:rsidRPr="00ED0C78">
        <w:rPr>
          <w:rFonts w:ascii="Arial Narrow" w:hAnsi="Arial Narrow" w:cs="Tahoma"/>
          <w:sz w:val="28"/>
          <w:szCs w:val="28"/>
        </w:rPr>
        <w:t xml:space="preserve">condenar al pago de intereses de mora sobre </w:t>
      </w:r>
      <w:r w:rsidR="00F3476F">
        <w:rPr>
          <w:rFonts w:ascii="Arial Narrow" w:hAnsi="Arial Narrow" w:cs="Tahoma"/>
          <w:sz w:val="28"/>
          <w:szCs w:val="28"/>
        </w:rPr>
        <w:t xml:space="preserve">dicho </w:t>
      </w:r>
      <w:r w:rsidR="00ED0C78" w:rsidRPr="00ED0C78">
        <w:rPr>
          <w:rFonts w:ascii="Arial Narrow" w:hAnsi="Arial Narrow" w:cs="Tahoma"/>
          <w:sz w:val="28"/>
          <w:szCs w:val="28"/>
        </w:rPr>
        <w:t>retroactivo, pue</w:t>
      </w:r>
      <w:r w:rsidR="00F3476F">
        <w:rPr>
          <w:rFonts w:ascii="Arial Narrow" w:hAnsi="Arial Narrow" w:cs="Tahoma"/>
          <w:sz w:val="28"/>
          <w:szCs w:val="28"/>
        </w:rPr>
        <w:t>s i</w:t>
      </w:r>
      <w:r w:rsidR="00ED0C78" w:rsidRPr="00ED0C78">
        <w:rPr>
          <w:rFonts w:ascii="Arial Narrow" w:hAnsi="Arial Narrow" w:cs="Tahoma"/>
          <w:sz w:val="28"/>
          <w:szCs w:val="28"/>
        </w:rPr>
        <w:t xml:space="preserve">mplicaría calcular doblemente el efecto inflacionario que afecta el poder adquisitivo </w:t>
      </w:r>
      <w:r w:rsidR="00ED0C78" w:rsidRPr="00ED0C78">
        <w:rPr>
          <w:rFonts w:ascii="Arial Narrow" w:hAnsi="Arial Narrow" w:cs="Tahoma"/>
          <w:sz w:val="28"/>
          <w:szCs w:val="28"/>
        </w:rPr>
        <w:lastRenderedPageBreak/>
        <w:t>del dinero. (Ver al respecto s</w:t>
      </w:r>
      <w:r w:rsidR="00ED0C78" w:rsidRPr="00ED0C78">
        <w:rPr>
          <w:rFonts w:ascii="Arial Narrow" w:eastAsia="Dotum" w:hAnsi="Arial Narrow"/>
          <w:sz w:val="28"/>
          <w:szCs w:val="28"/>
        </w:rPr>
        <w:t xml:space="preserve">entencia </w:t>
      </w:r>
      <w:r w:rsidR="00ED0C78" w:rsidRPr="00ED0C78">
        <w:rPr>
          <w:rFonts w:ascii="Arial Narrow" w:hAnsi="Arial Narrow" w:cs="Arial"/>
          <w:sz w:val="28"/>
          <w:szCs w:val="28"/>
        </w:rPr>
        <w:t>del 27 de agosto de 2014, radicación 42.343, SL 16440).</w:t>
      </w:r>
      <w:r w:rsidR="00F3476F">
        <w:rPr>
          <w:rFonts w:ascii="Arial Narrow" w:hAnsi="Arial Narrow" w:cs="Arial"/>
          <w:sz w:val="28"/>
          <w:szCs w:val="28"/>
        </w:rPr>
        <w:t xml:space="preserve"> </w:t>
      </w:r>
    </w:p>
    <w:p w:rsidR="00A133F0" w:rsidRPr="005543BE" w:rsidRDefault="00A133F0" w:rsidP="005543BE">
      <w:pPr>
        <w:pStyle w:val="Sansinterligne"/>
      </w:pPr>
      <w:bookmarkStart w:id="0" w:name="_GoBack"/>
      <w:bookmarkEnd w:id="0"/>
    </w:p>
    <w:p w:rsidR="000B6428" w:rsidRDefault="009E7630" w:rsidP="00CA7D5E">
      <w:pPr>
        <w:spacing w:line="360" w:lineRule="auto"/>
        <w:ind w:firstLine="708"/>
        <w:jc w:val="both"/>
        <w:rPr>
          <w:rFonts w:ascii="Arial Narrow" w:hAnsi="Arial Narrow" w:cs="Arial"/>
          <w:sz w:val="28"/>
          <w:szCs w:val="28"/>
        </w:rPr>
      </w:pPr>
      <w:r>
        <w:rPr>
          <w:rFonts w:ascii="Arial Narrow" w:hAnsi="Arial Narrow" w:cs="Arial"/>
          <w:sz w:val="28"/>
          <w:szCs w:val="28"/>
        </w:rPr>
        <w:t xml:space="preserve">Se aclarará </w:t>
      </w:r>
      <w:r w:rsidR="00B2209B">
        <w:rPr>
          <w:rFonts w:ascii="Arial Narrow" w:hAnsi="Arial Narrow" w:cs="Arial"/>
          <w:sz w:val="28"/>
          <w:szCs w:val="28"/>
        </w:rPr>
        <w:t xml:space="preserve">entonces </w:t>
      </w:r>
      <w:r w:rsidR="005B4B90">
        <w:rPr>
          <w:rFonts w:ascii="Arial Narrow" w:hAnsi="Arial Narrow" w:cs="Arial"/>
          <w:sz w:val="28"/>
          <w:szCs w:val="28"/>
        </w:rPr>
        <w:t xml:space="preserve">el ordinal 3º </w:t>
      </w:r>
      <w:r w:rsidR="00A133F0">
        <w:rPr>
          <w:rFonts w:ascii="Arial Narrow" w:hAnsi="Arial Narrow" w:cs="Arial"/>
          <w:sz w:val="28"/>
          <w:szCs w:val="28"/>
        </w:rPr>
        <w:t xml:space="preserve">la sentencia de primer grado, </w:t>
      </w:r>
      <w:r w:rsidR="00DD2CFD">
        <w:rPr>
          <w:rFonts w:ascii="Arial Narrow" w:hAnsi="Arial Narrow" w:cs="Arial"/>
          <w:sz w:val="28"/>
          <w:szCs w:val="28"/>
        </w:rPr>
        <w:t xml:space="preserve">en virtud del grado </w:t>
      </w:r>
      <w:r w:rsidR="00CA7D5E">
        <w:rPr>
          <w:rFonts w:ascii="Arial Narrow" w:hAnsi="Arial Narrow" w:cs="Arial"/>
          <w:sz w:val="28"/>
          <w:szCs w:val="28"/>
        </w:rPr>
        <w:t xml:space="preserve">de consulta en favor de </w:t>
      </w:r>
      <w:proofErr w:type="spellStart"/>
      <w:r w:rsidR="00CA7D5E">
        <w:rPr>
          <w:rFonts w:ascii="Arial Narrow" w:hAnsi="Arial Narrow" w:cs="Arial"/>
          <w:sz w:val="28"/>
          <w:szCs w:val="28"/>
        </w:rPr>
        <w:t>Colpensiones</w:t>
      </w:r>
      <w:proofErr w:type="spellEnd"/>
      <w:r w:rsidR="00CA7D5E">
        <w:rPr>
          <w:rFonts w:ascii="Arial Narrow" w:hAnsi="Arial Narrow" w:cs="Arial"/>
          <w:sz w:val="28"/>
          <w:szCs w:val="28"/>
        </w:rPr>
        <w:t xml:space="preserve">, </w:t>
      </w:r>
      <w:r w:rsidR="00A133F0">
        <w:rPr>
          <w:rFonts w:ascii="Arial Narrow" w:hAnsi="Arial Narrow" w:cs="Arial"/>
          <w:sz w:val="28"/>
          <w:szCs w:val="28"/>
        </w:rPr>
        <w:t xml:space="preserve">por cuanto </w:t>
      </w:r>
      <w:r w:rsidR="005B4B90">
        <w:rPr>
          <w:rFonts w:ascii="Arial Narrow" w:hAnsi="Arial Narrow" w:cs="Arial"/>
          <w:sz w:val="28"/>
          <w:szCs w:val="28"/>
        </w:rPr>
        <w:t xml:space="preserve">la a-quo </w:t>
      </w:r>
      <w:r w:rsidR="00CA7D5E">
        <w:rPr>
          <w:rFonts w:ascii="Arial Narrow" w:hAnsi="Arial Narrow" w:cs="Arial"/>
          <w:sz w:val="28"/>
          <w:szCs w:val="28"/>
        </w:rPr>
        <w:t xml:space="preserve">accedió al pago de los intereses de mora a partir de la ejecutoria de la sentencia y hasta el pago total de la obligación, sin advertir que </w:t>
      </w:r>
      <w:r w:rsidR="00B2209B">
        <w:rPr>
          <w:rFonts w:ascii="Arial Narrow" w:hAnsi="Arial Narrow" w:cs="Arial"/>
          <w:sz w:val="28"/>
          <w:szCs w:val="28"/>
        </w:rPr>
        <w:t xml:space="preserve">esos </w:t>
      </w:r>
      <w:r w:rsidR="005B4B90">
        <w:rPr>
          <w:rFonts w:ascii="Arial Narrow" w:hAnsi="Arial Narrow" w:cs="Arial"/>
          <w:sz w:val="28"/>
          <w:szCs w:val="28"/>
        </w:rPr>
        <w:t xml:space="preserve">réditos </w:t>
      </w:r>
      <w:r w:rsidR="00CA7D5E">
        <w:rPr>
          <w:rFonts w:ascii="Arial Narrow" w:hAnsi="Arial Narrow" w:cs="Arial"/>
          <w:sz w:val="28"/>
          <w:szCs w:val="28"/>
        </w:rPr>
        <w:t xml:space="preserve">sólo </w:t>
      </w:r>
      <w:r w:rsidR="000B6428">
        <w:rPr>
          <w:rFonts w:ascii="Arial Narrow" w:hAnsi="Arial Narrow" w:cs="Arial"/>
          <w:sz w:val="28"/>
          <w:szCs w:val="28"/>
        </w:rPr>
        <w:t>procede</w:t>
      </w:r>
      <w:r w:rsidR="00CA7D5E">
        <w:rPr>
          <w:rFonts w:ascii="Arial Narrow" w:hAnsi="Arial Narrow" w:cs="Arial"/>
          <w:sz w:val="28"/>
          <w:szCs w:val="28"/>
        </w:rPr>
        <w:t xml:space="preserve">n </w:t>
      </w:r>
      <w:r w:rsidR="000B6428">
        <w:rPr>
          <w:rFonts w:ascii="Arial Narrow" w:hAnsi="Arial Narrow" w:cs="Arial"/>
          <w:sz w:val="28"/>
          <w:szCs w:val="28"/>
        </w:rPr>
        <w:t>respecto de las mesadas</w:t>
      </w:r>
      <w:r w:rsidR="00CA7D5E">
        <w:rPr>
          <w:rFonts w:ascii="Arial Narrow" w:hAnsi="Arial Narrow" w:cs="Arial"/>
          <w:sz w:val="28"/>
          <w:szCs w:val="28"/>
        </w:rPr>
        <w:t xml:space="preserve"> que se causen con posterioridad a la </w:t>
      </w:r>
      <w:r w:rsidR="000B6428">
        <w:rPr>
          <w:rFonts w:ascii="Arial Narrow" w:hAnsi="Arial Narrow" w:cs="Arial"/>
          <w:sz w:val="28"/>
          <w:szCs w:val="28"/>
        </w:rPr>
        <w:t xml:space="preserve"> emisión de la providencia. </w:t>
      </w:r>
    </w:p>
    <w:p w:rsidR="00B2209B" w:rsidRPr="00551C5F" w:rsidRDefault="00B2209B" w:rsidP="00551C5F">
      <w:pPr>
        <w:pStyle w:val="Sansinterligne"/>
      </w:pPr>
    </w:p>
    <w:p w:rsidR="00EB2786" w:rsidRDefault="00EB2786" w:rsidP="00EB2786">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Por último, se adicionará en el sentido de autorizar </w:t>
      </w:r>
      <w:r w:rsidRPr="00DE5426">
        <w:rPr>
          <w:rFonts w:ascii="Arial Narrow" w:hAnsi="Arial Narrow"/>
          <w:sz w:val="28"/>
          <w:szCs w:val="28"/>
        </w:rPr>
        <w:t xml:space="preserve">a </w:t>
      </w:r>
      <w:proofErr w:type="spellStart"/>
      <w:r w:rsidRPr="00DE5426">
        <w:rPr>
          <w:rFonts w:ascii="Arial Narrow" w:hAnsi="Arial Narrow"/>
          <w:sz w:val="28"/>
          <w:szCs w:val="28"/>
        </w:rPr>
        <w:t>Colpensiones</w:t>
      </w:r>
      <w:proofErr w:type="spellEnd"/>
      <w:r w:rsidRPr="00DE5426">
        <w:rPr>
          <w:rFonts w:ascii="Arial Narrow" w:hAnsi="Arial Narrow"/>
          <w:sz w:val="28"/>
          <w:szCs w:val="28"/>
        </w:rPr>
        <w:t xml:space="preserve"> </w:t>
      </w:r>
      <w:r>
        <w:rPr>
          <w:rFonts w:ascii="Arial Narrow" w:hAnsi="Arial Narrow"/>
          <w:sz w:val="28"/>
          <w:szCs w:val="28"/>
        </w:rPr>
        <w:t xml:space="preserve">a descontar del valor del retroactivo, </w:t>
      </w:r>
      <w:r w:rsidRPr="00DE5426">
        <w:rPr>
          <w:rFonts w:ascii="Arial Narrow" w:hAnsi="Arial Narrow"/>
          <w:sz w:val="28"/>
          <w:szCs w:val="28"/>
        </w:rPr>
        <w:t>los aportes con destino al sistema general de seguridad social en salud.</w:t>
      </w:r>
      <w:r>
        <w:rPr>
          <w:rFonts w:ascii="Arial Narrow" w:hAnsi="Arial Narrow"/>
          <w:sz w:val="28"/>
          <w:szCs w:val="28"/>
        </w:rPr>
        <w:t xml:space="preserve"> </w:t>
      </w:r>
    </w:p>
    <w:p w:rsidR="001A655C" w:rsidRPr="005543BE" w:rsidRDefault="001A655C" w:rsidP="005543BE">
      <w:pPr>
        <w:pStyle w:val="Sansinterligne"/>
      </w:pPr>
    </w:p>
    <w:p w:rsidR="008358A8" w:rsidRDefault="008358A8" w:rsidP="008358A8">
      <w:pPr>
        <w:pStyle w:val="Textoindependiente21"/>
        <w:tabs>
          <w:tab w:val="left" w:pos="-142"/>
        </w:tabs>
        <w:ind w:firstLine="0"/>
        <w:rPr>
          <w:sz w:val="28"/>
          <w:szCs w:val="28"/>
          <w:lang w:val="es-CO"/>
        </w:rPr>
      </w:pPr>
      <w:r>
        <w:rPr>
          <w:sz w:val="28"/>
          <w:szCs w:val="28"/>
          <w:lang w:val="es-CO"/>
        </w:rPr>
        <w:tab/>
      </w:r>
      <w:r w:rsidR="00B2209B">
        <w:rPr>
          <w:sz w:val="28"/>
          <w:szCs w:val="28"/>
          <w:lang w:val="es-CO"/>
        </w:rPr>
        <w:t xml:space="preserve">Sin costas en esta instancia. </w:t>
      </w:r>
    </w:p>
    <w:p w:rsidR="008358A8" w:rsidRPr="00117AB3" w:rsidRDefault="008358A8" w:rsidP="008358A8">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5543BE" w:rsidRPr="00642E44" w:rsidRDefault="005543BE" w:rsidP="00642E44">
      <w:pPr>
        <w:pStyle w:val="Sansinterligne"/>
      </w:pPr>
    </w:p>
    <w:p w:rsidR="009A4AFE" w:rsidRPr="00117AB3" w:rsidRDefault="009A4AFE" w:rsidP="009A4AFE">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9A4AFE" w:rsidRPr="005A550B" w:rsidRDefault="009A4AFE" w:rsidP="005A550B">
      <w:pPr>
        <w:pStyle w:val="Sansinterligne"/>
      </w:pPr>
    </w:p>
    <w:p w:rsidR="00B2209B" w:rsidRPr="00B2209B" w:rsidRDefault="00B2209B" w:rsidP="00EE2719">
      <w:pPr>
        <w:pStyle w:val="Paragraphedeliste"/>
        <w:numPr>
          <w:ilvl w:val="0"/>
          <w:numId w:val="9"/>
        </w:numPr>
        <w:tabs>
          <w:tab w:val="left" w:pos="851"/>
        </w:tabs>
        <w:autoSpaceDE w:val="0"/>
        <w:autoSpaceDN w:val="0"/>
        <w:adjustRightInd w:val="0"/>
        <w:spacing w:line="360" w:lineRule="auto"/>
        <w:ind w:left="0" w:firstLine="426"/>
        <w:contextualSpacing w:val="0"/>
        <w:jc w:val="both"/>
      </w:pPr>
      <w:r w:rsidRPr="00B2209B">
        <w:rPr>
          <w:rFonts w:ascii="Arial Narrow" w:hAnsi="Arial Narrow"/>
          <w:sz w:val="28"/>
          <w:szCs w:val="28"/>
        </w:rPr>
        <w:t>Modifica</w:t>
      </w:r>
      <w:r w:rsidR="00A75248">
        <w:rPr>
          <w:rFonts w:ascii="Arial Narrow" w:hAnsi="Arial Narrow"/>
          <w:sz w:val="28"/>
          <w:szCs w:val="28"/>
        </w:rPr>
        <w:t>r</w:t>
      </w:r>
      <w:r w:rsidRPr="00B2209B">
        <w:rPr>
          <w:rFonts w:ascii="Arial Narrow" w:hAnsi="Arial Narrow"/>
          <w:sz w:val="28"/>
          <w:szCs w:val="28"/>
        </w:rPr>
        <w:t xml:space="preserve"> el ordinal 2º de la sentencia proferida el </w:t>
      </w:r>
      <w:r w:rsidR="009A4AFE" w:rsidRPr="00B2209B">
        <w:rPr>
          <w:rFonts w:ascii="Arial Narrow" w:hAnsi="Arial Narrow"/>
          <w:sz w:val="28"/>
          <w:szCs w:val="28"/>
        </w:rPr>
        <w:t xml:space="preserve">23 de julio de 2015 por el Juzgado Segundo Laboral del Circuito de Pereira, dentro del proceso de la referencia, para indicar que el </w:t>
      </w:r>
      <w:r w:rsidRPr="00B2209B">
        <w:rPr>
          <w:rFonts w:ascii="Arial Narrow" w:hAnsi="Arial Narrow"/>
          <w:sz w:val="28"/>
          <w:szCs w:val="28"/>
        </w:rPr>
        <w:t xml:space="preserve">disfrute de la gracia pensional </w:t>
      </w:r>
      <w:r w:rsidR="00653F43">
        <w:rPr>
          <w:rFonts w:ascii="Arial Narrow" w:hAnsi="Arial Narrow"/>
          <w:sz w:val="28"/>
          <w:szCs w:val="28"/>
        </w:rPr>
        <w:t xml:space="preserve">es </w:t>
      </w:r>
      <w:r w:rsidRPr="00B2209B">
        <w:rPr>
          <w:rFonts w:ascii="Arial Narrow" w:hAnsi="Arial Narrow"/>
          <w:sz w:val="28"/>
          <w:szCs w:val="28"/>
        </w:rPr>
        <w:t xml:space="preserve">el 1º de </w:t>
      </w:r>
      <w:r w:rsidR="00AA2B84">
        <w:rPr>
          <w:rFonts w:ascii="Arial Narrow" w:hAnsi="Arial Narrow"/>
          <w:sz w:val="28"/>
          <w:szCs w:val="28"/>
        </w:rPr>
        <w:t xml:space="preserve">octubre de 2014. </w:t>
      </w:r>
      <w:r w:rsidRPr="00B2209B">
        <w:t xml:space="preserve"> </w:t>
      </w:r>
    </w:p>
    <w:p w:rsidR="00B2209B" w:rsidRPr="005A550B" w:rsidRDefault="00B2209B" w:rsidP="005A550B">
      <w:pPr>
        <w:pStyle w:val="Sansinterligne"/>
      </w:pPr>
    </w:p>
    <w:p w:rsidR="005543BE" w:rsidRPr="005543BE" w:rsidRDefault="00CB511B" w:rsidP="005543BE">
      <w:pPr>
        <w:pStyle w:val="Paragraphedeliste"/>
        <w:numPr>
          <w:ilvl w:val="0"/>
          <w:numId w:val="9"/>
        </w:numPr>
        <w:spacing w:line="360" w:lineRule="auto"/>
        <w:ind w:left="0" w:firstLine="360"/>
        <w:jc w:val="both"/>
        <w:rPr>
          <w:rFonts w:ascii="Arial Narrow" w:hAnsi="Arial Narrow" w:cs="Tahoma"/>
          <w:color w:val="FF0000"/>
          <w:sz w:val="28"/>
          <w:szCs w:val="28"/>
        </w:rPr>
      </w:pPr>
      <w:r w:rsidRPr="00EE2719">
        <w:rPr>
          <w:rFonts w:ascii="Arial Narrow" w:hAnsi="Arial Narrow"/>
          <w:sz w:val="28"/>
          <w:szCs w:val="28"/>
        </w:rPr>
        <w:t>A</w:t>
      </w:r>
      <w:r w:rsidR="00FE158E" w:rsidRPr="00EE2719">
        <w:rPr>
          <w:rFonts w:ascii="Arial Narrow" w:hAnsi="Arial Narrow"/>
          <w:sz w:val="28"/>
          <w:szCs w:val="28"/>
        </w:rPr>
        <w:t xml:space="preserve">dicionar la providencia en el sentido de que el del retroactivo pensional causado desde el 1º de octubre de 2014 y hasta el 28 de febrero de 2017, es decir, incluyendo las mesadas generadas a la emisión de esta sentencia, asciende a </w:t>
      </w:r>
      <w:r w:rsidR="00FE158E" w:rsidRPr="00EE2719">
        <w:rPr>
          <w:rFonts w:ascii="Arial Narrow" w:hAnsi="Arial Narrow"/>
          <w:bCs/>
          <w:sz w:val="28"/>
          <w:szCs w:val="28"/>
          <w:lang w:val="es-ES"/>
        </w:rPr>
        <w:t>$21`</w:t>
      </w:r>
      <w:r w:rsidR="004E0DC3" w:rsidRPr="00EE2719">
        <w:rPr>
          <w:rFonts w:ascii="Arial Narrow" w:hAnsi="Arial Narrow"/>
          <w:bCs/>
          <w:sz w:val="28"/>
          <w:szCs w:val="28"/>
          <w:lang w:val="es-ES"/>
        </w:rPr>
        <w:t>278</w:t>
      </w:r>
      <w:r w:rsidR="00FE158E" w:rsidRPr="00EE2719">
        <w:rPr>
          <w:rFonts w:ascii="Arial Narrow" w:hAnsi="Arial Narrow"/>
          <w:bCs/>
          <w:sz w:val="28"/>
          <w:szCs w:val="28"/>
          <w:lang w:val="es-ES"/>
        </w:rPr>
        <w:t>.886</w:t>
      </w:r>
      <w:r w:rsidR="00FE158E" w:rsidRPr="00EE2719">
        <w:rPr>
          <w:rFonts w:ascii="Arial Narrow" w:hAnsi="Arial Narrow" w:cs="Arial"/>
          <w:sz w:val="28"/>
          <w:szCs w:val="28"/>
          <w:shd w:val="clear" w:color="auto" w:fill="FFFFFF"/>
        </w:rPr>
        <w:t xml:space="preserve">, </w:t>
      </w:r>
      <w:r w:rsidR="00A75248" w:rsidRPr="00EE2719">
        <w:rPr>
          <w:rFonts w:ascii="Arial Narrow" w:hAnsi="Arial Narrow" w:cs="Arial"/>
          <w:sz w:val="28"/>
          <w:szCs w:val="28"/>
          <w:shd w:val="clear" w:color="auto" w:fill="FFFFFF"/>
        </w:rPr>
        <w:t>cuya in</w:t>
      </w:r>
      <w:r w:rsidR="00B16154" w:rsidRPr="00EE2719">
        <w:rPr>
          <w:rFonts w:ascii="Arial Narrow" w:hAnsi="Arial Narrow" w:cs="Arial"/>
          <w:sz w:val="28"/>
          <w:szCs w:val="28"/>
          <w:shd w:val="clear" w:color="auto" w:fill="FFFFFF"/>
        </w:rPr>
        <w:t xml:space="preserve">dexación </w:t>
      </w:r>
      <w:r w:rsidR="00A75248" w:rsidRPr="00EE2719">
        <w:rPr>
          <w:rFonts w:ascii="Arial Narrow" w:hAnsi="Arial Narrow" w:cs="Arial"/>
          <w:sz w:val="28"/>
          <w:szCs w:val="28"/>
          <w:shd w:val="clear" w:color="auto" w:fill="FFFFFF"/>
        </w:rPr>
        <w:t xml:space="preserve">corresponde </w:t>
      </w:r>
      <w:r w:rsidR="00B16154" w:rsidRPr="00EE2719">
        <w:rPr>
          <w:rFonts w:ascii="Arial Narrow" w:hAnsi="Arial Narrow" w:cs="Arial"/>
          <w:sz w:val="28"/>
          <w:szCs w:val="28"/>
          <w:shd w:val="clear" w:color="auto" w:fill="FFFFFF"/>
        </w:rPr>
        <w:t xml:space="preserve">a </w:t>
      </w:r>
      <w:r w:rsidR="00EE2719" w:rsidRPr="00EE2719">
        <w:rPr>
          <w:rFonts w:ascii="Arial Narrow" w:hAnsi="Arial Narrow"/>
          <w:bCs/>
          <w:sz w:val="28"/>
          <w:szCs w:val="28"/>
          <w:lang w:val="es-ES"/>
        </w:rPr>
        <w:t>$2`016.116,</w:t>
      </w:r>
      <w:r w:rsidR="00B16154" w:rsidRPr="00EE2719">
        <w:rPr>
          <w:rFonts w:ascii="Arial Narrow" w:hAnsi="Arial Narrow" w:cs="Arial"/>
          <w:color w:val="FF0000"/>
          <w:sz w:val="28"/>
          <w:szCs w:val="28"/>
          <w:shd w:val="clear" w:color="auto" w:fill="FFFFFF"/>
        </w:rPr>
        <w:t xml:space="preserve"> </w:t>
      </w:r>
      <w:r w:rsidR="00B16154" w:rsidRPr="00EE2719">
        <w:rPr>
          <w:rFonts w:ascii="Arial Narrow" w:hAnsi="Arial Narrow" w:cs="Arial"/>
          <w:sz w:val="28"/>
          <w:szCs w:val="28"/>
          <w:shd w:val="clear" w:color="auto" w:fill="FFFFFF"/>
        </w:rPr>
        <w:t xml:space="preserve"> </w:t>
      </w:r>
      <w:r w:rsidR="00FE158E" w:rsidRPr="00EE2719">
        <w:rPr>
          <w:rFonts w:ascii="Arial Narrow" w:hAnsi="Arial Narrow" w:cs="Arial"/>
          <w:sz w:val="28"/>
          <w:szCs w:val="28"/>
          <w:shd w:val="clear" w:color="auto" w:fill="FFFFFF"/>
        </w:rPr>
        <w:t>sin perjuicio de que se s</w:t>
      </w:r>
      <w:r w:rsidR="00B16154" w:rsidRPr="00EE2719">
        <w:rPr>
          <w:rFonts w:ascii="Arial Narrow" w:hAnsi="Arial Narrow" w:cs="Arial"/>
          <w:sz w:val="28"/>
          <w:szCs w:val="28"/>
          <w:shd w:val="clear" w:color="auto" w:fill="FFFFFF"/>
        </w:rPr>
        <w:t>i</w:t>
      </w:r>
      <w:r w:rsidR="005543BE">
        <w:rPr>
          <w:rFonts w:ascii="Arial Narrow" w:hAnsi="Arial Narrow" w:cs="Arial"/>
          <w:sz w:val="28"/>
          <w:szCs w:val="28"/>
          <w:shd w:val="clear" w:color="auto" w:fill="FFFFFF"/>
        </w:rPr>
        <w:t xml:space="preserve">ga generando hasta su solución. </w:t>
      </w:r>
    </w:p>
    <w:p w:rsidR="005543BE" w:rsidRPr="005543BE" w:rsidRDefault="005543BE" w:rsidP="005543BE">
      <w:pPr>
        <w:pStyle w:val="Sansinterligne"/>
      </w:pPr>
    </w:p>
    <w:p w:rsidR="00A75248" w:rsidRPr="005543BE" w:rsidRDefault="00A75248" w:rsidP="005543BE">
      <w:pPr>
        <w:pStyle w:val="Paragraphedeliste"/>
        <w:numPr>
          <w:ilvl w:val="0"/>
          <w:numId w:val="9"/>
        </w:numPr>
        <w:spacing w:line="360" w:lineRule="auto"/>
        <w:ind w:left="0" w:firstLine="360"/>
        <w:jc w:val="both"/>
        <w:rPr>
          <w:rFonts w:ascii="Arial Narrow" w:hAnsi="Arial Narrow" w:cs="Tahoma"/>
          <w:color w:val="FF0000"/>
          <w:sz w:val="28"/>
          <w:szCs w:val="28"/>
        </w:rPr>
      </w:pPr>
      <w:r w:rsidRPr="005543BE">
        <w:rPr>
          <w:rFonts w:ascii="Arial Narrow" w:hAnsi="Arial Narrow" w:cs="Tahoma"/>
          <w:sz w:val="28"/>
          <w:szCs w:val="28"/>
        </w:rPr>
        <w:t xml:space="preserve">Autorizar </w:t>
      </w:r>
      <w:r w:rsidRPr="005543BE">
        <w:rPr>
          <w:rFonts w:ascii="Arial Narrow" w:hAnsi="Arial Narrow"/>
          <w:iCs/>
          <w:kern w:val="28"/>
          <w:sz w:val="28"/>
          <w:szCs w:val="28"/>
        </w:rPr>
        <w:t xml:space="preserve">la </w:t>
      </w:r>
      <w:r w:rsidRPr="005543BE">
        <w:rPr>
          <w:rFonts w:ascii="Arial Narrow" w:hAnsi="Arial Narrow"/>
          <w:iCs/>
          <w:sz w:val="28"/>
          <w:szCs w:val="28"/>
        </w:rPr>
        <w:t xml:space="preserve">Administradora Colombiana de Pensiones </w:t>
      </w:r>
      <w:proofErr w:type="spellStart"/>
      <w:r w:rsidRPr="005543BE">
        <w:rPr>
          <w:rFonts w:ascii="Arial Narrow" w:hAnsi="Arial Narrow"/>
          <w:iCs/>
          <w:sz w:val="28"/>
          <w:szCs w:val="28"/>
        </w:rPr>
        <w:t>Colpensiones</w:t>
      </w:r>
      <w:proofErr w:type="spellEnd"/>
      <w:r w:rsidRPr="005543BE">
        <w:rPr>
          <w:rFonts w:ascii="Arial Narrow" w:hAnsi="Arial Narrow"/>
          <w:iCs/>
          <w:sz w:val="28"/>
          <w:szCs w:val="28"/>
        </w:rPr>
        <w:t>,</w:t>
      </w:r>
      <w:r w:rsidRPr="005543BE">
        <w:rPr>
          <w:rFonts w:ascii="Arial Narrow" w:hAnsi="Arial Narrow"/>
          <w:b/>
          <w:i/>
          <w:iCs/>
          <w:sz w:val="28"/>
          <w:szCs w:val="28"/>
        </w:rPr>
        <w:t xml:space="preserve"> </w:t>
      </w:r>
      <w:r w:rsidRPr="005543BE">
        <w:rPr>
          <w:rFonts w:ascii="Arial Narrow" w:hAnsi="Arial Narrow"/>
          <w:iCs/>
          <w:sz w:val="28"/>
          <w:szCs w:val="28"/>
        </w:rPr>
        <w:t>descontar</w:t>
      </w:r>
      <w:r w:rsidRPr="005543BE">
        <w:rPr>
          <w:rFonts w:ascii="Arial Narrow" w:hAnsi="Arial Narrow"/>
          <w:b/>
          <w:iCs/>
          <w:sz w:val="28"/>
          <w:szCs w:val="28"/>
        </w:rPr>
        <w:t xml:space="preserve"> </w:t>
      </w:r>
      <w:r w:rsidRPr="005543BE">
        <w:rPr>
          <w:rFonts w:ascii="Arial Narrow" w:hAnsi="Arial Narrow"/>
          <w:sz w:val="28"/>
          <w:szCs w:val="28"/>
        </w:rPr>
        <w:t>de las condenas impuestas, los aportes con destino al sistema general de seguridad social en salud, que serán puestos a disposición de la EPS a la que se encuentre afiliada la actora.</w:t>
      </w:r>
    </w:p>
    <w:p w:rsidR="00B16154" w:rsidRDefault="00B16154" w:rsidP="005A550B">
      <w:pPr>
        <w:pStyle w:val="Sansinterligne"/>
      </w:pPr>
    </w:p>
    <w:p w:rsidR="00CB511B" w:rsidRPr="00A75248" w:rsidRDefault="00B16154" w:rsidP="00653F43">
      <w:pPr>
        <w:pStyle w:val="Paragraphedeliste"/>
        <w:numPr>
          <w:ilvl w:val="0"/>
          <w:numId w:val="9"/>
        </w:numPr>
        <w:autoSpaceDE w:val="0"/>
        <w:autoSpaceDN w:val="0"/>
        <w:adjustRightInd w:val="0"/>
        <w:spacing w:line="360" w:lineRule="auto"/>
        <w:ind w:left="0" w:firstLine="426"/>
        <w:contextualSpacing w:val="0"/>
        <w:jc w:val="both"/>
        <w:rPr>
          <w:rFonts w:ascii="Arial Narrow" w:hAnsi="Arial Narrow"/>
          <w:sz w:val="28"/>
          <w:szCs w:val="28"/>
        </w:rPr>
      </w:pPr>
      <w:r w:rsidRPr="008B02CA">
        <w:rPr>
          <w:rFonts w:ascii="Arial Narrow" w:hAnsi="Arial Narrow"/>
          <w:sz w:val="28"/>
          <w:szCs w:val="28"/>
        </w:rPr>
        <w:lastRenderedPageBreak/>
        <w:t>Aclarar el ordinal 3</w:t>
      </w:r>
      <w:r w:rsidR="00CB511B" w:rsidRPr="008B02CA">
        <w:rPr>
          <w:rFonts w:ascii="Arial Narrow" w:hAnsi="Arial Narrow"/>
          <w:sz w:val="28"/>
          <w:szCs w:val="28"/>
        </w:rPr>
        <w:t xml:space="preserve">º de la sentencia, </w:t>
      </w:r>
      <w:r w:rsidRPr="008B02CA">
        <w:rPr>
          <w:rFonts w:ascii="Arial Narrow" w:hAnsi="Arial Narrow"/>
          <w:sz w:val="28"/>
          <w:szCs w:val="28"/>
        </w:rPr>
        <w:t xml:space="preserve">en el sentido de que los intereses moratorios del artículo 141 de la Ley 100/93 </w:t>
      </w:r>
      <w:r w:rsidRPr="008B02CA">
        <w:rPr>
          <w:rFonts w:ascii="Arial Narrow" w:hAnsi="Arial Narrow" w:cs="Tahoma"/>
          <w:sz w:val="28"/>
          <w:szCs w:val="28"/>
        </w:rPr>
        <w:t>proceden únicamente respecto de las mesadas que se causen con posterioridad a la emisión de esta sentencia y de las cuales se llegare a producir mora en su pago.</w:t>
      </w:r>
    </w:p>
    <w:p w:rsidR="00A75248" w:rsidRPr="00A75248" w:rsidRDefault="00A75248" w:rsidP="00A75248">
      <w:pPr>
        <w:pStyle w:val="Sansinterligne"/>
      </w:pPr>
    </w:p>
    <w:p w:rsidR="009A4AFE" w:rsidRPr="00117AB3" w:rsidRDefault="009A4AFE" w:rsidP="009A4AFE">
      <w:pPr>
        <w:pStyle w:val="Paragraphedeliste"/>
        <w:numPr>
          <w:ilvl w:val="0"/>
          <w:numId w:val="9"/>
        </w:numPr>
        <w:autoSpaceDE w:val="0"/>
        <w:autoSpaceDN w:val="0"/>
        <w:adjustRightInd w:val="0"/>
        <w:spacing w:line="360" w:lineRule="auto"/>
        <w:contextualSpacing w:val="0"/>
        <w:jc w:val="both"/>
        <w:rPr>
          <w:rFonts w:ascii="Arial Narrow" w:hAnsi="Arial Narrow"/>
          <w:sz w:val="28"/>
          <w:szCs w:val="28"/>
        </w:rPr>
      </w:pPr>
      <w:r w:rsidRPr="00117AB3">
        <w:rPr>
          <w:rFonts w:ascii="Arial Narrow" w:hAnsi="Arial Narrow"/>
          <w:sz w:val="28"/>
          <w:szCs w:val="28"/>
        </w:rPr>
        <w:t xml:space="preserve">Confirma todo lo demás. </w:t>
      </w:r>
    </w:p>
    <w:p w:rsidR="009A4AFE" w:rsidRPr="005A550B" w:rsidRDefault="009A4AFE" w:rsidP="005A550B">
      <w:pPr>
        <w:pStyle w:val="Sansinterligne"/>
      </w:pPr>
    </w:p>
    <w:p w:rsidR="009A4AFE" w:rsidRPr="00C16C9E" w:rsidRDefault="00A75248" w:rsidP="009A4AFE">
      <w:pPr>
        <w:pStyle w:val="Textoindependiente21"/>
        <w:numPr>
          <w:ilvl w:val="0"/>
          <w:numId w:val="9"/>
        </w:numPr>
        <w:tabs>
          <w:tab w:val="left" w:pos="-142"/>
        </w:tabs>
        <w:rPr>
          <w:sz w:val="28"/>
          <w:szCs w:val="28"/>
        </w:rPr>
      </w:pPr>
      <w:r>
        <w:rPr>
          <w:sz w:val="28"/>
          <w:szCs w:val="28"/>
          <w:lang w:val="es-CO"/>
        </w:rPr>
        <w:t>Sin costas en esta instancia.</w:t>
      </w:r>
    </w:p>
    <w:p w:rsidR="00C16C9E" w:rsidRPr="005A550B" w:rsidRDefault="00C16C9E" w:rsidP="005A550B">
      <w:pPr>
        <w:pStyle w:val="Sansinterligne"/>
      </w:pPr>
    </w:p>
    <w:p w:rsidR="009A4AFE" w:rsidRPr="00117AB3" w:rsidRDefault="009A4AFE" w:rsidP="009A4AFE">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9A4AFE" w:rsidRDefault="009A4AFE" w:rsidP="009A4AFE">
      <w:pPr>
        <w:jc w:val="both"/>
        <w:rPr>
          <w:rFonts w:ascii="Arial Narrow" w:hAnsi="Arial Narrow" w:cs="Microsoft Sans Serif"/>
          <w:bCs/>
          <w:iCs/>
          <w:sz w:val="28"/>
          <w:szCs w:val="28"/>
          <w:lang w:val="es-ES"/>
        </w:rPr>
      </w:pPr>
    </w:p>
    <w:p w:rsidR="00C16C9E" w:rsidRDefault="00C16C9E" w:rsidP="009A4AFE">
      <w:pPr>
        <w:jc w:val="both"/>
        <w:rPr>
          <w:rFonts w:ascii="Arial Narrow" w:hAnsi="Arial Narrow" w:cs="Microsoft Sans Serif"/>
          <w:bCs/>
          <w:iCs/>
          <w:sz w:val="28"/>
          <w:szCs w:val="28"/>
          <w:lang w:val="es-ES"/>
        </w:rPr>
      </w:pPr>
    </w:p>
    <w:p w:rsidR="005A550B" w:rsidRDefault="005A550B" w:rsidP="009A4AFE">
      <w:pPr>
        <w:jc w:val="both"/>
        <w:rPr>
          <w:rFonts w:ascii="Arial Narrow" w:hAnsi="Arial Narrow" w:cs="Microsoft Sans Serif"/>
          <w:bCs/>
          <w:iCs/>
          <w:sz w:val="28"/>
          <w:szCs w:val="28"/>
          <w:lang w:val="es-ES"/>
        </w:rPr>
      </w:pPr>
    </w:p>
    <w:p w:rsidR="009A4AFE" w:rsidRPr="00117AB3" w:rsidRDefault="009A4AFE" w:rsidP="009A4AFE">
      <w:pPr>
        <w:jc w:val="both"/>
        <w:rPr>
          <w:rFonts w:ascii="Arial Narrow" w:hAnsi="Arial Narrow" w:cs="Microsoft Sans Serif"/>
          <w:bCs/>
          <w:iCs/>
          <w:sz w:val="28"/>
          <w:szCs w:val="28"/>
          <w:lang w:val="es-ES"/>
        </w:rPr>
      </w:pPr>
    </w:p>
    <w:p w:rsidR="009A4AFE" w:rsidRPr="00117AB3" w:rsidRDefault="009A4AFE" w:rsidP="009A4AFE">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9A4AFE" w:rsidRPr="00117AB3" w:rsidRDefault="009A4AFE" w:rsidP="009A4AFE">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9A4AFE" w:rsidRPr="00117AB3" w:rsidRDefault="009A4AFE" w:rsidP="009A4AFE">
      <w:pPr>
        <w:ind w:firstLine="900"/>
        <w:jc w:val="both"/>
        <w:rPr>
          <w:rFonts w:ascii="Arial Narrow" w:hAnsi="Arial Narrow" w:cs="Microsoft Sans Serif"/>
          <w:sz w:val="28"/>
          <w:szCs w:val="28"/>
          <w:lang w:val="es-ES"/>
        </w:rPr>
      </w:pPr>
    </w:p>
    <w:p w:rsidR="009A4AFE" w:rsidRDefault="009A4AFE" w:rsidP="009A4AFE">
      <w:pPr>
        <w:jc w:val="both"/>
        <w:rPr>
          <w:rFonts w:ascii="Arial Narrow" w:hAnsi="Arial Narrow" w:cs="Microsoft Sans Serif"/>
          <w:bCs/>
          <w:iCs/>
          <w:sz w:val="28"/>
          <w:szCs w:val="28"/>
          <w:lang w:val="es-ES"/>
        </w:rPr>
      </w:pPr>
    </w:p>
    <w:p w:rsidR="00C16C9E" w:rsidRPr="00117AB3" w:rsidRDefault="00C16C9E" w:rsidP="009A4AFE">
      <w:pPr>
        <w:jc w:val="both"/>
        <w:rPr>
          <w:rFonts w:ascii="Arial Narrow" w:hAnsi="Arial Narrow" w:cs="Microsoft Sans Serif"/>
          <w:bCs/>
          <w:iCs/>
          <w:sz w:val="28"/>
          <w:szCs w:val="28"/>
          <w:lang w:val="es-ES"/>
        </w:rPr>
      </w:pPr>
    </w:p>
    <w:p w:rsidR="009A4AFE" w:rsidRDefault="009A4AFE" w:rsidP="009A4AFE">
      <w:pPr>
        <w:jc w:val="both"/>
        <w:rPr>
          <w:rFonts w:ascii="Arial Narrow" w:hAnsi="Arial Narrow" w:cs="Microsoft Sans Serif"/>
          <w:bCs/>
          <w:iCs/>
          <w:sz w:val="28"/>
          <w:szCs w:val="28"/>
          <w:lang w:val="es-ES"/>
        </w:rPr>
      </w:pPr>
    </w:p>
    <w:p w:rsidR="00BA1B98" w:rsidRPr="00117AB3" w:rsidRDefault="00BA1B98" w:rsidP="009A4AFE">
      <w:pPr>
        <w:jc w:val="both"/>
        <w:rPr>
          <w:rFonts w:ascii="Arial Narrow" w:hAnsi="Arial Narrow" w:cs="Microsoft Sans Serif"/>
          <w:bCs/>
          <w:iCs/>
          <w:sz w:val="28"/>
          <w:szCs w:val="28"/>
          <w:lang w:val="es-ES"/>
        </w:rPr>
      </w:pPr>
    </w:p>
    <w:p w:rsidR="009A4AFE" w:rsidRPr="00117AB3" w:rsidRDefault="009A4AFE" w:rsidP="009A4AFE">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9A4AFE" w:rsidRPr="009A4AFE" w:rsidRDefault="009A4AFE" w:rsidP="009A4AFE">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 xml:space="preserve">                  </w:t>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9A4AFE" w:rsidRDefault="009A4AFE" w:rsidP="009A4AFE">
      <w:pPr>
        <w:jc w:val="center"/>
        <w:rPr>
          <w:rFonts w:ascii="Arial Narrow" w:hAnsi="Arial Narrow"/>
          <w:sz w:val="28"/>
          <w:szCs w:val="28"/>
        </w:rPr>
      </w:pPr>
    </w:p>
    <w:p w:rsidR="00C16C9E" w:rsidRDefault="00C16C9E" w:rsidP="009A4AFE">
      <w:pPr>
        <w:jc w:val="center"/>
        <w:rPr>
          <w:rFonts w:ascii="Arial Narrow" w:hAnsi="Arial Narrow"/>
          <w:sz w:val="28"/>
          <w:szCs w:val="28"/>
        </w:rPr>
      </w:pPr>
    </w:p>
    <w:p w:rsidR="00C16C9E" w:rsidRDefault="00C16C9E" w:rsidP="009A4AFE">
      <w:pPr>
        <w:jc w:val="center"/>
        <w:rPr>
          <w:rFonts w:ascii="Arial Narrow" w:hAnsi="Arial Narrow"/>
          <w:sz w:val="28"/>
          <w:szCs w:val="28"/>
        </w:rPr>
      </w:pPr>
    </w:p>
    <w:p w:rsidR="00C16C9E" w:rsidRDefault="00C16C9E" w:rsidP="009A4AFE">
      <w:pPr>
        <w:jc w:val="center"/>
        <w:rPr>
          <w:rFonts w:ascii="Arial Narrow" w:hAnsi="Arial Narrow"/>
          <w:sz w:val="28"/>
          <w:szCs w:val="28"/>
        </w:rPr>
      </w:pPr>
    </w:p>
    <w:p w:rsidR="009A4AFE" w:rsidRDefault="009A4AFE" w:rsidP="009A4AFE">
      <w:pPr>
        <w:jc w:val="center"/>
        <w:rPr>
          <w:rFonts w:ascii="Arial Narrow" w:hAnsi="Arial Narrow"/>
          <w:sz w:val="28"/>
          <w:szCs w:val="28"/>
        </w:rPr>
      </w:pPr>
      <w:r>
        <w:rPr>
          <w:rFonts w:ascii="Arial Narrow" w:hAnsi="Arial Narrow"/>
          <w:sz w:val="28"/>
          <w:szCs w:val="28"/>
        </w:rPr>
        <w:t xml:space="preserve">Alonso Gaviria Ocampo </w:t>
      </w:r>
    </w:p>
    <w:p w:rsidR="009A4AFE" w:rsidRDefault="009A4AFE" w:rsidP="009A4AFE">
      <w:pPr>
        <w:jc w:val="center"/>
        <w:rPr>
          <w:rFonts w:ascii="Arial Narrow" w:hAnsi="Arial Narrow"/>
          <w:sz w:val="28"/>
          <w:szCs w:val="28"/>
        </w:rPr>
      </w:pPr>
      <w:r>
        <w:rPr>
          <w:rFonts w:ascii="Arial Narrow" w:hAnsi="Arial Narrow"/>
          <w:sz w:val="28"/>
          <w:szCs w:val="28"/>
        </w:rPr>
        <w:t>Secretario</w:t>
      </w:r>
    </w:p>
    <w:p w:rsidR="008C0E7E" w:rsidRDefault="008C0E7E"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p>
    <w:p w:rsidR="00FC7961" w:rsidRDefault="00FC7961" w:rsidP="009A4AFE">
      <w:pPr>
        <w:jc w:val="center"/>
        <w:rPr>
          <w:rFonts w:ascii="Arial Narrow" w:hAnsi="Arial Narrow"/>
          <w:sz w:val="28"/>
          <w:szCs w:val="28"/>
        </w:rPr>
      </w:pPr>
    </w:p>
    <w:p w:rsidR="00FC7961" w:rsidRDefault="00FC7961" w:rsidP="009A4AFE">
      <w:pPr>
        <w:jc w:val="center"/>
        <w:rPr>
          <w:rFonts w:ascii="Arial Narrow" w:hAnsi="Arial Narrow"/>
          <w:sz w:val="28"/>
          <w:szCs w:val="28"/>
        </w:rPr>
      </w:pPr>
    </w:p>
    <w:p w:rsidR="00FC7961" w:rsidRDefault="00FC7961" w:rsidP="009A4AFE">
      <w:pPr>
        <w:jc w:val="center"/>
        <w:rPr>
          <w:rFonts w:ascii="Arial Narrow" w:hAnsi="Arial Narrow"/>
          <w:sz w:val="28"/>
          <w:szCs w:val="28"/>
        </w:rPr>
      </w:pPr>
    </w:p>
    <w:p w:rsidR="00807288" w:rsidRDefault="00807288" w:rsidP="009A4AFE">
      <w:pPr>
        <w:jc w:val="center"/>
        <w:rPr>
          <w:rFonts w:ascii="Arial Narrow" w:hAnsi="Arial Narrow"/>
          <w:sz w:val="28"/>
          <w:szCs w:val="28"/>
        </w:rPr>
      </w:pPr>
      <w:r>
        <w:rPr>
          <w:rFonts w:ascii="Arial Narrow" w:hAnsi="Arial Narrow"/>
          <w:sz w:val="28"/>
          <w:szCs w:val="28"/>
        </w:rPr>
        <w:lastRenderedPageBreak/>
        <w:t xml:space="preserve">ANEXO I </w:t>
      </w:r>
    </w:p>
    <w:p w:rsidR="008C0E7E" w:rsidRDefault="008C0E7E" w:rsidP="009A4AFE">
      <w:pPr>
        <w:jc w:val="center"/>
        <w:rPr>
          <w:rFonts w:ascii="Arial Narrow" w:hAnsi="Arial Narrow"/>
          <w:sz w:val="28"/>
          <w:szCs w:val="28"/>
        </w:rPr>
      </w:pPr>
    </w:p>
    <w:p w:rsidR="008C0E7E" w:rsidRDefault="008C0E7E" w:rsidP="009A4AFE">
      <w:pPr>
        <w:jc w:val="center"/>
        <w:rPr>
          <w:rFonts w:ascii="Arial Narrow" w:hAnsi="Arial Narrow"/>
          <w:sz w:val="28"/>
          <w:szCs w:val="28"/>
        </w:rPr>
      </w:pPr>
    </w:p>
    <w:tbl>
      <w:tblPr>
        <w:tblW w:w="9400" w:type="dxa"/>
        <w:tblInd w:w="5" w:type="dxa"/>
        <w:tblCellMar>
          <w:left w:w="70" w:type="dxa"/>
          <w:right w:w="70" w:type="dxa"/>
        </w:tblCellMar>
        <w:tblLook w:val="04A0" w:firstRow="1" w:lastRow="0" w:firstColumn="1" w:lastColumn="0" w:noHBand="0" w:noVBand="1"/>
      </w:tblPr>
      <w:tblGrid>
        <w:gridCol w:w="1200"/>
        <w:gridCol w:w="940"/>
        <w:gridCol w:w="1040"/>
        <w:gridCol w:w="1040"/>
        <w:gridCol w:w="1100"/>
        <w:gridCol w:w="1600"/>
        <w:gridCol w:w="1240"/>
        <w:gridCol w:w="1240"/>
      </w:tblGrid>
      <w:tr w:rsidR="004B0861" w:rsidRPr="004B0861" w:rsidTr="004B0861">
        <w:trPr>
          <w:trHeight w:val="480"/>
        </w:trPr>
        <w:tc>
          <w:tcPr>
            <w:tcW w:w="1200" w:type="dxa"/>
            <w:tcBorders>
              <w:top w:val="single" w:sz="4" w:space="0" w:color="auto"/>
              <w:left w:val="single" w:sz="4" w:space="0" w:color="auto"/>
              <w:bottom w:val="single" w:sz="4" w:space="0" w:color="auto"/>
              <w:right w:val="single" w:sz="4" w:space="0" w:color="808000"/>
            </w:tcBorders>
            <w:shd w:val="clear" w:color="000000" w:fill="FFFFCC"/>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Fecha Liquida:</w:t>
            </w:r>
          </w:p>
        </w:tc>
        <w:tc>
          <w:tcPr>
            <w:tcW w:w="940" w:type="dxa"/>
            <w:tcBorders>
              <w:top w:val="single" w:sz="4" w:space="0" w:color="auto"/>
              <w:left w:val="nil"/>
              <w:bottom w:val="single" w:sz="4" w:space="0" w:color="auto"/>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28-feb-17</w:t>
            </w:r>
          </w:p>
        </w:tc>
        <w:tc>
          <w:tcPr>
            <w:tcW w:w="1040" w:type="dxa"/>
            <w:tcBorders>
              <w:top w:val="single" w:sz="4" w:space="0" w:color="auto"/>
              <w:left w:val="nil"/>
              <w:bottom w:val="single" w:sz="4" w:space="0" w:color="auto"/>
              <w:right w:val="single" w:sz="4" w:space="0" w:color="808000"/>
            </w:tcBorders>
            <w:shd w:val="clear" w:color="000000" w:fill="FFFFCC"/>
            <w:vAlign w:val="center"/>
            <w:hideMark/>
          </w:tcPr>
          <w:p w:rsidR="004B0861" w:rsidRPr="004B0861" w:rsidRDefault="004B0861" w:rsidP="004B0861">
            <w:pPr>
              <w:jc w:val="center"/>
              <w:rPr>
                <w:rFonts w:ascii="Arial Narrow" w:hAnsi="Arial Narrow"/>
                <w:b/>
                <w:bCs/>
                <w:color w:val="000000"/>
                <w:sz w:val="18"/>
                <w:szCs w:val="18"/>
                <w:lang w:val="es-ES"/>
              </w:rPr>
            </w:pPr>
            <w:proofErr w:type="spellStart"/>
            <w:r w:rsidRPr="004B0861">
              <w:rPr>
                <w:rFonts w:ascii="Arial Narrow" w:hAnsi="Arial Narrow"/>
                <w:b/>
                <w:bCs/>
                <w:color w:val="000000"/>
                <w:sz w:val="18"/>
                <w:szCs w:val="18"/>
                <w:lang w:val="es-ES"/>
              </w:rPr>
              <w:t>Ipc</w:t>
            </w:r>
            <w:proofErr w:type="spellEnd"/>
            <w:r w:rsidRPr="004B0861">
              <w:rPr>
                <w:rFonts w:ascii="Arial Narrow" w:hAnsi="Arial Narrow"/>
                <w:b/>
                <w:bCs/>
                <w:color w:val="000000"/>
                <w:sz w:val="18"/>
                <w:szCs w:val="18"/>
                <w:lang w:val="es-ES"/>
              </w:rPr>
              <w:t xml:space="preserve"> (</w:t>
            </w:r>
            <w:proofErr w:type="spellStart"/>
            <w:r w:rsidRPr="004B0861">
              <w:rPr>
                <w:rFonts w:ascii="Arial Narrow" w:hAnsi="Arial Narrow"/>
                <w:b/>
                <w:bCs/>
                <w:color w:val="000000"/>
                <w:sz w:val="18"/>
                <w:szCs w:val="18"/>
                <w:lang w:val="es-ES"/>
              </w:rPr>
              <w:t>Vf</w:t>
            </w:r>
            <w:proofErr w:type="spellEnd"/>
            <w:r w:rsidRPr="004B0861">
              <w:rPr>
                <w:rFonts w:ascii="Arial Narrow" w:hAnsi="Arial Narrow"/>
                <w:b/>
                <w:bCs/>
                <w:color w:val="000000"/>
                <w:sz w:val="18"/>
                <w:szCs w:val="18"/>
                <w:lang w:val="es-ES"/>
              </w:rPr>
              <w:t>)</w:t>
            </w:r>
          </w:p>
        </w:tc>
        <w:tc>
          <w:tcPr>
            <w:tcW w:w="1040" w:type="dxa"/>
            <w:tcBorders>
              <w:top w:val="nil"/>
              <w:left w:val="nil"/>
              <w:bottom w:val="nil"/>
              <w:right w:val="nil"/>
            </w:tcBorders>
            <w:shd w:val="clear" w:color="FFFFFF" w:fill="33CCCC"/>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 xml:space="preserve">       133,40 </w:t>
            </w:r>
          </w:p>
        </w:tc>
        <w:tc>
          <w:tcPr>
            <w:tcW w:w="1100" w:type="dxa"/>
            <w:tcBorders>
              <w:top w:val="nil"/>
              <w:left w:val="nil"/>
              <w:bottom w:val="nil"/>
              <w:right w:val="nil"/>
            </w:tcBorders>
            <w:shd w:val="clear" w:color="auto" w:fill="auto"/>
            <w:noWrap/>
            <w:vAlign w:val="bottom"/>
            <w:hideMark/>
          </w:tcPr>
          <w:p w:rsidR="004B0861" w:rsidRPr="004B0861" w:rsidRDefault="004B0861" w:rsidP="004B0861">
            <w:pPr>
              <w:jc w:val="center"/>
              <w:rPr>
                <w:rFonts w:ascii="Arial Narrow" w:hAnsi="Arial Narrow"/>
                <w:sz w:val="18"/>
                <w:szCs w:val="18"/>
                <w:lang w:val="es-ES"/>
              </w:rPr>
            </w:pPr>
          </w:p>
        </w:tc>
        <w:tc>
          <w:tcPr>
            <w:tcW w:w="160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r>
      <w:tr w:rsidR="004B0861" w:rsidRPr="004B0861" w:rsidTr="004B0861">
        <w:trPr>
          <w:trHeight w:val="330"/>
        </w:trPr>
        <w:tc>
          <w:tcPr>
            <w:tcW w:w="120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9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0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0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10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60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r>
      <w:tr w:rsidR="004B0861" w:rsidRPr="004B0861" w:rsidTr="004B0861">
        <w:trPr>
          <w:trHeight w:val="465"/>
        </w:trPr>
        <w:tc>
          <w:tcPr>
            <w:tcW w:w="12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IPC</w:t>
            </w:r>
            <w:r w:rsidRPr="004B0861">
              <w:rPr>
                <w:rFonts w:ascii="Arial Narrow" w:hAnsi="Arial Narrow"/>
                <w:b/>
                <w:bCs/>
                <w:sz w:val="18"/>
                <w:szCs w:val="18"/>
                <w:lang w:val="es-ES"/>
              </w:rPr>
              <w:t xml:space="preserve">   (Var. Año anterior)</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Desde</w:t>
            </w:r>
          </w:p>
        </w:tc>
        <w:tc>
          <w:tcPr>
            <w:tcW w:w="104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Hasta</w:t>
            </w:r>
          </w:p>
        </w:tc>
        <w:tc>
          <w:tcPr>
            <w:tcW w:w="104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Causadas</w:t>
            </w:r>
          </w:p>
        </w:tc>
        <w:tc>
          <w:tcPr>
            <w:tcW w:w="110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Valor mesada</w:t>
            </w:r>
          </w:p>
        </w:tc>
        <w:tc>
          <w:tcPr>
            <w:tcW w:w="160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 xml:space="preserve"> Mesadas </w:t>
            </w:r>
          </w:p>
        </w:tc>
        <w:tc>
          <w:tcPr>
            <w:tcW w:w="1240" w:type="dxa"/>
            <w:tcBorders>
              <w:top w:val="single" w:sz="8" w:space="0" w:color="auto"/>
              <w:left w:val="nil"/>
              <w:bottom w:val="single" w:sz="8" w:space="0" w:color="auto"/>
              <w:right w:val="single" w:sz="4" w:space="0" w:color="808000"/>
            </w:tcBorders>
            <w:shd w:val="clear" w:color="000000" w:fill="FFFF99"/>
            <w:vAlign w:val="center"/>
            <w:hideMark/>
          </w:tcPr>
          <w:p w:rsidR="004B0861" w:rsidRPr="004B0861" w:rsidRDefault="004B0861" w:rsidP="004B0861">
            <w:pPr>
              <w:jc w:val="center"/>
              <w:rPr>
                <w:rFonts w:ascii="Arial Narrow" w:hAnsi="Arial Narrow"/>
                <w:b/>
                <w:bCs/>
                <w:color w:val="000000"/>
                <w:sz w:val="18"/>
                <w:szCs w:val="18"/>
                <w:lang w:val="es-ES"/>
              </w:rPr>
            </w:pPr>
            <w:r w:rsidRPr="004B0861">
              <w:rPr>
                <w:rFonts w:ascii="Arial Narrow" w:hAnsi="Arial Narrow"/>
                <w:b/>
                <w:bCs/>
                <w:color w:val="000000"/>
                <w:sz w:val="18"/>
                <w:szCs w:val="18"/>
                <w:lang w:val="es-ES"/>
              </w:rPr>
              <w:t xml:space="preserve">IPC </w:t>
            </w:r>
            <w:proofErr w:type="spellStart"/>
            <w:r w:rsidRPr="004B0861">
              <w:rPr>
                <w:rFonts w:ascii="Arial Narrow" w:hAnsi="Arial Narrow"/>
                <w:b/>
                <w:bCs/>
                <w:color w:val="000000"/>
                <w:sz w:val="18"/>
                <w:szCs w:val="18"/>
                <w:lang w:val="es-ES"/>
              </w:rPr>
              <w:t>Vo</w:t>
            </w:r>
            <w:proofErr w:type="spellEnd"/>
          </w:p>
        </w:tc>
        <w:tc>
          <w:tcPr>
            <w:tcW w:w="1240" w:type="dxa"/>
            <w:tcBorders>
              <w:top w:val="single" w:sz="8" w:space="0" w:color="auto"/>
              <w:left w:val="nil"/>
              <w:bottom w:val="single" w:sz="8" w:space="0" w:color="auto"/>
              <w:right w:val="single" w:sz="8" w:space="0" w:color="auto"/>
            </w:tcBorders>
            <w:shd w:val="clear" w:color="000000" w:fill="FFFF99"/>
            <w:vAlign w:val="center"/>
            <w:hideMark/>
          </w:tcPr>
          <w:p w:rsidR="004B0861" w:rsidRPr="004B0861" w:rsidRDefault="004B0861" w:rsidP="004B0861">
            <w:pPr>
              <w:rPr>
                <w:rFonts w:ascii="Arial Narrow" w:hAnsi="Arial Narrow"/>
                <w:b/>
                <w:bCs/>
                <w:color w:val="000000"/>
                <w:sz w:val="18"/>
                <w:szCs w:val="18"/>
                <w:lang w:val="es-ES"/>
              </w:rPr>
            </w:pPr>
            <w:r w:rsidRPr="004B0861">
              <w:rPr>
                <w:rFonts w:ascii="Arial Narrow" w:hAnsi="Arial Narrow"/>
                <w:b/>
                <w:bCs/>
                <w:color w:val="000000"/>
                <w:sz w:val="18"/>
                <w:szCs w:val="18"/>
                <w:lang w:val="es-ES"/>
              </w:rPr>
              <w:t>Indexación</w:t>
            </w:r>
          </w:p>
        </w:tc>
      </w:tr>
      <w:tr w:rsidR="004B0861" w:rsidRPr="004B0861" w:rsidTr="004B0861">
        <w:trPr>
          <w:trHeight w:val="315"/>
        </w:trPr>
        <w:tc>
          <w:tcPr>
            <w:tcW w:w="1200" w:type="dxa"/>
            <w:tcBorders>
              <w:top w:val="nil"/>
              <w:left w:val="single" w:sz="8" w:space="0" w:color="auto"/>
              <w:bottom w:val="single" w:sz="4" w:space="0" w:color="003366"/>
              <w:right w:val="single" w:sz="4" w:space="0" w:color="003366"/>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01-oct-14</w:t>
            </w:r>
          </w:p>
        </w:tc>
        <w:tc>
          <w:tcPr>
            <w:tcW w:w="1040" w:type="dxa"/>
            <w:tcBorders>
              <w:top w:val="nil"/>
              <w:left w:val="nil"/>
              <w:bottom w:val="single" w:sz="4" w:space="0" w:color="808000"/>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31-dic-14</w:t>
            </w:r>
          </w:p>
        </w:tc>
        <w:tc>
          <w:tcPr>
            <w:tcW w:w="1040" w:type="dxa"/>
            <w:tcBorders>
              <w:top w:val="nil"/>
              <w:left w:val="nil"/>
              <w:bottom w:val="nil"/>
              <w:right w:val="nil"/>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4,00</w:t>
            </w:r>
          </w:p>
        </w:tc>
        <w:tc>
          <w:tcPr>
            <w:tcW w:w="110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616.000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4B0861" w:rsidRPr="004B0861" w:rsidRDefault="004B0861" w:rsidP="004B0861">
            <w:pPr>
              <w:rPr>
                <w:rFonts w:ascii="Arial Narrow" w:hAnsi="Arial Narrow"/>
                <w:color w:val="000000"/>
                <w:sz w:val="18"/>
                <w:szCs w:val="18"/>
                <w:lang w:val="es-ES"/>
              </w:rPr>
            </w:pPr>
            <w:r w:rsidRPr="004B0861">
              <w:rPr>
                <w:rFonts w:ascii="Arial Narrow" w:hAnsi="Arial Narrow"/>
                <w:color w:val="000000"/>
                <w:sz w:val="18"/>
                <w:szCs w:val="18"/>
                <w:lang w:val="es-ES"/>
              </w:rPr>
              <w:t xml:space="preserve"> $           2.464.000 </w:t>
            </w:r>
          </w:p>
        </w:tc>
        <w:tc>
          <w:tcPr>
            <w:tcW w:w="1240" w:type="dxa"/>
            <w:tcBorders>
              <w:top w:val="nil"/>
              <w:left w:val="nil"/>
              <w:bottom w:val="nil"/>
              <w:right w:val="nil"/>
            </w:tcBorders>
            <w:shd w:val="clear" w:color="FFFFFF" w:fill="33CCCC"/>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113,98</w:t>
            </w:r>
          </w:p>
        </w:tc>
        <w:tc>
          <w:tcPr>
            <w:tcW w:w="1240" w:type="dxa"/>
            <w:tcBorders>
              <w:top w:val="nil"/>
              <w:left w:val="single" w:sz="4" w:space="0" w:color="003366"/>
              <w:bottom w:val="single" w:sz="4" w:space="0" w:color="003366"/>
              <w:right w:val="single" w:sz="8" w:space="0" w:color="auto"/>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419.818 </w:t>
            </w:r>
          </w:p>
        </w:tc>
      </w:tr>
      <w:tr w:rsidR="004B0861" w:rsidRPr="004B0861" w:rsidTr="004B0861">
        <w:trPr>
          <w:trHeight w:val="315"/>
        </w:trPr>
        <w:tc>
          <w:tcPr>
            <w:tcW w:w="1200" w:type="dxa"/>
            <w:tcBorders>
              <w:top w:val="nil"/>
              <w:left w:val="single" w:sz="8" w:space="0" w:color="auto"/>
              <w:bottom w:val="single" w:sz="4" w:space="0" w:color="003366"/>
              <w:right w:val="single" w:sz="4" w:space="0" w:color="003366"/>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01-ene-15</w:t>
            </w:r>
          </w:p>
        </w:tc>
        <w:tc>
          <w:tcPr>
            <w:tcW w:w="1040" w:type="dxa"/>
            <w:tcBorders>
              <w:top w:val="nil"/>
              <w:left w:val="nil"/>
              <w:bottom w:val="single" w:sz="4" w:space="0" w:color="808000"/>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31-dic-15</w:t>
            </w:r>
          </w:p>
        </w:tc>
        <w:tc>
          <w:tcPr>
            <w:tcW w:w="1040" w:type="dxa"/>
            <w:tcBorders>
              <w:top w:val="nil"/>
              <w:left w:val="nil"/>
              <w:bottom w:val="nil"/>
              <w:right w:val="nil"/>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13,00</w:t>
            </w:r>
          </w:p>
        </w:tc>
        <w:tc>
          <w:tcPr>
            <w:tcW w:w="1100" w:type="dxa"/>
            <w:tcBorders>
              <w:top w:val="nil"/>
              <w:left w:val="single" w:sz="4" w:space="0" w:color="003366"/>
              <w:bottom w:val="single" w:sz="4" w:space="0" w:color="003366"/>
              <w:right w:val="single" w:sz="4" w:space="0" w:color="003366"/>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644.350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4B0861" w:rsidRPr="004B0861" w:rsidRDefault="004B0861" w:rsidP="004B0861">
            <w:pPr>
              <w:rPr>
                <w:rFonts w:ascii="Arial Narrow" w:hAnsi="Arial Narrow"/>
                <w:color w:val="000000"/>
                <w:sz w:val="18"/>
                <w:szCs w:val="18"/>
                <w:lang w:val="es-ES"/>
              </w:rPr>
            </w:pPr>
            <w:r w:rsidRPr="004B0861">
              <w:rPr>
                <w:rFonts w:ascii="Arial Narrow" w:hAnsi="Arial Narrow"/>
                <w:color w:val="000000"/>
                <w:sz w:val="18"/>
                <w:szCs w:val="18"/>
                <w:lang w:val="es-ES"/>
              </w:rPr>
              <w:t xml:space="preserve"> $           8.376.550 </w:t>
            </w:r>
          </w:p>
        </w:tc>
        <w:tc>
          <w:tcPr>
            <w:tcW w:w="1240" w:type="dxa"/>
            <w:tcBorders>
              <w:top w:val="nil"/>
              <w:left w:val="nil"/>
              <w:bottom w:val="nil"/>
              <w:right w:val="nil"/>
            </w:tcBorders>
            <w:shd w:val="clear" w:color="FFFFFF" w:fill="33CCCC"/>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118,15</w:t>
            </w:r>
          </w:p>
        </w:tc>
        <w:tc>
          <w:tcPr>
            <w:tcW w:w="1240" w:type="dxa"/>
            <w:tcBorders>
              <w:top w:val="nil"/>
              <w:left w:val="single" w:sz="4" w:space="0" w:color="003366"/>
              <w:bottom w:val="single" w:sz="4" w:space="0" w:color="003366"/>
              <w:right w:val="single" w:sz="8" w:space="0" w:color="auto"/>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1.081.188 </w:t>
            </w:r>
          </w:p>
        </w:tc>
      </w:tr>
      <w:tr w:rsidR="004B0861" w:rsidRPr="004B0861" w:rsidTr="004B0861">
        <w:trPr>
          <w:trHeight w:val="315"/>
        </w:trPr>
        <w:tc>
          <w:tcPr>
            <w:tcW w:w="1200" w:type="dxa"/>
            <w:tcBorders>
              <w:top w:val="nil"/>
              <w:left w:val="single" w:sz="8" w:space="0" w:color="auto"/>
              <w:bottom w:val="single" w:sz="4" w:space="0" w:color="003366"/>
              <w:right w:val="single" w:sz="4" w:space="0" w:color="003366"/>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5,75</w:t>
            </w:r>
          </w:p>
        </w:tc>
        <w:tc>
          <w:tcPr>
            <w:tcW w:w="940" w:type="dxa"/>
            <w:tcBorders>
              <w:top w:val="nil"/>
              <w:left w:val="nil"/>
              <w:bottom w:val="nil"/>
              <w:right w:val="nil"/>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01-ene-16</w:t>
            </w:r>
          </w:p>
        </w:tc>
        <w:tc>
          <w:tcPr>
            <w:tcW w:w="1040" w:type="dxa"/>
            <w:tcBorders>
              <w:top w:val="nil"/>
              <w:left w:val="nil"/>
              <w:bottom w:val="nil"/>
              <w:right w:val="nil"/>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31-dic-16</w:t>
            </w:r>
          </w:p>
        </w:tc>
        <w:tc>
          <w:tcPr>
            <w:tcW w:w="1040" w:type="dxa"/>
            <w:tcBorders>
              <w:top w:val="nil"/>
              <w:left w:val="nil"/>
              <w:bottom w:val="nil"/>
              <w:right w:val="nil"/>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13,00</w:t>
            </w:r>
          </w:p>
        </w:tc>
        <w:tc>
          <w:tcPr>
            <w:tcW w:w="1100" w:type="dxa"/>
            <w:tcBorders>
              <w:top w:val="nil"/>
              <w:left w:val="single" w:sz="4" w:space="0" w:color="003366"/>
              <w:bottom w:val="single" w:sz="4" w:space="0" w:color="003366"/>
              <w:right w:val="single" w:sz="4" w:space="0" w:color="003366"/>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689.454 </w:t>
            </w:r>
          </w:p>
        </w:tc>
        <w:tc>
          <w:tcPr>
            <w:tcW w:w="1600" w:type="dxa"/>
            <w:tcBorders>
              <w:top w:val="nil"/>
              <w:left w:val="single" w:sz="4" w:space="0" w:color="808000"/>
              <w:bottom w:val="single" w:sz="4" w:space="0" w:color="808000"/>
              <w:right w:val="single" w:sz="4" w:space="0" w:color="808000"/>
            </w:tcBorders>
            <w:shd w:val="clear" w:color="000000" w:fill="FFFFCC"/>
            <w:noWrap/>
            <w:vAlign w:val="center"/>
            <w:hideMark/>
          </w:tcPr>
          <w:p w:rsidR="004B0861" w:rsidRPr="004B0861" w:rsidRDefault="004B0861" w:rsidP="004B0861">
            <w:pPr>
              <w:rPr>
                <w:rFonts w:ascii="Arial Narrow" w:hAnsi="Arial Narrow"/>
                <w:color w:val="000000"/>
                <w:sz w:val="18"/>
                <w:szCs w:val="18"/>
                <w:lang w:val="es-ES"/>
              </w:rPr>
            </w:pPr>
            <w:r w:rsidRPr="004B0861">
              <w:rPr>
                <w:rFonts w:ascii="Arial Narrow" w:hAnsi="Arial Narrow"/>
                <w:color w:val="000000"/>
                <w:sz w:val="18"/>
                <w:szCs w:val="18"/>
                <w:lang w:val="es-ES"/>
              </w:rPr>
              <w:t xml:space="preserve"> $           8.962.902 </w:t>
            </w:r>
          </w:p>
        </w:tc>
        <w:tc>
          <w:tcPr>
            <w:tcW w:w="1240" w:type="dxa"/>
            <w:tcBorders>
              <w:top w:val="nil"/>
              <w:left w:val="nil"/>
              <w:bottom w:val="nil"/>
              <w:right w:val="nil"/>
            </w:tcBorders>
            <w:shd w:val="clear" w:color="FFFFFF" w:fill="33CCCC"/>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126,15</w:t>
            </w:r>
          </w:p>
        </w:tc>
        <w:tc>
          <w:tcPr>
            <w:tcW w:w="1240" w:type="dxa"/>
            <w:tcBorders>
              <w:top w:val="nil"/>
              <w:left w:val="single" w:sz="4" w:space="0" w:color="003366"/>
              <w:bottom w:val="single" w:sz="4" w:space="0" w:color="003366"/>
              <w:right w:val="single" w:sz="8" w:space="0" w:color="auto"/>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515.109 </w:t>
            </w:r>
          </w:p>
        </w:tc>
      </w:tr>
      <w:tr w:rsidR="004B0861" w:rsidRPr="004B0861" w:rsidTr="004B0861">
        <w:trPr>
          <w:trHeight w:val="330"/>
        </w:trPr>
        <w:tc>
          <w:tcPr>
            <w:tcW w:w="1200" w:type="dxa"/>
            <w:tcBorders>
              <w:top w:val="nil"/>
              <w:left w:val="single" w:sz="8" w:space="0" w:color="auto"/>
              <w:bottom w:val="single" w:sz="8" w:space="0" w:color="auto"/>
              <w:right w:val="single" w:sz="4" w:space="0" w:color="003366"/>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0,00</w:t>
            </w:r>
          </w:p>
        </w:tc>
        <w:tc>
          <w:tcPr>
            <w:tcW w:w="940" w:type="dxa"/>
            <w:tcBorders>
              <w:top w:val="nil"/>
              <w:left w:val="single" w:sz="4" w:space="0" w:color="808000"/>
              <w:bottom w:val="single" w:sz="8" w:space="0" w:color="auto"/>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01-ene-17</w:t>
            </w:r>
          </w:p>
        </w:tc>
        <w:tc>
          <w:tcPr>
            <w:tcW w:w="1040" w:type="dxa"/>
            <w:tcBorders>
              <w:top w:val="nil"/>
              <w:left w:val="nil"/>
              <w:bottom w:val="single" w:sz="8" w:space="0" w:color="auto"/>
              <w:right w:val="single" w:sz="4" w:space="0" w:color="808000"/>
            </w:tcBorders>
            <w:shd w:val="clear" w:color="auto" w:fill="auto"/>
            <w:noWrap/>
            <w:vAlign w:val="center"/>
            <w:hideMark/>
          </w:tcPr>
          <w:p w:rsidR="004B0861" w:rsidRPr="004B0861" w:rsidRDefault="004B0861" w:rsidP="004B0861">
            <w:pPr>
              <w:jc w:val="right"/>
              <w:rPr>
                <w:rFonts w:ascii="Arial Narrow" w:hAnsi="Arial Narrow"/>
                <w:color w:val="000000"/>
                <w:sz w:val="18"/>
                <w:szCs w:val="18"/>
                <w:lang w:val="es-ES"/>
              </w:rPr>
            </w:pPr>
            <w:r w:rsidRPr="004B0861">
              <w:rPr>
                <w:rFonts w:ascii="Arial Narrow" w:hAnsi="Arial Narrow"/>
                <w:color w:val="000000"/>
                <w:sz w:val="18"/>
                <w:szCs w:val="18"/>
                <w:lang w:val="es-ES"/>
              </w:rPr>
              <w:t>28-feb-17</w:t>
            </w:r>
          </w:p>
        </w:tc>
        <w:tc>
          <w:tcPr>
            <w:tcW w:w="1040" w:type="dxa"/>
            <w:tcBorders>
              <w:top w:val="nil"/>
              <w:left w:val="nil"/>
              <w:bottom w:val="single" w:sz="8" w:space="0" w:color="auto"/>
              <w:right w:val="nil"/>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2,00</w:t>
            </w:r>
          </w:p>
        </w:tc>
        <w:tc>
          <w:tcPr>
            <w:tcW w:w="1100" w:type="dxa"/>
            <w:tcBorders>
              <w:top w:val="nil"/>
              <w:left w:val="nil"/>
              <w:bottom w:val="single" w:sz="8" w:space="0" w:color="auto"/>
              <w:right w:val="nil"/>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737.717 </w:t>
            </w:r>
          </w:p>
        </w:tc>
        <w:tc>
          <w:tcPr>
            <w:tcW w:w="1600" w:type="dxa"/>
            <w:tcBorders>
              <w:top w:val="nil"/>
              <w:left w:val="single" w:sz="4" w:space="0" w:color="808000"/>
              <w:bottom w:val="single" w:sz="8" w:space="0" w:color="auto"/>
              <w:right w:val="single" w:sz="4" w:space="0" w:color="808000"/>
            </w:tcBorders>
            <w:shd w:val="clear" w:color="000000" w:fill="FFFFCC"/>
            <w:noWrap/>
            <w:vAlign w:val="center"/>
            <w:hideMark/>
          </w:tcPr>
          <w:p w:rsidR="004B0861" w:rsidRPr="004B0861" w:rsidRDefault="004B0861" w:rsidP="004B0861">
            <w:pPr>
              <w:rPr>
                <w:rFonts w:ascii="Arial Narrow" w:hAnsi="Arial Narrow"/>
                <w:color w:val="000000"/>
                <w:sz w:val="18"/>
                <w:szCs w:val="18"/>
                <w:lang w:val="es-ES"/>
              </w:rPr>
            </w:pPr>
            <w:r w:rsidRPr="004B0861">
              <w:rPr>
                <w:rFonts w:ascii="Arial Narrow" w:hAnsi="Arial Narrow"/>
                <w:color w:val="000000"/>
                <w:sz w:val="18"/>
                <w:szCs w:val="18"/>
                <w:lang w:val="es-ES"/>
              </w:rPr>
              <w:t xml:space="preserve"> $           1.475.434 </w:t>
            </w:r>
          </w:p>
        </w:tc>
        <w:tc>
          <w:tcPr>
            <w:tcW w:w="1240" w:type="dxa"/>
            <w:tcBorders>
              <w:top w:val="nil"/>
              <w:left w:val="nil"/>
              <w:bottom w:val="single" w:sz="8" w:space="0" w:color="auto"/>
              <w:right w:val="nil"/>
            </w:tcBorders>
            <w:shd w:val="clear" w:color="FFFFFF" w:fill="33CCCC"/>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133,40</w:t>
            </w:r>
          </w:p>
        </w:tc>
        <w:tc>
          <w:tcPr>
            <w:tcW w:w="1240" w:type="dxa"/>
            <w:tcBorders>
              <w:top w:val="nil"/>
              <w:left w:val="single" w:sz="4" w:space="0" w:color="003366"/>
              <w:bottom w:val="single" w:sz="8" w:space="0" w:color="auto"/>
              <w:right w:val="single" w:sz="8" w:space="0" w:color="auto"/>
            </w:tcBorders>
            <w:shd w:val="clear" w:color="000000" w:fill="FFFFCC"/>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   </w:t>
            </w:r>
          </w:p>
        </w:tc>
      </w:tr>
      <w:tr w:rsidR="004B0861" w:rsidRPr="004B0861" w:rsidTr="004B0861">
        <w:trPr>
          <w:trHeight w:val="195"/>
        </w:trPr>
        <w:tc>
          <w:tcPr>
            <w:tcW w:w="120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940" w:type="dxa"/>
            <w:tcBorders>
              <w:top w:val="nil"/>
              <w:left w:val="nil"/>
              <w:bottom w:val="nil"/>
              <w:right w:val="nil"/>
            </w:tcBorders>
            <w:shd w:val="clear" w:color="auto" w:fill="auto"/>
            <w:noWrap/>
            <w:vAlign w:val="center"/>
            <w:hideMark/>
          </w:tcPr>
          <w:p w:rsidR="004B0861" w:rsidRPr="004B0861" w:rsidRDefault="004B0861" w:rsidP="004B0861">
            <w:pPr>
              <w:jc w:val="center"/>
              <w:rPr>
                <w:rFonts w:ascii="Arial Narrow" w:hAnsi="Arial Narrow"/>
                <w:sz w:val="18"/>
                <w:szCs w:val="18"/>
                <w:lang w:val="es-ES"/>
              </w:rPr>
            </w:pPr>
          </w:p>
        </w:tc>
        <w:tc>
          <w:tcPr>
            <w:tcW w:w="1040" w:type="dxa"/>
            <w:tcBorders>
              <w:top w:val="nil"/>
              <w:left w:val="nil"/>
              <w:bottom w:val="nil"/>
              <w:right w:val="nil"/>
            </w:tcBorders>
            <w:shd w:val="clear" w:color="auto" w:fill="auto"/>
            <w:noWrap/>
            <w:vAlign w:val="center"/>
            <w:hideMark/>
          </w:tcPr>
          <w:p w:rsidR="004B0861" w:rsidRPr="004B0861" w:rsidRDefault="004B0861" w:rsidP="004B0861">
            <w:pPr>
              <w:rPr>
                <w:rFonts w:ascii="Arial Narrow" w:hAnsi="Arial Narrow"/>
                <w:sz w:val="18"/>
                <w:szCs w:val="18"/>
                <w:lang w:val="es-ES"/>
              </w:rPr>
            </w:pPr>
          </w:p>
        </w:tc>
        <w:tc>
          <w:tcPr>
            <w:tcW w:w="1040" w:type="dxa"/>
            <w:tcBorders>
              <w:top w:val="nil"/>
              <w:left w:val="nil"/>
              <w:bottom w:val="nil"/>
              <w:right w:val="nil"/>
            </w:tcBorders>
            <w:shd w:val="clear" w:color="auto" w:fill="auto"/>
            <w:noWrap/>
            <w:vAlign w:val="bottom"/>
            <w:hideMark/>
          </w:tcPr>
          <w:p w:rsidR="004B0861" w:rsidRPr="004B0861" w:rsidRDefault="004B0861" w:rsidP="004B0861">
            <w:pPr>
              <w:rPr>
                <w:rFonts w:ascii="Arial Narrow" w:hAnsi="Arial Narrow"/>
                <w:sz w:val="18"/>
                <w:szCs w:val="18"/>
                <w:lang w:val="es-ES"/>
              </w:rPr>
            </w:pPr>
          </w:p>
        </w:tc>
        <w:tc>
          <w:tcPr>
            <w:tcW w:w="1100" w:type="dxa"/>
            <w:tcBorders>
              <w:top w:val="nil"/>
              <w:left w:val="nil"/>
              <w:bottom w:val="nil"/>
              <w:right w:val="nil"/>
            </w:tcBorders>
            <w:shd w:val="clear" w:color="auto" w:fill="auto"/>
            <w:vAlign w:val="bottom"/>
            <w:hideMark/>
          </w:tcPr>
          <w:p w:rsidR="004B0861" w:rsidRPr="004B0861" w:rsidRDefault="004B0861" w:rsidP="004B0861">
            <w:pPr>
              <w:jc w:val="center"/>
              <w:rPr>
                <w:rFonts w:ascii="Arial Narrow" w:hAnsi="Arial Narrow"/>
                <w:sz w:val="18"/>
                <w:szCs w:val="18"/>
                <w:lang w:val="es-ES"/>
              </w:rPr>
            </w:pPr>
          </w:p>
        </w:tc>
        <w:tc>
          <w:tcPr>
            <w:tcW w:w="1600" w:type="dxa"/>
            <w:tcBorders>
              <w:top w:val="nil"/>
              <w:left w:val="nil"/>
              <w:bottom w:val="nil"/>
              <w:right w:val="nil"/>
            </w:tcBorders>
            <w:shd w:val="clear" w:color="auto" w:fill="auto"/>
            <w:noWrap/>
            <w:vAlign w:val="center"/>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vAlign w:val="center"/>
            <w:hideMark/>
          </w:tcPr>
          <w:p w:rsidR="004B0861" w:rsidRPr="004B0861" w:rsidRDefault="004B0861" w:rsidP="004B0861">
            <w:pPr>
              <w:rPr>
                <w:rFonts w:ascii="Arial Narrow" w:hAnsi="Arial Narrow"/>
                <w:sz w:val="18"/>
                <w:szCs w:val="18"/>
                <w:lang w:val="es-ES"/>
              </w:rPr>
            </w:pPr>
          </w:p>
        </w:tc>
        <w:tc>
          <w:tcPr>
            <w:tcW w:w="1240" w:type="dxa"/>
            <w:tcBorders>
              <w:top w:val="nil"/>
              <w:left w:val="nil"/>
              <w:bottom w:val="nil"/>
              <w:right w:val="nil"/>
            </w:tcBorders>
            <w:shd w:val="clear" w:color="auto" w:fill="auto"/>
            <w:vAlign w:val="bottom"/>
            <w:hideMark/>
          </w:tcPr>
          <w:p w:rsidR="004B0861" w:rsidRPr="004B0861" w:rsidRDefault="004B0861" w:rsidP="004B0861">
            <w:pPr>
              <w:jc w:val="center"/>
              <w:rPr>
                <w:rFonts w:ascii="Arial Narrow" w:hAnsi="Arial Narrow"/>
                <w:sz w:val="18"/>
                <w:szCs w:val="18"/>
                <w:lang w:val="es-ES"/>
              </w:rPr>
            </w:pPr>
          </w:p>
        </w:tc>
      </w:tr>
      <w:tr w:rsidR="004B0861" w:rsidRPr="004B0861" w:rsidTr="004B0861">
        <w:trPr>
          <w:trHeight w:val="330"/>
        </w:trPr>
        <w:tc>
          <w:tcPr>
            <w:tcW w:w="5320" w:type="dxa"/>
            <w:gridSpan w:val="5"/>
            <w:tcBorders>
              <w:top w:val="single" w:sz="8" w:space="0" w:color="auto"/>
              <w:left w:val="single" w:sz="8" w:space="0" w:color="auto"/>
              <w:bottom w:val="single" w:sz="8" w:space="0" w:color="auto"/>
              <w:right w:val="single" w:sz="4" w:space="0" w:color="003366"/>
            </w:tcBorders>
            <w:shd w:val="clear" w:color="000000" w:fill="FFFFCC"/>
            <w:noWrap/>
            <w:vAlign w:val="bottom"/>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 </w:t>
            </w:r>
          </w:p>
        </w:tc>
        <w:tc>
          <w:tcPr>
            <w:tcW w:w="1600" w:type="dxa"/>
            <w:tcBorders>
              <w:top w:val="single" w:sz="8" w:space="0" w:color="auto"/>
              <w:left w:val="nil"/>
              <w:bottom w:val="single" w:sz="8" w:space="0" w:color="auto"/>
              <w:right w:val="nil"/>
            </w:tcBorders>
            <w:shd w:val="clear" w:color="auto" w:fill="auto"/>
            <w:noWrap/>
            <w:vAlign w:val="center"/>
            <w:hideMark/>
          </w:tcPr>
          <w:p w:rsidR="004B0861" w:rsidRPr="004B0861" w:rsidRDefault="004B0861" w:rsidP="004B0861">
            <w:pPr>
              <w:rPr>
                <w:rFonts w:ascii="Arial Narrow" w:hAnsi="Arial Narrow"/>
                <w:color w:val="000000"/>
                <w:sz w:val="18"/>
                <w:szCs w:val="18"/>
                <w:lang w:val="es-ES"/>
              </w:rPr>
            </w:pPr>
            <w:r w:rsidRPr="004B0861">
              <w:rPr>
                <w:rFonts w:ascii="Arial Narrow" w:hAnsi="Arial Narrow"/>
                <w:color w:val="000000"/>
                <w:sz w:val="18"/>
                <w:szCs w:val="18"/>
                <w:lang w:val="es-ES"/>
              </w:rPr>
              <w:t xml:space="preserve"> $         21.278.886 </w:t>
            </w:r>
          </w:p>
        </w:tc>
        <w:tc>
          <w:tcPr>
            <w:tcW w:w="1240" w:type="dxa"/>
            <w:tcBorders>
              <w:top w:val="single" w:sz="8" w:space="0" w:color="auto"/>
              <w:left w:val="nil"/>
              <w:bottom w:val="single" w:sz="8" w:space="0" w:color="auto"/>
              <w:right w:val="nil"/>
            </w:tcBorders>
            <w:shd w:val="clear" w:color="auto" w:fill="auto"/>
            <w:vAlign w:val="center"/>
            <w:hideMark/>
          </w:tcPr>
          <w:p w:rsidR="004B0861" w:rsidRPr="004B0861" w:rsidRDefault="004B0861" w:rsidP="004B0861">
            <w:pPr>
              <w:jc w:val="center"/>
              <w:rPr>
                <w:rFonts w:ascii="Arial Narrow" w:hAnsi="Arial Narrow"/>
                <w:sz w:val="18"/>
                <w:szCs w:val="18"/>
                <w:lang w:val="es-ES"/>
              </w:rPr>
            </w:pPr>
            <w:r w:rsidRPr="004B0861">
              <w:rPr>
                <w:rFonts w:ascii="Arial Narrow" w:hAnsi="Arial Narrow"/>
                <w:sz w:val="18"/>
                <w:szCs w:val="18"/>
                <w:lang w:val="es-ES"/>
              </w:rPr>
              <w:t> </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4B0861" w:rsidRPr="004B0861" w:rsidRDefault="004B0861" w:rsidP="004B0861">
            <w:pPr>
              <w:rPr>
                <w:rFonts w:ascii="Arial Narrow" w:hAnsi="Arial Narrow"/>
                <w:sz w:val="18"/>
                <w:szCs w:val="18"/>
                <w:lang w:val="es-ES"/>
              </w:rPr>
            </w:pPr>
            <w:r w:rsidRPr="004B0861">
              <w:rPr>
                <w:rFonts w:ascii="Arial Narrow" w:hAnsi="Arial Narrow"/>
                <w:sz w:val="18"/>
                <w:szCs w:val="18"/>
                <w:lang w:val="es-ES"/>
              </w:rPr>
              <w:t xml:space="preserve"> $   2.016.116 </w:t>
            </w:r>
          </w:p>
        </w:tc>
      </w:tr>
      <w:tr w:rsidR="004B0861" w:rsidRPr="004B0861" w:rsidTr="004B0861">
        <w:trPr>
          <w:trHeight w:val="330"/>
        </w:trPr>
        <w:tc>
          <w:tcPr>
            <w:tcW w:w="5320" w:type="dxa"/>
            <w:gridSpan w:val="5"/>
            <w:tcBorders>
              <w:top w:val="single" w:sz="8" w:space="0" w:color="auto"/>
              <w:left w:val="single" w:sz="8" w:space="0" w:color="auto"/>
              <w:bottom w:val="single" w:sz="8" w:space="0" w:color="auto"/>
              <w:right w:val="nil"/>
            </w:tcBorders>
            <w:shd w:val="clear" w:color="000000" w:fill="FFFF99"/>
            <w:noWrap/>
            <w:vAlign w:val="center"/>
            <w:hideMark/>
          </w:tcPr>
          <w:p w:rsidR="004B0861" w:rsidRPr="004B0861" w:rsidRDefault="004B0861" w:rsidP="004B0861">
            <w:pPr>
              <w:jc w:val="center"/>
              <w:rPr>
                <w:rFonts w:ascii="Arial Narrow" w:hAnsi="Arial Narrow"/>
                <w:b/>
                <w:bCs/>
                <w:sz w:val="18"/>
                <w:szCs w:val="18"/>
                <w:lang w:val="es-ES"/>
              </w:rPr>
            </w:pPr>
            <w:r w:rsidRPr="004B0861">
              <w:rPr>
                <w:rFonts w:ascii="Arial Narrow" w:hAnsi="Arial Narrow"/>
                <w:b/>
                <w:bCs/>
                <w:sz w:val="18"/>
                <w:szCs w:val="18"/>
                <w:lang w:val="es-ES"/>
              </w:rPr>
              <w:t xml:space="preserve"> TOTAL RETROACTIVO + INDEXACION </w:t>
            </w:r>
          </w:p>
        </w:tc>
        <w:tc>
          <w:tcPr>
            <w:tcW w:w="4080" w:type="dxa"/>
            <w:gridSpan w:val="3"/>
            <w:tcBorders>
              <w:top w:val="single" w:sz="8" w:space="0" w:color="auto"/>
              <w:left w:val="nil"/>
              <w:bottom w:val="single" w:sz="8" w:space="0" w:color="auto"/>
              <w:right w:val="single" w:sz="8" w:space="0" w:color="000000"/>
            </w:tcBorders>
            <w:shd w:val="clear" w:color="000000" w:fill="FFFF99"/>
            <w:noWrap/>
            <w:vAlign w:val="center"/>
            <w:hideMark/>
          </w:tcPr>
          <w:p w:rsidR="004B0861" w:rsidRPr="004B0861" w:rsidRDefault="004B0861" w:rsidP="004B0861">
            <w:pPr>
              <w:jc w:val="center"/>
              <w:rPr>
                <w:rFonts w:ascii="Arial Narrow" w:hAnsi="Arial Narrow"/>
                <w:b/>
                <w:bCs/>
                <w:sz w:val="18"/>
                <w:szCs w:val="18"/>
                <w:lang w:val="es-ES"/>
              </w:rPr>
            </w:pPr>
            <w:r>
              <w:rPr>
                <w:rFonts w:ascii="Arial Narrow" w:hAnsi="Arial Narrow"/>
                <w:b/>
                <w:bCs/>
                <w:sz w:val="18"/>
                <w:szCs w:val="18"/>
                <w:lang w:val="es-ES"/>
              </w:rPr>
              <w:t xml:space="preserve">                                                                    $</w:t>
            </w:r>
            <w:r w:rsidRPr="004B0861">
              <w:rPr>
                <w:rFonts w:ascii="Arial Narrow" w:hAnsi="Arial Narrow"/>
                <w:b/>
                <w:bCs/>
                <w:sz w:val="18"/>
                <w:szCs w:val="18"/>
                <w:lang w:val="es-ES"/>
              </w:rPr>
              <w:t xml:space="preserve"> 23.295.001,74 </w:t>
            </w:r>
          </w:p>
        </w:tc>
      </w:tr>
    </w:tbl>
    <w:p w:rsidR="00D84850" w:rsidRDefault="00D56B68"/>
    <w:sectPr w:rsidR="00D84850" w:rsidSect="00B00100">
      <w:headerReference w:type="default" r:id="rId9"/>
      <w:footerReference w:type="even" r:id="rId10"/>
      <w:footerReference w:type="default" r:id="rId11"/>
      <w:pgSz w:w="12242" w:h="19442" w:code="268"/>
      <w:pgMar w:top="1701" w:right="1701" w:bottom="1843" w:left="1701" w:header="709" w:footer="1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68" w:rsidRDefault="00D56B68" w:rsidP="00FF13DD">
      <w:r>
        <w:separator/>
      </w:r>
    </w:p>
  </w:endnote>
  <w:endnote w:type="continuationSeparator" w:id="0">
    <w:p w:rsidR="00D56B68" w:rsidRDefault="00D56B68" w:rsidP="00FF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95217B"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D56B68"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95217B"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7961">
      <w:rPr>
        <w:rStyle w:val="Numrodepage"/>
        <w:noProof/>
      </w:rPr>
      <w:t>10</w:t>
    </w:r>
    <w:r>
      <w:rPr>
        <w:rStyle w:val="Numrodepage"/>
      </w:rPr>
      <w:fldChar w:fldCharType="end"/>
    </w:r>
  </w:p>
  <w:p w:rsidR="009B4A56" w:rsidRDefault="00D56B68" w:rsidP="00B001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68" w:rsidRDefault="00D56B68" w:rsidP="00FF13DD">
      <w:r>
        <w:separator/>
      </w:r>
    </w:p>
  </w:footnote>
  <w:footnote w:type="continuationSeparator" w:id="0">
    <w:p w:rsidR="00D56B68" w:rsidRDefault="00D56B68" w:rsidP="00FF1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32" w:rsidRDefault="00A45A32" w:rsidP="008E7757">
    <w:pPr>
      <w:jc w:val="both"/>
      <w:rPr>
        <w:rFonts w:ascii="Arial Narrow" w:hAnsi="Arial Narrow" w:cs="Arial"/>
        <w:bCs/>
        <w:sz w:val="18"/>
        <w:szCs w:val="18"/>
      </w:rPr>
    </w:pPr>
  </w:p>
  <w:p w:rsidR="008E7757" w:rsidRDefault="008E7757" w:rsidP="008E7757">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2-2014-00510-01</w:t>
    </w:r>
  </w:p>
  <w:p w:rsidR="008E7757" w:rsidRPr="0015409B" w:rsidRDefault="008E7757" w:rsidP="008E7757">
    <w:pPr>
      <w:jc w:val="both"/>
      <w:rPr>
        <w:rFonts w:ascii="Arial Narrow" w:hAnsi="Arial Narrow"/>
        <w:sz w:val="18"/>
        <w:szCs w:val="18"/>
        <w:lang w:val="es-ES"/>
      </w:rPr>
    </w:pPr>
    <w:r>
      <w:rPr>
        <w:rFonts w:ascii="Arial Narrow" w:hAnsi="Arial Narrow" w:cs="Arial"/>
        <w:bCs/>
        <w:sz w:val="18"/>
        <w:szCs w:val="18"/>
      </w:rPr>
      <w:t xml:space="preserve">Araceli Tobón López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p w:rsidR="009B4A56" w:rsidRDefault="00D56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348C4DFC"/>
    <w:lvl w:ilvl="0" w:tplc="44BE7E12">
      <w:start w:val="1"/>
      <w:numFmt w:val="decimal"/>
      <w:lvlText w:val="%1."/>
      <w:lvlJc w:val="left"/>
      <w:pPr>
        <w:ind w:left="720" w:hanging="360"/>
      </w:pPr>
      <w:rPr>
        <w:rFonts w:ascii="Arial Narrow" w:hAnsi="Arial Narrow" w:cs="Arial" w:hint="default"/>
        <w:b w:val="0"/>
        <w:i/>
        <w:color w:val="auto"/>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1034853"/>
    <w:multiLevelType w:val="hybridMultilevel"/>
    <w:tmpl w:val="39C4A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8424AB"/>
    <w:multiLevelType w:val="hybridMultilevel"/>
    <w:tmpl w:val="31E69C08"/>
    <w:lvl w:ilvl="0" w:tplc="ABD24A48">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1E543E8A"/>
    <w:multiLevelType w:val="hybridMultilevel"/>
    <w:tmpl w:val="F8B49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331E94"/>
    <w:multiLevelType w:val="hybridMultilevel"/>
    <w:tmpl w:val="8BF0E6F2"/>
    <w:lvl w:ilvl="0" w:tplc="4CC808E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43F67BFF"/>
    <w:multiLevelType w:val="hybridMultilevel"/>
    <w:tmpl w:val="C994D03C"/>
    <w:lvl w:ilvl="0" w:tplc="7E0C004C">
      <w:start w:val="1"/>
      <w:numFmt w:val="upperRoman"/>
      <w:lvlText w:val="%1."/>
      <w:lvlJc w:val="left"/>
      <w:pPr>
        <w:ind w:left="1680" w:hanging="720"/>
      </w:pPr>
      <w:rPr>
        <w:rFonts w:cs="Arial"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7">
    <w:nsid w:val="562A59B3"/>
    <w:multiLevelType w:val="hybridMultilevel"/>
    <w:tmpl w:val="CA9EC58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nsid w:val="72880D95"/>
    <w:multiLevelType w:val="hybridMultilevel"/>
    <w:tmpl w:val="BEE26896"/>
    <w:lvl w:ilvl="0" w:tplc="9AC612CE">
      <w:start w:val="1"/>
      <w:numFmt w:val="bullet"/>
      <w:lvlText w:val="-"/>
      <w:lvlJc w:val="left"/>
      <w:pPr>
        <w:ind w:left="1770" w:hanging="360"/>
      </w:pPr>
      <w:rPr>
        <w:rFonts w:ascii="Arial Narrow" w:eastAsia="Times New Roman" w:hAnsi="Arial Narrow" w:cs="Microsoft Sans Serif" w:hint="default"/>
        <w:b/>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9">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6"/>
  </w:num>
  <w:num w:numId="3">
    <w:abstractNumId w:val="5"/>
  </w:num>
  <w:num w:numId="4">
    <w:abstractNumId w:val="3"/>
  </w:num>
  <w:num w:numId="5">
    <w:abstractNumId w:val="2"/>
  </w:num>
  <w:num w:numId="6">
    <w:abstractNumId w:val="8"/>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DD"/>
    <w:rsid w:val="0000270E"/>
    <w:rsid w:val="0000293E"/>
    <w:rsid w:val="00010234"/>
    <w:rsid w:val="00013465"/>
    <w:rsid w:val="0001736A"/>
    <w:rsid w:val="00020963"/>
    <w:rsid w:val="00021C5C"/>
    <w:rsid w:val="000245A2"/>
    <w:rsid w:val="00026C32"/>
    <w:rsid w:val="0002790F"/>
    <w:rsid w:val="00031DD6"/>
    <w:rsid w:val="0003206B"/>
    <w:rsid w:val="00033020"/>
    <w:rsid w:val="00033130"/>
    <w:rsid w:val="00034E58"/>
    <w:rsid w:val="0004407E"/>
    <w:rsid w:val="00051609"/>
    <w:rsid w:val="0005284E"/>
    <w:rsid w:val="000535B8"/>
    <w:rsid w:val="00053825"/>
    <w:rsid w:val="0005552E"/>
    <w:rsid w:val="00055824"/>
    <w:rsid w:val="00064E68"/>
    <w:rsid w:val="00075FA8"/>
    <w:rsid w:val="0008014B"/>
    <w:rsid w:val="000824C2"/>
    <w:rsid w:val="000866BB"/>
    <w:rsid w:val="0009537C"/>
    <w:rsid w:val="00097903"/>
    <w:rsid w:val="000A0409"/>
    <w:rsid w:val="000A0E59"/>
    <w:rsid w:val="000A243E"/>
    <w:rsid w:val="000A3FB6"/>
    <w:rsid w:val="000B4256"/>
    <w:rsid w:val="000B6428"/>
    <w:rsid w:val="000C2739"/>
    <w:rsid w:val="000C2B9D"/>
    <w:rsid w:val="000C6A6A"/>
    <w:rsid w:val="000C7F04"/>
    <w:rsid w:val="000D0696"/>
    <w:rsid w:val="000D48EB"/>
    <w:rsid w:val="000D4F1E"/>
    <w:rsid w:val="000D5731"/>
    <w:rsid w:val="000D7F07"/>
    <w:rsid w:val="000E3C28"/>
    <w:rsid w:val="000E7746"/>
    <w:rsid w:val="000E7F42"/>
    <w:rsid w:val="000F2104"/>
    <w:rsid w:val="000F2598"/>
    <w:rsid w:val="000F3721"/>
    <w:rsid w:val="000F37C3"/>
    <w:rsid w:val="000F3F02"/>
    <w:rsid w:val="000F52E6"/>
    <w:rsid w:val="00105794"/>
    <w:rsid w:val="00112E15"/>
    <w:rsid w:val="001157B5"/>
    <w:rsid w:val="001171A7"/>
    <w:rsid w:val="00120F3E"/>
    <w:rsid w:val="00140E38"/>
    <w:rsid w:val="001435DC"/>
    <w:rsid w:val="0014692A"/>
    <w:rsid w:val="001470A0"/>
    <w:rsid w:val="001512DE"/>
    <w:rsid w:val="001517E5"/>
    <w:rsid w:val="00163961"/>
    <w:rsid w:val="00170DBE"/>
    <w:rsid w:val="00171E7F"/>
    <w:rsid w:val="001727B7"/>
    <w:rsid w:val="00172834"/>
    <w:rsid w:val="00173BF8"/>
    <w:rsid w:val="001749C5"/>
    <w:rsid w:val="001750B5"/>
    <w:rsid w:val="001846E0"/>
    <w:rsid w:val="00185A43"/>
    <w:rsid w:val="001920CC"/>
    <w:rsid w:val="00194E13"/>
    <w:rsid w:val="00196F64"/>
    <w:rsid w:val="00197FE5"/>
    <w:rsid w:val="001A165E"/>
    <w:rsid w:val="001A37E0"/>
    <w:rsid w:val="001A44AA"/>
    <w:rsid w:val="001A541E"/>
    <w:rsid w:val="001A655C"/>
    <w:rsid w:val="001B1945"/>
    <w:rsid w:val="001B6150"/>
    <w:rsid w:val="001C62A4"/>
    <w:rsid w:val="001D0462"/>
    <w:rsid w:val="001D3410"/>
    <w:rsid w:val="001E23A9"/>
    <w:rsid w:val="001E7B5C"/>
    <w:rsid w:val="001F4D76"/>
    <w:rsid w:val="001F75DD"/>
    <w:rsid w:val="002009E9"/>
    <w:rsid w:val="00211ABF"/>
    <w:rsid w:val="00211B27"/>
    <w:rsid w:val="002128E6"/>
    <w:rsid w:val="00212FA7"/>
    <w:rsid w:val="00224BC7"/>
    <w:rsid w:val="002267F7"/>
    <w:rsid w:val="0023275B"/>
    <w:rsid w:val="00234565"/>
    <w:rsid w:val="00236AEE"/>
    <w:rsid w:val="00242152"/>
    <w:rsid w:val="002462E5"/>
    <w:rsid w:val="0024741C"/>
    <w:rsid w:val="00247EE0"/>
    <w:rsid w:val="00252386"/>
    <w:rsid w:val="00256F9B"/>
    <w:rsid w:val="00260969"/>
    <w:rsid w:val="002661DB"/>
    <w:rsid w:val="00267418"/>
    <w:rsid w:val="002710E3"/>
    <w:rsid w:val="00287335"/>
    <w:rsid w:val="002A774E"/>
    <w:rsid w:val="002B67BA"/>
    <w:rsid w:val="002D1FAA"/>
    <w:rsid w:val="002D7F88"/>
    <w:rsid w:val="002E18AB"/>
    <w:rsid w:val="002E51D1"/>
    <w:rsid w:val="002E7986"/>
    <w:rsid w:val="002F4E7C"/>
    <w:rsid w:val="002F737A"/>
    <w:rsid w:val="00304AC7"/>
    <w:rsid w:val="00306139"/>
    <w:rsid w:val="00321E18"/>
    <w:rsid w:val="003245C7"/>
    <w:rsid w:val="00330523"/>
    <w:rsid w:val="00337004"/>
    <w:rsid w:val="0033718B"/>
    <w:rsid w:val="0034389B"/>
    <w:rsid w:val="00343FE4"/>
    <w:rsid w:val="00345B47"/>
    <w:rsid w:val="00346EFD"/>
    <w:rsid w:val="00353B84"/>
    <w:rsid w:val="00362C83"/>
    <w:rsid w:val="00363EE0"/>
    <w:rsid w:val="00364C8D"/>
    <w:rsid w:val="00366F24"/>
    <w:rsid w:val="0037298D"/>
    <w:rsid w:val="0037321F"/>
    <w:rsid w:val="0037511F"/>
    <w:rsid w:val="00376455"/>
    <w:rsid w:val="003811A8"/>
    <w:rsid w:val="00381384"/>
    <w:rsid w:val="003837F5"/>
    <w:rsid w:val="00385BC0"/>
    <w:rsid w:val="00386361"/>
    <w:rsid w:val="00387A55"/>
    <w:rsid w:val="00390E49"/>
    <w:rsid w:val="00394B0F"/>
    <w:rsid w:val="003A4B6B"/>
    <w:rsid w:val="003A7002"/>
    <w:rsid w:val="003A772F"/>
    <w:rsid w:val="003C0CF3"/>
    <w:rsid w:val="003C35E2"/>
    <w:rsid w:val="003C5844"/>
    <w:rsid w:val="003C636E"/>
    <w:rsid w:val="003D4445"/>
    <w:rsid w:val="003D7439"/>
    <w:rsid w:val="003E0995"/>
    <w:rsid w:val="003E3A50"/>
    <w:rsid w:val="00400646"/>
    <w:rsid w:val="00403470"/>
    <w:rsid w:val="004058E4"/>
    <w:rsid w:val="00414123"/>
    <w:rsid w:val="004147CE"/>
    <w:rsid w:val="00416150"/>
    <w:rsid w:val="00421315"/>
    <w:rsid w:val="00432A95"/>
    <w:rsid w:val="00433517"/>
    <w:rsid w:val="00435E08"/>
    <w:rsid w:val="00435E65"/>
    <w:rsid w:val="00452A6B"/>
    <w:rsid w:val="00467F06"/>
    <w:rsid w:val="0047110B"/>
    <w:rsid w:val="004771BE"/>
    <w:rsid w:val="004818A9"/>
    <w:rsid w:val="00486525"/>
    <w:rsid w:val="00491B93"/>
    <w:rsid w:val="004941A2"/>
    <w:rsid w:val="00494B91"/>
    <w:rsid w:val="00494BFB"/>
    <w:rsid w:val="004B0861"/>
    <w:rsid w:val="004B2BB6"/>
    <w:rsid w:val="004B57CC"/>
    <w:rsid w:val="004B622C"/>
    <w:rsid w:val="004B6AF4"/>
    <w:rsid w:val="004C1003"/>
    <w:rsid w:val="004C3412"/>
    <w:rsid w:val="004C6370"/>
    <w:rsid w:val="004C6B70"/>
    <w:rsid w:val="004C756B"/>
    <w:rsid w:val="004D01C5"/>
    <w:rsid w:val="004D0E44"/>
    <w:rsid w:val="004E0DC3"/>
    <w:rsid w:val="004F712A"/>
    <w:rsid w:val="005013C3"/>
    <w:rsid w:val="00503BCF"/>
    <w:rsid w:val="00507740"/>
    <w:rsid w:val="00513CB9"/>
    <w:rsid w:val="00515BDC"/>
    <w:rsid w:val="00517747"/>
    <w:rsid w:val="005214A1"/>
    <w:rsid w:val="005223AE"/>
    <w:rsid w:val="005234D3"/>
    <w:rsid w:val="005241D5"/>
    <w:rsid w:val="005276B2"/>
    <w:rsid w:val="00527A8B"/>
    <w:rsid w:val="00530708"/>
    <w:rsid w:val="00533F0A"/>
    <w:rsid w:val="00535C57"/>
    <w:rsid w:val="00542305"/>
    <w:rsid w:val="00550E70"/>
    <w:rsid w:val="00551C5F"/>
    <w:rsid w:val="0055213D"/>
    <w:rsid w:val="005543BE"/>
    <w:rsid w:val="0055540D"/>
    <w:rsid w:val="00557437"/>
    <w:rsid w:val="00557CD7"/>
    <w:rsid w:val="00563496"/>
    <w:rsid w:val="00565E6C"/>
    <w:rsid w:val="00571C74"/>
    <w:rsid w:val="00572C8F"/>
    <w:rsid w:val="005763D4"/>
    <w:rsid w:val="005820BE"/>
    <w:rsid w:val="0058411C"/>
    <w:rsid w:val="00585E70"/>
    <w:rsid w:val="005877AF"/>
    <w:rsid w:val="0059072E"/>
    <w:rsid w:val="00594C7B"/>
    <w:rsid w:val="005A550B"/>
    <w:rsid w:val="005B29DB"/>
    <w:rsid w:val="005B4B90"/>
    <w:rsid w:val="005C0BF9"/>
    <w:rsid w:val="005C1C61"/>
    <w:rsid w:val="005C2116"/>
    <w:rsid w:val="005D08A5"/>
    <w:rsid w:val="005D0A39"/>
    <w:rsid w:val="005D7B1A"/>
    <w:rsid w:val="005E792F"/>
    <w:rsid w:val="005F5E82"/>
    <w:rsid w:val="00606229"/>
    <w:rsid w:val="00607751"/>
    <w:rsid w:val="00607AC0"/>
    <w:rsid w:val="006135E9"/>
    <w:rsid w:val="006141E5"/>
    <w:rsid w:val="00614B3E"/>
    <w:rsid w:val="00615F19"/>
    <w:rsid w:val="0061695F"/>
    <w:rsid w:val="00617398"/>
    <w:rsid w:val="00630950"/>
    <w:rsid w:val="006407DF"/>
    <w:rsid w:val="00640EA5"/>
    <w:rsid w:val="00642E44"/>
    <w:rsid w:val="00653EAF"/>
    <w:rsid w:val="00653F43"/>
    <w:rsid w:val="00655188"/>
    <w:rsid w:val="00656AEF"/>
    <w:rsid w:val="0066109A"/>
    <w:rsid w:val="00662DA9"/>
    <w:rsid w:val="00665C32"/>
    <w:rsid w:val="006663D3"/>
    <w:rsid w:val="0067246B"/>
    <w:rsid w:val="00673D0C"/>
    <w:rsid w:val="00675E46"/>
    <w:rsid w:val="00682F6C"/>
    <w:rsid w:val="00683796"/>
    <w:rsid w:val="00686C7B"/>
    <w:rsid w:val="00686E5F"/>
    <w:rsid w:val="006905DE"/>
    <w:rsid w:val="00694CC4"/>
    <w:rsid w:val="006A1D2D"/>
    <w:rsid w:val="006A52DE"/>
    <w:rsid w:val="006A7C5A"/>
    <w:rsid w:val="006B1E7F"/>
    <w:rsid w:val="006B56AE"/>
    <w:rsid w:val="006C18CD"/>
    <w:rsid w:val="006C3D70"/>
    <w:rsid w:val="006C4082"/>
    <w:rsid w:val="006C60A9"/>
    <w:rsid w:val="006D2A9E"/>
    <w:rsid w:val="006E398C"/>
    <w:rsid w:val="006F2FF3"/>
    <w:rsid w:val="006F64DA"/>
    <w:rsid w:val="006F7547"/>
    <w:rsid w:val="007001E9"/>
    <w:rsid w:val="007136B8"/>
    <w:rsid w:val="00720422"/>
    <w:rsid w:val="0072042D"/>
    <w:rsid w:val="00720724"/>
    <w:rsid w:val="007425AA"/>
    <w:rsid w:val="007438EC"/>
    <w:rsid w:val="00743AE6"/>
    <w:rsid w:val="00743CAD"/>
    <w:rsid w:val="00743DCD"/>
    <w:rsid w:val="0074445A"/>
    <w:rsid w:val="00751E3B"/>
    <w:rsid w:val="0075724D"/>
    <w:rsid w:val="0076620A"/>
    <w:rsid w:val="00773DBF"/>
    <w:rsid w:val="007747B6"/>
    <w:rsid w:val="00774874"/>
    <w:rsid w:val="0077541F"/>
    <w:rsid w:val="00793D18"/>
    <w:rsid w:val="00797B29"/>
    <w:rsid w:val="007A0F76"/>
    <w:rsid w:val="007A282A"/>
    <w:rsid w:val="007A2FDB"/>
    <w:rsid w:val="007A359C"/>
    <w:rsid w:val="007A3F64"/>
    <w:rsid w:val="007B2AB7"/>
    <w:rsid w:val="007B2B3A"/>
    <w:rsid w:val="007B4703"/>
    <w:rsid w:val="007B5499"/>
    <w:rsid w:val="007C07C1"/>
    <w:rsid w:val="007C11F4"/>
    <w:rsid w:val="007C135F"/>
    <w:rsid w:val="007C4C37"/>
    <w:rsid w:val="007D2F61"/>
    <w:rsid w:val="007D3903"/>
    <w:rsid w:val="007D5C96"/>
    <w:rsid w:val="007E3673"/>
    <w:rsid w:val="007F4B85"/>
    <w:rsid w:val="008010D8"/>
    <w:rsid w:val="00801EF5"/>
    <w:rsid w:val="00802F37"/>
    <w:rsid w:val="00807288"/>
    <w:rsid w:val="0081785F"/>
    <w:rsid w:val="00826733"/>
    <w:rsid w:val="00827145"/>
    <w:rsid w:val="00831C63"/>
    <w:rsid w:val="00831E5E"/>
    <w:rsid w:val="008333AA"/>
    <w:rsid w:val="00834286"/>
    <w:rsid w:val="008358A8"/>
    <w:rsid w:val="00842D41"/>
    <w:rsid w:val="00850B23"/>
    <w:rsid w:val="008520F4"/>
    <w:rsid w:val="00853F65"/>
    <w:rsid w:val="008563C3"/>
    <w:rsid w:val="008600E8"/>
    <w:rsid w:val="0087092D"/>
    <w:rsid w:val="00872889"/>
    <w:rsid w:val="00880097"/>
    <w:rsid w:val="00882E7E"/>
    <w:rsid w:val="00887A29"/>
    <w:rsid w:val="00890AB3"/>
    <w:rsid w:val="00890D19"/>
    <w:rsid w:val="008938CF"/>
    <w:rsid w:val="0089792A"/>
    <w:rsid w:val="00897B6F"/>
    <w:rsid w:val="008A0A2B"/>
    <w:rsid w:val="008B02CA"/>
    <w:rsid w:val="008B2F3C"/>
    <w:rsid w:val="008C0E7E"/>
    <w:rsid w:val="008C3185"/>
    <w:rsid w:val="008C4FB6"/>
    <w:rsid w:val="008D2EE4"/>
    <w:rsid w:val="008D7587"/>
    <w:rsid w:val="008E6F7C"/>
    <w:rsid w:val="008E7757"/>
    <w:rsid w:val="008E784D"/>
    <w:rsid w:val="008F003B"/>
    <w:rsid w:val="008F3A48"/>
    <w:rsid w:val="00905200"/>
    <w:rsid w:val="00907A5F"/>
    <w:rsid w:val="00923982"/>
    <w:rsid w:val="00931532"/>
    <w:rsid w:val="00932A7E"/>
    <w:rsid w:val="00935CE5"/>
    <w:rsid w:val="009413D4"/>
    <w:rsid w:val="0094167C"/>
    <w:rsid w:val="009416AC"/>
    <w:rsid w:val="0095217B"/>
    <w:rsid w:val="009532B9"/>
    <w:rsid w:val="00953A59"/>
    <w:rsid w:val="00961234"/>
    <w:rsid w:val="009612AC"/>
    <w:rsid w:val="009634E1"/>
    <w:rsid w:val="00963FB4"/>
    <w:rsid w:val="0096530C"/>
    <w:rsid w:val="0097036E"/>
    <w:rsid w:val="00971B5A"/>
    <w:rsid w:val="009756C0"/>
    <w:rsid w:val="00976161"/>
    <w:rsid w:val="00977274"/>
    <w:rsid w:val="009810C0"/>
    <w:rsid w:val="0098445C"/>
    <w:rsid w:val="00990F9E"/>
    <w:rsid w:val="00993CFD"/>
    <w:rsid w:val="009A231A"/>
    <w:rsid w:val="009A3947"/>
    <w:rsid w:val="009A4509"/>
    <w:rsid w:val="009A4AFE"/>
    <w:rsid w:val="009A6B62"/>
    <w:rsid w:val="009B126D"/>
    <w:rsid w:val="009B48F1"/>
    <w:rsid w:val="009B5D66"/>
    <w:rsid w:val="009B6146"/>
    <w:rsid w:val="009B63A4"/>
    <w:rsid w:val="009C3123"/>
    <w:rsid w:val="009D448B"/>
    <w:rsid w:val="009E4E4C"/>
    <w:rsid w:val="009E57B6"/>
    <w:rsid w:val="009E5AB3"/>
    <w:rsid w:val="009E6047"/>
    <w:rsid w:val="009E60A5"/>
    <w:rsid w:val="009E74D0"/>
    <w:rsid w:val="009E7630"/>
    <w:rsid w:val="009F1DD9"/>
    <w:rsid w:val="009F2D9E"/>
    <w:rsid w:val="009F3AA9"/>
    <w:rsid w:val="00A0003E"/>
    <w:rsid w:val="00A0103F"/>
    <w:rsid w:val="00A013C0"/>
    <w:rsid w:val="00A07130"/>
    <w:rsid w:val="00A1042F"/>
    <w:rsid w:val="00A133F0"/>
    <w:rsid w:val="00A218DE"/>
    <w:rsid w:val="00A23CFA"/>
    <w:rsid w:val="00A250F3"/>
    <w:rsid w:val="00A2778C"/>
    <w:rsid w:val="00A33DD7"/>
    <w:rsid w:val="00A34DC0"/>
    <w:rsid w:val="00A41F6C"/>
    <w:rsid w:val="00A42AAD"/>
    <w:rsid w:val="00A45A32"/>
    <w:rsid w:val="00A46DDC"/>
    <w:rsid w:val="00A5260C"/>
    <w:rsid w:val="00A56B4C"/>
    <w:rsid w:val="00A60EB7"/>
    <w:rsid w:val="00A629AA"/>
    <w:rsid w:val="00A6716E"/>
    <w:rsid w:val="00A720C0"/>
    <w:rsid w:val="00A75248"/>
    <w:rsid w:val="00A76F0D"/>
    <w:rsid w:val="00A7701C"/>
    <w:rsid w:val="00A77905"/>
    <w:rsid w:val="00A8195B"/>
    <w:rsid w:val="00A84311"/>
    <w:rsid w:val="00A858B7"/>
    <w:rsid w:val="00A86B50"/>
    <w:rsid w:val="00A87233"/>
    <w:rsid w:val="00A90C7F"/>
    <w:rsid w:val="00A95BDE"/>
    <w:rsid w:val="00A964F9"/>
    <w:rsid w:val="00AA111A"/>
    <w:rsid w:val="00AA2B84"/>
    <w:rsid w:val="00AA529D"/>
    <w:rsid w:val="00AA713F"/>
    <w:rsid w:val="00AA7463"/>
    <w:rsid w:val="00AB0BE4"/>
    <w:rsid w:val="00AB67AB"/>
    <w:rsid w:val="00AC2656"/>
    <w:rsid w:val="00AC2E09"/>
    <w:rsid w:val="00AC3252"/>
    <w:rsid w:val="00AC4521"/>
    <w:rsid w:val="00AC588C"/>
    <w:rsid w:val="00AD1219"/>
    <w:rsid w:val="00AD6699"/>
    <w:rsid w:val="00AE1A4C"/>
    <w:rsid w:val="00AE2776"/>
    <w:rsid w:val="00AE6DE9"/>
    <w:rsid w:val="00AF2CED"/>
    <w:rsid w:val="00AF33AD"/>
    <w:rsid w:val="00AF51EF"/>
    <w:rsid w:val="00AF730E"/>
    <w:rsid w:val="00B00100"/>
    <w:rsid w:val="00B04963"/>
    <w:rsid w:val="00B04BFE"/>
    <w:rsid w:val="00B14645"/>
    <w:rsid w:val="00B15D60"/>
    <w:rsid w:val="00B1614E"/>
    <w:rsid w:val="00B16154"/>
    <w:rsid w:val="00B2209B"/>
    <w:rsid w:val="00B24516"/>
    <w:rsid w:val="00B3052D"/>
    <w:rsid w:val="00B30B65"/>
    <w:rsid w:val="00B36F5D"/>
    <w:rsid w:val="00B3716C"/>
    <w:rsid w:val="00B37913"/>
    <w:rsid w:val="00B37C68"/>
    <w:rsid w:val="00B40EC7"/>
    <w:rsid w:val="00B4144C"/>
    <w:rsid w:val="00B43B28"/>
    <w:rsid w:val="00B5295A"/>
    <w:rsid w:val="00B555CA"/>
    <w:rsid w:val="00B55744"/>
    <w:rsid w:val="00B56E76"/>
    <w:rsid w:val="00B61C99"/>
    <w:rsid w:val="00B63127"/>
    <w:rsid w:val="00B74C8C"/>
    <w:rsid w:val="00B81355"/>
    <w:rsid w:val="00B8294F"/>
    <w:rsid w:val="00B84692"/>
    <w:rsid w:val="00B86940"/>
    <w:rsid w:val="00B933C2"/>
    <w:rsid w:val="00B94002"/>
    <w:rsid w:val="00BA1B98"/>
    <w:rsid w:val="00BA1FD5"/>
    <w:rsid w:val="00BB2216"/>
    <w:rsid w:val="00BB312E"/>
    <w:rsid w:val="00BD1894"/>
    <w:rsid w:val="00BD5EFE"/>
    <w:rsid w:val="00BE3294"/>
    <w:rsid w:val="00BE5D6B"/>
    <w:rsid w:val="00BE6742"/>
    <w:rsid w:val="00BF45BD"/>
    <w:rsid w:val="00BF787F"/>
    <w:rsid w:val="00C05396"/>
    <w:rsid w:val="00C05E38"/>
    <w:rsid w:val="00C11444"/>
    <w:rsid w:val="00C16C9E"/>
    <w:rsid w:val="00C337DB"/>
    <w:rsid w:val="00C47954"/>
    <w:rsid w:val="00C47A5B"/>
    <w:rsid w:val="00C520FF"/>
    <w:rsid w:val="00C619BC"/>
    <w:rsid w:val="00C62665"/>
    <w:rsid w:val="00C737A6"/>
    <w:rsid w:val="00C82FC5"/>
    <w:rsid w:val="00CA2087"/>
    <w:rsid w:val="00CA2D61"/>
    <w:rsid w:val="00CA7068"/>
    <w:rsid w:val="00CA7BAE"/>
    <w:rsid w:val="00CA7D5E"/>
    <w:rsid w:val="00CB1CCC"/>
    <w:rsid w:val="00CB511B"/>
    <w:rsid w:val="00CB5E93"/>
    <w:rsid w:val="00CC66EC"/>
    <w:rsid w:val="00CD0906"/>
    <w:rsid w:val="00CD40BC"/>
    <w:rsid w:val="00CD5A75"/>
    <w:rsid w:val="00CD6F8B"/>
    <w:rsid w:val="00CE5BFF"/>
    <w:rsid w:val="00CF016B"/>
    <w:rsid w:val="00CF08F1"/>
    <w:rsid w:val="00CF4FAD"/>
    <w:rsid w:val="00CF576A"/>
    <w:rsid w:val="00CF5FA8"/>
    <w:rsid w:val="00CF6248"/>
    <w:rsid w:val="00D0178E"/>
    <w:rsid w:val="00D0223C"/>
    <w:rsid w:val="00D03BE8"/>
    <w:rsid w:val="00D04852"/>
    <w:rsid w:val="00D15F14"/>
    <w:rsid w:val="00D1607B"/>
    <w:rsid w:val="00D263D6"/>
    <w:rsid w:val="00D26933"/>
    <w:rsid w:val="00D33B36"/>
    <w:rsid w:val="00D445EB"/>
    <w:rsid w:val="00D50ADF"/>
    <w:rsid w:val="00D51FD5"/>
    <w:rsid w:val="00D56B68"/>
    <w:rsid w:val="00D57D1B"/>
    <w:rsid w:val="00D6273C"/>
    <w:rsid w:val="00D63391"/>
    <w:rsid w:val="00D645C0"/>
    <w:rsid w:val="00D8529B"/>
    <w:rsid w:val="00D93127"/>
    <w:rsid w:val="00D96B46"/>
    <w:rsid w:val="00DA18BE"/>
    <w:rsid w:val="00DA1FBC"/>
    <w:rsid w:val="00DB0123"/>
    <w:rsid w:val="00DB5FBB"/>
    <w:rsid w:val="00DB749D"/>
    <w:rsid w:val="00DC47DD"/>
    <w:rsid w:val="00DD2CFD"/>
    <w:rsid w:val="00DD4B28"/>
    <w:rsid w:val="00DE27BF"/>
    <w:rsid w:val="00DE363D"/>
    <w:rsid w:val="00DF042D"/>
    <w:rsid w:val="00DF30A5"/>
    <w:rsid w:val="00DF6BA2"/>
    <w:rsid w:val="00E03F77"/>
    <w:rsid w:val="00E10806"/>
    <w:rsid w:val="00E1135F"/>
    <w:rsid w:val="00E16C9E"/>
    <w:rsid w:val="00E26AF6"/>
    <w:rsid w:val="00E27B52"/>
    <w:rsid w:val="00E35E62"/>
    <w:rsid w:val="00E3603E"/>
    <w:rsid w:val="00E40F4C"/>
    <w:rsid w:val="00E413DF"/>
    <w:rsid w:val="00E43369"/>
    <w:rsid w:val="00E575F7"/>
    <w:rsid w:val="00E60917"/>
    <w:rsid w:val="00E62B7A"/>
    <w:rsid w:val="00E6378C"/>
    <w:rsid w:val="00E63D2E"/>
    <w:rsid w:val="00E701C0"/>
    <w:rsid w:val="00E710A3"/>
    <w:rsid w:val="00E80A21"/>
    <w:rsid w:val="00E85717"/>
    <w:rsid w:val="00E914F5"/>
    <w:rsid w:val="00E91771"/>
    <w:rsid w:val="00E93D49"/>
    <w:rsid w:val="00E95D33"/>
    <w:rsid w:val="00E974BB"/>
    <w:rsid w:val="00EA108D"/>
    <w:rsid w:val="00EA10AA"/>
    <w:rsid w:val="00EA23B9"/>
    <w:rsid w:val="00EA5636"/>
    <w:rsid w:val="00EA6537"/>
    <w:rsid w:val="00EB03A0"/>
    <w:rsid w:val="00EB1F78"/>
    <w:rsid w:val="00EB23FE"/>
    <w:rsid w:val="00EB2786"/>
    <w:rsid w:val="00EB69A1"/>
    <w:rsid w:val="00EB6BD5"/>
    <w:rsid w:val="00EC1296"/>
    <w:rsid w:val="00EC5D73"/>
    <w:rsid w:val="00EC6F6A"/>
    <w:rsid w:val="00ED0C78"/>
    <w:rsid w:val="00ED0D7C"/>
    <w:rsid w:val="00ED12DE"/>
    <w:rsid w:val="00EE2719"/>
    <w:rsid w:val="00EE2F1F"/>
    <w:rsid w:val="00EE402C"/>
    <w:rsid w:val="00EE6C37"/>
    <w:rsid w:val="00EF2C96"/>
    <w:rsid w:val="00F0209E"/>
    <w:rsid w:val="00F300C3"/>
    <w:rsid w:val="00F3476F"/>
    <w:rsid w:val="00F4206C"/>
    <w:rsid w:val="00F43362"/>
    <w:rsid w:val="00F43C7F"/>
    <w:rsid w:val="00F44C24"/>
    <w:rsid w:val="00F50070"/>
    <w:rsid w:val="00F62111"/>
    <w:rsid w:val="00F65645"/>
    <w:rsid w:val="00F67620"/>
    <w:rsid w:val="00F771CF"/>
    <w:rsid w:val="00F86F87"/>
    <w:rsid w:val="00F879D3"/>
    <w:rsid w:val="00F91ABF"/>
    <w:rsid w:val="00F93350"/>
    <w:rsid w:val="00FA4A4C"/>
    <w:rsid w:val="00FA75A4"/>
    <w:rsid w:val="00FB1A73"/>
    <w:rsid w:val="00FB4B37"/>
    <w:rsid w:val="00FB52A6"/>
    <w:rsid w:val="00FB53F3"/>
    <w:rsid w:val="00FB6FE6"/>
    <w:rsid w:val="00FC6839"/>
    <w:rsid w:val="00FC7961"/>
    <w:rsid w:val="00FD675F"/>
    <w:rsid w:val="00FD6D35"/>
    <w:rsid w:val="00FE0B50"/>
    <w:rsid w:val="00FE158E"/>
    <w:rsid w:val="00FE2702"/>
    <w:rsid w:val="00FE4096"/>
    <w:rsid w:val="00FE4122"/>
    <w:rsid w:val="00FE58F5"/>
    <w:rsid w:val="00FF13DD"/>
    <w:rsid w:val="00FF1424"/>
    <w:rsid w:val="00FF2473"/>
    <w:rsid w:val="00FF3C2C"/>
    <w:rsid w:val="00FF5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D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FF13DD"/>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F13DD"/>
    <w:rPr>
      <w:rFonts w:ascii="Arial" w:hAnsi="Arial" w:cs="Arial"/>
      <w:sz w:val="24"/>
      <w:lang w:val="es-ES_tradnl" w:eastAsia="es-ES"/>
    </w:rPr>
  </w:style>
  <w:style w:type="paragraph" w:styleId="Corpsdetexte">
    <w:name w:val="Body Text"/>
    <w:basedOn w:val="Normal"/>
    <w:link w:val="CorpsdetexteCar"/>
    <w:rsid w:val="00FF13D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F13DD"/>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F13DD"/>
    <w:pPr>
      <w:tabs>
        <w:tab w:val="center" w:pos="4252"/>
        <w:tab w:val="right" w:pos="8504"/>
      </w:tabs>
    </w:pPr>
  </w:style>
  <w:style w:type="character" w:customStyle="1" w:styleId="PieddepageCar">
    <w:name w:val="Pied de page Car"/>
    <w:basedOn w:val="Policepardfaut"/>
    <w:link w:val="Pieddepage"/>
    <w:rsid w:val="00FF13DD"/>
    <w:rPr>
      <w:rFonts w:ascii="Times New Roman" w:eastAsia="Times New Roman" w:hAnsi="Times New Roman" w:cs="Times New Roman"/>
      <w:sz w:val="24"/>
      <w:szCs w:val="20"/>
      <w:lang w:val="es-ES_tradnl" w:eastAsia="es-ES"/>
    </w:rPr>
  </w:style>
  <w:style w:type="character" w:styleId="Numrodepage">
    <w:name w:val="page number"/>
    <w:basedOn w:val="Policepardfaut"/>
    <w:rsid w:val="00FF13DD"/>
  </w:style>
  <w:style w:type="paragraph" w:styleId="En-tte">
    <w:name w:val="header"/>
    <w:basedOn w:val="Normal"/>
    <w:link w:val="En-tteCar"/>
    <w:rsid w:val="00FF13DD"/>
    <w:pPr>
      <w:tabs>
        <w:tab w:val="center" w:pos="4252"/>
        <w:tab w:val="right" w:pos="8504"/>
      </w:tabs>
    </w:pPr>
  </w:style>
  <w:style w:type="character" w:customStyle="1" w:styleId="En-tteCar">
    <w:name w:val="En-tête Car"/>
    <w:basedOn w:val="Policepardfaut"/>
    <w:link w:val="En-tte"/>
    <w:rsid w:val="00FF13DD"/>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F13DD"/>
    <w:pPr>
      <w:spacing w:after="120"/>
      <w:ind w:left="283"/>
    </w:pPr>
  </w:style>
  <w:style w:type="character" w:customStyle="1" w:styleId="RetraitcorpsdetexteCar">
    <w:name w:val="Retrait corps de texte Car"/>
    <w:basedOn w:val="Policepardfaut"/>
    <w:link w:val="Retraitcorpsdetexte"/>
    <w:uiPriority w:val="99"/>
    <w:rsid w:val="00FF13D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F13DD"/>
    <w:pPr>
      <w:spacing w:after="200" w:line="276" w:lineRule="auto"/>
      <w:ind w:left="720"/>
      <w:contextualSpacing/>
    </w:pPr>
    <w:rPr>
      <w:rFonts w:ascii="Calibri" w:hAnsi="Calibri"/>
      <w:sz w:val="22"/>
      <w:szCs w:val="22"/>
      <w:lang w:val="es-CO" w:eastAsia="en-US"/>
    </w:rPr>
  </w:style>
  <w:style w:type="character" w:customStyle="1" w:styleId="Titre1Car">
    <w:name w:val="Titre 1 Car"/>
    <w:basedOn w:val="Policepardfaut"/>
    <w:link w:val="Titre1"/>
    <w:uiPriority w:val="99"/>
    <w:rsid w:val="00FF13DD"/>
    <w:rPr>
      <w:rFonts w:ascii="Arial" w:eastAsia="Times New Roman" w:hAnsi="Arial" w:cs="Times New Roman"/>
      <w:b/>
      <w:sz w:val="28"/>
      <w:szCs w:val="20"/>
      <w:lang w:eastAsia="es-ES"/>
    </w:rPr>
  </w:style>
  <w:style w:type="paragraph" w:styleId="Titre">
    <w:name w:val="Title"/>
    <w:basedOn w:val="Normal"/>
    <w:link w:val="TitreCar"/>
    <w:uiPriority w:val="99"/>
    <w:qFormat/>
    <w:rsid w:val="00FF13DD"/>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FF13DD"/>
    <w:rPr>
      <w:rFonts w:ascii="Arial Narrow" w:eastAsia="Times New Roman" w:hAnsi="Arial Narrow" w:cs="Arial"/>
      <w:b/>
      <w:sz w:val="24"/>
      <w:szCs w:val="24"/>
      <w:lang w:val="es-ES" w:eastAsia="es-ES"/>
    </w:rPr>
  </w:style>
  <w:style w:type="paragraph" w:styleId="Sansinterligne">
    <w:name w:val="No Spacing"/>
    <w:uiPriority w:val="1"/>
    <w:qFormat/>
    <w:rsid w:val="00F4206C"/>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rsid w:val="006E398C"/>
    <w:pPr>
      <w:spacing w:before="100" w:beforeAutospacing="1" w:after="100" w:afterAutospacing="1"/>
    </w:pPr>
    <w:rPr>
      <w:szCs w:val="24"/>
      <w:lang w:val="es-ES"/>
    </w:rPr>
  </w:style>
  <w:style w:type="paragraph" w:customStyle="1" w:styleId="Textoindependiente21">
    <w:name w:val="Texto independiente 21"/>
    <w:basedOn w:val="Normal"/>
    <w:link w:val="BodyText2Car"/>
    <w:rsid w:val="00A76F0D"/>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A76F0D"/>
    <w:rPr>
      <w:rFonts w:ascii="Arial Narrow" w:eastAsia="Times New Roman" w:hAnsi="Arial Narrow" w:cs="Times New Roman"/>
      <w:sz w:val="30"/>
      <w:szCs w:val="20"/>
      <w:lang w:val="x-none" w:eastAsia="es-ES"/>
    </w:rPr>
  </w:style>
  <w:style w:type="paragraph" w:styleId="Paragraphedeliste">
    <w:name w:val="List Paragraph"/>
    <w:basedOn w:val="Normal"/>
    <w:uiPriority w:val="34"/>
    <w:qFormat/>
    <w:rsid w:val="00E03F77"/>
    <w:pPr>
      <w:ind w:left="720"/>
      <w:contextualSpacing/>
    </w:pPr>
  </w:style>
  <w:style w:type="paragraph" w:styleId="Textedebulles">
    <w:name w:val="Balloon Text"/>
    <w:basedOn w:val="Normal"/>
    <w:link w:val="TextedebullesCar"/>
    <w:uiPriority w:val="99"/>
    <w:semiHidden/>
    <w:unhideWhenUsed/>
    <w:rsid w:val="00E35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E62"/>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B1614E"/>
    <w:pPr>
      <w:spacing w:line="360" w:lineRule="auto"/>
      <w:jc w:val="both"/>
    </w:pPr>
    <w:rPr>
      <w:rFonts w:ascii="Arial" w:hAnsi="Arial"/>
    </w:rPr>
  </w:style>
  <w:style w:type="character" w:customStyle="1" w:styleId="apple-converted-space">
    <w:name w:val="apple-converted-space"/>
    <w:basedOn w:val="Policepardfaut"/>
    <w:rsid w:val="00640EA5"/>
  </w:style>
  <w:style w:type="paragraph" w:customStyle="1" w:styleId="Default">
    <w:name w:val="Default"/>
    <w:rsid w:val="00640EA5"/>
    <w:pPr>
      <w:autoSpaceDE w:val="0"/>
      <w:autoSpaceDN w:val="0"/>
      <w:adjustRightInd w:val="0"/>
      <w:spacing w:after="0" w:line="240" w:lineRule="auto"/>
    </w:pPr>
    <w:rPr>
      <w:rFonts w:ascii="Tahoma" w:hAnsi="Tahoma" w:cs="Tahoma"/>
      <w:color w:val="000000"/>
      <w:sz w:val="24"/>
      <w:szCs w:val="24"/>
      <w:lang w:val="es-ES"/>
    </w:rPr>
  </w:style>
  <w:style w:type="paragraph" w:customStyle="1" w:styleId="Textoindependiente31">
    <w:name w:val="Texto independiente 31"/>
    <w:basedOn w:val="Normal"/>
    <w:rsid w:val="00A75248"/>
    <w:pPr>
      <w:widowControl w:val="0"/>
      <w:suppressAutoHyphens/>
      <w:spacing w:line="360" w:lineRule="auto"/>
      <w:jc w:val="both"/>
    </w:pPr>
    <w:rPr>
      <w:rFonts w:ascii="Arial" w:eastAsia="SimSun" w:hAnsi="Arial" w:cs="Arial"/>
      <w:kern w:val="1"/>
      <w:sz w:val="28"/>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D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FF13DD"/>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F13DD"/>
    <w:rPr>
      <w:rFonts w:ascii="Arial" w:hAnsi="Arial" w:cs="Arial"/>
      <w:sz w:val="24"/>
      <w:lang w:val="es-ES_tradnl" w:eastAsia="es-ES"/>
    </w:rPr>
  </w:style>
  <w:style w:type="paragraph" w:styleId="Corpsdetexte">
    <w:name w:val="Body Text"/>
    <w:basedOn w:val="Normal"/>
    <w:link w:val="CorpsdetexteCar"/>
    <w:rsid w:val="00FF13D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F13DD"/>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F13DD"/>
    <w:pPr>
      <w:tabs>
        <w:tab w:val="center" w:pos="4252"/>
        <w:tab w:val="right" w:pos="8504"/>
      </w:tabs>
    </w:pPr>
  </w:style>
  <w:style w:type="character" w:customStyle="1" w:styleId="PieddepageCar">
    <w:name w:val="Pied de page Car"/>
    <w:basedOn w:val="Policepardfaut"/>
    <w:link w:val="Pieddepage"/>
    <w:rsid w:val="00FF13DD"/>
    <w:rPr>
      <w:rFonts w:ascii="Times New Roman" w:eastAsia="Times New Roman" w:hAnsi="Times New Roman" w:cs="Times New Roman"/>
      <w:sz w:val="24"/>
      <w:szCs w:val="20"/>
      <w:lang w:val="es-ES_tradnl" w:eastAsia="es-ES"/>
    </w:rPr>
  </w:style>
  <w:style w:type="character" w:styleId="Numrodepage">
    <w:name w:val="page number"/>
    <w:basedOn w:val="Policepardfaut"/>
    <w:rsid w:val="00FF13DD"/>
  </w:style>
  <w:style w:type="paragraph" w:styleId="En-tte">
    <w:name w:val="header"/>
    <w:basedOn w:val="Normal"/>
    <w:link w:val="En-tteCar"/>
    <w:rsid w:val="00FF13DD"/>
    <w:pPr>
      <w:tabs>
        <w:tab w:val="center" w:pos="4252"/>
        <w:tab w:val="right" w:pos="8504"/>
      </w:tabs>
    </w:pPr>
  </w:style>
  <w:style w:type="character" w:customStyle="1" w:styleId="En-tteCar">
    <w:name w:val="En-tête Car"/>
    <w:basedOn w:val="Policepardfaut"/>
    <w:link w:val="En-tte"/>
    <w:rsid w:val="00FF13DD"/>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FF13DD"/>
    <w:pPr>
      <w:spacing w:after="120"/>
      <w:ind w:left="283"/>
    </w:pPr>
  </w:style>
  <w:style w:type="character" w:customStyle="1" w:styleId="RetraitcorpsdetexteCar">
    <w:name w:val="Retrait corps de texte Car"/>
    <w:basedOn w:val="Policepardfaut"/>
    <w:link w:val="Retraitcorpsdetexte"/>
    <w:uiPriority w:val="99"/>
    <w:rsid w:val="00FF13D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F13DD"/>
    <w:pPr>
      <w:spacing w:after="200" w:line="276" w:lineRule="auto"/>
      <w:ind w:left="720"/>
      <w:contextualSpacing/>
    </w:pPr>
    <w:rPr>
      <w:rFonts w:ascii="Calibri" w:hAnsi="Calibri"/>
      <w:sz w:val="22"/>
      <w:szCs w:val="22"/>
      <w:lang w:val="es-CO" w:eastAsia="en-US"/>
    </w:rPr>
  </w:style>
  <w:style w:type="character" w:customStyle="1" w:styleId="Titre1Car">
    <w:name w:val="Titre 1 Car"/>
    <w:basedOn w:val="Policepardfaut"/>
    <w:link w:val="Titre1"/>
    <w:uiPriority w:val="99"/>
    <w:rsid w:val="00FF13DD"/>
    <w:rPr>
      <w:rFonts w:ascii="Arial" w:eastAsia="Times New Roman" w:hAnsi="Arial" w:cs="Times New Roman"/>
      <w:b/>
      <w:sz w:val="28"/>
      <w:szCs w:val="20"/>
      <w:lang w:eastAsia="es-ES"/>
    </w:rPr>
  </w:style>
  <w:style w:type="paragraph" w:styleId="Titre">
    <w:name w:val="Title"/>
    <w:basedOn w:val="Normal"/>
    <w:link w:val="TitreCar"/>
    <w:uiPriority w:val="99"/>
    <w:qFormat/>
    <w:rsid w:val="00FF13DD"/>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FF13DD"/>
    <w:rPr>
      <w:rFonts w:ascii="Arial Narrow" w:eastAsia="Times New Roman" w:hAnsi="Arial Narrow" w:cs="Arial"/>
      <w:b/>
      <w:sz w:val="24"/>
      <w:szCs w:val="24"/>
      <w:lang w:val="es-ES" w:eastAsia="es-ES"/>
    </w:rPr>
  </w:style>
  <w:style w:type="paragraph" w:styleId="Sansinterligne">
    <w:name w:val="No Spacing"/>
    <w:uiPriority w:val="1"/>
    <w:qFormat/>
    <w:rsid w:val="00F4206C"/>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rsid w:val="006E398C"/>
    <w:pPr>
      <w:spacing w:before="100" w:beforeAutospacing="1" w:after="100" w:afterAutospacing="1"/>
    </w:pPr>
    <w:rPr>
      <w:szCs w:val="24"/>
      <w:lang w:val="es-ES"/>
    </w:rPr>
  </w:style>
  <w:style w:type="paragraph" w:customStyle="1" w:styleId="Textoindependiente21">
    <w:name w:val="Texto independiente 21"/>
    <w:basedOn w:val="Normal"/>
    <w:link w:val="BodyText2Car"/>
    <w:rsid w:val="00A76F0D"/>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A76F0D"/>
    <w:rPr>
      <w:rFonts w:ascii="Arial Narrow" w:eastAsia="Times New Roman" w:hAnsi="Arial Narrow" w:cs="Times New Roman"/>
      <w:sz w:val="30"/>
      <w:szCs w:val="20"/>
      <w:lang w:val="x-none" w:eastAsia="es-ES"/>
    </w:rPr>
  </w:style>
  <w:style w:type="paragraph" w:styleId="Paragraphedeliste">
    <w:name w:val="List Paragraph"/>
    <w:basedOn w:val="Normal"/>
    <w:uiPriority w:val="34"/>
    <w:qFormat/>
    <w:rsid w:val="00E03F77"/>
    <w:pPr>
      <w:ind w:left="720"/>
      <w:contextualSpacing/>
    </w:pPr>
  </w:style>
  <w:style w:type="paragraph" w:styleId="Textedebulles">
    <w:name w:val="Balloon Text"/>
    <w:basedOn w:val="Normal"/>
    <w:link w:val="TextedebullesCar"/>
    <w:uiPriority w:val="99"/>
    <w:semiHidden/>
    <w:unhideWhenUsed/>
    <w:rsid w:val="00E35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E62"/>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B1614E"/>
    <w:pPr>
      <w:spacing w:line="360" w:lineRule="auto"/>
      <w:jc w:val="both"/>
    </w:pPr>
    <w:rPr>
      <w:rFonts w:ascii="Arial" w:hAnsi="Arial"/>
    </w:rPr>
  </w:style>
  <w:style w:type="character" w:customStyle="1" w:styleId="apple-converted-space">
    <w:name w:val="apple-converted-space"/>
    <w:basedOn w:val="Policepardfaut"/>
    <w:rsid w:val="00640EA5"/>
  </w:style>
  <w:style w:type="paragraph" w:customStyle="1" w:styleId="Default">
    <w:name w:val="Default"/>
    <w:rsid w:val="00640EA5"/>
    <w:pPr>
      <w:autoSpaceDE w:val="0"/>
      <w:autoSpaceDN w:val="0"/>
      <w:adjustRightInd w:val="0"/>
      <w:spacing w:after="0" w:line="240" w:lineRule="auto"/>
    </w:pPr>
    <w:rPr>
      <w:rFonts w:ascii="Tahoma" w:hAnsi="Tahoma" w:cs="Tahoma"/>
      <w:color w:val="000000"/>
      <w:sz w:val="24"/>
      <w:szCs w:val="24"/>
      <w:lang w:val="es-ES"/>
    </w:rPr>
  </w:style>
  <w:style w:type="paragraph" w:customStyle="1" w:styleId="Textoindependiente31">
    <w:name w:val="Texto independiente 31"/>
    <w:basedOn w:val="Normal"/>
    <w:rsid w:val="00A75248"/>
    <w:pPr>
      <w:widowControl w:val="0"/>
      <w:suppressAutoHyphens/>
      <w:spacing w:line="360" w:lineRule="auto"/>
      <w:jc w:val="both"/>
    </w:pPr>
    <w:rPr>
      <w:rFonts w:ascii="Arial" w:eastAsia="SimSun" w:hAnsi="Arial" w:cs="Arial"/>
      <w:kern w:val="1"/>
      <w:sz w:val="28"/>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047">
      <w:bodyDiv w:val="1"/>
      <w:marLeft w:val="0"/>
      <w:marRight w:val="0"/>
      <w:marTop w:val="0"/>
      <w:marBottom w:val="0"/>
      <w:divBdr>
        <w:top w:val="none" w:sz="0" w:space="0" w:color="auto"/>
        <w:left w:val="none" w:sz="0" w:space="0" w:color="auto"/>
        <w:bottom w:val="none" w:sz="0" w:space="0" w:color="auto"/>
        <w:right w:val="none" w:sz="0" w:space="0" w:color="auto"/>
      </w:divBdr>
    </w:div>
    <w:div w:id="266931475">
      <w:bodyDiv w:val="1"/>
      <w:marLeft w:val="0"/>
      <w:marRight w:val="0"/>
      <w:marTop w:val="0"/>
      <w:marBottom w:val="0"/>
      <w:divBdr>
        <w:top w:val="none" w:sz="0" w:space="0" w:color="auto"/>
        <w:left w:val="none" w:sz="0" w:space="0" w:color="auto"/>
        <w:bottom w:val="none" w:sz="0" w:space="0" w:color="auto"/>
        <w:right w:val="none" w:sz="0" w:space="0" w:color="auto"/>
      </w:divBdr>
    </w:div>
    <w:div w:id="498930172">
      <w:bodyDiv w:val="1"/>
      <w:marLeft w:val="0"/>
      <w:marRight w:val="0"/>
      <w:marTop w:val="0"/>
      <w:marBottom w:val="0"/>
      <w:divBdr>
        <w:top w:val="none" w:sz="0" w:space="0" w:color="auto"/>
        <w:left w:val="none" w:sz="0" w:space="0" w:color="auto"/>
        <w:bottom w:val="none" w:sz="0" w:space="0" w:color="auto"/>
        <w:right w:val="none" w:sz="0" w:space="0" w:color="auto"/>
      </w:divBdr>
    </w:div>
    <w:div w:id="1143549568">
      <w:bodyDiv w:val="1"/>
      <w:marLeft w:val="0"/>
      <w:marRight w:val="0"/>
      <w:marTop w:val="0"/>
      <w:marBottom w:val="0"/>
      <w:divBdr>
        <w:top w:val="none" w:sz="0" w:space="0" w:color="auto"/>
        <w:left w:val="none" w:sz="0" w:space="0" w:color="auto"/>
        <w:bottom w:val="none" w:sz="0" w:space="0" w:color="auto"/>
        <w:right w:val="none" w:sz="0" w:space="0" w:color="auto"/>
      </w:divBdr>
    </w:div>
    <w:div w:id="13361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19F2-9A69-4454-83EF-0098FC16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4037</Words>
  <Characters>22207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Malucimedina</cp:lastModifiedBy>
  <cp:revision>64</cp:revision>
  <cp:lastPrinted>2016-11-21T15:46:00Z</cp:lastPrinted>
  <dcterms:created xsi:type="dcterms:W3CDTF">2017-02-20T15:33:00Z</dcterms:created>
  <dcterms:modified xsi:type="dcterms:W3CDTF">2017-05-15T02:19:00Z</dcterms:modified>
</cp:coreProperties>
</file>