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9" w:rsidRDefault="009479C9" w:rsidP="009479C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9479C9" w:rsidRDefault="009479C9" w:rsidP="009479C9">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9479C9" w:rsidRPr="009479C9" w:rsidRDefault="009479C9" w:rsidP="00D50BEF">
      <w:pPr>
        <w:spacing w:line="360" w:lineRule="auto"/>
        <w:jc w:val="both"/>
        <w:rPr>
          <w:rFonts w:ascii="Arial Narrow" w:hAnsi="Arial Narrow" w:cs="Arial"/>
          <w:bCs/>
          <w:i/>
          <w:iCs/>
          <w:sz w:val="16"/>
          <w:szCs w:val="16"/>
          <w:u w:val="single"/>
        </w:rPr>
      </w:pPr>
    </w:p>
    <w:p w:rsidR="00D50BEF" w:rsidRPr="00E15EE1" w:rsidRDefault="00D50BEF" w:rsidP="00D50BEF">
      <w:pPr>
        <w:spacing w:line="360" w:lineRule="auto"/>
        <w:jc w:val="both"/>
        <w:rPr>
          <w:rFonts w:ascii="Arial Narrow" w:hAnsi="Arial Narrow" w:cs="Arial"/>
          <w:bCs/>
          <w:i/>
          <w:iCs/>
          <w:sz w:val="36"/>
          <w:szCs w:val="36"/>
          <w:u w:val="single"/>
        </w:rPr>
      </w:pPr>
      <w:r w:rsidRPr="00E15EE1">
        <w:rPr>
          <w:rFonts w:ascii="Arial Narrow" w:hAnsi="Arial Narrow" w:cs="Arial"/>
          <w:bCs/>
          <w:i/>
          <w:iCs/>
          <w:sz w:val="36"/>
          <w:szCs w:val="36"/>
          <w:u w:val="single"/>
        </w:rPr>
        <w:t>ORALIDAD</w:t>
      </w:r>
    </w:p>
    <w:p w:rsidR="00D50BEF" w:rsidRPr="00E15EE1" w:rsidRDefault="00D50BEF" w:rsidP="00D50BEF">
      <w:pPr>
        <w:jc w:val="both"/>
        <w:rPr>
          <w:rFonts w:ascii="Arial Narrow" w:hAnsi="Arial Narrow" w:cs="Arial"/>
          <w:sz w:val="18"/>
          <w:szCs w:val="18"/>
        </w:rPr>
      </w:pPr>
      <w:r w:rsidRPr="00E15EE1">
        <w:rPr>
          <w:rFonts w:ascii="Arial Narrow" w:hAnsi="Arial Narrow" w:cs="Arial"/>
          <w:b/>
          <w:sz w:val="18"/>
          <w:szCs w:val="18"/>
        </w:rPr>
        <w:t>Providencia</w:t>
      </w:r>
      <w:r w:rsidRPr="00E15EE1">
        <w:rPr>
          <w:rFonts w:ascii="Arial Narrow" w:hAnsi="Arial Narrow" w:cs="Arial"/>
          <w:sz w:val="18"/>
          <w:szCs w:val="18"/>
        </w:rPr>
        <w:t>:</w:t>
      </w:r>
      <w:r w:rsidRPr="00E15EE1">
        <w:rPr>
          <w:rFonts w:ascii="Arial Narrow" w:hAnsi="Arial Narrow" w:cs="Arial"/>
          <w:sz w:val="18"/>
          <w:szCs w:val="18"/>
        </w:rPr>
        <w:tab/>
      </w:r>
      <w:r w:rsidRPr="00E15EE1">
        <w:rPr>
          <w:rFonts w:ascii="Arial Narrow" w:hAnsi="Arial Narrow" w:cs="Arial"/>
          <w:sz w:val="18"/>
          <w:szCs w:val="18"/>
        </w:rPr>
        <w:tab/>
        <w:t>Auto de Segunda Instancia, jueves 18 de mayo de 2017</w:t>
      </w:r>
    </w:p>
    <w:p w:rsidR="009479C9" w:rsidRPr="00E15EE1" w:rsidRDefault="009479C9" w:rsidP="009479C9">
      <w:pPr>
        <w:jc w:val="both"/>
        <w:rPr>
          <w:rFonts w:ascii="Arial Narrow" w:hAnsi="Arial Narrow" w:cs="Arial"/>
          <w:iCs/>
          <w:sz w:val="18"/>
          <w:szCs w:val="18"/>
        </w:rPr>
      </w:pPr>
      <w:r w:rsidRPr="00E15EE1">
        <w:rPr>
          <w:rFonts w:ascii="Arial Narrow" w:hAnsi="Arial Narrow" w:cs="Arial"/>
          <w:b/>
          <w:bCs/>
          <w:iCs/>
          <w:sz w:val="18"/>
          <w:szCs w:val="18"/>
        </w:rPr>
        <w:t>Proceso</w:t>
      </w:r>
      <w:r w:rsidRPr="00E15EE1">
        <w:rPr>
          <w:rFonts w:ascii="Arial Narrow" w:hAnsi="Arial Narrow" w:cs="Arial"/>
          <w:bCs/>
          <w:iCs/>
          <w:sz w:val="18"/>
          <w:szCs w:val="18"/>
        </w:rPr>
        <w:t>:</w:t>
      </w:r>
      <w:r w:rsidRPr="00E15EE1">
        <w:rPr>
          <w:rFonts w:ascii="Arial Narrow" w:hAnsi="Arial Narrow" w:cs="Arial"/>
          <w:b/>
          <w:iCs/>
          <w:sz w:val="18"/>
          <w:szCs w:val="18"/>
        </w:rPr>
        <w:tab/>
      </w:r>
      <w:r w:rsidRPr="00E15EE1">
        <w:rPr>
          <w:rFonts w:ascii="Arial Narrow" w:hAnsi="Arial Narrow" w:cs="Arial"/>
          <w:b/>
          <w:iCs/>
          <w:sz w:val="18"/>
          <w:szCs w:val="18"/>
        </w:rPr>
        <w:tab/>
      </w:r>
      <w:r w:rsidRPr="00E15EE1">
        <w:rPr>
          <w:rFonts w:ascii="Arial Narrow" w:hAnsi="Arial Narrow" w:cs="Arial"/>
          <w:b/>
          <w:iCs/>
          <w:sz w:val="18"/>
          <w:szCs w:val="18"/>
        </w:rPr>
        <w:tab/>
      </w:r>
      <w:r>
        <w:rPr>
          <w:rFonts w:ascii="Arial Narrow" w:hAnsi="Arial Narrow" w:cs="Arial"/>
          <w:iCs/>
          <w:sz w:val="18"/>
          <w:szCs w:val="18"/>
        </w:rPr>
        <w:t>Ordinario Laboral – Confirma providencia que declaró probada excepción de cosa juzgada</w:t>
      </w:r>
      <w:bookmarkStart w:id="0" w:name="_GoBack"/>
      <w:bookmarkEnd w:id="0"/>
    </w:p>
    <w:p w:rsidR="00D50BEF" w:rsidRPr="00E15EE1" w:rsidRDefault="00D50BEF" w:rsidP="00D50BEF">
      <w:pPr>
        <w:jc w:val="both"/>
        <w:rPr>
          <w:rFonts w:ascii="Arial Narrow" w:hAnsi="Arial Narrow" w:cs="Arial"/>
          <w:bCs/>
          <w:iCs/>
          <w:sz w:val="18"/>
          <w:szCs w:val="18"/>
        </w:rPr>
      </w:pPr>
      <w:r w:rsidRPr="00E15EE1">
        <w:rPr>
          <w:rFonts w:ascii="Arial Narrow" w:hAnsi="Arial Narrow" w:cs="Arial"/>
          <w:b/>
          <w:bCs/>
          <w:sz w:val="18"/>
          <w:szCs w:val="18"/>
        </w:rPr>
        <w:t>Radicación No</w:t>
      </w:r>
      <w:r w:rsidRPr="00E15EE1">
        <w:rPr>
          <w:rFonts w:ascii="Arial Narrow" w:hAnsi="Arial Narrow" w:cs="Arial"/>
          <w:bCs/>
          <w:sz w:val="18"/>
          <w:szCs w:val="18"/>
        </w:rPr>
        <w:t>:</w:t>
      </w:r>
      <w:r w:rsidRPr="00E15EE1">
        <w:rPr>
          <w:rFonts w:ascii="Arial Narrow" w:hAnsi="Arial Narrow" w:cs="Arial"/>
          <w:b/>
          <w:bCs/>
          <w:sz w:val="18"/>
          <w:szCs w:val="18"/>
        </w:rPr>
        <w:tab/>
      </w:r>
      <w:r w:rsidRPr="00E15EE1">
        <w:rPr>
          <w:rFonts w:ascii="Arial Narrow" w:hAnsi="Arial Narrow" w:cs="Arial"/>
          <w:b/>
          <w:bCs/>
          <w:sz w:val="18"/>
          <w:szCs w:val="18"/>
        </w:rPr>
        <w:tab/>
      </w:r>
      <w:r w:rsidRPr="00E15EE1">
        <w:rPr>
          <w:rFonts w:ascii="Arial Narrow" w:hAnsi="Arial Narrow" w:cs="Arial"/>
          <w:bCs/>
          <w:sz w:val="18"/>
          <w:szCs w:val="18"/>
        </w:rPr>
        <w:t>66001-31-05-001-2016-00024-01</w:t>
      </w:r>
    </w:p>
    <w:p w:rsidR="00D50BEF" w:rsidRPr="00E15EE1" w:rsidRDefault="00D50BEF" w:rsidP="00D50BEF">
      <w:pPr>
        <w:ind w:firstLine="6"/>
        <w:jc w:val="both"/>
        <w:rPr>
          <w:rFonts w:ascii="Arial Narrow" w:hAnsi="Arial Narrow" w:cs="Arial"/>
          <w:iCs/>
          <w:sz w:val="18"/>
          <w:szCs w:val="18"/>
        </w:rPr>
      </w:pPr>
      <w:r w:rsidRPr="00E15EE1">
        <w:rPr>
          <w:rFonts w:ascii="Arial Narrow" w:hAnsi="Arial Narrow" w:cs="Arial"/>
          <w:b/>
          <w:iCs/>
          <w:sz w:val="18"/>
          <w:szCs w:val="18"/>
        </w:rPr>
        <w:t>Demandante</w:t>
      </w:r>
      <w:r w:rsidRPr="00E15EE1">
        <w:rPr>
          <w:rFonts w:ascii="Arial Narrow" w:hAnsi="Arial Narrow" w:cs="Arial"/>
          <w:iCs/>
          <w:sz w:val="18"/>
          <w:szCs w:val="18"/>
        </w:rPr>
        <w:t xml:space="preserve">:     </w:t>
      </w:r>
      <w:r w:rsidRPr="00E15EE1">
        <w:rPr>
          <w:rFonts w:ascii="Arial Narrow" w:hAnsi="Arial Narrow" w:cs="Arial"/>
          <w:iCs/>
          <w:sz w:val="18"/>
          <w:szCs w:val="18"/>
        </w:rPr>
        <w:tab/>
      </w:r>
      <w:r w:rsidRPr="00E15EE1">
        <w:rPr>
          <w:rFonts w:ascii="Arial Narrow" w:hAnsi="Arial Narrow" w:cs="Arial"/>
          <w:iCs/>
          <w:sz w:val="18"/>
          <w:szCs w:val="18"/>
        </w:rPr>
        <w:tab/>
        <w:t xml:space="preserve">José Henry Gil Alzate </w:t>
      </w:r>
    </w:p>
    <w:p w:rsidR="00D50BEF" w:rsidRPr="00E15EE1" w:rsidRDefault="00D50BEF" w:rsidP="00D50BEF">
      <w:pPr>
        <w:ind w:firstLine="6"/>
        <w:jc w:val="both"/>
        <w:rPr>
          <w:rFonts w:ascii="Arial Narrow" w:hAnsi="Arial Narrow" w:cs="Arial"/>
          <w:bCs/>
          <w:sz w:val="18"/>
          <w:szCs w:val="18"/>
        </w:rPr>
      </w:pPr>
      <w:r w:rsidRPr="00E15EE1">
        <w:rPr>
          <w:rFonts w:ascii="Arial Narrow" w:hAnsi="Arial Narrow" w:cs="Arial"/>
          <w:b/>
          <w:bCs/>
          <w:sz w:val="18"/>
          <w:szCs w:val="18"/>
        </w:rPr>
        <w:t>Demandado:</w:t>
      </w:r>
      <w:r w:rsidRPr="00E15EE1">
        <w:rPr>
          <w:rFonts w:ascii="Arial Narrow" w:hAnsi="Arial Narrow" w:cs="Arial"/>
          <w:bCs/>
          <w:sz w:val="18"/>
          <w:szCs w:val="18"/>
        </w:rPr>
        <w:tab/>
      </w:r>
      <w:r w:rsidRPr="00E15EE1">
        <w:rPr>
          <w:rFonts w:ascii="Arial Narrow" w:hAnsi="Arial Narrow" w:cs="Arial"/>
          <w:bCs/>
          <w:sz w:val="18"/>
          <w:szCs w:val="18"/>
        </w:rPr>
        <w:tab/>
      </w:r>
      <w:proofErr w:type="spellStart"/>
      <w:r w:rsidRPr="00E15EE1">
        <w:rPr>
          <w:rFonts w:ascii="Arial Narrow" w:hAnsi="Arial Narrow" w:cs="Arial"/>
          <w:bCs/>
          <w:sz w:val="18"/>
          <w:szCs w:val="18"/>
        </w:rPr>
        <w:t>Colpensiones</w:t>
      </w:r>
      <w:proofErr w:type="spellEnd"/>
      <w:r w:rsidRPr="00E15EE1">
        <w:rPr>
          <w:rFonts w:ascii="Arial Narrow" w:hAnsi="Arial Narrow" w:cs="Arial"/>
          <w:bCs/>
          <w:sz w:val="18"/>
          <w:szCs w:val="18"/>
        </w:rPr>
        <w:t xml:space="preserve">  </w:t>
      </w:r>
    </w:p>
    <w:p w:rsidR="00D50BEF" w:rsidRPr="00650C43" w:rsidRDefault="00D50BEF" w:rsidP="00D50BEF">
      <w:pPr>
        <w:jc w:val="both"/>
        <w:rPr>
          <w:rFonts w:ascii="Arial Narrow" w:hAnsi="Arial Narrow" w:cs="Arial"/>
          <w:sz w:val="18"/>
          <w:szCs w:val="18"/>
        </w:rPr>
      </w:pPr>
      <w:r w:rsidRPr="00E15EE1">
        <w:rPr>
          <w:rFonts w:ascii="Arial Narrow" w:hAnsi="Arial Narrow" w:cs="Arial"/>
          <w:b/>
          <w:sz w:val="18"/>
          <w:szCs w:val="18"/>
        </w:rPr>
        <w:t>Juzgado de Origen</w:t>
      </w:r>
      <w:r w:rsidRPr="00E15EE1">
        <w:rPr>
          <w:rFonts w:ascii="Arial Narrow" w:hAnsi="Arial Narrow" w:cs="Arial"/>
          <w:sz w:val="18"/>
          <w:szCs w:val="18"/>
        </w:rPr>
        <w:t xml:space="preserve">:   </w:t>
      </w:r>
      <w:r w:rsidRPr="00E15EE1">
        <w:rPr>
          <w:rFonts w:ascii="Arial Narrow" w:hAnsi="Arial Narrow" w:cs="Arial"/>
          <w:sz w:val="18"/>
          <w:szCs w:val="18"/>
        </w:rPr>
        <w:tab/>
      </w:r>
      <w:r w:rsidRPr="00650C43">
        <w:rPr>
          <w:rFonts w:ascii="Arial Narrow" w:hAnsi="Arial Narrow" w:cs="Arial"/>
          <w:sz w:val="18"/>
          <w:szCs w:val="18"/>
        </w:rPr>
        <w:t xml:space="preserve">Primero Laboral del Circuito de </w:t>
      </w:r>
      <w:proofErr w:type="gramStart"/>
      <w:r w:rsidRPr="00650C43">
        <w:rPr>
          <w:rFonts w:ascii="Arial Narrow" w:hAnsi="Arial Narrow" w:cs="Arial"/>
          <w:sz w:val="18"/>
          <w:szCs w:val="18"/>
        </w:rPr>
        <w:t>Pereira .</w:t>
      </w:r>
      <w:proofErr w:type="gramEnd"/>
    </w:p>
    <w:p w:rsidR="00D50BEF" w:rsidRPr="00650C43" w:rsidRDefault="00D50BEF" w:rsidP="00D50BEF">
      <w:pPr>
        <w:jc w:val="both"/>
        <w:rPr>
          <w:rFonts w:ascii="Arial Narrow" w:hAnsi="Arial Narrow" w:cs="Arial"/>
          <w:b/>
          <w:iCs/>
          <w:sz w:val="18"/>
          <w:szCs w:val="18"/>
        </w:rPr>
      </w:pPr>
      <w:r w:rsidRPr="00650C43">
        <w:rPr>
          <w:rFonts w:ascii="Arial Narrow" w:hAnsi="Arial Narrow" w:cs="Arial"/>
          <w:b/>
          <w:iCs/>
          <w:sz w:val="18"/>
          <w:szCs w:val="18"/>
        </w:rPr>
        <w:t xml:space="preserve">Magistrado Ponente:     </w:t>
      </w:r>
      <w:r w:rsidRPr="00650C43">
        <w:rPr>
          <w:rFonts w:ascii="Arial Narrow" w:hAnsi="Arial Narrow" w:cs="Arial"/>
          <w:b/>
          <w:iCs/>
          <w:sz w:val="18"/>
          <w:szCs w:val="18"/>
        </w:rPr>
        <w:tab/>
      </w:r>
      <w:r w:rsidRPr="00650C43">
        <w:rPr>
          <w:rFonts w:ascii="Arial Narrow" w:hAnsi="Arial Narrow" w:cs="Arial"/>
          <w:iCs/>
          <w:sz w:val="18"/>
          <w:szCs w:val="18"/>
        </w:rPr>
        <w:t>Francisco Javier Tamayo Tabares.</w:t>
      </w:r>
    </w:p>
    <w:p w:rsidR="009479C9" w:rsidRDefault="009479C9" w:rsidP="00650C43">
      <w:pPr>
        <w:autoSpaceDE w:val="0"/>
        <w:autoSpaceDN w:val="0"/>
        <w:adjustRightInd w:val="0"/>
        <w:ind w:left="2124" w:hanging="2124"/>
        <w:jc w:val="both"/>
        <w:rPr>
          <w:rFonts w:ascii="Arial Narrow" w:hAnsi="Arial Narrow" w:cs="Arial"/>
          <w:b/>
          <w:bCs/>
          <w:sz w:val="18"/>
          <w:szCs w:val="18"/>
        </w:rPr>
      </w:pPr>
    </w:p>
    <w:p w:rsidR="00650C43" w:rsidRPr="00650C43" w:rsidRDefault="00D50BEF" w:rsidP="00650C43">
      <w:pPr>
        <w:autoSpaceDE w:val="0"/>
        <w:autoSpaceDN w:val="0"/>
        <w:adjustRightInd w:val="0"/>
        <w:ind w:left="2124" w:hanging="2124"/>
        <w:jc w:val="both"/>
        <w:rPr>
          <w:rFonts w:ascii="Arial Narrow" w:hAnsi="Arial Narrow" w:cs="Arial"/>
          <w:sz w:val="18"/>
          <w:szCs w:val="18"/>
        </w:rPr>
      </w:pPr>
      <w:r w:rsidRPr="00650C43">
        <w:rPr>
          <w:rFonts w:ascii="Arial Narrow" w:hAnsi="Arial Narrow" w:cs="Arial"/>
          <w:b/>
          <w:bCs/>
          <w:sz w:val="18"/>
          <w:szCs w:val="18"/>
        </w:rPr>
        <w:t>Tema a tratar:</w:t>
      </w:r>
      <w:r w:rsidRPr="00650C43">
        <w:rPr>
          <w:rFonts w:ascii="Arial Narrow" w:hAnsi="Arial Narrow" w:cs="Arial"/>
          <w:b/>
          <w:bCs/>
          <w:sz w:val="18"/>
          <w:szCs w:val="18"/>
        </w:rPr>
        <w:tab/>
      </w:r>
      <w:r w:rsidR="009479C9" w:rsidRPr="00650C43">
        <w:rPr>
          <w:rFonts w:ascii="Arial Narrow" w:hAnsi="Arial Narrow" w:cs="Arial"/>
          <w:b/>
          <w:bCs/>
          <w:sz w:val="18"/>
          <w:szCs w:val="18"/>
        </w:rPr>
        <w:t>COSA JUZGADA:</w:t>
      </w:r>
      <w:r w:rsidR="00650C43" w:rsidRPr="00650C43">
        <w:rPr>
          <w:rFonts w:ascii="Arial Narrow" w:hAnsi="Arial Narrow" w:cs="Arial"/>
          <w:sz w:val="18"/>
          <w:szCs w:val="18"/>
        </w:rPr>
        <w:t xml:space="preserve"> Con arreglo al artículo 303 del </w:t>
      </w:r>
      <w:proofErr w:type="spellStart"/>
      <w:r w:rsidR="00650C43" w:rsidRPr="00650C43">
        <w:rPr>
          <w:rFonts w:ascii="Arial Narrow" w:hAnsi="Arial Narrow" w:cs="Arial"/>
          <w:sz w:val="18"/>
          <w:szCs w:val="18"/>
        </w:rPr>
        <w:t>C.G.P</w:t>
      </w:r>
      <w:proofErr w:type="spellEnd"/>
      <w:r w:rsidR="00650C43" w:rsidRPr="00650C43">
        <w:rPr>
          <w:rFonts w:ascii="Arial Narrow" w:hAnsi="Arial Narrow" w:cs="Arial"/>
          <w:sz w:val="18"/>
          <w:szCs w:val="18"/>
        </w:rPr>
        <w:t xml:space="preserve">., la cosa juzgada se da siempre y cuando exista: i) Identidad de partes: entendida como una identidad jurídica que cobija en ambas contenciones a los mismos sujetos de derecho, o sus continuadores por causa de acto entre vivos, o por causa de muerte. ii) Identidad de objeto: es decir, que la nueva pretensión material o inmaterial, no sea distinta a la que se formuló en el proceso ya terminado y, iii) Identidad de causa </w:t>
      </w:r>
      <w:proofErr w:type="spellStart"/>
      <w:r w:rsidR="00650C43" w:rsidRPr="00650C43">
        <w:rPr>
          <w:rFonts w:ascii="Arial Narrow" w:hAnsi="Arial Narrow" w:cs="Arial"/>
          <w:sz w:val="18"/>
          <w:szCs w:val="18"/>
        </w:rPr>
        <w:t>petendi</w:t>
      </w:r>
      <w:proofErr w:type="spellEnd"/>
      <w:r w:rsidR="00650C43" w:rsidRPr="00650C43">
        <w:rPr>
          <w:rFonts w:ascii="Arial Narrow" w:hAnsi="Arial Narrow" w:cs="Arial"/>
          <w:sz w:val="18"/>
          <w:szCs w:val="18"/>
        </w:rPr>
        <w:t xml:space="preserve">: esto es, que los hechos coincidan tanto en la demanda que fue objeto de decisión, como en la nueva. </w:t>
      </w:r>
    </w:p>
    <w:p w:rsidR="00D50BEF" w:rsidRDefault="00D50BEF" w:rsidP="00650C43">
      <w:pPr>
        <w:tabs>
          <w:tab w:val="left" w:pos="0"/>
          <w:tab w:val="left" w:pos="1985"/>
          <w:tab w:val="left" w:pos="2127"/>
          <w:tab w:val="left" w:pos="8647"/>
        </w:tabs>
        <w:suppressAutoHyphens/>
        <w:ind w:left="2115" w:hanging="2115"/>
        <w:jc w:val="both"/>
      </w:pPr>
    </w:p>
    <w:p w:rsidR="004D33F9" w:rsidRPr="001A0AD3" w:rsidRDefault="004D33F9" w:rsidP="00650C43">
      <w:pPr>
        <w:tabs>
          <w:tab w:val="left" w:pos="0"/>
          <w:tab w:val="left" w:pos="1985"/>
          <w:tab w:val="left" w:pos="2127"/>
          <w:tab w:val="left" w:pos="8647"/>
        </w:tabs>
        <w:suppressAutoHyphens/>
        <w:ind w:left="2115" w:hanging="2115"/>
        <w:jc w:val="both"/>
      </w:pPr>
    </w:p>
    <w:p w:rsidR="00D50BEF" w:rsidRPr="00E15EE1" w:rsidRDefault="00D50BEF" w:rsidP="00D50BEF">
      <w:pPr>
        <w:spacing w:line="360" w:lineRule="auto"/>
        <w:ind w:firstLine="840"/>
        <w:rPr>
          <w:rFonts w:ascii="Arial Narrow" w:hAnsi="Arial Narrow" w:cs="Arial"/>
          <w:sz w:val="28"/>
          <w:szCs w:val="28"/>
        </w:rPr>
      </w:pPr>
      <w:r w:rsidRPr="00E15EE1">
        <w:rPr>
          <w:rFonts w:ascii="Arial Narrow" w:hAnsi="Arial Narrow" w:cs="Arial"/>
          <w:sz w:val="28"/>
          <w:szCs w:val="28"/>
          <w:u w:val="single"/>
        </w:rPr>
        <w:t>AUDIENCIA PÚBLICA</w:t>
      </w:r>
      <w:r w:rsidRPr="00E15EE1">
        <w:rPr>
          <w:rFonts w:ascii="Arial Narrow" w:hAnsi="Arial Narrow" w:cs="Arial"/>
          <w:sz w:val="28"/>
          <w:szCs w:val="28"/>
        </w:rPr>
        <w:t>:</w:t>
      </w:r>
    </w:p>
    <w:p w:rsidR="00D50BEF" w:rsidRPr="00E15EE1" w:rsidRDefault="00D50BEF" w:rsidP="00E15EE1">
      <w:pPr>
        <w:pStyle w:val="Sansinterligne"/>
      </w:pPr>
    </w:p>
    <w:p w:rsidR="00D50BEF" w:rsidRPr="003D0773" w:rsidRDefault="00D50BEF" w:rsidP="00D50BEF">
      <w:pPr>
        <w:spacing w:line="360" w:lineRule="auto"/>
        <w:ind w:firstLine="851"/>
        <w:jc w:val="both"/>
        <w:rPr>
          <w:rFonts w:ascii="Arial Narrow" w:eastAsia="Calibri" w:hAnsi="Arial Narrow" w:cs="Arial"/>
          <w:sz w:val="28"/>
          <w:szCs w:val="28"/>
          <w:lang w:val="es-CO" w:eastAsia="en-US"/>
        </w:rPr>
      </w:pPr>
      <w:r w:rsidRPr="003D0773">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dieciocho </w:t>
      </w:r>
      <w:r w:rsidRPr="003D077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18</w:t>
      </w:r>
      <w:r w:rsidRPr="003D0773">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 xml:space="preserve">mayo </w:t>
      </w:r>
      <w:r w:rsidRPr="003D0773">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 xml:space="preserve">diecisiete </w:t>
      </w:r>
      <w:r w:rsidRPr="003D0773">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3D0773">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diez y treinta de la mañana (10:30 a.m.), </w:t>
      </w:r>
      <w:r w:rsidRPr="003D0773">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3D0773">
        <w:rPr>
          <w:rFonts w:ascii="Arial Narrow" w:hAnsi="Arial Narrow" w:cs="Tahoma"/>
          <w:bCs/>
          <w:color w:val="000000"/>
          <w:sz w:val="28"/>
          <w:szCs w:val="28"/>
          <w:lang w:eastAsia="es-CO"/>
        </w:rPr>
        <w:t>de la Sala Laboral del Tribunal Superior de Pereira, el ponente declara abierto el acto, que tiene por objeto resolver el recurso de apelación</w:t>
      </w:r>
      <w:r>
        <w:rPr>
          <w:rFonts w:ascii="Arial Narrow" w:hAnsi="Arial Narrow" w:cs="Tahoma"/>
          <w:bCs/>
          <w:color w:val="000000"/>
          <w:sz w:val="28"/>
          <w:szCs w:val="28"/>
          <w:lang w:eastAsia="es-CO"/>
        </w:rPr>
        <w:t xml:space="preserve"> interpuesto por el vocero judicial del demandante</w:t>
      </w:r>
      <w:r w:rsidRPr="003D0773">
        <w:rPr>
          <w:rFonts w:ascii="Arial Narrow" w:hAnsi="Arial Narrow" w:cs="Tahoma"/>
          <w:bCs/>
          <w:color w:val="000000"/>
          <w:sz w:val="28"/>
          <w:szCs w:val="28"/>
          <w:lang w:eastAsia="es-CO"/>
        </w:rPr>
        <w:t xml:space="preserve"> contra el auto </w:t>
      </w:r>
      <w:r w:rsidR="00E15EE1">
        <w:rPr>
          <w:rFonts w:ascii="Arial Narrow" w:hAnsi="Arial Narrow" w:cs="Arial"/>
          <w:sz w:val="28"/>
          <w:szCs w:val="28"/>
        </w:rPr>
        <w:t xml:space="preserve"> proferido el 24 de octubre de 2016 </w:t>
      </w:r>
      <w:r w:rsidRPr="003D0773">
        <w:rPr>
          <w:rFonts w:ascii="Arial Narrow" w:hAnsi="Arial Narrow" w:cs="Arial"/>
          <w:sz w:val="28"/>
          <w:szCs w:val="28"/>
        </w:rPr>
        <w:t xml:space="preserve">por el Juzgado </w:t>
      </w:r>
      <w:r w:rsidR="00E15EE1">
        <w:rPr>
          <w:rFonts w:ascii="Arial Narrow" w:hAnsi="Arial Narrow" w:cs="Arial"/>
          <w:sz w:val="28"/>
          <w:szCs w:val="28"/>
        </w:rPr>
        <w:t xml:space="preserve">Primero </w:t>
      </w:r>
      <w:r w:rsidRPr="003D0773">
        <w:rPr>
          <w:rFonts w:ascii="Arial Narrow" w:hAnsi="Arial Narrow" w:cs="Arial"/>
          <w:sz w:val="28"/>
          <w:szCs w:val="28"/>
        </w:rPr>
        <w:t xml:space="preserve">Laboral del Circuito de </w:t>
      </w:r>
      <w:r w:rsidR="00E15EE1">
        <w:rPr>
          <w:rFonts w:ascii="Arial Narrow" w:hAnsi="Arial Narrow" w:cs="Arial"/>
          <w:sz w:val="28"/>
          <w:szCs w:val="28"/>
        </w:rPr>
        <w:t>Pereira</w:t>
      </w:r>
      <w:r w:rsidRPr="003D0773">
        <w:rPr>
          <w:rFonts w:ascii="Arial Narrow" w:hAnsi="Arial Narrow" w:cs="Arial"/>
          <w:sz w:val="28"/>
          <w:szCs w:val="28"/>
        </w:rPr>
        <w:t xml:space="preserve">, dentro del proceso ordinario laboral promovido por </w:t>
      </w:r>
      <w:r w:rsidR="00E15EE1" w:rsidRPr="00E15EE1">
        <w:rPr>
          <w:rFonts w:ascii="Arial Narrow" w:hAnsi="Arial Narrow" w:cs="Arial"/>
          <w:i/>
          <w:iCs/>
          <w:sz w:val="28"/>
          <w:szCs w:val="28"/>
        </w:rPr>
        <w:t>José Henry Gil Alzate</w:t>
      </w:r>
      <w:r w:rsidR="00E15EE1">
        <w:rPr>
          <w:rFonts w:ascii="Arial Narrow" w:hAnsi="Arial Narrow" w:cs="Arial"/>
          <w:b/>
          <w:i/>
          <w:iCs/>
          <w:sz w:val="28"/>
          <w:szCs w:val="28"/>
        </w:rPr>
        <w:t xml:space="preserve"> </w:t>
      </w:r>
      <w:r w:rsidRPr="003D0773">
        <w:rPr>
          <w:rFonts w:ascii="Arial Narrow" w:hAnsi="Arial Narrow" w:cs="Arial"/>
          <w:sz w:val="28"/>
          <w:szCs w:val="28"/>
        </w:rPr>
        <w:t xml:space="preserve">contra </w:t>
      </w:r>
      <w:r w:rsidR="00E15EE1">
        <w:rPr>
          <w:rFonts w:ascii="Arial Narrow" w:hAnsi="Arial Narrow" w:cs="Arial"/>
          <w:sz w:val="28"/>
          <w:szCs w:val="28"/>
        </w:rPr>
        <w:t xml:space="preserve">la </w:t>
      </w:r>
      <w:r w:rsidR="00E15EE1" w:rsidRPr="00E15EE1">
        <w:rPr>
          <w:rFonts w:ascii="Arial Narrow" w:hAnsi="Arial Narrow" w:cs="Arial"/>
          <w:i/>
          <w:sz w:val="28"/>
          <w:szCs w:val="28"/>
        </w:rPr>
        <w:t xml:space="preserve">Administradora Colombiana de Pensiones </w:t>
      </w:r>
      <w:proofErr w:type="spellStart"/>
      <w:r w:rsidR="00E15EE1" w:rsidRPr="00E15EE1">
        <w:rPr>
          <w:rFonts w:ascii="Arial Narrow" w:hAnsi="Arial Narrow" w:cs="Arial"/>
          <w:i/>
          <w:sz w:val="28"/>
          <w:szCs w:val="28"/>
        </w:rPr>
        <w:t>Colpensiones</w:t>
      </w:r>
      <w:proofErr w:type="spellEnd"/>
      <w:r w:rsidR="00E15EE1">
        <w:rPr>
          <w:rFonts w:ascii="Arial Narrow" w:hAnsi="Arial Narrow" w:cs="Arial"/>
          <w:sz w:val="28"/>
          <w:szCs w:val="28"/>
        </w:rPr>
        <w:t>.</w:t>
      </w:r>
      <w:r w:rsidRPr="003D0773">
        <w:rPr>
          <w:rFonts w:ascii="Arial Narrow" w:hAnsi="Arial Narrow" w:cs="Arial"/>
          <w:b/>
          <w:i/>
          <w:sz w:val="28"/>
          <w:szCs w:val="28"/>
        </w:rPr>
        <w:t xml:space="preserve"> </w:t>
      </w:r>
    </w:p>
    <w:p w:rsidR="00D50BEF" w:rsidRPr="003D0773" w:rsidRDefault="00D50BEF" w:rsidP="004D33F9">
      <w:pPr>
        <w:pStyle w:val="Sansinterligne"/>
        <w:spacing w:line="276" w:lineRule="auto"/>
      </w:pPr>
    </w:p>
    <w:p w:rsidR="00D50BEF" w:rsidRDefault="00D50BEF" w:rsidP="00D50BEF">
      <w:pPr>
        <w:shd w:val="clear" w:color="auto" w:fill="FFFFFF"/>
        <w:spacing w:line="360" w:lineRule="atLeast"/>
        <w:ind w:firstLine="708"/>
        <w:jc w:val="both"/>
        <w:rPr>
          <w:rFonts w:ascii="Arial Narrow" w:hAnsi="Arial Narrow" w:cs="Tahoma"/>
          <w:bCs/>
          <w:color w:val="000000"/>
          <w:sz w:val="28"/>
          <w:szCs w:val="28"/>
          <w:lang w:eastAsia="es-CO"/>
        </w:rPr>
      </w:pPr>
      <w:r w:rsidRPr="00650C43">
        <w:rPr>
          <w:rFonts w:ascii="Arial Narrow" w:hAnsi="Arial Narrow" w:cs="Tahoma"/>
          <w:bCs/>
          <w:color w:val="000000"/>
          <w:sz w:val="28"/>
          <w:szCs w:val="28"/>
          <w:lang w:eastAsia="es-CO"/>
        </w:rPr>
        <w:t>IDENTIFICACIÓN DE LOS PRESENTES:</w:t>
      </w:r>
    </w:p>
    <w:p w:rsidR="004D33F9" w:rsidRPr="00650C43" w:rsidRDefault="004D33F9" w:rsidP="004D33F9">
      <w:pPr>
        <w:pStyle w:val="Sansinterligne"/>
        <w:rPr>
          <w:lang w:eastAsia="es-CO"/>
        </w:rPr>
      </w:pPr>
    </w:p>
    <w:p w:rsidR="00D50BEF" w:rsidRPr="00650C43" w:rsidRDefault="00D50BEF" w:rsidP="00E3577B">
      <w:pPr>
        <w:pStyle w:val="Sansinterligne"/>
      </w:pPr>
    </w:p>
    <w:p w:rsidR="00D50BEF" w:rsidRPr="00650C43" w:rsidRDefault="00D50BEF" w:rsidP="00D50BEF">
      <w:pPr>
        <w:pStyle w:val="Paragraphedeliste"/>
        <w:numPr>
          <w:ilvl w:val="0"/>
          <w:numId w:val="1"/>
        </w:numPr>
        <w:spacing w:line="360" w:lineRule="auto"/>
        <w:rPr>
          <w:rFonts w:ascii="Arial Narrow" w:hAnsi="Arial Narrow" w:cs="Tahoma"/>
          <w:sz w:val="28"/>
          <w:szCs w:val="28"/>
        </w:rPr>
      </w:pPr>
      <w:r w:rsidRPr="00650C43">
        <w:rPr>
          <w:rFonts w:ascii="Arial Narrow" w:hAnsi="Arial Narrow" w:cs="Tahoma"/>
          <w:i/>
          <w:sz w:val="28"/>
          <w:szCs w:val="28"/>
        </w:rPr>
        <w:t>INTRODUCCIÓN</w:t>
      </w:r>
    </w:p>
    <w:p w:rsidR="00D50BEF" w:rsidRPr="003D0773" w:rsidRDefault="00D50BEF" w:rsidP="00E3577B">
      <w:pPr>
        <w:pStyle w:val="Sansinterligne"/>
      </w:pPr>
    </w:p>
    <w:p w:rsidR="00E3577B" w:rsidRDefault="00EA176E" w:rsidP="00D50BEF">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señor </w:t>
      </w:r>
      <w:r w:rsidR="00E3577B">
        <w:rPr>
          <w:rFonts w:ascii="Arial Narrow" w:hAnsi="Arial Narrow" w:cs="Tahoma"/>
          <w:sz w:val="28"/>
          <w:szCs w:val="28"/>
        </w:rPr>
        <w:t>José Henry Gil Alzate que se declare que le asiste el derecho al incremento pensional del 14 % de que trata el artículo 21 del Acuerdo 049 de 1990, por tener a cargo a su cónyuge, señora Berta Inés Franco de Gil, y como consecuencia, se ordene a la entidad demandada a reconocer y pagar dicho emolumento a partir del 15 de septiembre de</w:t>
      </w:r>
      <w:r w:rsidR="00382AEF">
        <w:rPr>
          <w:rFonts w:ascii="Arial Narrow" w:hAnsi="Arial Narrow" w:cs="Tahoma"/>
          <w:sz w:val="28"/>
          <w:szCs w:val="28"/>
        </w:rPr>
        <w:t xml:space="preserve"> 2001, junto con la indexación y las costas del proceso.</w:t>
      </w:r>
    </w:p>
    <w:p w:rsidR="00D50BEF" w:rsidRPr="00382AEF" w:rsidRDefault="00D50BEF" w:rsidP="00382AEF">
      <w:pPr>
        <w:pStyle w:val="Sansinterligne"/>
        <w:spacing w:line="276" w:lineRule="auto"/>
      </w:pPr>
    </w:p>
    <w:p w:rsidR="00382AEF" w:rsidRDefault="00D50BEF" w:rsidP="00D50BEF">
      <w:pPr>
        <w:shd w:val="clear" w:color="auto" w:fill="FFFFFF"/>
        <w:spacing w:line="360" w:lineRule="auto"/>
        <w:ind w:firstLine="708"/>
        <w:jc w:val="both"/>
        <w:rPr>
          <w:rFonts w:ascii="Arial Narrow" w:hAnsi="Arial Narrow" w:cs="Tahoma"/>
          <w:color w:val="000000"/>
          <w:sz w:val="28"/>
          <w:szCs w:val="28"/>
          <w:lang w:eastAsia="es-CO"/>
        </w:rPr>
      </w:pPr>
      <w:r w:rsidRPr="003D0773">
        <w:rPr>
          <w:rFonts w:ascii="Arial Narrow" w:hAnsi="Arial Narrow" w:cs="Tahoma"/>
          <w:color w:val="000000"/>
          <w:sz w:val="28"/>
          <w:szCs w:val="28"/>
          <w:lang w:eastAsia="es-CO"/>
        </w:rPr>
        <w:lastRenderedPageBreak/>
        <w:t xml:space="preserve">Como fundamento </w:t>
      </w:r>
      <w:r w:rsidR="00382AEF">
        <w:rPr>
          <w:rFonts w:ascii="Arial Narrow" w:hAnsi="Arial Narrow" w:cs="Tahoma"/>
          <w:color w:val="000000"/>
          <w:sz w:val="28"/>
          <w:szCs w:val="28"/>
          <w:lang w:eastAsia="es-CO"/>
        </w:rPr>
        <w:t xml:space="preserve">a sus pedimentos, expuso que </w:t>
      </w:r>
      <w:r w:rsidR="007F1381">
        <w:rPr>
          <w:rFonts w:ascii="Arial Narrow" w:hAnsi="Arial Narrow" w:cs="Tahoma"/>
          <w:color w:val="000000"/>
          <w:sz w:val="28"/>
          <w:szCs w:val="28"/>
          <w:lang w:eastAsia="es-CO"/>
        </w:rPr>
        <w:t xml:space="preserve">a través de la </w:t>
      </w:r>
      <w:r w:rsidR="00382AEF">
        <w:rPr>
          <w:rFonts w:ascii="Arial Narrow" w:hAnsi="Arial Narrow" w:cs="Tahoma"/>
          <w:color w:val="000000"/>
          <w:sz w:val="28"/>
          <w:szCs w:val="28"/>
          <w:lang w:eastAsia="es-CO"/>
        </w:rPr>
        <w:t>Resolución No. 007482 de 2005,</w:t>
      </w:r>
      <w:r w:rsidR="007F1381">
        <w:rPr>
          <w:rFonts w:ascii="Arial Narrow" w:hAnsi="Arial Narrow" w:cs="Tahoma"/>
          <w:color w:val="000000"/>
          <w:sz w:val="28"/>
          <w:szCs w:val="28"/>
          <w:lang w:eastAsia="es-CO"/>
        </w:rPr>
        <w:t xml:space="preserve"> el </w:t>
      </w:r>
      <w:proofErr w:type="spellStart"/>
      <w:r w:rsidR="007F1381">
        <w:rPr>
          <w:rFonts w:ascii="Arial Narrow" w:hAnsi="Arial Narrow" w:cs="Tahoma"/>
          <w:color w:val="000000"/>
          <w:sz w:val="28"/>
          <w:szCs w:val="28"/>
          <w:lang w:eastAsia="es-CO"/>
        </w:rPr>
        <w:t>I</w:t>
      </w:r>
      <w:r w:rsidR="00BC1A1D">
        <w:rPr>
          <w:rFonts w:ascii="Arial Narrow" w:hAnsi="Arial Narrow" w:cs="Tahoma"/>
          <w:color w:val="000000"/>
          <w:sz w:val="28"/>
          <w:szCs w:val="28"/>
          <w:lang w:eastAsia="es-CO"/>
        </w:rPr>
        <w:t>SS</w:t>
      </w:r>
      <w:proofErr w:type="spellEnd"/>
      <w:r w:rsidR="007F1381">
        <w:rPr>
          <w:rFonts w:ascii="Arial Narrow" w:hAnsi="Arial Narrow" w:cs="Tahoma"/>
          <w:color w:val="000000"/>
          <w:sz w:val="28"/>
          <w:szCs w:val="28"/>
          <w:lang w:eastAsia="es-CO"/>
        </w:rPr>
        <w:t xml:space="preserve"> le reconoció </w:t>
      </w:r>
      <w:r w:rsidR="00382AEF">
        <w:rPr>
          <w:rFonts w:ascii="Arial Narrow" w:hAnsi="Arial Narrow" w:cs="Tahoma"/>
          <w:color w:val="000000"/>
          <w:sz w:val="28"/>
          <w:szCs w:val="28"/>
          <w:lang w:eastAsia="es-CO"/>
        </w:rPr>
        <w:t>la pensión de vejez</w:t>
      </w:r>
      <w:r w:rsidR="007F1381">
        <w:rPr>
          <w:rFonts w:ascii="Arial Narrow" w:hAnsi="Arial Narrow" w:cs="Tahoma"/>
          <w:color w:val="000000"/>
          <w:sz w:val="28"/>
          <w:szCs w:val="28"/>
          <w:lang w:eastAsia="es-CO"/>
        </w:rPr>
        <w:t xml:space="preserve"> a partir del 15 de septiembre de 2001, </w:t>
      </w:r>
      <w:r w:rsidR="00382AEF">
        <w:rPr>
          <w:rFonts w:ascii="Arial Narrow" w:hAnsi="Arial Narrow" w:cs="Tahoma"/>
          <w:color w:val="000000"/>
          <w:sz w:val="28"/>
          <w:szCs w:val="28"/>
          <w:lang w:eastAsia="es-CO"/>
        </w:rPr>
        <w:t xml:space="preserve">con </w:t>
      </w:r>
      <w:r w:rsidR="00BE033F">
        <w:rPr>
          <w:rFonts w:ascii="Arial Narrow" w:hAnsi="Arial Narrow" w:cs="Tahoma"/>
          <w:color w:val="000000"/>
          <w:sz w:val="28"/>
          <w:szCs w:val="28"/>
          <w:lang w:eastAsia="es-CO"/>
        </w:rPr>
        <w:t xml:space="preserve">fundamento </w:t>
      </w:r>
      <w:r w:rsidR="00C400EA">
        <w:rPr>
          <w:rFonts w:ascii="Arial Narrow" w:hAnsi="Arial Narrow" w:cs="Tahoma"/>
          <w:color w:val="000000"/>
          <w:sz w:val="28"/>
          <w:szCs w:val="28"/>
          <w:lang w:eastAsia="es-CO"/>
        </w:rPr>
        <w:t xml:space="preserve">en </w:t>
      </w:r>
      <w:r w:rsidR="00382AEF">
        <w:rPr>
          <w:rFonts w:ascii="Arial Narrow" w:hAnsi="Arial Narrow" w:cs="Tahoma"/>
          <w:color w:val="000000"/>
          <w:sz w:val="28"/>
          <w:szCs w:val="28"/>
          <w:lang w:eastAsia="es-CO"/>
        </w:rPr>
        <w:t xml:space="preserve">el Acuerdo 049 de 1990, aplicable </w:t>
      </w:r>
      <w:r w:rsidR="00BC1A1D">
        <w:rPr>
          <w:rFonts w:ascii="Arial Narrow" w:hAnsi="Arial Narrow" w:cs="Tahoma"/>
          <w:color w:val="000000"/>
          <w:sz w:val="28"/>
          <w:szCs w:val="28"/>
          <w:lang w:eastAsia="es-CO"/>
        </w:rPr>
        <w:t>por virtud del</w:t>
      </w:r>
      <w:r w:rsidR="00382AEF">
        <w:rPr>
          <w:rFonts w:ascii="Arial Narrow" w:hAnsi="Arial Narrow" w:cs="Tahoma"/>
          <w:color w:val="000000"/>
          <w:sz w:val="28"/>
          <w:szCs w:val="28"/>
          <w:lang w:eastAsia="es-CO"/>
        </w:rPr>
        <w:t xml:space="preserve"> régimen de transición </w:t>
      </w:r>
      <w:r w:rsidR="00BC1A1D">
        <w:rPr>
          <w:rFonts w:ascii="Arial Narrow" w:hAnsi="Arial Narrow" w:cs="Tahoma"/>
          <w:color w:val="000000"/>
          <w:sz w:val="28"/>
          <w:szCs w:val="28"/>
          <w:lang w:eastAsia="es-CO"/>
        </w:rPr>
        <w:t>d</w:t>
      </w:r>
      <w:r w:rsidR="00382AEF">
        <w:rPr>
          <w:rFonts w:ascii="Arial Narrow" w:hAnsi="Arial Narrow" w:cs="Tahoma"/>
          <w:color w:val="000000"/>
          <w:sz w:val="28"/>
          <w:szCs w:val="28"/>
          <w:lang w:eastAsia="es-CO"/>
        </w:rPr>
        <w:t>el art</w:t>
      </w:r>
      <w:r w:rsidR="007F1381">
        <w:rPr>
          <w:rFonts w:ascii="Arial Narrow" w:hAnsi="Arial Narrow" w:cs="Tahoma"/>
          <w:color w:val="000000"/>
          <w:sz w:val="28"/>
          <w:szCs w:val="28"/>
          <w:lang w:eastAsia="es-CO"/>
        </w:rPr>
        <w:t xml:space="preserve">ículo 36 de la Ley 100/93; que </w:t>
      </w:r>
      <w:r w:rsidR="008E4363">
        <w:rPr>
          <w:rFonts w:ascii="Arial Narrow" w:hAnsi="Arial Narrow" w:cs="Tahoma"/>
          <w:color w:val="000000"/>
          <w:sz w:val="28"/>
          <w:szCs w:val="28"/>
          <w:lang w:eastAsia="es-CO"/>
        </w:rPr>
        <w:t xml:space="preserve">está casado con Berta Inés Franco de Gil desde el 29 de junio de 1963, </w:t>
      </w:r>
      <w:r w:rsidR="00BC1A1D">
        <w:rPr>
          <w:rFonts w:ascii="Arial Narrow" w:hAnsi="Arial Narrow" w:cs="Tahoma"/>
          <w:color w:val="000000"/>
          <w:sz w:val="28"/>
          <w:szCs w:val="28"/>
          <w:lang w:eastAsia="es-CO"/>
        </w:rPr>
        <w:t xml:space="preserve">y que ésta </w:t>
      </w:r>
      <w:r w:rsidR="008E4363">
        <w:rPr>
          <w:rFonts w:ascii="Arial Narrow" w:hAnsi="Arial Narrow" w:cs="Tahoma"/>
          <w:color w:val="000000"/>
          <w:sz w:val="28"/>
          <w:szCs w:val="28"/>
          <w:lang w:eastAsia="es-CO"/>
        </w:rPr>
        <w:t xml:space="preserve">depende económicamente de él, pues no recibe ingreso alguno; que con antelación había instaurado </w:t>
      </w:r>
      <w:r w:rsidR="0041623E">
        <w:rPr>
          <w:rFonts w:ascii="Arial Narrow" w:hAnsi="Arial Narrow" w:cs="Tahoma"/>
          <w:color w:val="000000"/>
          <w:sz w:val="28"/>
          <w:szCs w:val="28"/>
          <w:lang w:eastAsia="es-CO"/>
        </w:rPr>
        <w:t>una acción</w:t>
      </w:r>
      <w:r w:rsidR="008E4363">
        <w:rPr>
          <w:rFonts w:ascii="Arial Narrow" w:hAnsi="Arial Narrow" w:cs="Tahoma"/>
          <w:color w:val="000000"/>
          <w:sz w:val="28"/>
          <w:szCs w:val="28"/>
          <w:lang w:eastAsia="es-CO"/>
        </w:rPr>
        <w:t xml:space="preserve"> judicial tendiente a obtener el derecho acá reclam</w:t>
      </w:r>
      <w:r w:rsidR="0041623E">
        <w:rPr>
          <w:rFonts w:ascii="Arial Narrow" w:hAnsi="Arial Narrow" w:cs="Tahoma"/>
          <w:color w:val="000000"/>
          <w:sz w:val="28"/>
          <w:szCs w:val="28"/>
          <w:lang w:eastAsia="es-CO"/>
        </w:rPr>
        <w:t xml:space="preserve">ado, empero, </w:t>
      </w:r>
      <w:r w:rsidR="00BC1A1D">
        <w:rPr>
          <w:rFonts w:ascii="Arial Narrow" w:hAnsi="Arial Narrow" w:cs="Tahoma"/>
          <w:color w:val="000000"/>
          <w:sz w:val="28"/>
          <w:szCs w:val="28"/>
          <w:lang w:eastAsia="es-CO"/>
        </w:rPr>
        <w:t xml:space="preserve">le fue negado </w:t>
      </w:r>
      <w:r w:rsidR="0041623E">
        <w:rPr>
          <w:rFonts w:ascii="Arial Narrow" w:hAnsi="Arial Narrow" w:cs="Tahoma"/>
          <w:color w:val="000000"/>
          <w:sz w:val="28"/>
          <w:szCs w:val="28"/>
          <w:lang w:eastAsia="es-CO"/>
        </w:rPr>
        <w:t xml:space="preserve">por el </w:t>
      </w:r>
      <w:r w:rsidR="008E4363">
        <w:rPr>
          <w:rFonts w:ascii="Arial Narrow" w:hAnsi="Arial Narrow" w:cs="Tahoma"/>
          <w:color w:val="000000"/>
          <w:sz w:val="28"/>
          <w:szCs w:val="28"/>
          <w:lang w:eastAsia="es-CO"/>
        </w:rPr>
        <w:t>Juzgado Cuarto L</w:t>
      </w:r>
      <w:r w:rsidR="0041623E">
        <w:rPr>
          <w:rFonts w:ascii="Arial Narrow" w:hAnsi="Arial Narrow" w:cs="Tahoma"/>
          <w:color w:val="000000"/>
          <w:sz w:val="28"/>
          <w:szCs w:val="28"/>
          <w:lang w:eastAsia="es-CO"/>
        </w:rPr>
        <w:t>aboral del Circuito de Pereira,</w:t>
      </w:r>
      <w:r w:rsidR="00BC1A1D">
        <w:rPr>
          <w:rFonts w:ascii="Arial Narrow" w:hAnsi="Arial Narrow" w:cs="Tahoma"/>
          <w:color w:val="000000"/>
          <w:sz w:val="28"/>
          <w:szCs w:val="28"/>
          <w:lang w:eastAsia="es-CO"/>
        </w:rPr>
        <w:t xml:space="preserve"> en providencia del 29 de abril de 2011</w:t>
      </w:r>
      <w:r w:rsidR="00AD4819">
        <w:rPr>
          <w:rFonts w:ascii="Arial Narrow" w:hAnsi="Arial Narrow" w:cs="Tahoma"/>
          <w:color w:val="000000"/>
          <w:sz w:val="28"/>
          <w:szCs w:val="28"/>
          <w:lang w:eastAsia="es-CO"/>
        </w:rPr>
        <w:t>,</w:t>
      </w:r>
      <w:r w:rsidR="00BC1A1D">
        <w:rPr>
          <w:rFonts w:ascii="Arial Narrow" w:hAnsi="Arial Narrow" w:cs="Tahoma"/>
          <w:color w:val="000000"/>
          <w:sz w:val="28"/>
          <w:szCs w:val="28"/>
          <w:lang w:eastAsia="es-CO"/>
        </w:rPr>
        <w:t xml:space="preserve"> </w:t>
      </w:r>
      <w:r w:rsidR="0041623E">
        <w:rPr>
          <w:rFonts w:ascii="Arial Narrow" w:hAnsi="Arial Narrow" w:cs="Tahoma"/>
          <w:color w:val="000000"/>
          <w:sz w:val="28"/>
          <w:szCs w:val="28"/>
          <w:lang w:eastAsia="es-CO"/>
        </w:rPr>
        <w:t>en razón a que el abogado judicial descuidó el proceso y no presentó los testigos</w:t>
      </w:r>
      <w:r w:rsidR="00264806">
        <w:rPr>
          <w:rFonts w:ascii="Arial Narrow" w:hAnsi="Arial Narrow" w:cs="Tahoma"/>
          <w:color w:val="000000"/>
          <w:sz w:val="28"/>
          <w:szCs w:val="28"/>
          <w:lang w:eastAsia="es-CO"/>
        </w:rPr>
        <w:t xml:space="preserve"> que acredi</w:t>
      </w:r>
      <w:r w:rsidR="00BC1A1D">
        <w:rPr>
          <w:rFonts w:ascii="Arial Narrow" w:hAnsi="Arial Narrow" w:cs="Tahoma"/>
          <w:color w:val="000000"/>
          <w:sz w:val="28"/>
          <w:szCs w:val="28"/>
          <w:lang w:eastAsia="es-CO"/>
        </w:rPr>
        <w:t>tarían la dependencia económica</w:t>
      </w:r>
      <w:r w:rsidR="00A14C9E">
        <w:rPr>
          <w:rFonts w:ascii="Arial Narrow" w:hAnsi="Arial Narrow" w:cs="Tahoma"/>
          <w:color w:val="000000"/>
          <w:sz w:val="28"/>
          <w:szCs w:val="28"/>
          <w:lang w:eastAsia="es-CO"/>
        </w:rPr>
        <w:t xml:space="preserve">. </w:t>
      </w:r>
      <w:r w:rsidR="00256B62">
        <w:rPr>
          <w:rFonts w:ascii="Arial Narrow" w:hAnsi="Arial Narrow" w:cs="Tahoma"/>
          <w:color w:val="000000"/>
          <w:sz w:val="28"/>
          <w:szCs w:val="28"/>
          <w:lang w:eastAsia="es-CO"/>
        </w:rPr>
        <w:t>Por último, r</w:t>
      </w:r>
      <w:r w:rsidR="00A14C9E">
        <w:rPr>
          <w:rFonts w:ascii="Arial Narrow" w:hAnsi="Arial Narrow" w:cs="Tahoma"/>
          <w:color w:val="000000"/>
          <w:sz w:val="28"/>
          <w:szCs w:val="28"/>
          <w:lang w:eastAsia="es-CO"/>
        </w:rPr>
        <w:t xml:space="preserve">efiere que el 19 de junio de 2015, elevó nuevamente ante </w:t>
      </w:r>
      <w:proofErr w:type="spellStart"/>
      <w:r w:rsidR="00A14C9E">
        <w:rPr>
          <w:rFonts w:ascii="Arial Narrow" w:hAnsi="Arial Narrow" w:cs="Tahoma"/>
          <w:color w:val="000000"/>
          <w:sz w:val="28"/>
          <w:szCs w:val="28"/>
          <w:lang w:eastAsia="es-CO"/>
        </w:rPr>
        <w:t>Colpensiones</w:t>
      </w:r>
      <w:proofErr w:type="spellEnd"/>
      <w:r w:rsidR="00A14C9E">
        <w:rPr>
          <w:rFonts w:ascii="Arial Narrow" w:hAnsi="Arial Narrow" w:cs="Tahoma"/>
          <w:color w:val="000000"/>
          <w:sz w:val="28"/>
          <w:szCs w:val="28"/>
          <w:lang w:eastAsia="es-CO"/>
        </w:rPr>
        <w:t xml:space="preserve"> la solicitud de </w:t>
      </w:r>
      <w:r w:rsidR="00256B62">
        <w:rPr>
          <w:rFonts w:ascii="Arial Narrow" w:hAnsi="Arial Narrow" w:cs="Tahoma"/>
          <w:color w:val="000000"/>
          <w:sz w:val="28"/>
          <w:szCs w:val="28"/>
          <w:lang w:eastAsia="es-CO"/>
        </w:rPr>
        <w:t xml:space="preserve">reconocimiento del </w:t>
      </w:r>
      <w:r w:rsidR="00A14C9E">
        <w:rPr>
          <w:rFonts w:ascii="Arial Narrow" w:hAnsi="Arial Narrow" w:cs="Tahoma"/>
          <w:color w:val="000000"/>
          <w:sz w:val="28"/>
          <w:szCs w:val="28"/>
          <w:lang w:eastAsia="es-CO"/>
        </w:rPr>
        <w:t>incremento</w:t>
      </w:r>
      <w:r w:rsidR="00256B62">
        <w:rPr>
          <w:rFonts w:ascii="Arial Narrow" w:hAnsi="Arial Narrow" w:cs="Tahoma"/>
          <w:color w:val="000000"/>
          <w:sz w:val="28"/>
          <w:szCs w:val="28"/>
          <w:lang w:eastAsia="es-CO"/>
        </w:rPr>
        <w:t xml:space="preserve"> pensional, </w:t>
      </w:r>
      <w:r w:rsidR="009014D8">
        <w:rPr>
          <w:rFonts w:ascii="Arial Narrow" w:hAnsi="Arial Narrow" w:cs="Tahoma"/>
          <w:color w:val="000000"/>
          <w:sz w:val="28"/>
          <w:szCs w:val="28"/>
          <w:lang w:eastAsia="es-CO"/>
        </w:rPr>
        <w:t>pero le</w:t>
      </w:r>
      <w:r w:rsidR="00256B62">
        <w:rPr>
          <w:rFonts w:ascii="Arial Narrow" w:hAnsi="Arial Narrow" w:cs="Tahoma"/>
          <w:color w:val="000000"/>
          <w:sz w:val="28"/>
          <w:szCs w:val="28"/>
          <w:lang w:eastAsia="es-CO"/>
        </w:rPr>
        <w:t xml:space="preserve"> fue resuelta </w:t>
      </w:r>
      <w:r w:rsidR="00A14C9E">
        <w:rPr>
          <w:rFonts w:ascii="Arial Narrow" w:hAnsi="Arial Narrow" w:cs="Tahoma"/>
          <w:color w:val="000000"/>
          <w:sz w:val="28"/>
          <w:szCs w:val="28"/>
          <w:lang w:eastAsia="es-CO"/>
        </w:rPr>
        <w:t>ese mismo día sin ningún estudio de fondo.</w:t>
      </w:r>
    </w:p>
    <w:p w:rsidR="00382AEF" w:rsidRDefault="00382AEF" w:rsidP="0073372F">
      <w:pPr>
        <w:pStyle w:val="Sansinterligne"/>
        <w:spacing w:line="276" w:lineRule="auto"/>
        <w:rPr>
          <w:lang w:eastAsia="es-CO"/>
        </w:rPr>
      </w:pPr>
    </w:p>
    <w:p w:rsidR="00256B62" w:rsidRDefault="00BC1A1D" w:rsidP="00D50BEF">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Trabada la </w:t>
      </w:r>
      <w:proofErr w:type="spellStart"/>
      <w:r>
        <w:rPr>
          <w:rFonts w:ascii="Arial Narrow" w:hAnsi="Arial Narrow" w:cs="Tahoma"/>
          <w:color w:val="000000"/>
          <w:sz w:val="28"/>
          <w:szCs w:val="28"/>
          <w:lang w:eastAsia="es-CO"/>
        </w:rPr>
        <w:t>Liti</w:t>
      </w:r>
      <w:proofErr w:type="spellEnd"/>
      <w:r>
        <w:rPr>
          <w:rFonts w:ascii="Arial Narrow" w:hAnsi="Arial Narrow" w:cs="Tahoma"/>
          <w:color w:val="000000"/>
          <w:sz w:val="28"/>
          <w:szCs w:val="28"/>
          <w:lang w:eastAsia="es-CO"/>
        </w:rPr>
        <w:t xml:space="preserve">, </w:t>
      </w:r>
      <w:proofErr w:type="spellStart"/>
      <w:r w:rsidR="00256B62">
        <w:rPr>
          <w:rFonts w:ascii="Arial Narrow" w:hAnsi="Arial Narrow" w:cs="Tahoma"/>
          <w:color w:val="000000"/>
          <w:sz w:val="28"/>
          <w:szCs w:val="28"/>
          <w:lang w:eastAsia="es-CO"/>
        </w:rPr>
        <w:t>Co</w:t>
      </w:r>
      <w:r>
        <w:rPr>
          <w:rFonts w:ascii="Arial Narrow" w:hAnsi="Arial Narrow" w:cs="Tahoma"/>
          <w:color w:val="000000"/>
          <w:sz w:val="28"/>
          <w:szCs w:val="28"/>
          <w:lang w:eastAsia="es-CO"/>
        </w:rPr>
        <w:t>lpensiones</w:t>
      </w:r>
      <w:proofErr w:type="spellEnd"/>
      <w:r w:rsidR="00256B62">
        <w:rPr>
          <w:rFonts w:ascii="Arial Narrow" w:hAnsi="Arial Narrow" w:cs="Tahoma"/>
          <w:color w:val="000000"/>
          <w:sz w:val="28"/>
          <w:szCs w:val="28"/>
          <w:lang w:eastAsia="es-CO"/>
        </w:rPr>
        <w:t xml:space="preserve"> allegó respuesta </w:t>
      </w:r>
      <w:r>
        <w:rPr>
          <w:rFonts w:ascii="Arial Narrow" w:hAnsi="Arial Narrow" w:cs="Tahoma"/>
          <w:color w:val="000000"/>
          <w:sz w:val="28"/>
          <w:szCs w:val="28"/>
          <w:lang w:eastAsia="es-CO"/>
        </w:rPr>
        <w:t>oportunamente</w:t>
      </w:r>
      <w:r w:rsidR="00256B62">
        <w:rPr>
          <w:rFonts w:ascii="Arial Narrow" w:hAnsi="Arial Narrow" w:cs="Tahoma"/>
          <w:color w:val="000000"/>
          <w:sz w:val="28"/>
          <w:szCs w:val="28"/>
          <w:lang w:eastAsia="es-CO"/>
        </w:rPr>
        <w:t xml:space="preserve">, </w:t>
      </w:r>
      <w:r w:rsidR="00E21E86">
        <w:rPr>
          <w:rFonts w:ascii="Arial Narrow" w:hAnsi="Arial Narrow" w:cs="Tahoma"/>
          <w:color w:val="000000"/>
          <w:sz w:val="28"/>
          <w:szCs w:val="28"/>
          <w:lang w:eastAsia="es-CO"/>
        </w:rPr>
        <w:t xml:space="preserve">oponiéndose a las pretensiones, por considerar que las mismas carecen de sustento fáctico y jurídico. En su defensa, propuso las excepciones de “Cosa Juzgada”, “Inexistencia de la obligación demandada”, “Inexistencia del incremento pensional” y “Prescripción”. </w:t>
      </w:r>
    </w:p>
    <w:p w:rsidR="00256B62" w:rsidRPr="003D0773" w:rsidRDefault="00256B62" w:rsidP="0073372F">
      <w:pPr>
        <w:pStyle w:val="Sansinterligne"/>
        <w:spacing w:line="276" w:lineRule="auto"/>
        <w:rPr>
          <w:lang w:eastAsia="es-CO"/>
        </w:rPr>
      </w:pPr>
    </w:p>
    <w:p w:rsidR="00E21E86" w:rsidRDefault="00D50BEF" w:rsidP="00D50BEF">
      <w:pPr>
        <w:tabs>
          <w:tab w:val="left" w:pos="0"/>
          <w:tab w:val="left" w:pos="8647"/>
        </w:tabs>
        <w:suppressAutoHyphens/>
        <w:spacing w:line="360" w:lineRule="auto"/>
        <w:ind w:firstLine="900"/>
        <w:jc w:val="both"/>
        <w:rPr>
          <w:rFonts w:ascii="Arial Narrow" w:hAnsi="Arial Narrow" w:cs="Arial"/>
          <w:sz w:val="28"/>
          <w:szCs w:val="28"/>
        </w:rPr>
      </w:pPr>
      <w:r w:rsidRPr="003D0773">
        <w:rPr>
          <w:rFonts w:ascii="Arial Narrow" w:hAnsi="Arial Narrow" w:cs="Arial"/>
          <w:sz w:val="28"/>
          <w:szCs w:val="28"/>
        </w:rPr>
        <w:t xml:space="preserve">Una vez citadas las partes a la Audiencia de que trata el artículo 77 del Código Procesal del Trabajo y de la Seguridad Social, con el propósito de agotar las etapas de conciliación, trámite de excepciones previas, saneamiento y fijación del litigio, </w:t>
      </w:r>
      <w:r w:rsidR="00E21E86">
        <w:rPr>
          <w:rFonts w:ascii="Arial Narrow" w:hAnsi="Arial Narrow" w:cs="Arial"/>
          <w:sz w:val="28"/>
          <w:szCs w:val="28"/>
        </w:rPr>
        <w:t xml:space="preserve">la Jueza del </w:t>
      </w:r>
      <w:r w:rsidRPr="003D0773">
        <w:rPr>
          <w:rFonts w:ascii="Arial Narrow" w:hAnsi="Arial Narrow" w:cs="Arial"/>
          <w:sz w:val="28"/>
          <w:szCs w:val="28"/>
        </w:rPr>
        <w:t xml:space="preserve">conocimiento declaró probada la excepción </w:t>
      </w:r>
      <w:r w:rsidR="00E21E86">
        <w:rPr>
          <w:rFonts w:ascii="Arial Narrow" w:hAnsi="Arial Narrow" w:cs="Arial"/>
          <w:sz w:val="28"/>
          <w:szCs w:val="28"/>
        </w:rPr>
        <w:t>previa de cosa juzgada</w:t>
      </w:r>
      <w:r w:rsidR="0073372F">
        <w:rPr>
          <w:rFonts w:ascii="Arial Narrow" w:hAnsi="Arial Narrow" w:cs="Arial"/>
          <w:sz w:val="28"/>
          <w:szCs w:val="28"/>
        </w:rPr>
        <w:t>, al encontrar que el reconocimiento y pago del incremento pensional por persona a cargo al que aspira el actor ya había si</w:t>
      </w:r>
      <w:r w:rsidR="00A44EE4">
        <w:rPr>
          <w:rFonts w:ascii="Arial Narrow" w:hAnsi="Arial Narrow" w:cs="Arial"/>
          <w:sz w:val="28"/>
          <w:szCs w:val="28"/>
        </w:rPr>
        <w:t xml:space="preserve">do debatido en anterior proceso, siéndole negado por no aportar los elementos de prueba </w:t>
      </w:r>
      <w:r w:rsidR="00862A2D">
        <w:rPr>
          <w:rFonts w:ascii="Arial Narrow" w:hAnsi="Arial Narrow" w:cs="Arial"/>
          <w:sz w:val="28"/>
          <w:szCs w:val="28"/>
        </w:rPr>
        <w:t xml:space="preserve">necesarios </w:t>
      </w:r>
      <w:r w:rsidR="00A44EE4">
        <w:rPr>
          <w:rFonts w:ascii="Arial Narrow" w:hAnsi="Arial Narrow" w:cs="Arial"/>
          <w:sz w:val="28"/>
          <w:szCs w:val="28"/>
        </w:rPr>
        <w:t xml:space="preserve">para acreditar la dependencia económica que se exige </w:t>
      </w:r>
      <w:r w:rsidR="00862A2D">
        <w:rPr>
          <w:rFonts w:ascii="Arial Narrow" w:hAnsi="Arial Narrow" w:cs="Arial"/>
          <w:sz w:val="28"/>
          <w:szCs w:val="28"/>
        </w:rPr>
        <w:t>en este tipo de asuntos</w:t>
      </w:r>
      <w:r w:rsidR="00A44EE4">
        <w:rPr>
          <w:rFonts w:ascii="Arial Narrow" w:hAnsi="Arial Narrow" w:cs="Arial"/>
          <w:sz w:val="28"/>
          <w:szCs w:val="28"/>
        </w:rPr>
        <w:t>.</w:t>
      </w:r>
    </w:p>
    <w:p w:rsidR="00E21E86" w:rsidRDefault="00E21E86" w:rsidP="00B21D65">
      <w:pPr>
        <w:pStyle w:val="Sansinterligne"/>
      </w:pPr>
    </w:p>
    <w:p w:rsidR="00B6260D" w:rsidRDefault="00B6260D" w:rsidP="00D50BEF">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La parte demandante estuvo inconforme con la decisión, por lo que interpuso recurso de apelación, argumentando que </w:t>
      </w:r>
      <w:r w:rsidR="009562EF">
        <w:rPr>
          <w:rFonts w:ascii="Arial Narrow" w:hAnsi="Arial Narrow" w:cs="Arial"/>
          <w:sz w:val="28"/>
          <w:szCs w:val="28"/>
        </w:rPr>
        <w:t xml:space="preserve">excepción de </w:t>
      </w:r>
      <w:r w:rsidR="00421955">
        <w:rPr>
          <w:rFonts w:ascii="Arial Narrow" w:hAnsi="Arial Narrow" w:cs="Arial"/>
          <w:sz w:val="28"/>
          <w:szCs w:val="28"/>
        </w:rPr>
        <w:t>cosa juzgada no es inamovible, máxime si se trata de personas que devengan un salario que difícilmente supera el m</w:t>
      </w:r>
      <w:r w:rsidR="00F276C9">
        <w:rPr>
          <w:rFonts w:ascii="Arial Narrow" w:hAnsi="Arial Narrow" w:cs="Arial"/>
          <w:sz w:val="28"/>
          <w:szCs w:val="28"/>
        </w:rPr>
        <w:t xml:space="preserve">ínimo. Adicionalmente, sostuvo que </w:t>
      </w:r>
      <w:r w:rsidR="007C3BE3">
        <w:rPr>
          <w:rFonts w:ascii="Arial Narrow" w:hAnsi="Arial Narrow" w:cs="Arial"/>
          <w:sz w:val="28"/>
          <w:szCs w:val="28"/>
        </w:rPr>
        <w:t xml:space="preserve">la negativa del Juzgado Cuarto Laboral de esta ciudad, en el otorgamiento del derecho al incremento pensional, se </w:t>
      </w:r>
      <w:r w:rsidR="007C3BE3">
        <w:rPr>
          <w:rFonts w:ascii="Arial Narrow" w:hAnsi="Arial Narrow" w:cs="Arial"/>
          <w:sz w:val="28"/>
          <w:szCs w:val="28"/>
        </w:rPr>
        <w:lastRenderedPageBreak/>
        <w:t>debió a un error de quien en aquel entonces fungía como apoderado judicial del demandante.</w:t>
      </w:r>
    </w:p>
    <w:p w:rsidR="00AB4B58" w:rsidRPr="00AB4B58" w:rsidRDefault="00AB4B58" w:rsidP="004D33F9">
      <w:pPr>
        <w:pStyle w:val="Sansinterligne"/>
        <w:spacing w:line="360" w:lineRule="auto"/>
      </w:pPr>
    </w:p>
    <w:p w:rsidR="00AB4B58" w:rsidRPr="003D0773" w:rsidRDefault="00AB4B58" w:rsidP="00AB4B58">
      <w:pPr>
        <w:spacing w:line="360" w:lineRule="auto"/>
        <w:ind w:firstLine="851"/>
        <w:jc w:val="both"/>
        <w:rPr>
          <w:rFonts w:ascii="Arial Narrow" w:hAnsi="Arial Narrow" w:cs="Tahoma"/>
          <w:sz w:val="28"/>
          <w:szCs w:val="28"/>
        </w:rPr>
      </w:pPr>
      <w:r w:rsidRPr="003D0773">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r>
        <w:rPr>
          <w:rFonts w:ascii="Arial Narrow" w:hAnsi="Arial Narrow" w:cs="Tahoma"/>
          <w:sz w:val="28"/>
          <w:szCs w:val="28"/>
        </w:rPr>
        <w:t xml:space="preserve"> </w:t>
      </w:r>
      <w:r w:rsidRPr="003D0773">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AB4B58" w:rsidRDefault="00AB4B58" w:rsidP="00AB4B58">
      <w:pPr>
        <w:spacing w:line="360" w:lineRule="auto"/>
        <w:ind w:firstLine="851"/>
        <w:jc w:val="both"/>
        <w:rPr>
          <w:rFonts w:ascii="Arial Narrow" w:hAnsi="Arial Narrow" w:cs="Arial"/>
          <w:b/>
          <w:i/>
          <w:sz w:val="28"/>
          <w:szCs w:val="28"/>
        </w:rPr>
      </w:pPr>
    </w:p>
    <w:p w:rsidR="00AB4B58" w:rsidRPr="00650C43" w:rsidRDefault="00AB4B58" w:rsidP="00616ACF">
      <w:pPr>
        <w:pStyle w:val="Paragraphedeliste"/>
        <w:numPr>
          <w:ilvl w:val="0"/>
          <w:numId w:val="1"/>
        </w:numPr>
        <w:spacing w:line="360" w:lineRule="auto"/>
        <w:jc w:val="both"/>
        <w:rPr>
          <w:rFonts w:ascii="Arial Narrow" w:hAnsi="Arial Narrow" w:cs="Arial"/>
          <w:i/>
          <w:sz w:val="28"/>
          <w:szCs w:val="28"/>
        </w:rPr>
      </w:pPr>
      <w:r w:rsidRPr="00650C43">
        <w:rPr>
          <w:rFonts w:ascii="Arial Narrow" w:hAnsi="Arial Narrow" w:cs="Arial"/>
          <w:i/>
          <w:sz w:val="28"/>
          <w:szCs w:val="28"/>
        </w:rPr>
        <w:t>CONSIDERACIONES</w:t>
      </w:r>
    </w:p>
    <w:p w:rsidR="00AB4B58" w:rsidRPr="00DF219D" w:rsidRDefault="00AB4B58" w:rsidP="00AB4B58">
      <w:pPr>
        <w:pStyle w:val="Sansinterligne"/>
      </w:pPr>
    </w:p>
    <w:p w:rsidR="00AB4B58" w:rsidRDefault="00AB4B58" w:rsidP="00AB4B58">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el siguiente interrogante:</w:t>
      </w:r>
    </w:p>
    <w:p w:rsidR="00D50BEF" w:rsidRPr="003D0773" w:rsidRDefault="00D50BEF" w:rsidP="00D50BEF">
      <w:pPr>
        <w:pStyle w:val="Sansinterligne"/>
        <w:rPr>
          <w:sz w:val="28"/>
          <w:szCs w:val="28"/>
        </w:rPr>
      </w:pPr>
    </w:p>
    <w:p w:rsidR="00D50BEF" w:rsidRDefault="00D50BEF" w:rsidP="00701509">
      <w:pPr>
        <w:pStyle w:val="Textoindependiente33"/>
        <w:spacing w:line="276" w:lineRule="auto"/>
        <w:ind w:firstLine="851"/>
        <w:rPr>
          <w:rFonts w:ascii="Arial Narrow" w:hAnsi="Arial Narrow" w:cs="Tahoma"/>
          <w:bCs/>
          <w:i/>
          <w:iCs/>
          <w:sz w:val="28"/>
          <w:szCs w:val="28"/>
        </w:rPr>
      </w:pPr>
      <w:r w:rsidRPr="003D0773">
        <w:rPr>
          <w:rFonts w:ascii="Arial Narrow" w:hAnsi="Arial Narrow" w:cs="Tahoma"/>
          <w:bCs/>
          <w:i/>
          <w:iCs/>
          <w:sz w:val="28"/>
          <w:szCs w:val="28"/>
        </w:rPr>
        <w:t>¿Se encuentran satisfechos los presupuestos para declarar probada la excepción previa de cosa juzgada?</w:t>
      </w:r>
    </w:p>
    <w:p w:rsidR="00D50BEF" w:rsidRPr="003D4CE0" w:rsidRDefault="00D50BEF" w:rsidP="00C10539">
      <w:pPr>
        <w:pStyle w:val="Sansinterligne"/>
        <w:spacing w:line="360" w:lineRule="auto"/>
        <w:rPr>
          <w:rFonts w:ascii="Arial Narrow" w:hAnsi="Arial Narrow"/>
          <w:sz w:val="28"/>
          <w:szCs w:val="28"/>
        </w:rPr>
      </w:pPr>
    </w:p>
    <w:p w:rsidR="00134A97" w:rsidRPr="003D4CE0" w:rsidRDefault="00134A97" w:rsidP="00134A97">
      <w:pPr>
        <w:spacing w:line="360" w:lineRule="auto"/>
        <w:ind w:firstLine="851"/>
        <w:jc w:val="both"/>
        <w:rPr>
          <w:rFonts w:ascii="Arial Narrow" w:hAnsi="Arial Narrow" w:cs="Arial"/>
          <w:sz w:val="28"/>
          <w:szCs w:val="28"/>
        </w:rPr>
      </w:pPr>
      <w:r w:rsidRPr="003D4CE0">
        <w:rPr>
          <w:rFonts w:ascii="Arial Narrow" w:hAnsi="Arial Narrow" w:cs="Arial"/>
          <w:sz w:val="28"/>
          <w:szCs w:val="28"/>
        </w:rPr>
        <w:t>La institución procesal de la cosa juzgada fue instituida como un mecanismo garantizador de la seguridad jurídica, pues en virtud de ella se evita que un asunto se rebata nuevamente ante las instancias judiciales.</w:t>
      </w:r>
    </w:p>
    <w:p w:rsidR="00134A97" w:rsidRPr="003D4CE0" w:rsidRDefault="00134A97" w:rsidP="00C10539">
      <w:pPr>
        <w:pStyle w:val="Sansinterligne"/>
        <w:rPr>
          <w:rFonts w:ascii="Arial Narrow" w:hAnsi="Arial Narrow"/>
          <w:sz w:val="28"/>
          <w:szCs w:val="28"/>
        </w:rPr>
      </w:pPr>
    </w:p>
    <w:p w:rsidR="00134A97" w:rsidRPr="003D4CE0" w:rsidRDefault="00134A97" w:rsidP="00134A97">
      <w:pPr>
        <w:spacing w:line="360" w:lineRule="auto"/>
        <w:ind w:firstLine="851"/>
        <w:jc w:val="both"/>
        <w:rPr>
          <w:rFonts w:ascii="Arial Narrow" w:hAnsi="Arial Narrow" w:cs="Arial"/>
          <w:i/>
          <w:sz w:val="28"/>
          <w:szCs w:val="28"/>
        </w:rPr>
      </w:pPr>
      <w:r w:rsidRPr="003D4CE0">
        <w:rPr>
          <w:rFonts w:ascii="Arial Narrow" w:hAnsi="Arial Narrow" w:cs="Arial"/>
          <w:sz w:val="28"/>
          <w:szCs w:val="28"/>
        </w:rPr>
        <w:t xml:space="preserve">El artículo 303 del </w:t>
      </w:r>
      <w:proofErr w:type="spellStart"/>
      <w:r w:rsidRPr="003D4CE0">
        <w:rPr>
          <w:rFonts w:ascii="Arial Narrow" w:hAnsi="Arial Narrow" w:cs="Arial"/>
          <w:sz w:val="28"/>
          <w:szCs w:val="28"/>
        </w:rPr>
        <w:t>CGP</w:t>
      </w:r>
      <w:proofErr w:type="spellEnd"/>
      <w:r w:rsidRPr="003D4CE0">
        <w:rPr>
          <w:rFonts w:ascii="Arial Narrow" w:hAnsi="Arial Narrow" w:cs="Arial"/>
          <w:sz w:val="28"/>
          <w:szCs w:val="28"/>
        </w:rPr>
        <w:t xml:space="preserve"> (antes 332 del </w:t>
      </w:r>
      <w:proofErr w:type="spellStart"/>
      <w:r w:rsidRPr="003D4CE0">
        <w:rPr>
          <w:rFonts w:ascii="Arial Narrow" w:hAnsi="Arial Narrow" w:cs="Arial"/>
          <w:sz w:val="28"/>
          <w:szCs w:val="28"/>
        </w:rPr>
        <w:t>CPC</w:t>
      </w:r>
      <w:proofErr w:type="spellEnd"/>
      <w:r w:rsidRPr="003D4CE0">
        <w:rPr>
          <w:rFonts w:ascii="Arial Narrow" w:hAnsi="Arial Narrow" w:cs="Arial"/>
          <w:sz w:val="28"/>
          <w:szCs w:val="28"/>
        </w:rPr>
        <w:t xml:space="preserve">), se encarga de regular el tema de la cosa juzgada indicando que: </w:t>
      </w:r>
      <w:r w:rsidRPr="003D4CE0">
        <w:rPr>
          <w:rFonts w:ascii="Arial Narrow" w:hAnsi="Arial Narrow" w:cs="Arial"/>
          <w:i/>
          <w:sz w:val="28"/>
          <w:szCs w:val="28"/>
        </w:rPr>
        <w:t>“La sentencia ejecutoriada proferida en proceso contencioso tiene fuerza de cosa juzgada siempre que el nuevo proceso verse sobre el mismo objeto, se funde en la misma causa que el anterior y entre ambos procesos haya identidad jurídica de partes”.</w:t>
      </w:r>
    </w:p>
    <w:p w:rsidR="00134A97" w:rsidRPr="003D4CE0" w:rsidRDefault="00134A97" w:rsidP="00C10539">
      <w:pPr>
        <w:pStyle w:val="Sansinterligne"/>
        <w:rPr>
          <w:rFonts w:ascii="Arial Narrow" w:hAnsi="Arial Narrow"/>
          <w:sz w:val="28"/>
          <w:szCs w:val="28"/>
        </w:rPr>
      </w:pPr>
    </w:p>
    <w:p w:rsidR="00134A97" w:rsidRPr="003D4CE0" w:rsidRDefault="00134A97" w:rsidP="00134A97">
      <w:pPr>
        <w:spacing w:line="360" w:lineRule="auto"/>
        <w:ind w:firstLine="851"/>
        <w:jc w:val="both"/>
        <w:rPr>
          <w:rFonts w:ascii="Arial Narrow" w:hAnsi="Arial Narrow" w:cs="Arial"/>
          <w:sz w:val="28"/>
          <w:szCs w:val="28"/>
        </w:rPr>
      </w:pPr>
      <w:r w:rsidRPr="003D4CE0">
        <w:rPr>
          <w:rFonts w:ascii="Arial Narrow" w:hAnsi="Arial Narrow" w:cs="Arial"/>
          <w:sz w:val="28"/>
          <w:szCs w:val="28"/>
        </w:rPr>
        <w:t>El artículo 32 del Estatuto Procesal del Trabajo, por su parte, autoriza a que la cosa juzgada se analice dentro del proceso laboral ordinario como una excepción previa.</w:t>
      </w:r>
    </w:p>
    <w:p w:rsidR="00616ACF" w:rsidRPr="003D4CE0" w:rsidRDefault="00616ACF" w:rsidP="00C10539">
      <w:pPr>
        <w:pStyle w:val="Sansinterligne"/>
        <w:rPr>
          <w:rFonts w:ascii="Arial Narrow" w:hAnsi="Arial Narrow"/>
          <w:sz w:val="28"/>
          <w:szCs w:val="28"/>
        </w:rPr>
      </w:pPr>
    </w:p>
    <w:p w:rsidR="00D35BE4" w:rsidRPr="003D4CE0" w:rsidRDefault="00616ACF" w:rsidP="00AC2665">
      <w:pPr>
        <w:spacing w:line="360" w:lineRule="auto"/>
        <w:ind w:firstLine="851"/>
        <w:jc w:val="both"/>
        <w:rPr>
          <w:rFonts w:ascii="Arial Narrow" w:hAnsi="Arial Narrow" w:cs="Arial"/>
          <w:sz w:val="28"/>
          <w:szCs w:val="28"/>
        </w:rPr>
      </w:pPr>
      <w:r w:rsidRPr="003D4CE0">
        <w:rPr>
          <w:rFonts w:ascii="Arial Narrow" w:hAnsi="Arial Narrow" w:cs="Arial"/>
          <w:sz w:val="28"/>
          <w:szCs w:val="28"/>
        </w:rPr>
        <w:lastRenderedPageBreak/>
        <w:t>En el caso puntual, se tiene que</w:t>
      </w:r>
      <w:r w:rsidR="00C10539" w:rsidRPr="003D4CE0">
        <w:rPr>
          <w:rFonts w:ascii="Arial Narrow" w:hAnsi="Arial Narrow" w:cs="Arial"/>
          <w:sz w:val="28"/>
          <w:szCs w:val="28"/>
        </w:rPr>
        <w:t xml:space="preserve"> el señor José Henry Gil Alzate </w:t>
      </w:r>
      <w:r w:rsidR="009562EF" w:rsidRPr="003D4CE0">
        <w:rPr>
          <w:rFonts w:ascii="Arial Narrow" w:hAnsi="Arial Narrow" w:cs="Arial"/>
          <w:sz w:val="28"/>
          <w:szCs w:val="28"/>
        </w:rPr>
        <w:t>adelanta</w:t>
      </w:r>
      <w:r w:rsidRPr="003D4CE0">
        <w:rPr>
          <w:rFonts w:ascii="Arial Narrow" w:hAnsi="Arial Narrow" w:cs="Arial"/>
          <w:sz w:val="28"/>
          <w:szCs w:val="28"/>
        </w:rPr>
        <w:t xml:space="preserve"> su </w:t>
      </w:r>
      <w:r w:rsidR="00C10539" w:rsidRPr="003D4CE0">
        <w:rPr>
          <w:rFonts w:ascii="Arial Narrow" w:hAnsi="Arial Narrow" w:cs="Arial"/>
          <w:sz w:val="28"/>
          <w:szCs w:val="28"/>
        </w:rPr>
        <w:t xml:space="preserve">segundo </w:t>
      </w:r>
      <w:r w:rsidRPr="003D4CE0">
        <w:rPr>
          <w:rFonts w:ascii="Arial Narrow" w:hAnsi="Arial Narrow" w:cs="Arial"/>
          <w:sz w:val="28"/>
          <w:szCs w:val="28"/>
        </w:rPr>
        <w:t xml:space="preserve">proceso en busca de obtener </w:t>
      </w:r>
      <w:r w:rsidR="00C10539" w:rsidRPr="003D4CE0">
        <w:rPr>
          <w:rFonts w:ascii="Arial Narrow" w:hAnsi="Arial Narrow" w:cs="Arial"/>
          <w:sz w:val="28"/>
          <w:szCs w:val="28"/>
        </w:rPr>
        <w:t>el incremento pensional del 14 % por tener a cargo a su cónyuge</w:t>
      </w:r>
      <w:r w:rsidRPr="003D4CE0">
        <w:rPr>
          <w:rFonts w:ascii="Arial Narrow" w:hAnsi="Arial Narrow" w:cs="Arial"/>
          <w:sz w:val="28"/>
          <w:szCs w:val="28"/>
        </w:rPr>
        <w:t xml:space="preserve">. </w:t>
      </w:r>
      <w:r w:rsidR="00C10539" w:rsidRPr="003D4CE0">
        <w:rPr>
          <w:rFonts w:ascii="Arial Narrow" w:hAnsi="Arial Narrow" w:cs="Arial"/>
          <w:sz w:val="28"/>
          <w:szCs w:val="28"/>
        </w:rPr>
        <w:t>El Primero, cuyas copias de la sentencia aparecen en el expediente</w:t>
      </w:r>
      <w:r w:rsidR="00C10539">
        <w:rPr>
          <w:rFonts w:ascii="Arial Narrow" w:hAnsi="Arial Narrow" w:cs="Arial"/>
          <w:sz w:val="28"/>
          <w:szCs w:val="28"/>
        </w:rPr>
        <w:t xml:space="preserve"> </w:t>
      </w:r>
      <w:r w:rsidR="00C10539" w:rsidRPr="003D4CE0">
        <w:rPr>
          <w:rFonts w:ascii="Arial Narrow" w:hAnsi="Arial Narrow" w:cs="Arial"/>
          <w:sz w:val="28"/>
          <w:szCs w:val="28"/>
        </w:rPr>
        <w:t>a folios 13 a 16, da</w:t>
      </w:r>
      <w:r w:rsidR="00AC2665" w:rsidRPr="003D4CE0">
        <w:rPr>
          <w:rFonts w:ascii="Arial Narrow" w:hAnsi="Arial Narrow" w:cs="Arial"/>
          <w:sz w:val="28"/>
          <w:szCs w:val="28"/>
        </w:rPr>
        <w:t>n</w:t>
      </w:r>
      <w:r w:rsidR="00C10539" w:rsidRPr="003D4CE0">
        <w:rPr>
          <w:rFonts w:ascii="Arial Narrow" w:hAnsi="Arial Narrow" w:cs="Arial"/>
          <w:sz w:val="28"/>
          <w:szCs w:val="28"/>
        </w:rPr>
        <w:t xml:space="preserve"> cuenta de que </w:t>
      </w:r>
      <w:r w:rsidR="007F3B49" w:rsidRPr="003D4CE0">
        <w:rPr>
          <w:rFonts w:ascii="Arial Narrow" w:hAnsi="Arial Narrow" w:cs="Arial"/>
          <w:sz w:val="28"/>
          <w:szCs w:val="28"/>
        </w:rPr>
        <w:t>la demanda se fundamentó fácticamente, en los sigui</w:t>
      </w:r>
      <w:r w:rsidR="00AC2665" w:rsidRPr="003D4CE0">
        <w:rPr>
          <w:rFonts w:ascii="Arial Narrow" w:hAnsi="Arial Narrow" w:cs="Arial"/>
          <w:sz w:val="28"/>
          <w:szCs w:val="28"/>
        </w:rPr>
        <w:t>entes hechos: s</w:t>
      </w:r>
      <w:r w:rsidR="00D35BE4" w:rsidRPr="003D4CE0">
        <w:rPr>
          <w:rFonts w:ascii="Arial Narrow" w:hAnsi="Arial Narrow" w:cs="Arial"/>
          <w:sz w:val="28"/>
          <w:szCs w:val="28"/>
        </w:rPr>
        <w:t>er pensionado desde el 15 de septiembre de 2001, mediante Resolución No. 007482 de 2005 y estar casado con la señora Berta Inés Franco de Gil, quien depende de un todo de él, por no recibir pensión o ingreso adicional alguno.</w:t>
      </w:r>
    </w:p>
    <w:p w:rsidR="00AC2665" w:rsidRPr="003D4CE0" w:rsidRDefault="009562EF" w:rsidP="009562EF">
      <w:pPr>
        <w:spacing w:line="360" w:lineRule="auto"/>
        <w:ind w:firstLine="851"/>
        <w:jc w:val="both"/>
        <w:rPr>
          <w:rFonts w:ascii="Arial Narrow" w:hAnsi="Arial Narrow" w:cs="Arial"/>
          <w:sz w:val="28"/>
          <w:szCs w:val="28"/>
        </w:rPr>
      </w:pPr>
      <w:r w:rsidRPr="003D4CE0">
        <w:rPr>
          <w:rFonts w:ascii="Arial Narrow" w:hAnsi="Arial Narrow" w:cs="Arial"/>
          <w:sz w:val="28"/>
          <w:szCs w:val="28"/>
        </w:rPr>
        <w:t>En el actual proceso, lo que se persigue –nuevamente- es el reconocimiento y pago del incremento pensional del 14 % por tener a cargo a su cónyuge, argumentándose</w:t>
      </w:r>
      <w:r w:rsidR="00C5198D" w:rsidRPr="003D4CE0">
        <w:rPr>
          <w:rFonts w:ascii="Arial Narrow" w:hAnsi="Arial Narrow" w:cs="Arial"/>
          <w:sz w:val="28"/>
          <w:szCs w:val="28"/>
        </w:rPr>
        <w:t xml:space="preserve"> de nuevo </w:t>
      </w:r>
      <w:r w:rsidRPr="003D4CE0">
        <w:rPr>
          <w:rFonts w:ascii="Arial Narrow" w:hAnsi="Arial Narrow" w:cs="Arial"/>
          <w:sz w:val="28"/>
          <w:szCs w:val="28"/>
        </w:rPr>
        <w:t xml:space="preserve">el tema de dependencia económica de </w:t>
      </w:r>
      <w:r w:rsidR="00AC2665" w:rsidRPr="003D4CE0">
        <w:rPr>
          <w:rFonts w:ascii="Arial Narrow" w:hAnsi="Arial Narrow" w:cs="Arial"/>
          <w:sz w:val="28"/>
          <w:szCs w:val="28"/>
        </w:rPr>
        <w:t>ésta</w:t>
      </w:r>
      <w:r w:rsidRPr="003D4CE0">
        <w:rPr>
          <w:rFonts w:ascii="Arial Narrow" w:hAnsi="Arial Narrow" w:cs="Arial"/>
          <w:sz w:val="28"/>
          <w:szCs w:val="28"/>
        </w:rPr>
        <w:t xml:space="preserve"> respecto del pensionado. </w:t>
      </w:r>
    </w:p>
    <w:p w:rsidR="00AC2665" w:rsidRPr="004D33F9" w:rsidRDefault="00AC2665" w:rsidP="004D33F9">
      <w:pPr>
        <w:pStyle w:val="Sansinterligne"/>
        <w:spacing w:line="360" w:lineRule="auto"/>
      </w:pPr>
    </w:p>
    <w:p w:rsidR="009562EF" w:rsidRPr="003D4CE0" w:rsidRDefault="009562EF" w:rsidP="009562EF">
      <w:pPr>
        <w:spacing w:line="360" w:lineRule="auto"/>
        <w:ind w:firstLine="851"/>
        <w:jc w:val="both"/>
        <w:rPr>
          <w:rFonts w:ascii="Arial Narrow" w:hAnsi="Arial Narrow" w:cs="Arial"/>
          <w:sz w:val="28"/>
          <w:szCs w:val="28"/>
        </w:rPr>
      </w:pPr>
      <w:r w:rsidRPr="003D4CE0">
        <w:rPr>
          <w:rFonts w:ascii="Arial Narrow" w:hAnsi="Arial Narrow" w:cs="Arial"/>
          <w:sz w:val="28"/>
          <w:szCs w:val="28"/>
        </w:rPr>
        <w:t xml:space="preserve">De modo que, no hay duda para esta Sala, que tal como lo coligió la Juzgadora de primer grado, se dan los presupuestos exigidos en la norma para dar por configurada la excepción </w:t>
      </w:r>
      <w:r w:rsidR="00AC2665" w:rsidRPr="003D4CE0">
        <w:rPr>
          <w:rFonts w:ascii="Arial Narrow" w:hAnsi="Arial Narrow" w:cs="Arial"/>
          <w:sz w:val="28"/>
          <w:szCs w:val="28"/>
        </w:rPr>
        <w:t xml:space="preserve">de cosa juzgada, amén de que el objeto del litigio en los dos eventos es igual – el reconocimiento y pago del incremento pensional por persona a cargo-; los fundamentos fácticos en que apoya el </w:t>
      </w:r>
      <w:proofErr w:type="spellStart"/>
      <w:r w:rsidR="00AC2665" w:rsidRPr="003D4CE0">
        <w:rPr>
          <w:rFonts w:ascii="Arial Narrow" w:hAnsi="Arial Narrow" w:cs="Arial"/>
          <w:sz w:val="28"/>
          <w:szCs w:val="28"/>
        </w:rPr>
        <w:t>petitum</w:t>
      </w:r>
      <w:proofErr w:type="spellEnd"/>
      <w:r w:rsidR="00AC2665" w:rsidRPr="003D4CE0">
        <w:rPr>
          <w:rFonts w:ascii="Arial Narrow" w:hAnsi="Arial Narrow" w:cs="Arial"/>
          <w:sz w:val="28"/>
          <w:szCs w:val="28"/>
        </w:rPr>
        <w:t xml:space="preserve"> es idéntico en ambos casos y, existe identidad jurídica de partes, pues el demandado </w:t>
      </w:r>
      <w:r w:rsidR="00B22F7E" w:rsidRPr="003D4CE0">
        <w:rPr>
          <w:rFonts w:ascii="Arial Narrow" w:hAnsi="Arial Narrow" w:cs="Arial"/>
          <w:sz w:val="28"/>
          <w:szCs w:val="28"/>
        </w:rPr>
        <w:t xml:space="preserve">en este proceso es </w:t>
      </w:r>
      <w:proofErr w:type="spellStart"/>
      <w:r w:rsidR="00B22F7E" w:rsidRPr="003D4CE0">
        <w:rPr>
          <w:rFonts w:ascii="Arial Narrow" w:hAnsi="Arial Narrow" w:cs="Arial"/>
          <w:sz w:val="28"/>
          <w:szCs w:val="28"/>
        </w:rPr>
        <w:t>Colpensiones</w:t>
      </w:r>
      <w:proofErr w:type="spellEnd"/>
      <w:r w:rsidR="00B22F7E" w:rsidRPr="003D4CE0">
        <w:rPr>
          <w:rFonts w:ascii="Arial Narrow" w:hAnsi="Arial Narrow" w:cs="Arial"/>
          <w:sz w:val="28"/>
          <w:szCs w:val="28"/>
        </w:rPr>
        <w:t xml:space="preserve">, entidad que sucedió al Instituto de Seguros Sociales en la administración del régimen de prima media con prestación definida. </w:t>
      </w:r>
    </w:p>
    <w:p w:rsidR="00C5198D" w:rsidRPr="003D4CE0" w:rsidRDefault="00C5198D" w:rsidP="004D33F9">
      <w:pPr>
        <w:pStyle w:val="Sansinterligne"/>
        <w:spacing w:line="276" w:lineRule="auto"/>
        <w:rPr>
          <w:rFonts w:ascii="Arial Narrow" w:hAnsi="Arial Narrow"/>
          <w:sz w:val="28"/>
          <w:szCs w:val="28"/>
        </w:rPr>
      </w:pPr>
    </w:p>
    <w:p w:rsidR="000076C1" w:rsidRPr="003D4CE0" w:rsidRDefault="004D33F9" w:rsidP="001778A3">
      <w:pPr>
        <w:spacing w:line="360" w:lineRule="auto"/>
        <w:ind w:firstLine="851"/>
        <w:jc w:val="both"/>
        <w:rPr>
          <w:rFonts w:ascii="Arial Narrow" w:hAnsi="Arial Narrow" w:cs="Arial"/>
          <w:sz w:val="28"/>
          <w:szCs w:val="28"/>
        </w:rPr>
      </w:pPr>
      <w:r>
        <w:rPr>
          <w:rFonts w:ascii="Arial Narrow" w:hAnsi="Arial Narrow" w:cs="Arial"/>
          <w:sz w:val="28"/>
          <w:szCs w:val="28"/>
        </w:rPr>
        <w:t>Y e</w:t>
      </w:r>
      <w:r w:rsidR="00C5198D" w:rsidRPr="003D4CE0">
        <w:rPr>
          <w:rFonts w:ascii="Arial Narrow" w:hAnsi="Arial Narrow" w:cs="Arial"/>
          <w:sz w:val="28"/>
          <w:szCs w:val="28"/>
        </w:rPr>
        <w:t>l</w:t>
      </w:r>
      <w:r w:rsidR="000F2246" w:rsidRPr="003D4CE0">
        <w:rPr>
          <w:rFonts w:ascii="Arial Narrow" w:hAnsi="Arial Narrow" w:cs="Arial"/>
          <w:sz w:val="28"/>
          <w:szCs w:val="28"/>
        </w:rPr>
        <w:t xml:space="preserve"> hecho de</w:t>
      </w:r>
      <w:r w:rsidR="00C5198D" w:rsidRPr="003D4CE0">
        <w:rPr>
          <w:rFonts w:ascii="Arial Narrow" w:hAnsi="Arial Narrow" w:cs="Arial"/>
          <w:sz w:val="28"/>
          <w:szCs w:val="28"/>
        </w:rPr>
        <w:t xml:space="preserve"> que se alegue que en el proceso primigenio, la negativa de las pretensiones </w:t>
      </w:r>
      <w:r w:rsidR="00387B1C" w:rsidRPr="003D4CE0">
        <w:rPr>
          <w:rFonts w:ascii="Arial Narrow" w:hAnsi="Arial Narrow" w:cs="Arial"/>
          <w:sz w:val="28"/>
          <w:szCs w:val="28"/>
        </w:rPr>
        <w:t xml:space="preserve">es atribuible </w:t>
      </w:r>
      <w:r w:rsidR="00C5198D" w:rsidRPr="003D4CE0">
        <w:rPr>
          <w:rFonts w:ascii="Arial Narrow" w:hAnsi="Arial Narrow" w:cs="Arial"/>
          <w:sz w:val="28"/>
          <w:szCs w:val="28"/>
        </w:rPr>
        <w:t>a un error o descuido de quien fungía como apoderado judicial del demandante</w:t>
      </w:r>
      <w:r w:rsidR="00387B1C" w:rsidRPr="003D4CE0">
        <w:rPr>
          <w:rFonts w:ascii="Arial Narrow" w:hAnsi="Arial Narrow" w:cs="Arial"/>
          <w:sz w:val="28"/>
          <w:szCs w:val="28"/>
        </w:rPr>
        <w:t>, no es</w:t>
      </w:r>
      <w:r w:rsidR="000F2246" w:rsidRPr="003D4CE0">
        <w:rPr>
          <w:rFonts w:ascii="Arial Narrow" w:hAnsi="Arial Narrow" w:cs="Arial"/>
          <w:sz w:val="28"/>
          <w:szCs w:val="28"/>
        </w:rPr>
        <w:t xml:space="preserve"> razón </w:t>
      </w:r>
      <w:proofErr w:type="spellStart"/>
      <w:r w:rsidR="000F2246" w:rsidRPr="003D4CE0">
        <w:rPr>
          <w:rFonts w:ascii="Arial Narrow" w:hAnsi="Arial Narrow" w:cs="Arial"/>
          <w:sz w:val="28"/>
          <w:szCs w:val="28"/>
        </w:rPr>
        <w:t>exculpativa</w:t>
      </w:r>
      <w:proofErr w:type="spellEnd"/>
      <w:r w:rsidR="000F2246" w:rsidRPr="003D4CE0">
        <w:rPr>
          <w:rFonts w:ascii="Arial Narrow" w:hAnsi="Arial Narrow" w:cs="Arial"/>
          <w:sz w:val="28"/>
          <w:szCs w:val="28"/>
        </w:rPr>
        <w:t xml:space="preserve"> </w:t>
      </w:r>
      <w:r w:rsidR="000076C1" w:rsidRPr="003D4CE0">
        <w:rPr>
          <w:rFonts w:ascii="Arial Narrow" w:hAnsi="Arial Narrow" w:cs="Arial"/>
          <w:sz w:val="28"/>
          <w:szCs w:val="28"/>
        </w:rPr>
        <w:t>que logre cambiar la decisión</w:t>
      </w:r>
      <w:r w:rsidR="00387B1C" w:rsidRPr="003D4CE0">
        <w:rPr>
          <w:rFonts w:ascii="Arial Narrow" w:hAnsi="Arial Narrow" w:cs="Arial"/>
          <w:sz w:val="28"/>
          <w:szCs w:val="28"/>
        </w:rPr>
        <w:t xml:space="preserve">, pues </w:t>
      </w:r>
      <w:r w:rsidR="00726050" w:rsidRPr="003D4CE0">
        <w:rPr>
          <w:rFonts w:ascii="Arial Narrow" w:hAnsi="Arial Narrow" w:cs="Arial"/>
          <w:sz w:val="28"/>
          <w:szCs w:val="28"/>
        </w:rPr>
        <w:t>fue el actor quien en uso de su derecho de p</w:t>
      </w:r>
      <w:r w:rsidR="00452545" w:rsidRPr="003D4CE0">
        <w:rPr>
          <w:rFonts w:ascii="Arial Narrow" w:hAnsi="Arial Narrow" w:cs="Arial"/>
          <w:sz w:val="28"/>
          <w:szCs w:val="28"/>
        </w:rPr>
        <w:t>ostulación</w:t>
      </w:r>
      <w:r w:rsidR="00890301" w:rsidRPr="003D4CE0">
        <w:rPr>
          <w:rFonts w:ascii="Arial Narrow" w:hAnsi="Arial Narrow" w:cs="Arial"/>
          <w:sz w:val="28"/>
          <w:szCs w:val="28"/>
        </w:rPr>
        <w:t>,</w:t>
      </w:r>
      <w:r w:rsidR="00452545" w:rsidRPr="003D4CE0">
        <w:rPr>
          <w:rFonts w:ascii="Arial Narrow" w:hAnsi="Arial Narrow" w:cs="Arial"/>
          <w:sz w:val="28"/>
          <w:szCs w:val="28"/>
        </w:rPr>
        <w:t xml:space="preserve"> </w:t>
      </w:r>
      <w:r w:rsidR="00493E2D" w:rsidRPr="003D4CE0">
        <w:rPr>
          <w:rFonts w:ascii="Arial Narrow" w:hAnsi="Arial Narrow" w:cs="Arial"/>
          <w:sz w:val="28"/>
          <w:szCs w:val="28"/>
        </w:rPr>
        <w:t xml:space="preserve">lo designó </w:t>
      </w:r>
      <w:r w:rsidR="009D0D94" w:rsidRPr="003D4CE0">
        <w:rPr>
          <w:rFonts w:ascii="Arial Narrow" w:hAnsi="Arial Narrow" w:cs="Arial"/>
          <w:sz w:val="28"/>
          <w:szCs w:val="28"/>
        </w:rPr>
        <w:t xml:space="preserve">para </w:t>
      </w:r>
      <w:r w:rsidR="00890301" w:rsidRPr="003D4CE0">
        <w:rPr>
          <w:rFonts w:ascii="Arial Narrow" w:hAnsi="Arial Narrow" w:cs="Arial"/>
          <w:sz w:val="28"/>
          <w:szCs w:val="28"/>
        </w:rPr>
        <w:t xml:space="preserve">que representara </w:t>
      </w:r>
      <w:r w:rsidR="009D0D94" w:rsidRPr="003D4CE0">
        <w:rPr>
          <w:rFonts w:ascii="Arial Narrow" w:hAnsi="Arial Narrow" w:cs="Arial"/>
          <w:sz w:val="28"/>
          <w:szCs w:val="28"/>
        </w:rPr>
        <w:t>sus intereses</w:t>
      </w:r>
      <w:r w:rsidR="001C1F0B" w:rsidRPr="003D4CE0">
        <w:rPr>
          <w:rFonts w:ascii="Arial Narrow" w:hAnsi="Arial Narrow" w:cs="Arial"/>
          <w:sz w:val="28"/>
          <w:szCs w:val="28"/>
        </w:rPr>
        <w:t>. A</w:t>
      </w:r>
      <w:r w:rsidR="00493E2D" w:rsidRPr="003D4CE0">
        <w:rPr>
          <w:rFonts w:ascii="Arial Narrow" w:hAnsi="Arial Narrow" w:cs="Arial"/>
          <w:sz w:val="28"/>
          <w:szCs w:val="28"/>
        </w:rPr>
        <w:t xml:space="preserve">unado a ello, </w:t>
      </w:r>
      <w:r w:rsidR="00726050" w:rsidRPr="003D4CE0">
        <w:rPr>
          <w:rFonts w:ascii="Arial Narrow" w:hAnsi="Arial Narrow" w:cs="Arial"/>
          <w:sz w:val="28"/>
          <w:szCs w:val="28"/>
        </w:rPr>
        <w:t xml:space="preserve">cabe recordar que </w:t>
      </w:r>
      <w:r w:rsidR="00493E2D" w:rsidRPr="003D4CE0">
        <w:rPr>
          <w:rFonts w:ascii="Arial Narrow" w:hAnsi="Arial Narrow" w:cs="Arial"/>
          <w:sz w:val="28"/>
          <w:szCs w:val="28"/>
        </w:rPr>
        <w:t xml:space="preserve">la carga de la prueba </w:t>
      </w:r>
      <w:r w:rsidR="001778A3" w:rsidRPr="003D4CE0">
        <w:rPr>
          <w:rFonts w:ascii="Arial Narrow" w:hAnsi="Arial Narrow" w:cs="Arial"/>
          <w:sz w:val="28"/>
          <w:szCs w:val="28"/>
        </w:rPr>
        <w:t xml:space="preserve">impone a las partes el deber procesal de probar los hechos en que fundamentan sus pedimentos, y </w:t>
      </w:r>
      <w:r w:rsidR="00E63F54" w:rsidRPr="003D4CE0">
        <w:rPr>
          <w:rFonts w:ascii="Arial Narrow" w:hAnsi="Arial Narrow" w:cs="Arial"/>
          <w:sz w:val="28"/>
          <w:szCs w:val="28"/>
        </w:rPr>
        <w:t xml:space="preserve">que sirven de sustento a </w:t>
      </w:r>
      <w:r w:rsidR="00F53794" w:rsidRPr="003D4CE0">
        <w:rPr>
          <w:rFonts w:ascii="Arial Narrow" w:hAnsi="Arial Narrow" w:cs="Arial"/>
          <w:sz w:val="28"/>
          <w:szCs w:val="28"/>
        </w:rPr>
        <w:t>las normas jurídicas cuya aplicaci</w:t>
      </w:r>
      <w:r w:rsidR="00F45441" w:rsidRPr="003D4CE0">
        <w:rPr>
          <w:rFonts w:ascii="Arial Narrow" w:hAnsi="Arial Narrow" w:cs="Arial"/>
          <w:sz w:val="28"/>
          <w:szCs w:val="28"/>
        </w:rPr>
        <w:t xml:space="preserve">ón reclaman, </w:t>
      </w:r>
      <w:r w:rsidR="00726050" w:rsidRPr="003D4CE0">
        <w:rPr>
          <w:rFonts w:ascii="Arial Narrow" w:hAnsi="Arial Narrow" w:cs="Arial"/>
          <w:sz w:val="28"/>
          <w:szCs w:val="28"/>
        </w:rPr>
        <w:t xml:space="preserve">so pretexto de ser negados, de conformidad con el </w:t>
      </w:r>
      <w:r w:rsidR="00F45441" w:rsidRPr="003D4CE0">
        <w:rPr>
          <w:rFonts w:ascii="Arial Narrow" w:hAnsi="Arial Narrow" w:cs="Arial"/>
          <w:sz w:val="28"/>
          <w:szCs w:val="28"/>
        </w:rPr>
        <w:t xml:space="preserve">artículo 177 </w:t>
      </w:r>
      <w:proofErr w:type="spellStart"/>
      <w:r w:rsidR="00F45441" w:rsidRPr="003D4CE0">
        <w:rPr>
          <w:rFonts w:ascii="Arial Narrow" w:hAnsi="Arial Narrow" w:cs="Arial"/>
          <w:sz w:val="28"/>
          <w:szCs w:val="28"/>
        </w:rPr>
        <w:t>CPC</w:t>
      </w:r>
      <w:proofErr w:type="spellEnd"/>
      <w:r w:rsidR="00F45441" w:rsidRPr="003D4CE0">
        <w:rPr>
          <w:rFonts w:ascii="Arial Narrow" w:hAnsi="Arial Narrow" w:cs="Arial"/>
          <w:sz w:val="28"/>
          <w:szCs w:val="28"/>
        </w:rPr>
        <w:t>.</w:t>
      </w:r>
    </w:p>
    <w:p w:rsidR="00F36D39" w:rsidRPr="003D4CE0" w:rsidRDefault="00F36D39" w:rsidP="004D33F9">
      <w:pPr>
        <w:pStyle w:val="Sansinterligne"/>
        <w:spacing w:line="360" w:lineRule="auto"/>
        <w:rPr>
          <w:rFonts w:ascii="Arial Narrow" w:hAnsi="Arial Narrow"/>
          <w:sz w:val="28"/>
          <w:szCs w:val="28"/>
        </w:rPr>
      </w:pPr>
      <w:r w:rsidRPr="003D4CE0">
        <w:rPr>
          <w:rFonts w:ascii="Arial Narrow" w:hAnsi="Arial Narrow"/>
          <w:sz w:val="28"/>
          <w:szCs w:val="28"/>
        </w:rPr>
        <w:t xml:space="preserve">  </w:t>
      </w:r>
    </w:p>
    <w:p w:rsidR="00F36D39" w:rsidRPr="003D4CE0" w:rsidRDefault="00F36D39" w:rsidP="00F36D39">
      <w:pPr>
        <w:spacing w:line="360" w:lineRule="auto"/>
        <w:ind w:firstLine="851"/>
        <w:jc w:val="both"/>
        <w:rPr>
          <w:rFonts w:ascii="Arial Narrow" w:hAnsi="Arial Narrow" w:cs="Arial"/>
          <w:sz w:val="28"/>
          <w:szCs w:val="28"/>
        </w:rPr>
      </w:pPr>
      <w:r w:rsidRPr="003D4CE0">
        <w:rPr>
          <w:rFonts w:ascii="Arial Narrow" w:hAnsi="Arial Narrow" w:cs="Arial"/>
          <w:sz w:val="28"/>
          <w:szCs w:val="28"/>
        </w:rPr>
        <w:lastRenderedPageBreak/>
        <w:t>Así las cosas, se observa atinada la decisión judicial de primera instancia, por lo que se confirmará.</w:t>
      </w:r>
    </w:p>
    <w:p w:rsidR="00D50BEF" w:rsidRPr="004D33F9" w:rsidRDefault="00D50BEF" w:rsidP="004D33F9">
      <w:pPr>
        <w:pStyle w:val="Sansinterligne"/>
        <w:spacing w:line="360" w:lineRule="auto"/>
      </w:pPr>
    </w:p>
    <w:p w:rsidR="00D50BEF" w:rsidRPr="003D4CE0" w:rsidRDefault="00D50BEF" w:rsidP="00D50BEF">
      <w:pPr>
        <w:widowControl w:val="0"/>
        <w:autoSpaceDE w:val="0"/>
        <w:autoSpaceDN w:val="0"/>
        <w:adjustRightInd w:val="0"/>
        <w:spacing w:line="360" w:lineRule="auto"/>
        <w:ind w:right="17" w:firstLine="900"/>
        <w:jc w:val="both"/>
        <w:rPr>
          <w:rFonts w:ascii="Arial Narrow" w:hAnsi="Arial Narrow" w:cs="Tahoma"/>
          <w:sz w:val="28"/>
          <w:szCs w:val="28"/>
        </w:rPr>
      </w:pPr>
      <w:r w:rsidRPr="003D4CE0">
        <w:rPr>
          <w:rFonts w:ascii="Arial Narrow" w:hAnsi="Arial Narrow" w:cs="Tahoma"/>
          <w:sz w:val="28"/>
          <w:szCs w:val="28"/>
        </w:rPr>
        <w:t xml:space="preserve">Costas en esta instancia a cargo de la parte recurrente. </w:t>
      </w:r>
    </w:p>
    <w:p w:rsidR="00D50BEF" w:rsidRPr="003D4CE0" w:rsidRDefault="00D50BEF" w:rsidP="004D33F9">
      <w:pPr>
        <w:pStyle w:val="Sansinterligne"/>
        <w:spacing w:line="360" w:lineRule="auto"/>
        <w:rPr>
          <w:rFonts w:ascii="Arial Narrow" w:hAnsi="Arial Narrow"/>
          <w:sz w:val="28"/>
          <w:szCs w:val="28"/>
        </w:rPr>
      </w:pPr>
    </w:p>
    <w:p w:rsidR="00D50BEF" w:rsidRPr="003D0773" w:rsidRDefault="00D50BEF" w:rsidP="00D50BEF">
      <w:pPr>
        <w:pStyle w:val="Prrafodelista1"/>
        <w:spacing w:after="0" w:line="360" w:lineRule="auto"/>
        <w:ind w:left="0" w:firstLine="900"/>
        <w:jc w:val="both"/>
        <w:rPr>
          <w:rFonts w:ascii="Arial Narrow" w:hAnsi="Arial Narrow"/>
          <w:sz w:val="28"/>
          <w:szCs w:val="28"/>
        </w:rPr>
      </w:pPr>
      <w:r w:rsidRPr="003D0773">
        <w:rPr>
          <w:rFonts w:ascii="Arial Narrow" w:hAnsi="Arial Narrow"/>
          <w:sz w:val="28"/>
          <w:szCs w:val="28"/>
        </w:rPr>
        <w:t xml:space="preserve">En mérito de lo expuesto, el </w:t>
      </w:r>
      <w:r w:rsidRPr="003630A2">
        <w:rPr>
          <w:rFonts w:ascii="Arial Narrow" w:hAnsi="Arial Narrow"/>
          <w:sz w:val="28"/>
          <w:szCs w:val="28"/>
        </w:rPr>
        <w:t>H. Tribunal Superior del Distrito Judicial de Pereira - Risaralda, Sala Laboral,</w:t>
      </w:r>
      <w:r w:rsidRPr="003D0773">
        <w:rPr>
          <w:rFonts w:ascii="Arial Narrow" w:hAnsi="Arial Narrow"/>
          <w:sz w:val="28"/>
          <w:szCs w:val="28"/>
        </w:rPr>
        <w:t xml:space="preserve"> administrando justicia en nombre de la República y por autoridad de la ley,</w:t>
      </w:r>
    </w:p>
    <w:p w:rsidR="00D50BEF" w:rsidRPr="003630A2" w:rsidRDefault="00D50BEF" w:rsidP="00D50BEF">
      <w:pPr>
        <w:pStyle w:val="Prrafodelista1"/>
        <w:spacing w:after="0" w:line="360" w:lineRule="auto"/>
        <w:ind w:left="0" w:firstLine="900"/>
        <w:jc w:val="both"/>
        <w:rPr>
          <w:rFonts w:ascii="Arial Narrow" w:hAnsi="Arial Narrow" w:cs="Arial"/>
          <w:i/>
          <w:sz w:val="28"/>
          <w:szCs w:val="28"/>
        </w:rPr>
      </w:pPr>
    </w:p>
    <w:p w:rsidR="00D50BEF" w:rsidRPr="003630A2" w:rsidRDefault="00D50BEF" w:rsidP="00D50BEF">
      <w:pPr>
        <w:spacing w:line="360" w:lineRule="auto"/>
        <w:jc w:val="center"/>
        <w:rPr>
          <w:rFonts w:ascii="Arial Narrow" w:hAnsi="Arial Narrow" w:cs="Arial"/>
          <w:i/>
          <w:sz w:val="28"/>
          <w:szCs w:val="28"/>
        </w:rPr>
      </w:pPr>
      <w:r w:rsidRPr="003630A2">
        <w:rPr>
          <w:rFonts w:ascii="Arial Narrow" w:hAnsi="Arial Narrow" w:cs="Arial"/>
          <w:i/>
          <w:sz w:val="28"/>
          <w:szCs w:val="28"/>
        </w:rPr>
        <w:t>RESUELVE</w:t>
      </w:r>
    </w:p>
    <w:p w:rsidR="00D50BEF" w:rsidRPr="003630A2" w:rsidRDefault="00D50BEF" w:rsidP="003630A2">
      <w:pPr>
        <w:pStyle w:val="Sansinterligne"/>
      </w:pPr>
    </w:p>
    <w:p w:rsidR="00D50BEF" w:rsidRPr="003630A2" w:rsidRDefault="00D50BEF" w:rsidP="00D50BEF">
      <w:pPr>
        <w:pStyle w:val="Textoindependiente31"/>
        <w:ind w:firstLine="900"/>
        <w:rPr>
          <w:rFonts w:ascii="Arial Narrow" w:hAnsi="Arial Narrow" w:cs="Arial"/>
          <w:i/>
          <w:szCs w:val="28"/>
        </w:rPr>
      </w:pPr>
      <w:r w:rsidRPr="003630A2">
        <w:rPr>
          <w:rFonts w:ascii="Arial Narrow" w:hAnsi="Arial Narrow" w:cs="Arial"/>
          <w:i/>
          <w:spacing w:val="-2"/>
          <w:szCs w:val="28"/>
        </w:rPr>
        <w:t xml:space="preserve">1. Confirma </w:t>
      </w:r>
      <w:r w:rsidRPr="003630A2">
        <w:rPr>
          <w:rFonts w:ascii="Arial Narrow" w:hAnsi="Arial Narrow" w:cs="Arial"/>
          <w:spacing w:val="-2"/>
          <w:szCs w:val="28"/>
        </w:rPr>
        <w:t xml:space="preserve">la providencia proferida el </w:t>
      </w:r>
      <w:r w:rsidR="00B9151A" w:rsidRPr="003630A2">
        <w:rPr>
          <w:rFonts w:ascii="Arial Narrow" w:hAnsi="Arial Narrow" w:cs="Arial"/>
          <w:spacing w:val="-2"/>
          <w:szCs w:val="28"/>
        </w:rPr>
        <w:t xml:space="preserve">24 de octubre </w:t>
      </w:r>
      <w:r w:rsidR="003630A2">
        <w:rPr>
          <w:rFonts w:ascii="Arial Narrow" w:hAnsi="Arial Narrow" w:cs="Arial"/>
          <w:spacing w:val="-2"/>
          <w:szCs w:val="28"/>
        </w:rPr>
        <w:t xml:space="preserve">de 2016 </w:t>
      </w:r>
      <w:r w:rsidRPr="003630A2">
        <w:rPr>
          <w:rFonts w:ascii="Arial Narrow" w:hAnsi="Arial Narrow" w:cs="Arial"/>
          <w:spacing w:val="-2"/>
          <w:szCs w:val="28"/>
        </w:rPr>
        <w:t xml:space="preserve">por el Juzgado </w:t>
      </w:r>
      <w:r w:rsidR="003630A2">
        <w:rPr>
          <w:rFonts w:ascii="Arial Narrow" w:hAnsi="Arial Narrow" w:cs="Arial"/>
          <w:spacing w:val="-2"/>
          <w:szCs w:val="28"/>
        </w:rPr>
        <w:t xml:space="preserve">Primero </w:t>
      </w:r>
      <w:r w:rsidRPr="003630A2">
        <w:rPr>
          <w:rFonts w:ascii="Arial Narrow" w:hAnsi="Arial Narrow" w:cs="Arial"/>
          <w:spacing w:val="-2"/>
          <w:szCs w:val="28"/>
        </w:rPr>
        <w:t xml:space="preserve">Laboral del Circuito de </w:t>
      </w:r>
      <w:r w:rsidR="003630A2">
        <w:rPr>
          <w:rFonts w:ascii="Arial Narrow" w:hAnsi="Arial Narrow" w:cs="Arial"/>
          <w:spacing w:val="-2"/>
          <w:szCs w:val="28"/>
        </w:rPr>
        <w:t>Pereira</w:t>
      </w:r>
      <w:r w:rsidRPr="003630A2">
        <w:rPr>
          <w:rFonts w:ascii="Arial Narrow" w:hAnsi="Arial Narrow" w:cs="Arial"/>
          <w:spacing w:val="-2"/>
          <w:szCs w:val="28"/>
        </w:rPr>
        <w:t>, dentro del pr</w:t>
      </w:r>
      <w:r w:rsidR="003630A2">
        <w:rPr>
          <w:rFonts w:ascii="Arial Narrow" w:hAnsi="Arial Narrow" w:cs="Arial"/>
          <w:spacing w:val="-2"/>
          <w:szCs w:val="28"/>
        </w:rPr>
        <w:t xml:space="preserve">oceso ordinario laboral de la referencia. </w:t>
      </w:r>
    </w:p>
    <w:p w:rsidR="00D50BEF" w:rsidRPr="003630A2" w:rsidRDefault="00D50BEF" w:rsidP="003630A2">
      <w:pPr>
        <w:pStyle w:val="Sansinterligne"/>
      </w:pPr>
    </w:p>
    <w:p w:rsidR="00D50BEF" w:rsidRPr="003630A2" w:rsidRDefault="00D50BEF" w:rsidP="00D50BEF">
      <w:pPr>
        <w:widowControl w:val="0"/>
        <w:autoSpaceDE w:val="0"/>
        <w:autoSpaceDN w:val="0"/>
        <w:adjustRightInd w:val="0"/>
        <w:spacing w:line="360" w:lineRule="auto"/>
        <w:ind w:right="17" w:firstLine="900"/>
        <w:jc w:val="both"/>
        <w:rPr>
          <w:rFonts w:ascii="Arial Narrow" w:hAnsi="Arial Narrow" w:cs="Tahoma"/>
          <w:sz w:val="28"/>
          <w:szCs w:val="28"/>
        </w:rPr>
      </w:pPr>
      <w:r w:rsidRPr="003630A2">
        <w:rPr>
          <w:rFonts w:ascii="Arial Narrow" w:hAnsi="Arial Narrow" w:cs="Arial"/>
          <w:i/>
          <w:sz w:val="28"/>
          <w:szCs w:val="28"/>
        </w:rPr>
        <w:t xml:space="preserve">2. </w:t>
      </w:r>
      <w:r w:rsidRPr="003630A2">
        <w:rPr>
          <w:rFonts w:ascii="Arial Narrow" w:hAnsi="Arial Narrow" w:cs="Tahoma"/>
          <w:sz w:val="28"/>
          <w:szCs w:val="28"/>
        </w:rPr>
        <w:t xml:space="preserve">Costas en esta instancia a cargo de la parte recurrente. </w:t>
      </w:r>
    </w:p>
    <w:p w:rsidR="00D50BEF" w:rsidRPr="003630A2" w:rsidRDefault="00D50BEF" w:rsidP="00D50BEF">
      <w:pPr>
        <w:pStyle w:val="Sansinterligne"/>
        <w:rPr>
          <w:rFonts w:ascii="Arial" w:hAnsi="Arial"/>
          <w:sz w:val="28"/>
          <w:szCs w:val="28"/>
          <w:u w:val="single"/>
        </w:rPr>
      </w:pPr>
      <w:r w:rsidRPr="003630A2">
        <w:rPr>
          <w:sz w:val="28"/>
          <w:szCs w:val="28"/>
        </w:rPr>
        <w:t xml:space="preserve"> </w:t>
      </w:r>
    </w:p>
    <w:p w:rsidR="00D50BEF" w:rsidRPr="003630A2" w:rsidRDefault="00D50BEF" w:rsidP="00D50BEF">
      <w:pPr>
        <w:spacing w:line="360" w:lineRule="auto"/>
        <w:ind w:firstLine="900"/>
        <w:jc w:val="both"/>
        <w:rPr>
          <w:rFonts w:ascii="Arial Narrow" w:hAnsi="Arial Narrow" w:cs="Microsoft Sans Serif"/>
          <w:bCs/>
          <w:i/>
          <w:iCs/>
          <w:sz w:val="28"/>
          <w:szCs w:val="28"/>
          <w:lang w:val="es-ES"/>
        </w:rPr>
      </w:pPr>
      <w:r w:rsidRPr="003630A2">
        <w:rPr>
          <w:rFonts w:ascii="Arial Narrow" w:hAnsi="Arial Narrow" w:cs="Microsoft Sans Serif"/>
          <w:bCs/>
          <w:i/>
          <w:iCs/>
          <w:sz w:val="28"/>
          <w:szCs w:val="28"/>
          <w:lang w:val="es-ES"/>
        </w:rPr>
        <w:t>NOTIFÍQUESE, CÚMPLASE Y DEVUÉLVASE.</w:t>
      </w:r>
    </w:p>
    <w:p w:rsidR="00D50BEF" w:rsidRPr="003630A2" w:rsidRDefault="00D50BEF" w:rsidP="00D50BEF">
      <w:pPr>
        <w:spacing w:line="360" w:lineRule="auto"/>
        <w:ind w:firstLine="900"/>
        <w:jc w:val="both"/>
        <w:rPr>
          <w:rFonts w:ascii="Arial Narrow" w:hAnsi="Arial Narrow" w:cs="Microsoft Sans Serif"/>
          <w:bCs/>
          <w:i/>
          <w:iCs/>
          <w:sz w:val="28"/>
          <w:szCs w:val="28"/>
          <w:lang w:val="es-ES"/>
        </w:rPr>
      </w:pPr>
    </w:p>
    <w:p w:rsidR="00D50BEF" w:rsidRPr="003630A2" w:rsidRDefault="00D50BEF" w:rsidP="00D50BEF">
      <w:pPr>
        <w:spacing w:line="360" w:lineRule="auto"/>
        <w:ind w:firstLine="900"/>
        <w:jc w:val="both"/>
        <w:rPr>
          <w:rFonts w:ascii="Arial Narrow" w:hAnsi="Arial Narrow" w:cs="Microsoft Sans Serif"/>
          <w:bCs/>
          <w:iCs/>
          <w:sz w:val="28"/>
          <w:szCs w:val="28"/>
          <w:lang w:val="es-ES"/>
        </w:rPr>
      </w:pPr>
      <w:r w:rsidRPr="003630A2">
        <w:rPr>
          <w:rFonts w:ascii="Arial Narrow" w:hAnsi="Arial Narrow" w:cs="Microsoft Sans Serif"/>
          <w:bCs/>
          <w:iCs/>
          <w:sz w:val="28"/>
          <w:szCs w:val="28"/>
          <w:lang w:val="es-ES"/>
        </w:rPr>
        <w:t>La anterior decisión queda notificada en estrados.</w:t>
      </w:r>
    </w:p>
    <w:p w:rsidR="00D50BEF" w:rsidRPr="003630A2" w:rsidRDefault="00D50BEF" w:rsidP="00D50BEF">
      <w:pPr>
        <w:spacing w:line="360" w:lineRule="auto"/>
        <w:ind w:firstLine="900"/>
        <w:jc w:val="both"/>
        <w:rPr>
          <w:rFonts w:ascii="Arial Narrow" w:hAnsi="Arial Narrow" w:cs="Microsoft Sans Serif"/>
          <w:bCs/>
          <w:iCs/>
          <w:sz w:val="28"/>
          <w:szCs w:val="28"/>
          <w:lang w:val="es-ES"/>
        </w:rPr>
      </w:pPr>
    </w:p>
    <w:p w:rsidR="00D50BEF" w:rsidRPr="003630A2" w:rsidRDefault="00D50BEF" w:rsidP="00D50BEF">
      <w:pPr>
        <w:spacing w:line="360" w:lineRule="auto"/>
        <w:ind w:firstLine="900"/>
        <w:jc w:val="both"/>
        <w:rPr>
          <w:rFonts w:ascii="Arial Narrow" w:hAnsi="Arial Narrow" w:cs="Microsoft Sans Serif"/>
          <w:bCs/>
          <w:iCs/>
          <w:sz w:val="28"/>
          <w:szCs w:val="28"/>
          <w:lang w:val="es-ES"/>
        </w:rPr>
      </w:pPr>
      <w:r w:rsidRPr="003630A2">
        <w:rPr>
          <w:rFonts w:ascii="Arial Narrow" w:hAnsi="Arial Narrow" w:cs="Microsoft Sans Serif"/>
          <w:bCs/>
          <w:iCs/>
          <w:sz w:val="28"/>
          <w:szCs w:val="28"/>
          <w:lang w:val="es-ES"/>
        </w:rPr>
        <w:t>Los Magistrados,</w:t>
      </w:r>
    </w:p>
    <w:p w:rsidR="00D50BEF" w:rsidRPr="003630A2" w:rsidRDefault="00D50BEF" w:rsidP="00D50BEF">
      <w:pPr>
        <w:spacing w:line="360" w:lineRule="auto"/>
        <w:ind w:firstLine="900"/>
        <w:jc w:val="center"/>
        <w:rPr>
          <w:rFonts w:ascii="Arial Narrow" w:hAnsi="Arial Narrow" w:cs="Microsoft Sans Serif"/>
          <w:bCs/>
          <w:iCs/>
          <w:sz w:val="28"/>
          <w:szCs w:val="28"/>
          <w:lang w:val="es-ES"/>
        </w:rPr>
      </w:pPr>
    </w:p>
    <w:p w:rsidR="00D50BEF" w:rsidRPr="003630A2" w:rsidRDefault="00D50BEF" w:rsidP="00D50BEF">
      <w:pPr>
        <w:spacing w:line="360" w:lineRule="auto"/>
        <w:ind w:firstLine="900"/>
        <w:jc w:val="center"/>
        <w:rPr>
          <w:rFonts w:ascii="Arial Narrow" w:hAnsi="Arial Narrow" w:cs="Microsoft Sans Serif"/>
          <w:bCs/>
          <w:iCs/>
          <w:sz w:val="28"/>
          <w:szCs w:val="28"/>
          <w:lang w:val="es-ES"/>
        </w:rPr>
      </w:pPr>
    </w:p>
    <w:p w:rsidR="00D50BEF" w:rsidRPr="003630A2" w:rsidRDefault="00D50BEF" w:rsidP="00D50BEF">
      <w:pPr>
        <w:ind w:firstLine="900"/>
        <w:jc w:val="center"/>
        <w:rPr>
          <w:rFonts w:ascii="Arial Narrow" w:hAnsi="Arial Narrow" w:cs="Microsoft Sans Serif"/>
          <w:bCs/>
          <w:iCs/>
          <w:sz w:val="28"/>
          <w:szCs w:val="28"/>
          <w:lang w:val="es-ES"/>
        </w:rPr>
      </w:pPr>
    </w:p>
    <w:p w:rsidR="00D50BEF" w:rsidRPr="003630A2" w:rsidRDefault="00D50BEF" w:rsidP="00D50BEF">
      <w:pPr>
        <w:ind w:firstLine="900"/>
        <w:jc w:val="center"/>
        <w:rPr>
          <w:rFonts w:ascii="Arial Narrow" w:hAnsi="Arial Narrow" w:cs="Microsoft Sans Serif"/>
          <w:bCs/>
          <w:iCs/>
          <w:sz w:val="28"/>
          <w:szCs w:val="28"/>
          <w:lang w:val="es-ES"/>
        </w:rPr>
      </w:pPr>
      <w:r w:rsidRPr="003630A2">
        <w:rPr>
          <w:rFonts w:ascii="Arial Narrow" w:hAnsi="Arial Narrow" w:cs="Microsoft Sans Serif"/>
          <w:bCs/>
          <w:iCs/>
          <w:sz w:val="28"/>
          <w:szCs w:val="28"/>
          <w:lang w:val="es-ES"/>
        </w:rPr>
        <w:t>FRANCISCO JAVIER TAMAYO TABARES</w:t>
      </w:r>
    </w:p>
    <w:p w:rsidR="00D50BEF" w:rsidRPr="003630A2" w:rsidRDefault="00D50BEF" w:rsidP="00D50BEF">
      <w:pPr>
        <w:ind w:firstLine="900"/>
        <w:jc w:val="center"/>
        <w:rPr>
          <w:rFonts w:ascii="Arial Narrow" w:hAnsi="Arial Narrow" w:cs="Microsoft Sans Serif"/>
          <w:bCs/>
          <w:iCs/>
          <w:sz w:val="28"/>
          <w:szCs w:val="28"/>
          <w:lang w:val="es-ES"/>
        </w:rPr>
      </w:pPr>
      <w:r w:rsidRPr="003630A2">
        <w:rPr>
          <w:rFonts w:ascii="Arial Narrow" w:hAnsi="Arial Narrow" w:cs="Microsoft Sans Serif"/>
          <w:bCs/>
          <w:iCs/>
          <w:sz w:val="28"/>
          <w:szCs w:val="28"/>
          <w:lang w:val="es-ES"/>
        </w:rPr>
        <w:t xml:space="preserve">Magistrado </w:t>
      </w:r>
    </w:p>
    <w:p w:rsidR="00D50BEF" w:rsidRPr="003630A2" w:rsidRDefault="00D50BEF" w:rsidP="00D50BEF">
      <w:pPr>
        <w:spacing w:line="360" w:lineRule="auto"/>
        <w:jc w:val="both"/>
        <w:rPr>
          <w:rFonts w:ascii="Arial Narrow" w:hAnsi="Arial Narrow" w:cs="Microsoft Sans Serif"/>
          <w:bCs/>
          <w:iCs/>
          <w:sz w:val="28"/>
          <w:szCs w:val="28"/>
          <w:lang w:val="es-ES"/>
        </w:rPr>
      </w:pPr>
    </w:p>
    <w:p w:rsidR="00D50BEF" w:rsidRPr="003630A2" w:rsidRDefault="00D50BEF" w:rsidP="00D50BEF">
      <w:pPr>
        <w:spacing w:line="360" w:lineRule="auto"/>
        <w:jc w:val="both"/>
        <w:rPr>
          <w:rFonts w:ascii="Arial Narrow" w:hAnsi="Arial Narrow" w:cs="Microsoft Sans Serif"/>
          <w:bCs/>
          <w:iCs/>
          <w:sz w:val="28"/>
          <w:szCs w:val="28"/>
          <w:lang w:val="es-ES"/>
        </w:rPr>
      </w:pPr>
    </w:p>
    <w:p w:rsidR="00D50BEF" w:rsidRPr="003630A2" w:rsidRDefault="00D50BEF" w:rsidP="00D50BEF">
      <w:pPr>
        <w:spacing w:line="360" w:lineRule="auto"/>
        <w:jc w:val="both"/>
        <w:rPr>
          <w:rFonts w:ascii="Arial Narrow" w:hAnsi="Arial Narrow" w:cs="Microsoft Sans Serif"/>
          <w:bCs/>
          <w:iCs/>
          <w:sz w:val="28"/>
          <w:szCs w:val="28"/>
          <w:lang w:val="es-ES"/>
        </w:rPr>
      </w:pPr>
    </w:p>
    <w:p w:rsidR="00D50BEF" w:rsidRPr="003630A2" w:rsidRDefault="00D50BEF" w:rsidP="00D50BEF">
      <w:pPr>
        <w:jc w:val="both"/>
        <w:rPr>
          <w:rFonts w:ascii="Arial Narrow" w:hAnsi="Arial Narrow" w:cs="Microsoft Sans Serif"/>
          <w:bCs/>
          <w:iCs/>
          <w:sz w:val="28"/>
          <w:szCs w:val="28"/>
          <w:lang w:val="es-ES"/>
        </w:rPr>
      </w:pPr>
    </w:p>
    <w:p w:rsidR="00D50BEF" w:rsidRPr="003630A2" w:rsidRDefault="00D50BEF" w:rsidP="00D50BEF">
      <w:pPr>
        <w:jc w:val="both"/>
        <w:rPr>
          <w:rFonts w:ascii="Arial Narrow" w:hAnsi="Arial Narrow" w:cs="Microsoft Sans Serif"/>
          <w:sz w:val="28"/>
          <w:szCs w:val="28"/>
          <w:lang w:val="es-ES"/>
        </w:rPr>
      </w:pPr>
      <w:r w:rsidRPr="003630A2">
        <w:rPr>
          <w:rFonts w:ascii="Arial Narrow" w:hAnsi="Arial Narrow" w:cs="Microsoft Sans Serif"/>
          <w:bCs/>
          <w:iCs/>
          <w:sz w:val="28"/>
          <w:szCs w:val="28"/>
          <w:lang w:val="es-ES"/>
        </w:rPr>
        <w:t xml:space="preserve">ANA LUCÍA CAICEDO CALDERÓN                      </w:t>
      </w:r>
      <w:r w:rsidR="003630A2">
        <w:rPr>
          <w:rFonts w:ascii="Arial Narrow" w:hAnsi="Arial Narrow" w:cs="Microsoft Sans Serif"/>
          <w:bCs/>
          <w:iCs/>
          <w:sz w:val="28"/>
          <w:szCs w:val="28"/>
          <w:lang w:val="es-ES"/>
        </w:rPr>
        <w:t>OLGA LUCÍA HOYOS SEPÚLVEDA</w:t>
      </w:r>
    </w:p>
    <w:p w:rsidR="00D50BEF" w:rsidRPr="003630A2" w:rsidRDefault="00D50BEF" w:rsidP="00D50BEF">
      <w:pPr>
        <w:ind w:firstLine="900"/>
        <w:rPr>
          <w:rFonts w:ascii="Arial Narrow" w:hAnsi="Arial Narrow" w:cs="Microsoft Sans Serif"/>
          <w:bCs/>
          <w:iCs/>
          <w:sz w:val="28"/>
          <w:szCs w:val="28"/>
          <w:lang w:val="es-ES"/>
        </w:rPr>
      </w:pPr>
      <w:r w:rsidRPr="003630A2">
        <w:rPr>
          <w:rFonts w:ascii="Arial Narrow" w:hAnsi="Arial Narrow" w:cs="Microsoft Sans Serif"/>
          <w:bCs/>
          <w:iCs/>
          <w:sz w:val="28"/>
          <w:szCs w:val="28"/>
          <w:lang w:val="es-ES"/>
        </w:rPr>
        <w:t xml:space="preserve">      Magistrada                                         </w:t>
      </w:r>
      <w:r w:rsidR="003630A2">
        <w:rPr>
          <w:rFonts w:ascii="Arial Narrow" w:hAnsi="Arial Narrow" w:cs="Microsoft Sans Serif"/>
          <w:bCs/>
          <w:iCs/>
          <w:sz w:val="28"/>
          <w:szCs w:val="28"/>
          <w:lang w:val="es-ES"/>
        </w:rPr>
        <w:t xml:space="preserve">                      </w:t>
      </w:r>
      <w:proofErr w:type="spellStart"/>
      <w:r w:rsidR="003630A2">
        <w:rPr>
          <w:rFonts w:ascii="Arial Narrow" w:hAnsi="Arial Narrow" w:cs="Microsoft Sans Serif"/>
          <w:bCs/>
          <w:iCs/>
          <w:sz w:val="28"/>
          <w:szCs w:val="28"/>
          <w:lang w:val="es-ES"/>
        </w:rPr>
        <w:t>Magistrada</w:t>
      </w:r>
      <w:proofErr w:type="spellEnd"/>
    </w:p>
    <w:p w:rsidR="00D50BEF" w:rsidRPr="003630A2" w:rsidRDefault="00D50BEF" w:rsidP="00D50BEF">
      <w:pPr>
        <w:pStyle w:val="Sansinterligne"/>
        <w:rPr>
          <w:lang w:val="es-ES"/>
        </w:rPr>
      </w:pPr>
    </w:p>
    <w:p w:rsidR="00D50BEF" w:rsidRPr="003630A2" w:rsidRDefault="00D50BEF" w:rsidP="00D50BEF">
      <w:pPr>
        <w:ind w:firstLine="900"/>
        <w:jc w:val="center"/>
        <w:rPr>
          <w:rFonts w:ascii="Arial Narrow" w:hAnsi="Arial Narrow" w:cs="Microsoft Sans Serif"/>
          <w:bCs/>
          <w:iCs/>
          <w:sz w:val="28"/>
          <w:szCs w:val="28"/>
          <w:lang w:val="es-ES"/>
        </w:rPr>
      </w:pPr>
    </w:p>
    <w:p w:rsidR="00D50BEF" w:rsidRPr="003630A2" w:rsidRDefault="00D50BEF" w:rsidP="00D50BEF">
      <w:pPr>
        <w:pStyle w:val="Sansinterligne"/>
        <w:rPr>
          <w:lang w:val="es-ES"/>
        </w:rPr>
      </w:pPr>
    </w:p>
    <w:p w:rsidR="00D50BEF" w:rsidRPr="003630A2" w:rsidRDefault="00D50BEF" w:rsidP="00D50BEF">
      <w:pPr>
        <w:ind w:firstLine="900"/>
        <w:jc w:val="center"/>
        <w:rPr>
          <w:rFonts w:ascii="Arial Narrow" w:hAnsi="Arial Narrow" w:cs="Microsoft Sans Serif"/>
          <w:bCs/>
          <w:iCs/>
          <w:sz w:val="28"/>
          <w:szCs w:val="28"/>
          <w:lang w:val="es-ES"/>
        </w:rPr>
      </w:pPr>
    </w:p>
    <w:p w:rsidR="00D50BEF" w:rsidRPr="003630A2" w:rsidRDefault="00D50BEF" w:rsidP="00D50BEF">
      <w:pPr>
        <w:pStyle w:val="Sansinterligne"/>
        <w:rPr>
          <w:lang w:val="es-ES"/>
        </w:rPr>
      </w:pPr>
    </w:p>
    <w:p w:rsidR="00D50BEF" w:rsidRPr="003630A2" w:rsidRDefault="003630A2" w:rsidP="00D50BEF">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D50BEF" w:rsidRDefault="003630A2" w:rsidP="00D50BEF">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C35CA1" w:rsidRDefault="00C35CA1"/>
    <w:sectPr w:rsidR="00C35CA1" w:rsidSect="004D2701">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44" w:rsidRDefault="00981244" w:rsidP="00D50BEF">
      <w:r>
        <w:separator/>
      </w:r>
    </w:p>
  </w:endnote>
  <w:endnote w:type="continuationSeparator" w:id="0">
    <w:p w:rsidR="00981244" w:rsidRDefault="00981244" w:rsidP="00D5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D7" w:rsidRDefault="00364651" w:rsidP="004D27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05D7" w:rsidRDefault="00981244" w:rsidP="004D27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D7" w:rsidRDefault="00364651" w:rsidP="004D27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9C9">
      <w:rPr>
        <w:rStyle w:val="Numrodepage"/>
        <w:noProof/>
      </w:rPr>
      <w:t>1</w:t>
    </w:r>
    <w:r>
      <w:rPr>
        <w:rStyle w:val="Numrodepage"/>
      </w:rPr>
      <w:fldChar w:fldCharType="end"/>
    </w:r>
  </w:p>
  <w:p w:rsidR="007A05D7" w:rsidRDefault="00981244" w:rsidP="004D270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44" w:rsidRDefault="00981244" w:rsidP="00D50BEF">
      <w:r>
        <w:separator/>
      </w:r>
    </w:p>
  </w:footnote>
  <w:footnote w:type="continuationSeparator" w:id="0">
    <w:p w:rsidR="00981244" w:rsidRDefault="00981244" w:rsidP="00D5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D7" w:rsidRPr="00B027D0" w:rsidRDefault="00364651" w:rsidP="004D2701">
    <w:pPr>
      <w:jc w:val="both"/>
      <w:rPr>
        <w:rFonts w:ascii="Arial Narrow" w:hAnsi="Arial Narrow" w:cs="Arial"/>
        <w:bCs/>
        <w:sz w:val="16"/>
        <w:szCs w:val="16"/>
      </w:rPr>
    </w:pPr>
    <w:r w:rsidRPr="00B027D0">
      <w:rPr>
        <w:rFonts w:ascii="Arial Narrow" w:hAnsi="Arial Narrow" w:cs="Arial"/>
        <w:bCs/>
        <w:sz w:val="16"/>
        <w:szCs w:val="16"/>
      </w:rPr>
      <w:t>Radicación No: 66</w:t>
    </w:r>
    <w:r w:rsidR="00D50BEF" w:rsidRPr="00B027D0">
      <w:rPr>
        <w:rFonts w:ascii="Arial Narrow" w:hAnsi="Arial Narrow" w:cs="Arial"/>
        <w:bCs/>
        <w:sz w:val="16"/>
        <w:szCs w:val="16"/>
      </w:rPr>
      <w:t>001-31-05-001-2016-00024-01</w:t>
    </w:r>
  </w:p>
  <w:p w:rsidR="007A05D7" w:rsidRPr="00B027D0" w:rsidRDefault="00D50BEF" w:rsidP="004D2701">
    <w:pPr>
      <w:jc w:val="both"/>
      <w:rPr>
        <w:rFonts w:ascii="Arial Narrow" w:hAnsi="Arial Narrow"/>
        <w:lang w:val="es-ES"/>
      </w:rPr>
    </w:pPr>
    <w:r w:rsidRPr="00B027D0">
      <w:rPr>
        <w:rFonts w:ascii="Arial Narrow" w:hAnsi="Arial Narrow" w:cs="Arial"/>
        <w:bCs/>
        <w:sz w:val="16"/>
        <w:szCs w:val="16"/>
        <w:lang w:val="es-ES"/>
      </w:rPr>
      <w:t xml:space="preserve">José Henry Gil Alzate vs </w:t>
    </w:r>
    <w:proofErr w:type="spellStart"/>
    <w:proofErr w:type="gramStart"/>
    <w:r w:rsidRPr="00B027D0">
      <w:rPr>
        <w:rFonts w:ascii="Arial Narrow" w:hAnsi="Arial Narrow" w:cs="Arial"/>
        <w:bCs/>
        <w:sz w:val="16"/>
        <w:szCs w:val="16"/>
        <w:lang w:val="es-ES"/>
      </w:rPr>
      <w:t>Colpensiones</w:t>
    </w:r>
    <w:proofErr w:type="spellEnd"/>
    <w:r w:rsidRPr="00B027D0">
      <w:rPr>
        <w:rFonts w:ascii="Arial Narrow" w:hAnsi="Arial Narrow" w:cs="Arial"/>
        <w:bCs/>
        <w:sz w:val="16"/>
        <w:szCs w:val="16"/>
        <w:lang w:val="es-ES"/>
      </w:rPr>
      <w:t xml:space="preserve"> </w:t>
    </w:r>
    <w:r w:rsidR="00364651" w:rsidRPr="00B027D0">
      <w:rPr>
        <w:rFonts w:ascii="Arial Narrow" w:hAnsi="Arial Narrow" w:cs="Arial"/>
        <w:bCs/>
        <w:sz w:val="16"/>
        <w:szCs w:val="16"/>
        <w:lang w:val="es-ES"/>
      </w:rPr>
      <w:t>.</w:t>
    </w:r>
    <w:proofErr w:type="gramEnd"/>
    <w:r w:rsidR="00364651" w:rsidRPr="00B027D0">
      <w:rPr>
        <w:rFonts w:ascii="Arial Narrow" w:hAnsi="Arial Narrow" w:cs="Arial"/>
        <w:bCs/>
        <w:sz w:val="16"/>
        <w:szCs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055"/>
    <w:multiLevelType w:val="hybridMultilevel"/>
    <w:tmpl w:val="BB8A0F14"/>
    <w:lvl w:ilvl="0" w:tplc="9F807D42">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311E00F5"/>
    <w:multiLevelType w:val="hybridMultilevel"/>
    <w:tmpl w:val="8788F716"/>
    <w:lvl w:ilvl="0" w:tplc="F0406386">
      <w:start w:val="1"/>
      <w:numFmt w:val="lowerRoman"/>
      <w:lvlText w:val="%1)"/>
      <w:lvlJc w:val="left"/>
      <w:pPr>
        <w:ind w:left="1680" w:hanging="72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2">
    <w:nsid w:val="7441272E"/>
    <w:multiLevelType w:val="hybridMultilevel"/>
    <w:tmpl w:val="CFEE72DE"/>
    <w:lvl w:ilvl="0" w:tplc="3A1A47E6">
      <w:start w:val="15"/>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EF"/>
    <w:rsid w:val="000076C1"/>
    <w:rsid w:val="000F2246"/>
    <w:rsid w:val="00134A97"/>
    <w:rsid w:val="001778A3"/>
    <w:rsid w:val="001C1F0B"/>
    <w:rsid w:val="001C6B10"/>
    <w:rsid w:val="00256B62"/>
    <w:rsid w:val="00264806"/>
    <w:rsid w:val="002652E2"/>
    <w:rsid w:val="003630A2"/>
    <w:rsid w:val="00364651"/>
    <w:rsid w:val="00382AEF"/>
    <w:rsid w:val="00387B1C"/>
    <w:rsid w:val="003D4CE0"/>
    <w:rsid w:val="0041623E"/>
    <w:rsid w:val="00421955"/>
    <w:rsid w:val="00452545"/>
    <w:rsid w:val="00493E2D"/>
    <w:rsid w:val="004D33F9"/>
    <w:rsid w:val="0058737D"/>
    <w:rsid w:val="005B4AC3"/>
    <w:rsid w:val="005C23C1"/>
    <w:rsid w:val="00616ACF"/>
    <w:rsid w:val="00650C43"/>
    <w:rsid w:val="006B0869"/>
    <w:rsid w:val="006F74CC"/>
    <w:rsid w:val="00701509"/>
    <w:rsid w:val="00726050"/>
    <w:rsid w:val="0073372F"/>
    <w:rsid w:val="007C3BE3"/>
    <w:rsid w:val="007E7661"/>
    <w:rsid w:val="007F1381"/>
    <w:rsid w:val="007F3B49"/>
    <w:rsid w:val="00862A2D"/>
    <w:rsid w:val="00890301"/>
    <w:rsid w:val="008B5CB3"/>
    <w:rsid w:val="008E4363"/>
    <w:rsid w:val="009014D8"/>
    <w:rsid w:val="009479C9"/>
    <w:rsid w:val="009562EF"/>
    <w:rsid w:val="00981244"/>
    <w:rsid w:val="009D0D94"/>
    <w:rsid w:val="00A14C9E"/>
    <w:rsid w:val="00A44EE4"/>
    <w:rsid w:val="00AB4B58"/>
    <w:rsid w:val="00AC2665"/>
    <w:rsid w:val="00AD4819"/>
    <w:rsid w:val="00B027D0"/>
    <w:rsid w:val="00B21D65"/>
    <w:rsid w:val="00B22F7E"/>
    <w:rsid w:val="00B6260D"/>
    <w:rsid w:val="00B9151A"/>
    <w:rsid w:val="00BC1A1D"/>
    <w:rsid w:val="00BE033F"/>
    <w:rsid w:val="00BE7032"/>
    <w:rsid w:val="00C10539"/>
    <w:rsid w:val="00C35CA1"/>
    <w:rsid w:val="00C400EA"/>
    <w:rsid w:val="00C5198D"/>
    <w:rsid w:val="00C55376"/>
    <w:rsid w:val="00D137C4"/>
    <w:rsid w:val="00D35BE4"/>
    <w:rsid w:val="00D50BEF"/>
    <w:rsid w:val="00E15EE1"/>
    <w:rsid w:val="00E21E86"/>
    <w:rsid w:val="00E3577B"/>
    <w:rsid w:val="00E4701C"/>
    <w:rsid w:val="00E63F54"/>
    <w:rsid w:val="00EA176E"/>
    <w:rsid w:val="00F276C9"/>
    <w:rsid w:val="00F36D39"/>
    <w:rsid w:val="00F45441"/>
    <w:rsid w:val="00F53794"/>
    <w:rsid w:val="00F6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E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50BEF"/>
    <w:pPr>
      <w:tabs>
        <w:tab w:val="center" w:pos="4252"/>
        <w:tab w:val="right" w:pos="8504"/>
      </w:tabs>
    </w:pPr>
  </w:style>
  <w:style w:type="character" w:customStyle="1" w:styleId="PieddepageCar">
    <w:name w:val="Pied de page Car"/>
    <w:basedOn w:val="Policepardfaut"/>
    <w:link w:val="Pieddepage"/>
    <w:rsid w:val="00D50BEF"/>
    <w:rPr>
      <w:rFonts w:ascii="Times New Roman" w:eastAsia="Times New Roman" w:hAnsi="Times New Roman" w:cs="Times New Roman"/>
      <w:sz w:val="24"/>
      <w:szCs w:val="20"/>
      <w:lang w:val="es-ES_tradnl" w:eastAsia="es-ES"/>
    </w:rPr>
  </w:style>
  <w:style w:type="character" w:styleId="Numrodepage">
    <w:name w:val="page number"/>
    <w:basedOn w:val="Policepardfaut"/>
    <w:rsid w:val="00D50BEF"/>
  </w:style>
  <w:style w:type="paragraph" w:customStyle="1" w:styleId="Textoindependiente31">
    <w:name w:val="Texto independiente 31"/>
    <w:basedOn w:val="Normal"/>
    <w:rsid w:val="00D50BEF"/>
    <w:pPr>
      <w:spacing w:line="360" w:lineRule="auto"/>
      <w:jc w:val="both"/>
    </w:pPr>
    <w:rPr>
      <w:rFonts w:ascii="Arial" w:hAnsi="Arial"/>
      <w:sz w:val="28"/>
    </w:rPr>
  </w:style>
  <w:style w:type="paragraph" w:customStyle="1" w:styleId="Prrafodelista1">
    <w:name w:val="Párrafo de lista1"/>
    <w:basedOn w:val="Normal"/>
    <w:rsid w:val="00D50BE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D50BE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D50BEF"/>
    <w:pPr>
      <w:spacing w:after="120"/>
      <w:ind w:left="283"/>
    </w:pPr>
  </w:style>
  <w:style w:type="character" w:customStyle="1" w:styleId="RetraitcorpsdetexteCar">
    <w:name w:val="Retrait corps de texte Car"/>
    <w:basedOn w:val="Policepardfaut"/>
    <w:link w:val="Retraitcorpsdetexte"/>
    <w:uiPriority w:val="99"/>
    <w:rsid w:val="00D50BE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50BEF"/>
    <w:pPr>
      <w:spacing w:line="360" w:lineRule="auto"/>
      <w:jc w:val="both"/>
    </w:pPr>
    <w:rPr>
      <w:rFonts w:ascii="Arial" w:hAnsi="Arial"/>
    </w:rPr>
  </w:style>
  <w:style w:type="paragraph" w:styleId="Sansinterligne">
    <w:name w:val="No Spacing"/>
    <w:uiPriority w:val="1"/>
    <w:qFormat/>
    <w:rsid w:val="00D50BEF"/>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nhideWhenUsed/>
    <w:rsid w:val="00D50BEF"/>
    <w:rPr>
      <w:sz w:val="20"/>
    </w:rPr>
  </w:style>
  <w:style w:type="character" w:customStyle="1" w:styleId="NotedebasdepageCar">
    <w:name w:val="Note de bas de page Car"/>
    <w:basedOn w:val="Policepardfaut"/>
    <w:link w:val="Notedebasdepage"/>
    <w:rsid w:val="00D50BEF"/>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nhideWhenUsed/>
    <w:rsid w:val="00D50BEF"/>
    <w:rPr>
      <w:vertAlign w:val="superscript"/>
    </w:rPr>
  </w:style>
  <w:style w:type="paragraph" w:styleId="Paragraphedeliste">
    <w:name w:val="List Paragraph"/>
    <w:basedOn w:val="Normal"/>
    <w:uiPriority w:val="34"/>
    <w:qFormat/>
    <w:rsid w:val="00D50BEF"/>
    <w:pPr>
      <w:ind w:left="720"/>
      <w:contextualSpacing/>
    </w:pPr>
  </w:style>
  <w:style w:type="paragraph" w:styleId="En-tte">
    <w:name w:val="header"/>
    <w:basedOn w:val="Normal"/>
    <w:link w:val="En-tteCar"/>
    <w:uiPriority w:val="99"/>
    <w:unhideWhenUsed/>
    <w:rsid w:val="00D50BEF"/>
    <w:pPr>
      <w:tabs>
        <w:tab w:val="center" w:pos="4252"/>
        <w:tab w:val="right" w:pos="8504"/>
      </w:tabs>
    </w:pPr>
  </w:style>
  <w:style w:type="character" w:customStyle="1" w:styleId="En-tteCar">
    <w:name w:val="En-tête Car"/>
    <w:basedOn w:val="Policepardfaut"/>
    <w:link w:val="En-tte"/>
    <w:uiPriority w:val="99"/>
    <w:rsid w:val="00D50BEF"/>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B6260D"/>
    <w:pPr>
      <w:spacing w:after="120" w:line="480" w:lineRule="auto"/>
    </w:pPr>
  </w:style>
  <w:style w:type="character" w:customStyle="1" w:styleId="Corpsdetexte2Car">
    <w:name w:val="Corps de texte 2 Car"/>
    <w:basedOn w:val="Policepardfaut"/>
    <w:link w:val="Corpsdetexte2"/>
    <w:uiPriority w:val="99"/>
    <w:semiHidden/>
    <w:rsid w:val="00B6260D"/>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E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50BEF"/>
    <w:pPr>
      <w:tabs>
        <w:tab w:val="center" w:pos="4252"/>
        <w:tab w:val="right" w:pos="8504"/>
      </w:tabs>
    </w:pPr>
  </w:style>
  <w:style w:type="character" w:customStyle="1" w:styleId="PieddepageCar">
    <w:name w:val="Pied de page Car"/>
    <w:basedOn w:val="Policepardfaut"/>
    <w:link w:val="Pieddepage"/>
    <w:rsid w:val="00D50BEF"/>
    <w:rPr>
      <w:rFonts w:ascii="Times New Roman" w:eastAsia="Times New Roman" w:hAnsi="Times New Roman" w:cs="Times New Roman"/>
      <w:sz w:val="24"/>
      <w:szCs w:val="20"/>
      <w:lang w:val="es-ES_tradnl" w:eastAsia="es-ES"/>
    </w:rPr>
  </w:style>
  <w:style w:type="character" w:styleId="Numrodepage">
    <w:name w:val="page number"/>
    <w:basedOn w:val="Policepardfaut"/>
    <w:rsid w:val="00D50BEF"/>
  </w:style>
  <w:style w:type="paragraph" w:customStyle="1" w:styleId="Textoindependiente31">
    <w:name w:val="Texto independiente 31"/>
    <w:basedOn w:val="Normal"/>
    <w:rsid w:val="00D50BEF"/>
    <w:pPr>
      <w:spacing w:line="360" w:lineRule="auto"/>
      <w:jc w:val="both"/>
    </w:pPr>
    <w:rPr>
      <w:rFonts w:ascii="Arial" w:hAnsi="Arial"/>
      <w:sz w:val="28"/>
    </w:rPr>
  </w:style>
  <w:style w:type="paragraph" w:customStyle="1" w:styleId="Prrafodelista1">
    <w:name w:val="Párrafo de lista1"/>
    <w:basedOn w:val="Normal"/>
    <w:rsid w:val="00D50BE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D50BEF"/>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D50BEF"/>
    <w:pPr>
      <w:spacing w:after="120"/>
      <w:ind w:left="283"/>
    </w:pPr>
  </w:style>
  <w:style w:type="character" w:customStyle="1" w:styleId="RetraitcorpsdetexteCar">
    <w:name w:val="Retrait corps de texte Car"/>
    <w:basedOn w:val="Policepardfaut"/>
    <w:link w:val="Retraitcorpsdetexte"/>
    <w:uiPriority w:val="99"/>
    <w:rsid w:val="00D50BE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50BEF"/>
    <w:pPr>
      <w:spacing w:line="360" w:lineRule="auto"/>
      <w:jc w:val="both"/>
    </w:pPr>
    <w:rPr>
      <w:rFonts w:ascii="Arial" w:hAnsi="Arial"/>
    </w:rPr>
  </w:style>
  <w:style w:type="paragraph" w:styleId="Sansinterligne">
    <w:name w:val="No Spacing"/>
    <w:uiPriority w:val="1"/>
    <w:qFormat/>
    <w:rsid w:val="00D50BEF"/>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nhideWhenUsed/>
    <w:rsid w:val="00D50BEF"/>
    <w:rPr>
      <w:sz w:val="20"/>
    </w:rPr>
  </w:style>
  <w:style w:type="character" w:customStyle="1" w:styleId="NotedebasdepageCar">
    <w:name w:val="Note de bas de page Car"/>
    <w:basedOn w:val="Policepardfaut"/>
    <w:link w:val="Notedebasdepage"/>
    <w:rsid w:val="00D50BEF"/>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nhideWhenUsed/>
    <w:rsid w:val="00D50BEF"/>
    <w:rPr>
      <w:vertAlign w:val="superscript"/>
    </w:rPr>
  </w:style>
  <w:style w:type="paragraph" w:styleId="Paragraphedeliste">
    <w:name w:val="List Paragraph"/>
    <w:basedOn w:val="Normal"/>
    <w:uiPriority w:val="34"/>
    <w:qFormat/>
    <w:rsid w:val="00D50BEF"/>
    <w:pPr>
      <w:ind w:left="720"/>
      <w:contextualSpacing/>
    </w:pPr>
  </w:style>
  <w:style w:type="paragraph" w:styleId="En-tte">
    <w:name w:val="header"/>
    <w:basedOn w:val="Normal"/>
    <w:link w:val="En-tteCar"/>
    <w:uiPriority w:val="99"/>
    <w:unhideWhenUsed/>
    <w:rsid w:val="00D50BEF"/>
    <w:pPr>
      <w:tabs>
        <w:tab w:val="center" w:pos="4252"/>
        <w:tab w:val="right" w:pos="8504"/>
      </w:tabs>
    </w:pPr>
  </w:style>
  <w:style w:type="character" w:customStyle="1" w:styleId="En-tteCar">
    <w:name w:val="En-tête Car"/>
    <w:basedOn w:val="Policepardfaut"/>
    <w:link w:val="En-tte"/>
    <w:uiPriority w:val="99"/>
    <w:rsid w:val="00D50BEF"/>
    <w:rPr>
      <w:rFonts w:ascii="Times New Roman" w:eastAsia="Times New Roman" w:hAnsi="Times New Roman" w:cs="Times New Roman"/>
      <w:sz w:val="24"/>
      <w:szCs w:val="20"/>
      <w:lang w:val="es-ES_tradnl" w:eastAsia="es-ES"/>
    </w:rPr>
  </w:style>
  <w:style w:type="paragraph" w:styleId="Corpsdetexte2">
    <w:name w:val="Body Text 2"/>
    <w:basedOn w:val="Normal"/>
    <w:link w:val="Corpsdetexte2Car"/>
    <w:uiPriority w:val="99"/>
    <w:semiHidden/>
    <w:unhideWhenUsed/>
    <w:rsid w:val="00B6260D"/>
    <w:pPr>
      <w:spacing w:after="120" w:line="480" w:lineRule="auto"/>
    </w:pPr>
  </w:style>
  <w:style w:type="character" w:customStyle="1" w:styleId="Corpsdetexte2Car">
    <w:name w:val="Corps de texte 2 Car"/>
    <w:basedOn w:val="Policepardfaut"/>
    <w:link w:val="Corpsdetexte2"/>
    <w:uiPriority w:val="99"/>
    <w:semiHidden/>
    <w:rsid w:val="00B6260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43</cp:revision>
  <dcterms:created xsi:type="dcterms:W3CDTF">2017-05-02T19:57:00Z</dcterms:created>
  <dcterms:modified xsi:type="dcterms:W3CDTF">2017-06-29T14:10:00Z</dcterms:modified>
</cp:coreProperties>
</file>