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67" w:rsidRPr="00852193" w:rsidRDefault="00331D67" w:rsidP="00331D6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bookmarkStart w:id="0" w:name="_GoBack"/>
      <w:bookmarkEnd w:id="0"/>
      <w:r w:rsidRPr="00852193">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852193">
        <w:rPr>
          <w:rFonts w:ascii="Calibri" w:eastAsia="Calibri" w:hAnsi="Calibri" w:cs="Calibri"/>
          <w:color w:val="FF0000"/>
          <w:sz w:val="16"/>
          <w:szCs w:val="16"/>
          <w:lang w:val="es-CO" w:eastAsia="fr-FR"/>
        </w:rPr>
        <w:t>. El contenido total y fiel de la decisión debe ser verificado en la Secretaría de esta Sala.</w:t>
      </w:r>
      <w:r w:rsidRPr="00852193">
        <w:rPr>
          <w:rFonts w:ascii="Calibri" w:eastAsia="Calibri" w:hAnsi="Calibri" w:cs="Calibri"/>
          <w:color w:val="222222"/>
          <w:sz w:val="16"/>
          <w:szCs w:val="16"/>
          <w:lang w:val="es-CO" w:eastAsia="fr-FR"/>
        </w:rPr>
        <w:t> </w:t>
      </w:r>
    </w:p>
    <w:p w:rsidR="00C74484" w:rsidRPr="00AF7EA4" w:rsidRDefault="00C74484" w:rsidP="00C74484">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C74484" w:rsidRPr="00AF7EA4" w:rsidRDefault="00C74484" w:rsidP="00C74484">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9" o:title=""/>
          </v:shape>
          <o:OLEObject Type="Embed" ProgID="PBrush" ShapeID="_x0000_i1025" DrawAspect="Content" ObjectID="_1560258891" r:id="rId10"/>
        </w:object>
      </w:r>
    </w:p>
    <w:p w:rsidR="00C74484" w:rsidRPr="00AF7EA4" w:rsidRDefault="00C74484" w:rsidP="00C74484">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C74484" w:rsidRPr="00AF7EA4" w:rsidRDefault="00C74484" w:rsidP="00C74484">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C74484" w:rsidRDefault="00C74484" w:rsidP="00632250">
      <w:pPr>
        <w:pStyle w:val="Sansinterligne"/>
        <w:rPr>
          <w:highlight w:val="cyan"/>
        </w:rPr>
      </w:pPr>
    </w:p>
    <w:p w:rsidR="000A0358" w:rsidRDefault="000A0358" w:rsidP="00632250">
      <w:pPr>
        <w:pStyle w:val="Sansinterligne"/>
        <w:rPr>
          <w:highlight w:val="cyan"/>
        </w:rPr>
      </w:pPr>
    </w:p>
    <w:p w:rsidR="00C74484" w:rsidRPr="000A0358" w:rsidRDefault="00C74484" w:rsidP="000A0358">
      <w:pPr>
        <w:pStyle w:val="Sansinterligne"/>
        <w:rPr>
          <w:rFonts w:ascii="Arial Narrow" w:hAnsi="Arial Narrow"/>
          <w:sz w:val="18"/>
          <w:szCs w:val="18"/>
          <w:highlight w:val="cyan"/>
        </w:rPr>
      </w:pPr>
    </w:p>
    <w:p w:rsidR="00331D67" w:rsidRPr="000A0358" w:rsidRDefault="00331D67" w:rsidP="00331D67">
      <w:pPr>
        <w:jc w:val="both"/>
        <w:rPr>
          <w:rFonts w:ascii="Arial Narrow" w:hAnsi="Arial Narrow" w:cs="Tahoma"/>
          <w:bCs/>
          <w:sz w:val="18"/>
          <w:szCs w:val="18"/>
        </w:rPr>
      </w:pPr>
      <w:r w:rsidRPr="000A0358">
        <w:rPr>
          <w:rFonts w:ascii="Arial Narrow" w:hAnsi="Arial Narrow" w:cs="Tahoma"/>
          <w:sz w:val="18"/>
          <w:szCs w:val="18"/>
        </w:rPr>
        <w:t>Providencia</w:t>
      </w:r>
      <w:r w:rsidRPr="000A0358">
        <w:rPr>
          <w:rFonts w:ascii="Arial Narrow" w:hAnsi="Arial Narrow" w:cs="Tahoma"/>
          <w:sz w:val="18"/>
          <w:szCs w:val="18"/>
        </w:rPr>
        <w:tab/>
      </w:r>
      <w:r w:rsidRPr="000A0358">
        <w:rPr>
          <w:rFonts w:ascii="Arial Narrow" w:hAnsi="Arial Narrow" w:cs="Tahoma"/>
          <w:sz w:val="18"/>
          <w:szCs w:val="18"/>
        </w:rPr>
        <w:tab/>
      </w:r>
      <w:r>
        <w:rPr>
          <w:rFonts w:ascii="Arial Narrow" w:hAnsi="Arial Narrow" w:cs="Tahoma"/>
          <w:sz w:val="18"/>
          <w:szCs w:val="18"/>
        </w:rPr>
        <w:t xml:space="preserve">Sentencia de </w:t>
      </w:r>
      <w:r w:rsidRPr="000A0358">
        <w:rPr>
          <w:rFonts w:ascii="Arial Narrow" w:hAnsi="Arial Narrow" w:cs="Tahoma"/>
          <w:bCs/>
          <w:sz w:val="18"/>
          <w:szCs w:val="18"/>
        </w:rPr>
        <w:t xml:space="preserve">Segunda Instancia </w:t>
      </w:r>
      <w:r>
        <w:rPr>
          <w:rFonts w:ascii="Arial Narrow" w:hAnsi="Arial Narrow" w:cs="Tahoma"/>
          <w:bCs/>
          <w:sz w:val="18"/>
          <w:szCs w:val="18"/>
        </w:rPr>
        <w:t>– 02 de mayo de 2017</w:t>
      </w:r>
    </w:p>
    <w:p w:rsidR="00331D67" w:rsidRPr="000A0358" w:rsidRDefault="00331D67" w:rsidP="00331D67">
      <w:pPr>
        <w:jc w:val="both"/>
        <w:rPr>
          <w:rFonts w:ascii="Arial Narrow" w:hAnsi="Arial Narrow" w:cs="Tahoma"/>
          <w:b/>
          <w:sz w:val="18"/>
          <w:szCs w:val="18"/>
        </w:rPr>
      </w:pPr>
      <w:r w:rsidRPr="000A0358">
        <w:rPr>
          <w:rFonts w:ascii="Arial Narrow" w:hAnsi="Arial Narrow" w:cs="Tahoma"/>
          <w:sz w:val="18"/>
          <w:szCs w:val="18"/>
        </w:rPr>
        <w:t>Proceso:</w:t>
      </w:r>
      <w:r w:rsidRPr="000A0358">
        <w:rPr>
          <w:rFonts w:ascii="Arial Narrow" w:hAnsi="Arial Narrow" w:cs="Tahoma"/>
          <w:sz w:val="18"/>
          <w:szCs w:val="18"/>
        </w:rPr>
        <w:tab/>
      </w:r>
      <w:r w:rsidRPr="000A0358">
        <w:rPr>
          <w:rFonts w:ascii="Arial Narrow" w:hAnsi="Arial Narrow" w:cs="Tahoma"/>
          <w:sz w:val="18"/>
          <w:szCs w:val="18"/>
        </w:rPr>
        <w:tab/>
      </w:r>
      <w:r w:rsidRPr="000A0358">
        <w:rPr>
          <w:rFonts w:ascii="Arial Narrow" w:hAnsi="Arial Narrow" w:cs="Tahoma"/>
          <w:sz w:val="18"/>
          <w:szCs w:val="18"/>
        </w:rPr>
        <w:tab/>
      </w:r>
      <w:r>
        <w:rPr>
          <w:rFonts w:ascii="Arial Narrow" w:hAnsi="Arial Narrow" w:cs="Tahoma"/>
          <w:sz w:val="18"/>
          <w:szCs w:val="18"/>
        </w:rPr>
        <w:t xml:space="preserve">Acción de </w:t>
      </w:r>
      <w:r w:rsidRPr="000A0358">
        <w:rPr>
          <w:rFonts w:ascii="Arial Narrow" w:hAnsi="Arial Narrow" w:cs="Tahoma"/>
          <w:sz w:val="18"/>
          <w:szCs w:val="18"/>
        </w:rPr>
        <w:t xml:space="preserve">Tutela  </w:t>
      </w:r>
      <w:r>
        <w:rPr>
          <w:rFonts w:ascii="Arial Narrow" w:hAnsi="Arial Narrow" w:cs="Tahoma"/>
          <w:sz w:val="18"/>
          <w:szCs w:val="18"/>
        </w:rPr>
        <w:t>- Confirma decisión del a quo que negó el amparo</w:t>
      </w:r>
    </w:p>
    <w:p w:rsidR="00C74484" w:rsidRPr="000A0358" w:rsidRDefault="00C74484" w:rsidP="000A0358">
      <w:pPr>
        <w:pStyle w:val="En-tte"/>
        <w:ind w:right="-7"/>
        <w:rPr>
          <w:rFonts w:ascii="Arial Narrow" w:hAnsi="Arial Narrow" w:cs="Tahoma"/>
          <w:bCs/>
          <w:sz w:val="18"/>
          <w:szCs w:val="18"/>
        </w:rPr>
      </w:pPr>
      <w:r w:rsidRPr="000A0358">
        <w:rPr>
          <w:rFonts w:ascii="Arial Narrow" w:hAnsi="Arial Narrow" w:cs="Tahoma"/>
          <w:sz w:val="18"/>
          <w:szCs w:val="18"/>
        </w:rPr>
        <w:t>Radicación No.</w:t>
      </w:r>
      <w:r w:rsidRPr="000A0358">
        <w:rPr>
          <w:rFonts w:ascii="Arial Narrow" w:hAnsi="Arial Narrow" w:cs="Tahoma"/>
          <w:bCs/>
          <w:iCs/>
          <w:sz w:val="18"/>
          <w:szCs w:val="18"/>
        </w:rPr>
        <w:t xml:space="preserve">:                           </w:t>
      </w:r>
      <w:r w:rsidRPr="000A0358">
        <w:rPr>
          <w:rFonts w:ascii="Arial Narrow" w:hAnsi="Arial Narrow" w:cs="Tahoma"/>
          <w:bCs/>
          <w:sz w:val="18"/>
          <w:szCs w:val="18"/>
        </w:rPr>
        <w:t>66001-31-05-003-2017-00</w:t>
      </w:r>
      <w:r w:rsidR="005C334E" w:rsidRPr="000A0358">
        <w:rPr>
          <w:rFonts w:ascii="Arial Narrow" w:hAnsi="Arial Narrow" w:cs="Tahoma"/>
          <w:bCs/>
          <w:sz w:val="18"/>
          <w:szCs w:val="18"/>
        </w:rPr>
        <w:t>146</w:t>
      </w:r>
      <w:r w:rsidRPr="000A0358">
        <w:rPr>
          <w:rFonts w:ascii="Arial Narrow" w:hAnsi="Arial Narrow" w:cs="Tahoma"/>
          <w:bCs/>
          <w:sz w:val="18"/>
          <w:szCs w:val="18"/>
        </w:rPr>
        <w:t>-01</w:t>
      </w:r>
    </w:p>
    <w:p w:rsidR="00C74484" w:rsidRPr="000A0358" w:rsidRDefault="00C74484" w:rsidP="000A0358">
      <w:pPr>
        <w:ind w:left="2124" w:hanging="2124"/>
        <w:jc w:val="both"/>
        <w:rPr>
          <w:rFonts w:ascii="Arial Narrow" w:hAnsi="Arial Narrow" w:cs="Tahoma"/>
          <w:sz w:val="18"/>
          <w:szCs w:val="18"/>
        </w:rPr>
      </w:pPr>
      <w:r w:rsidRPr="000A0358">
        <w:rPr>
          <w:rFonts w:ascii="Arial Narrow" w:hAnsi="Arial Narrow" w:cs="Tahoma"/>
          <w:sz w:val="18"/>
          <w:szCs w:val="18"/>
        </w:rPr>
        <w:t>Accionante:</w:t>
      </w:r>
      <w:r w:rsidRPr="000A0358">
        <w:rPr>
          <w:rFonts w:ascii="Arial Narrow" w:hAnsi="Arial Narrow" w:cs="Tahoma"/>
          <w:sz w:val="18"/>
          <w:szCs w:val="18"/>
        </w:rPr>
        <w:tab/>
      </w:r>
      <w:r w:rsidR="005C334E" w:rsidRPr="000A0358">
        <w:rPr>
          <w:rFonts w:ascii="Arial Narrow" w:hAnsi="Arial Narrow" w:cs="Tahoma"/>
          <w:sz w:val="18"/>
          <w:szCs w:val="18"/>
        </w:rPr>
        <w:t xml:space="preserve">Luis </w:t>
      </w:r>
      <w:proofErr w:type="spellStart"/>
      <w:r w:rsidR="005C334E" w:rsidRPr="000A0358">
        <w:rPr>
          <w:rFonts w:ascii="Arial Narrow" w:hAnsi="Arial Narrow" w:cs="Tahoma"/>
          <w:sz w:val="18"/>
          <w:szCs w:val="18"/>
        </w:rPr>
        <w:t>Anibal</w:t>
      </w:r>
      <w:proofErr w:type="spellEnd"/>
      <w:r w:rsidR="005C334E" w:rsidRPr="000A0358">
        <w:rPr>
          <w:rFonts w:ascii="Arial Narrow" w:hAnsi="Arial Narrow" w:cs="Tahoma"/>
          <w:sz w:val="18"/>
          <w:szCs w:val="18"/>
        </w:rPr>
        <w:t xml:space="preserve"> Suarez Toro </w:t>
      </w:r>
    </w:p>
    <w:p w:rsidR="00C74484" w:rsidRPr="000A0358" w:rsidRDefault="00C74484" w:rsidP="000A0358">
      <w:pPr>
        <w:ind w:left="2124" w:hanging="2124"/>
        <w:jc w:val="both"/>
        <w:rPr>
          <w:rFonts w:ascii="Arial Narrow" w:hAnsi="Arial Narrow" w:cs="Tahoma"/>
          <w:b/>
          <w:sz w:val="18"/>
          <w:szCs w:val="18"/>
        </w:rPr>
      </w:pPr>
      <w:r w:rsidRPr="000A0358">
        <w:rPr>
          <w:rFonts w:ascii="Arial Narrow" w:hAnsi="Arial Narrow" w:cs="Tahoma"/>
          <w:sz w:val="18"/>
          <w:szCs w:val="18"/>
        </w:rPr>
        <w:t>Accionado:</w:t>
      </w:r>
      <w:r w:rsidRPr="000A0358">
        <w:rPr>
          <w:rFonts w:ascii="Arial Narrow" w:hAnsi="Arial Narrow" w:cs="Tahoma"/>
          <w:sz w:val="18"/>
          <w:szCs w:val="18"/>
        </w:rPr>
        <w:tab/>
        <w:t>Administradora Colombiana de Pensiones -Colpensiones</w:t>
      </w:r>
    </w:p>
    <w:p w:rsidR="00AB3414" w:rsidRDefault="00AB3414" w:rsidP="000A0358">
      <w:pPr>
        <w:jc w:val="both"/>
        <w:rPr>
          <w:rFonts w:ascii="Arial Narrow" w:hAnsi="Arial Narrow" w:cs="Tahoma"/>
          <w:bCs/>
          <w:sz w:val="18"/>
          <w:szCs w:val="18"/>
        </w:rPr>
      </w:pPr>
      <w:r w:rsidRPr="000A0358">
        <w:rPr>
          <w:rFonts w:ascii="Arial Narrow" w:hAnsi="Arial Narrow" w:cs="Tahoma"/>
          <w:bCs/>
          <w:sz w:val="18"/>
          <w:szCs w:val="18"/>
        </w:rPr>
        <w:t xml:space="preserve">Juzgado:      </w:t>
      </w:r>
      <w:r w:rsidR="00331D67">
        <w:rPr>
          <w:rFonts w:ascii="Arial Narrow" w:hAnsi="Arial Narrow" w:cs="Tahoma"/>
          <w:bCs/>
          <w:sz w:val="18"/>
          <w:szCs w:val="18"/>
        </w:rPr>
        <w:t xml:space="preserve">                           </w:t>
      </w:r>
      <w:r w:rsidRPr="000A0358">
        <w:rPr>
          <w:rFonts w:ascii="Arial Narrow" w:hAnsi="Arial Narrow" w:cs="Tahoma"/>
          <w:bCs/>
          <w:sz w:val="18"/>
          <w:szCs w:val="18"/>
        </w:rPr>
        <w:t xml:space="preserve">Tercero Laboral del Circuito de Pereira </w:t>
      </w:r>
    </w:p>
    <w:p w:rsidR="00331D67" w:rsidRPr="000A0358" w:rsidRDefault="00331D67" w:rsidP="000A0358">
      <w:pPr>
        <w:jc w:val="both"/>
        <w:rPr>
          <w:rFonts w:ascii="Arial Narrow" w:hAnsi="Arial Narrow" w:cs="Tahoma"/>
          <w:b/>
          <w:bCs/>
          <w:sz w:val="18"/>
          <w:szCs w:val="18"/>
        </w:rPr>
      </w:pPr>
    </w:p>
    <w:p w:rsidR="000A0358" w:rsidRPr="000A0358" w:rsidRDefault="000A0358" w:rsidP="000A0358">
      <w:pPr>
        <w:spacing w:before="20" w:after="20"/>
        <w:ind w:left="2127" w:hanging="2127"/>
        <w:jc w:val="both"/>
        <w:rPr>
          <w:rFonts w:ascii="Arial Narrow" w:hAnsi="Arial Narrow" w:cs="Tahoma"/>
          <w:sz w:val="18"/>
          <w:szCs w:val="18"/>
        </w:rPr>
      </w:pPr>
      <w:r w:rsidRPr="000A0358">
        <w:rPr>
          <w:rFonts w:ascii="Arial Narrow" w:hAnsi="Arial Narrow" w:cs="Tahoma"/>
          <w:bCs/>
          <w:sz w:val="18"/>
          <w:szCs w:val="18"/>
        </w:rPr>
        <w:t>Tema:</w:t>
      </w:r>
      <w:r w:rsidRPr="000A0358">
        <w:rPr>
          <w:rFonts w:ascii="Arial Narrow" w:hAnsi="Arial Narrow" w:cs="Tahoma"/>
          <w:bCs/>
          <w:i/>
          <w:sz w:val="18"/>
          <w:szCs w:val="18"/>
        </w:rPr>
        <w:tab/>
      </w:r>
      <w:r w:rsidRPr="000A0358">
        <w:rPr>
          <w:rFonts w:ascii="Arial Narrow" w:hAnsi="Arial Narrow" w:cs="Tahoma"/>
          <w:b/>
          <w:sz w:val="18"/>
          <w:szCs w:val="18"/>
          <w:lang w:val="es-CO"/>
        </w:rPr>
        <w:t>D</w:t>
      </w:r>
      <w:r w:rsidR="00331D67" w:rsidRPr="000A0358">
        <w:rPr>
          <w:rFonts w:ascii="Arial Narrow" w:hAnsi="Arial Narrow" w:cs="Tahoma"/>
          <w:b/>
          <w:sz w:val="18"/>
          <w:szCs w:val="18"/>
          <w:lang w:val="es-CO"/>
        </w:rPr>
        <w:t>E LA ACCIÓN DE TUTELA CUANDO SE PRETENDE EL RECONOCIMIENTO DE PRESTACIONES ECONÓMICAS.</w:t>
      </w:r>
      <w:r w:rsidRPr="000A0358">
        <w:rPr>
          <w:rFonts w:ascii="Arial Narrow" w:hAnsi="Arial Narrow" w:cs="Tahoma"/>
          <w:b/>
          <w:sz w:val="18"/>
          <w:szCs w:val="18"/>
          <w:lang w:val="es-CO"/>
        </w:rPr>
        <w:t xml:space="preserve"> </w:t>
      </w:r>
      <w:r w:rsidRPr="000A0358">
        <w:rPr>
          <w:rFonts w:ascii="Arial Narrow" w:hAnsi="Arial Narrow" w:cs="Tahoma"/>
          <w:sz w:val="18"/>
          <w:szCs w:val="18"/>
          <w:lang w:val="es-CO"/>
        </w:rPr>
        <w:t>Los</w:t>
      </w:r>
      <w:r w:rsidRPr="000A0358">
        <w:rPr>
          <w:rFonts w:ascii="Arial Narrow" w:hAnsi="Arial Narrow" w:cs="Tahoma"/>
          <w:b/>
          <w:sz w:val="18"/>
          <w:szCs w:val="18"/>
          <w:lang w:val="es-CO"/>
        </w:rPr>
        <w:t xml:space="preserve"> </w:t>
      </w:r>
      <w:r w:rsidRPr="000A0358">
        <w:rPr>
          <w:rFonts w:ascii="Arial Narrow" w:hAnsi="Arial Narrow" w:cs="Tahoma"/>
          <w:sz w:val="18"/>
          <w:szCs w:val="18"/>
        </w:rPr>
        <w:t>presupuestos esenciales que se deben satisfacer para que sea procedente la protección tutelar frente a prestaciones económicas de la seguridad social son: (i) que se acredite una afectación inminente del mínimo vital; (ii) que los medios judiciales existentes se tornen insuficientes para contrarrestar esa amenaza y (iii) que resulte irrebatible la prestación, esto es, que no se tenga hesitación alguna, respecto al carácter de exigible del derecho y a la correlativa obligación de la parte accionada.</w:t>
      </w:r>
    </w:p>
    <w:p w:rsidR="00C74484" w:rsidRPr="000A0358" w:rsidRDefault="00C74484" w:rsidP="000A0358">
      <w:pPr>
        <w:ind w:left="2127" w:hanging="2127"/>
        <w:jc w:val="both"/>
        <w:rPr>
          <w:rFonts w:ascii="Arial Narrow" w:hAnsi="Arial Narrow" w:cs="Tahoma"/>
          <w:bCs/>
          <w:i/>
          <w:color w:val="FF0000"/>
          <w:sz w:val="18"/>
          <w:szCs w:val="18"/>
        </w:rPr>
      </w:pPr>
    </w:p>
    <w:p w:rsidR="00C74484" w:rsidRPr="000A0358" w:rsidRDefault="00C74484" w:rsidP="000A0358">
      <w:pPr>
        <w:pStyle w:val="Sansinterligne"/>
      </w:pPr>
    </w:p>
    <w:p w:rsidR="00C74484" w:rsidRPr="000A0358" w:rsidRDefault="00C74484" w:rsidP="000A0358">
      <w:pPr>
        <w:pStyle w:val="Sansinterligne"/>
      </w:pPr>
    </w:p>
    <w:p w:rsidR="00D64E9D" w:rsidRDefault="00C74484" w:rsidP="00B111BA">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D64E9D">
        <w:rPr>
          <w:rFonts w:ascii="Arial Narrow" w:hAnsi="Arial Narrow" w:cs="Tahoma"/>
          <w:sz w:val="28"/>
          <w:szCs w:val="28"/>
        </w:rPr>
        <w:t xml:space="preserve">dos de mayo </w:t>
      </w:r>
      <w:r>
        <w:rPr>
          <w:rFonts w:ascii="Arial Narrow" w:hAnsi="Arial Narrow" w:cs="Tahoma"/>
          <w:sz w:val="28"/>
          <w:szCs w:val="28"/>
        </w:rPr>
        <w:t xml:space="preserve">de dos </w:t>
      </w:r>
      <w:r w:rsidRPr="00AF7EA4">
        <w:rPr>
          <w:rFonts w:ascii="Arial Narrow" w:hAnsi="Arial Narrow" w:cs="Tahoma"/>
          <w:sz w:val="28"/>
          <w:szCs w:val="28"/>
        </w:rPr>
        <w:t xml:space="preserve">mil </w:t>
      </w:r>
      <w:r>
        <w:rPr>
          <w:rFonts w:ascii="Arial Narrow" w:hAnsi="Arial Narrow" w:cs="Tahoma"/>
          <w:sz w:val="28"/>
          <w:szCs w:val="28"/>
        </w:rPr>
        <w:t>diecisiete</w:t>
      </w:r>
    </w:p>
    <w:p w:rsidR="00C74484" w:rsidRDefault="00C74484" w:rsidP="00B111BA">
      <w:pPr>
        <w:spacing w:line="360" w:lineRule="auto"/>
        <w:rPr>
          <w:rFonts w:ascii="Arial Narrow" w:hAnsi="Arial Narrow" w:cs="Tahoma"/>
          <w:sz w:val="28"/>
          <w:szCs w:val="28"/>
        </w:rPr>
      </w:pPr>
      <w:r>
        <w:rPr>
          <w:rFonts w:ascii="Arial Narrow" w:hAnsi="Arial Narrow" w:cs="Tahoma"/>
          <w:sz w:val="28"/>
          <w:szCs w:val="28"/>
        </w:rPr>
        <w:t xml:space="preserve">Acta número ___ </w:t>
      </w:r>
      <w:r w:rsidRPr="00145A35">
        <w:rPr>
          <w:rFonts w:ascii="Arial Narrow" w:hAnsi="Arial Narrow" w:cs="Tahoma"/>
          <w:sz w:val="28"/>
          <w:szCs w:val="28"/>
        </w:rPr>
        <w:t xml:space="preserve">del </w:t>
      </w:r>
      <w:r w:rsidR="00D64E9D">
        <w:rPr>
          <w:rFonts w:ascii="Arial Narrow" w:hAnsi="Arial Narrow" w:cs="Tahoma"/>
          <w:sz w:val="28"/>
          <w:szCs w:val="28"/>
        </w:rPr>
        <w:t xml:space="preserve">02 de mayo de </w:t>
      </w:r>
      <w:r>
        <w:rPr>
          <w:rFonts w:ascii="Arial Narrow" w:hAnsi="Arial Narrow" w:cs="Tahoma"/>
          <w:sz w:val="28"/>
          <w:szCs w:val="28"/>
        </w:rPr>
        <w:t>2017</w:t>
      </w:r>
      <w:r w:rsidRPr="00AF7EA4">
        <w:rPr>
          <w:rFonts w:ascii="Arial Narrow" w:hAnsi="Arial Narrow" w:cs="Tahoma"/>
          <w:sz w:val="28"/>
          <w:szCs w:val="28"/>
        </w:rPr>
        <w:t>.</w:t>
      </w:r>
    </w:p>
    <w:p w:rsidR="00B111BA" w:rsidRPr="00AF7EA4" w:rsidRDefault="00B111BA" w:rsidP="00B111BA">
      <w:pPr>
        <w:pStyle w:val="Sansinterligne"/>
      </w:pPr>
    </w:p>
    <w:p w:rsidR="00C74484" w:rsidRPr="00B111BA" w:rsidRDefault="00C74484" w:rsidP="00B111BA">
      <w:pPr>
        <w:pStyle w:val="Sansinterligne"/>
      </w:pPr>
    </w:p>
    <w:p w:rsidR="00C74484" w:rsidRPr="004C7DB7" w:rsidRDefault="00C74484" w:rsidP="00C74484">
      <w:pPr>
        <w:spacing w:line="360" w:lineRule="auto"/>
        <w:ind w:firstLine="708"/>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w:t>
      </w:r>
      <w:r w:rsidR="00AB3414">
        <w:rPr>
          <w:rFonts w:ascii="Arial Narrow" w:hAnsi="Arial Narrow" w:cs="Tahoma"/>
          <w:sz w:val="28"/>
          <w:szCs w:val="28"/>
        </w:rPr>
        <w:t>T</w:t>
      </w:r>
      <w:r w:rsidR="00F472F6">
        <w:rPr>
          <w:rFonts w:ascii="Arial Narrow" w:hAnsi="Arial Narrow" w:cs="Tahoma"/>
          <w:sz w:val="28"/>
          <w:szCs w:val="28"/>
        </w:rPr>
        <w:t>ercero</w:t>
      </w:r>
      <w:r>
        <w:rPr>
          <w:rFonts w:ascii="Arial Narrow" w:hAnsi="Arial Narrow" w:cs="Tahoma"/>
          <w:sz w:val="28"/>
          <w:szCs w:val="28"/>
        </w:rPr>
        <w:t xml:space="preserve"> Laboral del Circuito de Pereira (</w:t>
      </w:r>
      <w:r w:rsidRPr="000E6881">
        <w:rPr>
          <w:rFonts w:ascii="Arial Narrow" w:hAnsi="Arial Narrow" w:cs="Tahoma"/>
          <w:sz w:val="28"/>
          <w:szCs w:val="28"/>
        </w:rPr>
        <w:t xml:space="preserve">Risaralda), el </w:t>
      </w:r>
      <w:r w:rsidR="00F472F6">
        <w:rPr>
          <w:rFonts w:ascii="Arial Narrow" w:hAnsi="Arial Narrow" w:cs="Tahoma"/>
          <w:sz w:val="28"/>
          <w:szCs w:val="28"/>
        </w:rPr>
        <w:t>05</w:t>
      </w:r>
      <w:r w:rsidRPr="000E6881">
        <w:rPr>
          <w:rFonts w:ascii="Arial Narrow" w:hAnsi="Arial Narrow" w:cs="Tahoma"/>
          <w:sz w:val="28"/>
          <w:szCs w:val="28"/>
        </w:rPr>
        <w:t xml:space="preserve"> de </w:t>
      </w:r>
      <w:r w:rsidR="00F472F6">
        <w:rPr>
          <w:rFonts w:ascii="Arial Narrow" w:hAnsi="Arial Narrow" w:cs="Tahoma"/>
          <w:sz w:val="28"/>
          <w:szCs w:val="28"/>
        </w:rPr>
        <w:t>abril</w:t>
      </w:r>
      <w:r w:rsidRPr="000E6881">
        <w:rPr>
          <w:rFonts w:ascii="Arial Narrow" w:hAnsi="Arial Narrow" w:cs="Tahoma"/>
          <w:sz w:val="28"/>
          <w:szCs w:val="28"/>
        </w:rPr>
        <w:t xml:space="preserve"> de 2017, dentro </w:t>
      </w:r>
      <w:r w:rsidRPr="004C7DB7">
        <w:rPr>
          <w:rFonts w:ascii="Arial Narrow" w:hAnsi="Arial Narrow" w:cs="Tahoma"/>
          <w:sz w:val="28"/>
          <w:szCs w:val="28"/>
        </w:rPr>
        <w:t xml:space="preserve">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F472F6">
        <w:rPr>
          <w:rFonts w:ascii="Arial Narrow" w:hAnsi="Arial Narrow" w:cs="Tahoma"/>
          <w:i/>
          <w:sz w:val="28"/>
          <w:szCs w:val="28"/>
        </w:rPr>
        <w:t>Luis Anibal Suarez Toro</w:t>
      </w:r>
      <w:r w:rsidRPr="000F0AE1">
        <w:rPr>
          <w:rFonts w:ascii="Arial Narrow" w:hAnsi="Arial Narrow" w:cs="Tahoma"/>
          <w:i/>
          <w:sz w:val="28"/>
          <w:szCs w:val="28"/>
        </w:rPr>
        <w:t xml:space="preserve"> </w:t>
      </w:r>
      <w:r w:rsidRPr="004C7DB7">
        <w:rPr>
          <w:rFonts w:ascii="Arial Narrow" w:hAnsi="Arial Narrow" w:cs="Tahoma"/>
          <w:sz w:val="28"/>
          <w:szCs w:val="28"/>
        </w:rPr>
        <w:t>en contra de</w:t>
      </w:r>
      <w:r>
        <w:rPr>
          <w:rFonts w:ascii="Arial Narrow" w:hAnsi="Arial Narrow" w:cs="Tahoma"/>
          <w:sz w:val="28"/>
          <w:szCs w:val="28"/>
        </w:rPr>
        <w:t xml:space="preserve"> la </w:t>
      </w:r>
      <w:r w:rsidRPr="000F0AE1">
        <w:rPr>
          <w:rFonts w:ascii="Arial Narrow" w:hAnsi="Arial Narrow" w:cs="Tahoma"/>
          <w:i/>
          <w:sz w:val="28"/>
          <w:szCs w:val="28"/>
        </w:rPr>
        <w:t xml:space="preserve">Administradora Colombiana de Pensiones </w:t>
      </w:r>
      <w:r w:rsidR="00D64E9D">
        <w:rPr>
          <w:rFonts w:ascii="Arial Narrow" w:hAnsi="Arial Narrow" w:cs="Tahoma"/>
          <w:i/>
          <w:sz w:val="28"/>
          <w:szCs w:val="28"/>
        </w:rPr>
        <w:t xml:space="preserve">                                 </w:t>
      </w:r>
      <w:r w:rsidRPr="000F0AE1">
        <w:rPr>
          <w:rFonts w:ascii="Arial Narrow" w:hAnsi="Arial Narrow" w:cs="Tahoma"/>
          <w:i/>
          <w:sz w:val="28"/>
          <w:szCs w:val="28"/>
        </w:rPr>
        <w:t>- Colpensiones,</w:t>
      </w:r>
      <w:r w:rsidRPr="004C7DB7">
        <w:rPr>
          <w:rFonts w:ascii="Arial Narrow" w:hAnsi="Arial Narrow" w:cs="Tahoma"/>
          <w:sz w:val="28"/>
          <w:szCs w:val="28"/>
        </w:rPr>
        <w:t xml:space="preserve"> por la presunta violación de su derecho constitucional</w:t>
      </w:r>
      <w:r>
        <w:rPr>
          <w:rFonts w:ascii="Arial Narrow" w:hAnsi="Arial Narrow" w:cs="Tahoma"/>
          <w:sz w:val="28"/>
          <w:szCs w:val="28"/>
        </w:rPr>
        <w:t xml:space="preserve"> fundamental </w:t>
      </w:r>
      <w:r w:rsidR="00F472F6">
        <w:rPr>
          <w:rFonts w:ascii="Arial Narrow" w:hAnsi="Arial Narrow" w:cs="Tahoma"/>
          <w:sz w:val="28"/>
          <w:szCs w:val="28"/>
        </w:rPr>
        <w:t xml:space="preserve">al mínimo vital, la igualdad, </w:t>
      </w:r>
      <w:r w:rsidR="00EC7E9D">
        <w:rPr>
          <w:rFonts w:ascii="Arial Narrow" w:hAnsi="Arial Narrow" w:cs="Tahoma"/>
          <w:sz w:val="28"/>
          <w:szCs w:val="28"/>
        </w:rPr>
        <w:t xml:space="preserve">la seguridad social y la dignidad humana, al negar el reconocimiento de su pensión de invalidez </w:t>
      </w:r>
    </w:p>
    <w:p w:rsidR="00C74484" w:rsidRPr="00B111BA" w:rsidRDefault="00C74484" w:rsidP="00B111BA">
      <w:pPr>
        <w:pStyle w:val="Sansinterligne"/>
      </w:pPr>
    </w:p>
    <w:p w:rsidR="00D64E9D" w:rsidRPr="00B111BA" w:rsidRDefault="00D64E9D" w:rsidP="00B111BA">
      <w:pPr>
        <w:pStyle w:val="Sansinterligne"/>
      </w:pPr>
    </w:p>
    <w:p w:rsidR="00C74484" w:rsidRDefault="00C74484" w:rsidP="00C74484">
      <w:pPr>
        <w:spacing w:line="360" w:lineRule="auto"/>
        <w:ind w:firstLine="708"/>
        <w:jc w:val="both"/>
        <w:rPr>
          <w:rFonts w:ascii="Arial Narrow" w:hAnsi="Arial Narrow" w:cs="Tahoma"/>
          <w:sz w:val="28"/>
          <w:szCs w:val="28"/>
        </w:rPr>
      </w:pPr>
      <w:r w:rsidRPr="004C7DB7">
        <w:rPr>
          <w:rFonts w:ascii="Arial Narrow" w:hAnsi="Arial Narrow" w:cs="Tahoma"/>
          <w:sz w:val="28"/>
          <w:szCs w:val="28"/>
        </w:rPr>
        <w:t xml:space="preserve">El proyecto presentado por el ponente, fue aprobado y corresponde a la siguiente, </w:t>
      </w:r>
    </w:p>
    <w:p w:rsidR="00C74484" w:rsidRPr="000F0AE1" w:rsidRDefault="00C74484" w:rsidP="00B111BA">
      <w:pPr>
        <w:spacing w:line="360" w:lineRule="auto"/>
        <w:jc w:val="both"/>
        <w:rPr>
          <w:rFonts w:ascii="Arial Narrow" w:hAnsi="Arial Narrow" w:cs="Tahoma"/>
          <w:i/>
          <w:sz w:val="28"/>
          <w:szCs w:val="28"/>
        </w:rPr>
      </w:pPr>
    </w:p>
    <w:p w:rsidR="00C74484" w:rsidRPr="000F0AE1" w:rsidRDefault="00C74484" w:rsidP="00C74484">
      <w:pPr>
        <w:spacing w:line="360" w:lineRule="auto"/>
        <w:ind w:firstLine="708"/>
        <w:rPr>
          <w:rFonts w:ascii="Arial Narrow" w:hAnsi="Arial Narrow" w:cs="Tahoma"/>
          <w:i/>
          <w:sz w:val="28"/>
          <w:szCs w:val="28"/>
        </w:rPr>
      </w:pPr>
      <w:r w:rsidRPr="000F0AE1">
        <w:rPr>
          <w:rFonts w:ascii="Arial Narrow" w:hAnsi="Arial Narrow" w:cs="Tahoma"/>
          <w:sz w:val="28"/>
          <w:szCs w:val="28"/>
        </w:rPr>
        <w:t>I.</w:t>
      </w:r>
      <w:r w:rsidRPr="000F0AE1">
        <w:rPr>
          <w:rFonts w:ascii="Arial Narrow" w:hAnsi="Arial Narrow" w:cs="Tahoma"/>
          <w:i/>
          <w:sz w:val="28"/>
          <w:szCs w:val="28"/>
        </w:rPr>
        <w:t xml:space="preserve"> HECHOS JURIDICAMENTE RELEVANTES</w:t>
      </w:r>
    </w:p>
    <w:p w:rsidR="00C74484" w:rsidRPr="00B111BA" w:rsidRDefault="00C74484" w:rsidP="00B111BA">
      <w:pPr>
        <w:pStyle w:val="Sansinterligne"/>
      </w:pPr>
    </w:p>
    <w:p w:rsidR="00C74484" w:rsidRDefault="00C74484" w:rsidP="00C74484">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EC7E9D">
        <w:rPr>
          <w:rFonts w:ascii="Arial Narrow" w:hAnsi="Arial Narrow" w:cs="Tahoma"/>
          <w:b w:val="0"/>
          <w:szCs w:val="28"/>
        </w:rPr>
        <w:t>el accionante por medio de su apoderado judicial que viene padeci</w:t>
      </w:r>
      <w:r w:rsidR="00794777">
        <w:rPr>
          <w:rFonts w:ascii="Arial Narrow" w:hAnsi="Arial Narrow" w:cs="Tahoma"/>
          <w:b w:val="0"/>
          <w:szCs w:val="28"/>
        </w:rPr>
        <w:t xml:space="preserve">endo severos problemas de salud, </w:t>
      </w:r>
      <w:r w:rsidR="00EC7E9D">
        <w:rPr>
          <w:rFonts w:ascii="Arial Narrow" w:hAnsi="Arial Narrow" w:cs="Tahoma"/>
          <w:b w:val="0"/>
          <w:szCs w:val="28"/>
        </w:rPr>
        <w:t xml:space="preserve">como disminución visual y lumbago, </w:t>
      </w:r>
      <w:r w:rsidR="00794777">
        <w:rPr>
          <w:rFonts w:ascii="Arial Narrow" w:hAnsi="Arial Narrow" w:cs="Tahoma"/>
          <w:b w:val="0"/>
          <w:szCs w:val="28"/>
        </w:rPr>
        <w:t xml:space="preserve">motivo </w:t>
      </w:r>
      <w:r w:rsidR="00794777">
        <w:rPr>
          <w:rFonts w:ascii="Arial Narrow" w:hAnsi="Arial Narrow" w:cs="Tahoma"/>
          <w:b w:val="0"/>
          <w:szCs w:val="28"/>
        </w:rPr>
        <w:lastRenderedPageBreak/>
        <w:t>por el cual</w:t>
      </w:r>
      <w:r w:rsidR="00EC7E9D">
        <w:rPr>
          <w:rFonts w:ascii="Arial Narrow" w:hAnsi="Arial Narrow" w:cs="Tahoma"/>
          <w:b w:val="0"/>
          <w:szCs w:val="28"/>
        </w:rPr>
        <w:t xml:space="preserve">, inicio un proceso de calificación </w:t>
      </w:r>
      <w:r w:rsidR="00794777">
        <w:rPr>
          <w:rFonts w:ascii="Arial Narrow" w:hAnsi="Arial Narrow" w:cs="Tahoma"/>
          <w:b w:val="0"/>
          <w:szCs w:val="28"/>
        </w:rPr>
        <w:t xml:space="preserve">de pérdida de capacidad laboral ante </w:t>
      </w:r>
      <w:r w:rsidR="00EC7E9D">
        <w:rPr>
          <w:rFonts w:ascii="Arial Narrow" w:hAnsi="Arial Narrow" w:cs="Tahoma"/>
          <w:b w:val="0"/>
          <w:szCs w:val="28"/>
        </w:rPr>
        <w:t xml:space="preserve">Colpensiones, </w:t>
      </w:r>
      <w:r w:rsidR="00794777">
        <w:rPr>
          <w:rFonts w:ascii="Arial Narrow" w:hAnsi="Arial Narrow" w:cs="Tahoma"/>
          <w:b w:val="0"/>
          <w:szCs w:val="28"/>
        </w:rPr>
        <w:t>entidad en la que realizó</w:t>
      </w:r>
      <w:r w:rsidR="00117823">
        <w:rPr>
          <w:rFonts w:ascii="Arial Narrow" w:hAnsi="Arial Narrow" w:cs="Tahoma"/>
          <w:b w:val="0"/>
          <w:szCs w:val="28"/>
        </w:rPr>
        <w:t xml:space="preserve"> cotizaciones para los riesgos de vejez, invalidez y muerte. </w:t>
      </w:r>
    </w:p>
    <w:p w:rsidR="00C74484" w:rsidRDefault="00D64E9D" w:rsidP="00736180">
      <w:pPr>
        <w:pStyle w:val="Textoindependiente21"/>
        <w:ind w:firstLine="851"/>
        <w:rPr>
          <w:rFonts w:ascii="Arial Narrow" w:hAnsi="Arial Narrow" w:cs="Tahoma"/>
          <w:b w:val="0"/>
          <w:szCs w:val="28"/>
        </w:rPr>
      </w:pPr>
      <w:r>
        <w:rPr>
          <w:rFonts w:ascii="Arial Narrow" w:hAnsi="Arial Narrow" w:cs="Tahoma"/>
          <w:b w:val="0"/>
          <w:szCs w:val="28"/>
        </w:rPr>
        <w:t>Indica que f</w:t>
      </w:r>
      <w:r w:rsidR="00794777">
        <w:rPr>
          <w:rFonts w:ascii="Arial Narrow" w:hAnsi="Arial Narrow" w:cs="Tahoma"/>
          <w:b w:val="0"/>
          <w:szCs w:val="28"/>
        </w:rPr>
        <w:t>ue valorado por la Junta Regional de C</w:t>
      </w:r>
      <w:r w:rsidR="00117823">
        <w:rPr>
          <w:rFonts w:ascii="Arial Narrow" w:hAnsi="Arial Narrow" w:cs="Tahoma"/>
          <w:b w:val="0"/>
          <w:szCs w:val="28"/>
        </w:rPr>
        <w:t xml:space="preserve">alificación de </w:t>
      </w:r>
      <w:r w:rsidR="00794777">
        <w:rPr>
          <w:rFonts w:ascii="Arial Narrow" w:hAnsi="Arial Narrow" w:cs="Tahoma"/>
          <w:b w:val="0"/>
          <w:szCs w:val="28"/>
        </w:rPr>
        <w:t>I</w:t>
      </w:r>
      <w:r w:rsidR="00117823">
        <w:rPr>
          <w:rFonts w:ascii="Arial Narrow" w:hAnsi="Arial Narrow" w:cs="Tahoma"/>
          <w:b w:val="0"/>
          <w:szCs w:val="28"/>
        </w:rPr>
        <w:t>nvalidez de Caldas</w:t>
      </w:r>
      <w:r w:rsidR="00794777">
        <w:rPr>
          <w:rFonts w:ascii="Arial Narrow" w:hAnsi="Arial Narrow" w:cs="Tahoma"/>
          <w:b w:val="0"/>
          <w:szCs w:val="28"/>
        </w:rPr>
        <w:t xml:space="preserve">, quien le </w:t>
      </w:r>
      <w:r w:rsidR="00117823">
        <w:rPr>
          <w:rFonts w:ascii="Arial Narrow" w:hAnsi="Arial Narrow" w:cs="Tahoma"/>
          <w:b w:val="0"/>
          <w:szCs w:val="28"/>
        </w:rPr>
        <w:t xml:space="preserve">determinó </w:t>
      </w:r>
      <w:r w:rsidR="00794777">
        <w:rPr>
          <w:rFonts w:ascii="Arial Narrow" w:hAnsi="Arial Narrow" w:cs="Tahoma"/>
          <w:b w:val="0"/>
          <w:szCs w:val="28"/>
        </w:rPr>
        <w:t xml:space="preserve">una </w:t>
      </w:r>
      <w:r w:rsidR="00117823">
        <w:rPr>
          <w:rFonts w:ascii="Arial Narrow" w:hAnsi="Arial Narrow" w:cs="Tahoma"/>
          <w:b w:val="0"/>
          <w:szCs w:val="28"/>
        </w:rPr>
        <w:t>pérdida de capacidad laboral</w:t>
      </w:r>
      <w:r w:rsidR="00794777">
        <w:rPr>
          <w:rFonts w:ascii="Arial Narrow" w:hAnsi="Arial Narrow" w:cs="Tahoma"/>
          <w:b w:val="0"/>
          <w:szCs w:val="28"/>
        </w:rPr>
        <w:t xml:space="preserve"> del 53.65%, </w:t>
      </w:r>
      <w:r w:rsidR="00117823">
        <w:rPr>
          <w:rFonts w:ascii="Arial Narrow" w:hAnsi="Arial Narrow" w:cs="Tahoma"/>
          <w:b w:val="0"/>
          <w:szCs w:val="28"/>
        </w:rPr>
        <w:t xml:space="preserve">de </w:t>
      </w:r>
      <w:r w:rsidR="00794777">
        <w:rPr>
          <w:rFonts w:ascii="Arial Narrow" w:hAnsi="Arial Narrow" w:cs="Tahoma"/>
          <w:b w:val="0"/>
          <w:szCs w:val="28"/>
        </w:rPr>
        <w:t>o</w:t>
      </w:r>
      <w:r w:rsidR="00117823">
        <w:rPr>
          <w:rFonts w:ascii="Arial Narrow" w:hAnsi="Arial Narrow" w:cs="Tahoma"/>
          <w:b w:val="0"/>
          <w:szCs w:val="28"/>
        </w:rPr>
        <w:t>rigen común</w:t>
      </w:r>
      <w:r w:rsidR="00794777">
        <w:rPr>
          <w:rFonts w:ascii="Arial Narrow" w:hAnsi="Arial Narrow" w:cs="Tahoma"/>
          <w:b w:val="0"/>
          <w:szCs w:val="28"/>
        </w:rPr>
        <w:t xml:space="preserve">, estructurada el 9 de diciembre de 2015; que pese a </w:t>
      </w:r>
      <w:r w:rsidR="00030863">
        <w:rPr>
          <w:rFonts w:ascii="Arial Narrow" w:hAnsi="Arial Narrow" w:cs="Tahoma"/>
          <w:b w:val="0"/>
          <w:szCs w:val="28"/>
        </w:rPr>
        <w:t>lo anterior,</w:t>
      </w:r>
      <w:r w:rsidR="00794777">
        <w:rPr>
          <w:rFonts w:ascii="Arial Narrow" w:hAnsi="Arial Narrow" w:cs="Tahoma"/>
          <w:b w:val="0"/>
          <w:szCs w:val="28"/>
        </w:rPr>
        <w:t xml:space="preserve"> la accionada le negó la prestación </w:t>
      </w:r>
      <w:r w:rsidR="00030863">
        <w:rPr>
          <w:rFonts w:ascii="Arial Narrow" w:hAnsi="Arial Narrow" w:cs="Tahoma"/>
          <w:b w:val="0"/>
          <w:szCs w:val="28"/>
        </w:rPr>
        <w:t xml:space="preserve">mediante resolución GNR 393707 de 2016, </w:t>
      </w:r>
      <w:r>
        <w:rPr>
          <w:rFonts w:ascii="Arial Narrow" w:hAnsi="Arial Narrow" w:cs="Tahoma"/>
          <w:b w:val="0"/>
          <w:szCs w:val="28"/>
        </w:rPr>
        <w:t xml:space="preserve">por acreditar </w:t>
      </w:r>
      <w:r w:rsidR="00030863">
        <w:rPr>
          <w:rFonts w:ascii="Arial Narrow" w:hAnsi="Arial Narrow" w:cs="Tahoma"/>
          <w:b w:val="0"/>
          <w:szCs w:val="28"/>
        </w:rPr>
        <w:t xml:space="preserve">0 semanas cotizadas </w:t>
      </w:r>
      <w:r w:rsidR="00794777">
        <w:rPr>
          <w:rFonts w:ascii="Arial Narrow" w:hAnsi="Arial Narrow" w:cs="Tahoma"/>
          <w:b w:val="0"/>
          <w:szCs w:val="28"/>
        </w:rPr>
        <w:t xml:space="preserve">en los </w:t>
      </w:r>
      <w:r w:rsidR="00736180">
        <w:rPr>
          <w:rFonts w:ascii="Arial Narrow" w:hAnsi="Arial Narrow" w:cs="Tahoma"/>
          <w:b w:val="0"/>
          <w:szCs w:val="28"/>
        </w:rPr>
        <w:t>tres últimos años anteriores al</w:t>
      </w:r>
      <w:r w:rsidR="00794777">
        <w:rPr>
          <w:rFonts w:ascii="Arial Narrow" w:hAnsi="Arial Narrow" w:cs="Tahoma"/>
          <w:b w:val="0"/>
          <w:szCs w:val="28"/>
        </w:rPr>
        <w:t xml:space="preserve"> estado invalidante. </w:t>
      </w:r>
      <w:r w:rsidR="00030863">
        <w:rPr>
          <w:rFonts w:ascii="Arial Narrow" w:hAnsi="Arial Narrow" w:cs="Tahoma"/>
          <w:b w:val="0"/>
          <w:szCs w:val="28"/>
        </w:rPr>
        <w:t>Manif</w:t>
      </w:r>
      <w:r w:rsidR="00794777">
        <w:rPr>
          <w:rFonts w:ascii="Arial Narrow" w:hAnsi="Arial Narrow" w:cs="Tahoma"/>
          <w:b w:val="0"/>
          <w:szCs w:val="28"/>
        </w:rPr>
        <w:t xml:space="preserve">iesta que </w:t>
      </w:r>
      <w:r>
        <w:rPr>
          <w:rFonts w:ascii="Arial Narrow" w:hAnsi="Arial Narrow" w:cs="Tahoma"/>
          <w:b w:val="0"/>
          <w:szCs w:val="28"/>
        </w:rPr>
        <w:t xml:space="preserve">sufragó </w:t>
      </w:r>
      <w:r w:rsidR="00030863">
        <w:rPr>
          <w:rFonts w:ascii="Arial Narrow" w:hAnsi="Arial Narrow" w:cs="Tahoma"/>
          <w:b w:val="0"/>
          <w:szCs w:val="28"/>
        </w:rPr>
        <w:t xml:space="preserve">323 semanas </w:t>
      </w:r>
      <w:r>
        <w:rPr>
          <w:rFonts w:ascii="Arial Narrow" w:hAnsi="Arial Narrow" w:cs="Tahoma"/>
          <w:b w:val="0"/>
          <w:szCs w:val="28"/>
        </w:rPr>
        <w:t xml:space="preserve">al sistema </w:t>
      </w:r>
      <w:r w:rsidR="00736180">
        <w:rPr>
          <w:rFonts w:ascii="Arial Narrow" w:hAnsi="Arial Narrow" w:cs="Tahoma"/>
          <w:b w:val="0"/>
          <w:szCs w:val="28"/>
        </w:rPr>
        <w:t>hasta e</w:t>
      </w:r>
      <w:r w:rsidR="00794777">
        <w:rPr>
          <w:rFonts w:ascii="Arial Narrow" w:hAnsi="Arial Narrow" w:cs="Tahoma"/>
          <w:b w:val="0"/>
          <w:szCs w:val="28"/>
        </w:rPr>
        <w:t>l</w:t>
      </w:r>
      <w:r w:rsidR="00E4776D">
        <w:rPr>
          <w:rFonts w:ascii="Arial Narrow" w:hAnsi="Arial Narrow" w:cs="Tahoma"/>
          <w:b w:val="0"/>
          <w:szCs w:val="28"/>
        </w:rPr>
        <w:t xml:space="preserve"> 31 de julio de 2009, </w:t>
      </w:r>
      <w:r w:rsidR="00736180">
        <w:rPr>
          <w:rFonts w:ascii="Arial Narrow" w:hAnsi="Arial Narrow" w:cs="Tahoma"/>
          <w:b w:val="0"/>
          <w:szCs w:val="28"/>
        </w:rPr>
        <w:t>cuando dejó de</w:t>
      </w:r>
      <w:r w:rsidR="00E4776D">
        <w:rPr>
          <w:rFonts w:ascii="Arial Narrow" w:hAnsi="Arial Narrow" w:cs="Tahoma"/>
          <w:b w:val="0"/>
          <w:szCs w:val="28"/>
        </w:rPr>
        <w:t xml:space="preserve"> cotizar</w:t>
      </w:r>
      <w:r w:rsidR="00736180">
        <w:rPr>
          <w:rFonts w:ascii="Arial Narrow" w:hAnsi="Arial Narrow" w:cs="Tahoma"/>
          <w:b w:val="0"/>
          <w:szCs w:val="28"/>
        </w:rPr>
        <w:t xml:space="preserve"> por no contar c</w:t>
      </w:r>
      <w:r w:rsidR="00E4776D">
        <w:rPr>
          <w:rFonts w:ascii="Arial Narrow" w:hAnsi="Arial Narrow" w:cs="Tahoma"/>
          <w:b w:val="0"/>
          <w:szCs w:val="28"/>
        </w:rPr>
        <w:t>on las capacidades físicas para</w:t>
      </w:r>
      <w:r w:rsidR="00794777">
        <w:rPr>
          <w:rFonts w:ascii="Arial Narrow" w:hAnsi="Arial Narrow" w:cs="Tahoma"/>
          <w:b w:val="0"/>
          <w:szCs w:val="28"/>
        </w:rPr>
        <w:t xml:space="preserve"> seguir laborando.</w:t>
      </w:r>
    </w:p>
    <w:p w:rsidR="00AC061B" w:rsidRDefault="00AC061B" w:rsidP="000A0358">
      <w:pPr>
        <w:pStyle w:val="Sansinterligne"/>
        <w:spacing w:line="360" w:lineRule="auto"/>
      </w:pPr>
    </w:p>
    <w:p w:rsidR="00516704" w:rsidRDefault="00C74484" w:rsidP="00794777">
      <w:pPr>
        <w:pStyle w:val="Textoindependiente21"/>
        <w:ind w:firstLine="851"/>
        <w:rPr>
          <w:rFonts w:ascii="Arial Narrow" w:hAnsi="Arial Narrow" w:cs="Tahoma"/>
          <w:b w:val="0"/>
          <w:szCs w:val="28"/>
        </w:rPr>
      </w:pPr>
      <w:r>
        <w:rPr>
          <w:rFonts w:ascii="Arial Narrow" w:hAnsi="Arial Narrow" w:cs="Tahoma"/>
          <w:b w:val="0"/>
          <w:szCs w:val="28"/>
        </w:rPr>
        <w:t>Por lo anterior</w:t>
      </w:r>
      <w:r w:rsidR="00736180">
        <w:rPr>
          <w:rFonts w:ascii="Arial Narrow" w:hAnsi="Arial Narrow" w:cs="Tahoma"/>
          <w:b w:val="0"/>
          <w:szCs w:val="28"/>
        </w:rPr>
        <w:t xml:space="preserve">, </w:t>
      </w:r>
      <w:r>
        <w:rPr>
          <w:rFonts w:ascii="Arial Narrow" w:hAnsi="Arial Narrow" w:cs="Tahoma"/>
          <w:b w:val="0"/>
          <w:szCs w:val="28"/>
        </w:rPr>
        <w:t>solicita</w:t>
      </w:r>
      <w:r w:rsidR="00516704">
        <w:rPr>
          <w:rFonts w:ascii="Arial Narrow" w:hAnsi="Arial Narrow" w:cs="Tahoma"/>
          <w:b w:val="0"/>
          <w:szCs w:val="28"/>
        </w:rPr>
        <w:t xml:space="preserve"> </w:t>
      </w:r>
      <w:r w:rsidR="00736180">
        <w:rPr>
          <w:rFonts w:ascii="Arial Narrow" w:hAnsi="Arial Narrow" w:cs="Tahoma"/>
          <w:b w:val="0"/>
          <w:szCs w:val="28"/>
        </w:rPr>
        <w:t xml:space="preserve">se tutelen </w:t>
      </w:r>
      <w:r w:rsidR="00516704">
        <w:rPr>
          <w:rFonts w:ascii="Arial Narrow" w:hAnsi="Arial Narrow" w:cs="Tahoma"/>
          <w:b w:val="0"/>
          <w:szCs w:val="28"/>
        </w:rPr>
        <w:t xml:space="preserve">los derechos fundamentales </w:t>
      </w:r>
      <w:r w:rsidR="00736180">
        <w:rPr>
          <w:rFonts w:ascii="Arial Narrow" w:hAnsi="Arial Narrow" w:cs="Tahoma"/>
          <w:b w:val="0"/>
          <w:szCs w:val="28"/>
        </w:rPr>
        <w:t>invocados</w:t>
      </w:r>
      <w:r w:rsidR="00794777">
        <w:rPr>
          <w:rFonts w:ascii="Arial Narrow" w:hAnsi="Arial Narrow" w:cs="Tahoma"/>
          <w:b w:val="0"/>
          <w:szCs w:val="28"/>
        </w:rPr>
        <w:t>, y en consecuencia, se ordene a Colpensiones a reconocer y pagar</w:t>
      </w:r>
      <w:r w:rsidR="003B1FD6">
        <w:rPr>
          <w:rFonts w:ascii="Arial Narrow" w:hAnsi="Arial Narrow" w:cs="Tahoma"/>
          <w:b w:val="0"/>
          <w:szCs w:val="28"/>
        </w:rPr>
        <w:t xml:space="preserve"> </w:t>
      </w:r>
      <w:r w:rsidR="00794777">
        <w:rPr>
          <w:rFonts w:ascii="Arial Narrow" w:hAnsi="Arial Narrow" w:cs="Tahoma"/>
          <w:b w:val="0"/>
          <w:szCs w:val="28"/>
        </w:rPr>
        <w:t>la</w:t>
      </w:r>
      <w:r w:rsidR="00516704">
        <w:rPr>
          <w:rFonts w:ascii="Arial Narrow" w:hAnsi="Arial Narrow" w:cs="Tahoma"/>
          <w:b w:val="0"/>
          <w:szCs w:val="28"/>
        </w:rPr>
        <w:t xml:space="preserve"> pensión de invalidez a partir del 31 de julio de 2009, </w:t>
      </w:r>
      <w:r w:rsidR="00736180">
        <w:rPr>
          <w:rFonts w:ascii="Arial Narrow" w:hAnsi="Arial Narrow" w:cs="Tahoma"/>
          <w:b w:val="0"/>
          <w:szCs w:val="28"/>
        </w:rPr>
        <w:t xml:space="preserve">fecha de la </w:t>
      </w:r>
      <w:r w:rsidR="0049575A">
        <w:rPr>
          <w:rFonts w:ascii="Arial Narrow" w:hAnsi="Arial Narrow" w:cs="Tahoma"/>
          <w:b w:val="0"/>
          <w:szCs w:val="28"/>
        </w:rPr>
        <w:t>última cotización al sistema.</w:t>
      </w:r>
    </w:p>
    <w:p w:rsidR="00516704" w:rsidRDefault="00516704" w:rsidP="00C74484">
      <w:pPr>
        <w:pStyle w:val="Textoindependiente21"/>
        <w:ind w:firstLine="851"/>
        <w:rPr>
          <w:rFonts w:ascii="Arial Narrow" w:hAnsi="Arial Narrow" w:cs="Tahoma"/>
          <w:b w:val="0"/>
          <w:szCs w:val="28"/>
        </w:rPr>
      </w:pPr>
    </w:p>
    <w:p w:rsidR="00C74484" w:rsidRDefault="00C74484" w:rsidP="00C74484">
      <w:pPr>
        <w:pStyle w:val="Textoindependiente21"/>
        <w:ind w:firstLine="851"/>
        <w:rPr>
          <w:rFonts w:ascii="Arial Narrow" w:hAnsi="Arial Narrow" w:cs="Tahoma"/>
          <w:b w:val="0"/>
          <w:szCs w:val="28"/>
        </w:rPr>
      </w:pPr>
      <w:r w:rsidRPr="000F0AE1">
        <w:rPr>
          <w:rFonts w:ascii="Arial Narrow" w:hAnsi="Arial Narrow" w:cs="Tahoma"/>
          <w:b w:val="0"/>
          <w:szCs w:val="28"/>
        </w:rPr>
        <w:t>II. SENTENCIA DE PRIMERA INSTANCIA.</w:t>
      </w:r>
    </w:p>
    <w:p w:rsidR="009F4F2D" w:rsidRDefault="009F4F2D" w:rsidP="0093043A">
      <w:pPr>
        <w:pStyle w:val="Sansinterligne"/>
      </w:pPr>
    </w:p>
    <w:p w:rsidR="0049575A" w:rsidRDefault="0049575A" w:rsidP="00C74484">
      <w:pPr>
        <w:pStyle w:val="Textoindependiente21"/>
        <w:ind w:firstLine="851"/>
        <w:rPr>
          <w:rFonts w:ascii="Arial Narrow" w:hAnsi="Arial Narrow" w:cs="Tahoma"/>
          <w:b w:val="0"/>
          <w:szCs w:val="28"/>
        </w:rPr>
      </w:pPr>
      <w:r>
        <w:rPr>
          <w:rFonts w:ascii="Arial Narrow" w:hAnsi="Arial Narrow" w:cs="Tahoma"/>
          <w:b w:val="0"/>
          <w:szCs w:val="28"/>
        </w:rPr>
        <w:t xml:space="preserve">El </w:t>
      </w:r>
      <w:r w:rsidR="0093043A">
        <w:rPr>
          <w:rFonts w:ascii="Arial Narrow" w:hAnsi="Arial Narrow" w:cs="Tahoma"/>
          <w:b w:val="0"/>
          <w:szCs w:val="28"/>
        </w:rPr>
        <w:t>Juzgado Tercero L</w:t>
      </w:r>
      <w:r>
        <w:rPr>
          <w:rFonts w:ascii="Arial Narrow" w:hAnsi="Arial Narrow" w:cs="Tahoma"/>
          <w:b w:val="0"/>
          <w:szCs w:val="28"/>
        </w:rPr>
        <w:t xml:space="preserve">aboral del </w:t>
      </w:r>
      <w:r w:rsidR="0093043A">
        <w:rPr>
          <w:rFonts w:ascii="Arial Narrow" w:hAnsi="Arial Narrow" w:cs="Tahoma"/>
          <w:b w:val="0"/>
          <w:szCs w:val="28"/>
        </w:rPr>
        <w:t>Circuito</w:t>
      </w:r>
      <w:r>
        <w:rPr>
          <w:rFonts w:ascii="Arial Narrow" w:hAnsi="Arial Narrow" w:cs="Tahoma"/>
          <w:b w:val="0"/>
          <w:szCs w:val="28"/>
        </w:rPr>
        <w:t xml:space="preserve"> de Pereira le negó </w:t>
      </w:r>
      <w:r w:rsidR="00736180">
        <w:rPr>
          <w:rFonts w:ascii="Arial Narrow" w:hAnsi="Arial Narrow" w:cs="Tahoma"/>
          <w:b w:val="0"/>
          <w:szCs w:val="28"/>
        </w:rPr>
        <w:t xml:space="preserve">el amparo, </w:t>
      </w:r>
      <w:r w:rsidR="0093043A">
        <w:rPr>
          <w:rFonts w:ascii="Arial Narrow" w:hAnsi="Arial Narrow" w:cs="Tahoma"/>
          <w:b w:val="0"/>
          <w:szCs w:val="28"/>
        </w:rPr>
        <w:t xml:space="preserve">por considerar que es </w:t>
      </w:r>
      <w:r>
        <w:rPr>
          <w:rFonts w:ascii="Arial Narrow" w:hAnsi="Arial Narrow" w:cs="Tahoma"/>
          <w:b w:val="0"/>
          <w:szCs w:val="28"/>
        </w:rPr>
        <w:t>improcedente</w:t>
      </w:r>
      <w:r w:rsidR="009F4F2D">
        <w:rPr>
          <w:rFonts w:ascii="Arial Narrow" w:hAnsi="Arial Narrow" w:cs="Tahoma"/>
          <w:b w:val="0"/>
          <w:szCs w:val="28"/>
        </w:rPr>
        <w:t xml:space="preserve">, </w:t>
      </w:r>
      <w:r w:rsidR="0093043A">
        <w:rPr>
          <w:rFonts w:ascii="Arial Narrow" w:hAnsi="Arial Narrow" w:cs="Tahoma"/>
          <w:b w:val="0"/>
          <w:szCs w:val="28"/>
        </w:rPr>
        <w:t>primero, porque no se cumple el presupuesto de inmediatez, pues su</w:t>
      </w:r>
      <w:r>
        <w:rPr>
          <w:rFonts w:ascii="Arial Narrow" w:hAnsi="Arial Narrow" w:cs="Tahoma"/>
          <w:b w:val="0"/>
          <w:szCs w:val="28"/>
        </w:rPr>
        <w:t xml:space="preserve"> discapacidad es un efecto natural de su condición de </w:t>
      </w:r>
      <w:r w:rsidR="00736180">
        <w:rPr>
          <w:rFonts w:ascii="Arial Narrow" w:hAnsi="Arial Narrow" w:cs="Tahoma"/>
          <w:b w:val="0"/>
          <w:szCs w:val="28"/>
        </w:rPr>
        <w:t>inválido</w:t>
      </w:r>
      <w:r>
        <w:rPr>
          <w:rFonts w:ascii="Arial Narrow" w:hAnsi="Arial Narrow" w:cs="Tahoma"/>
          <w:b w:val="0"/>
          <w:szCs w:val="28"/>
        </w:rPr>
        <w:t xml:space="preserve">, y </w:t>
      </w:r>
      <w:r w:rsidR="0093043A">
        <w:rPr>
          <w:rFonts w:ascii="Arial Narrow" w:hAnsi="Arial Narrow" w:cs="Tahoma"/>
          <w:b w:val="0"/>
          <w:szCs w:val="28"/>
        </w:rPr>
        <w:t>segundo,</w:t>
      </w:r>
      <w:r w:rsidR="00736180">
        <w:rPr>
          <w:rFonts w:ascii="Arial Narrow" w:hAnsi="Arial Narrow" w:cs="Tahoma"/>
          <w:b w:val="0"/>
          <w:szCs w:val="28"/>
        </w:rPr>
        <w:t xml:space="preserve"> porque </w:t>
      </w:r>
      <w:r w:rsidR="009F4F2D">
        <w:rPr>
          <w:rFonts w:ascii="Arial Narrow" w:hAnsi="Arial Narrow" w:cs="Tahoma"/>
          <w:b w:val="0"/>
          <w:szCs w:val="28"/>
        </w:rPr>
        <w:t xml:space="preserve">no existe prueba dentro del expediente </w:t>
      </w:r>
      <w:r w:rsidR="0093043A">
        <w:rPr>
          <w:rFonts w:ascii="Arial Narrow" w:hAnsi="Arial Narrow" w:cs="Tahoma"/>
          <w:b w:val="0"/>
          <w:szCs w:val="28"/>
        </w:rPr>
        <w:t xml:space="preserve">que permita dar por acreditada la imposibilidad de </w:t>
      </w:r>
      <w:r w:rsidR="009F4F2D">
        <w:rPr>
          <w:rFonts w:ascii="Arial Narrow" w:hAnsi="Arial Narrow" w:cs="Tahoma"/>
          <w:b w:val="0"/>
          <w:szCs w:val="28"/>
        </w:rPr>
        <w:t xml:space="preserve">sufragar </w:t>
      </w:r>
      <w:r w:rsidR="0093043A">
        <w:rPr>
          <w:rFonts w:ascii="Arial Narrow" w:hAnsi="Arial Narrow" w:cs="Tahoma"/>
          <w:b w:val="0"/>
          <w:szCs w:val="28"/>
        </w:rPr>
        <w:t>los</w:t>
      </w:r>
      <w:r w:rsidR="009F4F2D">
        <w:rPr>
          <w:rFonts w:ascii="Arial Narrow" w:hAnsi="Arial Narrow" w:cs="Tahoma"/>
          <w:b w:val="0"/>
          <w:szCs w:val="28"/>
        </w:rPr>
        <w:t xml:space="preserve"> gastos vitales. </w:t>
      </w:r>
    </w:p>
    <w:p w:rsidR="00736180" w:rsidRDefault="00736180" w:rsidP="00C74484">
      <w:pPr>
        <w:pStyle w:val="Textoindependiente21"/>
        <w:ind w:firstLine="851"/>
        <w:rPr>
          <w:rFonts w:ascii="Arial Narrow" w:hAnsi="Arial Narrow" w:cs="Tahoma"/>
          <w:b w:val="0"/>
          <w:szCs w:val="28"/>
        </w:rPr>
      </w:pPr>
    </w:p>
    <w:p w:rsidR="002D2468" w:rsidRDefault="00C74484" w:rsidP="00941BEB">
      <w:pPr>
        <w:pStyle w:val="Textoindependiente21"/>
        <w:ind w:firstLine="851"/>
        <w:rPr>
          <w:rFonts w:ascii="Arial Narrow" w:hAnsi="Arial Narrow" w:cs="Tahoma"/>
          <w:b w:val="0"/>
          <w:szCs w:val="28"/>
        </w:rPr>
      </w:pPr>
      <w:r w:rsidRPr="00FD2CB1">
        <w:rPr>
          <w:rFonts w:ascii="Arial Narrow" w:hAnsi="Arial Narrow" w:cs="Tahoma"/>
          <w:b w:val="0"/>
          <w:szCs w:val="28"/>
        </w:rPr>
        <w:t>III. IMPUGNACIÓN.</w:t>
      </w:r>
    </w:p>
    <w:p w:rsidR="0093043A" w:rsidRDefault="0093043A" w:rsidP="000A0358">
      <w:pPr>
        <w:pStyle w:val="Sansinterligne"/>
      </w:pPr>
    </w:p>
    <w:p w:rsidR="00941BEB" w:rsidRDefault="00941BEB" w:rsidP="00941BEB">
      <w:pPr>
        <w:pStyle w:val="Textoindependiente21"/>
        <w:ind w:firstLine="851"/>
        <w:rPr>
          <w:rFonts w:ascii="Arial Narrow" w:hAnsi="Arial Narrow" w:cs="Tahoma"/>
          <w:b w:val="0"/>
          <w:szCs w:val="28"/>
        </w:rPr>
      </w:pPr>
      <w:r>
        <w:rPr>
          <w:rFonts w:ascii="Arial Narrow" w:hAnsi="Arial Narrow" w:cs="Tahoma"/>
          <w:b w:val="0"/>
          <w:szCs w:val="28"/>
        </w:rPr>
        <w:t>El accionante impugn</w:t>
      </w:r>
      <w:r w:rsidR="0093043A">
        <w:rPr>
          <w:rFonts w:ascii="Arial Narrow" w:hAnsi="Arial Narrow" w:cs="Tahoma"/>
          <w:b w:val="0"/>
          <w:szCs w:val="28"/>
        </w:rPr>
        <w:t xml:space="preserve">ó, indicando que sí </w:t>
      </w:r>
      <w:r>
        <w:rPr>
          <w:rFonts w:ascii="Arial Narrow" w:hAnsi="Arial Narrow" w:cs="Tahoma"/>
          <w:b w:val="0"/>
          <w:szCs w:val="28"/>
        </w:rPr>
        <w:t>cumple con los requisitos deprecados por la jurisprudencia constitucional para que sea viable el reconocimiento de pensión</w:t>
      </w:r>
      <w:r w:rsidR="0093043A">
        <w:rPr>
          <w:rFonts w:ascii="Arial Narrow" w:hAnsi="Arial Narrow" w:cs="Tahoma"/>
          <w:b w:val="0"/>
          <w:szCs w:val="28"/>
        </w:rPr>
        <w:t xml:space="preserve"> de invalidez, por vía de tutela. Para el efecto, esgrimió como </w:t>
      </w:r>
      <w:r>
        <w:rPr>
          <w:rFonts w:ascii="Arial Narrow" w:hAnsi="Arial Narrow" w:cs="Tahoma"/>
          <w:b w:val="0"/>
          <w:szCs w:val="28"/>
        </w:rPr>
        <w:t xml:space="preserve">argumentos (I) </w:t>
      </w:r>
      <w:r w:rsidR="0093043A">
        <w:rPr>
          <w:rFonts w:ascii="Arial Narrow" w:hAnsi="Arial Narrow" w:cs="Tahoma"/>
          <w:b w:val="0"/>
          <w:szCs w:val="28"/>
        </w:rPr>
        <w:t xml:space="preserve">ser </w:t>
      </w:r>
      <w:r>
        <w:rPr>
          <w:rFonts w:ascii="Arial Narrow" w:hAnsi="Arial Narrow" w:cs="Tahoma"/>
          <w:b w:val="0"/>
          <w:szCs w:val="28"/>
        </w:rPr>
        <w:t xml:space="preserve">un adulto mayor con 72 años de edad (II) </w:t>
      </w:r>
      <w:r w:rsidR="0093043A">
        <w:rPr>
          <w:rFonts w:ascii="Arial Narrow" w:hAnsi="Arial Narrow" w:cs="Tahoma"/>
          <w:b w:val="0"/>
          <w:szCs w:val="28"/>
        </w:rPr>
        <w:t>ser invalido</w:t>
      </w:r>
      <w:r>
        <w:rPr>
          <w:rFonts w:ascii="Arial Narrow" w:hAnsi="Arial Narrow" w:cs="Tahoma"/>
          <w:b w:val="0"/>
          <w:szCs w:val="28"/>
        </w:rPr>
        <w:t xml:space="preserve"> con </w:t>
      </w:r>
      <w:r w:rsidR="0093043A">
        <w:rPr>
          <w:rFonts w:ascii="Arial Narrow" w:hAnsi="Arial Narrow" w:cs="Tahoma"/>
          <w:b w:val="0"/>
          <w:szCs w:val="28"/>
        </w:rPr>
        <w:t>una p</w:t>
      </w:r>
      <w:r>
        <w:rPr>
          <w:rFonts w:ascii="Arial Narrow" w:hAnsi="Arial Narrow" w:cs="Tahoma"/>
          <w:b w:val="0"/>
          <w:szCs w:val="28"/>
        </w:rPr>
        <w:t xml:space="preserve">érdida de capacidad laboral </w:t>
      </w:r>
      <w:r w:rsidR="0093043A">
        <w:rPr>
          <w:rFonts w:ascii="Arial Narrow" w:hAnsi="Arial Narrow" w:cs="Tahoma"/>
          <w:b w:val="0"/>
          <w:szCs w:val="28"/>
        </w:rPr>
        <w:t xml:space="preserve">del 53.65%, </w:t>
      </w:r>
      <w:r>
        <w:rPr>
          <w:rFonts w:ascii="Arial Narrow" w:hAnsi="Arial Narrow" w:cs="Tahoma"/>
          <w:b w:val="0"/>
          <w:szCs w:val="28"/>
        </w:rPr>
        <w:t xml:space="preserve">y (III) </w:t>
      </w:r>
      <w:r w:rsidR="0093043A">
        <w:rPr>
          <w:rFonts w:ascii="Arial Narrow" w:hAnsi="Arial Narrow" w:cs="Tahoma"/>
          <w:b w:val="0"/>
          <w:szCs w:val="28"/>
        </w:rPr>
        <w:t>encontrarse en una</w:t>
      </w:r>
      <w:r>
        <w:rPr>
          <w:rFonts w:ascii="Arial Narrow" w:hAnsi="Arial Narrow" w:cs="Tahoma"/>
          <w:b w:val="0"/>
          <w:szCs w:val="28"/>
        </w:rPr>
        <w:t xml:space="preserve"> situación económica </w:t>
      </w:r>
      <w:r w:rsidR="00DD126B">
        <w:rPr>
          <w:rFonts w:ascii="Arial Narrow" w:hAnsi="Arial Narrow" w:cs="Tahoma"/>
          <w:b w:val="0"/>
          <w:szCs w:val="28"/>
        </w:rPr>
        <w:t xml:space="preserve">y familiar </w:t>
      </w:r>
      <w:r w:rsidR="008103A7">
        <w:rPr>
          <w:rFonts w:ascii="Arial Narrow" w:hAnsi="Arial Narrow" w:cs="Tahoma"/>
          <w:b w:val="0"/>
          <w:szCs w:val="28"/>
        </w:rPr>
        <w:t xml:space="preserve">precaria. </w:t>
      </w:r>
    </w:p>
    <w:p w:rsidR="00AB3414" w:rsidRDefault="00AB3414" w:rsidP="00941BEB">
      <w:pPr>
        <w:pStyle w:val="Textoindependiente21"/>
        <w:ind w:firstLine="851"/>
        <w:rPr>
          <w:rFonts w:ascii="Arial Narrow" w:hAnsi="Arial Narrow" w:cs="Tahoma"/>
          <w:b w:val="0"/>
          <w:szCs w:val="28"/>
        </w:rPr>
      </w:pPr>
    </w:p>
    <w:p w:rsidR="00A05EF7" w:rsidRPr="00DD126B" w:rsidRDefault="00A05EF7" w:rsidP="00D65DB3">
      <w:pPr>
        <w:pStyle w:val="Corpsdetexte"/>
        <w:ind w:firstLine="708"/>
        <w:rPr>
          <w:rFonts w:ascii="Arial Narrow" w:hAnsi="Arial Narrow"/>
          <w:sz w:val="28"/>
          <w:szCs w:val="28"/>
        </w:rPr>
      </w:pPr>
      <w:r w:rsidRPr="00DD126B">
        <w:rPr>
          <w:rFonts w:ascii="Arial Narrow" w:hAnsi="Arial Narrow"/>
          <w:bCs/>
          <w:sz w:val="28"/>
          <w:szCs w:val="28"/>
        </w:rPr>
        <w:t>I</w:t>
      </w:r>
      <w:r w:rsidR="00D65DB3" w:rsidRPr="00DD126B">
        <w:rPr>
          <w:rFonts w:ascii="Arial Narrow" w:hAnsi="Arial Narrow"/>
          <w:bCs/>
          <w:sz w:val="28"/>
          <w:szCs w:val="28"/>
        </w:rPr>
        <w:t>V</w:t>
      </w:r>
      <w:r w:rsidRPr="00DD126B">
        <w:rPr>
          <w:rFonts w:ascii="Arial Narrow" w:hAnsi="Arial Narrow"/>
          <w:bCs/>
          <w:sz w:val="28"/>
          <w:szCs w:val="28"/>
        </w:rPr>
        <w:t>- CONSIDERACIONES.</w:t>
      </w:r>
    </w:p>
    <w:p w:rsidR="00A05EF7" w:rsidRPr="00DD126B" w:rsidRDefault="00A05EF7" w:rsidP="00A05EF7">
      <w:pPr>
        <w:pStyle w:val="Sansinterligne"/>
      </w:pPr>
    </w:p>
    <w:p w:rsidR="00A05EF7" w:rsidRPr="00DD126B" w:rsidRDefault="00A05EF7" w:rsidP="00D65DB3">
      <w:pPr>
        <w:pStyle w:val="Corpsdetexte"/>
        <w:ind w:firstLine="708"/>
        <w:rPr>
          <w:rFonts w:ascii="Arial Narrow" w:hAnsi="Arial Narrow"/>
          <w:bCs/>
          <w:sz w:val="28"/>
          <w:szCs w:val="28"/>
        </w:rPr>
      </w:pPr>
      <w:r w:rsidRPr="00DD126B">
        <w:rPr>
          <w:rFonts w:ascii="Arial Narrow" w:hAnsi="Arial Narrow"/>
          <w:bCs/>
          <w:sz w:val="28"/>
          <w:szCs w:val="28"/>
        </w:rPr>
        <w:lastRenderedPageBreak/>
        <w:t>1. Competencia.</w:t>
      </w:r>
    </w:p>
    <w:p w:rsidR="00A05EF7" w:rsidRPr="00DD126B" w:rsidRDefault="00A05EF7" w:rsidP="00A05EF7">
      <w:pPr>
        <w:pStyle w:val="Sansinterligne"/>
      </w:pPr>
    </w:p>
    <w:p w:rsidR="00A05EF7" w:rsidRDefault="00A05EF7" w:rsidP="00A05EF7">
      <w:pPr>
        <w:pStyle w:val="Corpsdetexte"/>
        <w:ind w:firstLine="708"/>
        <w:rPr>
          <w:rFonts w:ascii="Arial Narrow" w:hAnsi="Arial Narrow"/>
          <w:sz w:val="28"/>
          <w:szCs w:val="28"/>
        </w:rPr>
      </w:pPr>
      <w:r w:rsidRPr="00684F55">
        <w:rPr>
          <w:rFonts w:ascii="Arial Narrow" w:hAnsi="Arial Narrow"/>
          <w:sz w:val="28"/>
          <w:szCs w:val="28"/>
        </w:rPr>
        <w:t>Esta Colegiatura es competente para resolver la impugnación presentada por la parte accionante, en virtud de los factores funcional y territorial.</w:t>
      </w:r>
    </w:p>
    <w:p w:rsidR="00DD126B" w:rsidRPr="00684F55" w:rsidRDefault="00DD126B" w:rsidP="00A05EF7">
      <w:pPr>
        <w:pStyle w:val="Corpsdetexte"/>
        <w:ind w:firstLine="708"/>
        <w:rPr>
          <w:rFonts w:ascii="Arial Narrow" w:hAnsi="Arial Narrow"/>
          <w:sz w:val="28"/>
          <w:szCs w:val="28"/>
        </w:rPr>
      </w:pPr>
    </w:p>
    <w:p w:rsidR="006D0903" w:rsidRPr="00DD126B" w:rsidRDefault="00A05EF7" w:rsidP="00D65DB3">
      <w:pPr>
        <w:pStyle w:val="Corpsdetexte"/>
        <w:ind w:firstLine="708"/>
        <w:rPr>
          <w:rFonts w:ascii="Arial Narrow" w:hAnsi="Arial Narrow"/>
          <w:bCs/>
          <w:sz w:val="28"/>
          <w:szCs w:val="28"/>
        </w:rPr>
      </w:pPr>
      <w:r w:rsidRPr="00DD126B">
        <w:rPr>
          <w:rFonts w:ascii="Arial Narrow" w:hAnsi="Arial Narrow"/>
          <w:bCs/>
          <w:sz w:val="28"/>
          <w:szCs w:val="28"/>
        </w:rPr>
        <w:t>2. Problema Jurídico.</w:t>
      </w:r>
    </w:p>
    <w:p w:rsidR="00FC6612" w:rsidRDefault="00FC6612" w:rsidP="00FC6612">
      <w:pPr>
        <w:pStyle w:val="Sansinterligne"/>
      </w:pPr>
    </w:p>
    <w:p w:rsidR="00A05EF7" w:rsidRPr="00C0241B" w:rsidRDefault="006D0903" w:rsidP="00F257C2">
      <w:pPr>
        <w:pStyle w:val="Corpsdetexte"/>
        <w:spacing w:line="276" w:lineRule="auto"/>
        <w:rPr>
          <w:rFonts w:ascii="Arial Narrow" w:hAnsi="Arial Narrow" w:cs="Arial"/>
          <w:i/>
          <w:sz w:val="28"/>
          <w:szCs w:val="28"/>
        </w:rPr>
      </w:pPr>
      <w:r w:rsidRPr="00C0241B">
        <w:rPr>
          <w:rFonts w:ascii="Arial Narrow" w:hAnsi="Arial Narrow" w:cs="Arial"/>
          <w:i/>
          <w:sz w:val="28"/>
          <w:szCs w:val="28"/>
        </w:rPr>
        <w:t xml:space="preserve">           ¿La acción de tutela es procedente para solicitar el reconocimiento y pago de la pensión de invalidez</w:t>
      </w:r>
      <w:r w:rsidR="001B538F">
        <w:rPr>
          <w:rFonts w:ascii="Arial Narrow" w:hAnsi="Arial Narrow" w:cs="Arial"/>
          <w:i/>
          <w:sz w:val="28"/>
          <w:szCs w:val="28"/>
        </w:rPr>
        <w:t xml:space="preserve"> acá pretendida?</w:t>
      </w:r>
    </w:p>
    <w:p w:rsidR="006D0903" w:rsidRPr="00C0241B" w:rsidRDefault="006D0903" w:rsidP="00DD126B">
      <w:pPr>
        <w:pStyle w:val="Sansinterligne"/>
        <w:spacing w:line="480" w:lineRule="auto"/>
      </w:pPr>
    </w:p>
    <w:p w:rsidR="004E61CD" w:rsidRDefault="004E61CD" w:rsidP="00697173">
      <w:pPr>
        <w:suppressAutoHyphens/>
        <w:spacing w:after="200" w:line="360" w:lineRule="auto"/>
        <w:ind w:firstLine="708"/>
        <w:jc w:val="both"/>
        <w:rPr>
          <w:rFonts w:ascii="Arial Narrow" w:hAnsi="Arial Narrow" w:cs="Arial"/>
          <w:sz w:val="28"/>
          <w:szCs w:val="28"/>
        </w:rPr>
      </w:pPr>
      <w:r w:rsidRPr="00DD126B">
        <w:rPr>
          <w:rFonts w:ascii="Arial Narrow" w:hAnsi="Arial Narrow" w:cs="Tahoma"/>
          <w:color w:val="000000"/>
          <w:spacing w:val="-2"/>
          <w:sz w:val="28"/>
          <w:szCs w:val="28"/>
        </w:rPr>
        <w:t>3.</w:t>
      </w:r>
      <w:r w:rsidRPr="00DD126B">
        <w:rPr>
          <w:rFonts w:ascii="Arial Narrow" w:hAnsi="Arial Narrow" w:cs="Arial"/>
          <w:iCs/>
          <w:sz w:val="28"/>
          <w:szCs w:val="28"/>
        </w:rPr>
        <w:t xml:space="preserve"> </w:t>
      </w:r>
      <w:r w:rsidRPr="00DD126B">
        <w:rPr>
          <w:rFonts w:ascii="Arial Narrow" w:hAnsi="Arial Narrow" w:cs="Arial"/>
          <w:sz w:val="28"/>
          <w:szCs w:val="28"/>
        </w:rPr>
        <w:t>Procedencia de la acción de tutela.</w:t>
      </w:r>
    </w:p>
    <w:p w:rsidR="00DD126B" w:rsidRPr="00DD126B" w:rsidRDefault="00DD126B" w:rsidP="00DD126B">
      <w:pPr>
        <w:pStyle w:val="Sansinterligne"/>
      </w:pPr>
    </w:p>
    <w:p w:rsidR="004E61CD" w:rsidRPr="00690E36" w:rsidRDefault="004E61CD" w:rsidP="004E61CD">
      <w:pPr>
        <w:autoSpaceDE w:val="0"/>
        <w:autoSpaceDN w:val="0"/>
        <w:spacing w:line="360" w:lineRule="auto"/>
        <w:ind w:firstLine="708"/>
        <w:jc w:val="both"/>
        <w:rPr>
          <w:rFonts w:ascii="Arial Narrow" w:hAnsi="Arial Narrow" w:cs="Arial"/>
          <w:sz w:val="28"/>
          <w:szCs w:val="28"/>
        </w:rPr>
      </w:pPr>
      <w:r w:rsidRPr="00690E36">
        <w:rPr>
          <w:rFonts w:ascii="Arial Narrow" w:hAnsi="Arial Narrow" w:cs="Arial"/>
          <w:sz w:val="28"/>
          <w:szCs w:val="28"/>
        </w:rPr>
        <w:t xml:space="preserve">A efectos de analizar el objetivo que tiene la acción de tutela dentro del ordenamiento nacional, es preciso señalar que la misma fue creada por el constituyente de 1991, con el objetivo primordial de darle una protección efectiva a los Derechos de Primera Generación, es decir, de garantizar el cumplimiento y la salvaguarda de aquellos derechos fundamentales (artículos del 11 al 41 de </w:t>
      </w:r>
      <w:smartTag w:uri="urn:schemas-microsoft-com:office:smarttags" w:element="PersonName">
        <w:smartTagPr>
          <w:attr w:name="ProductID" w:val="la Constituci￳n Pol￭tica"/>
        </w:smartTagPr>
        <w:r w:rsidRPr="00690E36">
          <w:rPr>
            <w:rFonts w:ascii="Arial Narrow" w:hAnsi="Arial Narrow" w:cs="Arial"/>
            <w:sz w:val="28"/>
            <w:szCs w:val="28"/>
          </w:rPr>
          <w:t>la Constitución Política</w:t>
        </w:r>
      </w:smartTag>
      <w:r w:rsidRPr="00690E36">
        <w:rPr>
          <w:rFonts w:ascii="Arial Narrow" w:hAnsi="Arial Narrow" w:cs="Arial"/>
          <w:sz w:val="28"/>
          <w:szCs w:val="28"/>
        </w:rPr>
        <w:t xml:space="preserve"> o d</w:t>
      </w:r>
      <w:r>
        <w:rPr>
          <w:rFonts w:ascii="Arial Narrow" w:hAnsi="Arial Narrow" w:cs="Arial"/>
          <w:sz w:val="28"/>
          <w:szCs w:val="28"/>
        </w:rPr>
        <w:t xml:space="preserve">e aquellos </w:t>
      </w:r>
      <w:r w:rsidRPr="00690E36">
        <w:rPr>
          <w:rFonts w:ascii="Arial Narrow" w:hAnsi="Arial Narrow" w:cs="Arial"/>
          <w:sz w:val="28"/>
          <w:szCs w:val="28"/>
        </w:rPr>
        <w:t>que por el desarrollo jurisprudencial han adquirido este estatus) que hacen parte de la esencia del ser humano; generando en cabeza del juez constitucional la obligación de analizar la necesidad, proporcionalidad y racionalidad de los medios, para obtener la protección del derecho fundamental evaluado y de esta manera buscar siempre el fin más idóneo, altamente proporcional y que menos perjuicios genere para obtener su real protección.</w:t>
      </w:r>
    </w:p>
    <w:p w:rsidR="004E61CD" w:rsidRPr="00B84893" w:rsidRDefault="004E61CD" w:rsidP="00DD126B">
      <w:pPr>
        <w:pStyle w:val="Sansinterligne"/>
        <w:spacing w:line="360" w:lineRule="auto"/>
      </w:pPr>
    </w:p>
    <w:p w:rsidR="004E61CD" w:rsidRPr="00690E36" w:rsidRDefault="004E61CD" w:rsidP="004E61CD">
      <w:pPr>
        <w:tabs>
          <w:tab w:val="left" w:pos="567"/>
        </w:tabs>
        <w:spacing w:line="360" w:lineRule="auto"/>
        <w:jc w:val="both"/>
        <w:rPr>
          <w:rFonts w:ascii="Arial Narrow" w:hAnsi="Arial Narrow" w:cs="Arial"/>
          <w:sz w:val="28"/>
          <w:szCs w:val="28"/>
        </w:rPr>
      </w:pPr>
      <w:r>
        <w:rPr>
          <w:rFonts w:ascii="Arial Narrow" w:hAnsi="Arial Narrow" w:cs="Arial"/>
          <w:sz w:val="28"/>
          <w:szCs w:val="28"/>
        </w:rPr>
        <w:tab/>
      </w:r>
      <w:r w:rsidRPr="00690E36">
        <w:rPr>
          <w:rFonts w:ascii="Arial Narrow" w:hAnsi="Arial Narrow" w:cs="Arial"/>
          <w:sz w:val="28"/>
          <w:szCs w:val="28"/>
        </w:rPr>
        <w:t>Sin embargo, de entrada puede afirmarse que jurisprudencialmente</w:t>
      </w:r>
      <w:r w:rsidR="00B21E16">
        <w:rPr>
          <w:rFonts w:ascii="Arial Narrow" w:hAnsi="Arial Narrow" w:cs="Arial"/>
          <w:sz w:val="28"/>
          <w:szCs w:val="28"/>
        </w:rPr>
        <w:t xml:space="preserve"> </w:t>
      </w:r>
      <w:r w:rsidRPr="00690E36">
        <w:rPr>
          <w:rFonts w:ascii="Arial Narrow" w:hAnsi="Arial Narrow" w:cs="Arial"/>
          <w:sz w:val="28"/>
          <w:szCs w:val="28"/>
        </w:rPr>
        <w:t>está decantado que ésta es improcedente para lograr el reconocimiento de las prestaciones económicas otorgadas por el sistema de la seguridad social, pues para tales fines existen las distintas vías judiciales, entre ellas el procedimiento ordinario laboral</w:t>
      </w:r>
      <w:r>
        <w:rPr>
          <w:rFonts w:ascii="Arial Narrow" w:hAnsi="Arial Narrow" w:cs="Arial"/>
          <w:sz w:val="28"/>
          <w:szCs w:val="28"/>
        </w:rPr>
        <w:t xml:space="preserve">, el tramite ejecutivo, </w:t>
      </w:r>
      <w:r w:rsidRPr="00690E36">
        <w:rPr>
          <w:rFonts w:ascii="Arial Narrow" w:hAnsi="Arial Narrow" w:cs="Arial"/>
          <w:sz w:val="28"/>
          <w:szCs w:val="28"/>
        </w:rPr>
        <w:t>el contencioso administrativo</w:t>
      </w:r>
      <w:r>
        <w:rPr>
          <w:rFonts w:ascii="Arial Narrow" w:hAnsi="Arial Narrow" w:cs="Arial"/>
          <w:sz w:val="28"/>
          <w:szCs w:val="28"/>
        </w:rPr>
        <w:t>, entre otros.</w:t>
      </w:r>
    </w:p>
    <w:p w:rsidR="004E61CD" w:rsidRPr="00B84893" w:rsidRDefault="004E61CD" w:rsidP="00DD126B">
      <w:pPr>
        <w:pStyle w:val="Sansinterligne"/>
        <w:spacing w:line="360" w:lineRule="auto"/>
      </w:pPr>
    </w:p>
    <w:p w:rsidR="004E61CD" w:rsidRPr="002E49B9" w:rsidRDefault="004E61CD" w:rsidP="004E61CD">
      <w:pPr>
        <w:tabs>
          <w:tab w:val="left" w:pos="567"/>
        </w:tabs>
        <w:spacing w:line="360" w:lineRule="auto"/>
        <w:jc w:val="both"/>
        <w:rPr>
          <w:rFonts w:ascii="Arial Narrow" w:hAnsi="Arial Narrow" w:cs="Arial"/>
          <w:sz w:val="28"/>
          <w:szCs w:val="28"/>
        </w:rPr>
      </w:pPr>
      <w:r>
        <w:rPr>
          <w:rFonts w:ascii="Arial Narrow" w:hAnsi="Arial Narrow" w:cs="Arial"/>
          <w:sz w:val="28"/>
          <w:szCs w:val="28"/>
        </w:rPr>
        <w:tab/>
        <w:t xml:space="preserve">En este sentido, </w:t>
      </w:r>
      <w:r w:rsidRPr="002E49B9">
        <w:rPr>
          <w:rFonts w:ascii="Arial Narrow" w:hAnsi="Arial Narrow" w:cs="Arial"/>
          <w:sz w:val="28"/>
          <w:szCs w:val="28"/>
        </w:rPr>
        <w:t xml:space="preserve">en materia pensional, por ejemplo, la regla general es la improcedencia de la acción de tutela, sin embargo, </w:t>
      </w:r>
      <w:r w:rsidR="00B21E16">
        <w:rPr>
          <w:rFonts w:ascii="Arial Narrow" w:hAnsi="Arial Narrow" w:cs="Arial"/>
          <w:sz w:val="28"/>
          <w:szCs w:val="28"/>
        </w:rPr>
        <w:t>de manera excepcional,</w:t>
      </w:r>
      <w:r w:rsidRPr="002E49B9">
        <w:rPr>
          <w:rFonts w:ascii="Arial Narrow" w:hAnsi="Arial Narrow" w:cs="Arial"/>
          <w:sz w:val="28"/>
          <w:szCs w:val="28"/>
        </w:rPr>
        <w:t xml:space="preserve"> puede concederse tal amparo, incluso, en forma definitiva, cuando se evidencia que el medio </w:t>
      </w:r>
      <w:r w:rsidRPr="002E49B9">
        <w:rPr>
          <w:rFonts w:ascii="Arial Narrow" w:hAnsi="Arial Narrow" w:cs="Arial"/>
          <w:sz w:val="28"/>
          <w:szCs w:val="28"/>
        </w:rPr>
        <w:lastRenderedPageBreak/>
        <w:t>judicial de defensa creado por el legislador para el efecto, es inocuo ante la violación de la garantía fundamental</w:t>
      </w:r>
      <w:r w:rsidRPr="002E49B9">
        <w:rPr>
          <w:rStyle w:val="Appelnotedebasdep"/>
          <w:rFonts w:ascii="Arial Narrow" w:hAnsi="Arial Narrow" w:cs="Arial"/>
          <w:sz w:val="28"/>
          <w:szCs w:val="28"/>
        </w:rPr>
        <w:footnoteReference w:id="1"/>
      </w:r>
      <w:r w:rsidRPr="002E49B9">
        <w:rPr>
          <w:rFonts w:ascii="Arial Narrow" w:hAnsi="Arial Narrow" w:cs="Arial"/>
          <w:sz w:val="28"/>
          <w:szCs w:val="28"/>
        </w:rPr>
        <w:t>:</w:t>
      </w:r>
    </w:p>
    <w:p w:rsidR="004E61CD" w:rsidRDefault="004E61CD" w:rsidP="004E61CD">
      <w:pPr>
        <w:pStyle w:val="Sansinterligne"/>
      </w:pPr>
    </w:p>
    <w:p w:rsidR="004E61CD" w:rsidRDefault="004E61CD" w:rsidP="004E61CD">
      <w:pPr>
        <w:tabs>
          <w:tab w:val="left" w:pos="1701"/>
        </w:tabs>
        <w:ind w:left="426" w:right="646" w:firstLine="142"/>
        <w:jc w:val="both"/>
        <w:rPr>
          <w:rFonts w:ascii="Arial Narrow" w:hAnsi="Arial Narrow" w:cs="Arial"/>
          <w:sz w:val="26"/>
          <w:szCs w:val="26"/>
        </w:rPr>
      </w:pPr>
      <w:r w:rsidRPr="002F6F64">
        <w:rPr>
          <w:rFonts w:ascii="Arial Narrow" w:hAnsi="Arial Narrow" w:cs="Arial"/>
          <w:i/>
          <w:sz w:val="26"/>
          <w:szCs w:val="26"/>
        </w:rPr>
        <w:t>“</w:t>
      </w:r>
      <w:r w:rsidRPr="005A4AC0">
        <w:rPr>
          <w:rFonts w:ascii="Arial Narrow" w:hAnsi="Arial Narrow" w:cs="Arial"/>
          <w:i/>
          <w:iCs/>
          <w:sz w:val="26"/>
          <w:szCs w:val="26"/>
        </w:rPr>
        <w:t>(i)</w:t>
      </w:r>
      <w:r w:rsidRPr="005A4AC0">
        <w:rPr>
          <w:rFonts w:ascii="Arial Narrow" w:hAnsi="Arial Narrow" w:cs="Arial"/>
          <w:i/>
          <w:sz w:val="26"/>
          <w:szCs w:val="26"/>
        </w:rPr>
        <w:t> </w:t>
      </w:r>
      <w:r w:rsidRPr="005A4AC0">
        <w:rPr>
          <w:rFonts w:ascii="Arial Narrow" w:hAnsi="Arial Narrow" w:cs="Arial"/>
          <w:i/>
          <w:iCs/>
          <w:sz w:val="26"/>
          <w:szCs w:val="26"/>
        </w:rPr>
        <w:t>de su protección dependa la eficacia de derechos fundamentales de aplicación inmediata como la vida, la dignidad humana o el mínimo vital (criterio de conexidad).</w:t>
      </w:r>
      <w:r>
        <w:rPr>
          <w:rStyle w:val="Appelnotedebasdep"/>
          <w:rFonts w:ascii="Arial Narrow" w:hAnsi="Arial Narrow" w:cs="Arial"/>
          <w:i/>
          <w:iCs/>
          <w:sz w:val="26"/>
          <w:szCs w:val="26"/>
        </w:rPr>
        <w:footnoteReference w:id="2"/>
      </w:r>
      <w:r w:rsidRPr="005A4AC0">
        <w:rPr>
          <w:rFonts w:ascii="Arial Narrow" w:hAnsi="Arial Narrow" w:cs="Arial"/>
          <w:i/>
          <w:iCs/>
          <w:sz w:val="26"/>
          <w:szCs w:val="26"/>
        </w:rPr>
        <w:t> (ii) se trate de sujetos de especial protección constitucional (iii) cuando 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Pr>
          <w:rStyle w:val="Appelnotedebasdep"/>
          <w:rFonts w:ascii="Arial Narrow" w:hAnsi="Arial Narrow" w:cs="Arial"/>
          <w:i/>
          <w:iCs/>
          <w:sz w:val="26"/>
          <w:szCs w:val="26"/>
        </w:rPr>
        <w:footnoteReference w:id="3"/>
      </w:r>
      <w:r w:rsidRPr="002F6F64">
        <w:rPr>
          <w:rFonts w:ascii="Arial Narrow" w:hAnsi="Arial Narrow" w:cs="Arial"/>
          <w:sz w:val="26"/>
          <w:szCs w:val="26"/>
        </w:rPr>
        <w:t>”.</w:t>
      </w:r>
    </w:p>
    <w:p w:rsidR="004E61CD" w:rsidRDefault="004E61CD" w:rsidP="001B538F">
      <w:pPr>
        <w:tabs>
          <w:tab w:val="left" w:pos="1701"/>
        </w:tabs>
        <w:spacing w:line="360" w:lineRule="auto"/>
        <w:ind w:left="426" w:right="646" w:firstLine="142"/>
        <w:jc w:val="both"/>
        <w:rPr>
          <w:rFonts w:ascii="Arial Narrow" w:hAnsi="Arial Narrow" w:cs="Arial"/>
          <w:sz w:val="26"/>
          <w:szCs w:val="26"/>
        </w:rPr>
      </w:pPr>
    </w:p>
    <w:p w:rsidR="004E61CD" w:rsidRPr="000D7ED8" w:rsidRDefault="00E76259" w:rsidP="004E61CD">
      <w:pPr>
        <w:tabs>
          <w:tab w:val="left" w:pos="709"/>
        </w:tabs>
        <w:spacing w:line="360" w:lineRule="auto"/>
        <w:jc w:val="both"/>
        <w:rPr>
          <w:rFonts w:ascii="Arial Narrow" w:hAnsi="Arial Narrow" w:cs="Arial"/>
          <w:sz w:val="28"/>
          <w:szCs w:val="28"/>
        </w:rPr>
      </w:pPr>
      <w:r>
        <w:rPr>
          <w:rFonts w:ascii="Arial Narrow" w:hAnsi="Arial Narrow" w:cs="Arial"/>
          <w:sz w:val="28"/>
          <w:szCs w:val="28"/>
        </w:rPr>
        <w:tab/>
      </w:r>
      <w:r w:rsidR="004E61CD" w:rsidRPr="002E49B9">
        <w:rPr>
          <w:rFonts w:ascii="Arial Narrow" w:hAnsi="Arial Narrow" w:cs="Arial"/>
          <w:sz w:val="28"/>
          <w:szCs w:val="28"/>
        </w:rPr>
        <w:t xml:space="preserve">En efecto, cuando con su violación, además de afectarse el derecho en sí mismo, se ven afectadas otras garantías fundamentales, es procedente otorgar las prestaciones del sistema de seguridad social por vía de tutela. Y ello tiene lógica, especialmente en </w:t>
      </w:r>
      <w:r w:rsidR="004E61CD" w:rsidRPr="000D7ED8">
        <w:rPr>
          <w:rFonts w:ascii="Arial Narrow" w:hAnsi="Arial Narrow" w:cs="Arial"/>
          <w:sz w:val="28"/>
          <w:szCs w:val="28"/>
        </w:rPr>
        <w:t>materia pensional, si se analiza la finalidad de las prestaciones que allí se otorgan, como es el suplir la remuneración de una persona y permitirle satisfacer sus necesidades básicas, esto es, el mínimo vital.</w:t>
      </w:r>
    </w:p>
    <w:p w:rsidR="004E61CD" w:rsidRPr="00B90A9B" w:rsidRDefault="004E61CD" w:rsidP="00DD126B">
      <w:pPr>
        <w:pStyle w:val="Sansinterligne"/>
        <w:spacing w:line="360" w:lineRule="auto"/>
      </w:pPr>
    </w:p>
    <w:p w:rsidR="00C775E4" w:rsidRPr="000D7ED8" w:rsidRDefault="004E61CD" w:rsidP="001246CE">
      <w:pPr>
        <w:spacing w:line="360" w:lineRule="auto"/>
        <w:jc w:val="both"/>
        <w:rPr>
          <w:rFonts w:ascii="Arial Narrow" w:hAnsi="Arial Narrow" w:cs="Arial"/>
          <w:sz w:val="28"/>
          <w:szCs w:val="28"/>
        </w:rPr>
      </w:pPr>
      <w:r w:rsidRPr="000D7ED8">
        <w:rPr>
          <w:rFonts w:ascii="Arial Narrow" w:hAnsi="Arial Narrow" w:cs="Arial"/>
          <w:sz w:val="28"/>
          <w:szCs w:val="28"/>
        </w:rPr>
        <w:tab/>
      </w:r>
      <w:r w:rsidR="00EA59F7" w:rsidRPr="000D7ED8">
        <w:rPr>
          <w:rFonts w:ascii="Arial Narrow" w:hAnsi="Arial Narrow" w:cs="Arial"/>
          <w:sz w:val="28"/>
          <w:szCs w:val="28"/>
        </w:rPr>
        <w:t xml:space="preserve">La </w:t>
      </w:r>
      <w:r w:rsidRPr="000D7ED8">
        <w:rPr>
          <w:rFonts w:ascii="Arial Narrow" w:hAnsi="Arial Narrow" w:cs="Arial"/>
          <w:sz w:val="28"/>
          <w:szCs w:val="28"/>
        </w:rPr>
        <w:t>Corte Constitucional ha supeditado la procedencia de la tutela en estos casos, al cumplimiento de</w:t>
      </w:r>
      <w:r w:rsidR="007138ED" w:rsidRPr="000D7ED8">
        <w:rPr>
          <w:rFonts w:ascii="Arial Narrow" w:hAnsi="Arial Narrow" w:cs="Arial"/>
          <w:sz w:val="28"/>
          <w:szCs w:val="28"/>
        </w:rPr>
        <w:t xml:space="preserve"> ciertos presupuestos: </w:t>
      </w:r>
      <w:r w:rsidR="00256B62" w:rsidRPr="000D7ED8">
        <w:rPr>
          <w:rFonts w:ascii="Arial Narrow" w:hAnsi="Arial Narrow" w:cs="Arial"/>
          <w:sz w:val="28"/>
          <w:szCs w:val="28"/>
        </w:rPr>
        <w:t>(i) la excepcionalidad</w:t>
      </w:r>
      <w:r w:rsidR="00EA59F7" w:rsidRPr="000D7ED8">
        <w:rPr>
          <w:rFonts w:ascii="Arial Narrow" w:hAnsi="Arial Narrow" w:cs="Arial"/>
          <w:sz w:val="28"/>
          <w:szCs w:val="28"/>
        </w:rPr>
        <w:t xml:space="preserve"> por afectación al mínimo vital, cuando la prestación laboral</w:t>
      </w:r>
      <w:r w:rsidR="007138ED" w:rsidRPr="000D7ED8">
        <w:rPr>
          <w:rFonts w:ascii="Arial Narrow" w:hAnsi="Arial Narrow" w:cs="Arial"/>
          <w:sz w:val="28"/>
          <w:szCs w:val="28"/>
        </w:rPr>
        <w:t xml:space="preserve"> sea la única </w:t>
      </w:r>
      <w:r w:rsidR="003C2598" w:rsidRPr="000D7ED8">
        <w:rPr>
          <w:rFonts w:ascii="Arial Narrow" w:hAnsi="Arial Narrow" w:cs="Arial"/>
          <w:sz w:val="28"/>
          <w:szCs w:val="28"/>
        </w:rPr>
        <w:t>fuente de recursos económicos para la atenc</w:t>
      </w:r>
      <w:r w:rsidR="00EA59F7" w:rsidRPr="000D7ED8">
        <w:rPr>
          <w:rFonts w:ascii="Arial Narrow" w:hAnsi="Arial Narrow" w:cs="Arial"/>
          <w:sz w:val="28"/>
          <w:szCs w:val="28"/>
        </w:rPr>
        <w:t>ión de las necesidades básicas, y (ii)</w:t>
      </w:r>
      <w:r w:rsidR="007138ED" w:rsidRPr="000D7ED8">
        <w:rPr>
          <w:rFonts w:ascii="Arial Narrow" w:hAnsi="Arial Narrow" w:cs="Arial"/>
          <w:sz w:val="28"/>
          <w:szCs w:val="28"/>
        </w:rPr>
        <w:t xml:space="preserve"> se demuestre </w:t>
      </w:r>
      <w:r w:rsidR="00EA59F7" w:rsidRPr="000D7ED8">
        <w:rPr>
          <w:rFonts w:ascii="Arial Narrow" w:hAnsi="Arial Narrow" w:cs="Arial"/>
          <w:sz w:val="28"/>
          <w:szCs w:val="28"/>
        </w:rPr>
        <w:t>el pe</w:t>
      </w:r>
      <w:r w:rsidR="007138ED" w:rsidRPr="000D7ED8">
        <w:rPr>
          <w:rFonts w:ascii="Arial Narrow" w:hAnsi="Arial Narrow" w:cs="Arial"/>
          <w:sz w:val="28"/>
          <w:szCs w:val="28"/>
        </w:rPr>
        <w:t xml:space="preserve">rjuicio de </w:t>
      </w:r>
      <w:r w:rsidR="00EA59F7" w:rsidRPr="000D7ED8">
        <w:rPr>
          <w:rFonts w:ascii="Arial Narrow" w:hAnsi="Arial Narrow" w:cs="Arial"/>
          <w:sz w:val="28"/>
          <w:szCs w:val="28"/>
        </w:rPr>
        <w:t xml:space="preserve">los derechos fundamentales de la persona, </w:t>
      </w:r>
      <w:r w:rsidR="007138ED" w:rsidRPr="000D7ED8">
        <w:rPr>
          <w:rFonts w:ascii="Arial Narrow" w:hAnsi="Arial Narrow" w:cs="Arial"/>
          <w:sz w:val="28"/>
          <w:szCs w:val="28"/>
        </w:rPr>
        <w:t>al punto que los mecanismos ordinarios se tornen insuficientes para la protección</w:t>
      </w:r>
      <w:r w:rsidR="001246CE" w:rsidRPr="000D7ED8">
        <w:rPr>
          <w:rFonts w:ascii="Arial Narrow" w:hAnsi="Arial Narrow" w:cs="Arial"/>
          <w:sz w:val="28"/>
          <w:szCs w:val="28"/>
        </w:rPr>
        <w:t xml:space="preserve">. </w:t>
      </w:r>
      <w:r w:rsidR="00C775E4" w:rsidRPr="000D7ED8">
        <w:rPr>
          <w:rFonts w:ascii="Arial Narrow" w:hAnsi="Arial Narrow" w:cs="Arial"/>
          <w:sz w:val="28"/>
          <w:szCs w:val="28"/>
        </w:rPr>
        <w:t>Dicho perjuicio debe ser inminente, requerir medidas urgentes para ser conjurado, a partir de la implementación de medi</w:t>
      </w:r>
      <w:r w:rsidR="00680A2E" w:rsidRPr="000D7ED8">
        <w:rPr>
          <w:rFonts w:ascii="Arial Narrow" w:hAnsi="Arial Narrow" w:cs="Arial"/>
          <w:sz w:val="28"/>
          <w:szCs w:val="28"/>
        </w:rPr>
        <w:t xml:space="preserve">das impostergables, y ser grave. </w:t>
      </w:r>
      <w:r w:rsidR="00C775E4" w:rsidRPr="000D7ED8">
        <w:rPr>
          <w:rFonts w:ascii="Arial Narrow" w:hAnsi="Arial Narrow" w:cs="Arial"/>
          <w:sz w:val="28"/>
          <w:szCs w:val="28"/>
        </w:rPr>
        <w:t>La urgencia y la gravedad determinan que la acción de tutela sea impostergable, ya que tiene que ser adecuada para restablecer el orden social justo en toda su integridad</w:t>
      </w:r>
      <w:r w:rsidR="00680A2E" w:rsidRPr="000D7ED8">
        <w:rPr>
          <w:rStyle w:val="Appelnotedebasdep"/>
          <w:rFonts w:ascii="Arial Narrow" w:hAnsi="Arial Narrow" w:cs="Arial"/>
          <w:sz w:val="28"/>
          <w:szCs w:val="28"/>
        </w:rPr>
        <w:footnoteReference w:id="4"/>
      </w:r>
      <w:r w:rsidR="00680A2E" w:rsidRPr="000D7ED8">
        <w:rPr>
          <w:rFonts w:ascii="Arial Narrow" w:hAnsi="Arial Narrow" w:cs="Arial"/>
          <w:sz w:val="28"/>
          <w:szCs w:val="28"/>
        </w:rPr>
        <w:t>.</w:t>
      </w:r>
    </w:p>
    <w:p w:rsidR="00C775E4" w:rsidRPr="000D7ED8" w:rsidRDefault="00C775E4" w:rsidP="00680A2E">
      <w:pPr>
        <w:pStyle w:val="Sansinterligne"/>
        <w:rPr>
          <w:sz w:val="28"/>
          <w:szCs w:val="28"/>
        </w:rPr>
      </w:pPr>
    </w:p>
    <w:p w:rsidR="004E61CD" w:rsidRPr="000D7ED8" w:rsidRDefault="001246CE" w:rsidP="00680A2E">
      <w:pPr>
        <w:spacing w:line="360" w:lineRule="auto"/>
        <w:ind w:firstLine="708"/>
        <w:jc w:val="both"/>
        <w:rPr>
          <w:sz w:val="28"/>
          <w:szCs w:val="28"/>
        </w:rPr>
      </w:pPr>
      <w:r w:rsidRPr="000D7ED8">
        <w:rPr>
          <w:rFonts w:ascii="Arial Narrow" w:hAnsi="Arial Narrow" w:cs="Arial"/>
          <w:sz w:val="28"/>
          <w:szCs w:val="28"/>
        </w:rPr>
        <w:lastRenderedPageBreak/>
        <w:t>Solo en esos eventos, frente a lo irrebatible de la prestación y las circunstancias de cada caso particular, la acción de tutela desplazará el mecanismo ordinario de defensa.</w:t>
      </w:r>
      <w:r w:rsidR="004E61CD" w:rsidRPr="000D7ED8">
        <w:rPr>
          <w:rStyle w:val="Appelnotedebasdep"/>
          <w:rFonts w:ascii="Arial Narrow" w:hAnsi="Arial Narrow" w:cs="Arial"/>
          <w:sz w:val="28"/>
          <w:szCs w:val="28"/>
        </w:rPr>
        <w:footnoteReference w:id="5"/>
      </w:r>
    </w:p>
    <w:p w:rsidR="00256B62" w:rsidRPr="000D7ED8" w:rsidRDefault="00256B62" w:rsidP="004D69A1">
      <w:pPr>
        <w:pStyle w:val="Sansinterligne"/>
        <w:rPr>
          <w:sz w:val="28"/>
          <w:szCs w:val="28"/>
        </w:rPr>
      </w:pPr>
    </w:p>
    <w:p w:rsidR="00256B62" w:rsidRDefault="00256B62" w:rsidP="00256B62">
      <w:pPr>
        <w:tabs>
          <w:tab w:val="left" w:pos="1701"/>
        </w:tabs>
        <w:spacing w:line="360" w:lineRule="auto"/>
        <w:ind w:firstLine="900"/>
        <w:jc w:val="both"/>
        <w:rPr>
          <w:rFonts w:ascii="Arial Narrow" w:hAnsi="Arial Narrow" w:cs="Arial"/>
          <w:sz w:val="28"/>
          <w:szCs w:val="28"/>
        </w:rPr>
      </w:pPr>
      <w:r w:rsidRPr="000D7ED8">
        <w:rPr>
          <w:rFonts w:ascii="Arial Narrow" w:hAnsi="Arial Narrow" w:cs="Arial"/>
          <w:sz w:val="28"/>
          <w:szCs w:val="28"/>
        </w:rPr>
        <w:t>De</w:t>
      </w:r>
      <w:r w:rsidR="001B538F" w:rsidRPr="000D7ED8">
        <w:rPr>
          <w:rFonts w:ascii="Arial Narrow" w:hAnsi="Arial Narrow" w:cs="Arial"/>
          <w:sz w:val="28"/>
          <w:szCs w:val="28"/>
        </w:rPr>
        <w:t xml:space="preserve"> lo anterior </w:t>
      </w:r>
      <w:r w:rsidRPr="000D7ED8">
        <w:rPr>
          <w:rFonts w:ascii="Arial Narrow" w:hAnsi="Arial Narrow" w:cs="Arial"/>
          <w:sz w:val="28"/>
          <w:szCs w:val="28"/>
        </w:rPr>
        <w:t xml:space="preserve">se desprenden tres presupuestos esenciales para la prosperidad de la protección tutelar frente a prestaciones económicas de la seguridad social, a saber: (i) que se acredite una afectación inminente del mínimo vital; (ii) que los medios judiciales existentes se tornen insuficientes para contrarrestar esa amenaza y (iii) que resulte irrebatible la prestación, esto es, que no se tenga </w:t>
      </w:r>
      <w:r w:rsidR="001B538F" w:rsidRPr="000D7ED8">
        <w:rPr>
          <w:rFonts w:ascii="Arial Narrow" w:hAnsi="Arial Narrow" w:cs="Arial"/>
          <w:sz w:val="28"/>
          <w:szCs w:val="28"/>
        </w:rPr>
        <w:t>incertidumbre</w:t>
      </w:r>
      <w:r w:rsidRPr="000D7ED8">
        <w:rPr>
          <w:rFonts w:ascii="Arial Narrow" w:hAnsi="Arial Narrow" w:cs="Arial"/>
          <w:sz w:val="28"/>
          <w:szCs w:val="28"/>
        </w:rPr>
        <w:t xml:space="preserve"> alguna, respecto al carácter exigible del derecho y a la correlativa obligación de la parte accionada.</w:t>
      </w:r>
    </w:p>
    <w:p w:rsidR="000A745B" w:rsidRDefault="000A745B" w:rsidP="00256B62">
      <w:pPr>
        <w:tabs>
          <w:tab w:val="left" w:pos="1701"/>
        </w:tabs>
        <w:spacing w:line="360" w:lineRule="auto"/>
        <w:ind w:firstLine="900"/>
        <w:jc w:val="both"/>
        <w:rPr>
          <w:rFonts w:ascii="Arial Narrow" w:hAnsi="Arial Narrow" w:cs="Arial"/>
          <w:sz w:val="28"/>
          <w:szCs w:val="28"/>
        </w:rPr>
      </w:pPr>
    </w:p>
    <w:p w:rsidR="000A745B" w:rsidRPr="00DD126B" w:rsidRDefault="000A745B" w:rsidP="000A745B">
      <w:pPr>
        <w:tabs>
          <w:tab w:val="left" w:pos="1276"/>
        </w:tabs>
        <w:spacing w:line="360" w:lineRule="auto"/>
        <w:ind w:firstLine="709"/>
        <w:jc w:val="both"/>
        <w:rPr>
          <w:rFonts w:ascii="Arial Narrow" w:hAnsi="Arial Narrow" w:cs="Arial"/>
          <w:sz w:val="28"/>
          <w:szCs w:val="28"/>
        </w:rPr>
      </w:pPr>
      <w:r w:rsidRPr="00DD126B">
        <w:rPr>
          <w:rFonts w:ascii="Arial Narrow" w:hAnsi="Arial Narrow" w:cs="Arial"/>
          <w:sz w:val="28"/>
          <w:szCs w:val="28"/>
        </w:rPr>
        <w:t xml:space="preserve">4. Principio de la condición más beneficiosa </w:t>
      </w:r>
    </w:p>
    <w:p w:rsidR="00256B62" w:rsidRPr="00DD126B" w:rsidRDefault="00256B62" w:rsidP="00DD126B">
      <w:pPr>
        <w:pStyle w:val="Sansinterligne"/>
      </w:pPr>
    </w:p>
    <w:p w:rsidR="000A745B" w:rsidRDefault="000A745B" w:rsidP="00C61E10">
      <w:pPr>
        <w:pStyle w:val="Sansinterligne"/>
        <w:spacing w:line="360" w:lineRule="auto"/>
        <w:ind w:firstLine="708"/>
        <w:jc w:val="both"/>
        <w:rPr>
          <w:rFonts w:ascii="Arial Narrow" w:hAnsi="Arial Narrow"/>
          <w:sz w:val="28"/>
          <w:szCs w:val="28"/>
          <w:bdr w:val="none" w:sz="0" w:space="0" w:color="auto" w:frame="1"/>
          <w:shd w:val="clear" w:color="auto" w:fill="FFFFFF"/>
          <w:lang w:val="es-ES_tradnl"/>
        </w:rPr>
      </w:pPr>
      <w:r w:rsidRPr="00C61E10">
        <w:rPr>
          <w:rFonts w:ascii="Arial Narrow" w:hAnsi="Arial Narrow"/>
          <w:sz w:val="28"/>
          <w:szCs w:val="28"/>
        </w:rPr>
        <w:t xml:space="preserve">Ha sido </w:t>
      </w:r>
      <w:r w:rsidR="00947B6D">
        <w:rPr>
          <w:rFonts w:ascii="Arial Narrow" w:hAnsi="Arial Narrow"/>
          <w:sz w:val="28"/>
          <w:szCs w:val="28"/>
        </w:rPr>
        <w:t xml:space="preserve">posición </w:t>
      </w:r>
      <w:r w:rsidRPr="00C61E10">
        <w:rPr>
          <w:rFonts w:ascii="Arial Narrow" w:hAnsi="Arial Narrow"/>
          <w:sz w:val="28"/>
          <w:szCs w:val="28"/>
        </w:rPr>
        <w:t>reiterada</w:t>
      </w:r>
      <w:r w:rsidR="00947B6D">
        <w:rPr>
          <w:rFonts w:ascii="Arial Narrow" w:hAnsi="Arial Narrow"/>
          <w:sz w:val="28"/>
          <w:szCs w:val="28"/>
        </w:rPr>
        <w:t xml:space="preserve"> de </w:t>
      </w:r>
      <w:r w:rsidRPr="00C61E10">
        <w:rPr>
          <w:rFonts w:ascii="Arial Narrow" w:hAnsi="Arial Narrow"/>
          <w:sz w:val="28"/>
          <w:szCs w:val="28"/>
        </w:rPr>
        <w:t xml:space="preserve">la jurisprudencia de la Corte Constitucional </w:t>
      </w:r>
      <w:r w:rsidR="00947B6D">
        <w:rPr>
          <w:rFonts w:ascii="Arial Narrow" w:hAnsi="Arial Narrow"/>
          <w:sz w:val="28"/>
          <w:szCs w:val="28"/>
        </w:rPr>
        <w:t>e</w:t>
      </w:r>
      <w:r w:rsidRPr="00C61E10">
        <w:rPr>
          <w:rFonts w:ascii="Arial Narrow" w:hAnsi="Arial Narrow"/>
          <w:sz w:val="28"/>
          <w:szCs w:val="28"/>
        </w:rPr>
        <w:t xml:space="preserve">l señalar que </w:t>
      </w:r>
      <w:r w:rsidRPr="000A745B">
        <w:rPr>
          <w:rFonts w:ascii="Arial Narrow" w:hAnsi="Arial Narrow"/>
          <w:sz w:val="28"/>
          <w:szCs w:val="28"/>
          <w:bdr w:val="none" w:sz="0" w:space="0" w:color="auto" w:frame="1"/>
          <w:shd w:val="clear" w:color="auto" w:fill="FFFFFF"/>
          <w:lang w:val="es-ES_tradnl"/>
        </w:rPr>
        <w:t>es posible aplicar el régimen pensional de una norma derogada cuando ella proporciona una condición más beneficiosa para el trabajador. Esto con el fin de no transgredir una expectativa legítima de derechos, no contrariar el principio de progresividad en materia de seguridad social, y aplicar el principio de condición más beneficiosa para el trabajador, prevista en el artículo 53 de la Constitución.</w:t>
      </w:r>
      <w:r w:rsidR="007D70CC" w:rsidRPr="00C61E10">
        <w:rPr>
          <w:rStyle w:val="Appelnotedebasdep"/>
          <w:rFonts w:ascii="Arial Narrow" w:hAnsi="Arial Narrow"/>
          <w:sz w:val="28"/>
          <w:szCs w:val="28"/>
          <w:bdr w:val="none" w:sz="0" w:space="0" w:color="auto" w:frame="1"/>
          <w:shd w:val="clear" w:color="auto" w:fill="FFFFFF"/>
          <w:lang w:val="es-ES_tradnl"/>
        </w:rPr>
        <w:footnoteReference w:id="6"/>
      </w:r>
    </w:p>
    <w:p w:rsidR="00C61E10" w:rsidRPr="00C61E10" w:rsidRDefault="00C61E10" w:rsidP="00C61E10">
      <w:pPr>
        <w:pStyle w:val="Sansinterligne"/>
      </w:pPr>
    </w:p>
    <w:p w:rsidR="00C61E10" w:rsidRDefault="00C61E10" w:rsidP="00575028">
      <w:pPr>
        <w:pStyle w:val="Sansinterligne"/>
        <w:spacing w:line="360" w:lineRule="auto"/>
        <w:ind w:firstLine="708"/>
        <w:jc w:val="both"/>
        <w:rPr>
          <w:rFonts w:ascii="Arial Narrow" w:hAnsi="Arial Narrow"/>
          <w:sz w:val="28"/>
          <w:szCs w:val="28"/>
          <w:shd w:val="clear" w:color="auto" w:fill="FFFFFF"/>
        </w:rPr>
      </w:pPr>
      <w:r w:rsidRPr="00C61E10">
        <w:rPr>
          <w:rFonts w:ascii="Arial Narrow" w:hAnsi="Arial Narrow"/>
          <w:sz w:val="28"/>
          <w:szCs w:val="28"/>
          <w:shd w:val="clear" w:color="auto" w:fill="FFFFFF"/>
        </w:rPr>
        <w:t xml:space="preserve">En consecuencia, </w:t>
      </w:r>
      <w:r w:rsidR="007D404E">
        <w:rPr>
          <w:rFonts w:ascii="Arial Narrow" w:hAnsi="Arial Narrow"/>
          <w:sz w:val="28"/>
          <w:szCs w:val="28"/>
          <w:shd w:val="clear" w:color="auto" w:fill="FFFFFF"/>
        </w:rPr>
        <w:t xml:space="preserve">ha considerado que </w:t>
      </w:r>
      <w:r w:rsidRPr="00C61E10">
        <w:rPr>
          <w:rFonts w:ascii="Arial Narrow" w:hAnsi="Arial Narrow"/>
          <w:sz w:val="28"/>
          <w:szCs w:val="28"/>
          <w:shd w:val="clear" w:color="auto" w:fill="FFFFFF"/>
        </w:rPr>
        <w:t xml:space="preserve">si una persona </w:t>
      </w:r>
      <w:r w:rsidR="007D404E">
        <w:rPr>
          <w:rFonts w:ascii="Arial Narrow" w:hAnsi="Arial Narrow"/>
          <w:sz w:val="28"/>
          <w:szCs w:val="28"/>
          <w:shd w:val="clear" w:color="auto" w:fill="FFFFFF"/>
        </w:rPr>
        <w:t xml:space="preserve">cumple </w:t>
      </w:r>
      <w:r w:rsidRPr="00C61E10">
        <w:rPr>
          <w:rFonts w:ascii="Arial Narrow" w:hAnsi="Arial Narrow"/>
          <w:sz w:val="28"/>
          <w:szCs w:val="28"/>
          <w:shd w:val="clear" w:color="auto" w:fill="FFFFFF"/>
        </w:rPr>
        <w:t xml:space="preserve">con los requisitos </w:t>
      </w:r>
      <w:r w:rsidR="007D404E">
        <w:rPr>
          <w:rFonts w:ascii="Arial Narrow" w:hAnsi="Arial Narrow"/>
          <w:sz w:val="28"/>
          <w:szCs w:val="28"/>
          <w:shd w:val="clear" w:color="auto" w:fill="FFFFFF"/>
        </w:rPr>
        <w:t xml:space="preserve">que ha determinado dicho régimen pensional </w:t>
      </w:r>
      <w:r w:rsidRPr="00C61E10">
        <w:rPr>
          <w:rFonts w:ascii="Arial Narrow" w:hAnsi="Arial Narrow"/>
          <w:sz w:val="28"/>
          <w:szCs w:val="28"/>
          <w:shd w:val="clear" w:color="auto" w:fill="FFFFFF"/>
        </w:rPr>
        <w:t xml:space="preserve">para </w:t>
      </w:r>
      <w:r w:rsidR="00575028">
        <w:rPr>
          <w:rFonts w:ascii="Arial Narrow" w:hAnsi="Arial Narrow"/>
          <w:sz w:val="28"/>
          <w:szCs w:val="28"/>
          <w:shd w:val="clear" w:color="auto" w:fill="FFFFFF"/>
        </w:rPr>
        <w:t xml:space="preserve">el reconocimiento de </w:t>
      </w:r>
      <w:r w:rsidRPr="00C61E10">
        <w:rPr>
          <w:rFonts w:ascii="Arial Narrow" w:hAnsi="Arial Narrow"/>
          <w:sz w:val="28"/>
          <w:szCs w:val="28"/>
          <w:shd w:val="clear" w:color="auto" w:fill="FFFFFF"/>
        </w:rPr>
        <w:t>la pensión de invalidez, es posible aplicarle dicho régimen para conceder la p</w:t>
      </w:r>
      <w:r w:rsidR="00575028">
        <w:rPr>
          <w:rFonts w:ascii="Arial Narrow" w:hAnsi="Arial Narrow"/>
          <w:sz w:val="28"/>
          <w:szCs w:val="28"/>
          <w:shd w:val="clear" w:color="auto" w:fill="FFFFFF"/>
        </w:rPr>
        <w:t>restación pensional</w:t>
      </w:r>
      <w:r w:rsidRPr="00C61E10">
        <w:rPr>
          <w:rFonts w:ascii="Arial Narrow" w:hAnsi="Arial Narrow"/>
          <w:sz w:val="28"/>
          <w:szCs w:val="28"/>
          <w:shd w:val="clear" w:color="auto" w:fill="FFFFFF"/>
        </w:rPr>
        <w:t>, aunque no reúna las exigencias de la norma vigente al momento de la fecha de estructuración de la invalidez</w:t>
      </w:r>
      <w:r w:rsidR="00575028">
        <w:rPr>
          <w:rFonts w:ascii="Arial Narrow" w:hAnsi="Arial Narrow"/>
          <w:sz w:val="28"/>
          <w:szCs w:val="28"/>
          <w:shd w:val="clear" w:color="auto" w:fill="FFFFFF"/>
        </w:rPr>
        <w:t>.</w:t>
      </w:r>
    </w:p>
    <w:p w:rsidR="00DC2D8F" w:rsidRDefault="00DC2D8F" w:rsidP="00575028">
      <w:pPr>
        <w:pStyle w:val="Sansinterligne"/>
        <w:spacing w:line="360" w:lineRule="auto"/>
        <w:ind w:firstLine="708"/>
        <w:jc w:val="both"/>
        <w:rPr>
          <w:rFonts w:ascii="Arial Narrow" w:hAnsi="Arial Narrow"/>
          <w:sz w:val="28"/>
          <w:szCs w:val="28"/>
          <w:shd w:val="clear" w:color="auto" w:fill="FFFFFF"/>
        </w:rPr>
      </w:pPr>
    </w:p>
    <w:p w:rsidR="00E76259" w:rsidRDefault="00E76259" w:rsidP="004D69A1">
      <w:pPr>
        <w:pStyle w:val="Corpsdetexte2"/>
        <w:shd w:val="clear" w:color="auto" w:fill="FFFFFF"/>
        <w:spacing w:after="0"/>
        <w:ind w:left="284" w:firstLine="142"/>
        <w:jc w:val="both"/>
        <w:textAlignment w:val="baseline"/>
        <w:rPr>
          <w:rFonts w:ascii="Arial Narrow" w:hAnsi="Arial Narrow" w:cs="Tahoma"/>
          <w:b/>
          <w:color w:val="000000"/>
          <w:spacing w:val="-2"/>
          <w:sz w:val="28"/>
          <w:szCs w:val="28"/>
          <w:lang w:val="es-ES_tradnl"/>
        </w:rPr>
      </w:pPr>
      <w:r w:rsidRPr="00DD126B">
        <w:rPr>
          <w:rFonts w:ascii="Arial Narrow" w:hAnsi="Arial Narrow" w:cs="Tahoma"/>
          <w:color w:val="000000"/>
          <w:spacing w:val="-2"/>
          <w:sz w:val="28"/>
          <w:szCs w:val="28"/>
          <w:lang w:val="es-ES_tradnl"/>
        </w:rPr>
        <w:tab/>
      </w:r>
      <w:r w:rsidR="00AE2351" w:rsidRPr="00DD126B">
        <w:rPr>
          <w:rFonts w:ascii="Arial Narrow" w:hAnsi="Arial Narrow" w:cs="Tahoma"/>
          <w:color w:val="000000"/>
          <w:spacing w:val="-2"/>
          <w:sz w:val="28"/>
          <w:szCs w:val="28"/>
          <w:lang w:val="es-ES_tradnl"/>
        </w:rPr>
        <w:t>5</w:t>
      </w:r>
      <w:r w:rsidRPr="00DD126B">
        <w:rPr>
          <w:rFonts w:ascii="Arial Narrow" w:hAnsi="Arial Narrow" w:cs="Tahoma"/>
          <w:color w:val="000000"/>
          <w:spacing w:val="-2"/>
          <w:sz w:val="28"/>
          <w:szCs w:val="28"/>
          <w:lang w:val="es-ES_tradnl"/>
        </w:rPr>
        <w:t>. Caso concreto</w:t>
      </w:r>
      <w:r w:rsidRPr="00D25E4B">
        <w:rPr>
          <w:rFonts w:ascii="Arial Narrow" w:hAnsi="Arial Narrow" w:cs="Tahoma"/>
          <w:b/>
          <w:color w:val="000000"/>
          <w:spacing w:val="-2"/>
          <w:sz w:val="28"/>
          <w:szCs w:val="28"/>
          <w:lang w:val="es-ES_tradnl"/>
        </w:rPr>
        <w:t>.</w:t>
      </w:r>
    </w:p>
    <w:p w:rsidR="00DD126B" w:rsidRDefault="00DD126B" w:rsidP="00DD126B">
      <w:pPr>
        <w:pStyle w:val="Sansinterligne"/>
        <w:rPr>
          <w:lang w:val="es-ES_tradnl"/>
        </w:rPr>
      </w:pPr>
    </w:p>
    <w:p w:rsidR="002036F2" w:rsidRDefault="002036F2" w:rsidP="00826640">
      <w:pPr>
        <w:spacing w:line="360" w:lineRule="auto"/>
        <w:ind w:firstLine="708"/>
        <w:contextualSpacing/>
        <w:jc w:val="both"/>
        <w:rPr>
          <w:rFonts w:ascii="Arial Narrow" w:hAnsi="Arial Narrow" w:cs="Arial"/>
          <w:bCs/>
          <w:iCs/>
          <w:spacing w:val="-3"/>
          <w:sz w:val="28"/>
          <w:szCs w:val="28"/>
        </w:rPr>
      </w:pPr>
      <w:r>
        <w:rPr>
          <w:rFonts w:ascii="Arial Narrow" w:hAnsi="Arial Narrow" w:cs="Arial"/>
          <w:sz w:val="28"/>
          <w:szCs w:val="28"/>
          <w:lang w:val="es-ES_tradnl"/>
        </w:rPr>
        <w:t>E</w:t>
      </w:r>
      <w:r w:rsidR="000D7ED8">
        <w:rPr>
          <w:rFonts w:ascii="Arial Narrow" w:hAnsi="Arial Narrow" w:cs="Arial"/>
          <w:sz w:val="28"/>
          <w:szCs w:val="28"/>
          <w:lang w:val="es-ES_tradnl"/>
        </w:rPr>
        <w:t xml:space="preserve">l </w:t>
      </w:r>
      <w:r w:rsidR="00E76259" w:rsidRPr="0035133A">
        <w:rPr>
          <w:rFonts w:ascii="Arial Narrow" w:hAnsi="Arial Narrow" w:cs="Arial"/>
          <w:sz w:val="28"/>
          <w:szCs w:val="28"/>
          <w:lang w:val="es-ES_tradnl"/>
        </w:rPr>
        <w:t xml:space="preserve">tutelante </w:t>
      </w:r>
      <w:r w:rsidR="00E76259" w:rsidRPr="007E5585">
        <w:rPr>
          <w:rFonts w:ascii="Arial Narrow" w:hAnsi="Arial Narrow" w:cs="Arial"/>
          <w:sz w:val="28"/>
          <w:szCs w:val="28"/>
          <w:lang w:val="es-ES_tradnl"/>
        </w:rPr>
        <w:t xml:space="preserve">solicitó el amparo los derechos fundamentales </w:t>
      </w:r>
      <w:r w:rsidR="00E76259" w:rsidRPr="007E5585">
        <w:rPr>
          <w:rFonts w:ascii="Arial Narrow" w:hAnsi="Arial Narrow"/>
          <w:sz w:val="28"/>
          <w:szCs w:val="28"/>
        </w:rPr>
        <w:t xml:space="preserve">al mínimo vital, dignidad humana, igualdad, y seguridad social integral, </w:t>
      </w:r>
      <w:r w:rsidR="00E76259" w:rsidRPr="0035133A">
        <w:rPr>
          <w:rFonts w:ascii="Arial Narrow" w:hAnsi="Arial Narrow" w:cs="Arial"/>
          <w:bCs/>
          <w:iCs/>
          <w:spacing w:val="-3"/>
          <w:sz w:val="28"/>
          <w:szCs w:val="28"/>
        </w:rPr>
        <w:t>los cuales considera transgredidos por la accionada al no reconocerle la pensi</w:t>
      </w:r>
      <w:r w:rsidR="00E76259">
        <w:rPr>
          <w:rFonts w:ascii="Arial Narrow" w:hAnsi="Arial Narrow" w:cs="Arial"/>
          <w:bCs/>
          <w:iCs/>
          <w:spacing w:val="-3"/>
          <w:sz w:val="28"/>
          <w:szCs w:val="28"/>
        </w:rPr>
        <w:t>ón de invalidez.</w:t>
      </w:r>
      <w:r>
        <w:rPr>
          <w:rFonts w:ascii="Arial Narrow" w:hAnsi="Arial Narrow" w:cs="Arial"/>
          <w:bCs/>
          <w:iCs/>
          <w:spacing w:val="-3"/>
          <w:sz w:val="28"/>
          <w:szCs w:val="28"/>
        </w:rPr>
        <w:t xml:space="preserve"> </w:t>
      </w:r>
      <w:r w:rsidR="00826640">
        <w:rPr>
          <w:rFonts w:ascii="Arial Narrow" w:hAnsi="Arial Narrow" w:cs="Arial"/>
          <w:bCs/>
          <w:iCs/>
          <w:spacing w:val="-3"/>
          <w:sz w:val="28"/>
          <w:szCs w:val="28"/>
        </w:rPr>
        <w:t xml:space="preserve">Por </w:t>
      </w:r>
      <w:r w:rsidR="00826640">
        <w:rPr>
          <w:rFonts w:ascii="Arial Narrow" w:hAnsi="Arial Narrow" w:cs="Arial"/>
          <w:bCs/>
          <w:iCs/>
          <w:spacing w:val="-3"/>
          <w:sz w:val="28"/>
          <w:szCs w:val="28"/>
        </w:rPr>
        <w:lastRenderedPageBreak/>
        <w:t xml:space="preserve">consiguiente, la Sala emprenderá el análisis </w:t>
      </w:r>
      <w:r w:rsidR="00D209C5">
        <w:rPr>
          <w:rFonts w:ascii="Arial Narrow" w:hAnsi="Arial Narrow" w:cs="Arial"/>
          <w:bCs/>
          <w:iCs/>
          <w:spacing w:val="-3"/>
          <w:sz w:val="28"/>
          <w:szCs w:val="28"/>
        </w:rPr>
        <w:t xml:space="preserve">del cumplimiento de los requisitos </w:t>
      </w:r>
      <w:r w:rsidR="0040121E">
        <w:rPr>
          <w:rFonts w:ascii="Arial Narrow" w:hAnsi="Arial Narrow" w:cs="Arial"/>
          <w:bCs/>
          <w:iCs/>
          <w:spacing w:val="-3"/>
          <w:sz w:val="28"/>
          <w:szCs w:val="28"/>
        </w:rPr>
        <w:t xml:space="preserve">exigidos </w:t>
      </w:r>
      <w:r>
        <w:rPr>
          <w:rFonts w:ascii="Arial Narrow" w:hAnsi="Arial Narrow" w:cs="Arial"/>
          <w:bCs/>
          <w:iCs/>
          <w:spacing w:val="-3"/>
          <w:sz w:val="28"/>
          <w:szCs w:val="28"/>
        </w:rPr>
        <w:t xml:space="preserve">para la procedencia </w:t>
      </w:r>
      <w:r w:rsidR="00547A11">
        <w:rPr>
          <w:rFonts w:ascii="Arial Narrow" w:hAnsi="Arial Narrow" w:cs="Arial"/>
          <w:bCs/>
          <w:iCs/>
          <w:spacing w:val="-3"/>
          <w:sz w:val="28"/>
          <w:szCs w:val="28"/>
        </w:rPr>
        <w:t xml:space="preserve">excepcional </w:t>
      </w:r>
      <w:r>
        <w:rPr>
          <w:rFonts w:ascii="Arial Narrow" w:hAnsi="Arial Narrow" w:cs="Arial"/>
          <w:bCs/>
          <w:iCs/>
          <w:spacing w:val="-3"/>
          <w:sz w:val="28"/>
          <w:szCs w:val="28"/>
        </w:rPr>
        <w:t>de</w:t>
      </w:r>
      <w:r w:rsidR="00D209C5">
        <w:rPr>
          <w:rFonts w:ascii="Arial Narrow" w:hAnsi="Arial Narrow" w:cs="Arial"/>
          <w:bCs/>
          <w:iCs/>
          <w:spacing w:val="-3"/>
          <w:sz w:val="28"/>
          <w:szCs w:val="28"/>
        </w:rPr>
        <w:t xml:space="preserve"> </w:t>
      </w:r>
      <w:r w:rsidR="0040121E">
        <w:rPr>
          <w:rFonts w:ascii="Arial Narrow" w:hAnsi="Arial Narrow" w:cs="Arial"/>
          <w:bCs/>
          <w:iCs/>
          <w:spacing w:val="-3"/>
          <w:sz w:val="28"/>
          <w:szCs w:val="28"/>
        </w:rPr>
        <w:t xml:space="preserve">la presente </w:t>
      </w:r>
      <w:r w:rsidR="00D209C5">
        <w:rPr>
          <w:rFonts w:ascii="Arial Narrow" w:hAnsi="Arial Narrow" w:cs="Arial"/>
          <w:bCs/>
          <w:iCs/>
          <w:spacing w:val="-3"/>
          <w:sz w:val="28"/>
          <w:szCs w:val="28"/>
        </w:rPr>
        <w:t xml:space="preserve">acción </w:t>
      </w:r>
      <w:r w:rsidR="0040121E">
        <w:rPr>
          <w:rFonts w:ascii="Arial Narrow" w:hAnsi="Arial Narrow" w:cs="Arial"/>
          <w:bCs/>
          <w:iCs/>
          <w:spacing w:val="-3"/>
          <w:sz w:val="28"/>
          <w:szCs w:val="28"/>
        </w:rPr>
        <w:t>constitucional.</w:t>
      </w:r>
    </w:p>
    <w:p w:rsidR="00D209C5" w:rsidRDefault="00D209C5" w:rsidP="0040121E">
      <w:pPr>
        <w:pStyle w:val="Sansinterligne"/>
      </w:pPr>
    </w:p>
    <w:p w:rsidR="00DD126B" w:rsidRDefault="00DD126B" w:rsidP="0040121E">
      <w:pPr>
        <w:pStyle w:val="Sansinterligne"/>
      </w:pPr>
    </w:p>
    <w:p w:rsidR="0040121E" w:rsidRDefault="00D209C5" w:rsidP="008F1F99">
      <w:pPr>
        <w:pStyle w:val="Paragraphedeliste"/>
        <w:numPr>
          <w:ilvl w:val="0"/>
          <w:numId w:val="2"/>
        </w:numPr>
        <w:spacing w:line="360" w:lineRule="auto"/>
        <w:ind w:left="709"/>
        <w:jc w:val="both"/>
        <w:rPr>
          <w:rFonts w:ascii="Arial Narrow" w:hAnsi="Arial Narrow" w:cs="Arial"/>
          <w:bCs/>
          <w:iCs/>
          <w:spacing w:val="-3"/>
          <w:sz w:val="28"/>
          <w:szCs w:val="28"/>
        </w:rPr>
      </w:pPr>
      <w:r>
        <w:rPr>
          <w:rFonts w:ascii="Arial Narrow" w:hAnsi="Arial Narrow" w:cs="Arial"/>
          <w:bCs/>
          <w:iCs/>
          <w:spacing w:val="-3"/>
          <w:sz w:val="28"/>
          <w:szCs w:val="28"/>
        </w:rPr>
        <w:t xml:space="preserve">Legitimación en la causa por activa, se encuentra acreditada en la medida en que el accionante, como titular de los derechos reclamados, promovió la solicitud de amparo a través de su portavoz judicial. </w:t>
      </w:r>
    </w:p>
    <w:p w:rsidR="005D1C27" w:rsidRDefault="005D1C27" w:rsidP="005D1C27">
      <w:pPr>
        <w:pStyle w:val="Sansinterligne"/>
      </w:pPr>
    </w:p>
    <w:p w:rsidR="00476F5F" w:rsidRDefault="0040121E" w:rsidP="00476F5F">
      <w:pPr>
        <w:pStyle w:val="Paragraphedeliste"/>
        <w:numPr>
          <w:ilvl w:val="0"/>
          <w:numId w:val="2"/>
        </w:numPr>
        <w:spacing w:line="360" w:lineRule="auto"/>
        <w:ind w:left="708"/>
        <w:jc w:val="both"/>
        <w:rPr>
          <w:rFonts w:ascii="Arial Narrow" w:hAnsi="Arial Narrow" w:cs="Arial"/>
          <w:bCs/>
          <w:iCs/>
          <w:spacing w:val="-3"/>
          <w:sz w:val="28"/>
          <w:szCs w:val="28"/>
        </w:rPr>
      </w:pPr>
      <w:r w:rsidRPr="00004227">
        <w:rPr>
          <w:rFonts w:ascii="Arial Narrow" w:hAnsi="Arial Narrow" w:cs="Arial"/>
          <w:bCs/>
          <w:iCs/>
          <w:spacing w:val="-3"/>
          <w:sz w:val="28"/>
          <w:szCs w:val="28"/>
        </w:rPr>
        <w:t>I</w:t>
      </w:r>
      <w:r w:rsidR="00D209C5" w:rsidRPr="00004227">
        <w:rPr>
          <w:rFonts w:ascii="Arial Narrow" w:hAnsi="Arial Narrow" w:cs="Arial"/>
          <w:bCs/>
          <w:iCs/>
          <w:spacing w:val="-3"/>
          <w:sz w:val="28"/>
          <w:szCs w:val="28"/>
        </w:rPr>
        <w:t xml:space="preserve">nmediatez, </w:t>
      </w:r>
      <w:r w:rsidR="002340A9">
        <w:rPr>
          <w:rFonts w:ascii="Arial Narrow" w:hAnsi="Arial Narrow" w:cs="Arial"/>
          <w:bCs/>
          <w:iCs/>
          <w:spacing w:val="-3"/>
          <w:sz w:val="28"/>
          <w:szCs w:val="28"/>
        </w:rPr>
        <w:t xml:space="preserve">se tiene que </w:t>
      </w:r>
      <w:r w:rsidR="00500161">
        <w:rPr>
          <w:rFonts w:ascii="Arial Narrow" w:hAnsi="Arial Narrow" w:cs="Arial"/>
          <w:bCs/>
          <w:iCs/>
          <w:spacing w:val="-3"/>
          <w:sz w:val="28"/>
          <w:szCs w:val="28"/>
        </w:rPr>
        <w:t xml:space="preserve">entre la respuesta al recurso de apelación contra el acto administrativo que negó el </w:t>
      </w:r>
      <w:r w:rsidR="008F1F99">
        <w:rPr>
          <w:rFonts w:ascii="Arial Narrow" w:hAnsi="Arial Narrow" w:cs="Arial"/>
          <w:bCs/>
          <w:iCs/>
          <w:spacing w:val="-3"/>
          <w:sz w:val="28"/>
          <w:szCs w:val="28"/>
        </w:rPr>
        <w:t>derecho</w:t>
      </w:r>
      <w:r w:rsidR="00500161">
        <w:rPr>
          <w:rFonts w:ascii="Arial Narrow" w:hAnsi="Arial Narrow" w:cs="Arial"/>
          <w:bCs/>
          <w:iCs/>
          <w:spacing w:val="-3"/>
          <w:sz w:val="28"/>
          <w:szCs w:val="28"/>
        </w:rPr>
        <w:t xml:space="preserve"> pensional</w:t>
      </w:r>
      <w:r w:rsidR="008F1F99">
        <w:rPr>
          <w:rFonts w:ascii="Arial Narrow" w:hAnsi="Arial Narrow" w:cs="Arial"/>
          <w:bCs/>
          <w:iCs/>
          <w:spacing w:val="-3"/>
          <w:sz w:val="28"/>
          <w:szCs w:val="28"/>
        </w:rPr>
        <w:t>,</w:t>
      </w:r>
      <w:r w:rsidR="00500161">
        <w:rPr>
          <w:rFonts w:ascii="Arial Narrow" w:hAnsi="Arial Narrow" w:cs="Arial"/>
          <w:bCs/>
          <w:iCs/>
          <w:spacing w:val="-3"/>
          <w:sz w:val="28"/>
          <w:szCs w:val="28"/>
        </w:rPr>
        <w:t xml:space="preserve"> que </w:t>
      </w:r>
      <w:r w:rsidR="008F1F99">
        <w:rPr>
          <w:rFonts w:ascii="Arial Narrow" w:hAnsi="Arial Narrow" w:cs="Arial"/>
          <w:bCs/>
          <w:iCs/>
          <w:spacing w:val="-3"/>
          <w:sz w:val="28"/>
          <w:szCs w:val="28"/>
        </w:rPr>
        <w:t xml:space="preserve">data del 20 de febrero de 2017, y </w:t>
      </w:r>
      <w:r w:rsidR="00004227" w:rsidRPr="00004227">
        <w:rPr>
          <w:rFonts w:ascii="Arial Narrow" w:hAnsi="Arial Narrow" w:cs="Arial"/>
          <w:bCs/>
          <w:iCs/>
          <w:spacing w:val="-3"/>
          <w:sz w:val="28"/>
          <w:szCs w:val="28"/>
        </w:rPr>
        <w:t xml:space="preserve">la interposición </w:t>
      </w:r>
      <w:r w:rsidR="008F1F99">
        <w:rPr>
          <w:rFonts w:ascii="Arial Narrow" w:hAnsi="Arial Narrow" w:cs="Arial"/>
          <w:bCs/>
          <w:iCs/>
          <w:spacing w:val="-3"/>
          <w:sz w:val="28"/>
          <w:szCs w:val="28"/>
        </w:rPr>
        <w:t>de la demanda</w:t>
      </w:r>
      <w:r w:rsidR="009A2A06">
        <w:rPr>
          <w:rFonts w:ascii="Arial Narrow" w:hAnsi="Arial Narrow" w:cs="Arial"/>
          <w:bCs/>
          <w:iCs/>
          <w:spacing w:val="-3"/>
          <w:sz w:val="28"/>
          <w:szCs w:val="28"/>
        </w:rPr>
        <w:t>,</w:t>
      </w:r>
      <w:r w:rsidR="00500161">
        <w:rPr>
          <w:rFonts w:ascii="Arial Narrow" w:hAnsi="Arial Narrow" w:cs="Arial"/>
          <w:bCs/>
          <w:iCs/>
          <w:spacing w:val="-3"/>
          <w:sz w:val="28"/>
          <w:szCs w:val="28"/>
        </w:rPr>
        <w:t xml:space="preserve"> la cual </w:t>
      </w:r>
      <w:r w:rsidR="009A2A06">
        <w:rPr>
          <w:rFonts w:ascii="Arial Narrow" w:hAnsi="Arial Narrow" w:cs="Arial"/>
          <w:bCs/>
          <w:iCs/>
          <w:spacing w:val="-3"/>
          <w:sz w:val="28"/>
          <w:szCs w:val="28"/>
        </w:rPr>
        <w:t>tuvo lugar el</w:t>
      </w:r>
      <w:r w:rsidR="00E314E3">
        <w:rPr>
          <w:rFonts w:ascii="Arial Narrow" w:hAnsi="Arial Narrow" w:cs="Arial"/>
          <w:bCs/>
          <w:iCs/>
          <w:spacing w:val="-3"/>
          <w:sz w:val="28"/>
          <w:szCs w:val="28"/>
        </w:rPr>
        <w:t xml:space="preserve"> 27 de marz</w:t>
      </w:r>
      <w:r w:rsidR="00D26D37">
        <w:rPr>
          <w:rFonts w:ascii="Arial Narrow" w:hAnsi="Arial Narrow" w:cs="Arial"/>
          <w:bCs/>
          <w:iCs/>
          <w:spacing w:val="-3"/>
          <w:sz w:val="28"/>
          <w:szCs w:val="28"/>
        </w:rPr>
        <w:t>o d</w:t>
      </w:r>
      <w:r w:rsidR="002340A9">
        <w:rPr>
          <w:rFonts w:ascii="Arial Narrow" w:hAnsi="Arial Narrow" w:cs="Arial"/>
          <w:bCs/>
          <w:iCs/>
          <w:spacing w:val="-3"/>
          <w:sz w:val="28"/>
          <w:szCs w:val="28"/>
        </w:rPr>
        <w:t>el mismo año</w:t>
      </w:r>
      <w:r w:rsidR="00D26D37">
        <w:rPr>
          <w:rFonts w:ascii="Arial Narrow" w:hAnsi="Arial Narrow" w:cs="Arial"/>
          <w:bCs/>
          <w:iCs/>
          <w:spacing w:val="-3"/>
          <w:sz w:val="28"/>
          <w:szCs w:val="28"/>
        </w:rPr>
        <w:t>, transcurrieron escasamente 33 días</w:t>
      </w:r>
      <w:r w:rsidR="00E314E3">
        <w:rPr>
          <w:rFonts w:ascii="Arial Narrow" w:hAnsi="Arial Narrow" w:cs="Arial"/>
          <w:bCs/>
          <w:iCs/>
          <w:spacing w:val="-3"/>
          <w:sz w:val="28"/>
          <w:szCs w:val="28"/>
        </w:rPr>
        <w:t>.</w:t>
      </w:r>
      <w:r w:rsidR="002F5395">
        <w:rPr>
          <w:rFonts w:ascii="Arial Narrow" w:hAnsi="Arial Narrow" w:cs="Arial"/>
          <w:bCs/>
          <w:iCs/>
          <w:spacing w:val="-3"/>
          <w:sz w:val="28"/>
          <w:szCs w:val="28"/>
        </w:rPr>
        <w:t xml:space="preserve"> </w:t>
      </w:r>
      <w:r w:rsidR="00500161">
        <w:rPr>
          <w:rFonts w:ascii="Arial Narrow" w:hAnsi="Arial Narrow" w:cs="Arial"/>
          <w:bCs/>
          <w:iCs/>
          <w:spacing w:val="-3"/>
          <w:sz w:val="28"/>
          <w:szCs w:val="28"/>
        </w:rPr>
        <w:t>De modo que</w:t>
      </w:r>
      <w:r w:rsidR="002F5395">
        <w:rPr>
          <w:rFonts w:ascii="Arial Narrow" w:hAnsi="Arial Narrow" w:cs="Arial"/>
          <w:bCs/>
          <w:iCs/>
          <w:spacing w:val="-3"/>
          <w:sz w:val="28"/>
          <w:szCs w:val="28"/>
        </w:rPr>
        <w:t>, se trata de un término razonable que hace que se cumpla con este requisito.</w:t>
      </w:r>
    </w:p>
    <w:p w:rsidR="00476F5F" w:rsidRPr="00476F5F" w:rsidRDefault="00476F5F" w:rsidP="00476F5F">
      <w:pPr>
        <w:pStyle w:val="Paragraphedeliste"/>
        <w:rPr>
          <w:rFonts w:ascii="Arial Narrow" w:hAnsi="Arial Narrow" w:cs="Arial"/>
          <w:bCs/>
          <w:iCs/>
          <w:spacing w:val="-3"/>
          <w:sz w:val="28"/>
          <w:szCs w:val="28"/>
        </w:rPr>
      </w:pPr>
    </w:p>
    <w:p w:rsidR="0030564A" w:rsidRPr="0030564A" w:rsidRDefault="00476F5F" w:rsidP="0030564A">
      <w:pPr>
        <w:pStyle w:val="Paragraphedeliste"/>
        <w:numPr>
          <w:ilvl w:val="0"/>
          <w:numId w:val="2"/>
        </w:numPr>
        <w:spacing w:line="360" w:lineRule="auto"/>
        <w:ind w:left="708"/>
        <w:jc w:val="both"/>
        <w:rPr>
          <w:rFonts w:ascii="Arial Narrow" w:hAnsi="Arial Narrow" w:cs="Arial"/>
          <w:bCs/>
          <w:iCs/>
          <w:spacing w:val="-3"/>
          <w:sz w:val="28"/>
          <w:szCs w:val="28"/>
        </w:rPr>
      </w:pPr>
      <w:r w:rsidRPr="00476F5F">
        <w:rPr>
          <w:rFonts w:ascii="Arial Narrow" w:hAnsi="Arial Narrow" w:cs="Arial"/>
          <w:bCs/>
          <w:iCs/>
          <w:spacing w:val="-3"/>
          <w:sz w:val="28"/>
          <w:szCs w:val="28"/>
        </w:rPr>
        <w:t>Frente al requisito de s</w:t>
      </w:r>
      <w:r w:rsidR="002340A9" w:rsidRPr="00476F5F">
        <w:rPr>
          <w:rFonts w:ascii="Arial Narrow" w:hAnsi="Arial Narrow" w:cs="Arial"/>
          <w:bCs/>
          <w:iCs/>
          <w:spacing w:val="-3"/>
          <w:sz w:val="28"/>
          <w:szCs w:val="28"/>
        </w:rPr>
        <w:t xml:space="preserve">ubsidiariedad, </w:t>
      </w:r>
      <w:r w:rsidR="001766EF" w:rsidRPr="00476F5F">
        <w:rPr>
          <w:rFonts w:ascii="Arial Narrow" w:hAnsi="Arial Narrow" w:cs="Arial"/>
          <w:bCs/>
          <w:iCs/>
          <w:spacing w:val="-3"/>
          <w:sz w:val="28"/>
          <w:szCs w:val="28"/>
        </w:rPr>
        <w:t xml:space="preserve">la Sala observa que </w:t>
      </w:r>
      <w:r>
        <w:rPr>
          <w:rFonts w:ascii="Arial Narrow" w:hAnsi="Arial Narrow" w:cs="Arial"/>
          <w:sz w:val="28"/>
          <w:szCs w:val="28"/>
          <w:lang w:val="es-ES_tradnl"/>
        </w:rPr>
        <w:t>s</w:t>
      </w:r>
      <w:r w:rsidR="00F54AC8" w:rsidRPr="00476F5F">
        <w:rPr>
          <w:rFonts w:ascii="Arial Narrow" w:hAnsi="Arial Narrow" w:cs="Arial"/>
          <w:sz w:val="28"/>
          <w:szCs w:val="28"/>
          <w:lang w:val="es-ES_tradnl"/>
        </w:rPr>
        <w:t xml:space="preserve">i bien la </w:t>
      </w:r>
      <w:r w:rsidR="0012784D" w:rsidRPr="00476F5F">
        <w:rPr>
          <w:rFonts w:ascii="Arial Narrow" w:hAnsi="Arial Narrow" w:cs="Tahoma"/>
          <w:sz w:val="28"/>
          <w:szCs w:val="28"/>
        </w:rPr>
        <w:t>acción de tutela no es el único medio o inst</w:t>
      </w:r>
      <w:r w:rsidR="00F54AC8" w:rsidRPr="00476F5F">
        <w:rPr>
          <w:rFonts w:ascii="Arial Narrow" w:hAnsi="Arial Narrow" w:cs="Tahoma"/>
          <w:sz w:val="28"/>
          <w:szCs w:val="28"/>
        </w:rPr>
        <w:t xml:space="preserve">rumento de defensa judicial que </w:t>
      </w:r>
      <w:r w:rsidR="0012784D" w:rsidRPr="00476F5F">
        <w:rPr>
          <w:rFonts w:ascii="Arial Narrow" w:hAnsi="Arial Narrow" w:cs="Tahoma"/>
          <w:sz w:val="28"/>
          <w:szCs w:val="28"/>
        </w:rPr>
        <w:t>posee el accionante para la protección de sus dere</w:t>
      </w:r>
      <w:r w:rsidR="00EA54E2" w:rsidRPr="00476F5F">
        <w:rPr>
          <w:rFonts w:ascii="Arial Narrow" w:hAnsi="Arial Narrow" w:cs="Tahoma"/>
          <w:sz w:val="28"/>
          <w:szCs w:val="28"/>
        </w:rPr>
        <w:t xml:space="preserve">chos </w:t>
      </w:r>
      <w:r w:rsidR="00F54AC8" w:rsidRPr="00476F5F">
        <w:rPr>
          <w:rFonts w:ascii="Arial Narrow" w:hAnsi="Arial Narrow" w:cs="Tahoma"/>
          <w:sz w:val="28"/>
          <w:szCs w:val="28"/>
        </w:rPr>
        <w:t xml:space="preserve">fundamentales, puesto que </w:t>
      </w:r>
      <w:r w:rsidR="0012784D" w:rsidRPr="00476F5F">
        <w:rPr>
          <w:rFonts w:ascii="Arial Narrow" w:hAnsi="Arial Narrow" w:cs="Tahoma"/>
          <w:sz w:val="28"/>
          <w:szCs w:val="28"/>
        </w:rPr>
        <w:t xml:space="preserve">puede acudir a la jurisdicción ordinaria laboral para </w:t>
      </w:r>
      <w:r w:rsidR="00F54AC8" w:rsidRPr="00476F5F">
        <w:rPr>
          <w:rFonts w:ascii="Arial Narrow" w:hAnsi="Arial Narrow" w:cs="Tahoma"/>
          <w:sz w:val="28"/>
          <w:szCs w:val="28"/>
        </w:rPr>
        <w:t xml:space="preserve">lograr </w:t>
      </w:r>
      <w:r w:rsidR="0012784D" w:rsidRPr="00476F5F">
        <w:rPr>
          <w:rFonts w:ascii="Arial Narrow" w:hAnsi="Arial Narrow" w:cs="Tahoma"/>
          <w:sz w:val="28"/>
          <w:szCs w:val="28"/>
        </w:rPr>
        <w:t>el reconocimiento y pago de la pe</w:t>
      </w:r>
      <w:r w:rsidR="00F54AC8" w:rsidRPr="00476F5F">
        <w:rPr>
          <w:rFonts w:ascii="Arial Narrow" w:hAnsi="Arial Narrow" w:cs="Tahoma"/>
          <w:sz w:val="28"/>
          <w:szCs w:val="28"/>
        </w:rPr>
        <w:t xml:space="preserve">nsión de invalidez que reclama, lo cierto </w:t>
      </w:r>
      <w:r w:rsidR="00794FC7" w:rsidRPr="00476F5F">
        <w:rPr>
          <w:rFonts w:ascii="Arial Narrow" w:hAnsi="Arial Narrow" w:cs="Tahoma"/>
          <w:sz w:val="28"/>
          <w:szCs w:val="28"/>
        </w:rPr>
        <w:t>es que dicho mecanismo no es idó</w:t>
      </w:r>
      <w:r w:rsidR="00F54AC8" w:rsidRPr="00476F5F">
        <w:rPr>
          <w:rFonts w:ascii="Arial Narrow" w:hAnsi="Arial Narrow" w:cs="Tahoma"/>
          <w:sz w:val="28"/>
          <w:szCs w:val="28"/>
        </w:rPr>
        <w:t xml:space="preserve">neo </w:t>
      </w:r>
      <w:r w:rsidR="00794FC7" w:rsidRPr="00476F5F">
        <w:rPr>
          <w:rFonts w:ascii="Arial Narrow" w:hAnsi="Arial Narrow" w:cs="Tahoma"/>
          <w:sz w:val="28"/>
          <w:szCs w:val="28"/>
        </w:rPr>
        <w:t xml:space="preserve">y eficaz para salvaguardar los derechos presuntamente vulnerados, en la medida en que en </w:t>
      </w:r>
      <w:r w:rsidR="00F54AC8" w:rsidRPr="00476F5F">
        <w:rPr>
          <w:rFonts w:ascii="Arial Narrow" w:hAnsi="Arial Narrow" w:cs="Tahoma"/>
          <w:sz w:val="28"/>
          <w:szCs w:val="28"/>
        </w:rPr>
        <w:t xml:space="preserve">la actualidad cuenta con 72 años de edad, y está en condición de discapacidad, pues posee una pérdida de capacidad laboral superior al 50 %, </w:t>
      </w:r>
      <w:r w:rsidR="00794FC7" w:rsidRPr="00476F5F">
        <w:rPr>
          <w:rFonts w:ascii="Arial Narrow" w:hAnsi="Arial Narrow" w:cs="Tahoma"/>
          <w:sz w:val="28"/>
          <w:szCs w:val="28"/>
        </w:rPr>
        <w:t xml:space="preserve">por lo que requiere una solución pronta por esta </w:t>
      </w:r>
      <w:r w:rsidR="003A1EE1" w:rsidRPr="00476F5F">
        <w:rPr>
          <w:rFonts w:ascii="Arial Narrow" w:hAnsi="Arial Narrow" w:cs="Tahoma"/>
          <w:sz w:val="28"/>
          <w:szCs w:val="28"/>
        </w:rPr>
        <w:t>vía</w:t>
      </w:r>
      <w:r w:rsidR="00794FC7" w:rsidRPr="00476F5F">
        <w:rPr>
          <w:rFonts w:ascii="Arial Narrow" w:hAnsi="Arial Narrow" w:cs="Tahoma"/>
          <w:sz w:val="28"/>
          <w:szCs w:val="28"/>
        </w:rPr>
        <w:t xml:space="preserve"> expedita y sumaria.</w:t>
      </w:r>
    </w:p>
    <w:p w:rsidR="0030564A" w:rsidRPr="0030564A" w:rsidRDefault="0030564A" w:rsidP="0030564A">
      <w:pPr>
        <w:pStyle w:val="Paragraphedeliste"/>
        <w:rPr>
          <w:rFonts w:ascii="Arial Narrow" w:hAnsi="Arial Narrow" w:cs="Arial"/>
          <w:bCs/>
          <w:iCs/>
          <w:spacing w:val="-3"/>
          <w:sz w:val="28"/>
          <w:szCs w:val="28"/>
        </w:rPr>
      </w:pPr>
    </w:p>
    <w:p w:rsidR="00D43954" w:rsidRPr="005A3177" w:rsidRDefault="0030564A" w:rsidP="00221DF2">
      <w:pPr>
        <w:pStyle w:val="Paragraphedeliste"/>
        <w:numPr>
          <w:ilvl w:val="0"/>
          <w:numId w:val="2"/>
        </w:numPr>
        <w:spacing w:line="360" w:lineRule="auto"/>
        <w:ind w:left="708"/>
        <w:jc w:val="both"/>
        <w:rPr>
          <w:rFonts w:ascii="Arial Narrow" w:hAnsi="Arial Narrow" w:cs="Tahoma"/>
          <w:sz w:val="28"/>
          <w:szCs w:val="28"/>
        </w:rPr>
      </w:pPr>
      <w:r w:rsidRPr="00B50057">
        <w:rPr>
          <w:rFonts w:ascii="Arial Narrow" w:hAnsi="Arial Narrow" w:cs="Arial"/>
          <w:bCs/>
          <w:iCs/>
          <w:spacing w:val="-3"/>
          <w:sz w:val="28"/>
          <w:szCs w:val="28"/>
        </w:rPr>
        <w:t xml:space="preserve">En cuanto a la </w:t>
      </w:r>
      <w:r w:rsidR="0053125B" w:rsidRPr="00B50057">
        <w:rPr>
          <w:rFonts w:ascii="Arial Narrow" w:hAnsi="Arial Narrow" w:cs="Arial"/>
          <w:bCs/>
          <w:iCs/>
          <w:spacing w:val="-3"/>
          <w:sz w:val="28"/>
          <w:szCs w:val="28"/>
        </w:rPr>
        <w:t xml:space="preserve">afectación al mínimo vital, </w:t>
      </w:r>
      <w:r w:rsidR="00D8043C" w:rsidRPr="00B50057">
        <w:rPr>
          <w:rFonts w:ascii="Arial Narrow" w:hAnsi="Arial Narrow" w:cs="Arial"/>
          <w:bCs/>
          <w:iCs/>
          <w:spacing w:val="-3"/>
          <w:sz w:val="28"/>
          <w:szCs w:val="28"/>
        </w:rPr>
        <w:t xml:space="preserve">debe tenerse en cuenta que </w:t>
      </w:r>
      <w:r w:rsidR="00220369" w:rsidRPr="00B50057">
        <w:rPr>
          <w:rFonts w:ascii="Arial Narrow" w:hAnsi="Arial Narrow" w:cs="Arial"/>
          <w:bCs/>
          <w:iCs/>
          <w:spacing w:val="-3"/>
          <w:sz w:val="28"/>
          <w:szCs w:val="28"/>
        </w:rPr>
        <w:t xml:space="preserve">dada la </w:t>
      </w:r>
      <w:r w:rsidR="00B50057" w:rsidRPr="00B50057">
        <w:rPr>
          <w:rFonts w:ascii="Arial Narrow" w:hAnsi="Arial Narrow" w:cs="Arial"/>
          <w:bCs/>
          <w:iCs/>
          <w:spacing w:val="-3"/>
          <w:sz w:val="28"/>
          <w:szCs w:val="28"/>
        </w:rPr>
        <w:t xml:space="preserve">edad y los </w:t>
      </w:r>
      <w:r w:rsidR="00D8043C" w:rsidRPr="00B50057">
        <w:rPr>
          <w:rFonts w:ascii="Arial Narrow" w:hAnsi="Arial Narrow" w:cs="Arial"/>
          <w:bCs/>
          <w:iCs/>
          <w:spacing w:val="-3"/>
          <w:sz w:val="28"/>
          <w:szCs w:val="28"/>
        </w:rPr>
        <w:t xml:space="preserve">quebrantos de salud de accionante, </w:t>
      </w:r>
      <w:r w:rsidR="00B50057" w:rsidRPr="00B50057">
        <w:rPr>
          <w:rFonts w:ascii="Arial Narrow" w:hAnsi="Arial Narrow" w:cs="Arial"/>
          <w:bCs/>
          <w:iCs/>
          <w:spacing w:val="-3"/>
          <w:sz w:val="28"/>
          <w:szCs w:val="28"/>
        </w:rPr>
        <w:t>l</w:t>
      </w:r>
      <w:r w:rsidR="00D8043C" w:rsidRPr="00B50057">
        <w:rPr>
          <w:rFonts w:ascii="Arial Narrow" w:hAnsi="Arial Narrow" w:cs="Arial"/>
          <w:bCs/>
          <w:iCs/>
          <w:spacing w:val="-3"/>
          <w:sz w:val="28"/>
          <w:szCs w:val="28"/>
        </w:rPr>
        <w:t xml:space="preserve">ógico </w:t>
      </w:r>
      <w:r w:rsidR="00713C85">
        <w:rPr>
          <w:rFonts w:ascii="Arial Narrow" w:hAnsi="Arial Narrow" w:cs="Arial"/>
          <w:bCs/>
          <w:iCs/>
          <w:spacing w:val="-3"/>
          <w:sz w:val="28"/>
          <w:szCs w:val="28"/>
        </w:rPr>
        <w:t xml:space="preserve">resulta </w:t>
      </w:r>
      <w:r w:rsidR="00D8043C" w:rsidRPr="00B50057">
        <w:rPr>
          <w:rFonts w:ascii="Arial Narrow" w:hAnsi="Arial Narrow" w:cs="Arial"/>
          <w:bCs/>
          <w:iCs/>
          <w:spacing w:val="-3"/>
          <w:sz w:val="28"/>
          <w:szCs w:val="28"/>
        </w:rPr>
        <w:t xml:space="preserve">que no pueda acceder al </w:t>
      </w:r>
      <w:r w:rsidR="00B50057" w:rsidRPr="00B50057">
        <w:rPr>
          <w:rFonts w:ascii="Arial Narrow" w:hAnsi="Arial Narrow" w:cs="Arial"/>
          <w:bCs/>
          <w:iCs/>
          <w:spacing w:val="-3"/>
          <w:sz w:val="28"/>
          <w:szCs w:val="28"/>
        </w:rPr>
        <w:t>mercado laboral y proveerse su sostenimiento diario, amén de que refiere que no cuenta con los medios económicos para subsistir, afirmación ésta que a pesar de constituir una afi</w:t>
      </w:r>
      <w:r w:rsidR="00713C85">
        <w:rPr>
          <w:rFonts w:ascii="Arial Narrow" w:hAnsi="Arial Narrow" w:cs="Arial"/>
          <w:bCs/>
          <w:iCs/>
          <w:spacing w:val="-3"/>
          <w:sz w:val="28"/>
          <w:szCs w:val="28"/>
        </w:rPr>
        <w:t xml:space="preserve">rmación </w:t>
      </w:r>
      <w:r w:rsidR="00B50057" w:rsidRPr="00B50057">
        <w:rPr>
          <w:rFonts w:ascii="Arial Narrow" w:hAnsi="Arial Narrow" w:cs="Arial"/>
          <w:bCs/>
          <w:iCs/>
          <w:spacing w:val="-3"/>
          <w:sz w:val="28"/>
          <w:szCs w:val="28"/>
        </w:rPr>
        <w:t>indefinida, no fue desvirtuada por la entidad accionada</w:t>
      </w:r>
      <w:r w:rsidR="00B50057">
        <w:rPr>
          <w:rFonts w:ascii="Arial Narrow" w:hAnsi="Arial Narrow" w:cs="Arial"/>
          <w:bCs/>
          <w:iCs/>
          <w:spacing w:val="-3"/>
          <w:sz w:val="28"/>
          <w:szCs w:val="28"/>
        </w:rPr>
        <w:t>.</w:t>
      </w:r>
    </w:p>
    <w:p w:rsidR="005A3177" w:rsidRPr="005A3177" w:rsidRDefault="005A3177" w:rsidP="005A3177">
      <w:pPr>
        <w:pStyle w:val="Paragraphedeliste"/>
        <w:rPr>
          <w:rFonts w:ascii="Arial Narrow" w:hAnsi="Arial Narrow" w:cs="Tahoma"/>
          <w:sz w:val="28"/>
          <w:szCs w:val="28"/>
        </w:rPr>
      </w:pPr>
    </w:p>
    <w:p w:rsidR="00671C65" w:rsidRPr="00547A11" w:rsidRDefault="005A3177" w:rsidP="00547A11">
      <w:pPr>
        <w:spacing w:line="360" w:lineRule="auto"/>
        <w:ind w:firstLine="708"/>
        <w:jc w:val="both"/>
        <w:rPr>
          <w:rFonts w:ascii="Arial Narrow" w:hAnsi="Arial Narrow" w:cs="Tahoma"/>
          <w:sz w:val="28"/>
          <w:szCs w:val="28"/>
        </w:rPr>
      </w:pPr>
      <w:r w:rsidRPr="005A3177">
        <w:rPr>
          <w:rFonts w:ascii="Arial Narrow" w:hAnsi="Arial Narrow"/>
          <w:sz w:val="28"/>
          <w:szCs w:val="28"/>
        </w:rPr>
        <w:t>Superado el examen de procedibilidad formal de la acción de tutela, la Sala constatará, en el caso bajo estudio, el cumplimiento de los requisitos establecidos en la ley para obtener el reconocimiento y pago de la pensión de invalidez</w:t>
      </w:r>
      <w:r w:rsidR="00547A11">
        <w:rPr>
          <w:rFonts w:ascii="Arial Narrow" w:hAnsi="Arial Narrow"/>
          <w:sz w:val="28"/>
          <w:szCs w:val="28"/>
        </w:rPr>
        <w:t xml:space="preserve">, advirtiendo </w:t>
      </w:r>
      <w:r w:rsidR="00547A11">
        <w:rPr>
          <w:rFonts w:ascii="Arial Narrow" w:hAnsi="Arial Narrow"/>
          <w:sz w:val="28"/>
          <w:szCs w:val="28"/>
        </w:rPr>
        <w:lastRenderedPageBreak/>
        <w:t xml:space="preserve">desde ya </w:t>
      </w:r>
      <w:r w:rsidR="00713C85" w:rsidRPr="00547A11">
        <w:rPr>
          <w:rFonts w:ascii="Arial Narrow" w:hAnsi="Arial Narrow" w:cs="Arial"/>
          <w:bCs/>
          <w:iCs/>
          <w:spacing w:val="-3"/>
          <w:sz w:val="28"/>
          <w:szCs w:val="28"/>
        </w:rPr>
        <w:t xml:space="preserve">que es deber </w:t>
      </w:r>
      <w:r w:rsidR="00713C85" w:rsidRPr="00547A11">
        <w:rPr>
          <w:rFonts w:ascii="Arial Narrow" w:hAnsi="Arial Narrow" w:cs="Arial"/>
          <w:sz w:val="28"/>
          <w:szCs w:val="28"/>
          <w:lang w:val="es-ES_tradnl"/>
        </w:rPr>
        <w:t xml:space="preserve">del accionante demostrar que satisface todos los requisitos </w:t>
      </w:r>
      <w:r w:rsidR="00547A11">
        <w:rPr>
          <w:rFonts w:ascii="Arial Narrow" w:hAnsi="Arial Narrow" w:cs="Arial"/>
          <w:sz w:val="28"/>
          <w:szCs w:val="28"/>
          <w:lang w:val="es-ES_tradnl"/>
        </w:rPr>
        <w:t>legales para el efecto.</w:t>
      </w:r>
    </w:p>
    <w:p w:rsidR="00671C65" w:rsidRPr="005A3177" w:rsidRDefault="00671C65" w:rsidP="005A3177">
      <w:pPr>
        <w:pStyle w:val="Sansinterligne"/>
        <w:spacing w:line="360" w:lineRule="auto"/>
      </w:pPr>
    </w:p>
    <w:p w:rsidR="00671C65" w:rsidRDefault="00CF0BF4" w:rsidP="00A63637">
      <w:pPr>
        <w:spacing w:line="360" w:lineRule="auto"/>
        <w:ind w:firstLine="708"/>
        <w:jc w:val="both"/>
        <w:rPr>
          <w:rFonts w:ascii="Arial Narrow" w:hAnsi="Arial Narrow" w:cs="Arial"/>
          <w:sz w:val="28"/>
          <w:szCs w:val="28"/>
          <w:lang w:val="es-ES_tradnl"/>
        </w:rPr>
      </w:pPr>
      <w:r>
        <w:rPr>
          <w:rFonts w:ascii="Arial Narrow" w:hAnsi="Arial Narrow" w:cs="Arial"/>
          <w:sz w:val="28"/>
          <w:szCs w:val="28"/>
          <w:lang w:val="es-ES_tradnl"/>
        </w:rPr>
        <w:t>Así las cosas, e</w:t>
      </w:r>
      <w:r w:rsidR="00671C65" w:rsidRPr="00FD5494">
        <w:rPr>
          <w:rFonts w:ascii="Arial Narrow" w:hAnsi="Arial Narrow" w:cs="Arial"/>
          <w:sz w:val="28"/>
          <w:szCs w:val="28"/>
          <w:lang w:val="es-ES_tradnl"/>
        </w:rPr>
        <w:t xml:space="preserve">n consideración a que la norma aplicable para el reconocimiento de la pensión de invalidez es la que se encuentre vigente </w:t>
      </w:r>
      <w:r w:rsidR="009A5E8A">
        <w:rPr>
          <w:rFonts w:ascii="Arial Narrow" w:hAnsi="Arial Narrow" w:cs="Arial"/>
          <w:sz w:val="28"/>
          <w:szCs w:val="28"/>
          <w:lang w:val="es-ES_tradnl"/>
        </w:rPr>
        <w:t xml:space="preserve">al momento de estructurarse la situación invalidante, </w:t>
      </w:r>
      <w:r w:rsidR="004F5E3F">
        <w:rPr>
          <w:rFonts w:ascii="Arial Narrow" w:hAnsi="Arial Narrow" w:cs="Arial"/>
          <w:sz w:val="28"/>
          <w:szCs w:val="28"/>
          <w:lang w:val="es-ES_tradnl"/>
        </w:rPr>
        <w:t xml:space="preserve">dado que </w:t>
      </w:r>
      <w:r w:rsidR="003A60E7">
        <w:rPr>
          <w:rFonts w:ascii="Arial Narrow" w:hAnsi="Arial Narrow" w:cs="Arial"/>
          <w:sz w:val="28"/>
          <w:szCs w:val="28"/>
          <w:lang w:val="es-ES_tradnl"/>
        </w:rPr>
        <w:t xml:space="preserve">en </w:t>
      </w:r>
      <w:r w:rsidR="004F5E3F">
        <w:rPr>
          <w:rFonts w:ascii="Arial Narrow" w:hAnsi="Arial Narrow" w:cs="Arial"/>
          <w:sz w:val="28"/>
          <w:szCs w:val="28"/>
          <w:lang w:val="es-ES_tradnl"/>
        </w:rPr>
        <w:t>el caso del actor</w:t>
      </w:r>
      <w:r w:rsidR="009479D8">
        <w:rPr>
          <w:rFonts w:ascii="Arial Narrow" w:hAnsi="Arial Narrow" w:cs="Arial"/>
          <w:sz w:val="28"/>
          <w:szCs w:val="28"/>
          <w:lang w:val="es-ES_tradnl"/>
        </w:rPr>
        <w:t xml:space="preserve"> ello tuvo lugar e</w:t>
      </w:r>
      <w:r w:rsidR="00E17BFA">
        <w:rPr>
          <w:rFonts w:ascii="Arial Narrow" w:hAnsi="Arial Narrow" w:cs="Arial"/>
          <w:sz w:val="28"/>
          <w:szCs w:val="28"/>
          <w:lang w:val="es-ES_tradnl"/>
        </w:rPr>
        <w:t xml:space="preserve">l </w:t>
      </w:r>
      <w:r w:rsidR="00741923">
        <w:rPr>
          <w:rFonts w:ascii="Arial Narrow" w:hAnsi="Arial Narrow" w:cs="Arial"/>
          <w:sz w:val="28"/>
          <w:szCs w:val="28"/>
          <w:lang w:val="es-ES_tradnl"/>
        </w:rPr>
        <w:t xml:space="preserve">9 de diciembre de 2015, </w:t>
      </w:r>
      <w:r w:rsidR="00CB020D">
        <w:rPr>
          <w:rFonts w:ascii="Arial Narrow" w:hAnsi="Arial Narrow" w:cs="Arial"/>
          <w:sz w:val="28"/>
          <w:szCs w:val="28"/>
          <w:lang w:val="es-ES_tradnl"/>
        </w:rPr>
        <w:t xml:space="preserve">la norma que gobierna </w:t>
      </w:r>
      <w:r w:rsidR="00370D4A">
        <w:rPr>
          <w:rFonts w:ascii="Arial Narrow" w:hAnsi="Arial Narrow" w:cs="Arial"/>
          <w:sz w:val="28"/>
          <w:szCs w:val="28"/>
          <w:lang w:val="es-ES_tradnl"/>
        </w:rPr>
        <w:t xml:space="preserve">su situación pensional </w:t>
      </w:r>
      <w:r w:rsidR="00CB020D">
        <w:rPr>
          <w:rFonts w:ascii="Arial Narrow" w:hAnsi="Arial Narrow" w:cs="Arial"/>
          <w:sz w:val="28"/>
          <w:szCs w:val="28"/>
          <w:lang w:val="es-ES_tradnl"/>
        </w:rPr>
        <w:t xml:space="preserve">es </w:t>
      </w:r>
      <w:r w:rsidR="00370D4A">
        <w:rPr>
          <w:rFonts w:ascii="Arial Narrow" w:hAnsi="Arial Narrow" w:cs="Arial"/>
          <w:sz w:val="28"/>
          <w:szCs w:val="28"/>
          <w:lang w:val="es-ES_tradnl"/>
        </w:rPr>
        <w:t xml:space="preserve">el </w:t>
      </w:r>
      <w:r w:rsidR="009A5E8A">
        <w:rPr>
          <w:rFonts w:ascii="Arial Narrow" w:hAnsi="Arial Narrow" w:cs="Arial"/>
          <w:sz w:val="28"/>
          <w:szCs w:val="28"/>
          <w:lang w:val="es-ES_tradnl"/>
        </w:rPr>
        <w:t xml:space="preserve">artículo 39 de la Ley 860 de 2003, </w:t>
      </w:r>
      <w:r w:rsidR="003E4CF1">
        <w:rPr>
          <w:rFonts w:ascii="Arial Narrow" w:hAnsi="Arial Narrow" w:cs="Arial"/>
          <w:sz w:val="28"/>
          <w:szCs w:val="28"/>
          <w:lang w:val="es-ES_tradnl"/>
        </w:rPr>
        <w:t xml:space="preserve">cuyos presupuestos para acceder a la </w:t>
      </w:r>
      <w:r w:rsidR="003A60E7">
        <w:rPr>
          <w:rFonts w:ascii="Arial Narrow" w:hAnsi="Arial Narrow" w:cs="Arial"/>
          <w:sz w:val="28"/>
          <w:szCs w:val="28"/>
          <w:lang w:val="es-ES_tradnl"/>
        </w:rPr>
        <w:t xml:space="preserve">pensión de invalidez se </w:t>
      </w:r>
      <w:r w:rsidR="003E4CF1">
        <w:rPr>
          <w:rFonts w:ascii="Arial Narrow" w:hAnsi="Arial Narrow" w:cs="Arial"/>
          <w:sz w:val="28"/>
          <w:szCs w:val="28"/>
          <w:lang w:val="es-ES_tradnl"/>
        </w:rPr>
        <w:t>contraen a</w:t>
      </w:r>
      <w:r w:rsidR="004B6DBA">
        <w:rPr>
          <w:rFonts w:ascii="Arial Narrow" w:hAnsi="Arial Narrow" w:cs="Arial"/>
          <w:sz w:val="28"/>
          <w:szCs w:val="28"/>
          <w:lang w:val="es-ES_tradnl"/>
        </w:rPr>
        <w:t>:</w:t>
      </w:r>
      <w:r w:rsidR="003E4CF1">
        <w:rPr>
          <w:rFonts w:ascii="Arial Narrow" w:hAnsi="Arial Narrow" w:cs="Arial"/>
          <w:sz w:val="28"/>
          <w:szCs w:val="28"/>
          <w:lang w:val="es-ES_tradnl"/>
        </w:rPr>
        <w:t xml:space="preserve"> </w:t>
      </w:r>
      <w:r w:rsidR="004242D7">
        <w:rPr>
          <w:rFonts w:ascii="Arial Narrow" w:hAnsi="Arial Narrow" w:cs="Arial"/>
          <w:sz w:val="28"/>
          <w:szCs w:val="28"/>
          <w:lang w:val="es-ES_tradnl"/>
        </w:rPr>
        <w:t>tener una pérdida de capacidad lab</w:t>
      </w:r>
      <w:r w:rsidR="00A63637">
        <w:rPr>
          <w:rFonts w:ascii="Arial Narrow" w:hAnsi="Arial Narrow" w:cs="Arial"/>
          <w:sz w:val="28"/>
          <w:szCs w:val="28"/>
          <w:lang w:val="es-ES_tradnl"/>
        </w:rPr>
        <w:t xml:space="preserve">oral igual o superior al 50 % y, </w:t>
      </w:r>
      <w:r w:rsidR="004242D7">
        <w:rPr>
          <w:rFonts w:ascii="Arial Narrow" w:hAnsi="Arial Narrow" w:cs="Arial"/>
          <w:sz w:val="28"/>
          <w:szCs w:val="28"/>
          <w:lang w:val="es-ES_tradnl"/>
        </w:rPr>
        <w:t xml:space="preserve">50 semanas dentro de los tres años inmediatamente </w:t>
      </w:r>
      <w:r w:rsidR="00A63637">
        <w:rPr>
          <w:rFonts w:ascii="Arial Narrow" w:hAnsi="Arial Narrow" w:cs="Arial"/>
          <w:sz w:val="28"/>
          <w:szCs w:val="28"/>
          <w:lang w:val="es-ES_tradnl"/>
        </w:rPr>
        <w:t>anteriores</w:t>
      </w:r>
      <w:r w:rsidR="009E0633">
        <w:rPr>
          <w:rFonts w:ascii="Arial Narrow" w:hAnsi="Arial Narrow" w:cs="Arial"/>
          <w:sz w:val="28"/>
          <w:szCs w:val="28"/>
          <w:lang w:val="es-ES_tradnl"/>
        </w:rPr>
        <w:t xml:space="preserve"> a la fecha de </w:t>
      </w:r>
      <w:r w:rsidR="004242D7">
        <w:rPr>
          <w:rFonts w:ascii="Arial Narrow" w:hAnsi="Arial Narrow" w:cs="Arial"/>
          <w:sz w:val="28"/>
          <w:szCs w:val="28"/>
          <w:lang w:val="es-ES_tradnl"/>
        </w:rPr>
        <w:t xml:space="preserve">estructuración. </w:t>
      </w:r>
    </w:p>
    <w:p w:rsidR="00CF37C8" w:rsidRDefault="00CF37C8" w:rsidP="00370D4A">
      <w:pPr>
        <w:pStyle w:val="Sansinterligne"/>
        <w:rPr>
          <w:lang w:val="es-ES_tradnl"/>
        </w:rPr>
      </w:pPr>
    </w:p>
    <w:p w:rsidR="00816490" w:rsidRDefault="00CF37C8" w:rsidP="00BE2966">
      <w:pPr>
        <w:spacing w:line="360" w:lineRule="auto"/>
        <w:ind w:firstLine="708"/>
        <w:jc w:val="both"/>
        <w:rPr>
          <w:rFonts w:ascii="Arial Narrow" w:hAnsi="Arial Narrow" w:cs="Arial"/>
          <w:sz w:val="28"/>
          <w:szCs w:val="28"/>
          <w:lang w:val="es-ES_tradnl"/>
        </w:rPr>
      </w:pPr>
      <w:r>
        <w:rPr>
          <w:rFonts w:ascii="Arial Narrow" w:hAnsi="Arial Narrow" w:cs="Arial"/>
          <w:sz w:val="28"/>
          <w:szCs w:val="28"/>
          <w:lang w:val="es-ES_tradnl"/>
        </w:rPr>
        <w:t xml:space="preserve">Frente al primer requisito, no milita discusión </w:t>
      </w:r>
      <w:r w:rsidR="003E4CF1">
        <w:rPr>
          <w:rFonts w:ascii="Arial Narrow" w:hAnsi="Arial Narrow" w:cs="Arial"/>
          <w:sz w:val="28"/>
          <w:szCs w:val="28"/>
          <w:lang w:val="es-ES_tradnl"/>
        </w:rPr>
        <w:t xml:space="preserve">en torno a que el actor presenta una pérdida de capacidad laboral del </w:t>
      </w:r>
      <w:r w:rsidR="00FB2EF9">
        <w:rPr>
          <w:rFonts w:ascii="Arial Narrow" w:hAnsi="Arial Narrow" w:cs="Arial"/>
          <w:sz w:val="28"/>
          <w:szCs w:val="28"/>
          <w:lang w:val="es-ES_tradnl"/>
        </w:rPr>
        <w:t>53.63 %,</w:t>
      </w:r>
      <w:r w:rsidR="003851B7">
        <w:rPr>
          <w:rFonts w:ascii="Arial Narrow" w:hAnsi="Arial Narrow" w:cs="Arial"/>
          <w:sz w:val="28"/>
          <w:szCs w:val="28"/>
          <w:lang w:val="es-ES_tradnl"/>
        </w:rPr>
        <w:t xml:space="preserve"> de origen común, estructurada el 9 de diciembre de 2015, </w:t>
      </w:r>
      <w:r w:rsidR="00FB2EF9">
        <w:rPr>
          <w:rFonts w:ascii="Arial Narrow" w:hAnsi="Arial Narrow" w:cs="Arial"/>
          <w:sz w:val="28"/>
          <w:szCs w:val="28"/>
          <w:lang w:val="es-ES_tradnl"/>
        </w:rPr>
        <w:t xml:space="preserve">tal como </w:t>
      </w:r>
      <w:r w:rsidR="003851B7">
        <w:rPr>
          <w:rFonts w:ascii="Arial Narrow" w:hAnsi="Arial Narrow" w:cs="Arial"/>
          <w:sz w:val="28"/>
          <w:szCs w:val="28"/>
          <w:lang w:val="es-ES_tradnl"/>
        </w:rPr>
        <w:t xml:space="preserve">lo advierte la entidad a través de </w:t>
      </w:r>
      <w:r w:rsidR="00FB2EF9">
        <w:rPr>
          <w:rFonts w:ascii="Arial Narrow" w:hAnsi="Arial Narrow" w:cs="Arial"/>
          <w:sz w:val="28"/>
          <w:szCs w:val="28"/>
          <w:lang w:val="es-ES_tradnl"/>
        </w:rPr>
        <w:t>la Resolución GNR 393707 del 29 de di</w:t>
      </w:r>
      <w:r w:rsidR="003851B7">
        <w:rPr>
          <w:rFonts w:ascii="Arial Narrow" w:hAnsi="Arial Narrow" w:cs="Arial"/>
          <w:sz w:val="28"/>
          <w:szCs w:val="28"/>
          <w:lang w:val="es-ES_tradnl"/>
        </w:rPr>
        <w:t>ciembre de 2016 (ver fl.13).</w:t>
      </w:r>
      <w:r w:rsidR="00C121B2">
        <w:rPr>
          <w:rFonts w:ascii="Arial Narrow" w:hAnsi="Arial Narrow" w:cs="Arial"/>
          <w:sz w:val="28"/>
          <w:szCs w:val="28"/>
          <w:lang w:val="es-ES_tradnl"/>
        </w:rPr>
        <w:t xml:space="preserve"> </w:t>
      </w:r>
    </w:p>
    <w:p w:rsidR="00816490" w:rsidRDefault="00816490" w:rsidP="00816490">
      <w:pPr>
        <w:pStyle w:val="Sansinterligne"/>
        <w:rPr>
          <w:lang w:val="es-ES_tradnl"/>
        </w:rPr>
      </w:pPr>
    </w:p>
    <w:p w:rsidR="00C121B2" w:rsidRDefault="00252467" w:rsidP="00BE2966">
      <w:pPr>
        <w:spacing w:line="360" w:lineRule="auto"/>
        <w:ind w:firstLine="708"/>
        <w:jc w:val="both"/>
        <w:rPr>
          <w:rFonts w:ascii="Arial Narrow" w:hAnsi="Arial Narrow" w:cs="Arial"/>
          <w:sz w:val="28"/>
          <w:szCs w:val="28"/>
        </w:rPr>
      </w:pPr>
      <w:r>
        <w:rPr>
          <w:rFonts w:ascii="Arial Narrow" w:hAnsi="Arial Narrow" w:cs="Arial"/>
          <w:sz w:val="28"/>
          <w:szCs w:val="28"/>
        </w:rPr>
        <w:t xml:space="preserve">De otra parte, </w:t>
      </w:r>
      <w:r w:rsidR="00CF0BF4">
        <w:rPr>
          <w:rFonts w:ascii="Arial Narrow" w:hAnsi="Arial Narrow" w:cs="Arial"/>
          <w:sz w:val="28"/>
          <w:szCs w:val="28"/>
        </w:rPr>
        <w:t xml:space="preserve">en cuanto a la densidad de </w:t>
      </w:r>
      <w:r w:rsidR="003A60E7">
        <w:rPr>
          <w:rFonts w:ascii="Arial Narrow" w:hAnsi="Arial Narrow" w:cs="Arial"/>
          <w:sz w:val="28"/>
          <w:szCs w:val="28"/>
        </w:rPr>
        <w:t>cotizaciones</w:t>
      </w:r>
      <w:r w:rsidR="00CF0BF4">
        <w:rPr>
          <w:rFonts w:ascii="Arial Narrow" w:hAnsi="Arial Narrow" w:cs="Arial"/>
          <w:sz w:val="28"/>
          <w:szCs w:val="28"/>
        </w:rPr>
        <w:t xml:space="preserve">, </w:t>
      </w:r>
      <w:r w:rsidR="00C121B2">
        <w:rPr>
          <w:rFonts w:ascii="Arial Narrow" w:hAnsi="Arial Narrow" w:cs="Arial"/>
          <w:sz w:val="28"/>
          <w:szCs w:val="28"/>
        </w:rPr>
        <w:t>conforme a la historia laboral allegada al plenario, se observa que durante el 9 de diciembre de 2015 y ese mismo día y mes del año 2012, esto es, durante los tres</w:t>
      </w:r>
      <w:r w:rsidR="003A60E7">
        <w:rPr>
          <w:rFonts w:ascii="Arial Narrow" w:hAnsi="Arial Narrow" w:cs="Arial"/>
          <w:sz w:val="28"/>
          <w:szCs w:val="28"/>
        </w:rPr>
        <w:t xml:space="preserve"> (3) </w:t>
      </w:r>
      <w:r w:rsidR="00C121B2">
        <w:rPr>
          <w:rFonts w:ascii="Arial Narrow" w:hAnsi="Arial Narrow" w:cs="Arial"/>
          <w:sz w:val="28"/>
          <w:szCs w:val="28"/>
        </w:rPr>
        <w:t>años</w:t>
      </w:r>
      <w:r w:rsidR="00CF0BF4">
        <w:rPr>
          <w:rFonts w:ascii="Arial Narrow" w:hAnsi="Arial Narrow" w:cs="Arial"/>
          <w:sz w:val="28"/>
          <w:szCs w:val="28"/>
        </w:rPr>
        <w:t xml:space="preserve"> inmediatamente</w:t>
      </w:r>
      <w:r w:rsidR="00C121B2">
        <w:rPr>
          <w:rFonts w:ascii="Arial Narrow" w:hAnsi="Arial Narrow" w:cs="Arial"/>
          <w:sz w:val="28"/>
          <w:szCs w:val="28"/>
        </w:rPr>
        <w:t xml:space="preserve"> anteriores a la</w:t>
      </w:r>
      <w:r w:rsidR="00CF0BF4">
        <w:rPr>
          <w:rFonts w:ascii="Arial Narrow" w:hAnsi="Arial Narrow" w:cs="Arial"/>
          <w:sz w:val="28"/>
          <w:szCs w:val="28"/>
        </w:rPr>
        <w:t xml:space="preserve"> fecha de</w:t>
      </w:r>
      <w:r w:rsidR="00C121B2">
        <w:rPr>
          <w:rFonts w:ascii="Arial Narrow" w:hAnsi="Arial Narrow" w:cs="Arial"/>
          <w:sz w:val="28"/>
          <w:szCs w:val="28"/>
        </w:rPr>
        <w:t xml:space="preserve"> estructuración de la invalidez, </w:t>
      </w:r>
      <w:r w:rsidR="00CF0BF4">
        <w:rPr>
          <w:rFonts w:ascii="Arial Narrow" w:hAnsi="Arial Narrow" w:cs="Arial"/>
          <w:sz w:val="28"/>
          <w:szCs w:val="28"/>
        </w:rPr>
        <w:t>el actor reporta</w:t>
      </w:r>
      <w:r w:rsidR="000F1C7A">
        <w:rPr>
          <w:rFonts w:ascii="Arial Narrow" w:hAnsi="Arial Narrow" w:cs="Arial"/>
          <w:sz w:val="28"/>
          <w:szCs w:val="28"/>
        </w:rPr>
        <w:t xml:space="preserve"> cero (0) semanas de</w:t>
      </w:r>
      <w:r w:rsidR="003A60E7">
        <w:rPr>
          <w:rFonts w:ascii="Arial Narrow" w:hAnsi="Arial Narrow" w:cs="Arial"/>
          <w:sz w:val="28"/>
          <w:szCs w:val="28"/>
        </w:rPr>
        <w:t xml:space="preserve"> aportes</w:t>
      </w:r>
      <w:r w:rsidR="000F1C7A">
        <w:rPr>
          <w:rFonts w:ascii="Arial Narrow" w:hAnsi="Arial Narrow" w:cs="Arial"/>
          <w:sz w:val="28"/>
          <w:szCs w:val="28"/>
        </w:rPr>
        <w:t xml:space="preserve">, por lo </w:t>
      </w:r>
      <w:r w:rsidR="003F470C">
        <w:rPr>
          <w:rFonts w:ascii="Arial Narrow" w:hAnsi="Arial Narrow" w:cs="Arial"/>
          <w:sz w:val="28"/>
          <w:szCs w:val="28"/>
        </w:rPr>
        <w:t xml:space="preserve">que </w:t>
      </w:r>
      <w:r w:rsidR="003A60E7">
        <w:rPr>
          <w:rFonts w:ascii="Arial Narrow" w:hAnsi="Arial Narrow" w:cs="Arial"/>
          <w:sz w:val="28"/>
          <w:szCs w:val="28"/>
        </w:rPr>
        <w:t xml:space="preserve">fácil es colegir que </w:t>
      </w:r>
      <w:r w:rsidR="000F1C7A">
        <w:rPr>
          <w:rFonts w:ascii="Arial Narrow" w:hAnsi="Arial Narrow" w:cs="Arial"/>
          <w:sz w:val="28"/>
          <w:szCs w:val="28"/>
        </w:rPr>
        <w:t>no satisfizo las exigencias</w:t>
      </w:r>
      <w:r w:rsidR="003A60E7">
        <w:rPr>
          <w:rFonts w:ascii="Arial Narrow" w:hAnsi="Arial Narrow" w:cs="Arial"/>
          <w:sz w:val="28"/>
          <w:szCs w:val="28"/>
        </w:rPr>
        <w:t xml:space="preserve"> necesarias </w:t>
      </w:r>
      <w:r w:rsidR="000F1C7A">
        <w:rPr>
          <w:rFonts w:ascii="Arial Narrow" w:hAnsi="Arial Narrow" w:cs="Arial"/>
          <w:sz w:val="28"/>
          <w:szCs w:val="28"/>
        </w:rPr>
        <w:t>para hacerse ac</w:t>
      </w:r>
      <w:r w:rsidR="003A60E7">
        <w:rPr>
          <w:rFonts w:ascii="Arial Narrow" w:hAnsi="Arial Narrow" w:cs="Arial"/>
          <w:sz w:val="28"/>
          <w:szCs w:val="28"/>
        </w:rPr>
        <w:t xml:space="preserve">reedor del derecho a la prestación </w:t>
      </w:r>
      <w:r w:rsidR="004567E6">
        <w:rPr>
          <w:rFonts w:ascii="Arial Narrow" w:hAnsi="Arial Narrow" w:cs="Arial"/>
          <w:sz w:val="28"/>
          <w:szCs w:val="28"/>
        </w:rPr>
        <w:t>pensional acá reclamada.</w:t>
      </w:r>
    </w:p>
    <w:p w:rsidR="000F1C7A" w:rsidRDefault="000F1C7A" w:rsidP="004D4566">
      <w:pPr>
        <w:pStyle w:val="Sansinterligne"/>
      </w:pPr>
    </w:p>
    <w:p w:rsidR="000F1C7A" w:rsidRDefault="000F1C7A" w:rsidP="000F1C7A">
      <w:pPr>
        <w:autoSpaceDE w:val="0"/>
        <w:autoSpaceDN w:val="0"/>
        <w:adjustRightInd w:val="0"/>
        <w:spacing w:line="360" w:lineRule="auto"/>
        <w:ind w:firstLine="709"/>
        <w:jc w:val="both"/>
        <w:rPr>
          <w:rFonts w:ascii="Arial Narrow" w:hAnsi="Arial Narrow" w:cs="Arial"/>
          <w:sz w:val="28"/>
          <w:szCs w:val="28"/>
        </w:rPr>
      </w:pPr>
      <w:r>
        <w:rPr>
          <w:rFonts w:ascii="Arial Narrow" w:hAnsi="Arial Narrow" w:cs="Arial"/>
          <w:sz w:val="28"/>
          <w:szCs w:val="28"/>
        </w:rPr>
        <w:t>Ahora</w:t>
      </w:r>
      <w:r w:rsidR="004D4566">
        <w:rPr>
          <w:rFonts w:ascii="Arial Narrow" w:hAnsi="Arial Narrow" w:cs="Arial"/>
          <w:sz w:val="28"/>
          <w:szCs w:val="28"/>
        </w:rPr>
        <w:t xml:space="preserve">, si bien el órgano de cierre constitucional a través de múltiples pronunciamientos </w:t>
      </w:r>
      <w:r>
        <w:rPr>
          <w:rFonts w:ascii="Arial Narrow" w:hAnsi="Arial Narrow" w:cs="Arial"/>
          <w:sz w:val="28"/>
          <w:szCs w:val="28"/>
        </w:rPr>
        <w:t xml:space="preserve">ha aceptado la aplicación ultractiva de normas ya derogadas, en virtud </w:t>
      </w:r>
      <w:r w:rsidR="004D4566">
        <w:rPr>
          <w:rFonts w:ascii="Arial Narrow" w:hAnsi="Arial Narrow" w:cs="Arial"/>
          <w:sz w:val="28"/>
          <w:szCs w:val="28"/>
        </w:rPr>
        <w:t>de</w:t>
      </w:r>
      <w:r>
        <w:rPr>
          <w:rFonts w:ascii="Arial Narrow" w:hAnsi="Arial Narrow" w:cs="Arial"/>
          <w:sz w:val="28"/>
          <w:szCs w:val="28"/>
        </w:rPr>
        <w:t xml:space="preserve"> la aplicación del principio de la condición más beneficiosa, en el presente asunto no es procedente </w:t>
      </w:r>
      <w:r w:rsidR="00816490">
        <w:rPr>
          <w:rFonts w:ascii="Arial Narrow" w:hAnsi="Arial Narrow" w:cs="Arial"/>
          <w:sz w:val="28"/>
          <w:szCs w:val="28"/>
        </w:rPr>
        <w:t>siquiera plantear</w:t>
      </w:r>
      <w:r w:rsidR="00417F2E">
        <w:rPr>
          <w:rFonts w:ascii="Arial Narrow" w:hAnsi="Arial Narrow" w:cs="Arial"/>
          <w:sz w:val="28"/>
          <w:szCs w:val="28"/>
        </w:rPr>
        <w:t xml:space="preserve"> el tema </w:t>
      </w:r>
      <w:r w:rsidR="004D4566">
        <w:rPr>
          <w:rFonts w:ascii="Arial Narrow" w:hAnsi="Arial Narrow" w:cs="Arial"/>
          <w:sz w:val="28"/>
          <w:szCs w:val="28"/>
        </w:rPr>
        <w:t>invoc</w:t>
      </w:r>
      <w:r>
        <w:rPr>
          <w:rFonts w:ascii="Arial Narrow" w:hAnsi="Arial Narrow" w:cs="Arial"/>
          <w:sz w:val="28"/>
          <w:szCs w:val="28"/>
        </w:rPr>
        <w:t xml:space="preserve">ando dicho principio, por cuanto </w:t>
      </w:r>
      <w:r w:rsidR="004D4566">
        <w:rPr>
          <w:rFonts w:ascii="Arial Narrow" w:hAnsi="Arial Narrow" w:cs="Arial"/>
          <w:sz w:val="28"/>
          <w:szCs w:val="28"/>
        </w:rPr>
        <w:t xml:space="preserve">el accionante </w:t>
      </w:r>
      <w:r>
        <w:rPr>
          <w:rFonts w:ascii="Arial Narrow" w:hAnsi="Arial Narrow" w:cs="Arial"/>
          <w:sz w:val="28"/>
          <w:szCs w:val="28"/>
        </w:rPr>
        <w:t>no demostró el cumplimiento de los requisitos exigidos en normas anteriores a la vigencia de la Ley 860/03, pues pese a que sufragó un total de</w:t>
      </w:r>
      <w:r w:rsidR="004D4566">
        <w:rPr>
          <w:rFonts w:ascii="Arial Narrow" w:hAnsi="Arial Narrow" w:cs="Arial"/>
          <w:sz w:val="28"/>
          <w:szCs w:val="28"/>
        </w:rPr>
        <w:t xml:space="preserve"> 323.14</w:t>
      </w:r>
      <w:r>
        <w:rPr>
          <w:rFonts w:ascii="Arial Narrow" w:hAnsi="Arial Narrow" w:cs="Arial"/>
          <w:sz w:val="28"/>
          <w:szCs w:val="28"/>
        </w:rPr>
        <w:t xml:space="preserve"> semanas </w:t>
      </w:r>
      <w:r w:rsidR="00106474">
        <w:rPr>
          <w:rFonts w:ascii="Arial Narrow" w:hAnsi="Arial Narrow" w:cs="Arial"/>
          <w:sz w:val="28"/>
          <w:szCs w:val="28"/>
        </w:rPr>
        <w:t xml:space="preserve">de aportes </w:t>
      </w:r>
      <w:r w:rsidR="00A8677B">
        <w:rPr>
          <w:rFonts w:ascii="Arial Narrow" w:hAnsi="Arial Narrow" w:cs="Arial"/>
          <w:sz w:val="28"/>
          <w:szCs w:val="28"/>
        </w:rPr>
        <w:t>al sistema e</w:t>
      </w:r>
      <w:r>
        <w:rPr>
          <w:rFonts w:ascii="Arial Narrow" w:hAnsi="Arial Narrow" w:cs="Arial"/>
          <w:sz w:val="28"/>
          <w:szCs w:val="28"/>
        </w:rPr>
        <w:t xml:space="preserve">ntre el </w:t>
      </w:r>
      <w:r w:rsidRPr="00E111B5">
        <w:rPr>
          <w:rFonts w:ascii="Arial Narrow" w:hAnsi="Arial Narrow" w:cs="Arial"/>
          <w:b/>
          <w:sz w:val="28"/>
          <w:szCs w:val="28"/>
        </w:rPr>
        <w:t xml:space="preserve">1º de </w:t>
      </w:r>
      <w:r w:rsidR="004D4566" w:rsidRPr="00E111B5">
        <w:rPr>
          <w:rFonts w:ascii="Arial Narrow" w:hAnsi="Arial Narrow" w:cs="Arial"/>
          <w:b/>
          <w:sz w:val="28"/>
          <w:szCs w:val="28"/>
        </w:rPr>
        <w:t>septiembre de 2000</w:t>
      </w:r>
      <w:r w:rsidR="00816490" w:rsidRPr="00E111B5">
        <w:rPr>
          <w:rFonts w:ascii="Arial Narrow" w:hAnsi="Arial Narrow" w:cs="Arial"/>
          <w:b/>
          <w:sz w:val="28"/>
          <w:szCs w:val="28"/>
        </w:rPr>
        <w:t xml:space="preserve"> y el </w:t>
      </w:r>
      <w:r w:rsidR="004D4566" w:rsidRPr="00E111B5">
        <w:rPr>
          <w:rFonts w:ascii="Arial Narrow" w:hAnsi="Arial Narrow" w:cs="Arial"/>
          <w:b/>
          <w:sz w:val="28"/>
          <w:szCs w:val="28"/>
        </w:rPr>
        <w:t>31 de enero de 2010</w:t>
      </w:r>
      <w:r w:rsidR="00A8677B" w:rsidRPr="00E111B5">
        <w:rPr>
          <w:rFonts w:ascii="Arial Narrow" w:hAnsi="Arial Narrow" w:cs="Arial"/>
          <w:sz w:val="28"/>
          <w:szCs w:val="28"/>
        </w:rPr>
        <w:t xml:space="preserve"> </w:t>
      </w:r>
      <w:r w:rsidR="00A8677B">
        <w:rPr>
          <w:rFonts w:ascii="Arial Narrow" w:hAnsi="Arial Narrow" w:cs="Arial"/>
          <w:sz w:val="28"/>
          <w:szCs w:val="28"/>
        </w:rPr>
        <w:t xml:space="preserve">(ver fl.15 y ss.), </w:t>
      </w:r>
      <w:r w:rsidR="001325E1">
        <w:rPr>
          <w:rFonts w:ascii="Arial Narrow" w:hAnsi="Arial Narrow" w:cs="Arial"/>
          <w:sz w:val="28"/>
          <w:szCs w:val="28"/>
        </w:rPr>
        <w:t>ninguno de</w:t>
      </w:r>
      <w:r w:rsidR="00A8677B">
        <w:rPr>
          <w:rFonts w:ascii="Arial Narrow" w:hAnsi="Arial Narrow" w:cs="Arial"/>
          <w:sz w:val="28"/>
          <w:szCs w:val="28"/>
        </w:rPr>
        <w:t xml:space="preserve"> ellas </w:t>
      </w:r>
      <w:r w:rsidR="004D4566">
        <w:rPr>
          <w:rFonts w:ascii="Arial Narrow" w:hAnsi="Arial Narrow" w:cs="Arial"/>
          <w:sz w:val="28"/>
          <w:szCs w:val="28"/>
        </w:rPr>
        <w:t xml:space="preserve">lo </w:t>
      </w:r>
      <w:r>
        <w:rPr>
          <w:rFonts w:ascii="Arial Narrow" w:hAnsi="Arial Narrow" w:cs="Arial"/>
          <w:sz w:val="28"/>
          <w:szCs w:val="28"/>
        </w:rPr>
        <w:t>fue dentr</w:t>
      </w:r>
      <w:r w:rsidR="001325E1">
        <w:rPr>
          <w:rFonts w:ascii="Arial Narrow" w:hAnsi="Arial Narrow" w:cs="Arial"/>
          <w:sz w:val="28"/>
          <w:szCs w:val="28"/>
        </w:rPr>
        <w:t xml:space="preserve">o de los tres años anteriores a </w:t>
      </w:r>
      <w:r>
        <w:rPr>
          <w:rFonts w:ascii="Arial Narrow" w:hAnsi="Arial Narrow" w:cs="Arial"/>
          <w:sz w:val="28"/>
          <w:szCs w:val="28"/>
        </w:rPr>
        <w:t xml:space="preserve">la invalidez, </w:t>
      </w:r>
      <w:r w:rsidR="00A8677B">
        <w:rPr>
          <w:rFonts w:ascii="Arial Narrow" w:hAnsi="Arial Narrow" w:cs="Arial"/>
          <w:sz w:val="28"/>
          <w:szCs w:val="28"/>
        </w:rPr>
        <w:t xml:space="preserve">tal como se indicó precedentemente, </w:t>
      </w:r>
      <w:r w:rsidR="00106474">
        <w:rPr>
          <w:rFonts w:ascii="Arial Narrow" w:hAnsi="Arial Narrow" w:cs="Arial"/>
          <w:sz w:val="28"/>
          <w:szCs w:val="28"/>
        </w:rPr>
        <w:t xml:space="preserve">situación que </w:t>
      </w:r>
      <w:r w:rsidR="00CB020D">
        <w:rPr>
          <w:rFonts w:ascii="Arial Narrow" w:hAnsi="Arial Narrow" w:cs="Arial"/>
          <w:sz w:val="28"/>
          <w:szCs w:val="28"/>
        </w:rPr>
        <w:t xml:space="preserve">de </w:t>
      </w:r>
      <w:r w:rsidR="00A8677B">
        <w:rPr>
          <w:rFonts w:ascii="Arial Narrow" w:hAnsi="Arial Narrow" w:cs="Arial"/>
          <w:sz w:val="28"/>
          <w:szCs w:val="28"/>
        </w:rPr>
        <w:lastRenderedPageBreak/>
        <w:t xml:space="preserve">contera, </w:t>
      </w:r>
      <w:r w:rsidR="00CB020D">
        <w:rPr>
          <w:rFonts w:ascii="Arial Narrow" w:hAnsi="Arial Narrow" w:cs="Arial"/>
          <w:sz w:val="28"/>
          <w:szCs w:val="28"/>
        </w:rPr>
        <w:t>permite inferir q</w:t>
      </w:r>
      <w:r>
        <w:rPr>
          <w:rFonts w:ascii="Arial Narrow" w:hAnsi="Arial Narrow" w:cs="Arial"/>
          <w:sz w:val="28"/>
          <w:szCs w:val="28"/>
        </w:rPr>
        <w:t xml:space="preserve">ue por no ser cotizante activo al sistema, </w:t>
      </w:r>
      <w:r w:rsidR="00BE502C">
        <w:rPr>
          <w:rFonts w:ascii="Arial Narrow" w:hAnsi="Arial Narrow" w:cs="Arial"/>
          <w:sz w:val="28"/>
          <w:szCs w:val="28"/>
        </w:rPr>
        <w:t xml:space="preserve">no </w:t>
      </w:r>
      <w:r>
        <w:rPr>
          <w:rFonts w:ascii="Arial Narrow" w:hAnsi="Arial Narrow" w:cs="Arial"/>
          <w:sz w:val="28"/>
          <w:szCs w:val="28"/>
        </w:rPr>
        <w:t xml:space="preserve">acreditó 26 semanas en el año anterior a la fecha de estructuración de la invalidez, como lo exige la Ley 100/93 en su versión original, </w:t>
      </w:r>
      <w:r w:rsidR="00CF7638">
        <w:rPr>
          <w:rFonts w:ascii="Arial Narrow" w:hAnsi="Arial Narrow" w:cs="Arial"/>
          <w:sz w:val="28"/>
          <w:szCs w:val="28"/>
        </w:rPr>
        <w:t xml:space="preserve">amén de que tampoco </w:t>
      </w:r>
      <w:r w:rsidR="00106474">
        <w:rPr>
          <w:rFonts w:ascii="Arial Narrow" w:hAnsi="Arial Narrow" w:cs="Arial"/>
          <w:sz w:val="28"/>
          <w:szCs w:val="28"/>
        </w:rPr>
        <w:t>reunió las exigencias d</w:t>
      </w:r>
      <w:r>
        <w:rPr>
          <w:rFonts w:ascii="Arial Narrow" w:hAnsi="Arial Narrow" w:cs="Arial"/>
          <w:sz w:val="28"/>
          <w:szCs w:val="28"/>
        </w:rPr>
        <w:t>el Acuerdo 049/90, p</w:t>
      </w:r>
      <w:r w:rsidR="00F0391F">
        <w:rPr>
          <w:rFonts w:ascii="Arial Narrow" w:hAnsi="Arial Narrow" w:cs="Arial"/>
          <w:sz w:val="28"/>
          <w:szCs w:val="28"/>
        </w:rPr>
        <w:t xml:space="preserve">or cuanto </w:t>
      </w:r>
      <w:r>
        <w:rPr>
          <w:rFonts w:ascii="Arial Narrow" w:hAnsi="Arial Narrow" w:cs="Arial"/>
          <w:sz w:val="28"/>
          <w:szCs w:val="28"/>
        </w:rPr>
        <w:t>al 1º de abril de 1994, ni siquiera reportaba afiliación al sistema pensional.</w:t>
      </w:r>
    </w:p>
    <w:p w:rsidR="000F1C7A" w:rsidRDefault="000F1C7A" w:rsidP="000A745B">
      <w:pPr>
        <w:pStyle w:val="Sansinterligne"/>
        <w:spacing w:line="360" w:lineRule="auto"/>
      </w:pPr>
    </w:p>
    <w:p w:rsidR="000A745B" w:rsidRDefault="00CF7638" w:rsidP="000A745B">
      <w:pPr>
        <w:autoSpaceDE w:val="0"/>
        <w:autoSpaceDN w:val="0"/>
        <w:adjustRightInd w:val="0"/>
        <w:spacing w:line="360" w:lineRule="auto"/>
        <w:ind w:firstLine="709"/>
        <w:jc w:val="both"/>
        <w:rPr>
          <w:rFonts w:ascii="Arial Narrow" w:hAnsi="Arial Narrow" w:cs="Arial"/>
          <w:sz w:val="28"/>
          <w:szCs w:val="28"/>
        </w:rPr>
      </w:pPr>
      <w:r>
        <w:rPr>
          <w:rFonts w:ascii="Arial Narrow" w:hAnsi="Arial Narrow" w:cs="Arial"/>
          <w:sz w:val="28"/>
          <w:szCs w:val="28"/>
        </w:rPr>
        <w:t xml:space="preserve">Por consiguiente, </w:t>
      </w:r>
      <w:r w:rsidR="000A745B">
        <w:rPr>
          <w:rFonts w:ascii="Arial Narrow" w:hAnsi="Arial Narrow" w:cs="Arial"/>
          <w:sz w:val="28"/>
          <w:szCs w:val="28"/>
        </w:rPr>
        <w:t>no es dable resolver el caso acudiendo a dicha excepción</w:t>
      </w:r>
      <w:r w:rsidR="00BE502C">
        <w:rPr>
          <w:rFonts w:ascii="Arial Narrow" w:hAnsi="Arial Narrow" w:cs="Arial"/>
          <w:sz w:val="28"/>
          <w:szCs w:val="28"/>
        </w:rPr>
        <w:t>, pues se itera, el accionante</w:t>
      </w:r>
      <w:r w:rsidR="000A745B">
        <w:rPr>
          <w:rFonts w:ascii="Arial Narrow" w:hAnsi="Arial Narrow" w:cs="Arial"/>
          <w:sz w:val="28"/>
          <w:szCs w:val="28"/>
        </w:rPr>
        <w:t xml:space="preserve"> no ha contr</w:t>
      </w:r>
      <w:r w:rsidR="00BE502C">
        <w:rPr>
          <w:rFonts w:ascii="Arial Narrow" w:hAnsi="Arial Narrow" w:cs="Arial"/>
          <w:sz w:val="28"/>
          <w:szCs w:val="28"/>
        </w:rPr>
        <w:t xml:space="preserve">ajo </w:t>
      </w:r>
      <w:r w:rsidR="000A745B">
        <w:rPr>
          <w:rFonts w:ascii="Arial Narrow" w:hAnsi="Arial Narrow" w:cs="Arial"/>
          <w:sz w:val="28"/>
          <w:szCs w:val="28"/>
        </w:rPr>
        <w:t>una expectativa legítima por haber reunido el número de semanas exigidas en una norma ya derogada, razón por la que su situación pensional está gobernada íntegramente por la Ley 860 de 2003, vigente para el momento en</w:t>
      </w:r>
      <w:r w:rsidR="00E63F90">
        <w:rPr>
          <w:rFonts w:ascii="Arial Narrow" w:hAnsi="Arial Narrow" w:cs="Arial"/>
          <w:sz w:val="28"/>
          <w:szCs w:val="28"/>
        </w:rPr>
        <w:t xml:space="preserve"> que se estructuró su invalidez, sin que </w:t>
      </w:r>
      <w:r w:rsidR="003C36C2">
        <w:rPr>
          <w:rFonts w:ascii="Arial Narrow" w:hAnsi="Arial Narrow" w:cs="Arial"/>
          <w:sz w:val="28"/>
          <w:szCs w:val="28"/>
        </w:rPr>
        <w:t xml:space="preserve">lograse acreditar </w:t>
      </w:r>
      <w:r w:rsidR="00E63F90">
        <w:rPr>
          <w:rFonts w:ascii="Arial Narrow" w:hAnsi="Arial Narrow" w:cs="Arial"/>
          <w:sz w:val="28"/>
          <w:szCs w:val="28"/>
        </w:rPr>
        <w:t xml:space="preserve">el cumplimiento de los requisitos </w:t>
      </w:r>
      <w:r w:rsidR="003C36C2">
        <w:rPr>
          <w:rFonts w:ascii="Arial Narrow" w:hAnsi="Arial Narrow" w:cs="Arial"/>
          <w:sz w:val="28"/>
          <w:szCs w:val="28"/>
        </w:rPr>
        <w:t>exigidos para acceder al derecho.</w:t>
      </w:r>
    </w:p>
    <w:p w:rsidR="00106474" w:rsidRDefault="00106474" w:rsidP="00554FC7">
      <w:pPr>
        <w:pStyle w:val="Sansinterligne"/>
        <w:spacing w:line="360" w:lineRule="auto"/>
      </w:pPr>
    </w:p>
    <w:p w:rsidR="00F8357B" w:rsidRDefault="00106474" w:rsidP="00F8357B">
      <w:pPr>
        <w:autoSpaceDE w:val="0"/>
        <w:autoSpaceDN w:val="0"/>
        <w:adjustRightInd w:val="0"/>
        <w:spacing w:line="360" w:lineRule="auto"/>
        <w:ind w:firstLine="709"/>
        <w:jc w:val="both"/>
        <w:rPr>
          <w:rFonts w:ascii="Arial Narrow" w:hAnsi="Arial Narrow" w:cs="Arial"/>
          <w:sz w:val="28"/>
          <w:szCs w:val="28"/>
        </w:rPr>
      </w:pPr>
      <w:r>
        <w:rPr>
          <w:rFonts w:ascii="Arial Narrow" w:hAnsi="Arial Narrow" w:cs="Arial"/>
          <w:sz w:val="28"/>
          <w:szCs w:val="28"/>
        </w:rPr>
        <w:t xml:space="preserve">Por </w:t>
      </w:r>
      <w:r w:rsidR="002535C5">
        <w:rPr>
          <w:rFonts w:ascii="Arial Narrow" w:hAnsi="Arial Narrow" w:cs="Arial"/>
          <w:sz w:val="28"/>
          <w:szCs w:val="28"/>
        </w:rPr>
        <w:t>último</w:t>
      </w:r>
      <w:r>
        <w:rPr>
          <w:rFonts w:ascii="Arial Narrow" w:hAnsi="Arial Narrow" w:cs="Arial"/>
          <w:sz w:val="28"/>
          <w:szCs w:val="28"/>
        </w:rPr>
        <w:t xml:space="preserve">, </w:t>
      </w:r>
      <w:r w:rsidR="007D04EC">
        <w:rPr>
          <w:rFonts w:ascii="Arial Narrow" w:hAnsi="Arial Narrow" w:cs="Arial"/>
          <w:sz w:val="28"/>
          <w:szCs w:val="28"/>
        </w:rPr>
        <w:t xml:space="preserve">es preciso </w:t>
      </w:r>
      <w:r w:rsidR="0040100D">
        <w:rPr>
          <w:rFonts w:ascii="Arial Narrow" w:hAnsi="Arial Narrow" w:cs="Arial"/>
          <w:sz w:val="28"/>
          <w:szCs w:val="28"/>
        </w:rPr>
        <w:t xml:space="preserve">indicar </w:t>
      </w:r>
      <w:r w:rsidR="00D21F0B">
        <w:rPr>
          <w:rFonts w:ascii="Arial Narrow" w:hAnsi="Arial Narrow" w:cs="Arial"/>
          <w:sz w:val="28"/>
          <w:szCs w:val="28"/>
        </w:rPr>
        <w:t xml:space="preserve">que no es procedente por esta vía </w:t>
      </w:r>
      <w:r w:rsidR="005E1F63">
        <w:rPr>
          <w:rFonts w:ascii="Arial Narrow" w:hAnsi="Arial Narrow" w:cs="Arial"/>
          <w:sz w:val="28"/>
          <w:szCs w:val="28"/>
        </w:rPr>
        <w:t>constitucional</w:t>
      </w:r>
      <w:r w:rsidR="00D21F0B">
        <w:rPr>
          <w:rFonts w:ascii="Arial Narrow" w:hAnsi="Arial Narrow" w:cs="Arial"/>
          <w:sz w:val="28"/>
          <w:szCs w:val="28"/>
        </w:rPr>
        <w:t xml:space="preserve">, </w:t>
      </w:r>
      <w:r w:rsidR="003B6AF3">
        <w:rPr>
          <w:rFonts w:ascii="Arial Narrow" w:hAnsi="Arial Narrow" w:cs="Arial"/>
          <w:sz w:val="28"/>
          <w:szCs w:val="28"/>
        </w:rPr>
        <w:t xml:space="preserve">la modificación de </w:t>
      </w:r>
      <w:r w:rsidR="0040100D">
        <w:rPr>
          <w:rFonts w:ascii="Arial Narrow" w:hAnsi="Arial Narrow" w:cs="Arial"/>
          <w:sz w:val="28"/>
          <w:szCs w:val="28"/>
        </w:rPr>
        <w:t>la fecha de estructuración de inval</w:t>
      </w:r>
      <w:r w:rsidR="008D021B">
        <w:rPr>
          <w:rFonts w:ascii="Arial Narrow" w:hAnsi="Arial Narrow" w:cs="Arial"/>
          <w:sz w:val="28"/>
          <w:szCs w:val="28"/>
        </w:rPr>
        <w:t>idez</w:t>
      </w:r>
      <w:r w:rsidR="00B9721B">
        <w:rPr>
          <w:rFonts w:ascii="Arial Narrow" w:hAnsi="Arial Narrow" w:cs="Arial"/>
          <w:sz w:val="28"/>
          <w:szCs w:val="28"/>
        </w:rPr>
        <w:t xml:space="preserve"> del actor</w:t>
      </w:r>
      <w:r w:rsidR="008D021B">
        <w:rPr>
          <w:rFonts w:ascii="Arial Narrow" w:hAnsi="Arial Narrow" w:cs="Arial"/>
          <w:sz w:val="28"/>
          <w:szCs w:val="28"/>
        </w:rPr>
        <w:t>, para marcarla</w:t>
      </w:r>
      <w:r w:rsidR="00643853">
        <w:rPr>
          <w:rFonts w:ascii="Arial Narrow" w:hAnsi="Arial Narrow" w:cs="Arial"/>
          <w:sz w:val="28"/>
          <w:szCs w:val="28"/>
        </w:rPr>
        <w:t xml:space="preserve"> </w:t>
      </w:r>
      <w:r w:rsidR="003B6AF3">
        <w:rPr>
          <w:rFonts w:ascii="Arial Narrow" w:hAnsi="Arial Narrow" w:cs="Arial"/>
          <w:sz w:val="28"/>
          <w:szCs w:val="28"/>
        </w:rPr>
        <w:t>de manera anticipada, e</w:t>
      </w:r>
      <w:r w:rsidR="008D021B">
        <w:rPr>
          <w:rFonts w:ascii="Arial Narrow" w:hAnsi="Arial Narrow" w:cs="Arial"/>
          <w:sz w:val="28"/>
          <w:szCs w:val="28"/>
        </w:rPr>
        <w:t>n el instante en que aquel dejó de cotizar,</w:t>
      </w:r>
      <w:r w:rsidR="00CE31A6">
        <w:rPr>
          <w:rFonts w:ascii="Arial Narrow" w:hAnsi="Arial Narrow" w:cs="Arial"/>
          <w:sz w:val="28"/>
          <w:szCs w:val="28"/>
        </w:rPr>
        <w:t xml:space="preserve"> </w:t>
      </w:r>
      <w:r w:rsidR="00643853">
        <w:rPr>
          <w:rFonts w:ascii="Arial Narrow" w:hAnsi="Arial Narrow" w:cs="Arial"/>
          <w:sz w:val="28"/>
          <w:szCs w:val="28"/>
        </w:rPr>
        <w:t xml:space="preserve">primero, porque </w:t>
      </w:r>
      <w:r w:rsidR="0040100D">
        <w:rPr>
          <w:rFonts w:ascii="Arial Narrow" w:hAnsi="Arial Narrow" w:cs="Arial"/>
          <w:sz w:val="28"/>
          <w:szCs w:val="28"/>
        </w:rPr>
        <w:t xml:space="preserve">la determinación </w:t>
      </w:r>
      <w:r w:rsidR="003026E0">
        <w:rPr>
          <w:rFonts w:ascii="Arial Narrow" w:hAnsi="Arial Narrow" w:cs="Arial"/>
          <w:sz w:val="28"/>
          <w:szCs w:val="28"/>
        </w:rPr>
        <w:t xml:space="preserve">de la </w:t>
      </w:r>
      <w:r w:rsidR="00F8357B">
        <w:rPr>
          <w:rFonts w:ascii="Arial Narrow" w:hAnsi="Arial Narrow" w:cs="Arial"/>
          <w:sz w:val="28"/>
          <w:szCs w:val="28"/>
        </w:rPr>
        <w:t>pérdida</w:t>
      </w:r>
      <w:r w:rsidR="00D21F0B">
        <w:rPr>
          <w:rFonts w:ascii="Arial Narrow" w:hAnsi="Arial Narrow" w:cs="Arial"/>
          <w:sz w:val="28"/>
          <w:szCs w:val="28"/>
        </w:rPr>
        <w:t xml:space="preserve"> de capacidad laboral, </w:t>
      </w:r>
      <w:r w:rsidR="005E1F63">
        <w:rPr>
          <w:rFonts w:ascii="Arial Narrow" w:hAnsi="Arial Narrow" w:cs="Arial"/>
          <w:sz w:val="28"/>
          <w:szCs w:val="28"/>
        </w:rPr>
        <w:t xml:space="preserve">es establecida </w:t>
      </w:r>
      <w:r w:rsidR="00F8357B">
        <w:rPr>
          <w:rFonts w:ascii="Arial Narrow" w:hAnsi="Arial Narrow" w:cs="Arial"/>
          <w:sz w:val="28"/>
          <w:szCs w:val="28"/>
        </w:rPr>
        <w:t xml:space="preserve">a través del dictamen médico </w:t>
      </w:r>
      <w:r w:rsidR="005C552E">
        <w:rPr>
          <w:rFonts w:ascii="Arial Narrow" w:hAnsi="Arial Narrow" w:cs="Arial"/>
          <w:sz w:val="28"/>
          <w:szCs w:val="28"/>
        </w:rPr>
        <w:t xml:space="preserve">laboral </w:t>
      </w:r>
      <w:r w:rsidR="00F8357B">
        <w:rPr>
          <w:rFonts w:ascii="Arial Narrow" w:hAnsi="Arial Narrow" w:cs="Arial"/>
          <w:sz w:val="28"/>
          <w:szCs w:val="28"/>
        </w:rPr>
        <w:t xml:space="preserve">que realizan las entidades </w:t>
      </w:r>
      <w:r w:rsidR="00E03514">
        <w:rPr>
          <w:rFonts w:ascii="Arial Narrow" w:hAnsi="Arial Narrow" w:cs="Arial"/>
          <w:sz w:val="28"/>
          <w:szCs w:val="28"/>
        </w:rPr>
        <w:t xml:space="preserve">señaladas en la ley </w:t>
      </w:r>
      <w:r w:rsidR="006A6401">
        <w:rPr>
          <w:rFonts w:ascii="Arial Narrow" w:hAnsi="Arial Narrow" w:cs="Arial"/>
          <w:sz w:val="28"/>
          <w:szCs w:val="28"/>
        </w:rPr>
        <w:t xml:space="preserve">–Artículo 142 del Decreto Ley 019 de 2012- </w:t>
      </w:r>
      <w:r w:rsidR="00E03514">
        <w:rPr>
          <w:rFonts w:ascii="Arial Narrow" w:hAnsi="Arial Narrow" w:cs="Arial"/>
          <w:sz w:val="28"/>
          <w:szCs w:val="28"/>
        </w:rPr>
        <w:t>como co</w:t>
      </w:r>
      <w:r w:rsidR="00CE31A6">
        <w:rPr>
          <w:rFonts w:ascii="Arial Narrow" w:hAnsi="Arial Narrow" w:cs="Arial"/>
          <w:sz w:val="28"/>
          <w:szCs w:val="28"/>
        </w:rPr>
        <w:t>mpet</w:t>
      </w:r>
      <w:r w:rsidR="005C552E">
        <w:rPr>
          <w:rFonts w:ascii="Arial Narrow" w:hAnsi="Arial Narrow" w:cs="Arial"/>
          <w:sz w:val="28"/>
          <w:szCs w:val="28"/>
        </w:rPr>
        <w:t>entes para definir el tema, quie</w:t>
      </w:r>
      <w:r w:rsidR="005E1F63">
        <w:rPr>
          <w:rFonts w:ascii="Arial Narrow" w:hAnsi="Arial Narrow" w:cs="Arial"/>
          <w:sz w:val="28"/>
          <w:szCs w:val="28"/>
        </w:rPr>
        <w:t>nes</w:t>
      </w:r>
      <w:r w:rsidR="005C552E">
        <w:rPr>
          <w:rFonts w:ascii="Arial Narrow" w:hAnsi="Arial Narrow" w:cs="Arial"/>
          <w:sz w:val="28"/>
          <w:szCs w:val="28"/>
        </w:rPr>
        <w:t xml:space="preserve"> </w:t>
      </w:r>
      <w:r w:rsidR="008E16F6">
        <w:rPr>
          <w:rFonts w:ascii="Arial Narrow" w:hAnsi="Arial Narrow" w:cs="Arial"/>
          <w:sz w:val="28"/>
          <w:szCs w:val="28"/>
        </w:rPr>
        <w:t xml:space="preserve">realizan </w:t>
      </w:r>
      <w:r w:rsidR="005C552E">
        <w:rPr>
          <w:rFonts w:ascii="Arial Narrow" w:hAnsi="Arial Narrow" w:cs="Arial"/>
          <w:sz w:val="28"/>
          <w:szCs w:val="28"/>
        </w:rPr>
        <w:t>la valoración con base en el Manual Único</w:t>
      </w:r>
      <w:r w:rsidR="006A6401">
        <w:rPr>
          <w:rFonts w:ascii="Arial Narrow" w:hAnsi="Arial Narrow" w:cs="Arial"/>
          <w:sz w:val="28"/>
          <w:szCs w:val="28"/>
        </w:rPr>
        <w:t xml:space="preserve"> de Calificación vigente</w:t>
      </w:r>
      <w:r w:rsidR="00643853">
        <w:rPr>
          <w:rFonts w:ascii="Arial Narrow" w:hAnsi="Arial Narrow" w:cs="Arial"/>
          <w:sz w:val="28"/>
          <w:szCs w:val="28"/>
        </w:rPr>
        <w:t xml:space="preserve">; y segundo, porque </w:t>
      </w:r>
      <w:r w:rsidR="003B6AF3">
        <w:rPr>
          <w:rFonts w:ascii="Arial Narrow" w:hAnsi="Arial Narrow" w:cs="Arial"/>
          <w:sz w:val="28"/>
          <w:szCs w:val="28"/>
        </w:rPr>
        <w:t xml:space="preserve">no es ese el alcance </w:t>
      </w:r>
      <w:r w:rsidR="00AE2351">
        <w:rPr>
          <w:rFonts w:ascii="Arial Narrow" w:hAnsi="Arial Narrow" w:cs="Arial"/>
          <w:sz w:val="28"/>
          <w:szCs w:val="28"/>
        </w:rPr>
        <w:t xml:space="preserve">o entendimiento </w:t>
      </w:r>
      <w:r w:rsidR="003B6AF3">
        <w:rPr>
          <w:rFonts w:ascii="Arial Narrow" w:hAnsi="Arial Narrow" w:cs="Arial"/>
          <w:sz w:val="28"/>
          <w:szCs w:val="28"/>
        </w:rPr>
        <w:t>que la jurisprudencia constitucional</w:t>
      </w:r>
      <w:r w:rsidR="00145823">
        <w:rPr>
          <w:rFonts w:ascii="Arial Narrow" w:hAnsi="Arial Narrow" w:cs="Arial"/>
          <w:sz w:val="28"/>
          <w:szCs w:val="28"/>
        </w:rPr>
        <w:t xml:space="preserve"> le </w:t>
      </w:r>
      <w:r w:rsidR="00B969B9">
        <w:rPr>
          <w:rFonts w:ascii="Arial Narrow" w:hAnsi="Arial Narrow" w:cs="Arial"/>
          <w:sz w:val="28"/>
          <w:szCs w:val="28"/>
        </w:rPr>
        <w:t>ha dado al tema</w:t>
      </w:r>
      <w:r w:rsidR="00145823">
        <w:rPr>
          <w:rFonts w:ascii="Arial Narrow" w:hAnsi="Arial Narrow" w:cs="Arial"/>
          <w:sz w:val="28"/>
          <w:szCs w:val="28"/>
        </w:rPr>
        <w:t xml:space="preserve">, </w:t>
      </w:r>
      <w:r w:rsidR="00872EF7">
        <w:rPr>
          <w:rFonts w:ascii="Arial Narrow" w:hAnsi="Arial Narrow" w:cs="Arial"/>
          <w:sz w:val="28"/>
          <w:szCs w:val="28"/>
        </w:rPr>
        <w:t>cuando a ello ha procedido en</w:t>
      </w:r>
      <w:r w:rsidR="00A3281D">
        <w:rPr>
          <w:rFonts w:ascii="Arial Narrow" w:hAnsi="Arial Narrow" w:cs="Arial"/>
          <w:sz w:val="28"/>
          <w:szCs w:val="28"/>
        </w:rPr>
        <w:t xml:space="preserve"> casos en que la persona padece una </w:t>
      </w:r>
      <w:r w:rsidR="00872EF7">
        <w:rPr>
          <w:rFonts w:ascii="Arial Narrow" w:hAnsi="Arial Narrow" w:cs="Arial"/>
          <w:sz w:val="28"/>
          <w:szCs w:val="28"/>
        </w:rPr>
        <w:t xml:space="preserve">enfermedad degenerativa, crónica o congénita, </w:t>
      </w:r>
      <w:r w:rsidR="00942175">
        <w:rPr>
          <w:rFonts w:ascii="Arial Narrow" w:hAnsi="Arial Narrow" w:cs="Arial"/>
          <w:sz w:val="28"/>
          <w:szCs w:val="28"/>
        </w:rPr>
        <w:t>tal como puede verificarse en la se</w:t>
      </w:r>
      <w:r w:rsidR="00DF5AC1">
        <w:rPr>
          <w:rFonts w:ascii="Arial Narrow" w:hAnsi="Arial Narrow" w:cs="Arial"/>
          <w:sz w:val="28"/>
          <w:szCs w:val="28"/>
        </w:rPr>
        <w:t xml:space="preserve">ntencia T </w:t>
      </w:r>
      <w:r w:rsidR="000774C4">
        <w:rPr>
          <w:rFonts w:ascii="Arial Narrow" w:hAnsi="Arial Narrow" w:cs="Arial"/>
          <w:sz w:val="28"/>
          <w:szCs w:val="28"/>
        </w:rPr>
        <w:t xml:space="preserve">671 de 2011 y más recientemente </w:t>
      </w:r>
      <w:r w:rsidR="00942175">
        <w:rPr>
          <w:rFonts w:ascii="Arial Narrow" w:hAnsi="Arial Narrow" w:cs="Arial"/>
          <w:sz w:val="28"/>
          <w:szCs w:val="28"/>
        </w:rPr>
        <w:t xml:space="preserve">en la </w:t>
      </w:r>
      <w:r w:rsidR="000774C4">
        <w:rPr>
          <w:rFonts w:ascii="Arial Narrow" w:hAnsi="Arial Narrow" w:cs="Arial"/>
          <w:sz w:val="28"/>
          <w:szCs w:val="28"/>
        </w:rPr>
        <w:t xml:space="preserve">T </w:t>
      </w:r>
      <w:r w:rsidR="00DF5AC1">
        <w:rPr>
          <w:rFonts w:ascii="Arial Narrow" w:hAnsi="Arial Narrow" w:cs="Arial"/>
          <w:sz w:val="28"/>
          <w:szCs w:val="28"/>
        </w:rPr>
        <w:t xml:space="preserve">194 de 2017, entre otras. </w:t>
      </w:r>
    </w:p>
    <w:p w:rsidR="00033CFD" w:rsidRDefault="00033CFD" w:rsidP="00554FC7">
      <w:pPr>
        <w:pStyle w:val="Sansinterligne"/>
        <w:spacing w:line="480" w:lineRule="auto"/>
      </w:pPr>
    </w:p>
    <w:p w:rsidR="00033CFD" w:rsidRDefault="00A3281D" w:rsidP="00A3281D">
      <w:pPr>
        <w:spacing w:line="360" w:lineRule="auto"/>
        <w:contextualSpacing/>
        <w:jc w:val="both"/>
        <w:rPr>
          <w:rFonts w:ascii="Arial Narrow" w:hAnsi="Arial Narrow" w:cs="Arial"/>
          <w:sz w:val="28"/>
          <w:szCs w:val="28"/>
        </w:rPr>
      </w:pPr>
      <w:r w:rsidRPr="00A3281D">
        <w:rPr>
          <w:rFonts w:ascii="Arial Narrow" w:hAnsi="Arial Narrow" w:cs="Arial"/>
          <w:sz w:val="28"/>
          <w:szCs w:val="28"/>
        </w:rPr>
        <w:tab/>
      </w:r>
      <w:r>
        <w:rPr>
          <w:rFonts w:ascii="Arial Narrow" w:hAnsi="Arial Narrow" w:cs="Arial"/>
          <w:sz w:val="28"/>
          <w:szCs w:val="28"/>
        </w:rPr>
        <w:t>Corolario de lo anterior</w:t>
      </w:r>
      <w:r w:rsidRPr="00A3281D">
        <w:rPr>
          <w:rFonts w:ascii="Arial Narrow" w:hAnsi="Arial Narrow" w:cs="Arial"/>
          <w:sz w:val="28"/>
          <w:szCs w:val="28"/>
        </w:rPr>
        <w:t xml:space="preserve">, se </w:t>
      </w:r>
      <w:r w:rsidR="00103E4B">
        <w:rPr>
          <w:rFonts w:ascii="Arial Narrow" w:hAnsi="Arial Narrow" w:cs="Arial"/>
          <w:sz w:val="28"/>
          <w:szCs w:val="28"/>
        </w:rPr>
        <w:t xml:space="preserve">confirmará por razones diferentes la decisión de primer grado. </w:t>
      </w:r>
    </w:p>
    <w:p w:rsidR="00A3281D" w:rsidRDefault="00A3281D" w:rsidP="00103E4B">
      <w:pPr>
        <w:pStyle w:val="Sansinterligne"/>
      </w:pPr>
    </w:p>
    <w:p w:rsidR="00554FC7" w:rsidRPr="00103E4B" w:rsidRDefault="00554FC7" w:rsidP="00103E4B">
      <w:pPr>
        <w:pStyle w:val="Sansinterligne"/>
      </w:pPr>
    </w:p>
    <w:p w:rsidR="00E439FA" w:rsidRPr="00E439FA" w:rsidRDefault="00E439FA" w:rsidP="00E439FA">
      <w:pPr>
        <w:tabs>
          <w:tab w:val="left" w:pos="-3220"/>
        </w:tabs>
        <w:spacing w:line="360" w:lineRule="auto"/>
        <w:contextualSpacing/>
        <w:jc w:val="both"/>
        <w:rPr>
          <w:rFonts w:ascii="Arial Narrow" w:hAnsi="Arial Narrow" w:cs="Arial"/>
          <w:sz w:val="28"/>
          <w:szCs w:val="28"/>
        </w:rPr>
      </w:pPr>
      <w:r>
        <w:rPr>
          <w:rFonts w:ascii="Arial Narrow" w:hAnsi="Arial Narrow" w:cs="Arial"/>
          <w:bCs/>
          <w:iCs/>
          <w:spacing w:val="-2"/>
          <w:sz w:val="28"/>
          <w:szCs w:val="28"/>
        </w:rPr>
        <w:tab/>
      </w:r>
      <w:r w:rsidR="00A3281D" w:rsidRPr="00E439FA">
        <w:rPr>
          <w:rFonts w:ascii="Arial Narrow" w:hAnsi="Arial Narrow" w:cs="Arial"/>
          <w:bCs/>
          <w:iCs/>
          <w:spacing w:val="-2"/>
          <w:sz w:val="28"/>
          <w:szCs w:val="28"/>
        </w:rPr>
        <w:t xml:space="preserve">En mérito de lo expuesto, </w:t>
      </w:r>
      <w:smartTag w:uri="urn:schemas-microsoft-com:office:smarttags" w:element="PersonName">
        <w:smartTagPr>
          <w:attr w:name="ProductID" w:val="la Sala"/>
        </w:smartTagPr>
        <w:r w:rsidR="00A3281D" w:rsidRPr="00E439FA">
          <w:rPr>
            <w:rFonts w:ascii="Arial Narrow" w:hAnsi="Arial Narrow" w:cs="Arial"/>
            <w:bCs/>
            <w:iCs/>
            <w:spacing w:val="-2"/>
            <w:sz w:val="28"/>
            <w:szCs w:val="28"/>
          </w:rPr>
          <w:t>la Sala</w:t>
        </w:r>
      </w:smartTag>
      <w:r w:rsidR="00A3281D" w:rsidRPr="00E439FA">
        <w:rPr>
          <w:rFonts w:ascii="Arial Narrow" w:hAnsi="Arial Narrow" w:cs="Arial"/>
          <w:bCs/>
          <w:iCs/>
          <w:spacing w:val="-2"/>
          <w:sz w:val="28"/>
          <w:szCs w:val="28"/>
        </w:rPr>
        <w:t xml:space="preserve"> de Decisión Laboral </w:t>
      </w:r>
      <w:r w:rsidRPr="00E439FA">
        <w:rPr>
          <w:rFonts w:ascii="Arial Narrow" w:hAnsi="Arial Narrow" w:cs="Arial"/>
          <w:bCs/>
          <w:iCs/>
          <w:spacing w:val="-2"/>
          <w:sz w:val="28"/>
          <w:szCs w:val="28"/>
        </w:rPr>
        <w:t xml:space="preserve">No. 3 </w:t>
      </w:r>
      <w:r w:rsidR="00A3281D" w:rsidRPr="00E439FA">
        <w:rPr>
          <w:rFonts w:ascii="Arial Narrow" w:hAnsi="Arial Narrow" w:cs="Arial"/>
          <w:bCs/>
          <w:iCs/>
          <w:spacing w:val="-2"/>
          <w:sz w:val="28"/>
          <w:szCs w:val="28"/>
        </w:rPr>
        <w:t>del Tribunal Superior de</w:t>
      </w:r>
      <w:r w:rsidRPr="00E439FA">
        <w:rPr>
          <w:rFonts w:ascii="Arial Narrow" w:hAnsi="Arial Narrow" w:cs="Arial"/>
          <w:bCs/>
          <w:iCs/>
          <w:spacing w:val="-2"/>
          <w:sz w:val="28"/>
          <w:szCs w:val="28"/>
        </w:rPr>
        <w:t>l Distrito Judicial de</w:t>
      </w:r>
      <w:r w:rsidR="00A3281D" w:rsidRPr="00E439FA">
        <w:rPr>
          <w:rFonts w:ascii="Arial Narrow" w:hAnsi="Arial Narrow" w:cs="Arial"/>
          <w:bCs/>
          <w:iCs/>
          <w:spacing w:val="-2"/>
          <w:sz w:val="28"/>
          <w:szCs w:val="28"/>
        </w:rPr>
        <w:t xml:space="preserve"> Pereira, </w:t>
      </w:r>
      <w:r w:rsidRPr="00E439FA">
        <w:rPr>
          <w:rFonts w:ascii="Arial Narrow" w:hAnsi="Arial Narrow" w:cs="Arial"/>
          <w:sz w:val="28"/>
          <w:szCs w:val="28"/>
        </w:rPr>
        <w:t>administrando justicia en nombre del Pueblo y por autoridad de la Constitución,</w:t>
      </w:r>
    </w:p>
    <w:p w:rsidR="00A3281D" w:rsidRDefault="00A3281D" w:rsidP="00124437">
      <w:pPr>
        <w:pStyle w:val="Sansinterligne"/>
        <w:spacing w:line="360" w:lineRule="auto"/>
      </w:pPr>
    </w:p>
    <w:p w:rsidR="00554FC7" w:rsidRPr="00554FC7" w:rsidRDefault="00554FC7" w:rsidP="00554FC7">
      <w:pPr>
        <w:pStyle w:val="Sansinterligne"/>
      </w:pPr>
    </w:p>
    <w:p w:rsidR="00A3281D" w:rsidRPr="00E439FA" w:rsidRDefault="00E439FA" w:rsidP="00A3281D">
      <w:pPr>
        <w:spacing w:line="360" w:lineRule="auto"/>
        <w:ind w:firstLine="900"/>
        <w:jc w:val="center"/>
        <w:rPr>
          <w:rFonts w:ascii="Arial Narrow" w:hAnsi="Arial Narrow" w:cs="Arial"/>
          <w:sz w:val="28"/>
          <w:szCs w:val="28"/>
        </w:rPr>
      </w:pPr>
      <w:r w:rsidRPr="00E439FA">
        <w:rPr>
          <w:rFonts w:ascii="Arial Narrow" w:hAnsi="Arial Narrow" w:cs="Arial"/>
          <w:sz w:val="28"/>
          <w:szCs w:val="28"/>
        </w:rPr>
        <w:t xml:space="preserve">FALLA </w:t>
      </w:r>
    </w:p>
    <w:p w:rsidR="00554FC7" w:rsidRDefault="00554FC7" w:rsidP="00554FC7">
      <w:pPr>
        <w:pStyle w:val="Sansinterligne"/>
      </w:pPr>
    </w:p>
    <w:p w:rsidR="00554FC7" w:rsidRPr="00554FC7" w:rsidRDefault="00554FC7" w:rsidP="00554FC7">
      <w:pPr>
        <w:pStyle w:val="Sansinterligne"/>
      </w:pPr>
    </w:p>
    <w:p w:rsidR="00E439FA" w:rsidRPr="00103E4B" w:rsidRDefault="00103E4B" w:rsidP="00554FC7">
      <w:pPr>
        <w:pStyle w:val="Paragraphedeliste"/>
        <w:numPr>
          <w:ilvl w:val="0"/>
          <w:numId w:val="5"/>
        </w:numPr>
        <w:tabs>
          <w:tab w:val="left" w:pos="-720"/>
        </w:tabs>
        <w:suppressAutoHyphens/>
        <w:spacing w:line="360" w:lineRule="auto"/>
        <w:ind w:left="0" w:right="-7" w:firstLine="360"/>
        <w:jc w:val="both"/>
        <w:rPr>
          <w:rFonts w:ascii="Arial Narrow" w:hAnsi="Arial Narrow" w:cs="Arial"/>
          <w:color w:val="000000"/>
          <w:sz w:val="28"/>
          <w:szCs w:val="28"/>
        </w:rPr>
      </w:pPr>
      <w:r w:rsidRPr="00103E4B">
        <w:rPr>
          <w:rFonts w:ascii="Arial Narrow" w:hAnsi="Arial Narrow" w:cs="Arial"/>
          <w:i/>
          <w:sz w:val="28"/>
          <w:szCs w:val="28"/>
        </w:rPr>
        <w:t xml:space="preserve">Confirma </w:t>
      </w:r>
      <w:r w:rsidRPr="00103E4B">
        <w:rPr>
          <w:rFonts w:ascii="Arial Narrow" w:hAnsi="Arial Narrow" w:cs="Arial"/>
          <w:sz w:val="28"/>
          <w:szCs w:val="28"/>
        </w:rPr>
        <w:t xml:space="preserve">por razones diferentes el fallo </w:t>
      </w:r>
      <w:r w:rsidRPr="00103E4B">
        <w:rPr>
          <w:rFonts w:ascii="Arial Narrow" w:hAnsi="Arial Narrow" w:cs="Arial"/>
          <w:color w:val="000000"/>
          <w:spacing w:val="-2"/>
          <w:sz w:val="28"/>
          <w:szCs w:val="28"/>
        </w:rPr>
        <w:t>impugnado</w:t>
      </w:r>
      <w:r w:rsidR="00A3281D" w:rsidRPr="00103E4B">
        <w:rPr>
          <w:rFonts w:ascii="Arial Narrow" w:hAnsi="Arial Narrow" w:cs="Arial"/>
          <w:color w:val="000000"/>
          <w:spacing w:val="-2"/>
          <w:sz w:val="28"/>
          <w:szCs w:val="28"/>
        </w:rPr>
        <w:t xml:space="preserve"> proferido el </w:t>
      </w:r>
      <w:r w:rsidR="00E439FA" w:rsidRPr="00103E4B">
        <w:rPr>
          <w:rFonts w:ascii="Arial Narrow" w:hAnsi="Arial Narrow" w:cs="Arial"/>
          <w:color w:val="000000"/>
          <w:spacing w:val="-2"/>
          <w:sz w:val="28"/>
          <w:szCs w:val="28"/>
        </w:rPr>
        <w:t xml:space="preserve">5 de abril de 2017 </w:t>
      </w:r>
      <w:r w:rsidR="00A3281D" w:rsidRPr="00103E4B">
        <w:rPr>
          <w:rFonts w:ascii="Arial Narrow" w:hAnsi="Arial Narrow" w:cs="Arial"/>
          <w:color w:val="000000"/>
          <w:spacing w:val="-2"/>
          <w:sz w:val="28"/>
          <w:szCs w:val="28"/>
        </w:rPr>
        <w:t>por el Juzgado</w:t>
      </w:r>
      <w:r w:rsidR="00E439FA" w:rsidRPr="00103E4B">
        <w:rPr>
          <w:rFonts w:ascii="Arial Narrow" w:hAnsi="Arial Narrow" w:cs="Arial"/>
          <w:color w:val="000000"/>
          <w:spacing w:val="-2"/>
          <w:sz w:val="28"/>
          <w:szCs w:val="28"/>
        </w:rPr>
        <w:t xml:space="preserve"> Tercero </w:t>
      </w:r>
      <w:r w:rsidR="00A3281D" w:rsidRPr="00103E4B">
        <w:rPr>
          <w:rFonts w:ascii="Arial Narrow" w:hAnsi="Arial Narrow" w:cs="Arial"/>
          <w:color w:val="000000"/>
          <w:spacing w:val="-2"/>
          <w:sz w:val="28"/>
          <w:szCs w:val="28"/>
        </w:rPr>
        <w:t>L</w:t>
      </w:r>
      <w:r w:rsidRPr="00103E4B">
        <w:rPr>
          <w:rFonts w:ascii="Arial Narrow" w:hAnsi="Arial Narrow" w:cs="Arial"/>
          <w:color w:val="000000"/>
          <w:spacing w:val="-2"/>
          <w:sz w:val="28"/>
          <w:szCs w:val="28"/>
        </w:rPr>
        <w:t>aboral del Circuito de Pereira</w:t>
      </w:r>
      <w:r w:rsidR="00E439FA" w:rsidRPr="00103E4B">
        <w:rPr>
          <w:rFonts w:ascii="Arial Narrow" w:hAnsi="Arial Narrow" w:cs="Arial"/>
          <w:sz w:val="28"/>
          <w:szCs w:val="28"/>
        </w:rPr>
        <w:t>, por las razones expuestas en la parte motiva.</w:t>
      </w:r>
    </w:p>
    <w:p w:rsidR="00E439FA" w:rsidRPr="00E439FA" w:rsidRDefault="00E439FA" w:rsidP="00554FC7">
      <w:pPr>
        <w:pStyle w:val="Sansinterligne"/>
        <w:spacing w:line="360" w:lineRule="auto"/>
      </w:pPr>
    </w:p>
    <w:p w:rsidR="00E439FA" w:rsidRPr="00E439FA" w:rsidRDefault="00E439FA" w:rsidP="00E439FA">
      <w:pPr>
        <w:pStyle w:val="Paragraphedeliste"/>
        <w:numPr>
          <w:ilvl w:val="0"/>
          <w:numId w:val="5"/>
        </w:numPr>
        <w:spacing w:line="360" w:lineRule="auto"/>
        <w:jc w:val="both"/>
        <w:rPr>
          <w:rFonts w:ascii="Arial Narrow" w:hAnsi="Arial Narrow" w:cs="Arial"/>
          <w:sz w:val="28"/>
          <w:szCs w:val="28"/>
        </w:rPr>
      </w:pPr>
      <w:r w:rsidRPr="00E439FA">
        <w:rPr>
          <w:rFonts w:ascii="Arial Narrow" w:hAnsi="Arial Narrow" w:cs="Arial"/>
          <w:i/>
          <w:sz w:val="28"/>
          <w:szCs w:val="28"/>
        </w:rPr>
        <w:t xml:space="preserve">Notificar </w:t>
      </w:r>
      <w:r w:rsidRPr="00E439FA">
        <w:rPr>
          <w:rFonts w:ascii="Arial Narrow" w:hAnsi="Arial Narrow" w:cs="Arial"/>
          <w:sz w:val="28"/>
          <w:szCs w:val="28"/>
        </w:rPr>
        <w:t>la decisión por el medio más eficaz.</w:t>
      </w:r>
    </w:p>
    <w:p w:rsidR="00E439FA" w:rsidRPr="00E439FA" w:rsidRDefault="00E439FA" w:rsidP="00554FC7">
      <w:pPr>
        <w:pStyle w:val="Sansinterligne"/>
        <w:spacing w:line="360" w:lineRule="auto"/>
      </w:pPr>
    </w:p>
    <w:p w:rsidR="00E439FA" w:rsidRPr="00E439FA" w:rsidRDefault="00E439FA" w:rsidP="00E439FA">
      <w:pPr>
        <w:suppressAutoHyphens/>
        <w:spacing w:line="360" w:lineRule="auto"/>
        <w:ind w:firstLine="360"/>
        <w:jc w:val="both"/>
        <w:rPr>
          <w:rFonts w:ascii="Arial Narrow" w:hAnsi="Arial Narrow" w:cs="Arial"/>
          <w:spacing w:val="-2"/>
          <w:sz w:val="28"/>
          <w:szCs w:val="28"/>
        </w:rPr>
      </w:pPr>
      <w:r w:rsidRPr="00E439FA">
        <w:rPr>
          <w:rFonts w:ascii="Arial Narrow" w:hAnsi="Arial Narrow" w:cs="Arial"/>
          <w:i/>
          <w:spacing w:val="-2"/>
          <w:sz w:val="28"/>
          <w:szCs w:val="28"/>
        </w:rPr>
        <w:t xml:space="preserve">3. </w:t>
      </w:r>
      <w:r w:rsidR="00554FC7">
        <w:rPr>
          <w:rFonts w:ascii="Arial Narrow" w:hAnsi="Arial Narrow" w:cs="Arial"/>
          <w:i/>
          <w:spacing w:val="-2"/>
          <w:sz w:val="28"/>
          <w:szCs w:val="28"/>
        </w:rPr>
        <w:t xml:space="preserve">  </w:t>
      </w:r>
      <w:r w:rsidRPr="00E439FA">
        <w:rPr>
          <w:rFonts w:ascii="Arial Narrow" w:hAnsi="Arial Narrow" w:cs="Arial"/>
          <w:i/>
          <w:spacing w:val="-2"/>
          <w:sz w:val="28"/>
          <w:szCs w:val="28"/>
        </w:rPr>
        <w:t xml:space="preserve">Remitir </w:t>
      </w:r>
      <w:r w:rsidRPr="00E439FA">
        <w:rPr>
          <w:rFonts w:ascii="Arial Narrow" w:hAnsi="Arial Narrow" w:cs="Arial"/>
          <w:spacing w:val="-2"/>
          <w:sz w:val="28"/>
          <w:szCs w:val="28"/>
        </w:rPr>
        <w:t>el expediente a la Corte Constitucional para su eventual revisión, conforme al artículo 31 del Decreto 2591 de 1991.</w:t>
      </w:r>
    </w:p>
    <w:p w:rsidR="00A05EF7" w:rsidRDefault="00A05EF7" w:rsidP="00124437">
      <w:pPr>
        <w:pStyle w:val="Sansinterligne"/>
      </w:pPr>
    </w:p>
    <w:p w:rsidR="00554FC7" w:rsidRDefault="00554FC7" w:rsidP="00124437">
      <w:pPr>
        <w:pStyle w:val="Sansinterligne"/>
      </w:pPr>
    </w:p>
    <w:p w:rsidR="00554FC7" w:rsidRDefault="00554FC7" w:rsidP="00124437">
      <w:pPr>
        <w:pStyle w:val="Sansinterligne"/>
      </w:pPr>
    </w:p>
    <w:p w:rsidR="00554FC7" w:rsidRPr="0035133A" w:rsidRDefault="00554FC7" w:rsidP="00124437">
      <w:pPr>
        <w:pStyle w:val="Sansinterligne"/>
      </w:pPr>
    </w:p>
    <w:p w:rsidR="00A05EF7" w:rsidRPr="0035133A" w:rsidRDefault="00A05EF7" w:rsidP="00A05EF7">
      <w:pPr>
        <w:pStyle w:val="Prrafodelista1"/>
        <w:spacing w:line="360" w:lineRule="auto"/>
        <w:ind w:left="0" w:firstLine="851"/>
        <w:jc w:val="both"/>
        <w:rPr>
          <w:rFonts w:ascii="Arial Narrow" w:hAnsi="Arial Narrow"/>
          <w:sz w:val="28"/>
          <w:szCs w:val="28"/>
        </w:rPr>
      </w:pPr>
      <w:r w:rsidRPr="0035133A">
        <w:rPr>
          <w:rFonts w:ascii="Arial Narrow" w:hAnsi="Arial Narrow"/>
          <w:sz w:val="28"/>
          <w:szCs w:val="28"/>
        </w:rPr>
        <w:t>CÓPIESE, NOTIFÍQUESE Y CÚMPLASE.</w:t>
      </w:r>
    </w:p>
    <w:p w:rsidR="00A05EF7" w:rsidRDefault="00A05EF7" w:rsidP="00A05EF7">
      <w:pPr>
        <w:ind w:firstLine="900"/>
        <w:jc w:val="both"/>
        <w:rPr>
          <w:rFonts w:ascii="Arial Narrow" w:hAnsi="Arial Narrow" w:cs="Arial"/>
          <w:sz w:val="28"/>
          <w:szCs w:val="28"/>
        </w:rPr>
      </w:pPr>
      <w:r w:rsidRPr="0035133A">
        <w:rPr>
          <w:rFonts w:ascii="Arial Narrow" w:hAnsi="Arial Narrow" w:cs="Arial"/>
          <w:sz w:val="28"/>
          <w:szCs w:val="28"/>
        </w:rPr>
        <w:tab/>
      </w:r>
      <w:r w:rsidRPr="0035133A">
        <w:rPr>
          <w:rFonts w:ascii="Arial Narrow" w:hAnsi="Arial Narrow" w:cs="Arial"/>
          <w:sz w:val="28"/>
          <w:szCs w:val="28"/>
        </w:rPr>
        <w:tab/>
      </w:r>
    </w:p>
    <w:p w:rsidR="00DD126B" w:rsidRDefault="00DD126B" w:rsidP="00A05EF7">
      <w:pPr>
        <w:ind w:firstLine="900"/>
        <w:jc w:val="both"/>
        <w:rPr>
          <w:rFonts w:ascii="Arial Narrow" w:hAnsi="Arial Narrow" w:cs="Arial"/>
          <w:sz w:val="28"/>
          <w:szCs w:val="28"/>
        </w:rPr>
      </w:pPr>
    </w:p>
    <w:p w:rsidR="00DD126B" w:rsidRPr="0035133A" w:rsidRDefault="00DD126B" w:rsidP="00A05EF7">
      <w:pPr>
        <w:ind w:firstLine="900"/>
        <w:jc w:val="both"/>
        <w:rPr>
          <w:rFonts w:ascii="Arial Narrow" w:hAnsi="Arial Narrow" w:cs="Arial"/>
          <w:b/>
          <w:bCs/>
          <w:i/>
          <w:iCs/>
          <w:sz w:val="28"/>
          <w:szCs w:val="28"/>
        </w:rPr>
      </w:pPr>
    </w:p>
    <w:p w:rsidR="00A05EF7" w:rsidRDefault="00A05EF7" w:rsidP="00A05EF7">
      <w:pPr>
        <w:jc w:val="center"/>
        <w:rPr>
          <w:rFonts w:ascii="Arial Narrow" w:hAnsi="Arial Narrow" w:cs="Arial"/>
          <w:bCs/>
          <w:i/>
          <w:iCs/>
          <w:sz w:val="28"/>
          <w:szCs w:val="28"/>
        </w:rPr>
      </w:pPr>
    </w:p>
    <w:p w:rsidR="00A05EF7" w:rsidRPr="00CA0771" w:rsidRDefault="00A05EF7" w:rsidP="00A05EF7">
      <w:pPr>
        <w:jc w:val="center"/>
        <w:rPr>
          <w:rFonts w:ascii="Arial Narrow" w:hAnsi="Arial Narrow" w:cs="Tahoma"/>
          <w:bCs/>
          <w:iCs/>
          <w:sz w:val="28"/>
          <w:szCs w:val="28"/>
        </w:rPr>
      </w:pPr>
      <w:r w:rsidRPr="00CA0771">
        <w:rPr>
          <w:rFonts w:ascii="Arial Narrow" w:hAnsi="Arial Narrow" w:cs="Tahoma"/>
          <w:bCs/>
          <w:iCs/>
          <w:sz w:val="28"/>
          <w:szCs w:val="28"/>
        </w:rPr>
        <w:t>FRANCISCO JAVIER TAMAYO TABARES</w:t>
      </w:r>
    </w:p>
    <w:p w:rsidR="00A05EF7" w:rsidRPr="00CA0771" w:rsidRDefault="00A05EF7" w:rsidP="00A05EF7">
      <w:pPr>
        <w:jc w:val="center"/>
        <w:rPr>
          <w:rFonts w:ascii="Arial Narrow" w:hAnsi="Arial Narrow" w:cs="Tahoma"/>
          <w:sz w:val="28"/>
          <w:szCs w:val="28"/>
        </w:rPr>
      </w:pPr>
      <w:r w:rsidRPr="00CA0771">
        <w:rPr>
          <w:rFonts w:ascii="Arial Narrow" w:hAnsi="Arial Narrow" w:cs="Tahoma"/>
          <w:sz w:val="28"/>
          <w:szCs w:val="28"/>
        </w:rPr>
        <w:t>Magistrado Ponente</w:t>
      </w:r>
    </w:p>
    <w:p w:rsidR="00A05EF7" w:rsidRPr="00CA0771" w:rsidRDefault="00A05EF7" w:rsidP="00A05EF7">
      <w:pPr>
        <w:jc w:val="both"/>
        <w:rPr>
          <w:rFonts w:ascii="Arial Narrow" w:hAnsi="Arial Narrow" w:cs="Tahoma"/>
          <w:sz w:val="28"/>
          <w:szCs w:val="28"/>
        </w:rPr>
      </w:pPr>
    </w:p>
    <w:p w:rsidR="00A05EF7" w:rsidRPr="00CA0771" w:rsidRDefault="00A05EF7" w:rsidP="00A05EF7">
      <w:pPr>
        <w:jc w:val="both"/>
        <w:rPr>
          <w:rFonts w:ascii="Arial Narrow" w:hAnsi="Arial Narrow" w:cs="Tahoma"/>
          <w:sz w:val="28"/>
          <w:szCs w:val="28"/>
        </w:rPr>
      </w:pPr>
    </w:p>
    <w:p w:rsidR="00A05EF7" w:rsidRPr="00CA0771" w:rsidRDefault="00A05EF7" w:rsidP="00A05EF7">
      <w:pPr>
        <w:jc w:val="both"/>
        <w:rPr>
          <w:rFonts w:ascii="Arial Narrow" w:hAnsi="Arial Narrow" w:cs="Tahoma"/>
          <w:sz w:val="28"/>
          <w:szCs w:val="28"/>
        </w:rPr>
      </w:pPr>
    </w:p>
    <w:p w:rsidR="00A05EF7" w:rsidRPr="00CA0771" w:rsidRDefault="00A05EF7" w:rsidP="00A05EF7">
      <w:pPr>
        <w:jc w:val="both"/>
        <w:rPr>
          <w:rFonts w:ascii="Arial Narrow" w:hAnsi="Arial Narrow" w:cs="Tahoma"/>
          <w:sz w:val="28"/>
          <w:szCs w:val="28"/>
        </w:rPr>
      </w:pPr>
    </w:p>
    <w:p w:rsidR="00A05EF7" w:rsidRPr="00CA0771" w:rsidRDefault="00A05EF7" w:rsidP="00A05EF7">
      <w:pPr>
        <w:tabs>
          <w:tab w:val="left" w:pos="8647"/>
        </w:tabs>
        <w:jc w:val="both"/>
        <w:rPr>
          <w:rFonts w:ascii="Arial Narrow" w:hAnsi="Arial Narrow" w:cs="Tahoma"/>
          <w:bCs/>
          <w:iCs/>
          <w:sz w:val="28"/>
          <w:szCs w:val="28"/>
        </w:rPr>
      </w:pPr>
      <w:r w:rsidRPr="00CA0771">
        <w:rPr>
          <w:rFonts w:ascii="Arial Narrow" w:hAnsi="Arial Narrow" w:cs="Tahoma"/>
          <w:bCs/>
          <w:iCs/>
          <w:sz w:val="28"/>
          <w:szCs w:val="28"/>
        </w:rPr>
        <w:t>OLGA LUCIA HOYOS SEPÚLVEDA                       ANA LUCIA CAICEDO CALDERON</w:t>
      </w:r>
    </w:p>
    <w:p w:rsidR="00A05EF7" w:rsidRPr="00CA0771" w:rsidRDefault="00A05EF7" w:rsidP="00A05EF7">
      <w:pPr>
        <w:jc w:val="both"/>
        <w:rPr>
          <w:rFonts w:ascii="Arial Narrow" w:hAnsi="Arial Narrow" w:cs="Tahoma"/>
          <w:sz w:val="28"/>
          <w:szCs w:val="28"/>
        </w:rPr>
      </w:pPr>
      <w:r w:rsidRPr="00CA0771">
        <w:rPr>
          <w:rFonts w:ascii="Arial Narrow" w:hAnsi="Arial Narrow" w:cs="Tahoma"/>
          <w:sz w:val="28"/>
          <w:szCs w:val="28"/>
        </w:rPr>
        <w:t xml:space="preserve">                   Magistrada                                                                      Magistrada</w:t>
      </w:r>
    </w:p>
    <w:p w:rsidR="00A05EF7" w:rsidRPr="00CA0771" w:rsidRDefault="00A05EF7" w:rsidP="00A05EF7">
      <w:pPr>
        <w:jc w:val="center"/>
        <w:rPr>
          <w:rFonts w:ascii="Arial Narrow" w:hAnsi="Arial Narrow" w:cs="Tahoma"/>
          <w:bCs/>
          <w:iCs/>
          <w:sz w:val="28"/>
          <w:szCs w:val="28"/>
        </w:rPr>
      </w:pPr>
    </w:p>
    <w:p w:rsidR="00A05EF7" w:rsidRPr="00CA0771" w:rsidRDefault="00A05EF7" w:rsidP="00A05EF7">
      <w:pPr>
        <w:jc w:val="center"/>
        <w:rPr>
          <w:rFonts w:ascii="Arial Narrow" w:hAnsi="Arial Narrow" w:cs="Tahoma"/>
          <w:bCs/>
          <w:iCs/>
          <w:sz w:val="28"/>
          <w:szCs w:val="28"/>
        </w:rPr>
      </w:pPr>
    </w:p>
    <w:p w:rsidR="00A05EF7" w:rsidRPr="00CA0771" w:rsidRDefault="00A05EF7" w:rsidP="00A05EF7">
      <w:pPr>
        <w:jc w:val="center"/>
        <w:rPr>
          <w:rFonts w:ascii="Arial Narrow" w:hAnsi="Arial Narrow" w:cs="Tahoma"/>
          <w:bCs/>
          <w:iCs/>
          <w:sz w:val="28"/>
          <w:szCs w:val="28"/>
        </w:rPr>
      </w:pPr>
    </w:p>
    <w:p w:rsidR="00A05EF7" w:rsidRPr="00CA0771" w:rsidRDefault="00A05EF7" w:rsidP="00A05EF7">
      <w:pPr>
        <w:tabs>
          <w:tab w:val="center" w:pos="4419"/>
          <w:tab w:val="left" w:pos="6210"/>
        </w:tabs>
        <w:rPr>
          <w:rFonts w:ascii="Arial Narrow" w:hAnsi="Arial Narrow" w:cs="Tahoma"/>
          <w:bCs/>
          <w:iCs/>
          <w:sz w:val="28"/>
          <w:szCs w:val="28"/>
        </w:rPr>
      </w:pPr>
      <w:r>
        <w:rPr>
          <w:rFonts w:ascii="Arial Narrow" w:hAnsi="Arial Narrow" w:cs="Tahoma"/>
          <w:bCs/>
          <w:iCs/>
          <w:sz w:val="28"/>
          <w:szCs w:val="28"/>
        </w:rPr>
        <w:tab/>
      </w:r>
      <w:r w:rsidRPr="00CA0771">
        <w:rPr>
          <w:rFonts w:ascii="Arial Narrow" w:hAnsi="Arial Narrow" w:cs="Tahoma"/>
          <w:bCs/>
          <w:iCs/>
          <w:sz w:val="28"/>
          <w:szCs w:val="28"/>
        </w:rPr>
        <w:t>Alonso Gaviria Ocampo</w:t>
      </w:r>
      <w:r>
        <w:rPr>
          <w:rFonts w:ascii="Arial Narrow" w:hAnsi="Arial Narrow" w:cs="Tahoma"/>
          <w:bCs/>
          <w:iCs/>
          <w:sz w:val="28"/>
          <w:szCs w:val="28"/>
        </w:rPr>
        <w:tab/>
      </w:r>
    </w:p>
    <w:p w:rsidR="00A05EF7" w:rsidRPr="00CA0771" w:rsidRDefault="00DD126B" w:rsidP="00A05EF7">
      <w:pPr>
        <w:jc w:val="center"/>
      </w:pPr>
      <w:r>
        <w:rPr>
          <w:rFonts w:ascii="Arial Narrow" w:hAnsi="Arial Narrow" w:cs="Tahoma"/>
          <w:iCs/>
          <w:sz w:val="28"/>
          <w:szCs w:val="28"/>
        </w:rPr>
        <w:t>Secretario</w:t>
      </w:r>
    </w:p>
    <w:p w:rsidR="00A05EF7" w:rsidRDefault="00A05EF7" w:rsidP="00A05EF7">
      <w:pPr>
        <w:jc w:val="center"/>
        <w:rPr>
          <w:rFonts w:ascii="Arial Narrow" w:hAnsi="Arial Narrow" w:cs="Arial"/>
          <w:bCs/>
          <w:i/>
          <w:iCs/>
          <w:sz w:val="28"/>
          <w:szCs w:val="28"/>
        </w:rPr>
      </w:pPr>
    </w:p>
    <w:p w:rsidR="00A05EF7" w:rsidRPr="0035133A" w:rsidRDefault="00A05EF7" w:rsidP="00A05EF7">
      <w:pPr>
        <w:jc w:val="center"/>
        <w:rPr>
          <w:rFonts w:ascii="Arial Narrow" w:hAnsi="Arial Narrow" w:cs="Arial"/>
          <w:bCs/>
          <w:i/>
          <w:iCs/>
          <w:sz w:val="28"/>
          <w:szCs w:val="28"/>
        </w:rPr>
      </w:pPr>
    </w:p>
    <w:p w:rsidR="00A05EF7" w:rsidRPr="0035133A" w:rsidRDefault="00A05EF7" w:rsidP="00A05EF7">
      <w:pPr>
        <w:spacing w:line="360" w:lineRule="auto"/>
        <w:ind w:firstLine="900"/>
        <w:jc w:val="both"/>
        <w:rPr>
          <w:rFonts w:ascii="Arial Narrow" w:hAnsi="Arial Narrow" w:cs="Arial"/>
          <w:spacing w:val="-2"/>
          <w:sz w:val="28"/>
          <w:szCs w:val="28"/>
        </w:rPr>
      </w:pPr>
    </w:p>
    <w:p w:rsidR="00A05EF7" w:rsidRPr="0035133A" w:rsidRDefault="00A05EF7" w:rsidP="00A05EF7">
      <w:pPr>
        <w:spacing w:line="360" w:lineRule="auto"/>
        <w:jc w:val="both"/>
        <w:rPr>
          <w:rFonts w:ascii="Arial Narrow" w:hAnsi="Arial Narrow"/>
          <w:bCs/>
          <w:sz w:val="28"/>
          <w:szCs w:val="28"/>
        </w:rPr>
      </w:pPr>
    </w:p>
    <w:p w:rsidR="00A05EF7" w:rsidRPr="0035133A" w:rsidRDefault="00A05EF7" w:rsidP="00A05EF7">
      <w:pPr>
        <w:rPr>
          <w:rFonts w:ascii="Arial Narrow" w:hAnsi="Arial Narrow"/>
          <w:sz w:val="28"/>
          <w:szCs w:val="28"/>
        </w:rPr>
      </w:pPr>
    </w:p>
    <w:p w:rsidR="00AB3414" w:rsidRPr="00941BEB" w:rsidRDefault="00AB3414" w:rsidP="00A05EF7">
      <w:pPr>
        <w:pStyle w:val="Textoindependiente21"/>
        <w:ind w:firstLine="851"/>
        <w:rPr>
          <w:rFonts w:ascii="Arial Narrow" w:hAnsi="Arial Narrow" w:cs="Tahoma"/>
          <w:b w:val="0"/>
          <w:color w:val="FF0000"/>
          <w:szCs w:val="28"/>
        </w:rPr>
      </w:pPr>
    </w:p>
    <w:sectPr w:rsidR="00AB3414" w:rsidRPr="00941BEB" w:rsidSect="00B111BA">
      <w:headerReference w:type="default" r:id="rId11"/>
      <w:pgSz w:w="12240" w:h="18720" w:code="14"/>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60" w:rsidRDefault="003C0560" w:rsidP="00A05EF7">
      <w:r>
        <w:separator/>
      </w:r>
    </w:p>
  </w:endnote>
  <w:endnote w:type="continuationSeparator" w:id="0">
    <w:p w:rsidR="003C0560" w:rsidRDefault="003C0560" w:rsidP="00A0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60" w:rsidRDefault="003C0560" w:rsidP="00A05EF7">
      <w:r>
        <w:separator/>
      </w:r>
    </w:p>
  </w:footnote>
  <w:footnote w:type="continuationSeparator" w:id="0">
    <w:p w:rsidR="003C0560" w:rsidRDefault="003C0560" w:rsidP="00A05EF7">
      <w:r>
        <w:continuationSeparator/>
      </w:r>
    </w:p>
  </w:footnote>
  <w:footnote w:id="1">
    <w:p w:rsidR="004E61CD" w:rsidRPr="00CC6768" w:rsidRDefault="004E61CD" w:rsidP="004E61CD">
      <w:pPr>
        <w:pStyle w:val="Notedebasdepage"/>
        <w:rPr>
          <w:rFonts w:ascii="Arial Narrow" w:hAnsi="Arial Narrow"/>
          <w:sz w:val="18"/>
          <w:szCs w:val="18"/>
        </w:rPr>
      </w:pPr>
      <w:r w:rsidRPr="00CC6768">
        <w:rPr>
          <w:rStyle w:val="Appelnotedebasdep"/>
          <w:rFonts w:ascii="Arial Narrow" w:hAnsi="Arial Narrow"/>
          <w:sz w:val="18"/>
          <w:szCs w:val="18"/>
        </w:rPr>
        <w:footnoteRef/>
      </w:r>
      <w:r w:rsidRPr="00CC6768">
        <w:rPr>
          <w:rFonts w:ascii="Arial Narrow" w:hAnsi="Arial Narrow"/>
          <w:sz w:val="18"/>
          <w:szCs w:val="18"/>
        </w:rPr>
        <w:t xml:space="preserve"> Sentencia T-673 de </w:t>
      </w:r>
      <w:smartTag w:uri="urn:schemas-microsoft-com:office:smarttags" w:element="metricconverter">
        <w:smartTagPr>
          <w:attr w:name="ProductID" w:val="2011 M"/>
        </w:smartTagPr>
        <w:r w:rsidRPr="00CC6768">
          <w:rPr>
            <w:rFonts w:ascii="Arial Narrow" w:hAnsi="Arial Narrow"/>
            <w:sz w:val="18"/>
            <w:szCs w:val="18"/>
          </w:rPr>
          <w:t xml:space="preserve">2011 </w:t>
        </w:r>
        <w:proofErr w:type="spellStart"/>
        <w:r w:rsidRPr="00CC6768">
          <w:rPr>
            <w:rFonts w:ascii="Arial Narrow" w:hAnsi="Arial Narrow"/>
            <w:sz w:val="18"/>
            <w:szCs w:val="18"/>
          </w:rPr>
          <w:t>M</w:t>
        </w:r>
      </w:smartTag>
      <w:r w:rsidRPr="00CC6768">
        <w:rPr>
          <w:rFonts w:ascii="Arial Narrow" w:hAnsi="Arial Narrow"/>
          <w:sz w:val="18"/>
          <w:szCs w:val="18"/>
        </w:rPr>
        <w:t>.P</w:t>
      </w:r>
      <w:proofErr w:type="spellEnd"/>
      <w:r w:rsidRPr="00CC6768">
        <w:rPr>
          <w:rFonts w:ascii="Arial Narrow" w:hAnsi="Arial Narrow"/>
          <w:sz w:val="18"/>
          <w:szCs w:val="18"/>
        </w:rPr>
        <w:t>. María Victoria Calle Correa</w:t>
      </w:r>
    </w:p>
  </w:footnote>
  <w:footnote w:id="2">
    <w:p w:rsidR="004E61CD" w:rsidRPr="00CC6768" w:rsidRDefault="004E61CD" w:rsidP="004E61CD">
      <w:pPr>
        <w:pStyle w:val="Notedebasdepage"/>
        <w:jc w:val="both"/>
        <w:rPr>
          <w:rFonts w:ascii="Arial Narrow" w:hAnsi="Arial Narrow"/>
          <w:sz w:val="18"/>
          <w:szCs w:val="18"/>
        </w:rPr>
      </w:pPr>
      <w:r w:rsidRPr="00CC6768">
        <w:rPr>
          <w:rStyle w:val="Appelnotedebasdep"/>
          <w:rFonts w:ascii="Arial Narrow" w:hAnsi="Arial Narrow"/>
          <w:sz w:val="18"/>
          <w:szCs w:val="18"/>
        </w:rPr>
        <w:footnoteRef/>
      </w:r>
      <w:r w:rsidRPr="00CC6768">
        <w:rPr>
          <w:rFonts w:ascii="Arial Narrow" w:hAnsi="Arial Narrow"/>
          <w:sz w:val="18"/>
          <w:szCs w:val="18"/>
        </w:rPr>
        <w:t xml:space="preserve"> </w:t>
      </w:r>
      <w:smartTag w:uri="urn:schemas-microsoft-com:office:smarttags" w:element="PersonName">
        <w:smartTagPr>
          <w:attr w:name="ProductID" w:val="La Corte"/>
        </w:smartTagPr>
        <w:r w:rsidRPr="00CC6768">
          <w:rPr>
            <w:rFonts w:ascii="Arial Narrow" w:hAnsi="Arial Narrow"/>
            <w:sz w:val="18"/>
            <w:szCs w:val="18"/>
          </w:rPr>
          <w:t>La Corte</w:t>
        </w:r>
      </w:smartTag>
      <w:r w:rsidRPr="00CC6768">
        <w:rPr>
          <w:rFonts w:ascii="Arial Narrow" w:hAnsi="Arial Narrow"/>
          <w:sz w:val="18"/>
          <w:szCs w:val="18"/>
        </w:rPr>
        <w:t xml:space="preserve"> en </w:t>
      </w:r>
      <w:smartTag w:uri="urn:schemas-microsoft-com:office:smarttags" w:element="PersonName">
        <w:smartTagPr>
          <w:attr w:name="ProductID" w:val="la Sentencia T-1046"/>
        </w:smartTagPr>
        <w:r w:rsidRPr="00CC6768">
          <w:rPr>
            <w:rFonts w:ascii="Arial Narrow" w:hAnsi="Arial Narrow"/>
            <w:sz w:val="18"/>
            <w:szCs w:val="18"/>
          </w:rPr>
          <w:t>la Sentencia T-1046</w:t>
        </w:r>
      </w:smartTag>
      <w:r w:rsidRPr="00CC6768">
        <w:rPr>
          <w:rFonts w:ascii="Arial Narrow" w:hAnsi="Arial Narrow"/>
          <w:sz w:val="18"/>
          <w:szCs w:val="18"/>
        </w:rPr>
        <w:t xml:space="preserve"> de 2007 (</w:t>
      </w:r>
      <w:proofErr w:type="spellStart"/>
      <w:r w:rsidRPr="00CC6768">
        <w:rPr>
          <w:rFonts w:ascii="Arial Narrow" w:hAnsi="Arial Narrow"/>
          <w:sz w:val="18"/>
          <w:szCs w:val="18"/>
        </w:rPr>
        <w:t>MP</w:t>
      </w:r>
      <w:proofErr w:type="spellEnd"/>
      <w:r w:rsidRPr="00CC6768">
        <w:rPr>
          <w:rFonts w:ascii="Arial Narrow" w:hAnsi="Arial Narrow"/>
          <w:sz w:val="18"/>
          <w:szCs w:val="18"/>
        </w:rPr>
        <w:t>. Jaime Córdoba Treviño) estudió la procedencia excepcional de la acción de tutela para reclamar la indemnización sustitutiva  y resolvió tutelar el derecho a la seguridad social en conexidad con el mínimo vital y la vida digna de persona de la</w:t>
      </w:r>
      <w:r w:rsidR="00680A2E">
        <w:rPr>
          <w:rFonts w:ascii="Arial Narrow" w:hAnsi="Arial Narrow"/>
          <w:sz w:val="18"/>
          <w:szCs w:val="18"/>
        </w:rPr>
        <w:t xml:space="preserve"> tercera edad.</w:t>
      </w:r>
    </w:p>
  </w:footnote>
  <w:footnote w:id="3">
    <w:p w:rsidR="004E61CD" w:rsidRPr="0040121E" w:rsidRDefault="004E61CD" w:rsidP="004E61CD">
      <w:pPr>
        <w:pStyle w:val="Notedebasdepage"/>
        <w:jc w:val="both"/>
        <w:rPr>
          <w:rFonts w:ascii="Arial Narrow" w:hAnsi="Arial Narrow"/>
          <w:sz w:val="18"/>
          <w:szCs w:val="18"/>
        </w:rPr>
      </w:pPr>
      <w:r w:rsidRPr="00CC6768">
        <w:rPr>
          <w:rStyle w:val="Appelnotedebasdep"/>
          <w:rFonts w:ascii="Arial Narrow" w:hAnsi="Arial Narrow"/>
          <w:sz w:val="18"/>
          <w:szCs w:val="18"/>
        </w:rPr>
        <w:footnoteRef/>
      </w:r>
      <w:r w:rsidRPr="00CC6768">
        <w:rPr>
          <w:rFonts w:ascii="Arial Narrow" w:hAnsi="Arial Narrow"/>
          <w:sz w:val="18"/>
          <w:szCs w:val="18"/>
        </w:rPr>
        <w:t xml:space="preserve"> </w:t>
      </w:r>
      <w:r w:rsidRPr="0040121E">
        <w:rPr>
          <w:rFonts w:ascii="Arial Narrow" w:hAnsi="Arial Narrow"/>
          <w:sz w:val="18"/>
          <w:szCs w:val="18"/>
        </w:rPr>
        <w:t xml:space="preserve">Consultar en este punto </w:t>
      </w:r>
      <w:smartTag w:uri="urn:schemas-microsoft-com:office:smarttags" w:element="PersonName">
        <w:smartTagPr>
          <w:attr w:name="ProductID" w:val="la Sentencia"/>
        </w:smartTagPr>
        <w:r w:rsidRPr="0040121E">
          <w:rPr>
            <w:rFonts w:ascii="Arial Narrow" w:hAnsi="Arial Narrow"/>
            <w:sz w:val="18"/>
            <w:szCs w:val="18"/>
          </w:rPr>
          <w:t>la Sentencia</w:t>
        </w:r>
      </w:smartTag>
      <w:r w:rsidRPr="0040121E">
        <w:rPr>
          <w:rFonts w:ascii="Arial Narrow" w:hAnsi="Arial Narrow"/>
          <w:sz w:val="18"/>
          <w:szCs w:val="18"/>
        </w:rPr>
        <w:t> </w:t>
      </w:r>
      <w:r w:rsidRPr="0040121E">
        <w:rPr>
          <w:rFonts w:ascii="Arial Narrow" w:hAnsi="Arial Narrow"/>
          <w:sz w:val="18"/>
          <w:szCs w:val="18"/>
          <w:lang w:val="es-CO"/>
        </w:rPr>
        <w:t>T-789 de 2003 (</w:t>
      </w:r>
      <w:proofErr w:type="spellStart"/>
      <w:r w:rsidRPr="0040121E">
        <w:rPr>
          <w:rFonts w:ascii="Arial Narrow" w:hAnsi="Arial Narrow"/>
          <w:sz w:val="18"/>
          <w:szCs w:val="18"/>
          <w:lang w:val="es-CO"/>
        </w:rPr>
        <w:t>MP</w:t>
      </w:r>
      <w:proofErr w:type="spellEnd"/>
      <w:r w:rsidRPr="0040121E">
        <w:rPr>
          <w:rFonts w:ascii="Arial Narrow" w:hAnsi="Arial Narrow"/>
          <w:sz w:val="18"/>
          <w:szCs w:val="18"/>
          <w:lang w:val="es-CO"/>
        </w:rPr>
        <w:t>. Manuel José Cepeda Espinosa).</w:t>
      </w:r>
    </w:p>
  </w:footnote>
  <w:footnote w:id="4">
    <w:p w:rsidR="00680A2E" w:rsidRPr="0040121E" w:rsidRDefault="00680A2E">
      <w:pPr>
        <w:pStyle w:val="Notedebasdepage"/>
        <w:rPr>
          <w:rFonts w:ascii="Arial Narrow" w:hAnsi="Arial Narrow"/>
          <w:lang w:val="es-CO"/>
        </w:rPr>
      </w:pPr>
      <w:r w:rsidRPr="0040121E">
        <w:rPr>
          <w:rStyle w:val="Appelnotedebasdep"/>
          <w:rFonts w:ascii="Arial Narrow" w:hAnsi="Arial Narrow"/>
        </w:rPr>
        <w:footnoteRef/>
      </w:r>
      <w:r w:rsidRPr="0040121E">
        <w:rPr>
          <w:rFonts w:ascii="Arial Narrow" w:hAnsi="Arial Narrow"/>
        </w:rPr>
        <w:t xml:space="preserve"> </w:t>
      </w:r>
      <w:r w:rsidRPr="0040121E">
        <w:rPr>
          <w:rFonts w:ascii="Arial Narrow" w:hAnsi="Arial Narrow" w:cs="Arial"/>
          <w:sz w:val="18"/>
          <w:szCs w:val="18"/>
        </w:rPr>
        <w:t xml:space="preserve">Sentencia T-647 de 13-10-2015, </w:t>
      </w:r>
      <w:proofErr w:type="spellStart"/>
      <w:r w:rsidRPr="0040121E">
        <w:rPr>
          <w:rFonts w:ascii="Arial Narrow" w:hAnsi="Arial Narrow" w:cs="Arial"/>
          <w:sz w:val="18"/>
          <w:szCs w:val="18"/>
        </w:rPr>
        <w:t>M.P</w:t>
      </w:r>
      <w:proofErr w:type="spellEnd"/>
      <w:r w:rsidRPr="0040121E">
        <w:rPr>
          <w:rFonts w:ascii="Arial Narrow" w:hAnsi="Arial Narrow" w:cs="Arial"/>
          <w:sz w:val="18"/>
          <w:szCs w:val="18"/>
        </w:rPr>
        <w:t>. Gabriel Eduardo Mendoza Martelo</w:t>
      </w:r>
    </w:p>
  </w:footnote>
  <w:footnote w:id="5">
    <w:p w:rsidR="004E61CD" w:rsidRPr="0040121E" w:rsidRDefault="004E61CD" w:rsidP="004E61CD">
      <w:pPr>
        <w:pStyle w:val="Notedebasdepage"/>
        <w:rPr>
          <w:rFonts w:ascii="Arial Narrow" w:hAnsi="Arial Narrow" w:cs="Arial"/>
          <w:sz w:val="18"/>
          <w:szCs w:val="18"/>
        </w:rPr>
      </w:pPr>
      <w:r w:rsidRPr="0040121E">
        <w:rPr>
          <w:rStyle w:val="Appelnotedebasdep"/>
          <w:rFonts w:ascii="Arial Narrow" w:hAnsi="Arial Narrow"/>
          <w:sz w:val="18"/>
          <w:szCs w:val="18"/>
        </w:rPr>
        <w:footnoteRef/>
      </w:r>
      <w:r w:rsidRPr="0040121E">
        <w:rPr>
          <w:rFonts w:ascii="Arial Narrow" w:hAnsi="Arial Narrow"/>
          <w:sz w:val="18"/>
          <w:szCs w:val="18"/>
        </w:rPr>
        <w:t xml:space="preserve"> </w:t>
      </w:r>
      <w:r w:rsidRPr="0040121E">
        <w:rPr>
          <w:rFonts w:ascii="Arial Narrow" w:hAnsi="Arial Narrow" w:cs="Arial"/>
          <w:sz w:val="18"/>
          <w:szCs w:val="18"/>
        </w:rPr>
        <w:t xml:space="preserve">Sentencia T-948 de </w:t>
      </w:r>
      <w:smartTag w:uri="urn:schemas-microsoft-com:office:smarttags" w:element="metricconverter">
        <w:smartTagPr>
          <w:attr w:name="ProductID" w:val="2007. M"/>
        </w:smartTagPr>
        <w:r w:rsidRPr="0040121E">
          <w:rPr>
            <w:rFonts w:ascii="Arial Narrow" w:hAnsi="Arial Narrow" w:cs="Arial"/>
            <w:sz w:val="18"/>
            <w:szCs w:val="18"/>
          </w:rPr>
          <w:t xml:space="preserve">2007. </w:t>
        </w:r>
        <w:proofErr w:type="spellStart"/>
        <w:r w:rsidRPr="0040121E">
          <w:rPr>
            <w:rFonts w:ascii="Arial Narrow" w:hAnsi="Arial Narrow" w:cs="Arial"/>
            <w:sz w:val="18"/>
            <w:szCs w:val="18"/>
          </w:rPr>
          <w:t>M</w:t>
        </w:r>
      </w:smartTag>
      <w:r w:rsidRPr="0040121E">
        <w:rPr>
          <w:rFonts w:ascii="Arial Narrow" w:hAnsi="Arial Narrow" w:cs="Arial"/>
          <w:sz w:val="18"/>
          <w:szCs w:val="18"/>
        </w:rPr>
        <w:t>.P</w:t>
      </w:r>
      <w:proofErr w:type="spellEnd"/>
      <w:r w:rsidRPr="0040121E">
        <w:rPr>
          <w:rFonts w:ascii="Arial Narrow" w:hAnsi="Arial Narrow" w:cs="Arial"/>
          <w:sz w:val="18"/>
          <w:szCs w:val="18"/>
        </w:rPr>
        <w:t>. Dr. Mauricio González Cuervo.</w:t>
      </w:r>
    </w:p>
    <w:p w:rsidR="00684172" w:rsidRPr="00CC6768" w:rsidRDefault="00684172" w:rsidP="004E61CD">
      <w:pPr>
        <w:pStyle w:val="Notedebasdepage"/>
        <w:rPr>
          <w:rFonts w:ascii="Arial Narrow" w:hAnsi="Arial Narrow"/>
          <w:sz w:val="18"/>
          <w:szCs w:val="18"/>
        </w:rPr>
      </w:pPr>
    </w:p>
  </w:footnote>
  <w:footnote w:id="6">
    <w:p w:rsidR="007D70CC" w:rsidRPr="007D70CC" w:rsidRDefault="007D70CC">
      <w:pPr>
        <w:pStyle w:val="Notedebasdepage"/>
        <w:rPr>
          <w:lang w:val="es-CO"/>
        </w:rPr>
      </w:pPr>
      <w:r>
        <w:rPr>
          <w:rStyle w:val="Appelnotedebasdep"/>
        </w:rPr>
        <w:footnoteRef/>
      </w:r>
      <w:r>
        <w:t xml:space="preserve"> </w:t>
      </w:r>
      <w:r>
        <w:rPr>
          <w:lang w:val="es-CO"/>
        </w:rPr>
        <w:t xml:space="preserve">Sentencia T-194 de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B3" w:rsidRPr="00D65DB3" w:rsidRDefault="00D65DB3">
    <w:pPr>
      <w:pStyle w:val="En-tte"/>
      <w:rPr>
        <w:rFonts w:ascii="Arial Narrow" w:hAnsi="Arial Narrow"/>
        <w:sz w:val="18"/>
        <w:szCs w:val="18"/>
        <w:lang w:val="es-CO"/>
      </w:rPr>
    </w:pPr>
    <w:r w:rsidRPr="00D65DB3">
      <w:rPr>
        <w:rFonts w:ascii="Arial Narrow" w:hAnsi="Arial Narrow"/>
        <w:sz w:val="18"/>
        <w:szCs w:val="18"/>
        <w:lang w:val="es-CO"/>
      </w:rPr>
      <w:t>Radicación No. 66001-31-05-003-2017-00146-01</w:t>
    </w:r>
  </w:p>
  <w:p w:rsidR="00D65DB3" w:rsidRPr="00D65DB3" w:rsidRDefault="00D65DB3">
    <w:pPr>
      <w:pStyle w:val="En-tte"/>
      <w:rPr>
        <w:rFonts w:ascii="Arial Narrow" w:hAnsi="Arial Narrow"/>
        <w:sz w:val="18"/>
        <w:szCs w:val="18"/>
        <w:lang w:val="es-CO"/>
      </w:rPr>
    </w:pPr>
    <w:r w:rsidRPr="00D65DB3">
      <w:rPr>
        <w:rFonts w:ascii="Arial Narrow" w:hAnsi="Arial Narrow"/>
        <w:sz w:val="18"/>
        <w:szCs w:val="18"/>
        <w:lang w:val="es-CO"/>
      </w:rPr>
      <w:t xml:space="preserve">Luis Aníbal Suárez Toro vs </w:t>
    </w:r>
    <w:proofErr w:type="spellStart"/>
    <w:r w:rsidRPr="00D65DB3">
      <w:rPr>
        <w:rFonts w:ascii="Arial Narrow" w:hAnsi="Arial Narrow"/>
        <w:sz w:val="18"/>
        <w:szCs w:val="18"/>
        <w:lang w:val="es-CO"/>
      </w:rPr>
      <w:t>Colpensione</w:t>
    </w:r>
    <w:r>
      <w:rPr>
        <w:rFonts w:ascii="Arial Narrow" w:hAnsi="Arial Narrow"/>
        <w:sz w:val="18"/>
        <w:szCs w:val="18"/>
        <w:lang w:val="es-CO"/>
      </w:rPr>
      <w:t>s</w:t>
    </w:r>
    <w:proofErr w:type="spellEnd"/>
  </w:p>
  <w:p w:rsidR="00D65DB3" w:rsidRPr="00D65DB3" w:rsidRDefault="00D65DB3">
    <w:pPr>
      <w:pStyle w:val="En-tte"/>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F6818"/>
    <w:multiLevelType w:val="hybridMultilevel"/>
    <w:tmpl w:val="92ECF2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3871DAC"/>
    <w:multiLevelType w:val="hybridMultilevel"/>
    <w:tmpl w:val="819E308E"/>
    <w:lvl w:ilvl="0" w:tplc="6D6EB40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9195B78"/>
    <w:multiLevelType w:val="hybridMultilevel"/>
    <w:tmpl w:val="219CC8C2"/>
    <w:lvl w:ilvl="0" w:tplc="31CA8770">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4461AEC"/>
    <w:multiLevelType w:val="hybridMultilevel"/>
    <w:tmpl w:val="21925D7E"/>
    <w:lvl w:ilvl="0" w:tplc="85C0951E">
      <w:start w:val="1"/>
      <w:numFmt w:val="decimal"/>
      <w:lvlText w:val="%1."/>
      <w:lvlJc w:val="left"/>
      <w:pPr>
        <w:ind w:left="1260" w:hanging="360"/>
      </w:pPr>
      <w:rPr>
        <w:rFonts w:hint="default"/>
        <w:b/>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nsid w:val="720D1DC4"/>
    <w:multiLevelType w:val="hybridMultilevel"/>
    <w:tmpl w:val="D9F8B1B8"/>
    <w:lvl w:ilvl="0" w:tplc="4FE09ABE">
      <w:start w:val="1"/>
      <w:numFmt w:val="lowerRoman"/>
      <w:lvlText w:val="(%1)"/>
      <w:lvlJc w:val="left"/>
      <w:pPr>
        <w:ind w:left="720" w:hanging="720"/>
      </w:pPr>
      <w:rPr>
        <w:rFonts w:ascii="Arial Narrow" w:hAnsi="Arial Narrow" w:hint="default"/>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84"/>
    <w:rsid w:val="00004227"/>
    <w:rsid w:val="00030863"/>
    <w:rsid w:val="00033CFD"/>
    <w:rsid w:val="00036855"/>
    <w:rsid w:val="00071FF0"/>
    <w:rsid w:val="000774C4"/>
    <w:rsid w:val="00081324"/>
    <w:rsid w:val="000A0358"/>
    <w:rsid w:val="000A745B"/>
    <w:rsid w:val="000C063B"/>
    <w:rsid w:val="000D7ED8"/>
    <w:rsid w:val="000F1C7A"/>
    <w:rsid w:val="00102DAB"/>
    <w:rsid w:val="00103E4B"/>
    <w:rsid w:val="00106474"/>
    <w:rsid w:val="00117823"/>
    <w:rsid w:val="00124437"/>
    <w:rsid w:val="001246CE"/>
    <w:rsid w:val="001254FB"/>
    <w:rsid w:val="0012784D"/>
    <w:rsid w:val="001325E1"/>
    <w:rsid w:val="00145823"/>
    <w:rsid w:val="001766EF"/>
    <w:rsid w:val="001B18C3"/>
    <w:rsid w:val="001B538F"/>
    <w:rsid w:val="001D70D9"/>
    <w:rsid w:val="001F50A3"/>
    <w:rsid w:val="002036F2"/>
    <w:rsid w:val="00220369"/>
    <w:rsid w:val="00225A38"/>
    <w:rsid w:val="002340A9"/>
    <w:rsid w:val="00250327"/>
    <w:rsid w:val="00252467"/>
    <w:rsid w:val="002535C5"/>
    <w:rsid w:val="00256B62"/>
    <w:rsid w:val="002B7DBB"/>
    <w:rsid w:val="002D2468"/>
    <w:rsid w:val="002F5395"/>
    <w:rsid w:val="003026E0"/>
    <w:rsid w:val="0030564A"/>
    <w:rsid w:val="00331D67"/>
    <w:rsid w:val="003378BD"/>
    <w:rsid w:val="00370D4A"/>
    <w:rsid w:val="003851B7"/>
    <w:rsid w:val="003929A8"/>
    <w:rsid w:val="003A1EE1"/>
    <w:rsid w:val="003A60E7"/>
    <w:rsid w:val="003B1FD6"/>
    <w:rsid w:val="003B6AF3"/>
    <w:rsid w:val="003C0560"/>
    <w:rsid w:val="003C2598"/>
    <w:rsid w:val="003C36C2"/>
    <w:rsid w:val="003C4CB2"/>
    <w:rsid w:val="003E4CF1"/>
    <w:rsid w:val="003F470C"/>
    <w:rsid w:val="0040100D"/>
    <w:rsid w:val="0040121E"/>
    <w:rsid w:val="00417F2E"/>
    <w:rsid w:val="004242D7"/>
    <w:rsid w:val="004567E6"/>
    <w:rsid w:val="00476F5F"/>
    <w:rsid w:val="00482F29"/>
    <w:rsid w:val="00483B82"/>
    <w:rsid w:val="0049575A"/>
    <w:rsid w:val="004B6DBA"/>
    <w:rsid w:val="004D4566"/>
    <w:rsid w:val="004D69A1"/>
    <w:rsid w:val="004E61CD"/>
    <w:rsid w:val="004F5E3F"/>
    <w:rsid w:val="00500161"/>
    <w:rsid w:val="0050636D"/>
    <w:rsid w:val="00516704"/>
    <w:rsid w:val="0053125B"/>
    <w:rsid w:val="00547A11"/>
    <w:rsid w:val="00554FC7"/>
    <w:rsid w:val="00575028"/>
    <w:rsid w:val="0057698A"/>
    <w:rsid w:val="005A3177"/>
    <w:rsid w:val="005C334E"/>
    <w:rsid w:val="005C552E"/>
    <w:rsid w:val="005D1C27"/>
    <w:rsid w:val="005E1F63"/>
    <w:rsid w:val="006108D2"/>
    <w:rsid w:val="00624CD1"/>
    <w:rsid w:val="00631052"/>
    <w:rsid w:val="00632250"/>
    <w:rsid w:val="00643853"/>
    <w:rsid w:val="00645DDA"/>
    <w:rsid w:val="006650C4"/>
    <w:rsid w:val="00671C65"/>
    <w:rsid w:val="00680A2E"/>
    <w:rsid w:val="00684172"/>
    <w:rsid w:val="00697173"/>
    <w:rsid w:val="006A6401"/>
    <w:rsid w:val="006D0903"/>
    <w:rsid w:val="006D5D73"/>
    <w:rsid w:val="007138ED"/>
    <w:rsid w:val="00713C85"/>
    <w:rsid w:val="007261CD"/>
    <w:rsid w:val="00736180"/>
    <w:rsid w:val="00741923"/>
    <w:rsid w:val="007855DD"/>
    <w:rsid w:val="00794777"/>
    <w:rsid w:val="00794FC7"/>
    <w:rsid w:val="007D04EC"/>
    <w:rsid w:val="007D404E"/>
    <w:rsid w:val="007D70CC"/>
    <w:rsid w:val="007E5585"/>
    <w:rsid w:val="008103A7"/>
    <w:rsid w:val="00816490"/>
    <w:rsid w:val="00823628"/>
    <w:rsid w:val="00826640"/>
    <w:rsid w:val="00872EF7"/>
    <w:rsid w:val="008774D3"/>
    <w:rsid w:val="008D021B"/>
    <w:rsid w:val="008D10EC"/>
    <w:rsid w:val="008D5428"/>
    <w:rsid w:val="008E16F6"/>
    <w:rsid w:val="008F1F99"/>
    <w:rsid w:val="00906636"/>
    <w:rsid w:val="0093043A"/>
    <w:rsid w:val="00941BEB"/>
    <w:rsid w:val="00942175"/>
    <w:rsid w:val="009479D8"/>
    <w:rsid w:val="00947A8A"/>
    <w:rsid w:val="00947B6D"/>
    <w:rsid w:val="009A2A06"/>
    <w:rsid w:val="009A5E8A"/>
    <w:rsid w:val="009E0633"/>
    <w:rsid w:val="009F4F2D"/>
    <w:rsid w:val="00A05EF7"/>
    <w:rsid w:val="00A3281D"/>
    <w:rsid w:val="00A32ED4"/>
    <w:rsid w:val="00A63637"/>
    <w:rsid w:val="00A84C70"/>
    <w:rsid w:val="00A8677B"/>
    <w:rsid w:val="00AA58C5"/>
    <w:rsid w:val="00AB3414"/>
    <w:rsid w:val="00AC061B"/>
    <w:rsid w:val="00AE2351"/>
    <w:rsid w:val="00AF7C21"/>
    <w:rsid w:val="00B111BA"/>
    <w:rsid w:val="00B21E16"/>
    <w:rsid w:val="00B50057"/>
    <w:rsid w:val="00B64660"/>
    <w:rsid w:val="00B84893"/>
    <w:rsid w:val="00B90A9B"/>
    <w:rsid w:val="00B969B9"/>
    <w:rsid w:val="00B9721B"/>
    <w:rsid w:val="00BB0642"/>
    <w:rsid w:val="00BE2966"/>
    <w:rsid w:val="00BE502C"/>
    <w:rsid w:val="00BF2579"/>
    <w:rsid w:val="00C0241B"/>
    <w:rsid w:val="00C121B2"/>
    <w:rsid w:val="00C4528F"/>
    <w:rsid w:val="00C61E10"/>
    <w:rsid w:val="00C632D0"/>
    <w:rsid w:val="00C74484"/>
    <w:rsid w:val="00C775E4"/>
    <w:rsid w:val="00CB020D"/>
    <w:rsid w:val="00CB5AD2"/>
    <w:rsid w:val="00CC0785"/>
    <w:rsid w:val="00CE31A6"/>
    <w:rsid w:val="00CF0BF4"/>
    <w:rsid w:val="00CF37C8"/>
    <w:rsid w:val="00CF7638"/>
    <w:rsid w:val="00D016DB"/>
    <w:rsid w:val="00D01B84"/>
    <w:rsid w:val="00D209C5"/>
    <w:rsid w:val="00D21F0B"/>
    <w:rsid w:val="00D26D37"/>
    <w:rsid w:val="00D43954"/>
    <w:rsid w:val="00D64E9D"/>
    <w:rsid w:val="00D65DB3"/>
    <w:rsid w:val="00D8043C"/>
    <w:rsid w:val="00DC2D8F"/>
    <w:rsid w:val="00DD126B"/>
    <w:rsid w:val="00DF5AC1"/>
    <w:rsid w:val="00E03514"/>
    <w:rsid w:val="00E111B5"/>
    <w:rsid w:val="00E17BFA"/>
    <w:rsid w:val="00E314E3"/>
    <w:rsid w:val="00E336F4"/>
    <w:rsid w:val="00E439FA"/>
    <w:rsid w:val="00E4776D"/>
    <w:rsid w:val="00E63F90"/>
    <w:rsid w:val="00E76259"/>
    <w:rsid w:val="00E816A2"/>
    <w:rsid w:val="00EA54E2"/>
    <w:rsid w:val="00EA59F7"/>
    <w:rsid w:val="00EC000F"/>
    <w:rsid w:val="00EC7E9D"/>
    <w:rsid w:val="00EE1678"/>
    <w:rsid w:val="00EE33AE"/>
    <w:rsid w:val="00F0391F"/>
    <w:rsid w:val="00F13CB3"/>
    <w:rsid w:val="00F257C2"/>
    <w:rsid w:val="00F472F6"/>
    <w:rsid w:val="00F54AC8"/>
    <w:rsid w:val="00F805A6"/>
    <w:rsid w:val="00F8357B"/>
    <w:rsid w:val="00FA50A7"/>
    <w:rsid w:val="00FB2EF9"/>
    <w:rsid w:val="00FB60B8"/>
    <w:rsid w:val="00FC66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84"/>
    <w:pPr>
      <w:spacing w:after="0" w:line="240" w:lineRule="auto"/>
    </w:pPr>
    <w:rPr>
      <w:rFonts w:ascii="Times New Roman" w:eastAsia="Times New Roman" w:hAnsi="Times New Roman" w:cs="Times New Roman"/>
      <w:sz w:val="20"/>
      <w:szCs w:val="20"/>
      <w:lang w:val="es-ES" w:eastAsia="es-ES"/>
    </w:rPr>
  </w:style>
  <w:style w:type="paragraph" w:styleId="Titre1">
    <w:name w:val="heading 1"/>
    <w:basedOn w:val="Normal"/>
    <w:next w:val="Normal"/>
    <w:link w:val="Titre1Car"/>
    <w:uiPriority w:val="9"/>
    <w:qFormat/>
    <w:rsid w:val="004D69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C74484"/>
    <w:pPr>
      <w:keepNext/>
      <w:spacing w:line="360" w:lineRule="auto"/>
      <w:jc w:val="center"/>
      <w:outlineLvl w:val="2"/>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74484"/>
    <w:rPr>
      <w:rFonts w:ascii="Arial" w:eastAsia="Times New Roman" w:hAnsi="Arial" w:cs="Times New Roman"/>
      <w:sz w:val="24"/>
      <w:szCs w:val="20"/>
      <w:lang w:val="es-ES" w:eastAsia="es-ES"/>
    </w:rPr>
  </w:style>
  <w:style w:type="paragraph" w:styleId="En-tte">
    <w:name w:val="header"/>
    <w:basedOn w:val="Normal"/>
    <w:link w:val="En-tteCar"/>
    <w:uiPriority w:val="99"/>
    <w:rsid w:val="00C74484"/>
    <w:pPr>
      <w:tabs>
        <w:tab w:val="center" w:pos="4252"/>
        <w:tab w:val="right" w:pos="8504"/>
      </w:tabs>
    </w:pPr>
  </w:style>
  <w:style w:type="character" w:customStyle="1" w:styleId="En-tteCar">
    <w:name w:val="En-tête Car"/>
    <w:basedOn w:val="Policepardfaut"/>
    <w:link w:val="En-tte"/>
    <w:uiPriority w:val="99"/>
    <w:rsid w:val="00C74484"/>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C74484"/>
    <w:pPr>
      <w:spacing w:line="360" w:lineRule="auto"/>
      <w:jc w:val="both"/>
    </w:pPr>
    <w:rPr>
      <w:rFonts w:ascii="Arial" w:hAnsi="Arial"/>
      <w:b/>
      <w:sz w:val="28"/>
      <w:lang w:val="es-ES_tradnl"/>
    </w:rPr>
  </w:style>
  <w:style w:type="paragraph" w:styleId="Sansinterligne">
    <w:name w:val="No Spacing"/>
    <w:uiPriority w:val="1"/>
    <w:qFormat/>
    <w:rsid w:val="00C74484"/>
    <w:pPr>
      <w:spacing w:after="0" w:line="240" w:lineRule="auto"/>
    </w:pPr>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AB3414"/>
    <w:pPr>
      <w:ind w:left="720"/>
      <w:contextualSpacing/>
    </w:pPr>
  </w:style>
  <w:style w:type="paragraph" w:styleId="Corpsdetexte">
    <w:name w:val="Body Text"/>
    <w:basedOn w:val="Normal"/>
    <w:link w:val="CorpsdetexteCar"/>
    <w:rsid w:val="00A05EF7"/>
    <w:pPr>
      <w:spacing w:line="360" w:lineRule="auto"/>
      <w:jc w:val="both"/>
    </w:pPr>
    <w:rPr>
      <w:rFonts w:ascii="Tahoma" w:hAnsi="Tahoma" w:cs="Tahoma"/>
      <w:sz w:val="24"/>
      <w:szCs w:val="24"/>
    </w:rPr>
  </w:style>
  <w:style w:type="character" w:customStyle="1" w:styleId="CorpsdetexteCar">
    <w:name w:val="Corps de texte Car"/>
    <w:basedOn w:val="Policepardfaut"/>
    <w:link w:val="Corpsdetexte"/>
    <w:rsid w:val="00A05EF7"/>
    <w:rPr>
      <w:rFonts w:ascii="Tahoma" w:eastAsia="Times New Roman" w:hAnsi="Tahoma" w:cs="Tahoma"/>
      <w:sz w:val="24"/>
      <w:szCs w:val="24"/>
      <w:lang w:val="es-ES"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texto de nota al pie,Footnote Text,Footnote referenc,f"/>
    <w:basedOn w:val="Normal"/>
    <w:link w:val="NotedebasdepageCar"/>
    <w:uiPriority w:val="99"/>
    <w:rsid w:val="00A05EF7"/>
  </w:style>
  <w:style w:type="character" w:customStyle="1" w:styleId="TextonotapieCar">
    <w:name w:val="Texto nota pie Car"/>
    <w:aliases w:val="Footnote referenc Car,f Car,ft Car"/>
    <w:basedOn w:val="Policepardfaut"/>
    <w:uiPriority w:val="99"/>
    <w:rsid w:val="00A05EF7"/>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rsid w:val="00A05EF7"/>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xt Car"/>
    <w:link w:val="Notedebasdepage"/>
    <w:uiPriority w:val="99"/>
    <w:rsid w:val="00A05EF7"/>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F54AC8"/>
    <w:pPr>
      <w:ind w:left="720"/>
      <w:contextualSpacing/>
    </w:pPr>
  </w:style>
  <w:style w:type="paragraph" w:styleId="Corpsdetexte2">
    <w:name w:val="Body Text 2"/>
    <w:basedOn w:val="Normal"/>
    <w:link w:val="Corpsdetexte2Car"/>
    <w:uiPriority w:val="99"/>
    <w:unhideWhenUsed/>
    <w:rsid w:val="00225A38"/>
    <w:pPr>
      <w:spacing w:after="120" w:line="480" w:lineRule="auto"/>
    </w:pPr>
  </w:style>
  <w:style w:type="character" w:customStyle="1" w:styleId="Corpsdetexte2Car">
    <w:name w:val="Corps de texte 2 Car"/>
    <w:basedOn w:val="Policepardfaut"/>
    <w:link w:val="Corpsdetexte2"/>
    <w:uiPriority w:val="99"/>
    <w:rsid w:val="00225A38"/>
    <w:rPr>
      <w:rFonts w:ascii="Times New Roman" w:eastAsia="Times New Roman" w:hAnsi="Times New Roman" w:cs="Times New Roman"/>
      <w:sz w:val="20"/>
      <w:szCs w:val="20"/>
      <w:lang w:val="es-ES" w:eastAsia="es-ES"/>
    </w:rPr>
  </w:style>
  <w:style w:type="paragraph" w:styleId="Pieddepage">
    <w:name w:val="footer"/>
    <w:basedOn w:val="Normal"/>
    <w:link w:val="PieddepageCar"/>
    <w:uiPriority w:val="99"/>
    <w:unhideWhenUsed/>
    <w:rsid w:val="00D65DB3"/>
    <w:pPr>
      <w:tabs>
        <w:tab w:val="center" w:pos="4252"/>
        <w:tab w:val="right" w:pos="8504"/>
      </w:tabs>
    </w:pPr>
  </w:style>
  <w:style w:type="character" w:customStyle="1" w:styleId="PieddepageCar">
    <w:name w:val="Pied de page Car"/>
    <w:basedOn w:val="Policepardfaut"/>
    <w:link w:val="Pieddepage"/>
    <w:uiPriority w:val="99"/>
    <w:rsid w:val="00D65DB3"/>
    <w:rPr>
      <w:rFonts w:ascii="Times New Roman" w:eastAsia="Times New Roman" w:hAnsi="Times New Roman" w:cs="Times New Roman"/>
      <w:sz w:val="20"/>
      <w:szCs w:val="20"/>
      <w:lang w:val="es-ES" w:eastAsia="es-ES"/>
    </w:rPr>
  </w:style>
  <w:style w:type="character" w:customStyle="1" w:styleId="Titre1Car">
    <w:name w:val="Titre 1 Car"/>
    <w:basedOn w:val="Policepardfaut"/>
    <w:link w:val="Titre1"/>
    <w:uiPriority w:val="9"/>
    <w:rsid w:val="004D69A1"/>
    <w:rPr>
      <w:rFonts w:asciiTheme="majorHAnsi" w:eastAsiaTheme="majorEastAsia" w:hAnsiTheme="majorHAnsi" w:cstheme="majorBidi"/>
      <w:color w:val="2E74B5" w:themeColor="accent1" w:themeShade="BF"/>
      <w:sz w:val="32"/>
      <w:szCs w:val="32"/>
      <w:lang w:val="es-ES" w:eastAsia="es-ES"/>
    </w:rPr>
  </w:style>
  <w:style w:type="character" w:customStyle="1" w:styleId="apple-converted-space">
    <w:name w:val="apple-converted-space"/>
    <w:basedOn w:val="Policepardfaut"/>
    <w:rsid w:val="002036F2"/>
  </w:style>
  <w:style w:type="character" w:styleId="Lienhypertexte">
    <w:name w:val="Hyperlink"/>
    <w:basedOn w:val="Policepardfaut"/>
    <w:uiPriority w:val="99"/>
    <w:semiHidden/>
    <w:unhideWhenUsed/>
    <w:rsid w:val="002036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84"/>
    <w:pPr>
      <w:spacing w:after="0" w:line="240" w:lineRule="auto"/>
    </w:pPr>
    <w:rPr>
      <w:rFonts w:ascii="Times New Roman" w:eastAsia="Times New Roman" w:hAnsi="Times New Roman" w:cs="Times New Roman"/>
      <w:sz w:val="20"/>
      <w:szCs w:val="20"/>
      <w:lang w:val="es-ES" w:eastAsia="es-ES"/>
    </w:rPr>
  </w:style>
  <w:style w:type="paragraph" w:styleId="Titre1">
    <w:name w:val="heading 1"/>
    <w:basedOn w:val="Normal"/>
    <w:next w:val="Normal"/>
    <w:link w:val="Titre1Car"/>
    <w:uiPriority w:val="9"/>
    <w:qFormat/>
    <w:rsid w:val="004D69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C74484"/>
    <w:pPr>
      <w:keepNext/>
      <w:spacing w:line="360" w:lineRule="auto"/>
      <w:jc w:val="center"/>
      <w:outlineLvl w:val="2"/>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74484"/>
    <w:rPr>
      <w:rFonts w:ascii="Arial" w:eastAsia="Times New Roman" w:hAnsi="Arial" w:cs="Times New Roman"/>
      <w:sz w:val="24"/>
      <w:szCs w:val="20"/>
      <w:lang w:val="es-ES" w:eastAsia="es-ES"/>
    </w:rPr>
  </w:style>
  <w:style w:type="paragraph" w:styleId="En-tte">
    <w:name w:val="header"/>
    <w:basedOn w:val="Normal"/>
    <w:link w:val="En-tteCar"/>
    <w:uiPriority w:val="99"/>
    <w:rsid w:val="00C74484"/>
    <w:pPr>
      <w:tabs>
        <w:tab w:val="center" w:pos="4252"/>
        <w:tab w:val="right" w:pos="8504"/>
      </w:tabs>
    </w:pPr>
  </w:style>
  <w:style w:type="character" w:customStyle="1" w:styleId="En-tteCar">
    <w:name w:val="En-tête Car"/>
    <w:basedOn w:val="Policepardfaut"/>
    <w:link w:val="En-tte"/>
    <w:uiPriority w:val="99"/>
    <w:rsid w:val="00C74484"/>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C74484"/>
    <w:pPr>
      <w:spacing w:line="360" w:lineRule="auto"/>
      <w:jc w:val="both"/>
    </w:pPr>
    <w:rPr>
      <w:rFonts w:ascii="Arial" w:hAnsi="Arial"/>
      <w:b/>
      <w:sz w:val="28"/>
      <w:lang w:val="es-ES_tradnl"/>
    </w:rPr>
  </w:style>
  <w:style w:type="paragraph" w:styleId="Sansinterligne">
    <w:name w:val="No Spacing"/>
    <w:uiPriority w:val="1"/>
    <w:qFormat/>
    <w:rsid w:val="00C74484"/>
    <w:pPr>
      <w:spacing w:after="0" w:line="240" w:lineRule="auto"/>
    </w:pPr>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AB3414"/>
    <w:pPr>
      <w:ind w:left="720"/>
      <w:contextualSpacing/>
    </w:pPr>
  </w:style>
  <w:style w:type="paragraph" w:styleId="Corpsdetexte">
    <w:name w:val="Body Text"/>
    <w:basedOn w:val="Normal"/>
    <w:link w:val="CorpsdetexteCar"/>
    <w:rsid w:val="00A05EF7"/>
    <w:pPr>
      <w:spacing w:line="360" w:lineRule="auto"/>
      <w:jc w:val="both"/>
    </w:pPr>
    <w:rPr>
      <w:rFonts w:ascii="Tahoma" w:hAnsi="Tahoma" w:cs="Tahoma"/>
      <w:sz w:val="24"/>
      <w:szCs w:val="24"/>
    </w:rPr>
  </w:style>
  <w:style w:type="character" w:customStyle="1" w:styleId="CorpsdetexteCar">
    <w:name w:val="Corps de texte Car"/>
    <w:basedOn w:val="Policepardfaut"/>
    <w:link w:val="Corpsdetexte"/>
    <w:rsid w:val="00A05EF7"/>
    <w:rPr>
      <w:rFonts w:ascii="Tahoma" w:eastAsia="Times New Roman" w:hAnsi="Tahoma" w:cs="Tahoma"/>
      <w:sz w:val="24"/>
      <w:szCs w:val="24"/>
      <w:lang w:val="es-ES"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texto de nota al pie,Footnote Text,Footnote referenc,f"/>
    <w:basedOn w:val="Normal"/>
    <w:link w:val="NotedebasdepageCar"/>
    <w:uiPriority w:val="99"/>
    <w:rsid w:val="00A05EF7"/>
  </w:style>
  <w:style w:type="character" w:customStyle="1" w:styleId="TextonotapieCar">
    <w:name w:val="Texto nota pie Car"/>
    <w:aliases w:val="Footnote referenc Car,f Car,ft Car"/>
    <w:basedOn w:val="Policepardfaut"/>
    <w:uiPriority w:val="99"/>
    <w:rsid w:val="00A05EF7"/>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rsid w:val="00A05EF7"/>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ootnote Text Car"/>
    <w:link w:val="Notedebasdepage"/>
    <w:uiPriority w:val="99"/>
    <w:rsid w:val="00A05EF7"/>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F54AC8"/>
    <w:pPr>
      <w:ind w:left="720"/>
      <w:contextualSpacing/>
    </w:pPr>
  </w:style>
  <w:style w:type="paragraph" w:styleId="Corpsdetexte2">
    <w:name w:val="Body Text 2"/>
    <w:basedOn w:val="Normal"/>
    <w:link w:val="Corpsdetexte2Car"/>
    <w:uiPriority w:val="99"/>
    <w:unhideWhenUsed/>
    <w:rsid w:val="00225A38"/>
    <w:pPr>
      <w:spacing w:after="120" w:line="480" w:lineRule="auto"/>
    </w:pPr>
  </w:style>
  <w:style w:type="character" w:customStyle="1" w:styleId="Corpsdetexte2Car">
    <w:name w:val="Corps de texte 2 Car"/>
    <w:basedOn w:val="Policepardfaut"/>
    <w:link w:val="Corpsdetexte2"/>
    <w:uiPriority w:val="99"/>
    <w:rsid w:val="00225A38"/>
    <w:rPr>
      <w:rFonts w:ascii="Times New Roman" w:eastAsia="Times New Roman" w:hAnsi="Times New Roman" w:cs="Times New Roman"/>
      <w:sz w:val="20"/>
      <w:szCs w:val="20"/>
      <w:lang w:val="es-ES" w:eastAsia="es-ES"/>
    </w:rPr>
  </w:style>
  <w:style w:type="paragraph" w:styleId="Pieddepage">
    <w:name w:val="footer"/>
    <w:basedOn w:val="Normal"/>
    <w:link w:val="PieddepageCar"/>
    <w:uiPriority w:val="99"/>
    <w:unhideWhenUsed/>
    <w:rsid w:val="00D65DB3"/>
    <w:pPr>
      <w:tabs>
        <w:tab w:val="center" w:pos="4252"/>
        <w:tab w:val="right" w:pos="8504"/>
      </w:tabs>
    </w:pPr>
  </w:style>
  <w:style w:type="character" w:customStyle="1" w:styleId="PieddepageCar">
    <w:name w:val="Pied de page Car"/>
    <w:basedOn w:val="Policepardfaut"/>
    <w:link w:val="Pieddepage"/>
    <w:uiPriority w:val="99"/>
    <w:rsid w:val="00D65DB3"/>
    <w:rPr>
      <w:rFonts w:ascii="Times New Roman" w:eastAsia="Times New Roman" w:hAnsi="Times New Roman" w:cs="Times New Roman"/>
      <w:sz w:val="20"/>
      <w:szCs w:val="20"/>
      <w:lang w:val="es-ES" w:eastAsia="es-ES"/>
    </w:rPr>
  </w:style>
  <w:style w:type="character" w:customStyle="1" w:styleId="Titre1Car">
    <w:name w:val="Titre 1 Car"/>
    <w:basedOn w:val="Policepardfaut"/>
    <w:link w:val="Titre1"/>
    <w:uiPriority w:val="9"/>
    <w:rsid w:val="004D69A1"/>
    <w:rPr>
      <w:rFonts w:asciiTheme="majorHAnsi" w:eastAsiaTheme="majorEastAsia" w:hAnsiTheme="majorHAnsi" w:cstheme="majorBidi"/>
      <w:color w:val="2E74B5" w:themeColor="accent1" w:themeShade="BF"/>
      <w:sz w:val="32"/>
      <w:szCs w:val="32"/>
      <w:lang w:val="es-ES" w:eastAsia="es-ES"/>
    </w:rPr>
  </w:style>
  <w:style w:type="character" w:customStyle="1" w:styleId="apple-converted-space">
    <w:name w:val="apple-converted-space"/>
    <w:basedOn w:val="Policepardfaut"/>
    <w:rsid w:val="002036F2"/>
  </w:style>
  <w:style w:type="character" w:styleId="Lienhypertexte">
    <w:name w:val="Hyperlink"/>
    <w:basedOn w:val="Policepardfaut"/>
    <w:uiPriority w:val="99"/>
    <w:semiHidden/>
    <w:unhideWhenUsed/>
    <w:rsid w:val="00203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5435">
      <w:bodyDiv w:val="1"/>
      <w:marLeft w:val="0"/>
      <w:marRight w:val="0"/>
      <w:marTop w:val="0"/>
      <w:marBottom w:val="0"/>
      <w:divBdr>
        <w:top w:val="none" w:sz="0" w:space="0" w:color="auto"/>
        <w:left w:val="none" w:sz="0" w:space="0" w:color="auto"/>
        <w:bottom w:val="none" w:sz="0" w:space="0" w:color="auto"/>
        <w:right w:val="none" w:sz="0" w:space="0" w:color="auto"/>
      </w:divBdr>
    </w:div>
    <w:div w:id="384109883">
      <w:bodyDiv w:val="1"/>
      <w:marLeft w:val="0"/>
      <w:marRight w:val="0"/>
      <w:marTop w:val="0"/>
      <w:marBottom w:val="0"/>
      <w:divBdr>
        <w:top w:val="none" w:sz="0" w:space="0" w:color="auto"/>
        <w:left w:val="none" w:sz="0" w:space="0" w:color="auto"/>
        <w:bottom w:val="none" w:sz="0" w:space="0" w:color="auto"/>
        <w:right w:val="none" w:sz="0" w:space="0" w:color="auto"/>
      </w:divBdr>
    </w:div>
    <w:div w:id="15473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65ECF-9B30-436F-B72E-64875206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2601</Words>
  <Characters>14310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STHEFANY GUZMAN SILVA</dc:creator>
  <cp:keywords/>
  <dc:description/>
  <cp:lastModifiedBy>Malucimedina</cp:lastModifiedBy>
  <cp:revision>5</cp:revision>
  <dcterms:created xsi:type="dcterms:W3CDTF">2017-05-02T19:28:00Z</dcterms:created>
  <dcterms:modified xsi:type="dcterms:W3CDTF">2017-06-29T14:28:00Z</dcterms:modified>
</cp:coreProperties>
</file>