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19B" w:rsidRDefault="0004419B" w:rsidP="0004419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p>
    <w:p w:rsidR="0004419B" w:rsidRDefault="0004419B" w:rsidP="0004419B">
      <w:pPr>
        <w:pBdr>
          <w:top w:val="single" w:sz="4" w:space="1" w:color="auto"/>
          <w:left w:val="single" w:sz="4" w:space="4" w:color="auto"/>
          <w:bottom w:val="single" w:sz="4" w:space="1" w:color="auto"/>
          <w:right w:val="single" w:sz="4" w:space="4" w:color="auto"/>
        </w:pBdr>
        <w:shd w:val="clear" w:color="auto" w:fill="FFFFFF"/>
        <w:jc w:val="center"/>
        <w:rPr>
          <w:rFonts w:ascii="Arial Narrow" w:hAnsi="Arial Narrow" w:cs="Arial"/>
          <w:b/>
          <w:bCs/>
          <w:i/>
          <w:iCs/>
          <w:sz w:val="36"/>
          <w:szCs w:val="36"/>
          <w:u w:val="single"/>
        </w:rPr>
      </w:pPr>
      <w:r w:rsidRPr="0094372D">
        <w:rPr>
          <w:rFonts w:ascii="Calibri" w:hAnsi="Calibri" w:cs="Calibri"/>
          <w:color w:val="FF0000"/>
          <w:sz w:val="16"/>
          <w:szCs w:val="16"/>
          <w:lang w:val="es-CO" w:eastAsia="fr-FR"/>
        </w:rPr>
        <w:t>El contenido total y fiel de la decisión debe ser verificado en el audio que reposa en la Secretaría de esta Sala.</w:t>
      </w:r>
    </w:p>
    <w:p w:rsidR="0004419B" w:rsidRPr="0004419B" w:rsidRDefault="0004419B" w:rsidP="0043434A">
      <w:pPr>
        <w:spacing w:line="360" w:lineRule="auto"/>
        <w:jc w:val="both"/>
        <w:rPr>
          <w:rFonts w:ascii="Arial Narrow" w:hAnsi="Arial Narrow" w:cs="Arial"/>
          <w:b/>
          <w:bCs/>
          <w:i/>
          <w:iCs/>
          <w:sz w:val="16"/>
          <w:szCs w:val="16"/>
          <w:u w:val="single"/>
        </w:rPr>
      </w:pPr>
    </w:p>
    <w:p w:rsidR="00646B2F" w:rsidRPr="00402979" w:rsidRDefault="00646B2F" w:rsidP="0043434A">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646B2F" w:rsidRPr="00D07EA4" w:rsidRDefault="00646B2F" w:rsidP="0043434A">
      <w:pPr>
        <w:spacing w:line="360" w:lineRule="auto"/>
        <w:jc w:val="both"/>
        <w:rPr>
          <w:rFonts w:ascii="Arial Narrow" w:hAnsi="Arial Narrow" w:cs="Arial"/>
          <w:i/>
          <w:sz w:val="20"/>
        </w:rPr>
      </w:pPr>
      <w:r w:rsidRPr="00D07EA4">
        <w:rPr>
          <w:rFonts w:ascii="Arial Narrow" w:hAnsi="Arial Narrow" w:cs="Arial"/>
          <w:b/>
          <w:i/>
          <w:sz w:val="20"/>
        </w:rPr>
        <w:t>Providencia</w:t>
      </w:r>
      <w:r w:rsidRPr="00D07EA4">
        <w:rPr>
          <w:rFonts w:ascii="Arial Narrow" w:hAnsi="Arial Narrow" w:cs="Arial"/>
          <w:i/>
          <w:sz w:val="20"/>
        </w:rPr>
        <w:t>:</w:t>
      </w:r>
      <w:r w:rsidRPr="00D07EA4">
        <w:rPr>
          <w:rFonts w:ascii="Arial Narrow" w:hAnsi="Arial Narrow" w:cs="Arial"/>
          <w:b/>
          <w:i/>
          <w:sz w:val="20"/>
        </w:rPr>
        <w:t xml:space="preserve"> </w:t>
      </w:r>
      <w:r w:rsidRPr="00D07EA4">
        <w:rPr>
          <w:rFonts w:ascii="Arial Narrow" w:hAnsi="Arial Narrow" w:cs="Arial"/>
          <w:i/>
          <w:sz w:val="20"/>
        </w:rPr>
        <w:tab/>
      </w:r>
      <w:r w:rsidRPr="00D07EA4">
        <w:rPr>
          <w:rFonts w:ascii="Arial Narrow" w:hAnsi="Arial Narrow" w:cs="Arial"/>
          <w:i/>
          <w:sz w:val="20"/>
        </w:rPr>
        <w:tab/>
        <w:t xml:space="preserve">Sentencia de Segunda Instancia, jueves </w:t>
      </w:r>
      <w:r w:rsidR="00AD2168">
        <w:rPr>
          <w:rFonts w:ascii="Arial Narrow" w:hAnsi="Arial Narrow" w:cs="Arial"/>
          <w:i/>
          <w:sz w:val="20"/>
        </w:rPr>
        <w:t>04</w:t>
      </w:r>
      <w:r w:rsidR="00B04380" w:rsidRPr="00D07EA4">
        <w:rPr>
          <w:rFonts w:ascii="Arial Narrow" w:hAnsi="Arial Narrow" w:cs="Arial"/>
          <w:i/>
          <w:sz w:val="20"/>
        </w:rPr>
        <w:t xml:space="preserve"> de </w:t>
      </w:r>
      <w:r w:rsidR="00F36179">
        <w:rPr>
          <w:rFonts w:ascii="Arial Narrow" w:hAnsi="Arial Narrow" w:cs="Arial"/>
          <w:i/>
          <w:sz w:val="20"/>
        </w:rPr>
        <w:t>ma</w:t>
      </w:r>
      <w:r w:rsidR="00AD2168">
        <w:rPr>
          <w:rFonts w:ascii="Arial Narrow" w:hAnsi="Arial Narrow" w:cs="Arial"/>
          <w:i/>
          <w:sz w:val="20"/>
        </w:rPr>
        <w:t>y</w:t>
      </w:r>
      <w:r w:rsidR="00F36179">
        <w:rPr>
          <w:rFonts w:ascii="Arial Narrow" w:hAnsi="Arial Narrow" w:cs="Arial"/>
          <w:i/>
          <w:sz w:val="20"/>
        </w:rPr>
        <w:t>o</w:t>
      </w:r>
      <w:r w:rsidR="00B04380" w:rsidRPr="00D07EA4">
        <w:rPr>
          <w:rFonts w:ascii="Arial Narrow" w:hAnsi="Arial Narrow" w:cs="Arial"/>
          <w:i/>
          <w:sz w:val="20"/>
        </w:rPr>
        <w:t xml:space="preserve"> de 201</w:t>
      </w:r>
      <w:r w:rsidR="00F36179">
        <w:rPr>
          <w:rFonts w:ascii="Arial Narrow" w:hAnsi="Arial Narrow" w:cs="Arial"/>
          <w:i/>
          <w:sz w:val="20"/>
        </w:rPr>
        <w:t>7</w:t>
      </w:r>
    </w:p>
    <w:p w:rsidR="0004419B" w:rsidRPr="00D07EA4" w:rsidRDefault="0004419B" w:rsidP="0004419B">
      <w:pPr>
        <w:spacing w:line="360" w:lineRule="auto"/>
        <w:jc w:val="both"/>
        <w:rPr>
          <w:rFonts w:ascii="Arial Narrow" w:hAnsi="Arial Narrow" w:cs="Arial"/>
          <w:i/>
          <w:iCs/>
          <w:sz w:val="20"/>
        </w:rPr>
      </w:pPr>
      <w:r w:rsidRPr="00D07EA4">
        <w:rPr>
          <w:rFonts w:ascii="Arial Narrow" w:hAnsi="Arial Narrow" w:cs="Arial"/>
          <w:b/>
          <w:bCs/>
          <w:i/>
          <w:iCs/>
          <w:sz w:val="20"/>
        </w:rPr>
        <w:t>Proceso</w:t>
      </w:r>
      <w:r w:rsidRPr="00D07EA4">
        <w:rPr>
          <w:rFonts w:ascii="Arial Narrow" w:hAnsi="Arial Narrow" w:cs="Arial"/>
          <w:bCs/>
          <w:i/>
          <w:iCs/>
          <w:sz w:val="20"/>
        </w:rPr>
        <w:t>:</w:t>
      </w:r>
      <w:r w:rsidRPr="00D07EA4">
        <w:rPr>
          <w:rFonts w:ascii="Arial Narrow" w:hAnsi="Arial Narrow" w:cs="Arial"/>
          <w:i/>
          <w:iCs/>
          <w:sz w:val="20"/>
        </w:rPr>
        <w:t xml:space="preserve"> </w:t>
      </w:r>
      <w:r w:rsidRPr="00D07EA4">
        <w:rPr>
          <w:rFonts w:ascii="Arial Narrow" w:hAnsi="Arial Narrow" w:cs="Arial"/>
          <w:b/>
          <w:i/>
          <w:iCs/>
          <w:sz w:val="20"/>
        </w:rPr>
        <w:tab/>
      </w:r>
      <w:r w:rsidRPr="00D07EA4">
        <w:rPr>
          <w:rFonts w:ascii="Arial Narrow" w:hAnsi="Arial Narrow" w:cs="Arial"/>
          <w:b/>
          <w:i/>
          <w:iCs/>
          <w:sz w:val="20"/>
        </w:rPr>
        <w:tab/>
      </w:r>
      <w:r>
        <w:rPr>
          <w:rFonts w:ascii="Arial Narrow" w:hAnsi="Arial Narrow" w:cs="Arial"/>
          <w:i/>
          <w:iCs/>
          <w:sz w:val="20"/>
        </w:rPr>
        <w:t>Ordinario Laboral – Confirma sentencia que accedió a las pretensiones</w:t>
      </w:r>
    </w:p>
    <w:p w:rsidR="00646B2F" w:rsidRPr="00D07EA4" w:rsidRDefault="00646B2F" w:rsidP="0043434A">
      <w:pPr>
        <w:spacing w:line="360" w:lineRule="auto"/>
        <w:jc w:val="both"/>
        <w:rPr>
          <w:rFonts w:ascii="Arial Narrow" w:hAnsi="Arial Narrow" w:cs="Arial"/>
          <w:bCs/>
          <w:i/>
          <w:iCs/>
          <w:sz w:val="20"/>
        </w:rPr>
      </w:pPr>
      <w:r w:rsidRPr="00D07EA4">
        <w:rPr>
          <w:rFonts w:ascii="Arial Narrow" w:hAnsi="Arial Narrow" w:cs="Arial"/>
          <w:b/>
          <w:bCs/>
          <w:i/>
          <w:sz w:val="20"/>
        </w:rPr>
        <w:t>Radicación No</w:t>
      </w:r>
      <w:r w:rsidRPr="00D07EA4">
        <w:rPr>
          <w:rFonts w:ascii="Arial Narrow" w:hAnsi="Arial Narrow" w:cs="Arial"/>
          <w:bCs/>
          <w:i/>
          <w:sz w:val="20"/>
        </w:rPr>
        <w:t>:</w:t>
      </w:r>
      <w:r w:rsidRPr="00D07EA4">
        <w:rPr>
          <w:rFonts w:ascii="Arial Narrow" w:hAnsi="Arial Narrow" w:cs="Arial"/>
          <w:b/>
          <w:bCs/>
          <w:i/>
          <w:sz w:val="20"/>
        </w:rPr>
        <w:t xml:space="preserve"> </w:t>
      </w:r>
      <w:r w:rsidRPr="00D07EA4">
        <w:rPr>
          <w:rFonts w:ascii="Arial Narrow" w:hAnsi="Arial Narrow" w:cs="Arial"/>
          <w:b/>
          <w:bCs/>
          <w:i/>
          <w:sz w:val="20"/>
        </w:rPr>
        <w:tab/>
        <w:t xml:space="preserve">      </w:t>
      </w:r>
      <w:r w:rsidRPr="00D07EA4">
        <w:rPr>
          <w:rFonts w:ascii="Arial Narrow" w:hAnsi="Arial Narrow" w:cs="Arial"/>
          <w:b/>
          <w:bCs/>
          <w:i/>
          <w:sz w:val="20"/>
        </w:rPr>
        <w:tab/>
      </w:r>
      <w:r w:rsidRPr="00D07EA4">
        <w:rPr>
          <w:rFonts w:ascii="Arial Narrow" w:hAnsi="Arial Narrow" w:cs="Arial"/>
          <w:bCs/>
          <w:i/>
          <w:sz w:val="20"/>
        </w:rPr>
        <w:t>66001-31-05-00</w:t>
      </w:r>
      <w:r w:rsidR="00F36179">
        <w:rPr>
          <w:rFonts w:ascii="Arial Narrow" w:hAnsi="Arial Narrow" w:cs="Arial"/>
          <w:bCs/>
          <w:i/>
          <w:sz w:val="20"/>
        </w:rPr>
        <w:t>2</w:t>
      </w:r>
      <w:r w:rsidRPr="00D07EA4">
        <w:rPr>
          <w:rFonts w:ascii="Arial Narrow" w:hAnsi="Arial Narrow" w:cs="Arial"/>
          <w:bCs/>
          <w:i/>
          <w:sz w:val="20"/>
        </w:rPr>
        <w:t>-201</w:t>
      </w:r>
      <w:r w:rsidR="00F36179">
        <w:rPr>
          <w:rFonts w:ascii="Arial Narrow" w:hAnsi="Arial Narrow" w:cs="Arial"/>
          <w:bCs/>
          <w:i/>
          <w:sz w:val="20"/>
        </w:rPr>
        <w:t>5</w:t>
      </w:r>
      <w:r w:rsidRPr="00D07EA4">
        <w:rPr>
          <w:rFonts w:ascii="Arial Narrow" w:hAnsi="Arial Narrow" w:cs="Arial"/>
          <w:bCs/>
          <w:i/>
          <w:sz w:val="20"/>
        </w:rPr>
        <w:t>-00</w:t>
      </w:r>
      <w:r w:rsidR="00F36179">
        <w:rPr>
          <w:rFonts w:ascii="Arial Narrow" w:hAnsi="Arial Narrow" w:cs="Arial"/>
          <w:bCs/>
          <w:i/>
          <w:sz w:val="20"/>
        </w:rPr>
        <w:t>1</w:t>
      </w:r>
      <w:r w:rsidR="00AD2168">
        <w:rPr>
          <w:rFonts w:ascii="Arial Narrow" w:hAnsi="Arial Narrow" w:cs="Arial"/>
          <w:bCs/>
          <w:i/>
          <w:sz w:val="20"/>
        </w:rPr>
        <w:t>33</w:t>
      </w:r>
      <w:r w:rsidRPr="00D07EA4">
        <w:rPr>
          <w:rFonts w:ascii="Arial Narrow" w:hAnsi="Arial Narrow" w:cs="Arial"/>
          <w:bCs/>
          <w:i/>
          <w:sz w:val="20"/>
        </w:rPr>
        <w:t>-01</w:t>
      </w:r>
    </w:p>
    <w:p w:rsidR="00646B2F" w:rsidRPr="00D07EA4" w:rsidRDefault="00646B2F" w:rsidP="0043434A">
      <w:pPr>
        <w:spacing w:line="360" w:lineRule="auto"/>
        <w:ind w:firstLine="6"/>
        <w:jc w:val="both"/>
        <w:rPr>
          <w:rFonts w:ascii="Arial Narrow" w:hAnsi="Arial Narrow" w:cs="Arial"/>
          <w:bCs/>
          <w:i/>
          <w:sz w:val="20"/>
        </w:rPr>
      </w:pPr>
      <w:r w:rsidRPr="00D07EA4">
        <w:rPr>
          <w:rFonts w:ascii="Arial Narrow" w:hAnsi="Arial Narrow" w:cs="Arial"/>
          <w:b/>
          <w:i/>
          <w:iCs/>
          <w:sz w:val="20"/>
        </w:rPr>
        <w:t>Demandante</w:t>
      </w:r>
      <w:r w:rsidRPr="00D07EA4">
        <w:rPr>
          <w:rFonts w:ascii="Arial Narrow" w:hAnsi="Arial Narrow" w:cs="Arial"/>
          <w:i/>
          <w:iCs/>
          <w:sz w:val="20"/>
        </w:rPr>
        <w:t xml:space="preserve">:     </w:t>
      </w:r>
      <w:r w:rsidRPr="00D07EA4">
        <w:rPr>
          <w:rFonts w:ascii="Arial Narrow" w:hAnsi="Arial Narrow" w:cs="Arial"/>
          <w:i/>
          <w:iCs/>
          <w:sz w:val="20"/>
        </w:rPr>
        <w:tab/>
      </w:r>
      <w:r w:rsidRPr="00D07EA4">
        <w:rPr>
          <w:rFonts w:ascii="Arial Narrow" w:hAnsi="Arial Narrow" w:cs="Arial"/>
          <w:i/>
          <w:iCs/>
          <w:sz w:val="20"/>
        </w:rPr>
        <w:tab/>
      </w:r>
      <w:r w:rsidR="00AD2168">
        <w:rPr>
          <w:rFonts w:ascii="Arial Narrow" w:hAnsi="Arial Narrow" w:cs="Arial"/>
          <w:i/>
          <w:iCs/>
          <w:sz w:val="20"/>
        </w:rPr>
        <w:t xml:space="preserve">Olivia Ospina de </w:t>
      </w:r>
      <w:proofErr w:type="spellStart"/>
      <w:r w:rsidR="00AD2168">
        <w:rPr>
          <w:rFonts w:ascii="Arial Narrow" w:hAnsi="Arial Narrow" w:cs="Arial"/>
          <w:i/>
          <w:iCs/>
          <w:sz w:val="20"/>
        </w:rPr>
        <w:t>Munevar</w:t>
      </w:r>
      <w:bookmarkStart w:id="0" w:name="_GoBack"/>
      <w:bookmarkEnd w:id="0"/>
      <w:proofErr w:type="spellEnd"/>
    </w:p>
    <w:p w:rsidR="00646B2F" w:rsidRPr="00D07EA4" w:rsidRDefault="00646B2F" w:rsidP="0043434A">
      <w:pPr>
        <w:spacing w:line="360" w:lineRule="auto"/>
        <w:ind w:firstLine="6"/>
        <w:jc w:val="both"/>
        <w:rPr>
          <w:rFonts w:ascii="Arial Narrow" w:hAnsi="Arial Narrow" w:cs="Arial"/>
          <w:bCs/>
          <w:i/>
          <w:sz w:val="20"/>
        </w:rPr>
      </w:pPr>
      <w:r w:rsidRPr="00D07EA4">
        <w:rPr>
          <w:rFonts w:ascii="Arial Narrow" w:hAnsi="Arial Narrow" w:cs="Arial"/>
          <w:b/>
          <w:bCs/>
          <w:i/>
          <w:sz w:val="20"/>
        </w:rPr>
        <w:t>Demandado:</w:t>
      </w:r>
      <w:r w:rsidRPr="00D07EA4">
        <w:rPr>
          <w:rFonts w:ascii="Arial Narrow" w:hAnsi="Arial Narrow" w:cs="Arial"/>
          <w:bCs/>
          <w:i/>
          <w:sz w:val="20"/>
        </w:rPr>
        <w:t xml:space="preserve">            </w:t>
      </w:r>
      <w:r w:rsidRPr="00D07EA4">
        <w:rPr>
          <w:rFonts w:ascii="Arial Narrow" w:hAnsi="Arial Narrow" w:cs="Arial"/>
          <w:bCs/>
          <w:i/>
          <w:sz w:val="20"/>
        </w:rPr>
        <w:tab/>
        <w:t>Colpensiones</w:t>
      </w:r>
    </w:p>
    <w:p w:rsidR="00646B2F" w:rsidRPr="00D07EA4" w:rsidRDefault="00646B2F" w:rsidP="0043434A">
      <w:pPr>
        <w:spacing w:line="360" w:lineRule="auto"/>
        <w:jc w:val="both"/>
        <w:rPr>
          <w:rFonts w:ascii="Arial Narrow" w:hAnsi="Arial Narrow" w:cs="Arial"/>
          <w:i/>
          <w:sz w:val="20"/>
        </w:rPr>
      </w:pPr>
      <w:r w:rsidRPr="00D07EA4">
        <w:rPr>
          <w:rFonts w:ascii="Arial Narrow" w:hAnsi="Arial Narrow" w:cs="Arial"/>
          <w:b/>
          <w:i/>
          <w:sz w:val="20"/>
        </w:rPr>
        <w:t>Juzgado de origen</w:t>
      </w:r>
      <w:r w:rsidRPr="00D07EA4">
        <w:rPr>
          <w:rFonts w:ascii="Arial Narrow" w:hAnsi="Arial Narrow" w:cs="Arial"/>
          <w:i/>
          <w:sz w:val="20"/>
        </w:rPr>
        <w:t xml:space="preserve">:     </w:t>
      </w:r>
      <w:r w:rsidRPr="00D07EA4">
        <w:rPr>
          <w:rFonts w:ascii="Arial Narrow" w:hAnsi="Arial Narrow" w:cs="Arial"/>
          <w:i/>
          <w:sz w:val="20"/>
        </w:rPr>
        <w:tab/>
      </w:r>
      <w:r w:rsidR="00F36179">
        <w:rPr>
          <w:rFonts w:ascii="Arial Narrow" w:hAnsi="Arial Narrow" w:cs="Arial"/>
          <w:i/>
          <w:sz w:val="20"/>
        </w:rPr>
        <w:t>Segundo</w:t>
      </w:r>
      <w:r w:rsidRPr="00D07EA4">
        <w:rPr>
          <w:rFonts w:ascii="Arial Narrow" w:hAnsi="Arial Narrow" w:cs="Arial"/>
          <w:i/>
          <w:sz w:val="20"/>
        </w:rPr>
        <w:t xml:space="preserve"> Laboral del Circuito de Pereira.</w:t>
      </w:r>
    </w:p>
    <w:p w:rsidR="00646B2F" w:rsidRPr="000B4873" w:rsidRDefault="00646B2F" w:rsidP="0043434A">
      <w:pPr>
        <w:spacing w:line="360" w:lineRule="auto"/>
        <w:jc w:val="both"/>
        <w:rPr>
          <w:rFonts w:ascii="Arial Narrow" w:hAnsi="Arial Narrow" w:cs="Arial"/>
          <w:b/>
          <w:i/>
          <w:iCs/>
          <w:sz w:val="20"/>
        </w:rPr>
      </w:pPr>
      <w:r w:rsidRPr="00D07EA4">
        <w:rPr>
          <w:rFonts w:ascii="Arial Narrow" w:hAnsi="Arial Narrow" w:cs="Arial"/>
          <w:b/>
          <w:i/>
          <w:iCs/>
          <w:sz w:val="20"/>
        </w:rPr>
        <w:t xml:space="preserve">Magistrado Ponente:     </w:t>
      </w:r>
      <w:r w:rsidRPr="00D07EA4">
        <w:rPr>
          <w:rFonts w:ascii="Arial Narrow" w:hAnsi="Arial Narrow" w:cs="Arial"/>
          <w:b/>
          <w:i/>
          <w:iCs/>
          <w:sz w:val="20"/>
        </w:rPr>
        <w:tab/>
      </w:r>
      <w:r w:rsidRPr="00D07EA4">
        <w:rPr>
          <w:rFonts w:ascii="Arial Narrow" w:hAnsi="Arial Narrow" w:cs="Arial"/>
          <w:i/>
          <w:iCs/>
          <w:sz w:val="20"/>
        </w:rPr>
        <w:t>Francisco Javier Tamayo Tabares.</w:t>
      </w:r>
    </w:p>
    <w:p w:rsidR="0004419B" w:rsidRDefault="0004419B" w:rsidP="0043434A">
      <w:pPr>
        <w:autoSpaceDE w:val="0"/>
        <w:autoSpaceDN w:val="0"/>
        <w:adjustRightInd w:val="0"/>
        <w:spacing w:line="360" w:lineRule="auto"/>
        <w:ind w:left="2127" w:hanging="2127"/>
        <w:jc w:val="both"/>
        <w:rPr>
          <w:rFonts w:ascii="Arial Narrow" w:hAnsi="Arial Narrow" w:cs="Arial"/>
          <w:b/>
          <w:bCs/>
          <w:i/>
          <w:sz w:val="20"/>
        </w:rPr>
      </w:pPr>
    </w:p>
    <w:p w:rsidR="000B4873" w:rsidRPr="0043434A" w:rsidRDefault="000B4873" w:rsidP="0043434A">
      <w:pPr>
        <w:autoSpaceDE w:val="0"/>
        <w:autoSpaceDN w:val="0"/>
        <w:adjustRightInd w:val="0"/>
        <w:spacing w:line="360" w:lineRule="auto"/>
        <w:ind w:left="2127" w:hanging="2127"/>
        <w:jc w:val="both"/>
        <w:rPr>
          <w:rFonts w:ascii="Arial Narrow" w:hAnsi="Arial Narrow" w:cs="Tahoma"/>
          <w:bCs/>
          <w:i/>
          <w:sz w:val="20"/>
          <w:lang w:val="es-ES"/>
        </w:rPr>
      </w:pPr>
      <w:r w:rsidRPr="000B4873">
        <w:rPr>
          <w:rFonts w:ascii="Arial Narrow" w:hAnsi="Arial Narrow" w:cs="Arial"/>
          <w:b/>
          <w:bCs/>
          <w:i/>
          <w:sz w:val="20"/>
        </w:rPr>
        <w:t xml:space="preserve">Tema a tratar: </w:t>
      </w:r>
      <w:r w:rsidRPr="000B4873">
        <w:rPr>
          <w:rFonts w:ascii="Arial Narrow" w:hAnsi="Arial Narrow" w:cs="Arial"/>
          <w:b/>
          <w:bCs/>
          <w:i/>
          <w:sz w:val="20"/>
        </w:rPr>
        <w:tab/>
      </w:r>
      <w:r w:rsidR="0004419B">
        <w:rPr>
          <w:rFonts w:ascii="Arial Narrow" w:hAnsi="Arial Narrow" w:cs="Arial"/>
          <w:b/>
          <w:bCs/>
          <w:i/>
          <w:sz w:val="20"/>
        </w:rPr>
        <w:t xml:space="preserve">INDUCCIÓN AL ERROR POR PARTE DE LA ENTIDAD DE SEGURIDAD SOCIAL. </w:t>
      </w:r>
      <w:r w:rsidR="0043434A" w:rsidRPr="0043434A">
        <w:rPr>
          <w:rFonts w:ascii="Arial Narrow" w:hAnsi="Arial Narrow" w:cs="Arial"/>
          <w:bCs/>
          <w:i/>
          <w:sz w:val="20"/>
        </w:rPr>
        <w:t xml:space="preserve">Frente al pedido de inducción al error, como causal de que la demandante hubiere seguido cotizando al sistema, debe decirse que esta Sala ha sostenido que en los casos en que la entidad de seguridad social, de manera equivocada ha negado el derecho a la pensión de vejez o de jubilación, cuando el afiliado ya ha cumplido las condiciones para ello, llevándolo erradamente a efectuar mayores cotizaciones, tales períodos no se tomarán en cuenta y el disfrute de la prestación deberá llevarse a la fecha anterior en que satisfizo todas las exigencias para la prestación. Sin embargo, también es oportuno precisar que esa equivocación no se puede derivar de cualquier tipo de pronunciamiento, sino que necesariamente debe derivarse de un claro desconocimiento de las normas aplicables o de los mismos reportes de la entidad. No cabe –entonces- dentro de esta hipótesis, cuando la entidad interpreta de manera determinada y válida alguna norma y jurisprudencialmente se llega a una conclusión diversa, pues en ese caso la entidad no actuó desconociendo la norma o el sustento fáctico aplicable, sino que se </w:t>
      </w:r>
      <w:proofErr w:type="spellStart"/>
      <w:r w:rsidR="0043434A" w:rsidRPr="0043434A">
        <w:rPr>
          <w:rFonts w:ascii="Arial Narrow" w:hAnsi="Arial Narrow" w:cs="Arial"/>
          <w:bCs/>
          <w:i/>
          <w:sz w:val="20"/>
        </w:rPr>
        <w:t>amparo</w:t>
      </w:r>
      <w:proofErr w:type="spellEnd"/>
      <w:r w:rsidR="0043434A" w:rsidRPr="0043434A">
        <w:rPr>
          <w:rFonts w:ascii="Arial Narrow" w:hAnsi="Arial Narrow" w:cs="Arial"/>
          <w:bCs/>
          <w:i/>
          <w:sz w:val="20"/>
        </w:rPr>
        <w:t xml:space="preserve"> válidamente en una interpretación jurídica de la norma.</w:t>
      </w:r>
    </w:p>
    <w:p w:rsidR="000B4873" w:rsidRDefault="000B4873" w:rsidP="0043434A">
      <w:pPr>
        <w:autoSpaceDE w:val="0"/>
        <w:autoSpaceDN w:val="0"/>
        <w:adjustRightInd w:val="0"/>
        <w:spacing w:line="360" w:lineRule="auto"/>
        <w:ind w:left="2127" w:hanging="2127"/>
        <w:jc w:val="both"/>
        <w:rPr>
          <w:rFonts w:ascii="Arial Narrow" w:hAnsi="Arial Narrow" w:cs="Arial"/>
          <w:bCs/>
          <w:i/>
          <w:iCs/>
          <w:sz w:val="28"/>
          <w:szCs w:val="28"/>
        </w:rPr>
      </w:pPr>
    </w:p>
    <w:p w:rsidR="00D07EA4" w:rsidRPr="00D07EA4" w:rsidRDefault="00D07EA4" w:rsidP="008E14C9">
      <w:pPr>
        <w:autoSpaceDE w:val="0"/>
        <w:autoSpaceDN w:val="0"/>
        <w:adjustRightInd w:val="0"/>
        <w:ind w:left="2127" w:hanging="2127"/>
        <w:jc w:val="both"/>
        <w:rPr>
          <w:rFonts w:ascii="Arial Narrow" w:hAnsi="Arial Narrow" w:cs="Arial"/>
          <w:bCs/>
          <w:i/>
          <w:iCs/>
          <w:sz w:val="28"/>
          <w:szCs w:val="28"/>
        </w:rPr>
      </w:pPr>
    </w:p>
    <w:p w:rsidR="00646B2F" w:rsidRPr="00D07EA4" w:rsidRDefault="00646B2F" w:rsidP="0043434A">
      <w:pPr>
        <w:spacing w:line="360" w:lineRule="auto"/>
        <w:ind w:firstLine="840"/>
        <w:rPr>
          <w:rFonts w:ascii="Arial Narrow" w:hAnsi="Arial Narrow" w:cs="Arial"/>
          <w:b/>
          <w:sz w:val="28"/>
          <w:szCs w:val="28"/>
        </w:rPr>
      </w:pPr>
      <w:r w:rsidRPr="00D07EA4">
        <w:rPr>
          <w:rFonts w:ascii="Arial Narrow" w:hAnsi="Arial Narrow" w:cs="Arial"/>
          <w:b/>
          <w:sz w:val="28"/>
          <w:szCs w:val="28"/>
          <w:u w:val="single"/>
        </w:rPr>
        <w:t>AUDIENCIA PÚBLICA</w:t>
      </w:r>
      <w:r w:rsidRPr="00D07EA4">
        <w:rPr>
          <w:rFonts w:ascii="Arial Narrow" w:hAnsi="Arial Narrow" w:cs="Arial"/>
          <w:b/>
          <w:sz w:val="28"/>
          <w:szCs w:val="28"/>
        </w:rPr>
        <w:t>:</w:t>
      </w:r>
    </w:p>
    <w:p w:rsidR="00646B2F" w:rsidRPr="00D07EA4" w:rsidRDefault="00646B2F" w:rsidP="0043434A">
      <w:pPr>
        <w:spacing w:line="360" w:lineRule="auto"/>
        <w:ind w:firstLine="1440"/>
        <w:jc w:val="both"/>
        <w:rPr>
          <w:rFonts w:ascii="Arial Narrow" w:hAnsi="Arial Narrow" w:cs="Arial"/>
          <w:sz w:val="28"/>
          <w:szCs w:val="28"/>
        </w:rPr>
      </w:pPr>
    </w:p>
    <w:p w:rsidR="00646B2F" w:rsidRPr="00D07EA4" w:rsidRDefault="00646B2F" w:rsidP="0043434A">
      <w:pPr>
        <w:spacing w:line="360" w:lineRule="auto"/>
        <w:ind w:firstLine="851"/>
        <w:jc w:val="both"/>
        <w:rPr>
          <w:rFonts w:ascii="Arial Narrow" w:hAnsi="Arial Narrow" w:cs="Arial"/>
          <w:b/>
          <w:i/>
          <w:iCs/>
          <w:sz w:val="28"/>
          <w:szCs w:val="28"/>
        </w:rPr>
      </w:pPr>
      <w:r w:rsidRPr="00D07EA4">
        <w:rPr>
          <w:rFonts w:ascii="Arial Narrow" w:eastAsia="Calibri" w:hAnsi="Arial Narrow" w:cs="Arial"/>
          <w:sz w:val="28"/>
          <w:szCs w:val="28"/>
          <w:lang w:val="es-CO" w:eastAsia="en-US"/>
        </w:rPr>
        <w:t xml:space="preserve">En Pereira, a los </w:t>
      </w:r>
      <w:r w:rsidR="00AD2168">
        <w:rPr>
          <w:rFonts w:ascii="Arial Narrow" w:eastAsia="Calibri" w:hAnsi="Arial Narrow" w:cs="Arial"/>
          <w:sz w:val="28"/>
          <w:szCs w:val="28"/>
          <w:lang w:val="es-CO" w:eastAsia="en-US"/>
        </w:rPr>
        <w:t>cuatro</w:t>
      </w:r>
      <w:r w:rsidR="00B04380" w:rsidRPr="00D07EA4">
        <w:rPr>
          <w:rFonts w:ascii="Arial Narrow" w:eastAsia="Calibri" w:hAnsi="Arial Narrow" w:cs="Arial"/>
          <w:sz w:val="28"/>
          <w:szCs w:val="28"/>
          <w:lang w:val="es-CO" w:eastAsia="en-US"/>
        </w:rPr>
        <w:t xml:space="preserve"> </w:t>
      </w:r>
      <w:r w:rsidRPr="00D07EA4">
        <w:rPr>
          <w:rFonts w:ascii="Arial Narrow" w:eastAsia="Calibri" w:hAnsi="Arial Narrow" w:cs="Arial"/>
          <w:sz w:val="28"/>
          <w:szCs w:val="28"/>
          <w:lang w:val="es-CO" w:eastAsia="en-US"/>
        </w:rPr>
        <w:t>(</w:t>
      </w:r>
      <w:r w:rsidR="00AD2168">
        <w:rPr>
          <w:rFonts w:ascii="Arial Narrow" w:eastAsia="Calibri" w:hAnsi="Arial Narrow" w:cs="Arial"/>
          <w:sz w:val="28"/>
          <w:szCs w:val="28"/>
          <w:lang w:val="es-CO" w:eastAsia="en-US"/>
        </w:rPr>
        <w:t>04</w:t>
      </w:r>
      <w:r w:rsidRPr="00D07EA4">
        <w:rPr>
          <w:rFonts w:ascii="Arial Narrow" w:eastAsia="Calibri" w:hAnsi="Arial Narrow" w:cs="Arial"/>
          <w:sz w:val="28"/>
          <w:szCs w:val="28"/>
          <w:lang w:val="es-CO" w:eastAsia="en-US"/>
        </w:rPr>
        <w:t xml:space="preserve">) días del mes de </w:t>
      </w:r>
      <w:r w:rsidR="00F36179">
        <w:rPr>
          <w:rFonts w:ascii="Arial Narrow" w:eastAsia="Calibri" w:hAnsi="Arial Narrow" w:cs="Arial"/>
          <w:sz w:val="28"/>
          <w:szCs w:val="28"/>
          <w:lang w:val="es-CO" w:eastAsia="en-US"/>
        </w:rPr>
        <w:t>marzo</w:t>
      </w:r>
      <w:r w:rsidR="00B04380" w:rsidRPr="00D07EA4">
        <w:rPr>
          <w:rFonts w:ascii="Arial Narrow" w:eastAsia="Calibri" w:hAnsi="Arial Narrow" w:cs="Arial"/>
          <w:sz w:val="28"/>
          <w:szCs w:val="28"/>
          <w:lang w:val="es-CO" w:eastAsia="en-US"/>
        </w:rPr>
        <w:t xml:space="preserve"> </w:t>
      </w:r>
      <w:r w:rsidRPr="00D07EA4">
        <w:rPr>
          <w:rFonts w:ascii="Arial Narrow" w:eastAsia="Calibri" w:hAnsi="Arial Narrow" w:cs="Arial"/>
          <w:sz w:val="28"/>
          <w:szCs w:val="28"/>
          <w:lang w:val="es-CO" w:eastAsia="en-US"/>
        </w:rPr>
        <w:t>de dos mil</w:t>
      </w:r>
      <w:r w:rsidR="00B04380" w:rsidRPr="00D07EA4">
        <w:rPr>
          <w:rFonts w:ascii="Arial Narrow" w:eastAsia="Calibri" w:hAnsi="Arial Narrow" w:cs="Arial"/>
          <w:sz w:val="28"/>
          <w:szCs w:val="28"/>
          <w:lang w:val="es-CO" w:eastAsia="en-US"/>
        </w:rPr>
        <w:t xml:space="preserve"> </w:t>
      </w:r>
      <w:r w:rsidR="00E96DAB">
        <w:rPr>
          <w:rFonts w:ascii="Arial Narrow" w:eastAsia="Calibri" w:hAnsi="Arial Narrow" w:cs="Arial"/>
          <w:sz w:val="28"/>
          <w:szCs w:val="28"/>
          <w:lang w:val="es-CO" w:eastAsia="en-US"/>
        </w:rPr>
        <w:t>diecis</w:t>
      </w:r>
      <w:r w:rsidR="00F36179">
        <w:rPr>
          <w:rFonts w:ascii="Arial Narrow" w:eastAsia="Calibri" w:hAnsi="Arial Narrow" w:cs="Arial"/>
          <w:sz w:val="28"/>
          <w:szCs w:val="28"/>
          <w:lang w:val="es-CO" w:eastAsia="en-US"/>
        </w:rPr>
        <w:t>iete</w:t>
      </w:r>
      <w:r w:rsidR="00B04380" w:rsidRPr="00D07EA4">
        <w:rPr>
          <w:rFonts w:ascii="Arial Narrow" w:eastAsia="Calibri" w:hAnsi="Arial Narrow" w:cs="Arial"/>
          <w:sz w:val="28"/>
          <w:szCs w:val="28"/>
          <w:lang w:val="es-CO" w:eastAsia="en-US"/>
        </w:rPr>
        <w:t xml:space="preserve"> (201</w:t>
      </w:r>
      <w:r w:rsidR="00F36179">
        <w:rPr>
          <w:rFonts w:ascii="Arial Narrow" w:eastAsia="Calibri" w:hAnsi="Arial Narrow" w:cs="Arial"/>
          <w:sz w:val="28"/>
          <w:szCs w:val="28"/>
          <w:lang w:val="es-CO" w:eastAsia="en-US"/>
        </w:rPr>
        <w:t>7</w:t>
      </w:r>
      <w:r w:rsidRPr="00D07EA4">
        <w:rPr>
          <w:rFonts w:ascii="Arial Narrow" w:eastAsia="Calibri" w:hAnsi="Arial Narrow" w:cs="Arial"/>
          <w:sz w:val="28"/>
          <w:szCs w:val="28"/>
          <w:lang w:val="es-CO" w:eastAsia="en-US"/>
        </w:rPr>
        <w:t>), siendo las</w:t>
      </w:r>
      <w:r w:rsidR="00B04380" w:rsidRPr="00D07EA4">
        <w:rPr>
          <w:rFonts w:ascii="Arial Narrow" w:eastAsia="Calibri" w:hAnsi="Arial Narrow" w:cs="Arial"/>
          <w:sz w:val="28"/>
          <w:szCs w:val="28"/>
          <w:lang w:val="es-CO" w:eastAsia="en-US"/>
        </w:rPr>
        <w:t xml:space="preserve"> </w:t>
      </w:r>
      <w:r w:rsidR="00AD2168">
        <w:rPr>
          <w:rFonts w:ascii="Arial Narrow" w:eastAsia="Calibri" w:hAnsi="Arial Narrow" w:cs="Arial"/>
          <w:sz w:val="28"/>
          <w:szCs w:val="28"/>
          <w:lang w:val="es-CO" w:eastAsia="en-US"/>
        </w:rPr>
        <w:t>nueve</w:t>
      </w:r>
      <w:r w:rsidR="00F36179">
        <w:rPr>
          <w:rFonts w:ascii="Arial Narrow" w:eastAsia="Calibri" w:hAnsi="Arial Narrow" w:cs="Arial"/>
          <w:sz w:val="28"/>
          <w:szCs w:val="28"/>
          <w:lang w:val="es-CO" w:eastAsia="en-US"/>
        </w:rPr>
        <w:t xml:space="preserve"> y </w:t>
      </w:r>
      <w:r w:rsidR="00AD2168">
        <w:rPr>
          <w:rFonts w:ascii="Arial Narrow" w:eastAsia="Calibri" w:hAnsi="Arial Narrow" w:cs="Arial"/>
          <w:sz w:val="28"/>
          <w:szCs w:val="28"/>
          <w:lang w:val="es-CO" w:eastAsia="en-US"/>
        </w:rPr>
        <w:t>cuarenta</w:t>
      </w:r>
      <w:r w:rsidR="00B04380" w:rsidRPr="00D07EA4">
        <w:rPr>
          <w:rFonts w:ascii="Arial Narrow" w:eastAsia="Calibri" w:hAnsi="Arial Narrow" w:cs="Arial"/>
          <w:sz w:val="28"/>
          <w:szCs w:val="28"/>
          <w:lang w:val="es-CO" w:eastAsia="en-US"/>
        </w:rPr>
        <w:t xml:space="preserve"> </w:t>
      </w:r>
      <w:r w:rsidR="00AD2168">
        <w:rPr>
          <w:rFonts w:ascii="Arial Narrow" w:eastAsia="Calibri" w:hAnsi="Arial Narrow" w:cs="Arial"/>
          <w:sz w:val="28"/>
          <w:szCs w:val="28"/>
          <w:lang w:val="es-CO" w:eastAsia="en-US"/>
        </w:rPr>
        <w:t xml:space="preserve">y cinco </w:t>
      </w:r>
      <w:r w:rsidR="00B04380" w:rsidRPr="00D07EA4">
        <w:rPr>
          <w:rFonts w:ascii="Arial Narrow" w:eastAsia="Calibri" w:hAnsi="Arial Narrow" w:cs="Arial"/>
          <w:sz w:val="28"/>
          <w:szCs w:val="28"/>
          <w:lang w:val="es-CO" w:eastAsia="en-US"/>
        </w:rPr>
        <w:t xml:space="preserve">minutos de la </w:t>
      </w:r>
      <w:r w:rsidR="00E96DAB">
        <w:rPr>
          <w:rFonts w:ascii="Arial Narrow" w:eastAsia="Calibri" w:hAnsi="Arial Narrow" w:cs="Arial"/>
          <w:sz w:val="28"/>
          <w:szCs w:val="28"/>
          <w:lang w:val="es-CO" w:eastAsia="en-US"/>
        </w:rPr>
        <w:t xml:space="preserve">mañana </w:t>
      </w:r>
      <w:r w:rsidR="00B04380" w:rsidRPr="00D07EA4">
        <w:rPr>
          <w:rFonts w:ascii="Arial Narrow" w:eastAsia="Calibri" w:hAnsi="Arial Narrow" w:cs="Arial"/>
          <w:sz w:val="28"/>
          <w:szCs w:val="28"/>
          <w:lang w:val="es-CO" w:eastAsia="en-US"/>
        </w:rPr>
        <w:t xml:space="preserve"> </w:t>
      </w:r>
      <w:r w:rsidRPr="00D07EA4">
        <w:rPr>
          <w:rFonts w:ascii="Arial Narrow" w:eastAsia="Calibri" w:hAnsi="Arial Narrow" w:cs="Arial"/>
          <w:sz w:val="28"/>
          <w:szCs w:val="28"/>
          <w:lang w:val="es-CO" w:eastAsia="en-US"/>
        </w:rPr>
        <w:t>(</w:t>
      </w:r>
      <w:r w:rsidR="00AD2168">
        <w:rPr>
          <w:rFonts w:ascii="Arial Narrow" w:eastAsia="Calibri" w:hAnsi="Arial Narrow" w:cs="Arial"/>
          <w:sz w:val="28"/>
          <w:szCs w:val="28"/>
          <w:lang w:val="es-CO" w:eastAsia="en-US"/>
        </w:rPr>
        <w:t>9</w:t>
      </w:r>
      <w:r w:rsidRPr="00D07EA4">
        <w:rPr>
          <w:rFonts w:ascii="Arial Narrow" w:eastAsia="Calibri" w:hAnsi="Arial Narrow" w:cs="Arial"/>
          <w:sz w:val="28"/>
          <w:szCs w:val="28"/>
          <w:lang w:val="es-CO" w:eastAsia="en-US"/>
        </w:rPr>
        <w:t>:</w:t>
      </w:r>
      <w:r w:rsidR="00AD2168">
        <w:rPr>
          <w:rFonts w:ascii="Arial Narrow" w:eastAsia="Calibri" w:hAnsi="Arial Narrow" w:cs="Arial"/>
          <w:sz w:val="28"/>
          <w:szCs w:val="28"/>
          <w:lang w:val="es-CO" w:eastAsia="en-US"/>
        </w:rPr>
        <w:t>4</w:t>
      </w:r>
      <w:r w:rsidR="0085076E">
        <w:rPr>
          <w:rFonts w:ascii="Arial Narrow" w:eastAsia="Calibri" w:hAnsi="Arial Narrow" w:cs="Arial"/>
          <w:sz w:val="28"/>
          <w:szCs w:val="28"/>
          <w:lang w:val="es-CO" w:eastAsia="en-US"/>
        </w:rPr>
        <w:t>5</w:t>
      </w:r>
      <w:r w:rsidRPr="00D07EA4">
        <w:rPr>
          <w:rFonts w:ascii="Arial Narrow" w:eastAsia="Calibri" w:hAnsi="Arial Narrow" w:cs="Arial"/>
          <w:sz w:val="28"/>
          <w:szCs w:val="28"/>
          <w:lang w:val="es-CO" w:eastAsia="en-US"/>
        </w:rPr>
        <w:t xml:space="preserve"> </w:t>
      </w:r>
      <w:r w:rsidR="0085076E">
        <w:rPr>
          <w:rFonts w:ascii="Arial Narrow" w:eastAsia="Calibri" w:hAnsi="Arial Narrow" w:cs="Arial"/>
          <w:sz w:val="28"/>
          <w:szCs w:val="28"/>
          <w:lang w:val="es-CO" w:eastAsia="en-US"/>
        </w:rPr>
        <w:t>a</w:t>
      </w:r>
      <w:r w:rsidRPr="00D07EA4">
        <w:rPr>
          <w:rFonts w:ascii="Arial Narrow" w:eastAsia="Calibri" w:hAnsi="Arial Narrow" w:cs="Arial"/>
          <w:sz w:val="28"/>
          <w:szCs w:val="28"/>
          <w:lang w:val="es-CO" w:eastAsia="en-US"/>
        </w:rPr>
        <w:t xml:space="preserve">.m.), </w:t>
      </w:r>
      <w:r w:rsidRPr="00D07EA4">
        <w:rPr>
          <w:rFonts w:ascii="Arial Narrow" w:hAnsi="Arial Narrow" w:cs="Tahoma"/>
          <w:bCs/>
          <w:color w:val="000000"/>
          <w:sz w:val="28"/>
          <w:szCs w:val="28"/>
          <w:lang w:eastAsia="es-CO"/>
        </w:rPr>
        <w:t>reunidos en la Sala de Audiencia los suscritos magistrados de la Sala</w:t>
      </w:r>
      <w:r w:rsidR="0085076E">
        <w:rPr>
          <w:rFonts w:ascii="Arial Narrow" w:hAnsi="Arial Narrow" w:cs="Tahoma"/>
          <w:bCs/>
          <w:color w:val="000000"/>
          <w:sz w:val="28"/>
          <w:szCs w:val="28"/>
          <w:lang w:eastAsia="es-CO"/>
        </w:rPr>
        <w:t xml:space="preserve"> de Decisión </w:t>
      </w:r>
      <w:r w:rsidRPr="00D07EA4">
        <w:rPr>
          <w:rFonts w:ascii="Arial Narrow" w:hAnsi="Arial Narrow" w:cs="Tahoma"/>
          <w:bCs/>
          <w:color w:val="000000"/>
          <w:sz w:val="28"/>
          <w:szCs w:val="28"/>
          <w:lang w:eastAsia="es-CO"/>
        </w:rPr>
        <w:t xml:space="preserve">Laboral </w:t>
      </w:r>
      <w:r w:rsidR="0085076E">
        <w:rPr>
          <w:rFonts w:ascii="Arial Narrow" w:hAnsi="Arial Narrow" w:cs="Tahoma"/>
          <w:bCs/>
          <w:color w:val="000000"/>
          <w:sz w:val="28"/>
          <w:szCs w:val="28"/>
          <w:lang w:eastAsia="es-CO"/>
        </w:rPr>
        <w:t xml:space="preserve">No. 03 </w:t>
      </w:r>
      <w:r w:rsidRPr="00D07EA4">
        <w:rPr>
          <w:rFonts w:ascii="Arial Narrow" w:hAnsi="Arial Narrow" w:cs="Tahoma"/>
          <w:bCs/>
          <w:color w:val="000000"/>
          <w:sz w:val="28"/>
          <w:szCs w:val="28"/>
          <w:lang w:eastAsia="es-CO"/>
        </w:rPr>
        <w:t xml:space="preserve">del Tribunal Superior de Pereira, el ponente declara abierto el acto, que tiene por objeto resolver el </w:t>
      </w:r>
      <w:r w:rsidR="00F36179">
        <w:rPr>
          <w:rFonts w:ascii="Arial Narrow" w:hAnsi="Arial Narrow" w:cs="Tahoma"/>
          <w:bCs/>
          <w:color w:val="000000"/>
          <w:sz w:val="28"/>
          <w:szCs w:val="28"/>
          <w:lang w:eastAsia="es-CO"/>
        </w:rPr>
        <w:t>grado jurisdiccional de consulta</w:t>
      </w:r>
      <w:r w:rsidR="00FB50E5">
        <w:rPr>
          <w:rFonts w:ascii="Arial Narrow" w:hAnsi="Arial Narrow" w:cs="Tahoma"/>
          <w:bCs/>
          <w:color w:val="000000"/>
          <w:sz w:val="28"/>
          <w:szCs w:val="28"/>
          <w:lang w:eastAsia="es-CO"/>
        </w:rPr>
        <w:t xml:space="preserve"> de la sentencia </w:t>
      </w:r>
      <w:r w:rsidRPr="00D07EA4">
        <w:rPr>
          <w:rFonts w:ascii="Arial Narrow" w:hAnsi="Arial Narrow" w:cs="Arial"/>
          <w:sz w:val="28"/>
          <w:szCs w:val="28"/>
        </w:rPr>
        <w:t xml:space="preserve">proferida el </w:t>
      </w:r>
      <w:r w:rsidR="00AD2168">
        <w:rPr>
          <w:rFonts w:ascii="Arial Narrow" w:hAnsi="Arial Narrow" w:cs="Arial"/>
          <w:sz w:val="28"/>
          <w:szCs w:val="28"/>
        </w:rPr>
        <w:t>22</w:t>
      </w:r>
      <w:r w:rsidR="00B04380" w:rsidRPr="00D07EA4">
        <w:rPr>
          <w:rFonts w:ascii="Arial Narrow" w:hAnsi="Arial Narrow" w:cs="Arial"/>
          <w:sz w:val="28"/>
          <w:szCs w:val="28"/>
        </w:rPr>
        <w:t xml:space="preserve"> de </w:t>
      </w:r>
      <w:r w:rsidR="00AD2168">
        <w:rPr>
          <w:rFonts w:ascii="Arial Narrow" w:hAnsi="Arial Narrow" w:cs="Arial"/>
          <w:sz w:val="28"/>
          <w:szCs w:val="28"/>
        </w:rPr>
        <w:t>abril</w:t>
      </w:r>
      <w:r w:rsidR="00B04380" w:rsidRPr="00D07EA4">
        <w:rPr>
          <w:rFonts w:ascii="Arial Narrow" w:hAnsi="Arial Narrow" w:cs="Arial"/>
          <w:sz w:val="28"/>
          <w:szCs w:val="28"/>
        </w:rPr>
        <w:t xml:space="preserve"> de 201</w:t>
      </w:r>
      <w:r w:rsidR="00FB50E5">
        <w:rPr>
          <w:rFonts w:ascii="Arial Narrow" w:hAnsi="Arial Narrow" w:cs="Arial"/>
          <w:sz w:val="28"/>
          <w:szCs w:val="28"/>
        </w:rPr>
        <w:t>6</w:t>
      </w:r>
      <w:r w:rsidRPr="00D07EA4">
        <w:rPr>
          <w:rFonts w:ascii="Arial Narrow" w:hAnsi="Arial Narrow" w:cs="Arial"/>
          <w:sz w:val="28"/>
          <w:szCs w:val="28"/>
        </w:rPr>
        <w:t xml:space="preserve"> por el Juzgado</w:t>
      </w:r>
      <w:r w:rsidR="00B04380" w:rsidRPr="00D07EA4">
        <w:rPr>
          <w:rFonts w:ascii="Arial Narrow" w:hAnsi="Arial Narrow" w:cs="Arial"/>
          <w:sz w:val="28"/>
          <w:szCs w:val="28"/>
        </w:rPr>
        <w:t xml:space="preserve"> </w:t>
      </w:r>
      <w:r w:rsidR="00FB50E5">
        <w:rPr>
          <w:rFonts w:ascii="Arial Narrow" w:hAnsi="Arial Narrow" w:cs="Arial"/>
          <w:sz w:val="28"/>
          <w:szCs w:val="28"/>
        </w:rPr>
        <w:t>Segundo</w:t>
      </w:r>
      <w:r w:rsidR="00B04380" w:rsidRPr="00D07EA4">
        <w:rPr>
          <w:rFonts w:ascii="Arial Narrow" w:hAnsi="Arial Narrow" w:cs="Arial"/>
          <w:sz w:val="28"/>
          <w:szCs w:val="28"/>
        </w:rPr>
        <w:t xml:space="preserve"> </w:t>
      </w:r>
      <w:r w:rsidRPr="00D07EA4">
        <w:rPr>
          <w:rFonts w:ascii="Arial Narrow" w:hAnsi="Arial Narrow" w:cs="Arial"/>
          <w:sz w:val="28"/>
          <w:szCs w:val="28"/>
        </w:rPr>
        <w:t xml:space="preserve">Laboral del Circuito de Pereira, dentro del proceso ordinario laboral promovido por </w:t>
      </w:r>
      <w:r w:rsidR="00AD2168">
        <w:rPr>
          <w:rFonts w:ascii="Arial Narrow" w:hAnsi="Arial Narrow" w:cs="Arial"/>
          <w:b/>
          <w:i/>
          <w:iCs/>
          <w:sz w:val="28"/>
          <w:szCs w:val="28"/>
        </w:rPr>
        <w:t xml:space="preserve">Olivia Ospina de </w:t>
      </w:r>
      <w:proofErr w:type="spellStart"/>
      <w:r w:rsidR="00AD2168">
        <w:rPr>
          <w:rFonts w:ascii="Arial Narrow" w:hAnsi="Arial Narrow" w:cs="Arial"/>
          <w:b/>
          <w:i/>
          <w:iCs/>
          <w:sz w:val="28"/>
          <w:szCs w:val="28"/>
        </w:rPr>
        <w:t>Munevar</w:t>
      </w:r>
      <w:proofErr w:type="spellEnd"/>
      <w:r w:rsidRPr="00D07EA4">
        <w:rPr>
          <w:rFonts w:ascii="Arial Narrow" w:hAnsi="Arial Narrow" w:cs="Arial"/>
          <w:b/>
          <w:iCs/>
          <w:sz w:val="28"/>
          <w:szCs w:val="28"/>
        </w:rPr>
        <w:t xml:space="preserve"> </w:t>
      </w:r>
      <w:r w:rsidRPr="00D07EA4">
        <w:rPr>
          <w:rFonts w:ascii="Arial Narrow" w:hAnsi="Arial Narrow" w:cs="Arial"/>
          <w:sz w:val="28"/>
          <w:szCs w:val="28"/>
        </w:rPr>
        <w:t xml:space="preserve">contra la </w:t>
      </w:r>
      <w:r w:rsidRPr="00D07EA4">
        <w:rPr>
          <w:rFonts w:ascii="Arial Narrow" w:hAnsi="Arial Narrow" w:cs="Arial"/>
          <w:b/>
          <w:i/>
          <w:sz w:val="28"/>
          <w:szCs w:val="28"/>
        </w:rPr>
        <w:t>Administradora Colombiana de Pensiones Colpensiones.</w:t>
      </w:r>
    </w:p>
    <w:p w:rsidR="00646B2F" w:rsidRPr="00D07EA4" w:rsidRDefault="00646B2F" w:rsidP="0043434A">
      <w:pPr>
        <w:spacing w:line="360" w:lineRule="auto"/>
        <w:ind w:firstLine="851"/>
        <w:jc w:val="both"/>
        <w:rPr>
          <w:rFonts w:ascii="Arial Narrow" w:hAnsi="Arial Narrow" w:cs="Arial"/>
          <w:bCs/>
          <w:iCs/>
          <w:sz w:val="28"/>
          <w:szCs w:val="28"/>
        </w:rPr>
      </w:pPr>
    </w:p>
    <w:p w:rsidR="00646B2F" w:rsidRPr="00D07EA4" w:rsidRDefault="00646B2F" w:rsidP="0043434A">
      <w:pPr>
        <w:shd w:val="clear" w:color="auto" w:fill="FFFFFF"/>
        <w:spacing w:line="360" w:lineRule="auto"/>
        <w:ind w:firstLine="708"/>
        <w:jc w:val="both"/>
        <w:rPr>
          <w:rFonts w:ascii="Arial Narrow" w:hAnsi="Arial Narrow" w:cs="Tahoma"/>
          <w:b/>
          <w:bCs/>
          <w:color w:val="000000"/>
          <w:sz w:val="28"/>
          <w:szCs w:val="28"/>
          <w:lang w:eastAsia="es-CO"/>
        </w:rPr>
      </w:pPr>
      <w:r w:rsidRPr="00D07EA4">
        <w:rPr>
          <w:rFonts w:ascii="Arial Narrow" w:hAnsi="Arial Narrow" w:cs="Tahoma"/>
          <w:b/>
          <w:bCs/>
          <w:color w:val="000000"/>
          <w:sz w:val="28"/>
          <w:szCs w:val="28"/>
          <w:lang w:eastAsia="es-CO"/>
        </w:rPr>
        <w:lastRenderedPageBreak/>
        <w:t>IDENTIFICACIÓN DE LOS PRESENTES:</w:t>
      </w:r>
    </w:p>
    <w:p w:rsidR="00646B2F" w:rsidRPr="00D07EA4" w:rsidRDefault="00646B2F" w:rsidP="0043434A">
      <w:pPr>
        <w:shd w:val="clear" w:color="auto" w:fill="FFFFFF"/>
        <w:spacing w:line="360" w:lineRule="auto"/>
        <w:jc w:val="both"/>
        <w:rPr>
          <w:rFonts w:ascii="Arial Narrow" w:hAnsi="Arial Narrow" w:cs="Tahoma"/>
          <w:b/>
          <w:bCs/>
          <w:color w:val="000000"/>
          <w:sz w:val="28"/>
          <w:szCs w:val="28"/>
          <w:lang w:eastAsia="es-CO"/>
        </w:rPr>
      </w:pPr>
    </w:p>
    <w:p w:rsidR="00646B2F" w:rsidRPr="00D07EA4" w:rsidRDefault="00646B2F" w:rsidP="0043434A">
      <w:pPr>
        <w:spacing w:line="360" w:lineRule="auto"/>
        <w:ind w:firstLine="851"/>
        <w:rPr>
          <w:rFonts w:ascii="Arial Narrow" w:hAnsi="Arial Narrow" w:cs="Tahoma"/>
          <w:b/>
          <w:sz w:val="28"/>
          <w:szCs w:val="28"/>
        </w:rPr>
      </w:pPr>
      <w:r w:rsidRPr="00D07EA4">
        <w:rPr>
          <w:rFonts w:ascii="Arial Narrow" w:hAnsi="Arial Narrow" w:cs="Tahoma"/>
          <w:b/>
          <w:i/>
          <w:sz w:val="28"/>
          <w:szCs w:val="28"/>
        </w:rPr>
        <w:t>INTRODUCCIÓN</w:t>
      </w:r>
    </w:p>
    <w:p w:rsidR="00646B2F" w:rsidRPr="00D07EA4" w:rsidRDefault="00646B2F" w:rsidP="0043434A">
      <w:pPr>
        <w:spacing w:line="360" w:lineRule="auto"/>
        <w:rPr>
          <w:rFonts w:ascii="Arial Narrow" w:hAnsi="Arial Narrow" w:cs="Tahoma"/>
          <w:b/>
          <w:sz w:val="28"/>
          <w:szCs w:val="28"/>
          <w:u w:val="single"/>
        </w:rPr>
      </w:pPr>
    </w:p>
    <w:p w:rsidR="00A37CEC" w:rsidRDefault="00646B2F" w:rsidP="0043434A">
      <w:pPr>
        <w:spacing w:line="360" w:lineRule="auto"/>
        <w:ind w:firstLine="900"/>
        <w:jc w:val="both"/>
        <w:rPr>
          <w:rFonts w:ascii="Arial Narrow" w:hAnsi="Arial Narrow" w:cs="Tahoma"/>
          <w:sz w:val="28"/>
          <w:szCs w:val="28"/>
        </w:rPr>
      </w:pPr>
      <w:r w:rsidRPr="00D07EA4">
        <w:rPr>
          <w:rFonts w:ascii="Arial Narrow" w:hAnsi="Arial Narrow" w:cs="Tahoma"/>
          <w:sz w:val="28"/>
          <w:szCs w:val="28"/>
        </w:rPr>
        <w:t xml:space="preserve">Antes de que procedan los asistentes a descorrer el traslado para alegar en esta instancia conforme a las voces del artículo 13 de la Ley 1149 de 2007, </w:t>
      </w:r>
      <w:r w:rsidR="00BA0C71">
        <w:rPr>
          <w:rFonts w:ascii="Arial Narrow" w:hAnsi="Arial Narrow" w:cs="Tahoma"/>
          <w:sz w:val="28"/>
          <w:szCs w:val="28"/>
        </w:rPr>
        <w:t xml:space="preserve">dígase que </w:t>
      </w:r>
      <w:r w:rsidR="00FB50E5">
        <w:rPr>
          <w:rFonts w:ascii="Arial Narrow" w:hAnsi="Arial Narrow" w:cs="Tahoma"/>
          <w:sz w:val="28"/>
          <w:szCs w:val="28"/>
        </w:rPr>
        <w:t xml:space="preserve">la actora persigue que se le declare como beneficiaria del régimen de transición, </w:t>
      </w:r>
      <w:r w:rsidR="00AD2168">
        <w:rPr>
          <w:rFonts w:ascii="Arial Narrow" w:hAnsi="Arial Narrow" w:cs="Tahoma"/>
          <w:sz w:val="28"/>
          <w:szCs w:val="28"/>
        </w:rPr>
        <w:t>que al momento de entrada en vigencia del Acto Legislativo contaba con más de 750 semanas</w:t>
      </w:r>
      <w:r w:rsidR="00A37CEC">
        <w:rPr>
          <w:rFonts w:ascii="Arial Narrow" w:hAnsi="Arial Narrow" w:cs="Tahoma"/>
          <w:sz w:val="28"/>
          <w:szCs w:val="28"/>
        </w:rPr>
        <w:t xml:space="preserve"> y que los aportes realizados después de 2008 obedecieron a inducción al error en que la entidad hizo incurrir a la actora</w:t>
      </w:r>
      <w:r w:rsidR="00AD2168">
        <w:rPr>
          <w:rFonts w:ascii="Arial Narrow" w:hAnsi="Arial Narrow" w:cs="Tahoma"/>
          <w:sz w:val="28"/>
          <w:szCs w:val="28"/>
        </w:rPr>
        <w:t>, y en consecuencia, pide que se condene a la entidad demandada a reconocer y pagar la pensión de jubilación por aportes de conformidad con la Ley 71 de 1988, a partir del 24 de marzo de 2008</w:t>
      </w:r>
      <w:r w:rsidR="00A37CEC">
        <w:rPr>
          <w:rFonts w:ascii="Arial Narrow" w:hAnsi="Arial Narrow" w:cs="Tahoma"/>
          <w:sz w:val="28"/>
          <w:szCs w:val="28"/>
        </w:rPr>
        <w:t>, con los correspondientes réditos moratorios o la indexación y las costas.</w:t>
      </w:r>
    </w:p>
    <w:p w:rsidR="00A37CEC" w:rsidRDefault="00A37CEC" w:rsidP="0043434A">
      <w:pPr>
        <w:spacing w:line="360" w:lineRule="auto"/>
        <w:ind w:firstLine="900"/>
        <w:jc w:val="both"/>
        <w:rPr>
          <w:rFonts w:ascii="Arial Narrow" w:hAnsi="Arial Narrow" w:cs="Tahoma"/>
          <w:sz w:val="28"/>
          <w:szCs w:val="28"/>
        </w:rPr>
      </w:pPr>
    </w:p>
    <w:p w:rsidR="00B747A4" w:rsidRDefault="00A37CEC" w:rsidP="0043434A">
      <w:pPr>
        <w:spacing w:line="360" w:lineRule="auto"/>
        <w:ind w:firstLine="900"/>
        <w:jc w:val="both"/>
        <w:rPr>
          <w:rFonts w:ascii="Arial Narrow" w:hAnsi="Arial Narrow" w:cs="Tahoma"/>
          <w:sz w:val="28"/>
          <w:szCs w:val="28"/>
        </w:rPr>
      </w:pPr>
      <w:r>
        <w:rPr>
          <w:rFonts w:ascii="Arial Narrow" w:hAnsi="Arial Narrow" w:cs="Tahoma"/>
          <w:sz w:val="28"/>
          <w:szCs w:val="28"/>
        </w:rPr>
        <w:t xml:space="preserve">Como sustento de los pedidos elevados, se </w:t>
      </w:r>
      <w:r w:rsidR="009A3382">
        <w:rPr>
          <w:rFonts w:ascii="Arial Narrow" w:hAnsi="Arial Narrow" w:cs="Tahoma"/>
          <w:sz w:val="28"/>
          <w:szCs w:val="28"/>
        </w:rPr>
        <w:t>relata que la demandante nació el 24 de marzo de 1953, que al 1º de abril de 1994 contaba con mas de 41 años de edad, que laboró en entidades públicas y privadas entre 1974 y 2008, que al momento de entrada en vigencia del Acto Legislativo 01 de 2005 contaba con 871 semanas cotizadas, que el 17 de julio de 2008 reclamó la pensión de vejez, que la entidad le negó la misma mediante Resolución No. 13088 del 22 de diciembre de 2008, aduciendo insuficiencia de semanas, que se dijo igualmente que los aportes efectuados con posterioridad al mes de marzo de 2003 no serian tenidos en cuenta por no haberse efectuado cotizaciones al sistema de salud, que tal argumento se reiteró en las Resoluciones que desataron los recursos de reposición y de apelación, que posteriormente ante la reactivación del trámite, la entidad negó nuevamente la pensión aduciendo que</w:t>
      </w:r>
      <w:r w:rsidR="00B747A4">
        <w:rPr>
          <w:rFonts w:ascii="Arial Narrow" w:hAnsi="Arial Narrow" w:cs="Tahoma"/>
          <w:sz w:val="28"/>
          <w:szCs w:val="28"/>
        </w:rPr>
        <w:t xml:space="preserve"> antes del 1º de abril de 1994 la demandante no contaba con cotizaciones al régimen de prima media.</w:t>
      </w:r>
    </w:p>
    <w:p w:rsidR="00B747A4" w:rsidRDefault="00B747A4" w:rsidP="0043434A">
      <w:pPr>
        <w:spacing w:line="360" w:lineRule="auto"/>
        <w:ind w:firstLine="900"/>
        <w:jc w:val="both"/>
        <w:rPr>
          <w:rFonts w:ascii="Arial Narrow" w:hAnsi="Arial Narrow" w:cs="Tahoma"/>
          <w:sz w:val="28"/>
          <w:szCs w:val="28"/>
        </w:rPr>
      </w:pPr>
    </w:p>
    <w:p w:rsidR="00B747A4" w:rsidRDefault="00B747A4" w:rsidP="0043434A">
      <w:pPr>
        <w:spacing w:line="360" w:lineRule="auto"/>
        <w:ind w:firstLine="900"/>
        <w:jc w:val="both"/>
        <w:rPr>
          <w:rFonts w:ascii="Arial Narrow" w:hAnsi="Arial Narrow" w:cs="Tahoma"/>
          <w:sz w:val="28"/>
          <w:szCs w:val="28"/>
          <w:lang w:val="es-CO"/>
        </w:rPr>
      </w:pPr>
      <w:r>
        <w:rPr>
          <w:rFonts w:ascii="Arial Narrow" w:hAnsi="Arial Narrow" w:cs="Tahoma"/>
          <w:sz w:val="28"/>
          <w:szCs w:val="28"/>
          <w:lang w:val="es-CO"/>
        </w:rPr>
        <w:t xml:space="preserve">Admitida la demanda se dio traslado a la entidad demandada la cual, a través de profesional del derecho, allegó contestación manifestándose respecto a los hechos de la demanda, aceptando la calenda de nacimiento de la demandante, su edad al momento de entrar a regir la Ley 100 de 1993, la reclamación pensional, la negativa </w:t>
      </w:r>
      <w:r>
        <w:rPr>
          <w:rFonts w:ascii="Arial Narrow" w:hAnsi="Arial Narrow" w:cs="Tahoma"/>
          <w:sz w:val="28"/>
          <w:szCs w:val="28"/>
          <w:lang w:val="es-CO"/>
        </w:rPr>
        <w:lastRenderedPageBreak/>
        <w:t>de la entidad y las razones de ello, la posterior reactivación del expediente y la nueva negativa de la entidad. Respecto a los restantes indica que no son ciertos o que no le constan. Se opone a la totalidad de las pretensiones de la demanda y formula como medios exceptivos de fondo los de “Inexistencia del derecho”, “Cobro de lo no debido”, “Improcedencia del reconocimiento de intereses moratorios”, “Buena fe” y “Prescripción”.</w:t>
      </w:r>
    </w:p>
    <w:p w:rsidR="00E023A8" w:rsidRPr="00D07EA4" w:rsidRDefault="00E023A8" w:rsidP="0043434A">
      <w:pPr>
        <w:shd w:val="clear" w:color="auto" w:fill="FFFFFF"/>
        <w:spacing w:line="360" w:lineRule="auto"/>
        <w:ind w:firstLine="851"/>
        <w:jc w:val="both"/>
        <w:rPr>
          <w:rFonts w:ascii="Arial Narrow" w:hAnsi="Arial Narrow" w:cs="Tahoma"/>
          <w:b/>
          <w:i/>
          <w:color w:val="000000"/>
          <w:sz w:val="28"/>
          <w:szCs w:val="28"/>
          <w:lang w:eastAsia="es-CO"/>
        </w:rPr>
      </w:pPr>
    </w:p>
    <w:p w:rsidR="00646B2F" w:rsidRDefault="00646B2F" w:rsidP="0043434A">
      <w:pPr>
        <w:shd w:val="clear" w:color="auto" w:fill="FFFFFF"/>
        <w:spacing w:line="360" w:lineRule="auto"/>
        <w:ind w:firstLine="851"/>
        <w:jc w:val="both"/>
        <w:rPr>
          <w:rFonts w:ascii="Arial Narrow" w:hAnsi="Arial Narrow" w:cs="Tahoma"/>
          <w:b/>
          <w:i/>
          <w:color w:val="000000"/>
          <w:sz w:val="28"/>
          <w:szCs w:val="28"/>
          <w:lang w:eastAsia="es-CO"/>
        </w:rPr>
      </w:pPr>
      <w:r w:rsidRPr="00D07EA4">
        <w:rPr>
          <w:rFonts w:ascii="Arial Narrow" w:hAnsi="Arial Narrow" w:cs="Tahoma"/>
          <w:b/>
          <w:i/>
          <w:color w:val="000000"/>
          <w:sz w:val="28"/>
          <w:szCs w:val="28"/>
          <w:lang w:eastAsia="es-CO"/>
        </w:rPr>
        <w:t xml:space="preserve">SENTENCIA </w:t>
      </w:r>
    </w:p>
    <w:p w:rsidR="000B4873" w:rsidRPr="00D07EA4" w:rsidRDefault="000B4873" w:rsidP="0043434A">
      <w:pPr>
        <w:shd w:val="clear" w:color="auto" w:fill="FFFFFF"/>
        <w:spacing w:line="360" w:lineRule="auto"/>
        <w:ind w:firstLine="851"/>
        <w:jc w:val="both"/>
        <w:rPr>
          <w:rFonts w:ascii="Arial Narrow" w:hAnsi="Arial Narrow" w:cs="Tahoma"/>
          <w:i/>
          <w:color w:val="000000"/>
          <w:sz w:val="28"/>
          <w:szCs w:val="28"/>
          <w:lang w:eastAsia="es-CO"/>
        </w:rPr>
      </w:pPr>
    </w:p>
    <w:p w:rsidR="00CE51F6" w:rsidRDefault="008D36FA" w:rsidP="0043434A">
      <w:pPr>
        <w:tabs>
          <w:tab w:val="left" w:pos="0"/>
          <w:tab w:val="left" w:pos="8647"/>
        </w:tabs>
        <w:suppressAutoHyphens/>
        <w:spacing w:line="360" w:lineRule="auto"/>
        <w:ind w:firstLine="900"/>
        <w:jc w:val="both"/>
        <w:rPr>
          <w:rFonts w:ascii="Arial Narrow" w:hAnsi="Arial Narrow" w:cs="Arial"/>
          <w:sz w:val="28"/>
          <w:szCs w:val="28"/>
        </w:rPr>
      </w:pPr>
      <w:r>
        <w:rPr>
          <w:rFonts w:ascii="Arial Narrow" w:hAnsi="Arial Narrow" w:cs="Arial"/>
          <w:sz w:val="28"/>
          <w:szCs w:val="28"/>
        </w:rPr>
        <w:t xml:space="preserve">La a-quo encontró que efectivamente </w:t>
      </w:r>
      <w:r w:rsidR="004B795B">
        <w:rPr>
          <w:rFonts w:ascii="Arial Narrow" w:hAnsi="Arial Narrow" w:cs="Arial"/>
          <w:sz w:val="28"/>
          <w:szCs w:val="28"/>
        </w:rPr>
        <w:t>la</w:t>
      </w:r>
      <w:r>
        <w:rPr>
          <w:rFonts w:ascii="Arial Narrow" w:hAnsi="Arial Narrow" w:cs="Arial"/>
          <w:sz w:val="28"/>
          <w:szCs w:val="28"/>
        </w:rPr>
        <w:t xml:space="preserve"> demandante es beneficiari</w:t>
      </w:r>
      <w:r w:rsidR="004B795B">
        <w:rPr>
          <w:rFonts w:ascii="Arial Narrow" w:hAnsi="Arial Narrow" w:cs="Arial"/>
          <w:sz w:val="28"/>
          <w:szCs w:val="28"/>
        </w:rPr>
        <w:t>a</w:t>
      </w:r>
      <w:r>
        <w:rPr>
          <w:rFonts w:ascii="Arial Narrow" w:hAnsi="Arial Narrow" w:cs="Arial"/>
          <w:sz w:val="28"/>
          <w:szCs w:val="28"/>
        </w:rPr>
        <w:t xml:space="preserve"> de transición,</w:t>
      </w:r>
      <w:r w:rsidR="004B795B">
        <w:rPr>
          <w:rFonts w:ascii="Arial Narrow" w:hAnsi="Arial Narrow" w:cs="Arial"/>
          <w:sz w:val="28"/>
          <w:szCs w:val="28"/>
        </w:rPr>
        <w:t xml:space="preserve"> dado que al primero de abril de 1994 contaba con </w:t>
      </w:r>
      <w:r w:rsidR="00604EFB">
        <w:rPr>
          <w:rFonts w:ascii="Arial Narrow" w:hAnsi="Arial Narrow" w:cs="Arial"/>
          <w:sz w:val="28"/>
          <w:szCs w:val="28"/>
        </w:rPr>
        <w:t>41</w:t>
      </w:r>
      <w:r w:rsidR="004B795B">
        <w:rPr>
          <w:rFonts w:ascii="Arial Narrow" w:hAnsi="Arial Narrow" w:cs="Arial"/>
          <w:sz w:val="28"/>
          <w:szCs w:val="28"/>
        </w:rPr>
        <w:t xml:space="preserve"> años de edad</w:t>
      </w:r>
      <w:r w:rsidR="00604EFB">
        <w:rPr>
          <w:rFonts w:ascii="Arial Narrow" w:hAnsi="Arial Narrow" w:cs="Arial"/>
          <w:sz w:val="28"/>
          <w:szCs w:val="28"/>
        </w:rPr>
        <w:t>, además, teniendo en cuenta que había cotizado en el sector público antes de 1994, podía optar en virtud del régimen transicional por la aplicación de la Ley 71 de 1988 o la Ley 33 de 1985, tal como lo decantó la jurisprudencia nacional; estima que la pensión debe reconocerse</w:t>
      </w:r>
      <w:r w:rsidR="00CE51F6">
        <w:rPr>
          <w:rFonts w:ascii="Arial Narrow" w:hAnsi="Arial Narrow" w:cs="Arial"/>
          <w:sz w:val="28"/>
          <w:szCs w:val="28"/>
        </w:rPr>
        <w:t xml:space="preserve"> desde el 1º de febrero de 2013, pues la última cotización ocurrió en el ciclo de enero de 2013. </w:t>
      </w:r>
    </w:p>
    <w:p w:rsidR="00CE51F6" w:rsidRDefault="00CE51F6" w:rsidP="0043434A">
      <w:pPr>
        <w:tabs>
          <w:tab w:val="left" w:pos="0"/>
          <w:tab w:val="left" w:pos="8647"/>
        </w:tabs>
        <w:suppressAutoHyphens/>
        <w:spacing w:line="360" w:lineRule="auto"/>
        <w:ind w:firstLine="900"/>
        <w:jc w:val="both"/>
        <w:rPr>
          <w:rFonts w:ascii="Arial Narrow" w:hAnsi="Arial Narrow" w:cs="Arial"/>
          <w:sz w:val="28"/>
          <w:szCs w:val="28"/>
        </w:rPr>
      </w:pPr>
    </w:p>
    <w:p w:rsidR="00D55493" w:rsidRDefault="00CE51F6" w:rsidP="0043434A">
      <w:pPr>
        <w:tabs>
          <w:tab w:val="left" w:pos="0"/>
          <w:tab w:val="left" w:pos="8647"/>
        </w:tabs>
        <w:suppressAutoHyphens/>
        <w:spacing w:line="360" w:lineRule="auto"/>
        <w:ind w:firstLine="900"/>
        <w:jc w:val="both"/>
        <w:rPr>
          <w:rFonts w:ascii="Arial Narrow" w:hAnsi="Arial Narrow" w:cs="Arial"/>
          <w:sz w:val="28"/>
          <w:szCs w:val="28"/>
        </w:rPr>
      </w:pPr>
      <w:r>
        <w:rPr>
          <w:rFonts w:ascii="Arial Narrow" w:hAnsi="Arial Narrow" w:cs="Arial"/>
          <w:sz w:val="28"/>
          <w:szCs w:val="28"/>
        </w:rPr>
        <w:t xml:space="preserve">Consideró la Jueza que los ciclos cotizados después de </w:t>
      </w:r>
      <w:r w:rsidR="00D55493">
        <w:rPr>
          <w:rFonts w:ascii="Arial Narrow" w:hAnsi="Arial Narrow" w:cs="Arial"/>
          <w:sz w:val="28"/>
          <w:szCs w:val="28"/>
        </w:rPr>
        <w:t>marzo de 2003 y que la entidad dijo que no debían tenerse en cuenta por no haberse aportado al sistema de salud, sí se deben contabilizar pues la jurisprudencia ha encontrado que el Decreto 510 de 2003, cuando estaba vigente, se aplicaba únicamente a los trabajadores dependientes que en algún período recibiera –adicionalmente- remuneración como independiente, lo que no es el caso de la actora.</w:t>
      </w:r>
    </w:p>
    <w:p w:rsidR="00D55493" w:rsidRDefault="00D55493" w:rsidP="0043434A">
      <w:pPr>
        <w:tabs>
          <w:tab w:val="left" w:pos="0"/>
          <w:tab w:val="left" w:pos="8647"/>
        </w:tabs>
        <w:suppressAutoHyphens/>
        <w:spacing w:line="360" w:lineRule="auto"/>
        <w:ind w:firstLine="900"/>
        <w:jc w:val="both"/>
        <w:rPr>
          <w:rFonts w:ascii="Arial Narrow" w:hAnsi="Arial Narrow" w:cs="Arial"/>
          <w:sz w:val="28"/>
          <w:szCs w:val="28"/>
        </w:rPr>
      </w:pPr>
    </w:p>
    <w:p w:rsidR="00802EEE" w:rsidRDefault="00D55493" w:rsidP="0043434A">
      <w:pPr>
        <w:tabs>
          <w:tab w:val="left" w:pos="0"/>
          <w:tab w:val="left" w:pos="8647"/>
        </w:tabs>
        <w:suppressAutoHyphens/>
        <w:spacing w:line="360" w:lineRule="auto"/>
        <w:ind w:firstLine="900"/>
        <w:jc w:val="both"/>
        <w:rPr>
          <w:rFonts w:ascii="Arial Narrow" w:hAnsi="Arial Narrow" w:cs="Arial"/>
          <w:sz w:val="28"/>
          <w:szCs w:val="28"/>
        </w:rPr>
      </w:pPr>
      <w:r>
        <w:rPr>
          <w:rFonts w:ascii="Arial Narrow" w:hAnsi="Arial Narrow" w:cs="Arial"/>
          <w:sz w:val="28"/>
          <w:szCs w:val="28"/>
        </w:rPr>
        <w:t>Por lo anterior, condenó a la entidad demandada a reconocer y pagar la pensión de jubilación a partir del 1º de febrero de 2013, a razón de 14 mesadas anuales –por haberse causado el derecho desde el año 2008</w:t>
      </w:r>
      <w:r w:rsidR="00802EEE">
        <w:rPr>
          <w:rFonts w:ascii="Arial Narrow" w:hAnsi="Arial Narrow" w:cs="Arial"/>
          <w:sz w:val="28"/>
          <w:szCs w:val="28"/>
        </w:rPr>
        <w:t>-, sumas que deberán indexarse, ante la improcedencia de los intereses moratorios de que trata el canon 141 de la Ley 100 de 1993.</w:t>
      </w:r>
    </w:p>
    <w:p w:rsidR="007902BC" w:rsidRDefault="007902BC" w:rsidP="0043434A">
      <w:pPr>
        <w:tabs>
          <w:tab w:val="left" w:pos="0"/>
          <w:tab w:val="left" w:pos="8647"/>
        </w:tabs>
        <w:suppressAutoHyphens/>
        <w:spacing w:line="360" w:lineRule="auto"/>
        <w:ind w:firstLine="900"/>
        <w:jc w:val="both"/>
        <w:rPr>
          <w:rFonts w:ascii="Arial Narrow" w:hAnsi="Arial Narrow" w:cs="Arial"/>
          <w:sz w:val="28"/>
          <w:szCs w:val="28"/>
        </w:rPr>
      </w:pPr>
    </w:p>
    <w:p w:rsidR="00E301F4" w:rsidRDefault="00E301F4" w:rsidP="0043434A">
      <w:pPr>
        <w:tabs>
          <w:tab w:val="left" w:pos="0"/>
          <w:tab w:val="left" w:pos="8647"/>
        </w:tabs>
        <w:suppressAutoHyphens/>
        <w:spacing w:line="360" w:lineRule="auto"/>
        <w:ind w:firstLine="900"/>
        <w:jc w:val="both"/>
        <w:rPr>
          <w:rFonts w:ascii="Arial Narrow" w:hAnsi="Arial Narrow" w:cs="Arial"/>
          <w:sz w:val="28"/>
          <w:szCs w:val="28"/>
        </w:rPr>
      </w:pPr>
      <w:r>
        <w:rPr>
          <w:rFonts w:ascii="Arial Narrow" w:hAnsi="Arial Narrow" w:cs="Arial"/>
          <w:sz w:val="28"/>
          <w:szCs w:val="28"/>
        </w:rPr>
        <w:lastRenderedPageBreak/>
        <w:t>Tal decisión no fue objeto de apelación, pero al contener una decisión desfavorable a Colpensiones, en los términos del canon 69 del CPTSS, se dispuso su consulta.</w:t>
      </w:r>
    </w:p>
    <w:p w:rsidR="00AE0FD9" w:rsidRPr="00D07EA4" w:rsidRDefault="00AE0FD9" w:rsidP="0043434A">
      <w:pPr>
        <w:pStyle w:val="Retraitcorpsdetexte"/>
        <w:spacing w:line="360" w:lineRule="auto"/>
        <w:ind w:left="0" w:firstLine="851"/>
        <w:rPr>
          <w:rFonts w:ascii="Arial Narrow" w:hAnsi="Arial Narrow" w:cs="Tahoma"/>
          <w:b/>
          <w:sz w:val="28"/>
          <w:szCs w:val="28"/>
        </w:rPr>
      </w:pPr>
    </w:p>
    <w:p w:rsidR="00646B2F" w:rsidRPr="00D07EA4" w:rsidRDefault="00646B2F" w:rsidP="0043434A">
      <w:pPr>
        <w:pStyle w:val="Retraitcorpsdetexte"/>
        <w:spacing w:line="360" w:lineRule="auto"/>
        <w:ind w:left="0" w:firstLine="851"/>
        <w:rPr>
          <w:rFonts w:ascii="Arial Narrow" w:hAnsi="Arial Narrow" w:cs="Tahoma"/>
          <w:b/>
          <w:i/>
          <w:sz w:val="28"/>
          <w:szCs w:val="28"/>
        </w:rPr>
      </w:pPr>
      <w:r w:rsidRPr="00D07EA4">
        <w:rPr>
          <w:rFonts w:ascii="Arial Narrow" w:hAnsi="Arial Narrow" w:cs="Tahoma"/>
          <w:b/>
          <w:i/>
          <w:sz w:val="28"/>
          <w:szCs w:val="28"/>
        </w:rPr>
        <w:t>Problema jurídico.</w:t>
      </w:r>
    </w:p>
    <w:p w:rsidR="002F75B5" w:rsidRPr="00D07EA4" w:rsidRDefault="002F75B5" w:rsidP="0043434A">
      <w:pPr>
        <w:pStyle w:val="Textoindependiente33"/>
        <w:ind w:firstLine="851"/>
        <w:rPr>
          <w:rFonts w:ascii="Arial Narrow" w:hAnsi="Arial Narrow" w:cs="Tahoma"/>
          <w:bCs/>
          <w:i/>
          <w:iCs/>
          <w:sz w:val="28"/>
          <w:szCs w:val="28"/>
        </w:rPr>
      </w:pPr>
    </w:p>
    <w:p w:rsidR="00E301F4" w:rsidRDefault="002F75B5" w:rsidP="0043434A">
      <w:pPr>
        <w:pStyle w:val="Textoindependiente33"/>
        <w:ind w:firstLine="851"/>
        <w:rPr>
          <w:rFonts w:ascii="Arial Narrow" w:hAnsi="Arial Narrow" w:cs="Tahoma"/>
          <w:bCs/>
          <w:i/>
          <w:iCs/>
          <w:sz w:val="28"/>
          <w:szCs w:val="28"/>
        </w:rPr>
      </w:pPr>
      <w:r>
        <w:rPr>
          <w:rFonts w:ascii="Arial Narrow" w:hAnsi="Arial Narrow" w:cs="Tahoma"/>
          <w:bCs/>
          <w:i/>
          <w:iCs/>
          <w:sz w:val="28"/>
          <w:szCs w:val="28"/>
        </w:rPr>
        <w:t>¿</w:t>
      </w:r>
      <w:r w:rsidR="00E301F4">
        <w:rPr>
          <w:rFonts w:ascii="Arial Narrow" w:hAnsi="Arial Narrow" w:cs="Tahoma"/>
          <w:bCs/>
          <w:i/>
          <w:iCs/>
          <w:sz w:val="28"/>
          <w:szCs w:val="28"/>
        </w:rPr>
        <w:t>Cumplió la demandante las exigencias contenidas en la Ley 71 de1988 para alcanzar la pensión de jubilación?</w:t>
      </w:r>
    </w:p>
    <w:p w:rsidR="00646B2F" w:rsidRPr="00D07EA4" w:rsidRDefault="00646B2F" w:rsidP="0043434A">
      <w:pPr>
        <w:pStyle w:val="Textoindependiente33"/>
        <w:ind w:firstLine="851"/>
        <w:rPr>
          <w:rFonts w:ascii="Arial Narrow" w:hAnsi="Arial Narrow" w:cs="Tahoma"/>
          <w:bCs/>
          <w:i/>
          <w:iCs/>
          <w:sz w:val="28"/>
          <w:szCs w:val="28"/>
        </w:rPr>
      </w:pPr>
    </w:p>
    <w:p w:rsidR="00646B2F" w:rsidRPr="00D07EA4" w:rsidRDefault="00646B2F" w:rsidP="0043434A">
      <w:pPr>
        <w:tabs>
          <w:tab w:val="left" w:pos="0"/>
          <w:tab w:val="left" w:pos="8647"/>
        </w:tabs>
        <w:suppressAutoHyphens/>
        <w:spacing w:line="360" w:lineRule="auto"/>
        <w:ind w:firstLine="900"/>
        <w:jc w:val="both"/>
        <w:rPr>
          <w:rFonts w:ascii="Arial Narrow" w:hAnsi="Arial Narrow" w:cs="Tahoma"/>
          <w:sz w:val="28"/>
          <w:szCs w:val="28"/>
        </w:rPr>
      </w:pPr>
      <w:r w:rsidRPr="00D07EA4">
        <w:rPr>
          <w:rFonts w:ascii="Arial Narrow" w:hAnsi="Arial Narrow" w:cs="Tahoma"/>
          <w:b/>
          <w:i/>
          <w:sz w:val="28"/>
          <w:szCs w:val="28"/>
        </w:rPr>
        <w:t>Alegatos en esta instancia</w:t>
      </w:r>
      <w:r w:rsidRPr="00D07EA4">
        <w:rPr>
          <w:rFonts w:ascii="Arial Narrow" w:hAnsi="Arial Narrow" w:cs="Tahoma"/>
          <w:sz w:val="28"/>
          <w:szCs w:val="28"/>
        </w:rPr>
        <w:t>:</w:t>
      </w:r>
    </w:p>
    <w:p w:rsidR="00646B2F" w:rsidRPr="00D07EA4" w:rsidRDefault="00646B2F" w:rsidP="0043434A">
      <w:pPr>
        <w:spacing w:line="360" w:lineRule="auto"/>
        <w:ind w:firstLine="851"/>
        <w:jc w:val="both"/>
        <w:rPr>
          <w:rFonts w:ascii="Arial Narrow" w:hAnsi="Arial Narrow" w:cs="Tahoma"/>
          <w:sz w:val="28"/>
          <w:szCs w:val="28"/>
        </w:rPr>
      </w:pPr>
    </w:p>
    <w:p w:rsidR="00646B2F" w:rsidRPr="00D07EA4" w:rsidRDefault="00646B2F" w:rsidP="0043434A">
      <w:pPr>
        <w:spacing w:line="360" w:lineRule="auto"/>
        <w:ind w:firstLine="851"/>
        <w:jc w:val="both"/>
        <w:rPr>
          <w:rFonts w:ascii="Arial Narrow" w:hAnsi="Arial Narrow" w:cs="Tahoma"/>
          <w:sz w:val="28"/>
          <w:szCs w:val="28"/>
        </w:rPr>
      </w:pPr>
      <w:r w:rsidRPr="00D07EA4">
        <w:rPr>
          <w:rFonts w:ascii="Arial Narrow" w:hAnsi="Arial Narrow" w:cs="Tahoma"/>
          <w:sz w:val="28"/>
          <w:szCs w:val="28"/>
        </w:rPr>
        <w:t xml:space="preserve">En este estado de la diligencia y antes de que </w:t>
      </w:r>
      <w:smartTag w:uri="urn:schemas-microsoft-com:office:smarttags" w:element="PersonName">
        <w:smartTagPr>
          <w:attr w:name="ProductID" w:val="la Colegiatura"/>
        </w:smartTagPr>
        <w:r w:rsidRPr="00D07EA4">
          <w:rPr>
            <w:rFonts w:ascii="Arial Narrow" w:hAnsi="Arial Narrow" w:cs="Tahoma"/>
            <w:sz w:val="28"/>
            <w:szCs w:val="28"/>
          </w:rPr>
          <w:t>la Colegiatura</w:t>
        </w:r>
      </w:smartTag>
      <w:r w:rsidRPr="00D07EA4">
        <w:rPr>
          <w:rFonts w:ascii="Arial Narrow" w:hAnsi="Arial Narrow" w:cs="Tahoma"/>
          <w:sz w:val="28"/>
          <w:szCs w:val="28"/>
        </w:rPr>
        <w:t>, de respuesta al problema jurídico planteado, con el propósito de desatar el recurso, se corre traslado por el término de 8 minutos para alegar, a cada uno de los voceros judiciales de las partes asistentes a la audiencia, empezando por la recurrente, con la advertencia de que sus exposiciones versarán en torno a lo que fue motivo de apelación.</w:t>
      </w:r>
    </w:p>
    <w:p w:rsidR="00646B2F" w:rsidRPr="00D07EA4" w:rsidRDefault="00646B2F" w:rsidP="0043434A">
      <w:pPr>
        <w:spacing w:line="360" w:lineRule="auto"/>
        <w:ind w:firstLine="851"/>
        <w:jc w:val="both"/>
        <w:rPr>
          <w:rFonts w:ascii="Arial Narrow" w:hAnsi="Arial Narrow" w:cs="Tahoma"/>
          <w:sz w:val="28"/>
          <w:szCs w:val="28"/>
        </w:rPr>
      </w:pPr>
    </w:p>
    <w:p w:rsidR="00646B2F" w:rsidRPr="00D07EA4" w:rsidRDefault="00646B2F" w:rsidP="0043434A">
      <w:pPr>
        <w:spacing w:line="360" w:lineRule="auto"/>
        <w:ind w:firstLine="851"/>
        <w:jc w:val="both"/>
        <w:rPr>
          <w:rFonts w:ascii="Arial Narrow" w:hAnsi="Arial Narrow" w:cs="Tahoma"/>
          <w:sz w:val="28"/>
          <w:szCs w:val="28"/>
        </w:rPr>
      </w:pPr>
      <w:r w:rsidRPr="00D07EA4">
        <w:rPr>
          <w:rFonts w:ascii="Arial Narrow" w:hAnsi="Arial Narrow" w:cs="Tahoma"/>
          <w:sz w:val="28"/>
          <w:szCs w:val="28"/>
        </w:rPr>
        <w:t xml:space="preserve">Escuchadas las anteriores intervenciones que en síntesis reflejan los mismos puntos debatidos por los integrantes de </w:t>
      </w:r>
      <w:smartTag w:uri="urn:schemas-microsoft-com:office:smarttags" w:element="PersonName">
        <w:smartTagPr>
          <w:attr w:name="ProductID" w:val="la Sala"/>
        </w:smartTagPr>
        <w:r w:rsidRPr="00D07EA4">
          <w:rPr>
            <w:rFonts w:ascii="Arial Narrow" w:hAnsi="Arial Narrow" w:cs="Tahoma"/>
            <w:sz w:val="28"/>
            <w:szCs w:val="28"/>
          </w:rPr>
          <w:t>la Sala</w:t>
        </w:r>
      </w:smartTag>
      <w:r w:rsidRPr="00D07EA4">
        <w:rPr>
          <w:rFonts w:ascii="Arial Narrow" w:hAnsi="Arial Narrow" w:cs="Tahoma"/>
          <w:sz w:val="28"/>
          <w:szCs w:val="28"/>
        </w:rPr>
        <w:t xml:space="preserve">, se procede a decidir de fondo, previa las siguientes: </w:t>
      </w:r>
    </w:p>
    <w:p w:rsidR="00646B2F" w:rsidRPr="00D07EA4" w:rsidRDefault="00646B2F" w:rsidP="0043434A">
      <w:pPr>
        <w:pStyle w:val="Textoindependiente33"/>
        <w:ind w:firstLine="851"/>
        <w:rPr>
          <w:rFonts w:ascii="Arial Narrow" w:hAnsi="Arial Narrow" w:cs="Tahoma"/>
          <w:bCs/>
          <w:i/>
          <w:iCs/>
          <w:sz w:val="28"/>
          <w:szCs w:val="28"/>
        </w:rPr>
      </w:pPr>
    </w:p>
    <w:p w:rsidR="00646B2F" w:rsidRPr="00D07EA4" w:rsidRDefault="00646B2F" w:rsidP="0043434A">
      <w:pPr>
        <w:pStyle w:val="Textoindependiente33"/>
        <w:ind w:firstLine="851"/>
        <w:rPr>
          <w:rFonts w:ascii="Arial Narrow" w:hAnsi="Arial Narrow" w:cs="Tahoma"/>
          <w:b/>
          <w:bCs/>
          <w:i/>
          <w:iCs/>
          <w:sz w:val="28"/>
          <w:szCs w:val="28"/>
        </w:rPr>
      </w:pPr>
      <w:r w:rsidRPr="00D07EA4">
        <w:rPr>
          <w:rFonts w:ascii="Arial Narrow" w:hAnsi="Arial Narrow" w:cs="Tahoma"/>
          <w:b/>
          <w:bCs/>
          <w:i/>
          <w:iCs/>
          <w:sz w:val="28"/>
          <w:szCs w:val="28"/>
        </w:rPr>
        <w:t>CONSIDERACIONES</w:t>
      </w:r>
    </w:p>
    <w:p w:rsidR="00646B2F" w:rsidRDefault="00646B2F" w:rsidP="0043434A">
      <w:pPr>
        <w:autoSpaceDE w:val="0"/>
        <w:autoSpaceDN w:val="0"/>
        <w:adjustRightInd w:val="0"/>
        <w:spacing w:line="360" w:lineRule="auto"/>
        <w:ind w:firstLine="858"/>
        <w:jc w:val="both"/>
        <w:rPr>
          <w:rFonts w:ascii="Arial Narrow" w:hAnsi="Arial Narrow" w:cs="Arial"/>
          <w:b/>
          <w:sz w:val="28"/>
          <w:szCs w:val="28"/>
        </w:rPr>
      </w:pPr>
    </w:p>
    <w:p w:rsidR="00B30436" w:rsidRDefault="00B30436" w:rsidP="0043434A">
      <w:pPr>
        <w:autoSpaceDE w:val="0"/>
        <w:autoSpaceDN w:val="0"/>
        <w:adjustRightInd w:val="0"/>
        <w:spacing w:line="360" w:lineRule="auto"/>
        <w:ind w:firstLine="708"/>
        <w:jc w:val="both"/>
        <w:rPr>
          <w:rFonts w:ascii="Arial Narrow" w:hAnsi="Arial Narrow" w:cs="Arial"/>
          <w:b/>
          <w:i/>
          <w:sz w:val="28"/>
          <w:szCs w:val="28"/>
        </w:rPr>
      </w:pPr>
      <w:r w:rsidRPr="00C2732A">
        <w:rPr>
          <w:rFonts w:ascii="Arial Narrow" w:hAnsi="Arial Narrow" w:cs="Arial"/>
          <w:b/>
          <w:i/>
          <w:sz w:val="28"/>
          <w:szCs w:val="28"/>
        </w:rPr>
        <w:t>Desarroll</w:t>
      </w:r>
      <w:r>
        <w:rPr>
          <w:rFonts w:ascii="Arial Narrow" w:hAnsi="Arial Narrow" w:cs="Arial"/>
          <w:b/>
          <w:i/>
          <w:sz w:val="28"/>
          <w:szCs w:val="28"/>
        </w:rPr>
        <w:t>o de la problemática planteada.</w:t>
      </w:r>
    </w:p>
    <w:p w:rsidR="00B94C45" w:rsidRDefault="00B94C45" w:rsidP="0043434A">
      <w:pPr>
        <w:pStyle w:val="Corpsdetexte"/>
        <w:spacing w:line="360" w:lineRule="auto"/>
        <w:ind w:right="51" w:firstLine="992"/>
        <w:jc w:val="both"/>
        <w:rPr>
          <w:rFonts w:ascii="Arial Narrow" w:hAnsi="Arial Narrow"/>
          <w:sz w:val="28"/>
          <w:szCs w:val="28"/>
        </w:rPr>
      </w:pPr>
    </w:p>
    <w:p w:rsidR="00246120" w:rsidRPr="00246120" w:rsidRDefault="00246120" w:rsidP="0043434A">
      <w:pPr>
        <w:autoSpaceDE w:val="0"/>
        <w:autoSpaceDN w:val="0"/>
        <w:adjustRightInd w:val="0"/>
        <w:spacing w:line="360" w:lineRule="auto"/>
        <w:ind w:firstLine="708"/>
        <w:jc w:val="both"/>
        <w:rPr>
          <w:rFonts w:ascii="Arial Narrow" w:hAnsi="Arial Narrow" w:cs="Arial"/>
          <w:sz w:val="28"/>
          <w:szCs w:val="28"/>
        </w:rPr>
      </w:pPr>
      <w:r w:rsidRPr="00246120">
        <w:rPr>
          <w:rFonts w:ascii="Arial Narrow" w:hAnsi="Arial Narrow" w:cs="Arial"/>
          <w:sz w:val="28"/>
          <w:szCs w:val="28"/>
        </w:rPr>
        <w:t>La pensión de jubilación por aportes se encuentra reglada por el artículo 7º de la Ley 71 de 1988, la cual fue reglamentada por el Decreto 2709 de 1994, que en su artículo 1º, reza:</w:t>
      </w:r>
    </w:p>
    <w:p w:rsidR="00246120" w:rsidRPr="00B075B7" w:rsidRDefault="00246120" w:rsidP="0043434A">
      <w:pPr>
        <w:shd w:val="clear" w:color="auto" w:fill="FFFFFF"/>
        <w:spacing w:before="100" w:beforeAutospacing="1" w:after="100" w:afterAutospacing="1" w:line="360" w:lineRule="auto"/>
        <w:jc w:val="both"/>
        <w:rPr>
          <w:rFonts w:ascii="Arial Narrow" w:hAnsi="Arial Narrow" w:cs="Arial"/>
          <w:i/>
          <w:color w:val="000000"/>
          <w:szCs w:val="24"/>
          <w:lang w:val="es-ES"/>
        </w:rPr>
      </w:pPr>
      <w:r>
        <w:rPr>
          <w:rFonts w:ascii="Arial Narrow" w:hAnsi="Arial Narrow" w:cs="Arial"/>
          <w:b/>
          <w:bCs/>
          <w:i/>
          <w:color w:val="000000"/>
          <w:sz w:val="28"/>
          <w:szCs w:val="28"/>
          <w:lang w:val="es-ES"/>
        </w:rPr>
        <w:tab/>
      </w:r>
      <w:r w:rsidRPr="00B075B7">
        <w:rPr>
          <w:rFonts w:ascii="Arial Narrow" w:hAnsi="Arial Narrow" w:cs="Arial"/>
          <w:b/>
          <w:bCs/>
          <w:i/>
          <w:color w:val="000000"/>
          <w:szCs w:val="24"/>
          <w:lang w:val="es-ES"/>
        </w:rPr>
        <w:t>“Artículo 1°. </w:t>
      </w:r>
      <w:r w:rsidRPr="00B075B7">
        <w:rPr>
          <w:rFonts w:ascii="Arial Narrow" w:hAnsi="Arial Narrow" w:cs="Arial"/>
          <w:i/>
          <w:color w:val="000000"/>
          <w:szCs w:val="24"/>
          <w:lang w:val="es-ES"/>
        </w:rPr>
        <w:t>Pensión de jubilación por aportes. La pensión a que se refiere el</w:t>
      </w:r>
      <w:r>
        <w:rPr>
          <w:rFonts w:ascii="Arial Narrow" w:hAnsi="Arial Narrow" w:cs="Arial"/>
          <w:i/>
          <w:color w:val="000000"/>
          <w:szCs w:val="24"/>
          <w:lang w:val="es-ES"/>
        </w:rPr>
        <w:t xml:space="preserve"> </w:t>
      </w:r>
      <w:r w:rsidRPr="00B075B7">
        <w:rPr>
          <w:rFonts w:ascii="Arial Narrow" w:hAnsi="Arial Narrow" w:cs="Arial"/>
          <w:i/>
          <w:color w:val="000000"/>
          <w:szCs w:val="24"/>
          <w:lang w:val="es-ES"/>
        </w:rPr>
        <w:t xml:space="preserve">artículo </w:t>
      </w:r>
      <w:r>
        <w:rPr>
          <w:rFonts w:ascii="Arial Narrow" w:hAnsi="Arial Narrow" w:cs="Arial"/>
          <w:i/>
          <w:color w:val="000000"/>
          <w:szCs w:val="24"/>
          <w:lang w:val="es-ES"/>
        </w:rPr>
        <w:t xml:space="preserve"> </w:t>
      </w:r>
      <w:r>
        <w:rPr>
          <w:rFonts w:ascii="Arial Narrow" w:hAnsi="Arial Narrow" w:cs="Arial"/>
          <w:i/>
          <w:color w:val="000000"/>
          <w:szCs w:val="24"/>
          <w:lang w:val="es-ES"/>
        </w:rPr>
        <w:tab/>
      </w:r>
      <w:r w:rsidRPr="00B075B7">
        <w:rPr>
          <w:rFonts w:ascii="Arial Narrow" w:hAnsi="Arial Narrow" w:cs="Arial"/>
          <w:i/>
          <w:color w:val="000000"/>
          <w:szCs w:val="24"/>
          <w:lang w:val="es-ES"/>
        </w:rPr>
        <w:t>7º de la Ley 71 de 1988, se denomina pensión de jubilación por aportes.</w:t>
      </w:r>
    </w:p>
    <w:p w:rsidR="00246120" w:rsidRDefault="00246120" w:rsidP="0043434A">
      <w:pPr>
        <w:shd w:val="clear" w:color="auto" w:fill="FFFFFF"/>
        <w:spacing w:before="100" w:beforeAutospacing="1" w:after="100" w:afterAutospacing="1" w:line="360" w:lineRule="auto"/>
        <w:jc w:val="both"/>
        <w:rPr>
          <w:rFonts w:ascii="Arial Narrow" w:hAnsi="Arial Narrow" w:cs="Arial"/>
          <w:i/>
          <w:color w:val="000000"/>
          <w:szCs w:val="24"/>
          <w:lang w:val="es-ES"/>
        </w:rPr>
      </w:pPr>
      <w:r w:rsidRPr="00B075B7">
        <w:rPr>
          <w:rFonts w:ascii="Arial Narrow" w:hAnsi="Arial Narrow" w:cs="Arial"/>
          <w:i/>
          <w:color w:val="000000"/>
          <w:szCs w:val="24"/>
          <w:lang w:val="es-ES"/>
        </w:rPr>
        <w:lastRenderedPageBreak/>
        <w:tab/>
        <w:t>Tendrán derecho a la pensión de jubilación por aportes quienes al cumplir 60</w:t>
      </w:r>
      <w:r>
        <w:rPr>
          <w:rFonts w:ascii="Arial Narrow" w:hAnsi="Arial Narrow" w:cs="Arial"/>
          <w:i/>
          <w:color w:val="000000"/>
          <w:szCs w:val="24"/>
          <w:lang w:val="es-ES"/>
        </w:rPr>
        <w:t xml:space="preserve"> </w:t>
      </w:r>
      <w:r w:rsidRPr="00B075B7">
        <w:rPr>
          <w:rFonts w:ascii="Arial Narrow" w:hAnsi="Arial Narrow" w:cs="Arial"/>
          <w:i/>
          <w:color w:val="000000"/>
          <w:szCs w:val="24"/>
          <w:lang w:val="es-ES"/>
        </w:rPr>
        <w:t xml:space="preserve">años o más de </w:t>
      </w:r>
      <w:r>
        <w:rPr>
          <w:rFonts w:ascii="Arial Narrow" w:hAnsi="Arial Narrow" w:cs="Arial"/>
          <w:i/>
          <w:color w:val="000000"/>
          <w:szCs w:val="24"/>
          <w:lang w:val="es-ES"/>
        </w:rPr>
        <w:t xml:space="preserve"> </w:t>
      </w:r>
      <w:r>
        <w:rPr>
          <w:rFonts w:ascii="Arial Narrow" w:hAnsi="Arial Narrow" w:cs="Arial"/>
          <w:i/>
          <w:color w:val="000000"/>
          <w:szCs w:val="24"/>
          <w:lang w:val="es-ES"/>
        </w:rPr>
        <w:tab/>
      </w:r>
      <w:r w:rsidRPr="00B075B7">
        <w:rPr>
          <w:rFonts w:ascii="Arial Narrow" w:hAnsi="Arial Narrow" w:cs="Arial"/>
          <w:i/>
          <w:color w:val="000000"/>
          <w:szCs w:val="24"/>
          <w:lang w:val="es-ES"/>
        </w:rPr>
        <w:t xml:space="preserve">edad si es varón, o 55 años o más si se es mujer, acrediten en cualquier tiempo, 20 años o </w:t>
      </w:r>
      <w:r>
        <w:rPr>
          <w:rFonts w:ascii="Arial Narrow" w:hAnsi="Arial Narrow" w:cs="Arial"/>
          <w:i/>
          <w:color w:val="000000"/>
          <w:szCs w:val="24"/>
          <w:lang w:val="es-ES"/>
        </w:rPr>
        <w:t xml:space="preserve"> </w:t>
      </w:r>
      <w:r>
        <w:rPr>
          <w:rFonts w:ascii="Arial Narrow" w:hAnsi="Arial Narrow" w:cs="Arial"/>
          <w:i/>
          <w:color w:val="000000"/>
          <w:szCs w:val="24"/>
          <w:lang w:val="es-ES"/>
        </w:rPr>
        <w:tab/>
      </w:r>
      <w:r w:rsidRPr="00B075B7">
        <w:rPr>
          <w:rFonts w:ascii="Arial Narrow" w:hAnsi="Arial Narrow" w:cs="Arial"/>
          <w:i/>
          <w:color w:val="000000"/>
          <w:szCs w:val="24"/>
          <w:lang w:val="es-ES"/>
        </w:rPr>
        <w:t>más de cotizaciones o aportes continuos o</w:t>
      </w:r>
      <w:r>
        <w:rPr>
          <w:rFonts w:ascii="Arial Narrow" w:hAnsi="Arial Narrow" w:cs="Arial"/>
          <w:i/>
          <w:color w:val="000000"/>
          <w:szCs w:val="24"/>
          <w:lang w:val="es-ES"/>
        </w:rPr>
        <w:t xml:space="preserve"> </w:t>
      </w:r>
      <w:r w:rsidRPr="00B075B7">
        <w:rPr>
          <w:rFonts w:ascii="Arial Narrow" w:hAnsi="Arial Narrow" w:cs="Arial"/>
          <w:i/>
          <w:color w:val="000000"/>
          <w:szCs w:val="24"/>
          <w:lang w:val="es-ES"/>
        </w:rPr>
        <w:t xml:space="preserve">discontinuos en el Instituto de Seguros Sociales y </w:t>
      </w:r>
      <w:r>
        <w:rPr>
          <w:rFonts w:ascii="Arial Narrow" w:hAnsi="Arial Narrow" w:cs="Arial"/>
          <w:i/>
          <w:color w:val="000000"/>
          <w:szCs w:val="24"/>
          <w:lang w:val="es-ES"/>
        </w:rPr>
        <w:t xml:space="preserve"> </w:t>
      </w:r>
      <w:r>
        <w:rPr>
          <w:rFonts w:ascii="Arial Narrow" w:hAnsi="Arial Narrow" w:cs="Arial"/>
          <w:i/>
          <w:color w:val="000000"/>
          <w:szCs w:val="24"/>
          <w:lang w:val="es-ES"/>
        </w:rPr>
        <w:tab/>
      </w:r>
      <w:r w:rsidRPr="00B075B7">
        <w:rPr>
          <w:rFonts w:ascii="Arial Narrow" w:hAnsi="Arial Narrow" w:cs="Arial"/>
          <w:i/>
          <w:color w:val="000000"/>
          <w:szCs w:val="24"/>
          <w:lang w:val="es-ES"/>
        </w:rPr>
        <w:t>en una o varias de las entidades de previsión social del sector público”.</w:t>
      </w:r>
    </w:p>
    <w:p w:rsidR="00733E74" w:rsidRDefault="00733E74" w:rsidP="0043434A">
      <w:pPr>
        <w:shd w:val="clear" w:color="auto" w:fill="FFFFFF"/>
        <w:spacing w:before="100" w:beforeAutospacing="1" w:after="100" w:afterAutospacing="1" w:line="360" w:lineRule="auto"/>
        <w:ind w:firstLine="709"/>
        <w:jc w:val="both"/>
        <w:rPr>
          <w:rFonts w:ascii="Arial Narrow" w:hAnsi="Arial Narrow" w:cs="Arial"/>
          <w:color w:val="000000"/>
          <w:sz w:val="28"/>
          <w:szCs w:val="24"/>
          <w:lang w:val="es-ES"/>
        </w:rPr>
      </w:pPr>
    </w:p>
    <w:p w:rsidR="00733E74" w:rsidRDefault="00405335" w:rsidP="0043434A">
      <w:pPr>
        <w:shd w:val="clear" w:color="auto" w:fill="FFFFFF"/>
        <w:spacing w:before="100" w:beforeAutospacing="1" w:after="100" w:afterAutospacing="1" w:line="360" w:lineRule="auto"/>
        <w:ind w:firstLine="709"/>
        <w:jc w:val="both"/>
        <w:rPr>
          <w:rFonts w:ascii="Arial Narrow" w:hAnsi="Arial Narrow" w:cs="Arial"/>
          <w:color w:val="000000"/>
          <w:sz w:val="28"/>
          <w:szCs w:val="24"/>
          <w:lang w:val="es-ES"/>
        </w:rPr>
      </w:pPr>
      <w:r w:rsidRPr="00405335">
        <w:rPr>
          <w:rFonts w:ascii="Arial Narrow" w:hAnsi="Arial Narrow" w:cs="Arial"/>
          <w:color w:val="000000"/>
          <w:sz w:val="28"/>
          <w:szCs w:val="24"/>
          <w:lang w:val="es-ES"/>
        </w:rPr>
        <w:t>Se trat</w:t>
      </w:r>
      <w:r>
        <w:rPr>
          <w:rFonts w:ascii="Arial Narrow" w:hAnsi="Arial Narrow" w:cs="Arial"/>
          <w:color w:val="000000"/>
          <w:sz w:val="28"/>
          <w:szCs w:val="24"/>
          <w:lang w:val="es-ES"/>
        </w:rPr>
        <w:t>ó</w:t>
      </w:r>
      <w:r w:rsidRPr="00405335">
        <w:rPr>
          <w:rFonts w:ascii="Arial Narrow" w:hAnsi="Arial Narrow" w:cs="Arial"/>
          <w:color w:val="000000"/>
          <w:sz w:val="28"/>
          <w:szCs w:val="24"/>
          <w:lang w:val="es-ES"/>
        </w:rPr>
        <w:t xml:space="preserve"> esta</w:t>
      </w:r>
      <w:r>
        <w:rPr>
          <w:rFonts w:ascii="Arial Narrow" w:hAnsi="Arial Narrow" w:cs="Arial"/>
          <w:color w:val="000000"/>
          <w:sz w:val="28"/>
          <w:szCs w:val="24"/>
          <w:lang w:val="es-ES"/>
        </w:rPr>
        <w:t xml:space="preserve"> de la primera norma que </w:t>
      </w:r>
      <w:r w:rsidR="00323353">
        <w:rPr>
          <w:rFonts w:ascii="Arial Narrow" w:hAnsi="Arial Narrow" w:cs="Arial"/>
          <w:color w:val="000000"/>
          <w:sz w:val="28"/>
          <w:szCs w:val="24"/>
          <w:lang w:val="es-ES"/>
        </w:rPr>
        <w:t xml:space="preserve">autorizó, para efectos pensionales, la acumulación de tiempos tanto del sector público como del sector privado, exigiendo </w:t>
      </w:r>
      <w:r w:rsidR="00733E74">
        <w:rPr>
          <w:rFonts w:ascii="Arial Narrow" w:hAnsi="Arial Narrow" w:cs="Arial"/>
          <w:color w:val="000000"/>
          <w:sz w:val="28"/>
          <w:szCs w:val="24"/>
          <w:lang w:val="es-ES"/>
        </w:rPr>
        <w:t xml:space="preserve">un total de 20 años cotizados entre ambos. </w:t>
      </w:r>
    </w:p>
    <w:p w:rsidR="00733E74" w:rsidRDefault="00733E74" w:rsidP="0043434A">
      <w:pPr>
        <w:shd w:val="clear" w:color="auto" w:fill="FFFFFF"/>
        <w:spacing w:before="100" w:beforeAutospacing="1" w:after="100" w:afterAutospacing="1" w:line="360" w:lineRule="auto"/>
        <w:ind w:firstLine="709"/>
        <w:jc w:val="both"/>
        <w:rPr>
          <w:rFonts w:ascii="Arial Narrow" w:hAnsi="Arial Narrow" w:cs="Arial"/>
          <w:color w:val="000000"/>
          <w:sz w:val="28"/>
          <w:szCs w:val="24"/>
          <w:lang w:val="es-ES"/>
        </w:rPr>
      </w:pPr>
      <w:r>
        <w:rPr>
          <w:rFonts w:ascii="Arial Narrow" w:hAnsi="Arial Narrow" w:cs="Arial"/>
          <w:color w:val="000000"/>
          <w:sz w:val="28"/>
          <w:szCs w:val="24"/>
          <w:lang w:val="es-ES"/>
        </w:rPr>
        <w:t>Sin embargo, antes de entrar a verificar la satisfacción de los presupuestos trazados por la norma para alcanzar la pensión de jubilación por aportes, es indispensable verificar si, en virtud del régimen transicional, la demandante tiene derecho a que se acuda a esa normatividad.</w:t>
      </w:r>
    </w:p>
    <w:p w:rsidR="00D3455D" w:rsidRDefault="00733E74" w:rsidP="0043434A">
      <w:pPr>
        <w:shd w:val="clear" w:color="auto" w:fill="FFFFFF"/>
        <w:spacing w:before="100" w:beforeAutospacing="1" w:after="100" w:afterAutospacing="1" w:line="360" w:lineRule="auto"/>
        <w:ind w:firstLine="709"/>
        <w:jc w:val="both"/>
        <w:rPr>
          <w:rFonts w:ascii="Arial Narrow" w:hAnsi="Arial Narrow" w:cs="Arial"/>
          <w:color w:val="000000"/>
          <w:sz w:val="28"/>
          <w:szCs w:val="24"/>
          <w:lang w:val="es-ES"/>
        </w:rPr>
      </w:pPr>
      <w:r>
        <w:rPr>
          <w:rFonts w:ascii="Arial Narrow" w:hAnsi="Arial Narrow" w:cs="Arial"/>
          <w:color w:val="000000"/>
          <w:sz w:val="28"/>
          <w:szCs w:val="24"/>
          <w:lang w:val="es-ES"/>
        </w:rPr>
        <w:t>Pues bien, dígase que el artículo 36 de la Ley 100 de 1993 estableció que, quienes al momento de entrada en vigencia de esa norma, contaran con 35 años de edad en el caso de las mujeres, o con 15 años de servicios o su equivalente en cotizaciones</w:t>
      </w:r>
      <w:r w:rsidR="00133A9C">
        <w:rPr>
          <w:rFonts w:ascii="Arial Narrow" w:hAnsi="Arial Narrow" w:cs="Arial"/>
          <w:color w:val="000000"/>
          <w:sz w:val="28"/>
          <w:szCs w:val="24"/>
          <w:lang w:val="es-ES"/>
        </w:rPr>
        <w:t>, podrían mantener las condiciones de edad, tiempo de servicios y monto de la pensión de vejez o jubilación, que se exigieran en la norma anterior</w:t>
      </w:r>
      <w:r>
        <w:rPr>
          <w:rFonts w:ascii="Arial Narrow" w:hAnsi="Arial Narrow" w:cs="Arial"/>
          <w:color w:val="000000"/>
          <w:sz w:val="28"/>
          <w:szCs w:val="24"/>
          <w:lang w:val="es-ES"/>
        </w:rPr>
        <w:t xml:space="preserve"> </w:t>
      </w:r>
      <w:r w:rsidR="00133A9C">
        <w:rPr>
          <w:rFonts w:ascii="Arial Narrow" w:hAnsi="Arial Narrow" w:cs="Arial"/>
          <w:color w:val="000000"/>
          <w:sz w:val="28"/>
          <w:szCs w:val="24"/>
          <w:lang w:val="es-ES"/>
        </w:rPr>
        <w:t xml:space="preserve">que le fuera aplicable. En el caso de la demandante, está fuera de debate que nació el </w:t>
      </w:r>
      <w:r w:rsidR="00802EEE">
        <w:rPr>
          <w:rFonts w:ascii="Arial Narrow" w:hAnsi="Arial Narrow" w:cs="Arial"/>
          <w:color w:val="000000"/>
          <w:sz w:val="28"/>
          <w:szCs w:val="24"/>
          <w:lang w:val="es-ES"/>
        </w:rPr>
        <w:t>23</w:t>
      </w:r>
      <w:r w:rsidR="00133A9C">
        <w:rPr>
          <w:rFonts w:ascii="Arial Narrow" w:hAnsi="Arial Narrow" w:cs="Arial"/>
          <w:color w:val="000000"/>
          <w:sz w:val="28"/>
          <w:szCs w:val="24"/>
          <w:lang w:val="es-ES"/>
        </w:rPr>
        <w:t xml:space="preserve"> de </w:t>
      </w:r>
      <w:r w:rsidR="00802EEE">
        <w:rPr>
          <w:rFonts w:ascii="Arial Narrow" w:hAnsi="Arial Narrow" w:cs="Arial"/>
          <w:color w:val="000000"/>
          <w:sz w:val="28"/>
          <w:szCs w:val="24"/>
          <w:lang w:val="es-ES"/>
        </w:rPr>
        <w:t xml:space="preserve">marzo </w:t>
      </w:r>
      <w:r w:rsidR="00133A9C">
        <w:rPr>
          <w:rFonts w:ascii="Arial Narrow" w:hAnsi="Arial Narrow" w:cs="Arial"/>
          <w:color w:val="000000"/>
          <w:sz w:val="28"/>
          <w:szCs w:val="24"/>
          <w:lang w:val="es-ES"/>
        </w:rPr>
        <w:t xml:space="preserve"> de 195</w:t>
      </w:r>
      <w:r w:rsidR="00802EEE">
        <w:rPr>
          <w:rFonts w:ascii="Arial Narrow" w:hAnsi="Arial Narrow" w:cs="Arial"/>
          <w:color w:val="000000"/>
          <w:sz w:val="28"/>
          <w:szCs w:val="24"/>
          <w:lang w:val="es-ES"/>
        </w:rPr>
        <w:t>3</w:t>
      </w:r>
      <w:r w:rsidR="00133A9C">
        <w:rPr>
          <w:rFonts w:ascii="Arial Narrow" w:hAnsi="Arial Narrow" w:cs="Arial"/>
          <w:color w:val="000000"/>
          <w:sz w:val="28"/>
          <w:szCs w:val="24"/>
          <w:lang w:val="es-ES"/>
        </w:rPr>
        <w:t xml:space="preserve">, por lo que contaba al 01 de abril de 1994 con </w:t>
      </w:r>
      <w:r w:rsidR="00802EEE">
        <w:rPr>
          <w:rFonts w:ascii="Arial Narrow" w:hAnsi="Arial Narrow" w:cs="Arial"/>
          <w:color w:val="000000"/>
          <w:sz w:val="28"/>
          <w:szCs w:val="24"/>
          <w:lang w:val="es-ES"/>
        </w:rPr>
        <w:t>41</w:t>
      </w:r>
      <w:r w:rsidR="00133A9C">
        <w:rPr>
          <w:rFonts w:ascii="Arial Narrow" w:hAnsi="Arial Narrow" w:cs="Arial"/>
          <w:color w:val="000000"/>
          <w:sz w:val="28"/>
          <w:szCs w:val="24"/>
          <w:lang w:val="es-ES"/>
        </w:rPr>
        <w:t xml:space="preserve"> años de edad, encontrándose incluida en el grupo protegido por la norma. </w:t>
      </w:r>
    </w:p>
    <w:p w:rsidR="002B5879" w:rsidRDefault="00D3455D" w:rsidP="0043434A">
      <w:pPr>
        <w:shd w:val="clear" w:color="auto" w:fill="FFFFFF"/>
        <w:spacing w:before="100" w:beforeAutospacing="1" w:after="100" w:afterAutospacing="1" w:line="360" w:lineRule="auto"/>
        <w:ind w:firstLine="709"/>
        <w:jc w:val="both"/>
        <w:rPr>
          <w:rFonts w:ascii="Arial Narrow" w:hAnsi="Arial Narrow" w:cs="Arial"/>
          <w:color w:val="000000"/>
          <w:sz w:val="28"/>
          <w:szCs w:val="24"/>
          <w:lang w:val="es-ES"/>
        </w:rPr>
      </w:pPr>
      <w:r>
        <w:rPr>
          <w:rFonts w:ascii="Arial Narrow" w:hAnsi="Arial Narrow" w:cs="Arial"/>
          <w:color w:val="000000"/>
          <w:sz w:val="28"/>
          <w:szCs w:val="24"/>
          <w:lang w:val="es-ES"/>
        </w:rPr>
        <w:t xml:space="preserve">Determinada su condición de beneficiaria de transición, entra la Sala a estudiar qué norma de las que anteriormente regía le resulta aplicable. Para ello, debe acudirse a los medios de prueba que obran en el expediente, puntualmente a los documentos obrantes a folios 83 y ss., en los que consta el certificado de información laboral diligenciado por el Ministerio de Ambiente, Vivienda y Desarrollo Territorial en el que se informa que la actora laboró en el INURBE como técnico administrativo entre el 11 de septiembre de 1974 y el 08 de marzo de 1992, efectuando aportes a </w:t>
      </w:r>
      <w:proofErr w:type="spellStart"/>
      <w:r>
        <w:rPr>
          <w:rFonts w:ascii="Arial Narrow" w:hAnsi="Arial Narrow" w:cs="Arial"/>
          <w:color w:val="000000"/>
          <w:sz w:val="28"/>
          <w:szCs w:val="24"/>
          <w:lang w:val="es-ES"/>
        </w:rPr>
        <w:t>Cajanal</w:t>
      </w:r>
      <w:proofErr w:type="spellEnd"/>
      <w:r>
        <w:rPr>
          <w:rFonts w:ascii="Arial Narrow" w:hAnsi="Arial Narrow" w:cs="Arial"/>
          <w:color w:val="000000"/>
          <w:sz w:val="28"/>
          <w:szCs w:val="24"/>
          <w:lang w:val="es-ES"/>
        </w:rPr>
        <w:t xml:space="preserve">. Igualmente, debe acudirse a la historia laboral aportada por Colpensiones en la que consta que la demandante antes de 1998 no efectuó ningún aporte en el régimen de </w:t>
      </w:r>
      <w:r>
        <w:rPr>
          <w:rFonts w:ascii="Arial Narrow" w:hAnsi="Arial Narrow" w:cs="Arial"/>
          <w:color w:val="000000"/>
          <w:sz w:val="28"/>
          <w:szCs w:val="24"/>
          <w:lang w:val="es-ES"/>
        </w:rPr>
        <w:lastRenderedPageBreak/>
        <w:t>prima media –</w:t>
      </w:r>
      <w:proofErr w:type="spellStart"/>
      <w:r>
        <w:rPr>
          <w:rFonts w:ascii="Arial Narrow" w:hAnsi="Arial Narrow" w:cs="Arial"/>
          <w:color w:val="000000"/>
          <w:sz w:val="28"/>
          <w:szCs w:val="24"/>
          <w:lang w:val="es-ES"/>
        </w:rPr>
        <w:t>fl</w:t>
      </w:r>
      <w:proofErr w:type="spellEnd"/>
      <w:r>
        <w:rPr>
          <w:rFonts w:ascii="Arial Narrow" w:hAnsi="Arial Narrow" w:cs="Arial"/>
          <w:color w:val="000000"/>
          <w:sz w:val="28"/>
          <w:szCs w:val="24"/>
          <w:lang w:val="es-ES"/>
        </w:rPr>
        <w:t>. 131-. Establecido entonces lo anter</w:t>
      </w:r>
      <w:r w:rsidR="002B5879">
        <w:rPr>
          <w:rFonts w:ascii="Arial Narrow" w:hAnsi="Arial Narrow" w:cs="Arial"/>
          <w:color w:val="000000"/>
          <w:sz w:val="28"/>
          <w:szCs w:val="24"/>
          <w:lang w:val="es-ES"/>
        </w:rPr>
        <w:t>ior, ha de decirse que a la demandante le resultan aplicables dos regímenes anteriores. El de la Ley 33 de 1985 que establecía la pensión jubilación por tiempo laborado en el sector público y, además, puede acudir a la Ley 71 de 1988 para que se acumule ese tiempo laborado en el sector público con las cotizaciones efectuadas en el régimen de prima media con prestación definida, posibilidad que no se ve menguada ante la ausencia de cotizaciones al régimen de prima media antes de 1994, por la sencilla razón de que la norma no establece temporalidad alguna en cuanto a las cotizaciones para ello, no pudiendo el operador jurídico fijar otras exigencias no traídas por la norma.</w:t>
      </w:r>
    </w:p>
    <w:p w:rsidR="00557913" w:rsidRDefault="002B5879" w:rsidP="001A79DB">
      <w:pPr>
        <w:shd w:val="clear" w:color="auto" w:fill="FFFFFF"/>
        <w:spacing w:before="100" w:beforeAutospacing="1" w:after="100" w:afterAutospacing="1" w:line="360" w:lineRule="auto"/>
        <w:ind w:firstLine="709"/>
        <w:jc w:val="both"/>
        <w:rPr>
          <w:rFonts w:ascii="Arial Narrow" w:hAnsi="Arial Narrow" w:cs="Arial"/>
          <w:color w:val="000000"/>
          <w:sz w:val="28"/>
          <w:szCs w:val="24"/>
          <w:lang w:val="es-ES"/>
        </w:rPr>
      </w:pPr>
      <w:r>
        <w:rPr>
          <w:rFonts w:ascii="Arial Narrow" w:hAnsi="Arial Narrow" w:cs="Arial"/>
          <w:color w:val="000000"/>
          <w:sz w:val="28"/>
          <w:szCs w:val="24"/>
          <w:lang w:val="es-ES"/>
        </w:rPr>
        <w:t xml:space="preserve">En este caso, se tiene entonces certeza de que la demandante laboró un total de 6.298 días en el sector público, lo que es igual a 899,71 semanas y cuenta con un total de 254,03 semanas cotizadas al régimen de prima media, </w:t>
      </w:r>
      <w:r w:rsidR="00EE6D28">
        <w:rPr>
          <w:rFonts w:ascii="Arial Narrow" w:hAnsi="Arial Narrow" w:cs="Arial"/>
          <w:color w:val="000000"/>
          <w:sz w:val="28"/>
          <w:szCs w:val="24"/>
          <w:lang w:val="es-ES"/>
        </w:rPr>
        <w:t>alcanzando un total de 1.153,74 semanas, suma que supera ostensiblemente los 20 años que exige la aludida Ley 71 de 1988. Además desde el 24 de marzo de 2008 cumplió la exigencia de la edad, por lo que es evidente que la actora sí tiene derecho al reconocimiento de la pensión de jubilación por aportes que reclama.</w:t>
      </w:r>
      <w:r w:rsidR="005A51D0">
        <w:rPr>
          <w:rFonts w:ascii="Arial Narrow" w:hAnsi="Arial Narrow" w:cs="Arial"/>
          <w:color w:val="000000"/>
          <w:sz w:val="28"/>
          <w:szCs w:val="24"/>
          <w:lang w:val="es-ES"/>
        </w:rPr>
        <w:t xml:space="preserve"> Frente a la inducción al error que se reclama, se abstendrá la Sala de hacer pronunciamiento alguno, amén que cualquier calificación que se haga al respecto, atendiendo que el asunto se revisa en sede de consulta, no permitirá su modificación.</w:t>
      </w:r>
    </w:p>
    <w:p w:rsidR="00E315F7" w:rsidRDefault="00557913" w:rsidP="0043434A">
      <w:pPr>
        <w:shd w:val="clear" w:color="auto" w:fill="FFFFFF"/>
        <w:spacing w:before="100" w:beforeAutospacing="1" w:after="100" w:afterAutospacing="1" w:line="360" w:lineRule="auto"/>
        <w:ind w:firstLine="709"/>
        <w:jc w:val="both"/>
        <w:rPr>
          <w:rFonts w:ascii="Arial Narrow" w:hAnsi="Arial Narrow" w:cs="Arial"/>
          <w:color w:val="000000"/>
          <w:sz w:val="28"/>
          <w:szCs w:val="24"/>
          <w:lang w:val="es-ES"/>
        </w:rPr>
      </w:pPr>
      <w:r>
        <w:rPr>
          <w:rFonts w:ascii="Arial Narrow" w:hAnsi="Arial Narrow" w:cs="Arial"/>
          <w:color w:val="000000"/>
          <w:sz w:val="28"/>
          <w:szCs w:val="24"/>
          <w:lang w:val="es-ES"/>
        </w:rPr>
        <w:t>Analizando, finalmente, la condena, se tiene que la a-quo acertó en cuanto a la tasación de la prestación, porque extrajo el IBL de manera adecuada, esto es, en aplicación del canon 21 de la ley 100 de 1993, al faltarle a la actora más de 10 años para concretar su status pensional al momento de entrada en vigencia de la Ley 100 de 1993</w:t>
      </w:r>
      <w:r w:rsidR="00E315F7">
        <w:rPr>
          <w:rFonts w:ascii="Arial Narrow" w:hAnsi="Arial Narrow" w:cs="Arial"/>
          <w:color w:val="000000"/>
          <w:sz w:val="28"/>
          <w:szCs w:val="24"/>
          <w:lang w:val="es-ES"/>
        </w:rPr>
        <w:t>. Igualmente se observa que la liquidación del retroactivo es acertada, aunque se deberá actualizar a la fecha de esta sentencia, tal como se hará a continuación:</w:t>
      </w:r>
    </w:p>
    <w:p w:rsidR="00557913" w:rsidRDefault="00E315F7" w:rsidP="0043434A">
      <w:pPr>
        <w:shd w:val="clear" w:color="auto" w:fill="FFFFFF"/>
        <w:spacing w:before="100" w:beforeAutospacing="1" w:after="100" w:afterAutospacing="1" w:line="360" w:lineRule="auto"/>
        <w:ind w:firstLine="709"/>
        <w:jc w:val="both"/>
        <w:rPr>
          <w:rFonts w:ascii="Arial Narrow" w:hAnsi="Arial Narrow" w:cs="Arial"/>
          <w:color w:val="000000"/>
          <w:sz w:val="28"/>
          <w:szCs w:val="24"/>
          <w:lang w:val="es-ES"/>
        </w:rPr>
      </w:pPr>
      <w:r w:rsidRPr="00E315F7">
        <w:rPr>
          <w:noProof/>
          <w:lang w:val="fr-FR" w:eastAsia="fr-FR"/>
        </w:rPr>
        <w:lastRenderedPageBreak/>
        <w:drawing>
          <wp:inline distT="0" distB="0" distL="0" distR="0">
            <wp:extent cx="4381500" cy="16097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1609725"/>
                    </a:xfrm>
                    <a:prstGeom prst="rect">
                      <a:avLst/>
                    </a:prstGeom>
                    <a:noFill/>
                    <a:ln>
                      <a:noFill/>
                    </a:ln>
                  </pic:spPr>
                </pic:pic>
              </a:graphicData>
            </a:graphic>
          </wp:inline>
        </w:drawing>
      </w:r>
      <w:r w:rsidR="00557913">
        <w:rPr>
          <w:rFonts w:ascii="Arial Narrow" w:hAnsi="Arial Narrow" w:cs="Arial"/>
          <w:color w:val="000000"/>
          <w:sz w:val="28"/>
          <w:szCs w:val="24"/>
          <w:lang w:val="es-ES"/>
        </w:rPr>
        <w:t xml:space="preserve">   </w:t>
      </w:r>
    </w:p>
    <w:p w:rsidR="0043434A" w:rsidRDefault="006C39A8" w:rsidP="0043434A">
      <w:pPr>
        <w:shd w:val="clear" w:color="auto" w:fill="FFFFFF"/>
        <w:spacing w:before="100" w:beforeAutospacing="1" w:after="100" w:afterAutospacing="1" w:line="360" w:lineRule="auto"/>
        <w:ind w:firstLine="709"/>
        <w:jc w:val="both"/>
        <w:rPr>
          <w:rFonts w:ascii="Arial Narrow" w:hAnsi="Arial Narrow" w:cs="Arial"/>
          <w:color w:val="000000"/>
          <w:sz w:val="28"/>
          <w:szCs w:val="24"/>
          <w:lang w:val="es-ES"/>
        </w:rPr>
      </w:pPr>
      <w:r>
        <w:rPr>
          <w:rFonts w:ascii="Arial Narrow" w:hAnsi="Arial Narrow" w:cs="Arial"/>
          <w:color w:val="000000"/>
          <w:sz w:val="28"/>
          <w:szCs w:val="24"/>
          <w:lang w:val="es-ES"/>
        </w:rPr>
        <w:t xml:space="preserve">En cuanto a la indexación, se </w:t>
      </w:r>
      <w:r w:rsidR="0043434A">
        <w:rPr>
          <w:rFonts w:ascii="Arial Narrow" w:hAnsi="Arial Narrow" w:cs="Arial"/>
          <w:color w:val="000000"/>
          <w:sz w:val="28"/>
          <w:szCs w:val="24"/>
          <w:lang w:val="es-ES"/>
        </w:rPr>
        <w:t>dirá</w:t>
      </w:r>
      <w:r>
        <w:rPr>
          <w:rFonts w:ascii="Arial Narrow" w:hAnsi="Arial Narrow" w:cs="Arial"/>
          <w:color w:val="000000"/>
          <w:sz w:val="28"/>
          <w:szCs w:val="24"/>
          <w:lang w:val="es-ES"/>
        </w:rPr>
        <w:t xml:space="preserve"> que la condena</w:t>
      </w:r>
      <w:r w:rsidR="0043434A">
        <w:rPr>
          <w:rFonts w:ascii="Arial Narrow" w:hAnsi="Arial Narrow" w:cs="Arial"/>
          <w:color w:val="000000"/>
          <w:sz w:val="28"/>
          <w:szCs w:val="24"/>
          <w:lang w:val="es-ES"/>
        </w:rPr>
        <w:t xml:space="preserve"> por este concepto se deberá calcular al momento del pago de todo lo debido por parte de Colpensiones y la incorporación en nómina de la prestación reconocida.</w:t>
      </w:r>
      <w:r>
        <w:rPr>
          <w:rFonts w:ascii="Arial Narrow" w:hAnsi="Arial Narrow" w:cs="Arial"/>
          <w:color w:val="000000"/>
          <w:sz w:val="28"/>
          <w:szCs w:val="24"/>
          <w:lang w:val="es-ES"/>
        </w:rPr>
        <w:t xml:space="preserve"> </w:t>
      </w:r>
      <w:r w:rsidR="00EE6D28">
        <w:rPr>
          <w:rFonts w:ascii="Arial Narrow" w:hAnsi="Arial Narrow" w:cs="Arial"/>
          <w:color w:val="000000"/>
          <w:sz w:val="28"/>
          <w:szCs w:val="24"/>
          <w:lang w:val="es-ES"/>
        </w:rPr>
        <w:t xml:space="preserve"> </w:t>
      </w:r>
    </w:p>
    <w:p w:rsidR="002B5879" w:rsidRDefault="0043434A" w:rsidP="0043434A">
      <w:pPr>
        <w:shd w:val="clear" w:color="auto" w:fill="FFFFFF"/>
        <w:spacing w:before="100" w:beforeAutospacing="1" w:after="100" w:afterAutospacing="1" w:line="360" w:lineRule="auto"/>
        <w:ind w:firstLine="709"/>
        <w:jc w:val="both"/>
        <w:rPr>
          <w:rFonts w:ascii="Arial Narrow" w:hAnsi="Arial Narrow" w:cs="Arial"/>
          <w:color w:val="000000"/>
          <w:sz w:val="28"/>
          <w:szCs w:val="24"/>
          <w:lang w:val="es-ES"/>
        </w:rPr>
      </w:pPr>
      <w:r>
        <w:rPr>
          <w:rFonts w:ascii="Arial Narrow" w:hAnsi="Arial Narrow" w:cs="Arial"/>
          <w:color w:val="000000"/>
          <w:sz w:val="28"/>
          <w:szCs w:val="24"/>
          <w:lang w:val="es-ES"/>
        </w:rPr>
        <w:t>En síntesis de lo discurrido, se confirmará la decisión consultada, actualizando el valor de la condena.</w:t>
      </w:r>
      <w:r w:rsidR="002B5879">
        <w:rPr>
          <w:rFonts w:ascii="Arial Narrow" w:hAnsi="Arial Narrow" w:cs="Arial"/>
          <w:color w:val="000000"/>
          <w:sz w:val="28"/>
          <w:szCs w:val="24"/>
          <w:lang w:val="es-ES"/>
        </w:rPr>
        <w:t xml:space="preserve"> </w:t>
      </w:r>
    </w:p>
    <w:p w:rsidR="00737C03" w:rsidRDefault="00737C03" w:rsidP="0043434A">
      <w:pPr>
        <w:shd w:val="clear" w:color="auto" w:fill="FFFFFF"/>
        <w:spacing w:before="100" w:beforeAutospacing="1" w:after="100" w:afterAutospacing="1" w:line="360" w:lineRule="auto"/>
        <w:ind w:firstLine="708"/>
        <w:jc w:val="both"/>
        <w:rPr>
          <w:rFonts w:ascii="Arial Narrow" w:hAnsi="Arial Narrow" w:cs="Arial"/>
          <w:color w:val="000000"/>
          <w:sz w:val="28"/>
          <w:szCs w:val="24"/>
          <w:lang w:val="es-ES"/>
        </w:rPr>
      </w:pPr>
      <w:r>
        <w:rPr>
          <w:rFonts w:ascii="Arial Narrow" w:hAnsi="Arial Narrow" w:cs="Arial"/>
          <w:color w:val="000000"/>
          <w:sz w:val="28"/>
          <w:szCs w:val="24"/>
          <w:lang w:val="es-ES"/>
        </w:rPr>
        <w:t>Sin costas en esta instancia.</w:t>
      </w:r>
    </w:p>
    <w:p w:rsidR="00646B2F" w:rsidRPr="005176B2" w:rsidRDefault="00646B2F" w:rsidP="0043434A">
      <w:pPr>
        <w:pStyle w:val="Prrafodelista1"/>
        <w:spacing w:after="0" w:line="360" w:lineRule="auto"/>
        <w:ind w:left="0" w:firstLine="900"/>
        <w:jc w:val="both"/>
        <w:rPr>
          <w:rFonts w:ascii="Arial Narrow" w:hAnsi="Arial Narrow"/>
          <w:sz w:val="28"/>
          <w:szCs w:val="28"/>
        </w:rPr>
      </w:pPr>
      <w:r w:rsidRPr="005176B2">
        <w:rPr>
          <w:rFonts w:ascii="Arial Narrow" w:hAnsi="Arial Narrow"/>
          <w:sz w:val="28"/>
          <w:szCs w:val="28"/>
        </w:rPr>
        <w:t xml:space="preserve">En mérito de lo expuesto, el </w:t>
      </w:r>
      <w:r w:rsidRPr="005176B2">
        <w:rPr>
          <w:rFonts w:ascii="Arial Narrow" w:hAnsi="Arial Narrow"/>
          <w:b/>
          <w:i/>
          <w:sz w:val="28"/>
          <w:szCs w:val="28"/>
        </w:rPr>
        <w:t>H. Tribunal Superior del Distrito Judicial de Pereira - Risaralda, Sala Laboral</w:t>
      </w:r>
      <w:r w:rsidRPr="005176B2">
        <w:rPr>
          <w:rFonts w:ascii="Arial Narrow" w:hAnsi="Arial Narrow"/>
          <w:sz w:val="28"/>
          <w:szCs w:val="28"/>
        </w:rPr>
        <w:t>, administrando justicia en nombre de la República y por autoridad de la ley,</w:t>
      </w:r>
    </w:p>
    <w:p w:rsidR="00646B2F" w:rsidRPr="005176B2" w:rsidRDefault="00646B2F" w:rsidP="0043434A">
      <w:pPr>
        <w:pStyle w:val="Prrafodelista1"/>
        <w:spacing w:after="0" w:line="360" w:lineRule="auto"/>
        <w:ind w:left="0" w:firstLine="900"/>
        <w:jc w:val="both"/>
        <w:rPr>
          <w:rFonts w:ascii="Arial Narrow" w:hAnsi="Arial Narrow" w:cs="Arial"/>
          <w:b/>
          <w:i/>
          <w:sz w:val="28"/>
          <w:szCs w:val="28"/>
        </w:rPr>
      </w:pPr>
    </w:p>
    <w:p w:rsidR="00B208A7" w:rsidRPr="00BA4F35" w:rsidRDefault="00B208A7" w:rsidP="0043434A">
      <w:pPr>
        <w:spacing w:line="360" w:lineRule="auto"/>
        <w:jc w:val="center"/>
        <w:rPr>
          <w:rFonts w:ascii="Arial Narrow" w:hAnsi="Arial Narrow" w:cs="Arial"/>
          <w:b/>
          <w:i/>
          <w:sz w:val="28"/>
          <w:szCs w:val="28"/>
        </w:rPr>
      </w:pPr>
      <w:r w:rsidRPr="00BA4F35">
        <w:rPr>
          <w:rFonts w:ascii="Arial Narrow" w:hAnsi="Arial Narrow" w:cs="Arial"/>
          <w:b/>
          <w:i/>
          <w:sz w:val="28"/>
          <w:szCs w:val="28"/>
        </w:rPr>
        <w:t>FALLA</w:t>
      </w:r>
    </w:p>
    <w:p w:rsidR="00B208A7" w:rsidRPr="00BA4F35" w:rsidRDefault="00B208A7" w:rsidP="0043434A">
      <w:pPr>
        <w:spacing w:line="360" w:lineRule="auto"/>
        <w:ind w:firstLine="1404"/>
        <w:jc w:val="both"/>
        <w:rPr>
          <w:rFonts w:ascii="Arial Narrow" w:hAnsi="Arial Narrow" w:cs="Arial"/>
          <w:sz w:val="28"/>
          <w:szCs w:val="28"/>
        </w:rPr>
      </w:pPr>
    </w:p>
    <w:p w:rsidR="00B208A7" w:rsidRPr="000B4873" w:rsidRDefault="005E7B73" w:rsidP="0043434A">
      <w:pPr>
        <w:numPr>
          <w:ilvl w:val="0"/>
          <w:numId w:val="4"/>
        </w:numPr>
        <w:spacing w:line="360" w:lineRule="auto"/>
        <w:ind w:left="0" w:firstLine="900"/>
        <w:jc w:val="both"/>
        <w:rPr>
          <w:rFonts w:ascii="Arial Narrow" w:hAnsi="Arial Narrow" w:cs="Arial"/>
          <w:bCs/>
          <w:iCs/>
          <w:sz w:val="28"/>
          <w:szCs w:val="28"/>
        </w:rPr>
      </w:pPr>
      <w:r>
        <w:rPr>
          <w:rFonts w:ascii="Arial Narrow" w:hAnsi="Arial Narrow" w:cs="Arial"/>
          <w:b/>
          <w:i/>
          <w:spacing w:val="-2"/>
          <w:sz w:val="28"/>
          <w:szCs w:val="28"/>
        </w:rPr>
        <w:t>Confirma</w:t>
      </w:r>
      <w:r w:rsidR="00B208A7" w:rsidRPr="00BA4F35">
        <w:rPr>
          <w:rFonts w:ascii="Arial Narrow" w:hAnsi="Arial Narrow" w:cs="Arial"/>
          <w:b/>
          <w:i/>
          <w:spacing w:val="-2"/>
          <w:sz w:val="28"/>
          <w:szCs w:val="28"/>
        </w:rPr>
        <w:t xml:space="preserve"> </w:t>
      </w:r>
      <w:r w:rsidR="00B208A7" w:rsidRPr="00BA4F35">
        <w:rPr>
          <w:rFonts w:ascii="Arial Narrow" w:hAnsi="Arial Narrow" w:cs="Arial"/>
          <w:spacing w:val="-2"/>
          <w:sz w:val="28"/>
          <w:szCs w:val="28"/>
        </w:rPr>
        <w:t>l</w:t>
      </w:r>
      <w:r w:rsidR="00B208A7" w:rsidRPr="00BA4F35">
        <w:rPr>
          <w:rFonts w:ascii="Arial Narrow" w:hAnsi="Arial Narrow" w:cs="Arial"/>
          <w:sz w:val="28"/>
          <w:szCs w:val="28"/>
        </w:rPr>
        <w:t>a sentencia proferida el</w:t>
      </w:r>
      <w:r w:rsidR="00B208A7">
        <w:rPr>
          <w:rFonts w:ascii="Arial Narrow" w:hAnsi="Arial Narrow" w:cs="Arial"/>
          <w:sz w:val="28"/>
          <w:szCs w:val="28"/>
        </w:rPr>
        <w:t xml:space="preserve"> </w:t>
      </w:r>
      <w:r w:rsidR="0043434A">
        <w:rPr>
          <w:rFonts w:ascii="Arial Narrow" w:hAnsi="Arial Narrow" w:cs="Arial"/>
          <w:sz w:val="28"/>
          <w:szCs w:val="28"/>
        </w:rPr>
        <w:t>veintidós</w:t>
      </w:r>
      <w:r w:rsidR="00B208A7">
        <w:rPr>
          <w:rFonts w:ascii="Arial Narrow" w:hAnsi="Arial Narrow" w:cs="Arial"/>
          <w:sz w:val="28"/>
          <w:szCs w:val="28"/>
        </w:rPr>
        <w:t xml:space="preserve"> </w:t>
      </w:r>
      <w:r w:rsidR="00B208A7" w:rsidRPr="00BA4F35">
        <w:rPr>
          <w:rFonts w:ascii="Arial Narrow" w:hAnsi="Arial Narrow" w:cs="Arial"/>
          <w:sz w:val="28"/>
          <w:szCs w:val="28"/>
        </w:rPr>
        <w:t>(</w:t>
      </w:r>
      <w:r w:rsidR="0043434A">
        <w:rPr>
          <w:rFonts w:ascii="Arial Narrow" w:hAnsi="Arial Narrow" w:cs="Arial"/>
          <w:sz w:val="28"/>
          <w:szCs w:val="28"/>
        </w:rPr>
        <w:t>22</w:t>
      </w:r>
      <w:r w:rsidR="00B208A7" w:rsidRPr="00BA4F35">
        <w:rPr>
          <w:rFonts w:ascii="Arial Narrow" w:hAnsi="Arial Narrow" w:cs="Arial"/>
          <w:sz w:val="28"/>
          <w:szCs w:val="28"/>
        </w:rPr>
        <w:t>) de</w:t>
      </w:r>
      <w:r w:rsidR="00B208A7">
        <w:rPr>
          <w:rFonts w:ascii="Arial Narrow" w:hAnsi="Arial Narrow" w:cs="Arial"/>
          <w:sz w:val="28"/>
          <w:szCs w:val="28"/>
        </w:rPr>
        <w:t xml:space="preserve"> </w:t>
      </w:r>
      <w:r w:rsidR="0043434A">
        <w:rPr>
          <w:rFonts w:ascii="Arial Narrow" w:hAnsi="Arial Narrow" w:cs="Arial"/>
          <w:sz w:val="28"/>
          <w:szCs w:val="28"/>
        </w:rPr>
        <w:t>abril</w:t>
      </w:r>
      <w:r w:rsidR="00B208A7">
        <w:rPr>
          <w:rFonts w:ascii="Arial Narrow" w:hAnsi="Arial Narrow" w:cs="Arial"/>
          <w:sz w:val="28"/>
          <w:szCs w:val="28"/>
        </w:rPr>
        <w:t xml:space="preserve"> de dos mil </w:t>
      </w:r>
      <w:r>
        <w:rPr>
          <w:rFonts w:ascii="Arial Narrow" w:hAnsi="Arial Narrow" w:cs="Arial"/>
          <w:sz w:val="28"/>
          <w:szCs w:val="28"/>
        </w:rPr>
        <w:t>dieciséis</w:t>
      </w:r>
      <w:r w:rsidR="00B208A7">
        <w:rPr>
          <w:rFonts w:ascii="Arial Narrow" w:hAnsi="Arial Narrow" w:cs="Arial"/>
          <w:sz w:val="28"/>
          <w:szCs w:val="28"/>
        </w:rPr>
        <w:t xml:space="preserve"> </w:t>
      </w:r>
      <w:r w:rsidR="00B208A7" w:rsidRPr="00BA4F35">
        <w:rPr>
          <w:rFonts w:ascii="Arial Narrow" w:hAnsi="Arial Narrow" w:cs="Arial"/>
          <w:sz w:val="28"/>
          <w:szCs w:val="28"/>
        </w:rPr>
        <w:t>(201</w:t>
      </w:r>
      <w:r>
        <w:rPr>
          <w:rFonts w:ascii="Arial Narrow" w:hAnsi="Arial Narrow" w:cs="Arial"/>
          <w:sz w:val="28"/>
          <w:szCs w:val="28"/>
        </w:rPr>
        <w:t>6</w:t>
      </w:r>
      <w:r w:rsidR="00B208A7" w:rsidRPr="00BA4F35">
        <w:rPr>
          <w:rFonts w:ascii="Arial Narrow" w:hAnsi="Arial Narrow" w:cs="Arial"/>
          <w:sz w:val="28"/>
          <w:szCs w:val="28"/>
        </w:rPr>
        <w:t>), por el Juzgado</w:t>
      </w:r>
      <w:r w:rsidR="00B208A7">
        <w:rPr>
          <w:rFonts w:ascii="Arial Narrow" w:hAnsi="Arial Narrow" w:cs="Arial"/>
          <w:sz w:val="28"/>
          <w:szCs w:val="28"/>
        </w:rPr>
        <w:t xml:space="preserve"> </w:t>
      </w:r>
      <w:r>
        <w:rPr>
          <w:rFonts w:ascii="Arial Narrow" w:hAnsi="Arial Narrow" w:cs="Arial"/>
          <w:sz w:val="28"/>
          <w:szCs w:val="28"/>
        </w:rPr>
        <w:t>Segundo</w:t>
      </w:r>
      <w:r w:rsidR="00B208A7">
        <w:rPr>
          <w:rFonts w:ascii="Arial Narrow" w:hAnsi="Arial Narrow" w:cs="Arial"/>
          <w:sz w:val="28"/>
          <w:szCs w:val="28"/>
        </w:rPr>
        <w:t xml:space="preserve"> </w:t>
      </w:r>
      <w:r w:rsidR="00B208A7" w:rsidRPr="00BA4F35">
        <w:rPr>
          <w:rFonts w:ascii="Arial Narrow" w:hAnsi="Arial Narrow" w:cs="Arial"/>
          <w:sz w:val="28"/>
          <w:szCs w:val="28"/>
        </w:rPr>
        <w:t>Laboral del Circuito de Pereira, dentro del proceso ordinario laboral</w:t>
      </w:r>
      <w:r w:rsidR="00B208A7">
        <w:rPr>
          <w:rFonts w:ascii="Arial Narrow" w:hAnsi="Arial Narrow" w:cs="Arial"/>
          <w:sz w:val="28"/>
          <w:szCs w:val="28"/>
        </w:rPr>
        <w:t xml:space="preserve"> </w:t>
      </w:r>
      <w:r>
        <w:rPr>
          <w:rFonts w:ascii="Arial Narrow" w:hAnsi="Arial Narrow" w:cs="Arial"/>
          <w:sz w:val="28"/>
          <w:szCs w:val="28"/>
        </w:rPr>
        <w:t xml:space="preserve">de la referencia, actualizando la condena por concepto del retroactivo </w:t>
      </w:r>
      <w:r w:rsidR="0043434A">
        <w:rPr>
          <w:rFonts w:ascii="Arial Narrow" w:hAnsi="Arial Narrow" w:cs="Arial"/>
          <w:sz w:val="28"/>
          <w:szCs w:val="28"/>
        </w:rPr>
        <w:t>–impuesta en el ordinal 5</w:t>
      </w:r>
      <w:r w:rsidR="00D86019">
        <w:rPr>
          <w:rFonts w:ascii="Arial Narrow" w:hAnsi="Arial Narrow" w:cs="Arial"/>
          <w:sz w:val="28"/>
          <w:szCs w:val="28"/>
        </w:rPr>
        <w:t xml:space="preserve">º- </w:t>
      </w:r>
      <w:r>
        <w:rPr>
          <w:rFonts w:ascii="Arial Narrow" w:hAnsi="Arial Narrow" w:cs="Arial"/>
          <w:sz w:val="28"/>
          <w:szCs w:val="28"/>
        </w:rPr>
        <w:t xml:space="preserve">causado entre el 1º de </w:t>
      </w:r>
      <w:r w:rsidR="0043434A">
        <w:rPr>
          <w:rFonts w:ascii="Arial Narrow" w:hAnsi="Arial Narrow" w:cs="Arial"/>
          <w:sz w:val="28"/>
          <w:szCs w:val="28"/>
        </w:rPr>
        <w:t>febrero</w:t>
      </w:r>
      <w:r>
        <w:rPr>
          <w:rFonts w:ascii="Arial Narrow" w:hAnsi="Arial Narrow" w:cs="Arial"/>
          <w:sz w:val="28"/>
          <w:szCs w:val="28"/>
        </w:rPr>
        <w:t xml:space="preserve"> de 2013 y hasta el </w:t>
      </w:r>
      <w:r w:rsidR="0043434A">
        <w:rPr>
          <w:rFonts w:ascii="Arial Narrow" w:hAnsi="Arial Narrow" w:cs="Arial"/>
          <w:sz w:val="28"/>
          <w:szCs w:val="28"/>
        </w:rPr>
        <w:t>30</w:t>
      </w:r>
      <w:r>
        <w:rPr>
          <w:rFonts w:ascii="Arial Narrow" w:hAnsi="Arial Narrow" w:cs="Arial"/>
          <w:sz w:val="28"/>
          <w:szCs w:val="28"/>
        </w:rPr>
        <w:t xml:space="preserve"> de </w:t>
      </w:r>
      <w:r w:rsidR="0043434A">
        <w:rPr>
          <w:rFonts w:ascii="Arial Narrow" w:hAnsi="Arial Narrow" w:cs="Arial"/>
          <w:sz w:val="28"/>
          <w:szCs w:val="28"/>
        </w:rPr>
        <w:t>abril</w:t>
      </w:r>
      <w:r>
        <w:rPr>
          <w:rFonts w:ascii="Arial Narrow" w:hAnsi="Arial Narrow" w:cs="Arial"/>
          <w:sz w:val="28"/>
          <w:szCs w:val="28"/>
        </w:rPr>
        <w:t xml:space="preserve"> de 2017, el cual equivale a la suma de </w:t>
      </w:r>
      <w:r w:rsidR="00D86019">
        <w:rPr>
          <w:rFonts w:ascii="Arial Narrow" w:hAnsi="Arial Narrow" w:cs="Arial"/>
          <w:color w:val="000000"/>
          <w:sz w:val="28"/>
          <w:szCs w:val="24"/>
          <w:lang w:val="es-ES"/>
        </w:rPr>
        <w:t>$</w:t>
      </w:r>
      <w:r w:rsidR="0043434A">
        <w:rPr>
          <w:rFonts w:ascii="Arial Narrow" w:hAnsi="Arial Narrow" w:cs="Arial"/>
          <w:color w:val="000000"/>
          <w:sz w:val="28"/>
          <w:szCs w:val="24"/>
          <w:lang w:val="es-ES"/>
        </w:rPr>
        <w:t>42.093.208</w:t>
      </w:r>
      <w:r w:rsidR="00D86019">
        <w:rPr>
          <w:rFonts w:ascii="Arial Narrow" w:hAnsi="Arial Narrow" w:cs="Arial"/>
          <w:color w:val="000000"/>
          <w:sz w:val="28"/>
          <w:szCs w:val="24"/>
          <w:lang w:val="es-ES"/>
        </w:rPr>
        <w:t>.</w:t>
      </w:r>
    </w:p>
    <w:p w:rsidR="000B4873" w:rsidRPr="00BA4F35" w:rsidRDefault="000B4873" w:rsidP="0043434A">
      <w:pPr>
        <w:spacing w:line="360" w:lineRule="auto"/>
        <w:ind w:left="900"/>
        <w:jc w:val="both"/>
        <w:rPr>
          <w:rFonts w:ascii="Arial Narrow" w:hAnsi="Arial Narrow" w:cs="Arial"/>
          <w:bCs/>
          <w:iCs/>
          <w:sz w:val="28"/>
          <w:szCs w:val="28"/>
        </w:rPr>
      </w:pPr>
    </w:p>
    <w:p w:rsidR="00B208A7" w:rsidRPr="00D86019" w:rsidRDefault="00D86019" w:rsidP="0043434A">
      <w:pPr>
        <w:pStyle w:val="Textoindependiente31"/>
        <w:numPr>
          <w:ilvl w:val="0"/>
          <w:numId w:val="4"/>
        </w:numPr>
        <w:rPr>
          <w:rFonts w:ascii="Arial Narrow" w:hAnsi="Arial Narrow" w:cs="Arial"/>
          <w:spacing w:val="-2"/>
          <w:szCs w:val="28"/>
        </w:rPr>
      </w:pPr>
      <w:r w:rsidRPr="00D86019">
        <w:rPr>
          <w:rFonts w:ascii="Arial Narrow" w:hAnsi="Arial Narrow" w:cs="Arial"/>
          <w:spacing w:val="-2"/>
          <w:szCs w:val="28"/>
        </w:rPr>
        <w:t xml:space="preserve">Sin costas </w:t>
      </w:r>
      <w:r>
        <w:rPr>
          <w:rFonts w:ascii="Arial Narrow" w:hAnsi="Arial Narrow" w:cs="Arial"/>
          <w:spacing w:val="-2"/>
          <w:szCs w:val="28"/>
        </w:rPr>
        <w:t>en esta instancia.</w:t>
      </w:r>
    </w:p>
    <w:p w:rsidR="00B208A7" w:rsidRDefault="00B208A7" w:rsidP="0043434A">
      <w:pPr>
        <w:spacing w:line="360" w:lineRule="auto"/>
        <w:ind w:firstLine="900"/>
        <w:jc w:val="both"/>
        <w:rPr>
          <w:rFonts w:ascii="Arial Narrow" w:hAnsi="Arial Narrow" w:cs="Microsoft Sans Serif"/>
          <w:b/>
          <w:bCs/>
          <w:i/>
          <w:iCs/>
          <w:sz w:val="28"/>
          <w:szCs w:val="28"/>
          <w:lang w:val="es-ES"/>
        </w:rPr>
      </w:pPr>
    </w:p>
    <w:p w:rsidR="00B208A7" w:rsidRPr="00F54D29" w:rsidRDefault="00B208A7" w:rsidP="0043434A">
      <w:pPr>
        <w:spacing w:line="360" w:lineRule="auto"/>
        <w:ind w:firstLine="900"/>
        <w:jc w:val="both"/>
        <w:rPr>
          <w:rFonts w:ascii="Arial Narrow" w:hAnsi="Arial Narrow" w:cs="Microsoft Sans Serif"/>
          <w:b/>
          <w:bCs/>
          <w:iCs/>
          <w:sz w:val="28"/>
          <w:szCs w:val="28"/>
          <w:lang w:val="es-ES"/>
        </w:rPr>
      </w:pPr>
      <w:r w:rsidRPr="00BA4F35">
        <w:rPr>
          <w:rFonts w:ascii="Arial Narrow" w:hAnsi="Arial Narrow" w:cs="Microsoft Sans Serif"/>
          <w:bCs/>
          <w:iCs/>
          <w:sz w:val="28"/>
          <w:szCs w:val="28"/>
          <w:lang w:val="es-ES"/>
        </w:rPr>
        <w:t xml:space="preserve">La anterior decisión queda </w:t>
      </w:r>
      <w:r w:rsidRPr="00F54D29">
        <w:rPr>
          <w:rFonts w:ascii="Arial Narrow" w:hAnsi="Arial Narrow" w:cs="Microsoft Sans Serif"/>
          <w:b/>
          <w:bCs/>
          <w:iCs/>
          <w:sz w:val="28"/>
          <w:szCs w:val="28"/>
          <w:lang w:val="es-ES"/>
        </w:rPr>
        <w:t>notificada en estrados.</w:t>
      </w:r>
    </w:p>
    <w:p w:rsidR="00B208A7" w:rsidRDefault="00B208A7" w:rsidP="0043434A">
      <w:pPr>
        <w:spacing w:line="360" w:lineRule="auto"/>
        <w:ind w:firstLine="900"/>
        <w:jc w:val="both"/>
        <w:rPr>
          <w:rFonts w:ascii="Arial Narrow" w:hAnsi="Arial Narrow" w:cs="Microsoft Sans Serif"/>
          <w:bCs/>
          <w:iCs/>
          <w:sz w:val="28"/>
          <w:szCs w:val="28"/>
          <w:lang w:val="es-ES"/>
        </w:rPr>
      </w:pPr>
    </w:p>
    <w:p w:rsidR="00B208A7" w:rsidRPr="00BA4F35" w:rsidRDefault="00B208A7" w:rsidP="0043434A">
      <w:pPr>
        <w:spacing w:line="360" w:lineRule="auto"/>
        <w:jc w:val="both"/>
        <w:rPr>
          <w:rFonts w:ascii="Arial Narrow" w:hAnsi="Arial Narrow" w:cs="Microsoft Sans Serif"/>
          <w:bCs/>
          <w:iCs/>
          <w:sz w:val="28"/>
          <w:szCs w:val="28"/>
          <w:lang w:val="es-ES"/>
        </w:rPr>
      </w:pPr>
      <w:r w:rsidRPr="00BA4F35">
        <w:rPr>
          <w:rFonts w:ascii="Arial Narrow" w:hAnsi="Arial Narrow" w:cs="Microsoft Sans Serif"/>
          <w:bCs/>
          <w:iCs/>
          <w:sz w:val="28"/>
          <w:szCs w:val="28"/>
          <w:lang w:val="es-ES"/>
        </w:rPr>
        <w:t>Los Magistrados,</w:t>
      </w:r>
    </w:p>
    <w:p w:rsidR="000B4873" w:rsidRPr="00BA4F35" w:rsidRDefault="000B4873" w:rsidP="0043434A">
      <w:pPr>
        <w:spacing w:line="360" w:lineRule="auto"/>
        <w:ind w:firstLine="900"/>
        <w:jc w:val="center"/>
        <w:rPr>
          <w:rFonts w:ascii="Arial Narrow" w:hAnsi="Arial Narrow" w:cs="Microsoft Sans Serif"/>
          <w:b/>
          <w:bCs/>
          <w:iCs/>
          <w:sz w:val="28"/>
          <w:szCs w:val="28"/>
          <w:lang w:val="es-ES"/>
        </w:rPr>
      </w:pPr>
    </w:p>
    <w:p w:rsidR="00B208A7" w:rsidRPr="00BA4F35" w:rsidRDefault="00B208A7" w:rsidP="0043434A">
      <w:pPr>
        <w:spacing w:line="360" w:lineRule="auto"/>
        <w:jc w:val="center"/>
        <w:rPr>
          <w:rFonts w:ascii="Arial Narrow" w:hAnsi="Arial Narrow" w:cs="Microsoft Sans Serif"/>
          <w:b/>
          <w:bCs/>
          <w:iCs/>
          <w:sz w:val="28"/>
          <w:szCs w:val="28"/>
          <w:lang w:val="es-ES"/>
        </w:rPr>
      </w:pPr>
      <w:r w:rsidRPr="00BA4F35">
        <w:rPr>
          <w:rFonts w:ascii="Arial Narrow" w:hAnsi="Arial Narrow" w:cs="Microsoft Sans Serif"/>
          <w:b/>
          <w:bCs/>
          <w:iCs/>
          <w:sz w:val="28"/>
          <w:szCs w:val="28"/>
          <w:lang w:val="es-ES"/>
        </w:rPr>
        <w:lastRenderedPageBreak/>
        <w:t>FRANCISCO JAVIER TAMAYO TABARES</w:t>
      </w:r>
    </w:p>
    <w:p w:rsidR="000B4873" w:rsidRDefault="000B4873" w:rsidP="0043434A">
      <w:pPr>
        <w:spacing w:line="360" w:lineRule="auto"/>
        <w:jc w:val="both"/>
        <w:rPr>
          <w:rFonts w:ascii="Arial Narrow" w:hAnsi="Arial Narrow" w:cs="Microsoft Sans Serif"/>
          <w:b/>
          <w:bCs/>
          <w:iCs/>
          <w:sz w:val="28"/>
          <w:szCs w:val="28"/>
          <w:lang w:val="es-ES"/>
        </w:rPr>
      </w:pPr>
    </w:p>
    <w:p w:rsidR="000B4873" w:rsidRPr="00BA4F35" w:rsidRDefault="000B4873" w:rsidP="0043434A">
      <w:pPr>
        <w:spacing w:line="360" w:lineRule="auto"/>
        <w:jc w:val="both"/>
        <w:rPr>
          <w:rFonts w:ascii="Arial Narrow" w:hAnsi="Arial Narrow" w:cs="Microsoft Sans Serif"/>
          <w:b/>
          <w:bCs/>
          <w:iCs/>
          <w:sz w:val="28"/>
          <w:szCs w:val="28"/>
          <w:lang w:val="es-ES"/>
        </w:rPr>
      </w:pPr>
    </w:p>
    <w:p w:rsidR="00B208A7" w:rsidRPr="00BA4F35" w:rsidRDefault="00B208A7" w:rsidP="0043434A">
      <w:pPr>
        <w:spacing w:line="360" w:lineRule="auto"/>
        <w:jc w:val="both"/>
        <w:rPr>
          <w:rFonts w:ascii="Arial Narrow" w:hAnsi="Arial Narrow" w:cs="Microsoft Sans Serif"/>
          <w:sz w:val="28"/>
          <w:szCs w:val="28"/>
          <w:lang w:val="es-ES"/>
        </w:rPr>
      </w:pPr>
      <w:r w:rsidRPr="00BA4F35">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r w:rsidR="00C1500F">
        <w:rPr>
          <w:rFonts w:ascii="Arial Narrow" w:hAnsi="Arial Narrow" w:cs="Microsoft Sans Serif"/>
          <w:b/>
          <w:bCs/>
          <w:iCs/>
          <w:sz w:val="28"/>
          <w:szCs w:val="28"/>
          <w:lang w:val="es-ES"/>
        </w:rPr>
        <w:t>OLGA LUCIA HOYOS SEPÚLVEDA</w:t>
      </w:r>
      <w:r w:rsidRPr="00BA4F35">
        <w:rPr>
          <w:rFonts w:ascii="Arial Narrow" w:hAnsi="Arial Narrow" w:cs="Microsoft Sans Serif"/>
          <w:sz w:val="28"/>
          <w:szCs w:val="28"/>
          <w:lang w:val="es-ES"/>
        </w:rPr>
        <w:t xml:space="preserve"> </w:t>
      </w:r>
    </w:p>
    <w:p w:rsidR="008E14C9" w:rsidRDefault="008E14C9" w:rsidP="0043434A">
      <w:pPr>
        <w:spacing w:line="360" w:lineRule="auto"/>
        <w:jc w:val="center"/>
        <w:rPr>
          <w:rFonts w:ascii="Arial Narrow" w:hAnsi="Arial Narrow" w:cs="Microsoft Sans Serif"/>
          <w:b/>
          <w:bCs/>
          <w:iCs/>
          <w:sz w:val="28"/>
          <w:szCs w:val="28"/>
          <w:lang w:val="es-ES"/>
        </w:rPr>
      </w:pPr>
    </w:p>
    <w:p w:rsidR="008E14C9" w:rsidRDefault="008E14C9" w:rsidP="0043434A">
      <w:pPr>
        <w:spacing w:line="360" w:lineRule="auto"/>
        <w:jc w:val="center"/>
        <w:rPr>
          <w:rFonts w:ascii="Arial Narrow" w:hAnsi="Arial Narrow" w:cs="Microsoft Sans Serif"/>
          <w:b/>
          <w:bCs/>
          <w:iCs/>
          <w:sz w:val="28"/>
          <w:szCs w:val="28"/>
          <w:lang w:val="es-ES"/>
        </w:rPr>
      </w:pPr>
    </w:p>
    <w:p w:rsidR="008E14C9" w:rsidRDefault="008E14C9" w:rsidP="0043434A">
      <w:pPr>
        <w:spacing w:line="360" w:lineRule="auto"/>
        <w:jc w:val="center"/>
        <w:rPr>
          <w:rFonts w:ascii="Arial Narrow" w:hAnsi="Arial Narrow" w:cs="Microsoft Sans Serif"/>
          <w:b/>
          <w:bCs/>
          <w:iCs/>
          <w:sz w:val="28"/>
          <w:szCs w:val="28"/>
          <w:lang w:val="es-ES"/>
        </w:rPr>
      </w:pPr>
    </w:p>
    <w:p w:rsidR="008E14C9" w:rsidRDefault="008E14C9" w:rsidP="0043434A">
      <w:pPr>
        <w:spacing w:line="360" w:lineRule="auto"/>
        <w:jc w:val="center"/>
        <w:rPr>
          <w:rFonts w:ascii="Arial Narrow" w:hAnsi="Arial Narrow" w:cs="Microsoft Sans Serif"/>
          <w:b/>
          <w:bCs/>
          <w:iCs/>
          <w:sz w:val="28"/>
          <w:szCs w:val="28"/>
          <w:lang w:val="es-ES"/>
        </w:rPr>
      </w:pPr>
    </w:p>
    <w:p w:rsidR="001A79DB" w:rsidRDefault="001A79DB" w:rsidP="0043434A">
      <w:pPr>
        <w:spacing w:line="360" w:lineRule="auto"/>
        <w:jc w:val="center"/>
        <w:rPr>
          <w:rFonts w:ascii="Arial Narrow" w:hAnsi="Arial Narrow" w:cs="Microsoft Sans Serif"/>
          <w:b/>
          <w:bCs/>
          <w:iCs/>
          <w:sz w:val="28"/>
          <w:szCs w:val="28"/>
          <w:lang w:val="es-ES"/>
        </w:rPr>
      </w:pPr>
    </w:p>
    <w:p w:rsidR="001A79DB" w:rsidRDefault="001A79DB" w:rsidP="0043434A">
      <w:pPr>
        <w:spacing w:line="360" w:lineRule="auto"/>
        <w:jc w:val="center"/>
        <w:rPr>
          <w:rFonts w:ascii="Arial Narrow" w:hAnsi="Arial Narrow" w:cs="Microsoft Sans Serif"/>
          <w:b/>
          <w:bCs/>
          <w:iCs/>
          <w:sz w:val="28"/>
          <w:szCs w:val="28"/>
          <w:lang w:val="es-ES"/>
        </w:rPr>
      </w:pPr>
    </w:p>
    <w:p w:rsidR="00B42CC8" w:rsidRPr="00B42CC8" w:rsidRDefault="00B42CC8" w:rsidP="0043434A">
      <w:pPr>
        <w:spacing w:line="360" w:lineRule="auto"/>
        <w:jc w:val="center"/>
        <w:rPr>
          <w:rFonts w:ascii="Arial Narrow" w:hAnsi="Arial Narrow" w:cs="Microsoft Sans Serif"/>
          <w:b/>
          <w:bCs/>
          <w:iCs/>
          <w:sz w:val="28"/>
          <w:szCs w:val="28"/>
          <w:lang w:val="es-ES"/>
        </w:rPr>
      </w:pPr>
      <w:r w:rsidRPr="00B42CC8">
        <w:rPr>
          <w:rFonts w:ascii="Arial Narrow" w:hAnsi="Arial Narrow" w:cs="Microsoft Sans Serif"/>
          <w:b/>
          <w:bCs/>
          <w:iCs/>
          <w:sz w:val="28"/>
          <w:szCs w:val="28"/>
          <w:lang w:val="es-ES"/>
        </w:rPr>
        <w:t>ANEXO No. 1</w:t>
      </w:r>
    </w:p>
    <w:p w:rsidR="00B42CC8" w:rsidRPr="00B42CC8" w:rsidRDefault="00B42CC8" w:rsidP="0043434A">
      <w:pPr>
        <w:spacing w:line="360" w:lineRule="auto"/>
        <w:rPr>
          <w:rFonts w:ascii="Arial Narrow" w:hAnsi="Arial Narrow" w:cs="Microsoft Sans Serif"/>
          <w:sz w:val="28"/>
          <w:szCs w:val="28"/>
          <w:lang w:val="es-ES"/>
        </w:rPr>
      </w:pPr>
    </w:p>
    <w:p w:rsidR="00B42CC8" w:rsidRPr="00B42CC8" w:rsidRDefault="00B42CC8" w:rsidP="0043434A">
      <w:pPr>
        <w:spacing w:line="360" w:lineRule="auto"/>
        <w:rPr>
          <w:rFonts w:ascii="Arial Narrow" w:hAnsi="Arial Narrow" w:cs="Microsoft Sans Serif"/>
          <w:sz w:val="28"/>
          <w:szCs w:val="28"/>
          <w:lang w:val="es-ES"/>
        </w:rPr>
      </w:pPr>
    </w:p>
    <w:p w:rsidR="00B42CC8" w:rsidRPr="00B42CC8" w:rsidRDefault="008E14C9" w:rsidP="0043434A">
      <w:pPr>
        <w:spacing w:line="360" w:lineRule="auto"/>
        <w:jc w:val="center"/>
        <w:rPr>
          <w:rFonts w:ascii="Arial Narrow" w:hAnsi="Arial Narrow" w:cs="Microsoft Sans Serif"/>
          <w:sz w:val="28"/>
          <w:szCs w:val="28"/>
          <w:lang w:val="es-ES"/>
        </w:rPr>
      </w:pPr>
      <w:r w:rsidRPr="00E315F7">
        <w:rPr>
          <w:noProof/>
          <w:lang w:val="fr-FR" w:eastAsia="fr-FR"/>
        </w:rPr>
        <w:drawing>
          <wp:inline distT="0" distB="0" distL="0" distR="0" wp14:anchorId="0CD7209A" wp14:editId="340A5A29">
            <wp:extent cx="4381500" cy="16097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1609725"/>
                    </a:xfrm>
                    <a:prstGeom prst="rect">
                      <a:avLst/>
                    </a:prstGeom>
                    <a:noFill/>
                    <a:ln>
                      <a:noFill/>
                    </a:ln>
                  </pic:spPr>
                </pic:pic>
              </a:graphicData>
            </a:graphic>
          </wp:inline>
        </w:drawing>
      </w:r>
    </w:p>
    <w:p w:rsidR="00B42CC8" w:rsidRPr="00B42CC8" w:rsidRDefault="00B42CC8" w:rsidP="0043434A">
      <w:pPr>
        <w:spacing w:line="360" w:lineRule="auto"/>
        <w:rPr>
          <w:rFonts w:ascii="Arial Narrow" w:hAnsi="Arial Narrow" w:cs="Microsoft Sans Serif"/>
          <w:sz w:val="28"/>
          <w:szCs w:val="28"/>
          <w:lang w:val="es-ES"/>
        </w:rPr>
      </w:pPr>
    </w:p>
    <w:p w:rsidR="00B42CC8" w:rsidRPr="00B42CC8" w:rsidRDefault="00B42CC8" w:rsidP="0043434A">
      <w:pPr>
        <w:spacing w:line="360" w:lineRule="auto"/>
        <w:rPr>
          <w:rFonts w:ascii="Arial Narrow" w:hAnsi="Arial Narrow" w:cs="Microsoft Sans Serif"/>
          <w:sz w:val="28"/>
          <w:szCs w:val="28"/>
          <w:lang w:val="es-ES"/>
        </w:rPr>
      </w:pPr>
    </w:p>
    <w:p w:rsidR="00B42CC8" w:rsidRPr="00B42CC8" w:rsidRDefault="00B42CC8" w:rsidP="0043434A">
      <w:pPr>
        <w:spacing w:line="360" w:lineRule="auto"/>
        <w:rPr>
          <w:rFonts w:ascii="Arial Narrow" w:hAnsi="Arial Narrow" w:cs="Microsoft Sans Serif"/>
          <w:sz w:val="28"/>
          <w:szCs w:val="28"/>
          <w:lang w:val="es-ES"/>
        </w:rPr>
      </w:pPr>
    </w:p>
    <w:p w:rsidR="00B42CC8" w:rsidRPr="00B42CC8" w:rsidRDefault="00B42CC8" w:rsidP="0043434A">
      <w:pPr>
        <w:spacing w:line="360" w:lineRule="auto"/>
        <w:rPr>
          <w:rFonts w:ascii="Arial Narrow" w:hAnsi="Arial Narrow" w:cs="Microsoft Sans Serif"/>
          <w:sz w:val="28"/>
          <w:szCs w:val="28"/>
          <w:lang w:val="es-ES"/>
        </w:rPr>
      </w:pPr>
    </w:p>
    <w:p w:rsidR="00B42CC8" w:rsidRDefault="00B42CC8" w:rsidP="0043434A">
      <w:pPr>
        <w:spacing w:line="360" w:lineRule="auto"/>
        <w:rPr>
          <w:rFonts w:ascii="Arial Narrow" w:hAnsi="Arial Narrow" w:cs="Microsoft Sans Serif"/>
          <w:sz w:val="28"/>
          <w:szCs w:val="28"/>
          <w:lang w:val="es-ES"/>
        </w:rPr>
      </w:pPr>
    </w:p>
    <w:p w:rsidR="00B42CC8" w:rsidRDefault="00B42CC8" w:rsidP="0043434A">
      <w:pPr>
        <w:spacing w:line="360" w:lineRule="auto"/>
        <w:rPr>
          <w:rFonts w:ascii="Arial Narrow" w:hAnsi="Arial Narrow" w:cs="Microsoft Sans Serif"/>
          <w:sz w:val="28"/>
          <w:szCs w:val="28"/>
          <w:lang w:val="es-ES"/>
        </w:rPr>
      </w:pPr>
    </w:p>
    <w:p w:rsidR="00B42CC8" w:rsidRPr="00B42CC8" w:rsidRDefault="00B42CC8" w:rsidP="0043434A">
      <w:pPr>
        <w:spacing w:line="360" w:lineRule="auto"/>
        <w:jc w:val="right"/>
        <w:rPr>
          <w:rFonts w:ascii="Arial Narrow" w:hAnsi="Arial Narrow" w:cs="Microsoft Sans Serif"/>
          <w:sz w:val="28"/>
          <w:szCs w:val="28"/>
          <w:lang w:val="es-ES"/>
        </w:rPr>
      </w:pPr>
    </w:p>
    <w:sectPr w:rsidR="00B42CC8" w:rsidRPr="00B42CC8" w:rsidSect="00034F7D">
      <w:headerReference w:type="default" r:id="rId9"/>
      <w:footerReference w:type="even" r:id="rId10"/>
      <w:footerReference w:type="default" r:id="rId11"/>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980" w:rsidRDefault="00F15980" w:rsidP="00B04380">
      <w:r>
        <w:separator/>
      </w:r>
    </w:p>
  </w:endnote>
  <w:endnote w:type="continuationSeparator" w:id="0">
    <w:p w:rsidR="00F15980" w:rsidRDefault="00F15980" w:rsidP="00B0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9A" w:rsidRDefault="008A279A" w:rsidP="00034F7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A279A" w:rsidRDefault="008A279A" w:rsidP="00034F7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9A" w:rsidRDefault="008A279A" w:rsidP="00034F7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4419B">
      <w:rPr>
        <w:rStyle w:val="Numrodepage"/>
        <w:noProof/>
      </w:rPr>
      <w:t>1</w:t>
    </w:r>
    <w:r>
      <w:rPr>
        <w:rStyle w:val="Numrodepage"/>
      </w:rPr>
      <w:fldChar w:fldCharType="end"/>
    </w:r>
  </w:p>
  <w:p w:rsidR="008A279A" w:rsidRDefault="008A279A" w:rsidP="00034F7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980" w:rsidRDefault="00F15980" w:rsidP="00B04380">
      <w:r>
        <w:separator/>
      </w:r>
    </w:p>
  </w:footnote>
  <w:footnote w:type="continuationSeparator" w:id="0">
    <w:p w:rsidR="00F15980" w:rsidRDefault="00F15980" w:rsidP="00B04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9A" w:rsidRPr="00BD0CC8" w:rsidRDefault="008A279A" w:rsidP="00034F7D">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002-2015-00133-01</w:t>
    </w:r>
  </w:p>
  <w:p w:rsidR="008A279A" w:rsidRPr="00EE4B22" w:rsidRDefault="008A279A" w:rsidP="00034F7D">
    <w:pPr>
      <w:jc w:val="both"/>
      <w:rPr>
        <w:lang w:val="es-ES"/>
      </w:rPr>
    </w:pPr>
    <w:r>
      <w:rPr>
        <w:rFonts w:ascii="Arial" w:hAnsi="Arial" w:cs="Arial"/>
        <w:bCs/>
        <w:i/>
        <w:sz w:val="16"/>
        <w:szCs w:val="16"/>
        <w:lang w:val="es-ES"/>
      </w:rPr>
      <w:t xml:space="preserve">Olivia Ospina de </w:t>
    </w:r>
    <w:proofErr w:type="spellStart"/>
    <w:r>
      <w:rPr>
        <w:rFonts w:ascii="Arial" w:hAnsi="Arial" w:cs="Arial"/>
        <w:bCs/>
        <w:i/>
        <w:sz w:val="16"/>
        <w:szCs w:val="16"/>
        <w:lang w:val="es-ES"/>
      </w:rPr>
      <w:t>Munevar</w:t>
    </w:r>
    <w:proofErr w:type="spellEnd"/>
    <w:r>
      <w:rPr>
        <w:rFonts w:ascii="Arial" w:hAnsi="Arial" w:cs="Arial"/>
        <w:bCs/>
        <w:i/>
        <w:sz w:val="16"/>
        <w:szCs w:val="16"/>
        <w:lang w:val="es-ES"/>
      </w:rPr>
      <w:t xml:space="preserve"> </w:t>
    </w:r>
    <w:r w:rsidRPr="00EE4B22">
      <w:rPr>
        <w:rFonts w:ascii="Arial" w:hAnsi="Arial" w:cs="Arial"/>
        <w:bCs/>
        <w:i/>
        <w:sz w:val="16"/>
        <w:szCs w:val="16"/>
        <w:lang w:val="es-ES"/>
      </w:rPr>
      <w:t xml:space="preserve">vs </w:t>
    </w:r>
    <w:proofErr w:type="spellStart"/>
    <w:r>
      <w:rPr>
        <w:rFonts w:ascii="Arial" w:hAnsi="Arial" w:cs="Arial"/>
        <w:bCs/>
        <w:i/>
        <w:sz w:val="16"/>
        <w:szCs w:val="16"/>
        <w:lang w:val="es-ES"/>
      </w:rPr>
      <w:t>Colpensiones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22B668D4"/>
    <w:multiLevelType w:val="hybridMultilevel"/>
    <w:tmpl w:val="6E82D222"/>
    <w:lvl w:ilvl="0" w:tplc="80E8A278">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nsid w:val="72EC2350"/>
    <w:multiLevelType w:val="hybridMultilevel"/>
    <w:tmpl w:val="D8362FC0"/>
    <w:lvl w:ilvl="0" w:tplc="8F428446">
      <w:start w:val="2"/>
      <w:numFmt w:val="bullet"/>
      <w:lvlText w:val="-"/>
      <w:lvlJc w:val="left"/>
      <w:pPr>
        <w:ind w:left="1482" w:hanging="360"/>
      </w:pPr>
      <w:rPr>
        <w:rFonts w:ascii="Arial Narrow" w:eastAsia="Times New Roman" w:hAnsi="Arial Narrow"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
    <w:nsid w:val="78465DCB"/>
    <w:multiLevelType w:val="hybridMultilevel"/>
    <w:tmpl w:val="3C38AAA0"/>
    <w:lvl w:ilvl="0" w:tplc="F1DE9AC6">
      <w:start w:val="3"/>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2F"/>
    <w:rsid w:val="00034F7D"/>
    <w:rsid w:val="000410CD"/>
    <w:rsid w:val="0004419B"/>
    <w:rsid w:val="0004708C"/>
    <w:rsid w:val="00052CD9"/>
    <w:rsid w:val="000A0A7B"/>
    <w:rsid w:val="000B4873"/>
    <w:rsid w:val="00110411"/>
    <w:rsid w:val="00122657"/>
    <w:rsid w:val="00133A9C"/>
    <w:rsid w:val="00184D1C"/>
    <w:rsid w:val="0018788D"/>
    <w:rsid w:val="001A79DB"/>
    <w:rsid w:val="00203F3F"/>
    <w:rsid w:val="0020418A"/>
    <w:rsid w:val="00215051"/>
    <w:rsid w:val="00216609"/>
    <w:rsid w:val="00246120"/>
    <w:rsid w:val="002519AC"/>
    <w:rsid w:val="00253AA3"/>
    <w:rsid w:val="0026118D"/>
    <w:rsid w:val="002949E7"/>
    <w:rsid w:val="002B067E"/>
    <w:rsid w:val="002B5879"/>
    <w:rsid w:val="002F75B5"/>
    <w:rsid w:val="002F792D"/>
    <w:rsid w:val="00323353"/>
    <w:rsid w:val="0034020F"/>
    <w:rsid w:val="003C4E9E"/>
    <w:rsid w:val="00402AA8"/>
    <w:rsid w:val="00405335"/>
    <w:rsid w:val="00417F7C"/>
    <w:rsid w:val="0043434A"/>
    <w:rsid w:val="00440F2A"/>
    <w:rsid w:val="0045518F"/>
    <w:rsid w:val="004B795B"/>
    <w:rsid w:val="004C1465"/>
    <w:rsid w:val="004E2092"/>
    <w:rsid w:val="0050495A"/>
    <w:rsid w:val="00512319"/>
    <w:rsid w:val="00517046"/>
    <w:rsid w:val="005176B2"/>
    <w:rsid w:val="00557913"/>
    <w:rsid w:val="005A51D0"/>
    <w:rsid w:val="005E7B73"/>
    <w:rsid w:val="00602111"/>
    <w:rsid w:val="00604EFB"/>
    <w:rsid w:val="006109D2"/>
    <w:rsid w:val="006125BA"/>
    <w:rsid w:val="0062247C"/>
    <w:rsid w:val="006265BC"/>
    <w:rsid w:val="00645379"/>
    <w:rsid w:val="00646B2F"/>
    <w:rsid w:val="0068523A"/>
    <w:rsid w:val="006A6EC0"/>
    <w:rsid w:val="006C39A8"/>
    <w:rsid w:val="006C3F5B"/>
    <w:rsid w:val="006D1D32"/>
    <w:rsid w:val="007032D8"/>
    <w:rsid w:val="00733E74"/>
    <w:rsid w:val="007370FF"/>
    <w:rsid w:val="00737C03"/>
    <w:rsid w:val="007747FF"/>
    <w:rsid w:val="007902BC"/>
    <w:rsid w:val="007A0604"/>
    <w:rsid w:val="007A0F54"/>
    <w:rsid w:val="007B1A17"/>
    <w:rsid w:val="007B7198"/>
    <w:rsid w:val="007C7497"/>
    <w:rsid w:val="007F6FFD"/>
    <w:rsid w:val="00802EEE"/>
    <w:rsid w:val="0081433F"/>
    <w:rsid w:val="0085076E"/>
    <w:rsid w:val="00883BBE"/>
    <w:rsid w:val="0088554A"/>
    <w:rsid w:val="00897A64"/>
    <w:rsid w:val="008A279A"/>
    <w:rsid w:val="008D36FA"/>
    <w:rsid w:val="008E14C9"/>
    <w:rsid w:val="008F282C"/>
    <w:rsid w:val="008F78AA"/>
    <w:rsid w:val="00901C86"/>
    <w:rsid w:val="00923F72"/>
    <w:rsid w:val="00971246"/>
    <w:rsid w:val="00981D81"/>
    <w:rsid w:val="00990269"/>
    <w:rsid w:val="009A3382"/>
    <w:rsid w:val="00A1081B"/>
    <w:rsid w:val="00A12E6F"/>
    <w:rsid w:val="00A27C70"/>
    <w:rsid w:val="00A37CEC"/>
    <w:rsid w:val="00A412F2"/>
    <w:rsid w:val="00A92956"/>
    <w:rsid w:val="00A95E89"/>
    <w:rsid w:val="00AC2A14"/>
    <w:rsid w:val="00AD2168"/>
    <w:rsid w:val="00AE0FD9"/>
    <w:rsid w:val="00AE2D92"/>
    <w:rsid w:val="00B04380"/>
    <w:rsid w:val="00B208A7"/>
    <w:rsid w:val="00B30436"/>
    <w:rsid w:val="00B41B63"/>
    <w:rsid w:val="00B42CC8"/>
    <w:rsid w:val="00B747A4"/>
    <w:rsid w:val="00B828EB"/>
    <w:rsid w:val="00B86076"/>
    <w:rsid w:val="00B8757E"/>
    <w:rsid w:val="00B94692"/>
    <w:rsid w:val="00B94C45"/>
    <w:rsid w:val="00BA0C71"/>
    <w:rsid w:val="00BA20AC"/>
    <w:rsid w:val="00BA3C41"/>
    <w:rsid w:val="00BA3F3D"/>
    <w:rsid w:val="00BB5FA8"/>
    <w:rsid w:val="00C01694"/>
    <w:rsid w:val="00C07436"/>
    <w:rsid w:val="00C10BCB"/>
    <w:rsid w:val="00C1500F"/>
    <w:rsid w:val="00C20B64"/>
    <w:rsid w:val="00C653CE"/>
    <w:rsid w:val="00C72167"/>
    <w:rsid w:val="00C800E1"/>
    <w:rsid w:val="00C93F8A"/>
    <w:rsid w:val="00CC43D1"/>
    <w:rsid w:val="00CE51F6"/>
    <w:rsid w:val="00CF37C0"/>
    <w:rsid w:val="00CF5E21"/>
    <w:rsid w:val="00D07EA4"/>
    <w:rsid w:val="00D20195"/>
    <w:rsid w:val="00D3455D"/>
    <w:rsid w:val="00D55493"/>
    <w:rsid w:val="00D83F31"/>
    <w:rsid w:val="00D85737"/>
    <w:rsid w:val="00D86019"/>
    <w:rsid w:val="00DE100B"/>
    <w:rsid w:val="00DF331F"/>
    <w:rsid w:val="00E023A8"/>
    <w:rsid w:val="00E301F4"/>
    <w:rsid w:val="00E315F7"/>
    <w:rsid w:val="00E3430B"/>
    <w:rsid w:val="00E661AA"/>
    <w:rsid w:val="00E96DAB"/>
    <w:rsid w:val="00EA2F30"/>
    <w:rsid w:val="00EC0942"/>
    <w:rsid w:val="00ED39DE"/>
    <w:rsid w:val="00EE6D28"/>
    <w:rsid w:val="00EF1292"/>
    <w:rsid w:val="00F15980"/>
    <w:rsid w:val="00F36179"/>
    <w:rsid w:val="00F5405E"/>
    <w:rsid w:val="00F62D73"/>
    <w:rsid w:val="00F63884"/>
    <w:rsid w:val="00F868D9"/>
    <w:rsid w:val="00FA0814"/>
    <w:rsid w:val="00FA2EC6"/>
    <w:rsid w:val="00FB50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B2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646B2F"/>
    <w:pPr>
      <w:tabs>
        <w:tab w:val="center" w:pos="4252"/>
        <w:tab w:val="right" w:pos="8504"/>
      </w:tabs>
    </w:pPr>
  </w:style>
  <w:style w:type="character" w:customStyle="1" w:styleId="PieddepageCar">
    <w:name w:val="Pied de page Car"/>
    <w:basedOn w:val="Policepardfaut"/>
    <w:link w:val="Pieddepage"/>
    <w:rsid w:val="00646B2F"/>
    <w:rPr>
      <w:rFonts w:ascii="Times New Roman" w:eastAsia="Times New Roman" w:hAnsi="Times New Roman" w:cs="Times New Roman"/>
      <w:sz w:val="24"/>
      <w:szCs w:val="20"/>
      <w:lang w:val="es-ES_tradnl" w:eastAsia="es-ES"/>
    </w:rPr>
  </w:style>
  <w:style w:type="character" w:styleId="Numrodepage">
    <w:name w:val="page number"/>
    <w:basedOn w:val="Policepardfaut"/>
    <w:rsid w:val="00646B2F"/>
  </w:style>
  <w:style w:type="paragraph" w:customStyle="1" w:styleId="Textoindependiente31">
    <w:name w:val="Texto independiente 31"/>
    <w:basedOn w:val="Normal"/>
    <w:rsid w:val="00646B2F"/>
    <w:pPr>
      <w:spacing w:line="360" w:lineRule="auto"/>
      <w:jc w:val="both"/>
    </w:pPr>
    <w:rPr>
      <w:rFonts w:ascii="Arial" w:hAnsi="Arial"/>
      <w:sz w:val="28"/>
    </w:rPr>
  </w:style>
  <w:style w:type="paragraph" w:customStyle="1" w:styleId="Prrafodelista1">
    <w:name w:val="Párrafo de lista1"/>
    <w:basedOn w:val="Normal"/>
    <w:rsid w:val="00646B2F"/>
    <w:pPr>
      <w:spacing w:after="200" w:line="276" w:lineRule="auto"/>
      <w:ind w:left="720"/>
      <w:contextualSpacing/>
    </w:pPr>
    <w:rPr>
      <w:rFonts w:ascii="Calibri" w:hAnsi="Calibri"/>
      <w:sz w:val="22"/>
      <w:szCs w:val="22"/>
      <w:lang w:val="es-CO" w:eastAsia="en-US"/>
    </w:rPr>
  </w:style>
  <w:style w:type="paragraph" w:customStyle="1" w:styleId="Textoindependiente32">
    <w:name w:val="Texto independiente 32"/>
    <w:basedOn w:val="Normal"/>
    <w:rsid w:val="00646B2F"/>
    <w:pPr>
      <w:spacing w:line="360" w:lineRule="auto"/>
      <w:jc w:val="both"/>
    </w:pPr>
    <w:rPr>
      <w:rFonts w:ascii="Arial" w:hAnsi="Arial"/>
    </w:rPr>
  </w:style>
  <w:style w:type="paragraph" w:styleId="Retraitcorpsdetexte">
    <w:name w:val="Body Text Indent"/>
    <w:basedOn w:val="Normal"/>
    <w:link w:val="RetraitcorpsdetexteCar"/>
    <w:uiPriority w:val="99"/>
    <w:unhideWhenUsed/>
    <w:rsid w:val="00646B2F"/>
    <w:pPr>
      <w:spacing w:after="120"/>
      <w:ind w:left="283"/>
    </w:pPr>
  </w:style>
  <w:style w:type="character" w:customStyle="1" w:styleId="RetraitcorpsdetexteCar">
    <w:name w:val="Retrait corps de texte Car"/>
    <w:basedOn w:val="Policepardfaut"/>
    <w:link w:val="Retraitcorpsdetexte"/>
    <w:uiPriority w:val="99"/>
    <w:rsid w:val="00646B2F"/>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646B2F"/>
    <w:pPr>
      <w:spacing w:line="360" w:lineRule="auto"/>
      <w:jc w:val="both"/>
    </w:pPr>
    <w:rPr>
      <w:rFonts w:ascii="Arial" w:hAnsi="Arial"/>
    </w:rPr>
  </w:style>
  <w:style w:type="paragraph" w:styleId="En-tte">
    <w:name w:val="header"/>
    <w:basedOn w:val="Normal"/>
    <w:link w:val="En-tteCar"/>
    <w:uiPriority w:val="99"/>
    <w:unhideWhenUsed/>
    <w:rsid w:val="00B04380"/>
    <w:pPr>
      <w:tabs>
        <w:tab w:val="center" w:pos="4252"/>
        <w:tab w:val="right" w:pos="8504"/>
      </w:tabs>
    </w:pPr>
  </w:style>
  <w:style w:type="character" w:customStyle="1" w:styleId="En-tteCar">
    <w:name w:val="En-tête Car"/>
    <w:basedOn w:val="Policepardfaut"/>
    <w:link w:val="En-tte"/>
    <w:uiPriority w:val="99"/>
    <w:rsid w:val="00B04380"/>
    <w:rPr>
      <w:rFonts w:ascii="Times New Roman" w:eastAsia="Times New Roman" w:hAnsi="Times New Roman" w:cs="Times New Roman"/>
      <w:sz w:val="24"/>
      <w:szCs w:val="20"/>
      <w:lang w:val="es-ES_tradnl" w:eastAsia="es-ES"/>
    </w:rPr>
  </w:style>
  <w:style w:type="paragraph" w:styleId="Corpsdetexte">
    <w:name w:val="Body Text"/>
    <w:basedOn w:val="Normal"/>
    <w:link w:val="CorpsdetexteCar"/>
    <w:uiPriority w:val="99"/>
    <w:semiHidden/>
    <w:unhideWhenUsed/>
    <w:rsid w:val="00B30436"/>
    <w:pPr>
      <w:spacing w:after="120"/>
    </w:pPr>
  </w:style>
  <w:style w:type="character" w:customStyle="1" w:styleId="CorpsdetexteCar">
    <w:name w:val="Corps de texte Car"/>
    <w:basedOn w:val="Policepardfaut"/>
    <w:link w:val="Corpsdetexte"/>
    <w:uiPriority w:val="99"/>
    <w:semiHidden/>
    <w:rsid w:val="00B30436"/>
    <w:rPr>
      <w:rFonts w:ascii="Times New Roman" w:eastAsia="Times New Roman" w:hAnsi="Times New Roman" w:cs="Times New Roman"/>
      <w:sz w:val="24"/>
      <w:szCs w:val="20"/>
      <w:lang w:val="es-ES_tradnl" w:eastAsia="es-ES"/>
    </w:rPr>
  </w:style>
  <w:style w:type="character" w:styleId="Lienhypertexte">
    <w:name w:val="Hyperlink"/>
    <w:basedOn w:val="Policepardfaut"/>
    <w:uiPriority w:val="99"/>
    <w:semiHidden/>
    <w:unhideWhenUsed/>
    <w:rsid w:val="00B30436"/>
    <w:rPr>
      <w:color w:val="0000FF"/>
      <w:u w:val="single"/>
    </w:rPr>
  </w:style>
  <w:style w:type="paragraph" w:styleId="NormalWeb">
    <w:name w:val="Normal (Web)"/>
    <w:basedOn w:val="Normal"/>
    <w:rsid w:val="00B30436"/>
    <w:pPr>
      <w:spacing w:before="100" w:beforeAutospacing="1" w:after="100" w:afterAutospacing="1"/>
      <w:jc w:val="both"/>
    </w:pPr>
    <w:rPr>
      <w:rFonts w:ascii="Verdana" w:hAnsi="Verdana"/>
      <w:sz w:val="18"/>
      <w:szCs w:val="18"/>
      <w:lang w:val="en-US" w:eastAsia="en-US"/>
    </w:rPr>
  </w:style>
  <w:style w:type="paragraph" w:customStyle="1" w:styleId="Style2">
    <w:name w:val="Style2"/>
    <w:basedOn w:val="Normal"/>
    <w:rsid w:val="00B94C45"/>
    <w:pPr>
      <w:widowControl w:val="0"/>
      <w:autoSpaceDE w:val="0"/>
      <w:autoSpaceDN w:val="0"/>
      <w:adjustRightInd w:val="0"/>
      <w:jc w:val="both"/>
    </w:pPr>
    <w:rPr>
      <w:rFonts w:ascii="Tahoma" w:hAnsi="Tahoma"/>
      <w:szCs w:val="24"/>
      <w:lang w:val="es-ES"/>
    </w:rPr>
  </w:style>
  <w:style w:type="paragraph" w:customStyle="1" w:styleId="Style8">
    <w:name w:val="Style8"/>
    <w:basedOn w:val="Normal"/>
    <w:rsid w:val="00B94C45"/>
    <w:pPr>
      <w:widowControl w:val="0"/>
      <w:autoSpaceDE w:val="0"/>
      <w:autoSpaceDN w:val="0"/>
      <w:adjustRightInd w:val="0"/>
      <w:spacing w:line="288" w:lineRule="exact"/>
      <w:jc w:val="both"/>
    </w:pPr>
    <w:rPr>
      <w:rFonts w:ascii="Tahoma" w:hAnsi="Tahoma"/>
      <w:szCs w:val="24"/>
      <w:lang w:val="es-ES"/>
    </w:rPr>
  </w:style>
  <w:style w:type="character" w:customStyle="1" w:styleId="FontStyle23">
    <w:name w:val="Font Style23"/>
    <w:rsid w:val="00B94C45"/>
    <w:rPr>
      <w:rFonts w:ascii="Book Antiqua" w:hAnsi="Book Antiqua" w:cs="Book Antiqua"/>
      <w:i/>
      <w:iCs/>
      <w:color w:val="000000"/>
      <w:sz w:val="22"/>
      <w:szCs w:val="22"/>
    </w:rPr>
  </w:style>
  <w:style w:type="character" w:customStyle="1" w:styleId="FontStyle24">
    <w:name w:val="Font Style24"/>
    <w:rsid w:val="00B94C45"/>
    <w:rPr>
      <w:rFonts w:ascii="Tahoma" w:hAnsi="Tahoma" w:cs="Tahoma"/>
      <w:color w:val="000000"/>
      <w:sz w:val="14"/>
      <w:szCs w:val="14"/>
    </w:rPr>
  </w:style>
  <w:style w:type="character" w:customStyle="1" w:styleId="FontStyle27">
    <w:name w:val="Font Style27"/>
    <w:rsid w:val="00B94C45"/>
    <w:rPr>
      <w:rFonts w:ascii="Tahoma" w:hAnsi="Tahoma" w:cs="Tahoma"/>
      <w:color w:val="000000"/>
      <w:sz w:val="20"/>
      <w:szCs w:val="20"/>
    </w:rPr>
  </w:style>
  <w:style w:type="paragraph" w:styleId="Sansinterligne">
    <w:name w:val="No Spacing"/>
    <w:uiPriority w:val="1"/>
    <w:qFormat/>
    <w:rsid w:val="00402AA8"/>
    <w:pPr>
      <w:spacing w:after="0" w:line="240" w:lineRule="auto"/>
    </w:pPr>
    <w:rPr>
      <w:rFonts w:ascii="Times New Roman" w:eastAsia="Times New Roman" w:hAnsi="Times New Roman" w:cs="Times New Roman"/>
      <w:sz w:val="24"/>
      <w:szCs w:val="20"/>
      <w:lang w:val="es-ES_tradnl" w:eastAsia="es-ES"/>
    </w:rPr>
  </w:style>
  <w:style w:type="paragraph" w:styleId="Corpsdetexte2">
    <w:name w:val="Body Text 2"/>
    <w:basedOn w:val="Normal"/>
    <w:link w:val="Corpsdetexte2Car"/>
    <w:uiPriority w:val="99"/>
    <w:semiHidden/>
    <w:unhideWhenUsed/>
    <w:rsid w:val="007370FF"/>
    <w:pPr>
      <w:spacing w:after="120" w:line="480" w:lineRule="auto"/>
    </w:pPr>
  </w:style>
  <w:style w:type="character" w:customStyle="1" w:styleId="Corpsdetexte2Car">
    <w:name w:val="Corps de texte 2 Car"/>
    <w:basedOn w:val="Policepardfaut"/>
    <w:link w:val="Corpsdetexte2"/>
    <w:uiPriority w:val="99"/>
    <w:semiHidden/>
    <w:rsid w:val="007370FF"/>
    <w:rPr>
      <w:rFonts w:ascii="Times New Roman" w:eastAsia="Times New Roman" w:hAnsi="Times New Roman" w:cs="Times New Roman"/>
      <w:sz w:val="24"/>
      <w:szCs w:val="20"/>
      <w:lang w:val="es-ES_tradnl" w:eastAsia="es-ES"/>
    </w:rPr>
  </w:style>
  <w:style w:type="character" w:styleId="Appelnotedebasdep">
    <w:name w:val="footnote reference"/>
    <w:basedOn w:val="Policepardfaut"/>
    <w:semiHidden/>
    <w:rsid w:val="007370FF"/>
    <w:rPr>
      <w:vertAlign w:val="superscript"/>
    </w:rPr>
  </w:style>
  <w:style w:type="paragraph" w:styleId="Notedebasdepage">
    <w:name w:val="footnote text"/>
    <w:basedOn w:val="Normal"/>
    <w:link w:val="NotedebasdepageCar"/>
    <w:semiHidden/>
    <w:rsid w:val="007370FF"/>
    <w:rPr>
      <w:sz w:val="20"/>
      <w:lang w:val="es-ES"/>
    </w:rPr>
  </w:style>
  <w:style w:type="character" w:customStyle="1" w:styleId="NotedebasdepageCar">
    <w:name w:val="Note de bas de page Car"/>
    <w:basedOn w:val="Policepardfaut"/>
    <w:link w:val="Notedebasdepage"/>
    <w:semiHidden/>
    <w:rsid w:val="007370FF"/>
    <w:rPr>
      <w:rFonts w:ascii="Times New Roman" w:eastAsia="Times New Roman" w:hAnsi="Times New Roman" w:cs="Times New Roman"/>
      <w:sz w:val="20"/>
      <w:szCs w:val="20"/>
      <w:lang w:eastAsia="es-ES"/>
    </w:rPr>
  </w:style>
  <w:style w:type="paragraph" w:styleId="Normalcentr">
    <w:name w:val="Block Text"/>
    <w:basedOn w:val="Normal"/>
    <w:rsid w:val="007370FF"/>
    <w:pPr>
      <w:suppressAutoHyphens/>
      <w:ind w:left="240" w:right="268"/>
      <w:jc w:val="both"/>
    </w:pPr>
    <w:rPr>
      <w:rFonts w:ascii="Arial" w:hAnsi="Arial"/>
      <w:sz w:val="26"/>
      <w:szCs w:val="24"/>
      <w:lang w:val="es-ES"/>
    </w:rPr>
  </w:style>
  <w:style w:type="paragraph" w:styleId="Paragraphedeliste">
    <w:name w:val="List Paragraph"/>
    <w:basedOn w:val="Normal"/>
    <w:uiPriority w:val="34"/>
    <w:qFormat/>
    <w:rsid w:val="00D83F31"/>
    <w:pPr>
      <w:ind w:left="720"/>
      <w:contextualSpacing/>
    </w:pPr>
  </w:style>
  <w:style w:type="paragraph" w:styleId="Titre">
    <w:name w:val="Title"/>
    <w:basedOn w:val="Normal"/>
    <w:link w:val="TitreCar"/>
    <w:qFormat/>
    <w:rsid w:val="000B4873"/>
    <w:pPr>
      <w:spacing w:line="360" w:lineRule="auto"/>
      <w:jc w:val="center"/>
    </w:pPr>
    <w:rPr>
      <w:rFonts w:ascii="Arial" w:hAnsi="Arial" w:cs="Arial"/>
      <w:b/>
      <w:szCs w:val="24"/>
    </w:rPr>
  </w:style>
  <w:style w:type="character" w:customStyle="1" w:styleId="TitreCar">
    <w:name w:val="Titre Car"/>
    <w:basedOn w:val="Policepardfaut"/>
    <w:link w:val="Titre"/>
    <w:rsid w:val="000B4873"/>
    <w:rPr>
      <w:rFonts w:ascii="Arial" w:eastAsia="Times New Roman" w:hAnsi="Arial" w:cs="Arial"/>
      <w:b/>
      <w:sz w:val="24"/>
      <w:szCs w:val="24"/>
      <w:lang w:val="es-ES_tradnl" w:eastAsia="es-ES"/>
    </w:rPr>
  </w:style>
  <w:style w:type="paragraph" w:styleId="Textedebulles">
    <w:name w:val="Balloon Text"/>
    <w:basedOn w:val="Normal"/>
    <w:link w:val="TextedebullesCar"/>
    <w:uiPriority w:val="99"/>
    <w:semiHidden/>
    <w:unhideWhenUsed/>
    <w:rsid w:val="00B42CC8"/>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2CC8"/>
    <w:rPr>
      <w:rFonts w:ascii="Segoe UI" w:eastAsia="Times New Roman" w:hAnsi="Segoe UI" w:cs="Segoe UI"/>
      <w:sz w:val="18"/>
      <w:szCs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B2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646B2F"/>
    <w:pPr>
      <w:tabs>
        <w:tab w:val="center" w:pos="4252"/>
        <w:tab w:val="right" w:pos="8504"/>
      </w:tabs>
    </w:pPr>
  </w:style>
  <w:style w:type="character" w:customStyle="1" w:styleId="PieddepageCar">
    <w:name w:val="Pied de page Car"/>
    <w:basedOn w:val="Policepardfaut"/>
    <w:link w:val="Pieddepage"/>
    <w:rsid w:val="00646B2F"/>
    <w:rPr>
      <w:rFonts w:ascii="Times New Roman" w:eastAsia="Times New Roman" w:hAnsi="Times New Roman" w:cs="Times New Roman"/>
      <w:sz w:val="24"/>
      <w:szCs w:val="20"/>
      <w:lang w:val="es-ES_tradnl" w:eastAsia="es-ES"/>
    </w:rPr>
  </w:style>
  <w:style w:type="character" w:styleId="Numrodepage">
    <w:name w:val="page number"/>
    <w:basedOn w:val="Policepardfaut"/>
    <w:rsid w:val="00646B2F"/>
  </w:style>
  <w:style w:type="paragraph" w:customStyle="1" w:styleId="Textoindependiente31">
    <w:name w:val="Texto independiente 31"/>
    <w:basedOn w:val="Normal"/>
    <w:rsid w:val="00646B2F"/>
    <w:pPr>
      <w:spacing w:line="360" w:lineRule="auto"/>
      <w:jc w:val="both"/>
    </w:pPr>
    <w:rPr>
      <w:rFonts w:ascii="Arial" w:hAnsi="Arial"/>
      <w:sz w:val="28"/>
    </w:rPr>
  </w:style>
  <w:style w:type="paragraph" w:customStyle="1" w:styleId="Prrafodelista1">
    <w:name w:val="Párrafo de lista1"/>
    <w:basedOn w:val="Normal"/>
    <w:rsid w:val="00646B2F"/>
    <w:pPr>
      <w:spacing w:after="200" w:line="276" w:lineRule="auto"/>
      <w:ind w:left="720"/>
      <w:contextualSpacing/>
    </w:pPr>
    <w:rPr>
      <w:rFonts w:ascii="Calibri" w:hAnsi="Calibri"/>
      <w:sz w:val="22"/>
      <w:szCs w:val="22"/>
      <w:lang w:val="es-CO" w:eastAsia="en-US"/>
    </w:rPr>
  </w:style>
  <w:style w:type="paragraph" w:customStyle="1" w:styleId="Textoindependiente32">
    <w:name w:val="Texto independiente 32"/>
    <w:basedOn w:val="Normal"/>
    <w:rsid w:val="00646B2F"/>
    <w:pPr>
      <w:spacing w:line="360" w:lineRule="auto"/>
      <w:jc w:val="both"/>
    </w:pPr>
    <w:rPr>
      <w:rFonts w:ascii="Arial" w:hAnsi="Arial"/>
    </w:rPr>
  </w:style>
  <w:style w:type="paragraph" w:styleId="Retraitcorpsdetexte">
    <w:name w:val="Body Text Indent"/>
    <w:basedOn w:val="Normal"/>
    <w:link w:val="RetraitcorpsdetexteCar"/>
    <w:uiPriority w:val="99"/>
    <w:unhideWhenUsed/>
    <w:rsid w:val="00646B2F"/>
    <w:pPr>
      <w:spacing w:after="120"/>
      <w:ind w:left="283"/>
    </w:pPr>
  </w:style>
  <w:style w:type="character" w:customStyle="1" w:styleId="RetraitcorpsdetexteCar">
    <w:name w:val="Retrait corps de texte Car"/>
    <w:basedOn w:val="Policepardfaut"/>
    <w:link w:val="Retraitcorpsdetexte"/>
    <w:uiPriority w:val="99"/>
    <w:rsid w:val="00646B2F"/>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646B2F"/>
    <w:pPr>
      <w:spacing w:line="360" w:lineRule="auto"/>
      <w:jc w:val="both"/>
    </w:pPr>
    <w:rPr>
      <w:rFonts w:ascii="Arial" w:hAnsi="Arial"/>
    </w:rPr>
  </w:style>
  <w:style w:type="paragraph" w:styleId="En-tte">
    <w:name w:val="header"/>
    <w:basedOn w:val="Normal"/>
    <w:link w:val="En-tteCar"/>
    <w:uiPriority w:val="99"/>
    <w:unhideWhenUsed/>
    <w:rsid w:val="00B04380"/>
    <w:pPr>
      <w:tabs>
        <w:tab w:val="center" w:pos="4252"/>
        <w:tab w:val="right" w:pos="8504"/>
      </w:tabs>
    </w:pPr>
  </w:style>
  <w:style w:type="character" w:customStyle="1" w:styleId="En-tteCar">
    <w:name w:val="En-tête Car"/>
    <w:basedOn w:val="Policepardfaut"/>
    <w:link w:val="En-tte"/>
    <w:uiPriority w:val="99"/>
    <w:rsid w:val="00B04380"/>
    <w:rPr>
      <w:rFonts w:ascii="Times New Roman" w:eastAsia="Times New Roman" w:hAnsi="Times New Roman" w:cs="Times New Roman"/>
      <w:sz w:val="24"/>
      <w:szCs w:val="20"/>
      <w:lang w:val="es-ES_tradnl" w:eastAsia="es-ES"/>
    </w:rPr>
  </w:style>
  <w:style w:type="paragraph" w:styleId="Corpsdetexte">
    <w:name w:val="Body Text"/>
    <w:basedOn w:val="Normal"/>
    <w:link w:val="CorpsdetexteCar"/>
    <w:uiPriority w:val="99"/>
    <w:semiHidden/>
    <w:unhideWhenUsed/>
    <w:rsid w:val="00B30436"/>
    <w:pPr>
      <w:spacing w:after="120"/>
    </w:pPr>
  </w:style>
  <w:style w:type="character" w:customStyle="1" w:styleId="CorpsdetexteCar">
    <w:name w:val="Corps de texte Car"/>
    <w:basedOn w:val="Policepardfaut"/>
    <w:link w:val="Corpsdetexte"/>
    <w:uiPriority w:val="99"/>
    <w:semiHidden/>
    <w:rsid w:val="00B30436"/>
    <w:rPr>
      <w:rFonts w:ascii="Times New Roman" w:eastAsia="Times New Roman" w:hAnsi="Times New Roman" w:cs="Times New Roman"/>
      <w:sz w:val="24"/>
      <w:szCs w:val="20"/>
      <w:lang w:val="es-ES_tradnl" w:eastAsia="es-ES"/>
    </w:rPr>
  </w:style>
  <w:style w:type="character" w:styleId="Lienhypertexte">
    <w:name w:val="Hyperlink"/>
    <w:basedOn w:val="Policepardfaut"/>
    <w:uiPriority w:val="99"/>
    <w:semiHidden/>
    <w:unhideWhenUsed/>
    <w:rsid w:val="00B30436"/>
    <w:rPr>
      <w:color w:val="0000FF"/>
      <w:u w:val="single"/>
    </w:rPr>
  </w:style>
  <w:style w:type="paragraph" w:styleId="NormalWeb">
    <w:name w:val="Normal (Web)"/>
    <w:basedOn w:val="Normal"/>
    <w:rsid w:val="00B30436"/>
    <w:pPr>
      <w:spacing w:before="100" w:beforeAutospacing="1" w:after="100" w:afterAutospacing="1"/>
      <w:jc w:val="both"/>
    </w:pPr>
    <w:rPr>
      <w:rFonts w:ascii="Verdana" w:hAnsi="Verdana"/>
      <w:sz w:val="18"/>
      <w:szCs w:val="18"/>
      <w:lang w:val="en-US" w:eastAsia="en-US"/>
    </w:rPr>
  </w:style>
  <w:style w:type="paragraph" w:customStyle="1" w:styleId="Style2">
    <w:name w:val="Style2"/>
    <w:basedOn w:val="Normal"/>
    <w:rsid w:val="00B94C45"/>
    <w:pPr>
      <w:widowControl w:val="0"/>
      <w:autoSpaceDE w:val="0"/>
      <w:autoSpaceDN w:val="0"/>
      <w:adjustRightInd w:val="0"/>
      <w:jc w:val="both"/>
    </w:pPr>
    <w:rPr>
      <w:rFonts w:ascii="Tahoma" w:hAnsi="Tahoma"/>
      <w:szCs w:val="24"/>
      <w:lang w:val="es-ES"/>
    </w:rPr>
  </w:style>
  <w:style w:type="paragraph" w:customStyle="1" w:styleId="Style8">
    <w:name w:val="Style8"/>
    <w:basedOn w:val="Normal"/>
    <w:rsid w:val="00B94C45"/>
    <w:pPr>
      <w:widowControl w:val="0"/>
      <w:autoSpaceDE w:val="0"/>
      <w:autoSpaceDN w:val="0"/>
      <w:adjustRightInd w:val="0"/>
      <w:spacing w:line="288" w:lineRule="exact"/>
      <w:jc w:val="both"/>
    </w:pPr>
    <w:rPr>
      <w:rFonts w:ascii="Tahoma" w:hAnsi="Tahoma"/>
      <w:szCs w:val="24"/>
      <w:lang w:val="es-ES"/>
    </w:rPr>
  </w:style>
  <w:style w:type="character" w:customStyle="1" w:styleId="FontStyle23">
    <w:name w:val="Font Style23"/>
    <w:rsid w:val="00B94C45"/>
    <w:rPr>
      <w:rFonts w:ascii="Book Antiqua" w:hAnsi="Book Antiqua" w:cs="Book Antiqua"/>
      <w:i/>
      <w:iCs/>
      <w:color w:val="000000"/>
      <w:sz w:val="22"/>
      <w:szCs w:val="22"/>
    </w:rPr>
  </w:style>
  <w:style w:type="character" w:customStyle="1" w:styleId="FontStyle24">
    <w:name w:val="Font Style24"/>
    <w:rsid w:val="00B94C45"/>
    <w:rPr>
      <w:rFonts w:ascii="Tahoma" w:hAnsi="Tahoma" w:cs="Tahoma"/>
      <w:color w:val="000000"/>
      <w:sz w:val="14"/>
      <w:szCs w:val="14"/>
    </w:rPr>
  </w:style>
  <w:style w:type="character" w:customStyle="1" w:styleId="FontStyle27">
    <w:name w:val="Font Style27"/>
    <w:rsid w:val="00B94C45"/>
    <w:rPr>
      <w:rFonts w:ascii="Tahoma" w:hAnsi="Tahoma" w:cs="Tahoma"/>
      <w:color w:val="000000"/>
      <w:sz w:val="20"/>
      <w:szCs w:val="20"/>
    </w:rPr>
  </w:style>
  <w:style w:type="paragraph" w:styleId="Sansinterligne">
    <w:name w:val="No Spacing"/>
    <w:uiPriority w:val="1"/>
    <w:qFormat/>
    <w:rsid w:val="00402AA8"/>
    <w:pPr>
      <w:spacing w:after="0" w:line="240" w:lineRule="auto"/>
    </w:pPr>
    <w:rPr>
      <w:rFonts w:ascii="Times New Roman" w:eastAsia="Times New Roman" w:hAnsi="Times New Roman" w:cs="Times New Roman"/>
      <w:sz w:val="24"/>
      <w:szCs w:val="20"/>
      <w:lang w:val="es-ES_tradnl" w:eastAsia="es-ES"/>
    </w:rPr>
  </w:style>
  <w:style w:type="paragraph" w:styleId="Corpsdetexte2">
    <w:name w:val="Body Text 2"/>
    <w:basedOn w:val="Normal"/>
    <w:link w:val="Corpsdetexte2Car"/>
    <w:uiPriority w:val="99"/>
    <w:semiHidden/>
    <w:unhideWhenUsed/>
    <w:rsid w:val="007370FF"/>
    <w:pPr>
      <w:spacing w:after="120" w:line="480" w:lineRule="auto"/>
    </w:pPr>
  </w:style>
  <w:style w:type="character" w:customStyle="1" w:styleId="Corpsdetexte2Car">
    <w:name w:val="Corps de texte 2 Car"/>
    <w:basedOn w:val="Policepardfaut"/>
    <w:link w:val="Corpsdetexte2"/>
    <w:uiPriority w:val="99"/>
    <w:semiHidden/>
    <w:rsid w:val="007370FF"/>
    <w:rPr>
      <w:rFonts w:ascii="Times New Roman" w:eastAsia="Times New Roman" w:hAnsi="Times New Roman" w:cs="Times New Roman"/>
      <w:sz w:val="24"/>
      <w:szCs w:val="20"/>
      <w:lang w:val="es-ES_tradnl" w:eastAsia="es-ES"/>
    </w:rPr>
  </w:style>
  <w:style w:type="character" w:styleId="Appelnotedebasdep">
    <w:name w:val="footnote reference"/>
    <w:basedOn w:val="Policepardfaut"/>
    <w:semiHidden/>
    <w:rsid w:val="007370FF"/>
    <w:rPr>
      <w:vertAlign w:val="superscript"/>
    </w:rPr>
  </w:style>
  <w:style w:type="paragraph" w:styleId="Notedebasdepage">
    <w:name w:val="footnote text"/>
    <w:basedOn w:val="Normal"/>
    <w:link w:val="NotedebasdepageCar"/>
    <w:semiHidden/>
    <w:rsid w:val="007370FF"/>
    <w:rPr>
      <w:sz w:val="20"/>
      <w:lang w:val="es-ES"/>
    </w:rPr>
  </w:style>
  <w:style w:type="character" w:customStyle="1" w:styleId="NotedebasdepageCar">
    <w:name w:val="Note de bas de page Car"/>
    <w:basedOn w:val="Policepardfaut"/>
    <w:link w:val="Notedebasdepage"/>
    <w:semiHidden/>
    <w:rsid w:val="007370FF"/>
    <w:rPr>
      <w:rFonts w:ascii="Times New Roman" w:eastAsia="Times New Roman" w:hAnsi="Times New Roman" w:cs="Times New Roman"/>
      <w:sz w:val="20"/>
      <w:szCs w:val="20"/>
      <w:lang w:eastAsia="es-ES"/>
    </w:rPr>
  </w:style>
  <w:style w:type="paragraph" w:styleId="Normalcentr">
    <w:name w:val="Block Text"/>
    <w:basedOn w:val="Normal"/>
    <w:rsid w:val="007370FF"/>
    <w:pPr>
      <w:suppressAutoHyphens/>
      <w:ind w:left="240" w:right="268"/>
      <w:jc w:val="both"/>
    </w:pPr>
    <w:rPr>
      <w:rFonts w:ascii="Arial" w:hAnsi="Arial"/>
      <w:sz w:val="26"/>
      <w:szCs w:val="24"/>
      <w:lang w:val="es-ES"/>
    </w:rPr>
  </w:style>
  <w:style w:type="paragraph" w:styleId="Paragraphedeliste">
    <w:name w:val="List Paragraph"/>
    <w:basedOn w:val="Normal"/>
    <w:uiPriority w:val="34"/>
    <w:qFormat/>
    <w:rsid w:val="00D83F31"/>
    <w:pPr>
      <w:ind w:left="720"/>
      <w:contextualSpacing/>
    </w:pPr>
  </w:style>
  <w:style w:type="paragraph" w:styleId="Titre">
    <w:name w:val="Title"/>
    <w:basedOn w:val="Normal"/>
    <w:link w:val="TitreCar"/>
    <w:qFormat/>
    <w:rsid w:val="000B4873"/>
    <w:pPr>
      <w:spacing w:line="360" w:lineRule="auto"/>
      <w:jc w:val="center"/>
    </w:pPr>
    <w:rPr>
      <w:rFonts w:ascii="Arial" w:hAnsi="Arial" w:cs="Arial"/>
      <w:b/>
      <w:szCs w:val="24"/>
    </w:rPr>
  </w:style>
  <w:style w:type="character" w:customStyle="1" w:styleId="TitreCar">
    <w:name w:val="Titre Car"/>
    <w:basedOn w:val="Policepardfaut"/>
    <w:link w:val="Titre"/>
    <w:rsid w:val="000B4873"/>
    <w:rPr>
      <w:rFonts w:ascii="Arial" w:eastAsia="Times New Roman" w:hAnsi="Arial" w:cs="Arial"/>
      <w:b/>
      <w:sz w:val="24"/>
      <w:szCs w:val="24"/>
      <w:lang w:val="es-ES_tradnl" w:eastAsia="es-ES"/>
    </w:rPr>
  </w:style>
  <w:style w:type="paragraph" w:styleId="Textedebulles">
    <w:name w:val="Balloon Text"/>
    <w:basedOn w:val="Normal"/>
    <w:link w:val="TextedebullesCar"/>
    <w:uiPriority w:val="99"/>
    <w:semiHidden/>
    <w:unhideWhenUsed/>
    <w:rsid w:val="00B42CC8"/>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2CC8"/>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8</Pages>
  <Words>2027</Words>
  <Characters>11150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Malucimedina</cp:lastModifiedBy>
  <cp:revision>8</cp:revision>
  <cp:lastPrinted>2017-05-03T20:12:00Z</cp:lastPrinted>
  <dcterms:created xsi:type="dcterms:W3CDTF">2017-04-24T13:07:00Z</dcterms:created>
  <dcterms:modified xsi:type="dcterms:W3CDTF">2017-06-29T13:53:00Z</dcterms:modified>
</cp:coreProperties>
</file>