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01" w:rsidRPr="00A817A6" w:rsidRDefault="00893801" w:rsidP="0089380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893801" w:rsidRDefault="00893801" w:rsidP="002E5CB2">
      <w:pPr>
        <w:pStyle w:val="En-tte"/>
        <w:spacing w:line="360" w:lineRule="auto"/>
        <w:ind w:right="-7"/>
        <w:jc w:val="center"/>
        <w:rPr>
          <w:rFonts w:ascii="Arial Narrow" w:hAnsi="Arial Narrow"/>
          <w:b/>
          <w:sz w:val="28"/>
          <w:szCs w:val="28"/>
          <w:lang w:val="es-CO"/>
        </w:rPr>
      </w:pPr>
    </w:p>
    <w:p w:rsidR="002E5CB2" w:rsidRPr="00AF7EA4" w:rsidRDefault="002E5CB2" w:rsidP="002E5CB2">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E5CB2" w:rsidRPr="00AF7EA4" w:rsidRDefault="002E5CB2" w:rsidP="002E5CB2">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66330297" r:id="rId10"/>
        </w:object>
      </w:r>
    </w:p>
    <w:p w:rsidR="002E5CB2" w:rsidRPr="00AF7EA4" w:rsidRDefault="002E5CB2" w:rsidP="002E5CB2">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E5CB2" w:rsidRPr="00AF7EA4" w:rsidRDefault="002E5CB2" w:rsidP="002E5CB2">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E5CB2" w:rsidRPr="001F590D" w:rsidRDefault="002E5CB2" w:rsidP="002E5CB2">
      <w:pPr>
        <w:pStyle w:val="En-tte"/>
        <w:ind w:right="-7"/>
        <w:rPr>
          <w:rFonts w:ascii="Tahoma" w:hAnsi="Tahoma" w:cs="Tahoma"/>
          <w:b/>
          <w:i/>
          <w:sz w:val="29"/>
          <w:szCs w:val="29"/>
          <w:highlight w:val="cyan"/>
        </w:rPr>
      </w:pPr>
    </w:p>
    <w:p w:rsidR="00893801" w:rsidRDefault="00893801" w:rsidP="00893801">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Sentencia de </w:t>
      </w:r>
      <w:r>
        <w:rPr>
          <w:rFonts w:ascii="Arial Narrow" w:hAnsi="Arial Narrow" w:cs="Tahoma"/>
          <w:bCs/>
          <w:sz w:val="18"/>
          <w:szCs w:val="18"/>
        </w:rPr>
        <w:t xml:space="preserve">Primera Instancia </w:t>
      </w:r>
      <w:r>
        <w:rPr>
          <w:rFonts w:ascii="Arial Narrow" w:hAnsi="Arial Narrow" w:cs="Tahoma"/>
          <w:bCs/>
          <w:sz w:val="18"/>
          <w:szCs w:val="18"/>
        </w:rPr>
        <w:t>– 07 de junio de 2017</w:t>
      </w:r>
    </w:p>
    <w:p w:rsidR="00893801" w:rsidRPr="00AF7EA4" w:rsidRDefault="00893801" w:rsidP="00893801">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 – Concede el amparo solicitado</w:t>
      </w:r>
      <w:bookmarkStart w:id="0" w:name="_GoBack"/>
      <w:bookmarkEnd w:id="0"/>
    </w:p>
    <w:p w:rsidR="002E5CB2" w:rsidRPr="002F2145" w:rsidRDefault="002E5CB2" w:rsidP="002E5CB2">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Pr>
          <w:rFonts w:ascii="Arial Narrow" w:hAnsi="Arial Narrow" w:cs="Tahoma"/>
          <w:bCs/>
          <w:sz w:val="18"/>
          <w:szCs w:val="18"/>
        </w:rPr>
        <w:t>7-00080-00</w:t>
      </w:r>
    </w:p>
    <w:p w:rsidR="002E5CB2" w:rsidRDefault="002E5CB2" w:rsidP="002E5CB2">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María del Pilar González Herrera </w:t>
      </w:r>
    </w:p>
    <w:p w:rsidR="002E5CB2" w:rsidRPr="00AF7EA4" w:rsidRDefault="002E5CB2" w:rsidP="002E5CB2">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Pr>
          <w:rFonts w:ascii="Arial Narrow" w:hAnsi="Arial Narrow" w:cs="Tahoma"/>
          <w:sz w:val="18"/>
          <w:szCs w:val="18"/>
        </w:rPr>
        <w:t xml:space="preserve">Ministerio de Trabajo – Dirección Territorial de Risaralda y otros </w:t>
      </w:r>
    </w:p>
    <w:p w:rsidR="00893801" w:rsidRPr="00AF7EA4" w:rsidRDefault="00893801" w:rsidP="002E5CB2">
      <w:pPr>
        <w:jc w:val="both"/>
        <w:rPr>
          <w:rFonts w:ascii="Arial Narrow" w:hAnsi="Arial Narrow" w:cs="Tahoma"/>
          <w:b/>
          <w:bCs/>
          <w:sz w:val="18"/>
          <w:szCs w:val="18"/>
        </w:rPr>
      </w:pPr>
    </w:p>
    <w:p w:rsidR="002E5CB2" w:rsidRPr="000B6611" w:rsidRDefault="002E5CB2" w:rsidP="000B6611">
      <w:pPr>
        <w:ind w:left="2124" w:hanging="2124"/>
        <w:jc w:val="both"/>
        <w:rPr>
          <w:rFonts w:ascii="Arial Narrow" w:hAnsi="Arial Narrow"/>
          <w:bCs/>
          <w:i/>
          <w:sz w:val="18"/>
          <w:szCs w:val="18"/>
        </w:rPr>
      </w:pPr>
      <w:r w:rsidRPr="000B6611">
        <w:rPr>
          <w:rFonts w:ascii="Arial Narrow" w:hAnsi="Arial Narrow" w:cs="Tahoma"/>
          <w:bCs/>
          <w:i/>
          <w:sz w:val="18"/>
          <w:szCs w:val="18"/>
        </w:rPr>
        <w:t>Tema:</w:t>
      </w:r>
      <w:r w:rsidRPr="000B6611">
        <w:rPr>
          <w:rFonts w:ascii="Arial Narrow" w:hAnsi="Arial Narrow" w:cs="Tahoma"/>
          <w:bCs/>
          <w:i/>
          <w:sz w:val="18"/>
          <w:szCs w:val="18"/>
        </w:rPr>
        <w:tab/>
      </w:r>
      <w:r w:rsidRPr="000B6611">
        <w:rPr>
          <w:rFonts w:ascii="Arial Narrow" w:hAnsi="Arial Narrow" w:cs="Tahoma"/>
          <w:b/>
          <w:bCs/>
          <w:i/>
          <w:sz w:val="18"/>
          <w:szCs w:val="18"/>
        </w:rPr>
        <w:t xml:space="preserve">Tutela contra particulares. Procedencia. Indefensión. </w:t>
      </w:r>
      <w:r w:rsidRPr="000B6611">
        <w:rPr>
          <w:rFonts w:ascii="Arial Narrow" w:hAnsi="Arial Narrow" w:cs="Tahoma"/>
          <w:bCs/>
          <w:i/>
          <w:sz w:val="18"/>
          <w:szCs w:val="18"/>
        </w:rPr>
        <w:t xml:space="preserve">La acción de tutela, como fue planteada en el artículo 86 de la Carta Política, fue instituida para que cualquier persona le pida a un Juez que le proteja los derechos fundamentales cuando quiera que estos resulten vulnerados o amenazados por la acción o la omisión de una autoridad pública y, excepcionalmente, de los particulares. El Decreto 2591 de 1991, que reglamentó la acción de tutela, estableció en su artículo 42, en qué casos es procedente la acción de tutela contra particulares. </w:t>
      </w:r>
      <w:r w:rsidR="004171C9" w:rsidRPr="000B6611">
        <w:rPr>
          <w:rFonts w:ascii="Arial Narrow" w:hAnsi="Arial Narrow" w:cs="Tahoma"/>
          <w:bCs/>
          <w:i/>
          <w:sz w:val="18"/>
          <w:szCs w:val="18"/>
        </w:rPr>
        <w:t xml:space="preserve">Derecho a la salud: </w:t>
      </w:r>
      <w:r w:rsidR="004171C9" w:rsidRPr="000B6611">
        <w:rPr>
          <w:rFonts w:ascii="Arial Narrow" w:hAnsi="Arial Narrow"/>
          <w:i/>
          <w:sz w:val="18"/>
          <w:szCs w:val="18"/>
        </w:rPr>
        <w:t>“La Corte Constitucional</w:t>
      </w:r>
      <w:r w:rsidR="004171C9" w:rsidRPr="000B6611">
        <w:rPr>
          <w:rFonts w:ascii="Arial Narrow" w:hAnsi="Arial Narrow"/>
          <w:i/>
          <w:sz w:val="18"/>
          <w:szCs w:val="18"/>
          <w:vertAlign w:val="superscript"/>
        </w:rPr>
        <w:footnoteReference w:id="1"/>
      </w:r>
      <w:r w:rsidR="004171C9" w:rsidRPr="000B6611">
        <w:rPr>
          <w:rFonts w:ascii="Arial Narrow" w:hAnsi="Arial Narrow"/>
          <w:i/>
          <w:sz w:val="18"/>
          <w:szCs w:val="18"/>
        </w:rPr>
        <w:t xml:space="preserve"> ha desarrollado el carácter fundamental de la salud como derecho autónomo, definiéndolo como </w:t>
      </w:r>
      <w:r w:rsidR="004171C9" w:rsidRPr="000B6611">
        <w:rPr>
          <w:rFonts w:ascii="Arial Narrow" w:hAnsi="Arial Narrow"/>
          <w:i/>
          <w:iCs/>
          <w:sz w:val="18"/>
          <w:szCs w:val="18"/>
        </w:rPr>
        <w:t>la facultad que tiene todo ser humano de mantener la normalidad orgánica funcional, tanto física como en el plano de la operatividad mental, y de restablecerse cuando se presente una perturbación en la estabilidad orgánica y funcional de su ser</w:t>
      </w:r>
      <w:r w:rsidR="004171C9" w:rsidRPr="000B6611">
        <w:rPr>
          <w:rFonts w:ascii="Arial Narrow" w:hAnsi="Arial Narrow"/>
          <w:i/>
          <w:iCs/>
          <w:sz w:val="18"/>
          <w:szCs w:val="18"/>
          <w:vertAlign w:val="superscript"/>
        </w:rPr>
        <w:footnoteReference w:id="2"/>
      </w:r>
      <w:r w:rsidR="004171C9" w:rsidRPr="000B6611">
        <w:rPr>
          <w:rFonts w:ascii="Arial Narrow" w:hAnsi="Arial Narrow"/>
          <w:i/>
          <w:sz w:val="18"/>
          <w:szCs w:val="18"/>
        </w:rPr>
        <w:t>”, y garantizándolo bajo condiciones de “</w:t>
      </w:r>
      <w:r w:rsidR="004171C9" w:rsidRPr="000B6611">
        <w:rPr>
          <w:rFonts w:ascii="Arial Narrow" w:hAnsi="Arial Narrow"/>
          <w:bCs/>
          <w:i/>
          <w:sz w:val="18"/>
          <w:szCs w:val="18"/>
        </w:rPr>
        <w:t>oportunidad, continuidad, eficiencia y calidad, de acuerdo con el principio de integralidad</w:t>
      </w:r>
      <w:r w:rsidR="004171C9" w:rsidRPr="000B6611">
        <w:rPr>
          <w:rFonts w:ascii="Arial Narrow" w:hAnsi="Arial Narrow"/>
          <w:i/>
          <w:sz w:val="18"/>
          <w:szCs w:val="18"/>
          <w:vertAlign w:val="superscript"/>
        </w:rPr>
        <w:footnoteReference w:id="3"/>
      </w:r>
      <w:r w:rsidR="004171C9" w:rsidRPr="000B6611">
        <w:rPr>
          <w:rFonts w:ascii="Arial Narrow" w:hAnsi="Arial Narrow"/>
          <w:bCs/>
          <w:i/>
          <w:sz w:val="18"/>
          <w:szCs w:val="18"/>
        </w:rPr>
        <w:t>”.“Además ha dicho que el 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w:t>
      </w:r>
    </w:p>
    <w:p w:rsidR="002E5CB2" w:rsidRPr="004171C9" w:rsidRDefault="002E5CB2" w:rsidP="0080468D">
      <w:pPr>
        <w:spacing w:line="276" w:lineRule="auto"/>
        <w:ind w:left="2127" w:hanging="2127"/>
        <w:jc w:val="both"/>
        <w:rPr>
          <w:rFonts w:ascii="Arial Narrow" w:hAnsi="Arial Narrow" w:cs="Tahoma"/>
          <w:bCs/>
          <w:i/>
          <w:sz w:val="18"/>
          <w:szCs w:val="18"/>
        </w:rPr>
      </w:pPr>
    </w:p>
    <w:p w:rsidR="002E5CB2" w:rsidRPr="00AF7EA4" w:rsidRDefault="002E5CB2" w:rsidP="000B6611">
      <w:pPr>
        <w:spacing w:line="360" w:lineRule="auto"/>
        <w:rPr>
          <w:rFonts w:ascii="Arial Narrow" w:hAnsi="Arial Narrow" w:cs="Tahoma"/>
          <w:sz w:val="28"/>
          <w:szCs w:val="28"/>
        </w:rPr>
      </w:pPr>
      <w:r w:rsidRPr="00AF7EA4">
        <w:rPr>
          <w:rFonts w:ascii="Arial Narrow" w:hAnsi="Arial Narrow" w:cs="Tahoma"/>
          <w:sz w:val="28"/>
          <w:szCs w:val="28"/>
        </w:rPr>
        <w:t>Pereira,</w:t>
      </w:r>
      <w:r>
        <w:rPr>
          <w:rFonts w:ascii="Arial Narrow" w:hAnsi="Arial Narrow" w:cs="Tahoma"/>
          <w:sz w:val="28"/>
          <w:szCs w:val="28"/>
        </w:rPr>
        <w:t xml:space="preserve"> s</w:t>
      </w:r>
      <w:r w:rsidR="007257FC">
        <w:rPr>
          <w:rFonts w:ascii="Arial Narrow" w:hAnsi="Arial Narrow" w:cs="Tahoma"/>
          <w:sz w:val="28"/>
          <w:szCs w:val="28"/>
        </w:rPr>
        <w:t xml:space="preserve">iete </w:t>
      </w:r>
      <w:r w:rsidRPr="00AF7EA4">
        <w:rPr>
          <w:rFonts w:ascii="Arial Narrow" w:hAnsi="Arial Narrow" w:cs="Tahoma"/>
          <w:sz w:val="28"/>
          <w:szCs w:val="28"/>
        </w:rPr>
        <w:t>(</w:t>
      </w:r>
      <w:r>
        <w:rPr>
          <w:rFonts w:ascii="Arial Narrow" w:hAnsi="Arial Narrow" w:cs="Tahoma"/>
          <w:sz w:val="28"/>
          <w:szCs w:val="28"/>
        </w:rPr>
        <w:t>0</w:t>
      </w:r>
      <w:r w:rsidR="007257FC">
        <w:rPr>
          <w:rFonts w:ascii="Arial Narrow" w:hAnsi="Arial Narrow" w:cs="Tahoma"/>
          <w:sz w:val="28"/>
          <w:szCs w:val="28"/>
        </w:rPr>
        <w:t>7</w:t>
      </w:r>
      <w:r w:rsidRPr="00AF7EA4">
        <w:rPr>
          <w:rFonts w:ascii="Arial Narrow" w:hAnsi="Arial Narrow" w:cs="Tahoma"/>
          <w:sz w:val="28"/>
          <w:szCs w:val="28"/>
        </w:rPr>
        <w:t xml:space="preserve">) de </w:t>
      </w:r>
      <w:r>
        <w:rPr>
          <w:rFonts w:ascii="Arial Narrow" w:hAnsi="Arial Narrow" w:cs="Tahoma"/>
          <w:sz w:val="28"/>
          <w:szCs w:val="28"/>
        </w:rPr>
        <w:t xml:space="preserve">junio de dos mil diecisiete </w:t>
      </w:r>
      <w:r w:rsidRPr="00AF7EA4">
        <w:rPr>
          <w:rFonts w:ascii="Arial Narrow" w:hAnsi="Arial Narrow" w:cs="Tahoma"/>
          <w:sz w:val="28"/>
          <w:szCs w:val="28"/>
        </w:rPr>
        <w:t>(201</w:t>
      </w:r>
      <w:r>
        <w:rPr>
          <w:rFonts w:ascii="Arial Narrow" w:hAnsi="Arial Narrow" w:cs="Tahoma"/>
          <w:sz w:val="28"/>
          <w:szCs w:val="28"/>
        </w:rPr>
        <w:t>7</w:t>
      </w:r>
      <w:r w:rsidRPr="00AF7EA4">
        <w:rPr>
          <w:rFonts w:ascii="Arial Narrow" w:hAnsi="Arial Narrow" w:cs="Tahoma"/>
          <w:sz w:val="28"/>
          <w:szCs w:val="28"/>
        </w:rPr>
        <w:t>).</w:t>
      </w:r>
    </w:p>
    <w:p w:rsidR="002E5CB2" w:rsidRPr="00AF7EA4" w:rsidRDefault="002E5CB2" w:rsidP="000B6611">
      <w:pPr>
        <w:pStyle w:val="Titre3"/>
        <w:jc w:val="left"/>
        <w:rPr>
          <w:rFonts w:ascii="Arial Narrow" w:hAnsi="Arial Narrow" w:cs="Tahoma"/>
          <w:sz w:val="28"/>
          <w:szCs w:val="28"/>
        </w:rPr>
      </w:pPr>
      <w:r>
        <w:rPr>
          <w:rFonts w:ascii="Arial Narrow" w:hAnsi="Arial Narrow" w:cs="Tahoma"/>
          <w:sz w:val="28"/>
          <w:szCs w:val="28"/>
        </w:rPr>
        <w:t>Acta número ___ del 0</w:t>
      </w:r>
      <w:r w:rsidR="007257FC">
        <w:rPr>
          <w:rFonts w:ascii="Arial Narrow" w:hAnsi="Arial Narrow" w:cs="Tahoma"/>
          <w:sz w:val="28"/>
          <w:szCs w:val="28"/>
        </w:rPr>
        <w:t>7</w:t>
      </w:r>
      <w:r>
        <w:rPr>
          <w:rFonts w:ascii="Arial Narrow" w:hAnsi="Arial Narrow" w:cs="Tahoma"/>
          <w:sz w:val="28"/>
          <w:szCs w:val="28"/>
        </w:rPr>
        <w:t xml:space="preserve"> de junio de 2017</w:t>
      </w:r>
      <w:r w:rsidRPr="00AF7EA4">
        <w:rPr>
          <w:rFonts w:ascii="Arial Narrow" w:hAnsi="Arial Narrow" w:cs="Tahoma"/>
          <w:sz w:val="28"/>
          <w:szCs w:val="28"/>
        </w:rPr>
        <w:t>.</w:t>
      </w:r>
    </w:p>
    <w:p w:rsidR="002E5CB2" w:rsidRPr="000B6611" w:rsidRDefault="002E5CB2" w:rsidP="000B6611">
      <w:pPr>
        <w:pStyle w:val="Sansinterligne"/>
      </w:pPr>
    </w:p>
    <w:p w:rsidR="000B6611" w:rsidRPr="000B6611" w:rsidRDefault="000B6611" w:rsidP="000B6611">
      <w:pPr>
        <w:pStyle w:val="Sansinterligne"/>
      </w:pPr>
    </w:p>
    <w:p w:rsidR="002E5CB2" w:rsidRPr="00AF7EA4" w:rsidRDefault="002E5CB2" w:rsidP="002E5CB2">
      <w:pPr>
        <w:spacing w:line="360" w:lineRule="auto"/>
        <w:jc w:val="both"/>
        <w:rPr>
          <w:rFonts w:ascii="Arial Narrow" w:hAnsi="Arial Narrow" w:cs="Tahoma"/>
          <w:sz w:val="28"/>
          <w:szCs w:val="28"/>
        </w:rPr>
      </w:pPr>
      <w:r>
        <w:rPr>
          <w:rFonts w:ascii="Arial Narrow" w:hAnsi="Arial Narrow" w:cs="Tahoma"/>
          <w:sz w:val="28"/>
          <w:szCs w:val="28"/>
        </w:rPr>
        <w:tab/>
      </w:r>
      <w:r w:rsidR="00E80607">
        <w:rPr>
          <w:rFonts w:ascii="Arial Narrow" w:hAnsi="Arial Narrow" w:cs="Tahoma"/>
          <w:sz w:val="28"/>
          <w:szCs w:val="28"/>
        </w:rPr>
        <w:t xml:space="preserve">Se dispone la Sala a resolver </w:t>
      </w:r>
      <w:r w:rsidRPr="00AF7EA4">
        <w:rPr>
          <w:rFonts w:ascii="Arial Narrow" w:hAnsi="Arial Narrow" w:cs="Tahoma"/>
          <w:sz w:val="28"/>
          <w:szCs w:val="28"/>
        </w:rPr>
        <w:t xml:space="preserve">la petición de amparo constitucional invocada por </w:t>
      </w:r>
      <w:r>
        <w:rPr>
          <w:rFonts w:ascii="Arial Narrow" w:hAnsi="Arial Narrow" w:cs="Tahoma"/>
          <w:sz w:val="28"/>
          <w:szCs w:val="28"/>
        </w:rPr>
        <w:t xml:space="preserve">la señora </w:t>
      </w:r>
      <w:r>
        <w:rPr>
          <w:rFonts w:ascii="Arial Narrow" w:hAnsi="Arial Narrow" w:cs="Tahoma"/>
          <w:b/>
          <w:i/>
          <w:sz w:val="28"/>
          <w:szCs w:val="28"/>
        </w:rPr>
        <w:t xml:space="preserve">María del Pilar González Herrera </w:t>
      </w:r>
      <w:r w:rsidRPr="00AF7EA4">
        <w:rPr>
          <w:rFonts w:ascii="Arial Narrow" w:hAnsi="Arial Narrow" w:cs="Tahoma"/>
          <w:sz w:val="28"/>
          <w:szCs w:val="28"/>
        </w:rPr>
        <w:t>contra</w:t>
      </w:r>
      <w:r w:rsidR="006D11DB">
        <w:rPr>
          <w:rFonts w:ascii="Arial Narrow" w:hAnsi="Arial Narrow" w:cs="Tahoma"/>
          <w:sz w:val="28"/>
          <w:szCs w:val="28"/>
        </w:rPr>
        <w:t xml:space="preserve"> el </w:t>
      </w:r>
      <w:r w:rsidR="006D11DB" w:rsidRPr="006D11DB">
        <w:rPr>
          <w:rFonts w:ascii="Arial Narrow" w:hAnsi="Arial Narrow" w:cs="Tahoma"/>
          <w:b/>
          <w:i/>
          <w:sz w:val="28"/>
          <w:szCs w:val="28"/>
        </w:rPr>
        <w:t>Ministerio de Trabajo – Dirección Territorial de Risaralda</w:t>
      </w:r>
      <w:r w:rsidR="006D11DB">
        <w:rPr>
          <w:rFonts w:ascii="Arial Narrow" w:hAnsi="Arial Narrow" w:cs="Tahoma"/>
          <w:sz w:val="28"/>
          <w:szCs w:val="28"/>
        </w:rPr>
        <w:t xml:space="preserve">, la </w:t>
      </w:r>
      <w:r w:rsidR="006D11DB" w:rsidRPr="006D11DB">
        <w:rPr>
          <w:rFonts w:ascii="Arial Narrow" w:hAnsi="Arial Narrow" w:cs="Tahoma"/>
          <w:b/>
          <w:i/>
          <w:sz w:val="28"/>
          <w:szCs w:val="28"/>
        </w:rPr>
        <w:t>EPS Sura</w:t>
      </w:r>
      <w:r w:rsidR="006D11DB">
        <w:rPr>
          <w:rFonts w:ascii="Arial Narrow" w:hAnsi="Arial Narrow" w:cs="Tahoma"/>
          <w:sz w:val="28"/>
          <w:szCs w:val="28"/>
        </w:rPr>
        <w:t xml:space="preserve"> y </w:t>
      </w:r>
      <w:r w:rsidR="006D11DB" w:rsidRPr="006D11DB">
        <w:rPr>
          <w:rFonts w:ascii="Arial Narrow" w:hAnsi="Arial Narrow" w:cs="Tahoma"/>
          <w:sz w:val="28"/>
          <w:szCs w:val="28"/>
        </w:rPr>
        <w:t>la sociedad</w:t>
      </w:r>
      <w:r w:rsidR="006D11DB" w:rsidRPr="006D11DB">
        <w:rPr>
          <w:rFonts w:ascii="Arial Narrow" w:hAnsi="Arial Narrow" w:cs="Tahoma"/>
          <w:b/>
          <w:i/>
          <w:sz w:val="28"/>
          <w:szCs w:val="28"/>
        </w:rPr>
        <w:t xml:space="preserve"> Escandinavia </w:t>
      </w:r>
      <w:proofErr w:type="spellStart"/>
      <w:r w:rsidR="006D11DB" w:rsidRPr="006D11DB">
        <w:rPr>
          <w:rFonts w:ascii="Arial Narrow" w:hAnsi="Arial Narrow" w:cs="Tahoma"/>
          <w:b/>
          <w:i/>
          <w:sz w:val="28"/>
          <w:szCs w:val="28"/>
        </w:rPr>
        <w:t>Pharma</w:t>
      </w:r>
      <w:proofErr w:type="spellEnd"/>
      <w:r w:rsidR="006D11DB" w:rsidRPr="006D11DB">
        <w:rPr>
          <w:rFonts w:ascii="Arial Narrow" w:hAnsi="Arial Narrow" w:cs="Tahoma"/>
          <w:b/>
          <w:i/>
          <w:sz w:val="28"/>
          <w:szCs w:val="28"/>
        </w:rPr>
        <w:t xml:space="preserve"> Ltda.</w:t>
      </w:r>
      <w:r w:rsidR="006D11DB">
        <w:rPr>
          <w:rFonts w:ascii="Arial Narrow" w:hAnsi="Arial Narrow" w:cs="Tahoma"/>
          <w:sz w:val="28"/>
          <w:szCs w:val="28"/>
        </w:rPr>
        <w:t xml:space="preserve">, </w:t>
      </w:r>
      <w:r w:rsidRPr="00AF7EA4">
        <w:rPr>
          <w:rFonts w:ascii="Arial Narrow" w:hAnsi="Arial Narrow" w:cs="Tahoma"/>
          <w:sz w:val="28"/>
          <w:szCs w:val="28"/>
        </w:rPr>
        <w:t xml:space="preserve">por la presunta violación de </w:t>
      </w:r>
      <w:r w:rsidR="006D11DB">
        <w:rPr>
          <w:rFonts w:ascii="Arial Narrow" w:hAnsi="Arial Narrow" w:cs="Tahoma"/>
          <w:sz w:val="28"/>
          <w:szCs w:val="28"/>
        </w:rPr>
        <w:t xml:space="preserve">sus derechos fundamentales a la igualdad, debido proceso, trabajo en condiciones dignas, seguridad social, mínimo vital, confianza legítima y estabilidad laboral reforzada. </w:t>
      </w:r>
    </w:p>
    <w:p w:rsidR="002E5CB2" w:rsidRPr="00AF7EA4" w:rsidRDefault="002E5CB2" w:rsidP="002E5CB2">
      <w:pPr>
        <w:jc w:val="both"/>
        <w:rPr>
          <w:rFonts w:ascii="Arial Narrow" w:hAnsi="Arial Narrow" w:cs="Tahoma"/>
          <w:i/>
          <w:sz w:val="28"/>
          <w:szCs w:val="28"/>
        </w:rPr>
      </w:pPr>
    </w:p>
    <w:p w:rsidR="002E5CB2" w:rsidRPr="00AF7EA4" w:rsidRDefault="002E5CB2" w:rsidP="002E5CB2">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E5CB2" w:rsidRPr="00AF7EA4" w:rsidRDefault="002E5CB2" w:rsidP="002E5CB2">
      <w:pPr>
        <w:pStyle w:val="Sansinterligne"/>
      </w:pPr>
    </w:p>
    <w:p w:rsidR="002E5CB2" w:rsidRPr="00AF7EA4" w:rsidRDefault="002E5CB2" w:rsidP="002E5C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E5CB2" w:rsidRDefault="002E5CB2" w:rsidP="002E5CB2">
      <w:pPr>
        <w:pStyle w:val="Corpsdetexte2"/>
        <w:rPr>
          <w:rFonts w:ascii="Arial Narrow" w:hAnsi="Arial Narrow" w:cs="Tahoma"/>
          <w:sz w:val="28"/>
          <w:szCs w:val="28"/>
        </w:rPr>
      </w:pPr>
      <w:r>
        <w:rPr>
          <w:rFonts w:ascii="Arial Narrow" w:hAnsi="Arial Narrow" w:cs="Tahoma"/>
          <w:sz w:val="28"/>
          <w:szCs w:val="28"/>
        </w:rPr>
        <w:lastRenderedPageBreak/>
        <w:t>Se trata de la señora</w:t>
      </w:r>
      <w:r w:rsidR="00D411A0">
        <w:rPr>
          <w:rFonts w:ascii="Arial Narrow" w:hAnsi="Arial Narrow" w:cs="Tahoma"/>
          <w:sz w:val="28"/>
          <w:szCs w:val="28"/>
        </w:rPr>
        <w:t xml:space="preserve"> María del Pilar González Herrera, </w:t>
      </w:r>
      <w:r>
        <w:rPr>
          <w:rFonts w:ascii="Arial Narrow" w:hAnsi="Arial Narrow" w:cs="Tahoma"/>
          <w:sz w:val="28"/>
          <w:szCs w:val="28"/>
        </w:rPr>
        <w:t xml:space="preserve">identificada con c.c. No. </w:t>
      </w:r>
      <w:r w:rsidR="00D411A0">
        <w:rPr>
          <w:rFonts w:ascii="Arial Narrow" w:hAnsi="Arial Narrow" w:cs="Tahoma"/>
          <w:sz w:val="28"/>
          <w:szCs w:val="28"/>
        </w:rPr>
        <w:t>51.561.390</w:t>
      </w:r>
      <w:r>
        <w:rPr>
          <w:rFonts w:ascii="Arial Narrow" w:hAnsi="Arial Narrow" w:cs="Tahoma"/>
          <w:sz w:val="28"/>
          <w:szCs w:val="28"/>
        </w:rPr>
        <w:t xml:space="preserve"> de </w:t>
      </w:r>
      <w:r w:rsidR="00D411A0">
        <w:rPr>
          <w:rFonts w:ascii="Arial Narrow" w:hAnsi="Arial Narrow" w:cs="Tahoma"/>
          <w:sz w:val="28"/>
          <w:szCs w:val="28"/>
        </w:rPr>
        <w:t>Bogotá</w:t>
      </w:r>
      <w:r>
        <w:rPr>
          <w:rFonts w:ascii="Arial Narrow" w:hAnsi="Arial Narrow" w:cs="Tahoma"/>
          <w:sz w:val="28"/>
          <w:szCs w:val="28"/>
        </w:rPr>
        <w:t xml:space="preserve">, quien actúa </w:t>
      </w:r>
      <w:r w:rsidR="00D411A0">
        <w:rPr>
          <w:rFonts w:ascii="Arial Narrow" w:hAnsi="Arial Narrow" w:cs="Tahoma"/>
          <w:sz w:val="28"/>
          <w:szCs w:val="28"/>
        </w:rPr>
        <w:t xml:space="preserve">en nombre propio y representación. </w:t>
      </w:r>
    </w:p>
    <w:p w:rsidR="002E5CB2" w:rsidRDefault="002E5CB2" w:rsidP="002E5CB2">
      <w:pPr>
        <w:pStyle w:val="Sansinterligne"/>
      </w:pPr>
    </w:p>
    <w:p w:rsidR="000B6611" w:rsidRPr="00AF7EA4" w:rsidRDefault="000B6611" w:rsidP="002E5CB2">
      <w:pPr>
        <w:pStyle w:val="Sansinterligne"/>
      </w:pPr>
    </w:p>
    <w:p w:rsidR="002E5CB2" w:rsidRDefault="002E5CB2" w:rsidP="002E5C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r>
        <w:rPr>
          <w:rFonts w:ascii="Arial Narrow" w:hAnsi="Arial Narrow" w:cs="Tahoma"/>
          <w:b/>
          <w:bCs/>
          <w:i/>
          <w:sz w:val="28"/>
          <w:szCs w:val="28"/>
        </w:rPr>
        <w:t>S</w:t>
      </w:r>
      <w:r w:rsidRPr="00AF7EA4">
        <w:rPr>
          <w:rFonts w:ascii="Arial Narrow" w:hAnsi="Arial Narrow" w:cs="Tahoma"/>
          <w:b/>
          <w:bCs/>
          <w:i/>
          <w:sz w:val="28"/>
          <w:szCs w:val="28"/>
        </w:rPr>
        <w:t>:</w:t>
      </w:r>
    </w:p>
    <w:p w:rsidR="002E5CB2" w:rsidRPr="00753D0D" w:rsidRDefault="002E5CB2" w:rsidP="00753D0D">
      <w:pPr>
        <w:pStyle w:val="Sansinterligne"/>
      </w:pPr>
    </w:p>
    <w:p w:rsidR="007D40F9" w:rsidRDefault="00F40C11" w:rsidP="005B3849">
      <w:pPr>
        <w:pStyle w:val="Paragraphedeliste"/>
        <w:numPr>
          <w:ilvl w:val="0"/>
          <w:numId w:val="2"/>
        </w:numPr>
        <w:spacing w:line="360" w:lineRule="auto"/>
        <w:ind w:left="284"/>
        <w:jc w:val="both"/>
        <w:rPr>
          <w:rFonts w:ascii="Arial Narrow" w:hAnsi="Arial Narrow" w:cs="Tahoma"/>
          <w:bCs/>
          <w:sz w:val="28"/>
          <w:szCs w:val="28"/>
        </w:rPr>
      </w:pPr>
      <w:r>
        <w:rPr>
          <w:rFonts w:ascii="Arial Narrow" w:hAnsi="Arial Narrow" w:cs="Tahoma"/>
          <w:bCs/>
          <w:sz w:val="28"/>
          <w:szCs w:val="28"/>
        </w:rPr>
        <w:t>Ministerio de Trabajo, en cabeza de la Ministra Griselda Janeth Restrepo Gallego.</w:t>
      </w:r>
    </w:p>
    <w:p w:rsidR="007D40F9" w:rsidRPr="005B3849" w:rsidRDefault="00F40C11" w:rsidP="005B3849">
      <w:pPr>
        <w:pStyle w:val="Paragraphedeliste"/>
        <w:numPr>
          <w:ilvl w:val="0"/>
          <w:numId w:val="2"/>
        </w:numPr>
        <w:spacing w:line="360" w:lineRule="auto"/>
        <w:ind w:left="284"/>
        <w:jc w:val="both"/>
        <w:rPr>
          <w:rFonts w:ascii="Arial Narrow" w:hAnsi="Arial Narrow" w:cs="Tahoma"/>
          <w:bCs/>
          <w:sz w:val="28"/>
          <w:szCs w:val="28"/>
        </w:rPr>
      </w:pPr>
      <w:proofErr w:type="spellStart"/>
      <w:r w:rsidRPr="005B3849">
        <w:rPr>
          <w:rFonts w:ascii="Arial Narrow" w:hAnsi="Arial Narrow" w:cs="Tahoma"/>
          <w:bCs/>
          <w:sz w:val="28"/>
          <w:szCs w:val="28"/>
        </w:rPr>
        <w:t>Scandinavia</w:t>
      </w:r>
      <w:proofErr w:type="spellEnd"/>
      <w:r w:rsidR="002A44E6">
        <w:rPr>
          <w:rFonts w:ascii="Arial Narrow" w:hAnsi="Arial Narrow" w:cs="Tahoma"/>
          <w:bCs/>
          <w:sz w:val="28"/>
          <w:szCs w:val="28"/>
        </w:rPr>
        <w:t xml:space="preserve"> </w:t>
      </w:r>
      <w:proofErr w:type="spellStart"/>
      <w:r w:rsidRPr="005B3849">
        <w:rPr>
          <w:rFonts w:ascii="Arial Narrow" w:hAnsi="Arial Narrow" w:cs="Tahoma"/>
          <w:bCs/>
          <w:sz w:val="28"/>
          <w:szCs w:val="28"/>
        </w:rPr>
        <w:t>Pharma</w:t>
      </w:r>
      <w:proofErr w:type="spellEnd"/>
      <w:r w:rsidRPr="005B3849">
        <w:rPr>
          <w:rFonts w:ascii="Arial Narrow" w:hAnsi="Arial Narrow" w:cs="Tahoma"/>
          <w:bCs/>
          <w:sz w:val="28"/>
          <w:szCs w:val="28"/>
        </w:rPr>
        <w:t xml:space="preserve"> Ltda.</w:t>
      </w:r>
      <w:r w:rsidR="006D51D1" w:rsidRPr="005B3849">
        <w:rPr>
          <w:rFonts w:ascii="Arial Narrow" w:hAnsi="Arial Narrow" w:cs="Tahoma"/>
          <w:bCs/>
          <w:sz w:val="28"/>
          <w:szCs w:val="28"/>
        </w:rPr>
        <w:t>, representada legalmente por Martín Ladino Clavijo.</w:t>
      </w:r>
    </w:p>
    <w:p w:rsidR="00F40C11" w:rsidRDefault="001732CC" w:rsidP="001732CC">
      <w:pPr>
        <w:pStyle w:val="Paragraphedeliste"/>
        <w:numPr>
          <w:ilvl w:val="0"/>
          <w:numId w:val="2"/>
        </w:numPr>
        <w:spacing w:line="360" w:lineRule="auto"/>
        <w:ind w:left="142" w:hanging="142"/>
        <w:jc w:val="both"/>
        <w:rPr>
          <w:rFonts w:ascii="Arial Narrow" w:hAnsi="Arial Narrow" w:cs="Tahoma"/>
          <w:bCs/>
          <w:sz w:val="28"/>
          <w:szCs w:val="28"/>
        </w:rPr>
      </w:pPr>
      <w:r>
        <w:rPr>
          <w:rFonts w:ascii="Arial Narrow" w:hAnsi="Arial Narrow" w:cs="Tahoma"/>
          <w:bCs/>
          <w:sz w:val="28"/>
          <w:szCs w:val="28"/>
        </w:rPr>
        <w:t xml:space="preserve">  </w:t>
      </w:r>
      <w:r w:rsidR="006D51D1">
        <w:rPr>
          <w:rFonts w:ascii="Arial Narrow" w:hAnsi="Arial Narrow" w:cs="Tahoma"/>
          <w:bCs/>
          <w:sz w:val="28"/>
          <w:szCs w:val="28"/>
        </w:rPr>
        <w:t xml:space="preserve">EPS Sura S.A., representada legalmente por Juan José Gómez Domínguez. </w:t>
      </w:r>
    </w:p>
    <w:p w:rsidR="000B6611" w:rsidRDefault="000B6611" w:rsidP="000B6611">
      <w:pPr>
        <w:pStyle w:val="Paragraphedeliste"/>
        <w:spacing w:line="360" w:lineRule="auto"/>
        <w:ind w:left="142"/>
        <w:jc w:val="both"/>
        <w:rPr>
          <w:rFonts w:ascii="Arial Narrow" w:hAnsi="Arial Narrow" w:cs="Tahoma"/>
          <w:bCs/>
          <w:sz w:val="28"/>
          <w:szCs w:val="28"/>
        </w:rPr>
      </w:pPr>
    </w:p>
    <w:p w:rsidR="002E5CB2" w:rsidRPr="00AF7EA4" w:rsidRDefault="002E5CB2" w:rsidP="005B3849">
      <w:pPr>
        <w:spacing w:line="360" w:lineRule="auto"/>
        <w:ind w:firstLine="708"/>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E5CB2" w:rsidRPr="00AF7EA4" w:rsidRDefault="002E5CB2" w:rsidP="005B3849">
      <w:pPr>
        <w:pStyle w:val="Sansinterligne"/>
      </w:pPr>
    </w:p>
    <w:p w:rsidR="00F1005A" w:rsidRDefault="002E5CB2" w:rsidP="005B3849">
      <w:pPr>
        <w:pStyle w:val="Textoindependiente21"/>
        <w:ind w:firstLine="708"/>
        <w:rPr>
          <w:rFonts w:ascii="Arial Narrow" w:hAnsi="Arial Narrow" w:cs="Tahoma"/>
          <w:b w:val="0"/>
          <w:szCs w:val="28"/>
        </w:rPr>
      </w:pPr>
      <w:r>
        <w:rPr>
          <w:rFonts w:ascii="Arial Narrow" w:hAnsi="Arial Narrow" w:cs="Tahoma"/>
          <w:b w:val="0"/>
          <w:szCs w:val="28"/>
        </w:rPr>
        <w:t>Relata la accionante que</w:t>
      </w:r>
      <w:r w:rsidR="00FB5EB7">
        <w:rPr>
          <w:rFonts w:ascii="Arial Narrow" w:hAnsi="Arial Narrow" w:cs="Tahoma"/>
          <w:b w:val="0"/>
          <w:szCs w:val="28"/>
        </w:rPr>
        <w:t xml:space="preserve"> labora </w:t>
      </w:r>
      <w:r w:rsidR="005B3849">
        <w:rPr>
          <w:rFonts w:ascii="Arial Narrow" w:hAnsi="Arial Narrow" w:cs="Tahoma"/>
          <w:b w:val="0"/>
          <w:szCs w:val="28"/>
        </w:rPr>
        <w:t xml:space="preserve">en la </w:t>
      </w:r>
      <w:proofErr w:type="spellStart"/>
      <w:r w:rsidR="005B3849">
        <w:rPr>
          <w:rFonts w:ascii="Arial Narrow" w:hAnsi="Arial Narrow" w:cs="Tahoma"/>
          <w:b w:val="0"/>
          <w:szCs w:val="28"/>
        </w:rPr>
        <w:t>empresa</w:t>
      </w:r>
      <w:r w:rsidR="00FB5EB7">
        <w:rPr>
          <w:rFonts w:ascii="Arial Narrow" w:hAnsi="Arial Narrow" w:cs="Tahoma"/>
          <w:b w:val="0"/>
          <w:szCs w:val="28"/>
        </w:rPr>
        <w:t>ScandinaviaPharma</w:t>
      </w:r>
      <w:proofErr w:type="spellEnd"/>
      <w:r w:rsidR="00FB5EB7">
        <w:rPr>
          <w:rFonts w:ascii="Arial Narrow" w:hAnsi="Arial Narrow" w:cs="Tahoma"/>
          <w:b w:val="0"/>
          <w:szCs w:val="28"/>
        </w:rPr>
        <w:t xml:space="preserve"> Ltda.</w:t>
      </w:r>
      <w:r w:rsidR="00E80607">
        <w:rPr>
          <w:rFonts w:ascii="Arial Narrow" w:hAnsi="Arial Narrow" w:cs="Tahoma"/>
          <w:b w:val="0"/>
          <w:szCs w:val="28"/>
        </w:rPr>
        <w:t>,</w:t>
      </w:r>
      <w:r w:rsidR="00FB5EB7">
        <w:rPr>
          <w:rFonts w:ascii="Arial Narrow" w:hAnsi="Arial Narrow" w:cs="Tahoma"/>
          <w:b w:val="0"/>
          <w:szCs w:val="28"/>
        </w:rPr>
        <w:t xml:space="preserve"> desde el 21 de </w:t>
      </w:r>
      <w:r w:rsidR="005B3849">
        <w:rPr>
          <w:rFonts w:ascii="Arial Narrow" w:hAnsi="Arial Narrow" w:cs="Tahoma"/>
          <w:b w:val="0"/>
          <w:szCs w:val="28"/>
        </w:rPr>
        <w:t>noviembre de 2011</w:t>
      </w:r>
      <w:r w:rsidR="00FB5EB7">
        <w:rPr>
          <w:rFonts w:ascii="Arial Narrow" w:hAnsi="Arial Narrow" w:cs="Tahoma"/>
          <w:b w:val="0"/>
          <w:szCs w:val="28"/>
        </w:rPr>
        <w:t xml:space="preserve"> hasta la fecha, en el cargo de visitadora médica; que desde el año 2014 </w:t>
      </w:r>
      <w:r w:rsidR="00A704B3">
        <w:rPr>
          <w:rFonts w:ascii="Arial Narrow" w:hAnsi="Arial Narrow" w:cs="Tahoma"/>
          <w:b w:val="0"/>
          <w:szCs w:val="28"/>
        </w:rPr>
        <w:t xml:space="preserve">fue diagnosticada con </w:t>
      </w:r>
      <w:r w:rsidR="00FB5EB7">
        <w:rPr>
          <w:rFonts w:ascii="Arial Narrow" w:hAnsi="Arial Narrow" w:cs="Tahoma"/>
          <w:b w:val="0"/>
          <w:szCs w:val="28"/>
        </w:rPr>
        <w:t xml:space="preserve">estrés laboral y síndrome de </w:t>
      </w:r>
      <w:proofErr w:type="spellStart"/>
      <w:r w:rsidR="00FB5EB7">
        <w:rPr>
          <w:rFonts w:ascii="Arial Narrow" w:hAnsi="Arial Narrow" w:cs="Tahoma"/>
          <w:b w:val="0"/>
          <w:szCs w:val="28"/>
        </w:rPr>
        <w:t>Burnout</w:t>
      </w:r>
      <w:proofErr w:type="spellEnd"/>
      <w:r w:rsidR="00FB5EB7">
        <w:rPr>
          <w:rFonts w:ascii="Arial Narrow" w:hAnsi="Arial Narrow" w:cs="Tahoma"/>
          <w:b w:val="0"/>
          <w:szCs w:val="28"/>
        </w:rPr>
        <w:t xml:space="preserve">, derivados del </w:t>
      </w:r>
      <w:r w:rsidR="00A704B3">
        <w:rPr>
          <w:rFonts w:ascii="Arial Narrow" w:hAnsi="Arial Narrow" w:cs="Tahoma"/>
          <w:b w:val="0"/>
          <w:szCs w:val="28"/>
        </w:rPr>
        <w:t xml:space="preserve">inadecuado clima organizacional, </w:t>
      </w:r>
      <w:r w:rsidR="00FB5EB7">
        <w:rPr>
          <w:rFonts w:ascii="Arial Narrow" w:hAnsi="Arial Narrow" w:cs="Tahoma"/>
          <w:b w:val="0"/>
          <w:szCs w:val="28"/>
        </w:rPr>
        <w:t>sobrecarga</w:t>
      </w:r>
      <w:r w:rsidR="00A704B3">
        <w:rPr>
          <w:rFonts w:ascii="Arial Narrow" w:hAnsi="Arial Narrow" w:cs="Tahoma"/>
          <w:b w:val="0"/>
          <w:szCs w:val="28"/>
        </w:rPr>
        <w:t xml:space="preserve"> y </w:t>
      </w:r>
      <w:r w:rsidR="00FB5EB7">
        <w:rPr>
          <w:rFonts w:ascii="Arial Narrow" w:hAnsi="Arial Narrow" w:cs="Tahoma"/>
          <w:b w:val="0"/>
          <w:szCs w:val="28"/>
        </w:rPr>
        <w:t xml:space="preserve"> acoso laboral; que </w:t>
      </w:r>
      <w:r w:rsidR="00F87EF5">
        <w:rPr>
          <w:rFonts w:ascii="Arial Narrow" w:hAnsi="Arial Narrow" w:cs="Tahoma"/>
          <w:b w:val="0"/>
          <w:szCs w:val="28"/>
        </w:rPr>
        <w:t>el 24 de febrero de 2017,</w:t>
      </w:r>
      <w:r w:rsidR="005B3849">
        <w:rPr>
          <w:rFonts w:ascii="Arial Narrow" w:hAnsi="Arial Narrow" w:cs="Tahoma"/>
          <w:b w:val="0"/>
          <w:szCs w:val="28"/>
        </w:rPr>
        <w:t xml:space="preserve">fue valorada </w:t>
      </w:r>
      <w:r w:rsidR="00A704B3">
        <w:rPr>
          <w:rFonts w:ascii="Arial Narrow" w:hAnsi="Arial Narrow" w:cs="Tahoma"/>
          <w:b w:val="0"/>
          <w:szCs w:val="28"/>
        </w:rPr>
        <w:t xml:space="preserve">por el </w:t>
      </w:r>
      <w:r w:rsidR="005B3849">
        <w:rPr>
          <w:rFonts w:ascii="Arial Narrow" w:hAnsi="Arial Narrow" w:cs="Tahoma"/>
          <w:b w:val="0"/>
          <w:szCs w:val="28"/>
        </w:rPr>
        <w:t xml:space="preserve">Dr. </w:t>
      </w:r>
      <w:r w:rsidR="00A704B3">
        <w:rPr>
          <w:rFonts w:ascii="Arial Narrow" w:hAnsi="Arial Narrow" w:cs="Tahoma"/>
          <w:b w:val="0"/>
          <w:szCs w:val="28"/>
        </w:rPr>
        <w:t xml:space="preserve">José Abraham Gutiérrez, médico laboral de Sura </w:t>
      </w:r>
      <w:proofErr w:type="spellStart"/>
      <w:r w:rsidR="00A704B3">
        <w:rPr>
          <w:rFonts w:ascii="Arial Narrow" w:hAnsi="Arial Narrow" w:cs="Tahoma"/>
          <w:b w:val="0"/>
          <w:szCs w:val="28"/>
        </w:rPr>
        <w:t>Eps</w:t>
      </w:r>
      <w:proofErr w:type="spellEnd"/>
      <w:r w:rsidR="00A704B3">
        <w:rPr>
          <w:rFonts w:ascii="Arial Narrow" w:hAnsi="Arial Narrow" w:cs="Tahoma"/>
          <w:b w:val="0"/>
          <w:szCs w:val="28"/>
        </w:rPr>
        <w:t xml:space="preserve">, quien emitió una serie de recomendaciones para ser cumplidas en un lapso de seis (6) meses, al cabo de los cuales el empleador debía realizar las evaluaciones médicas ocupacionales de seguimiento, para definir si las </w:t>
      </w:r>
      <w:r w:rsidR="00F1005A">
        <w:rPr>
          <w:rFonts w:ascii="Arial Narrow" w:hAnsi="Arial Narrow" w:cs="Tahoma"/>
          <w:b w:val="0"/>
          <w:szCs w:val="28"/>
        </w:rPr>
        <w:t>mismas debían ser</w:t>
      </w:r>
      <w:r w:rsidR="00A37148">
        <w:rPr>
          <w:rFonts w:ascii="Arial Narrow" w:hAnsi="Arial Narrow" w:cs="Tahoma"/>
          <w:b w:val="0"/>
          <w:szCs w:val="28"/>
        </w:rPr>
        <w:t xml:space="preserve"> o no </w:t>
      </w:r>
      <w:r w:rsidR="00F1005A">
        <w:rPr>
          <w:rFonts w:ascii="Arial Narrow" w:hAnsi="Arial Narrow" w:cs="Tahoma"/>
          <w:b w:val="0"/>
          <w:szCs w:val="28"/>
        </w:rPr>
        <w:t>prolongadas</w:t>
      </w:r>
      <w:r w:rsidR="0086749D">
        <w:rPr>
          <w:rFonts w:ascii="Arial Narrow" w:hAnsi="Arial Narrow" w:cs="Tahoma"/>
          <w:b w:val="0"/>
          <w:szCs w:val="28"/>
        </w:rPr>
        <w:t xml:space="preserve">, sin embargo, la sociedad empleadora </w:t>
      </w:r>
      <w:r w:rsidR="00A37148">
        <w:rPr>
          <w:rFonts w:ascii="Arial Narrow" w:hAnsi="Arial Narrow" w:cs="Tahoma"/>
          <w:b w:val="0"/>
          <w:szCs w:val="28"/>
        </w:rPr>
        <w:t xml:space="preserve">el 15 de mayo último </w:t>
      </w:r>
      <w:r w:rsidR="0086749D">
        <w:rPr>
          <w:rFonts w:ascii="Arial Narrow" w:hAnsi="Arial Narrow" w:cs="Tahoma"/>
          <w:b w:val="0"/>
          <w:szCs w:val="28"/>
        </w:rPr>
        <w:t>emitió un memorial</w:t>
      </w:r>
      <w:r w:rsidR="00F1005A">
        <w:rPr>
          <w:rFonts w:ascii="Arial Narrow" w:hAnsi="Arial Narrow" w:cs="Tahoma"/>
          <w:b w:val="0"/>
          <w:szCs w:val="28"/>
        </w:rPr>
        <w:t xml:space="preserve">, </w:t>
      </w:r>
      <w:r w:rsidR="0086749D">
        <w:rPr>
          <w:rFonts w:ascii="Arial Narrow" w:hAnsi="Arial Narrow" w:cs="Tahoma"/>
          <w:b w:val="0"/>
          <w:szCs w:val="28"/>
        </w:rPr>
        <w:t xml:space="preserve">notificándole </w:t>
      </w:r>
      <w:r w:rsidR="00F1005A">
        <w:rPr>
          <w:rFonts w:ascii="Arial Narrow" w:hAnsi="Arial Narrow" w:cs="Tahoma"/>
          <w:b w:val="0"/>
          <w:szCs w:val="28"/>
        </w:rPr>
        <w:t xml:space="preserve">en forma unilateral </w:t>
      </w:r>
      <w:r w:rsidR="0086749D">
        <w:rPr>
          <w:rFonts w:ascii="Arial Narrow" w:hAnsi="Arial Narrow" w:cs="Tahoma"/>
          <w:b w:val="0"/>
          <w:szCs w:val="28"/>
        </w:rPr>
        <w:t xml:space="preserve">el otorgamiento de una licencia remunerada por seis (6) meses, </w:t>
      </w:r>
      <w:r w:rsidR="00F1005A">
        <w:rPr>
          <w:rFonts w:ascii="Arial Narrow" w:hAnsi="Arial Narrow" w:cs="Tahoma"/>
          <w:b w:val="0"/>
          <w:szCs w:val="28"/>
        </w:rPr>
        <w:t>haciendo caso om</w:t>
      </w:r>
      <w:r w:rsidR="00451C57">
        <w:rPr>
          <w:rFonts w:ascii="Arial Narrow" w:hAnsi="Arial Narrow" w:cs="Tahoma"/>
          <w:b w:val="0"/>
          <w:szCs w:val="28"/>
        </w:rPr>
        <w:t xml:space="preserve">iso al proceso de rehabilitación y readaptación laboral, y de tajo, a </w:t>
      </w:r>
      <w:r w:rsidR="00F1005A">
        <w:rPr>
          <w:rFonts w:ascii="Arial Narrow" w:hAnsi="Arial Narrow" w:cs="Tahoma"/>
          <w:b w:val="0"/>
          <w:szCs w:val="28"/>
        </w:rPr>
        <w:t>las recomendaciones del médi</w:t>
      </w:r>
      <w:r w:rsidR="00983BB7">
        <w:rPr>
          <w:rFonts w:ascii="Arial Narrow" w:hAnsi="Arial Narrow" w:cs="Tahoma"/>
          <w:b w:val="0"/>
          <w:szCs w:val="28"/>
        </w:rPr>
        <w:t xml:space="preserve">co, </w:t>
      </w:r>
      <w:r w:rsidR="00451C57">
        <w:rPr>
          <w:rFonts w:ascii="Arial Narrow" w:hAnsi="Arial Narrow" w:cs="Tahoma"/>
          <w:b w:val="0"/>
          <w:szCs w:val="28"/>
        </w:rPr>
        <w:t>las cuales en ningún momento indican la separación y/o exoneración del cargo.</w:t>
      </w:r>
    </w:p>
    <w:p w:rsidR="00F1005A" w:rsidRPr="005B3849" w:rsidRDefault="00F1005A" w:rsidP="005B3849">
      <w:pPr>
        <w:pStyle w:val="Sansinterligne"/>
        <w:spacing w:line="276" w:lineRule="auto"/>
      </w:pPr>
    </w:p>
    <w:p w:rsidR="00FB5EB7" w:rsidRDefault="00F1005A" w:rsidP="005B3849">
      <w:pPr>
        <w:pStyle w:val="Textoindependiente21"/>
        <w:ind w:firstLine="708"/>
        <w:rPr>
          <w:rFonts w:ascii="Arial Narrow" w:hAnsi="Arial Narrow" w:cs="Tahoma"/>
          <w:b w:val="0"/>
          <w:szCs w:val="28"/>
        </w:rPr>
      </w:pPr>
      <w:r>
        <w:rPr>
          <w:rFonts w:ascii="Arial Narrow" w:hAnsi="Arial Narrow" w:cs="Tahoma"/>
          <w:b w:val="0"/>
          <w:szCs w:val="28"/>
        </w:rPr>
        <w:t xml:space="preserve">Aduce que </w:t>
      </w:r>
      <w:r w:rsidR="00716282">
        <w:rPr>
          <w:rFonts w:ascii="Arial Narrow" w:hAnsi="Arial Narrow" w:cs="Tahoma"/>
          <w:b w:val="0"/>
          <w:szCs w:val="28"/>
        </w:rPr>
        <w:t xml:space="preserve">ha elevado </w:t>
      </w:r>
      <w:r w:rsidR="00AB1A4A">
        <w:rPr>
          <w:rFonts w:ascii="Arial Narrow" w:hAnsi="Arial Narrow" w:cs="Tahoma"/>
          <w:b w:val="0"/>
          <w:szCs w:val="28"/>
        </w:rPr>
        <w:t xml:space="preserve">ante el Ministerio de Trabajo sendas quejas por el incumplimiento de las normas de riesgos laborales, y por acoso laboral, </w:t>
      </w:r>
      <w:r w:rsidR="00716282">
        <w:rPr>
          <w:rFonts w:ascii="Arial Narrow" w:hAnsi="Arial Narrow" w:cs="Tahoma"/>
          <w:b w:val="0"/>
          <w:szCs w:val="28"/>
        </w:rPr>
        <w:t xml:space="preserve">empero, han sido </w:t>
      </w:r>
      <w:r w:rsidR="00AB1A4A">
        <w:rPr>
          <w:rFonts w:ascii="Arial Narrow" w:hAnsi="Arial Narrow" w:cs="Tahoma"/>
          <w:b w:val="0"/>
          <w:szCs w:val="28"/>
        </w:rPr>
        <w:t xml:space="preserve">archivadas </w:t>
      </w:r>
      <w:r w:rsidR="00716282">
        <w:rPr>
          <w:rFonts w:ascii="Arial Narrow" w:hAnsi="Arial Narrow" w:cs="Tahoma"/>
          <w:b w:val="0"/>
          <w:szCs w:val="28"/>
        </w:rPr>
        <w:t xml:space="preserve">sin verificar </w:t>
      </w:r>
      <w:r w:rsidR="004F3653">
        <w:rPr>
          <w:rFonts w:ascii="Arial Narrow" w:hAnsi="Arial Narrow" w:cs="Tahoma"/>
          <w:b w:val="0"/>
          <w:szCs w:val="28"/>
        </w:rPr>
        <w:t xml:space="preserve">el cumplimiento de las obligaciones por parte del Ministerio de </w:t>
      </w:r>
      <w:proofErr w:type="spellStart"/>
      <w:r w:rsidR="004F3653">
        <w:rPr>
          <w:rFonts w:ascii="Arial Narrow" w:hAnsi="Arial Narrow" w:cs="Tahoma"/>
          <w:b w:val="0"/>
          <w:szCs w:val="28"/>
        </w:rPr>
        <w:t>Trabajo</w:t>
      </w:r>
      <w:r w:rsidR="00AB1A4A">
        <w:rPr>
          <w:rFonts w:ascii="Arial Narrow" w:hAnsi="Arial Narrow" w:cs="Tahoma"/>
          <w:b w:val="0"/>
          <w:szCs w:val="28"/>
        </w:rPr>
        <w:t>;</w:t>
      </w:r>
      <w:r w:rsidR="00E63A94">
        <w:rPr>
          <w:rFonts w:ascii="Arial Narrow" w:hAnsi="Arial Narrow" w:cs="Tahoma"/>
          <w:b w:val="0"/>
          <w:szCs w:val="28"/>
        </w:rPr>
        <w:t>que</w:t>
      </w:r>
      <w:proofErr w:type="spellEnd"/>
      <w:r w:rsidR="00E63A94">
        <w:rPr>
          <w:rFonts w:ascii="Arial Narrow" w:hAnsi="Arial Narrow" w:cs="Tahoma"/>
          <w:b w:val="0"/>
          <w:szCs w:val="28"/>
        </w:rPr>
        <w:t xml:space="preserve"> en la actualidad las enfermedades descritas se encuentran en proceso de calificación ante la Junta Regional de Calificación de Invalidez de Risaralda; que el 17 de marzo de 2017 solicitó a la EPS accionada la copia del concepto de medicina laboral actualizado, sin que a la fecha haya obtenido respuesta. </w:t>
      </w:r>
      <w:r w:rsidR="00E63A94">
        <w:rPr>
          <w:rFonts w:ascii="Arial Narrow" w:hAnsi="Arial Narrow" w:cs="Tahoma"/>
          <w:b w:val="0"/>
          <w:szCs w:val="28"/>
        </w:rPr>
        <w:lastRenderedPageBreak/>
        <w:t xml:space="preserve">Por último, indica que acude a este mecanismo, toda vez que en la actualidad el Ministerio de Trabajo se encuentra en paro indefinido de actividades. </w:t>
      </w:r>
    </w:p>
    <w:p w:rsidR="002E5CB2" w:rsidRPr="005B3849" w:rsidRDefault="002E5CB2" w:rsidP="005B3849">
      <w:pPr>
        <w:pStyle w:val="Sansinterligne"/>
      </w:pPr>
    </w:p>
    <w:p w:rsidR="00EE0A07" w:rsidRDefault="00E63A94" w:rsidP="00E80607">
      <w:pPr>
        <w:pStyle w:val="Textoindependiente21"/>
        <w:ind w:firstLine="708"/>
        <w:rPr>
          <w:rFonts w:ascii="Arial Narrow" w:hAnsi="Arial Narrow" w:cs="Tahoma"/>
          <w:b w:val="0"/>
          <w:szCs w:val="28"/>
        </w:rPr>
      </w:pPr>
      <w:r>
        <w:rPr>
          <w:rFonts w:ascii="Arial Narrow" w:hAnsi="Arial Narrow" w:cs="Tahoma"/>
          <w:b w:val="0"/>
          <w:szCs w:val="28"/>
        </w:rPr>
        <w:t xml:space="preserve">Corolario de lo expuesto, pide que </w:t>
      </w:r>
      <w:r w:rsidR="00EE0A07">
        <w:rPr>
          <w:rFonts w:ascii="Arial Narrow" w:hAnsi="Arial Narrow" w:cs="Tahoma"/>
          <w:b w:val="0"/>
          <w:szCs w:val="28"/>
        </w:rPr>
        <w:t xml:space="preserve">se le ordene (i) a la sociedad </w:t>
      </w:r>
      <w:proofErr w:type="spellStart"/>
      <w:r w:rsidR="00EE0A07">
        <w:rPr>
          <w:rFonts w:ascii="Arial Narrow" w:hAnsi="Arial Narrow" w:cs="Tahoma"/>
          <w:b w:val="0"/>
          <w:szCs w:val="28"/>
        </w:rPr>
        <w:t>Scandinavia</w:t>
      </w:r>
      <w:proofErr w:type="spellEnd"/>
      <w:r w:rsidR="000B6611">
        <w:rPr>
          <w:rFonts w:ascii="Arial Narrow" w:hAnsi="Arial Narrow" w:cs="Tahoma"/>
          <w:b w:val="0"/>
          <w:szCs w:val="28"/>
        </w:rPr>
        <w:t xml:space="preserve"> </w:t>
      </w:r>
      <w:proofErr w:type="spellStart"/>
      <w:r w:rsidR="00EE0A07">
        <w:rPr>
          <w:rFonts w:ascii="Arial Narrow" w:hAnsi="Arial Narrow" w:cs="Tahoma"/>
          <w:b w:val="0"/>
          <w:szCs w:val="28"/>
        </w:rPr>
        <w:t>Pharma</w:t>
      </w:r>
      <w:proofErr w:type="spellEnd"/>
      <w:r w:rsidR="00EE0A07">
        <w:rPr>
          <w:rFonts w:ascii="Arial Narrow" w:hAnsi="Arial Narrow" w:cs="Tahoma"/>
          <w:b w:val="0"/>
          <w:szCs w:val="28"/>
        </w:rPr>
        <w:t xml:space="preserve"> Ltda., llevar a cabo las recomendaciones descritas por su médico tratante, y dejar sin efecto el comunicado por medio del cual se le otorga una licencia remunerada, (ii) al Ministerio del Trabajo a recibir la queja por violación al incumplimiento del Sistema de Seguridad Social y Salud en el trabajo, y (iii) a la EPS Sura S.A. a dar respuesta al derecho de petición presentado el 18 de marzo del año en curso. </w:t>
      </w:r>
    </w:p>
    <w:p w:rsidR="000B6611" w:rsidRDefault="000B6611" w:rsidP="00E80607">
      <w:pPr>
        <w:pStyle w:val="Textoindependiente21"/>
        <w:ind w:firstLine="708"/>
        <w:rPr>
          <w:rFonts w:ascii="Arial Narrow" w:hAnsi="Arial Narrow" w:cs="Tahoma"/>
          <w:b w:val="0"/>
          <w:szCs w:val="28"/>
        </w:rPr>
      </w:pPr>
    </w:p>
    <w:p w:rsidR="002E5CB2" w:rsidRPr="0080468D" w:rsidRDefault="002E5CB2" w:rsidP="002E5CB2">
      <w:pPr>
        <w:pStyle w:val="Textoindependiente21"/>
        <w:ind w:firstLine="851"/>
        <w:rPr>
          <w:rFonts w:ascii="Arial Narrow" w:hAnsi="Arial Narrow" w:cs="Tahoma"/>
          <w:i/>
          <w:szCs w:val="28"/>
        </w:rPr>
      </w:pPr>
      <w:r w:rsidRPr="0080468D">
        <w:rPr>
          <w:rFonts w:ascii="Arial Narrow" w:hAnsi="Arial Narrow" w:cs="Tahoma"/>
          <w:b w:val="0"/>
          <w:szCs w:val="28"/>
        </w:rPr>
        <w:t>II.</w:t>
      </w:r>
      <w:r w:rsidRPr="0080468D">
        <w:rPr>
          <w:rFonts w:ascii="Arial Narrow" w:hAnsi="Arial Narrow" w:cs="Tahoma"/>
          <w:i/>
          <w:szCs w:val="28"/>
        </w:rPr>
        <w:t>CONTESTACIÓN</w:t>
      </w:r>
    </w:p>
    <w:p w:rsidR="002E5CB2" w:rsidRPr="0080468D" w:rsidRDefault="002E5CB2" w:rsidP="00E80607">
      <w:pPr>
        <w:pStyle w:val="Sansinterligne"/>
      </w:pPr>
    </w:p>
    <w:p w:rsidR="002E5CB2" w:rsidRPr="0080468D" w:rsidRDefault="002E5CB2" w:rsidP="002E5CB2">
      <w:pPr>
        <w:pStyle w:val="Textoindependiente21"/>
        <w:ind w:firstLine="851"/>
        <w:rPr>
          <w:rFonts w:ascii="Arial Narrow" w:hAnsi="Arial Narrow" w:cs="Tahoma"/>
          <w:b w:val="0"/>
          <w:szCs w:val="28"/>
        </w:rPr>
      </w:pPr>
      <w:r w:rsidRPr="0080468D">
        <w:rPr>
          <w:rFonts w:ascii="Arial Narrow" w:hAnsi="Arial Narrow" w:cs="Tahoma"/>
          <w:b w:val="0"/>
          <w:szCs w:val="28"/>
        </w:rPr>
        <w:t>Admitida la acción, se notificó a los coaccionados, las cuales allegaron respuesta así:</w:t>
      </w:r>
    </w:p>
    <w:p w:rsidR="002E5CB2" w:rsidRPr="00FD1EB7" w:rsidRDefault="002E5CB2" w:rsidP="00FD1EB7">
      <w:pPr>
        <w:pStyle w:val="Sansinterligne"/>
        <w:spacing w:line="276" w:lineRule="auto"/>
      </w:pPr>
    </w:p>
    <w:p w:rsidR="00620402" w:rsidRPr="0080468D" w:rsidRDefault="00620402" w:rsidP="002E5CB2">
      <w:pPr>
        <w:pStyle w:val="Textoindependiente21"/>
        <w:ind w:firstLine="851"/>
        <w:rPr>
          <w:rFonts w:ascii="Arial Narrow" w:hAnsi="Arial Narrow" w:cs="Tahoma"/>
          <w:b w:val="0"/>
          <w:szCs w:val="28"/>
        </w:rPr>
      </w:pPr>
      <w:r w:rsidRPr="0080468D">
        <w:rPr>
          <w:rFonts w:ascii="Arial Narrow" w:hAnsi="Arial Narrow" w:cs="Tahoma"/>
          <w:b w:val="0"/>
          <w:szCs w:val="28"/>
        </w:rPr>
        <w:t>La EPS SURA, por medio de su representante legal, indica que una vez verificado el sistema de información</w:t>
      </w:r>
      <w:r w:rsidR="001E69F0" w:rsidRPr="0080468D">
        <w:rPr>
          <w:rFonts w:ascii="Arial Narrow" w:hAnsi="Arial Narrow" w:cs="Tahoma"/>
          <w:b w:val="0"/>
          <w:szCs w:val="28"/>
        </w:rPr>
        <w:t xml:space="preserve"> de la entidad, no </w:t>
      </w:r>
      <w:r w:rsidRPr="0080468D">
        <w:rPr>
          <w:rFonts w:ascii="Arial Narrow" w:hAnsi="Arial Narrow" w:cs="Tahoma"/>
          <w:b w:val="0"/>
          <w:szCs w:val="28"/>
        </w:rPr>
        <w:t xml:space="preserve">encontró radicado el derecho de petición al </w:t>
      </w:r>
      <w:r w:rsidR="001E69F0" w:rsidRPr="0080468D">
        <w:rPr>
          <w:rFonts w:ascii="Arial Narrow" w:hAnsi="Arial Narrow" w:cs="Tahoma"/>
          <w:b w:val="0"/>
          <w:szCs w:val="28"/>
        </w:rPr>
        <w:t>qu</w:t>
      </w:r>
      <w:r w:rsidR="008C2BF6" w:rsidRPr="0080468D">
        <w:rPr>
          <w:rFonts w:ascii="Arial Narrow" w:hAnsi="Arial Narrow" w:cs="Tahoma"/>
          <w:b w:val="0"/>
          <w:szCs w:val="28"/>
        </w:rPr>
        <w:t xml:space="preserve">e hace alusión la accionante; que ha cumplido cabalmente con las recomendaciones emitidas por Medicina Laboral respecto al estado de salud de la accionante, y </w:t>
      </w:r>
      <w:r w:rsidR="0056270C" w:rsidRPr="0080468D">
        <w:rPr>
          <w:rFonts w:ascii="Arial Narrow" w:hAnsi="Arial Narrow" w:cs="Tahoma"/>
          <w:b w:val="0"/>
          <w:szCs w:val="28"/>
        </w:rPr>
        <w:t xml:space="preserve">que </w:t>
      </w:r>
      <w:r w:rsidR="008C2BF6" w:rsidRPr="0080468D">
        <w:rPr>
          <w:rFonts w:ascii="Arial Narrow" w:hAnsi="Arial Narrow" w:cs="Tahoma"/>
          <w:b w:val="0"/>
          <w:szCs w:val="28"/>
        </w:rPr>
        <w:t xml:space="preserve">por ende, no ha vulnerado derecho fundamental alguno. </w:t>
      </w:r>
    </w:p>
    <w:p w:rsidR="002E5CB2" w:rsidRPr="00E80607" w:rsidRDefault="002E5CB2" w:rsidP="00FD1EB7">
      <w:pPr>
        <w:pStyle w:val="Sansinterligne"/>
        <w:spacing w:line="276" w:lineRule="auto"/>
      </w:pPr>
    </w:p>
    <w:p w:rsidR="008C2BF6" w:rsidRPr="0080468D" w:rsidRDefault="002E5CB2" w:rsidP="002E5CB2">
      <w:pPr>
        <w:pStyle w:val="Textoindependiente21"/>
        <w:ind w:firstLine="851"/>
        <w:rPr>
          <w:rFonts w:ascii="Arial Narrow" w:hAnsi="Arial Narrow" w:cs="Tahoma"/>
          <w:b w:val="0"/>
          <w:szCs w:val="28"/>
        </w:rPr>
      </w:pPr>
      <w:r w:rsidRPr="0080468D">
        <w:rPr>
          <w:rFonts w:ascii="Arial Narrow" w:hAnsi="Arial Narrow" w:cs="Tahoma"/>
          <w:b w:val="0"/>
          <w:szCs w:val="28"/>
        </w:rPr>
        <w:t>Por su parte</w:t>
      </w:r>
      <w:r w:rsidR="008C2BF6" w:rsidRPr="0080468D">
        <w:rPr>
          <w:rFonts w:ascii="Arial Narrow" w:hAnsi="Arial Narrow" w:cs="Tahoma"/>
          <w:b w:val="0"/>
          <w:szCs w:val="28"/>
        </w:rPr>
        <w:t xml:space="preserve">, </w:t>
      </w:r>
      <w:r w:rsidR="0056270C" w:rsidRPr="0080468D">
        <w:rPr>
          <w:rFonts w:ascii="Arial Narrow" w:hAnsi="Arial Narrow" w:cs="Tahoma"/>
          <w:b w:val="0"/>
          <w:szCs w:val="28"/>
        </w:rPr>
        <w:t xml:space="preserve">la sociedad empleadora sostuvo que </w:t>
      </w:r>
      <w:r w:rsidR="009F254F" w:rsidRPr="0080468D">
        <w:rPr>
          <w:rFonts w:ascii="Arial Narrow" w:hAnsi="Arial Narrow" w:cs="Tahoma"/>
          <w:b w:val="0"/>
          <w:szCs w:val="28"/>
        </w:rPr>
        <w:t xml:space="preserve">tanto en la investigación </w:t>
      </w:r>
      <w:r w:rsidR="006501F9" w:rsidRPr="0080468D">
        <w:rPr>
          <w:rFonts w:ascii="Arial Narrow" w:hAnsi="Arial Narrow" w:cs="Tahoma"/>
          <w:b w:val="0"/>
          <w:szCs w:val="28"/>
        </w:rPr>
        <w:t>del Comité de Convivencia</w:t>
      </w:r>
      <w:r w:rsidR="00833B96" w:rsidRPr="0080468D">
        <w:rPr>
          <w:rFonts w:ascii="Arial Narrow" w:hAnsi="Arial Narrow" w:cs="Tahoma"/>
          <w:b w:val="0"/>
          <w:szCs w:val="28"/>
        </w:rPr>
        <w:t xml:space="preserve"> Laboral, </w:t>
      </w:r>
      <w:r w:rsidR="006501F9" w:rsidRPr="0080468D">
        <w:rPr>
          <w:rFonts w:ascii="Arial Narrow" w:hAnsi="Arial Narrow" w:cs="Tahoma"/>
          <w:b w:val="0"/>
          <w:szCs w:val="28"/>
        </w:rPr>
        <w:t xml:space="preserve">como en la adelantada ante el Ministerio de Trabajo, </w:t>
      </w:r>
      <w:r w:rsidR="00833B96" w:rsidRPr="0080468D">
        <w:rPr>
          <w:rFonts w:ascii="Arial Narrow" w:hAnsi="Arial Narrow" w:cs="Tahoma"/>
          <w:b w:val="0"/>
          <w:szCs w:val="28"/>
        </w:rPr>
        <w:t>se co</w:t>
      </w:r>
      <w:r w:rsidR="00336077" w:rsidRPr="0080468D">
        <w:rPr>
          <w:rFonts w:ascii="Arial Narrow" w:hAnsi="Arial Narrow" w:cs="Tahoma"/>
          <w:b w:val="0"/>
          <w:szCs w:val="28"/>
        </w:rPr>
        <w:t xml:space="preserve">ncluyó que la trabajadora no había </w:t>
      </w:r>
      <w:r w:rsidR="00833B96" w:rsidRPr="0080468D">
        <w:rPr>
          <w:rFonts w:ascii="Arial Narrow" w:hAnsi="Arial Narrow" w:cs="Tahoma"/>
          <w:b w:val="0"/>
          <w:szCs w:val="28"/>
        </w:rPr>
        <w:t>sido víctima de acoso laboral; que</w:t>
      </w:r>
      <w:r w:rsidR="00336077" w:rsidRPr="0080468D">
        <w:rPr>
          <w:rFonts w:ascii="Arial Narrow" w:hAnsi="Arial Narrow" w:cs="Tahoma"/>
          <w:b w:val="0"/>
          <w:szCs w:val="28"/>
        </w:rPr>
        <w:t xml:space="preserve"> ha sido </w:t>
      </w:r>
      <w:r w:rsidR="00CE21A0" w:rsidRPr="0080468D">
        <w:rPr>
          <w:rFonts w:ascii="Arial Narrow" w:hAnsi="Arial Narrow" w:cs="Tahoma"/>
          <w:b w:val="0"/>
          <w:szCs w:val="28"/>
        </w:rPr>
        <w:t xml:space="preserve">ella </w:t>
      </w:r>
      <w:r w:rsidR="00336077" w:rsidRPr="0080468D">
        <w:rPr>
          <w:rFonts w:ascii="Arial Narrow" w:hAnsi="Arial Narrow" w:cs="Tahoma"/>
          <w:b w:val="0"/>
          <w:szCs w:val="28"/>
        </w:rPr>
        <w:t>quien se ha negado a cumplir con la</w:t>
      </w:r>
      <w:r w:rsidR="004F28BC" w:rsidRPr="0080468D">
        <w:rPr>
          <w:rFonts w:ascii="Arial Narrow" w:hAnsi="Arial Narrow" w:cs="Tahoma"/>
          <w:b w:val="0"/>
          <w:szCs w:val="28"/>
        </w:rPr>
        <w:t>s citas médicas ocupacionales</w:t>
      </w:r>
      <w:r w:rsidR="00CE21A0" w:rsidRPr="0080468D">
        <w:rPr>
          <w:rFonts w:ascii="Arial Narrow" w:hAnsi="Arial Narrow" w:cs="Tahoma"/>
          <w:b w:val="0"/>
          <w:szCs w:val="28"/>
        </w:rPr>
        <w:t xml:space="preserve">; </w:t>
      </w:r>
      <w:r w:rsidR="004F28BC" w:rsidRPr="0080468D">
        <w:rPr>
          <w:rFonts w:ascii="Arial Narrow" w:hAnsi="Arial Narrow" w:cs="Tahoma"/>
          <w:b w:val="0"/>
          <w:szCs w:val="28"/>
        </w:rPr>
        <w:t xml:space="preserve">que </w:t>
      </w:r>
      <w:r w:rsidR="00336077" w:rsidRPr="0080468D">
        <w:rPr>
          <w:rFonts w:ascii="Arial Narrow" w:hAnsi="Arial Narrow" w:cs="Tahoma"/>
          <w:b w:val="0"/>
          <w:szCs w:val="28"/>
        </w:rPr>
        <w:t>la compañía realizó un análisis de las funciones</w:t>
      </w:r>
      <w:r w:rsidR="00CE21A0" w:rsidRPr="0080468D">
        <w:rPr>
          <w:rFonts w:ascii="Arial Narrow" w:hAnsi="Arial Narrow" w:cs="Tahoma"/>
          <w:b w:val="0"/>
          <w:szCs w:val="28"/>
        </w:rPr>
        <w:t xml:space="preserve"> de aquella</w:t>
      </w:r>
      <w:r w:rsidR="00336077" w:rsidRPr="0080468D">
        <w:rPr>
          <w:rFonts w:ascii="Arial Narrow" w:hAnsi="Arial Narrow" w:cs="Tahoma"/>
          <w:b w:val="0"/>
          <w:szCs w:val="28"/>
        </w:rPr>
        <w:t xml:space="preserve">, encontrando que las mismas son incompatibles con las recomendaciones médicas </w:t>
      </w:r>
      <w:r w:rsidR="00CE21A0" w:rsidRPr="0080468D">
        <w:rPr>
          <w:rFonts w:ascii="Arial Narrow" w:hAnsi="Arial Narrow" w:cs="Tahoma"/>
          <w:b w:val="0"/>
          <w:szCs w:val="28"/>
        </w:rPr>
        <w:t xml:space="preserve">que se le asignaron, pues </w:t>
      </w:r>
      <w:r w:rsidR="00C87D0B" w:rsidRPr="0080468D">
        <w:rPr>
          <w:rFonts w:ascii="Arial Narrow" w:hAnsi="Arial Narrow" w:cs="Tahoma"/>
          <w:b w:val="0"/>
          <w:szCs w:val="28"/>
        </w:rPr>
        <w:t>i</w:t>
      </w:r>
      <w:r w:rsidR="00CE21A0" w:rsidRPr="0080468D">
        <w:rPr>
          <w:rFonts w:ascii="Arial Narrow" w:hAnsi="Arial Narrow" w:cs="Tahoma"/>
          <w:b w:val="0"/>
          <w:szCs w:val="28"/>
        </w:rPr>
        <w:t>mplican</w:t>
      </w:r>
      <w:r w:rsidR="00C87D0B" w:rsidRPr="0080468D">
        <w:rPr>
          <w:rFonts w:ascii="Arial Narrow" w:hAnsi="Arial Narrow" w:cs="Tahoma"/>
          <w:b w:val="0"/>
          <w:szCs w:val="28"/>
        </w:rPr>
        <w:t xml:space="preserve"> alta exposición </w:t>
      </w:r>
      <w:r w:rsidR="00CE21A0" w:rsidRPr="0080468D">
        <w:rPr>
          <w:rFonts w:ascii="Arial Narrow" w:hAnsi="Arial Narrow" w:cs="Tahoma"/>
          <w:b w:val="0"/>
          <w:szCs w:val="28"/>
        </w:rPr>
        <w:t>al público, carga mental y</w:t>
      </w:r>
      <w:r w:rsidR="00C87D0B" w:rsidRPr="0080468D">
        <w:rPr>
          <w:rFonts w:ascii="Arial Narrow" w:hAnsi="Arial Narrow" w:cs="Tahoma"/>
          <w:b w:val="0"/>
          <w:szCs w:val="28"/>
        </w:rPr>
        <w:t xml:space="preserve"> responsabilidad; que analizó igualmente la posibilidad de</w:t>
      </w:r>
      <w:r w:rsidR="00CE21A0" w:rsidRPr="0080468D">
        <w:rPr>
          <w:rFonts w:ascii="Arial Narrow" w:hAnsi="Arial Narrow" w:cs="Tahoma"/>
          <w:b w:val="0"/>
          <w:szCs w:val="28"/>
        </w:rPr>
        <w:t xml:space="preserve"> reubicarla en otro cargo, pero dentro de la compañía no existe ninguno que </w:t>
      </w:r>
      <w:r w:rsidR="00C87D0B" w:rsidRPr="0080468D">
        <w:rPr>
          <w:rFonts w:ascii="Arial Narrow" w:hAnsi="Arial Narrow" w:cs="Tahoma"/>
          <w:b w:val="0"/>
          <w:szCs w:val="28"/>
        </w:rPr>
        <w:t xml:space="preserve">no implique exposición al público, razón por </w:t>
      </w:r>
      <w:r w:rsidR="00CE21A0" w:rsidRPr="0080468D">
        <w:rPr>
          <w:rFonts w:ascii="Arial Narrow" w:hAnsi="Arial Narrow" w:cs="Tahoma"/>
          <w:b w:val="0"/>
          <w:szCs w:val="28"/>
        </w:rPr>
        <w:t xml:space="preserve">que optó por </w:t>
      </w:r>
      <w:r w:rsidR="00C87D0B" w:rsidRPr="0080468D">
        <w:rPr>
          <w:rFonts w:ascii="Arial Narrow" w:hAnsi="Arial Narrow" w:cs="Tahoma"/>
          <w:b w:val="0"/>
          <w:szCs w:val="28"/>
        </w:rPr>
        <w:t>hacer uso de la facultad establecida en el n</w:t>
      </w:r>
      <w:r w:rsidR="00CE21A0" w:rsidRPr="0080468D">
        <w:rPr>
          <w:rFonts w:ascii="Arial Narrow" w:hAnsi="Arial Narrow" w:cs="Tahoma"/>
          <w:b w:val="0"/>
          <w:szCs w:val="28"/>
        </w:rPr>
        <w:t>úm. 4 del artículo 51 del CST, y le otorgó una li</w:t>
      </w:r>
      <w:r w:rsidR="00C87D0B" w:rsidRPr="0080468D">
        <w:rPr>
          <w:rFonts w:ascii="Arial Narrow" w:hAnsi="Arial Narrow" w:cs="Tahoma"/>
          <w:b w:val="0"/>
          <w:szCs w:val="28"/>
        </w:rPr>
        <w:t xml:space="preserve">cencia remunerada de 6 meses, </w:t>
      </w:r>
      <w:r w:rsidR="00CE21A0" w:rsidRPr="0080468D">
        <w:rPr>
          <w:rFonts w:ascii="Arial Narrow" w:hAnsi="Arial Narrow" w:cs="Tahoma"/>
          <w:b w:val="0"/>
          <w:szCs w:val="28"/>
        </w:rPr>
        <w:t>en aras de contribuir a una pronta recuperación</w:t>
      </w:r>
      <w:r w:rsidR="00D85615" w:rsidRPr="0080468D">
        <w:rPr>
          <w:rFonts w:ascii="Arial Narrow" w:hAnsi="Arial Narrow" w:cs="Tahoma"/>
          <w:b w:val="0"/>
          <w:szCs w:val="28"/>
        </w:rPr>
        <w:t xml:space="preserve"> de la paciente que le permita readaptarse y tener un reintegro laboral satisfactorio.</w:t>
      </w:r>
    </w:p>
    <w:p w:rsidR="002E5CB2" w:rsidRPr="00E80607" w:rsidRDefault="002E5CB2" w:rsidP="00FD1EB7">
      <w:pPr>
        <w:pStyle w:val="Sansinterligne"/>
        <w:spacing w:line="276" w:lineRule="auto"/>
      </w:pPr>
    </w:p>
    <w:p w:rsidR="008919E8" w:rsidRDefault="002E5CB2" w:rsidP="002E5CB2">
      <w:pPr>
        <w:pStyle w:val="Textoindependiente21"/>
        <w:ind w:firstLine="851"/>
        <w:rPr>
          <w:rFonts w:ascii="Arial Narrow" w:hAnsi="Arial Narrow" w:cs="Tahoma"/>
          <w:b w:val="0"/>
          <w:szCs w:val="28"/>
        </w:rPr>
      </w:pPr>
      <w:r w:rsidRPr="0080468D">
        <w:rPr>
          <w:rFonts w:ascii="Arial Narrow" w:hAnsi="Arial Narrow" w:cs="Tahoma"/>
          <w:b w:val="0"/>
          <w:szCs w:val="28"/>
        </w:rPr>
        <w:t xml:space="preserve">Finalmente, el </w:t>
      </w:r>
      <w:r w:rsidR="00764856" w:rsidRPr="0080468D">
        <w:rPr>
          <w:rFonts w:ascii="Arial Narrow" w:hAnsi="Arial Narrow" w:cs="Tahoma"/>
          <w:b w:val="0"/>
          <w:szCs w:val="28"/>
        </w:rPr>
        <w:t xml:space="preserve">Director Territorial de Risaralda del </w:t>
      </w:r>
      <w:r w:rsidR="00AB1923" w:rsidRPr="0080468D">
        <w:rPr>
          <w:rFonts w:ascii="Arial Narrow" w:hAnsi="Arial Narrow" w:cs="Tahoma"/>
          <w:b w:val="0"/>
          <w:szCs w:val="28"/>
        </w:rPr>
        <w:t>Ministerio de Trabajo</w:t>
      </w:r>
      <w:r w:rsidR="00764856" w:rsidRPr="0080468D">
        <w:rPr>
          <w:rFonts w:ascii="Arial Narrow" w:hAnsi="Arial Narrow" w:cs="Tahoma"/>
          <w:b w:val="0"/>
          <w:szCs w:val="28"/>
        </w:rPr>
        <w:t xml:space="preserve">, </w:t>
      </w:r>
      <w:r w:rsidR="001D2199" w:rsidRPr="0080468D">
        <w:rPr>
          <w:rFonts w:ascii="Arial Narrow" w:hAnsi="Arial Narrow" w:cs="Tahoma"/>
          <w:b w:val="0"/>
          <w:szCs w:val="28"/>
        </w:rPr>
        <w:t xml:space="preserve">se pronunció </w:t>
      </w:r>
      <w:r w:rsidR="008919E8">
        <w:rPr>
          <w:rFonts w:ascii="Arial Narrow" w:hAnsi="Arial Narrow" w:cs="Tahoma"/>
          <w:b w:val="0"/>
          <w:szCs w:val="28"/>
        </w:rPr>
        <w:t>respecto a la queja</w:t>
      </w:r>
      <w:r w:rsidR="00C76626">
        <w:rPr>
          <w:rFonts w:ascii="Arial Narrow" w:hAnsi="Arial Narrow" w:cs="Tahoma"/>
          <w:b w:val="0"/>
          <w:szCs w:val="28"/>
        </w:rPr>
        <w:t xml:space="preserve"> presentada </w:t>
      </w:r>
      <w:r w:rsidR="008919E8">
        <w:rPr>
          <w:rFonts w:ascii="Arial Narrow" w:hAnsi="Arial Narrow" w:cs="Tahoma"/>
          <w:b w:val="0"/>
          <w:szCs w:val="28"/>
        </w:rPr>
        <w:t xml:space="preserve">por el presunto incumplimiento </w:t>
      </w:r>
      <w:r w:rsidR="00184BED">
        <w:rPr>
          <w:rFonts w:ascii="Arial Narrow" w:hAnsi="Arial Narrow" w:cs="Tahoma"/>
          <w:b w:val="0"/>
          <w:szCs w:val="28"/>
        </w:rPr>
        <w:t>de las normas de se</w:t>
      </w:r>
      <w:r w:rsidR="008919E8">
        <w:rPr>
          <w:rFonts w:ascii="Arial Narrow" w:hAnsi="Arial Narrow" w:cs="Tahoma"/>
          <w:b w:val="0"/>
          <w:szCs w:val="28"/>
        </w:rPr>
        <w:t xml:space="preserve">guridad y Salud </w:t>
      </w:r>
      <w:r w:rsidR="00184BED">
        <w:rPr>
          <w:rFonts w:ascii="Arial Narrow" w:hAnsi="Arial Narrow" w:cs="Tahoma"/>
          <w:b w:val="0"/>
          <w:szCs w:val="28"/>
        </w:rPr>
        <w:t xml:space="preserve">en el trabajo por parte de la sociedad empleadora, indicando que una vez agotado el trámite administrativo de averiguación preliminar, se </w:t>
      </w:r>
      <w:r w:rsidR="00C76626">
        <w:rPr>
          <w:rFonts w:ascii="Arial Narrow" w:hAnsi="Arial Narrow" w:cs="Tahoma"/>
          <w:b w:val="0"/>
          <w:szCs w:val="28"/>
        </w:rPr>
        <w:t xml:space="preserve">resolvió conforme a las pruebas arrimadas en el expediente, no formular cargos contra la empresa. En cuanto a la nueva queja que la accionante aduce no haber sido recibida debido al paro indefinido de actividades, indicó que </w:t>
      </w:r>
      <w:r w:rsidR="00FD1EB7">
        <w:rPr>
          <w:rFonts w:ascii="Arial Narrow" w:hAnsi="Arial Narrow" w:cs="Tahoma"/>
          <w:b w:val="0"/>
          <w:szCs w:val="28"/>
        </w:rPr>
        <w:t xml:space="preserve">es la Personería de Pereira la entidad encargada de su recepción, al tenor de lo dispuesto en la Directiva No. 006 del 1º de junio de 2006, suscrita por el Procurador General de la Nación. </w:t>
      </w:r>
    </w:p>
    <w:p w:rsidR="000B6611" w:rsidRDefault="000B6611" w:rsidP="002E5CB2">
      <w:pPr>
        <w:pStyle w:val="Textoindependiente21"/>
        <w:ind w:firstLine="851"/>
        <w:rPr>
          <w:rFonts w:ascii="Arial Narrow" w:hAnsi="Arial Narrow" w:cs="Tahoma"/>
          <w:b w:val="0"/>
          <w:szCs w:val="28"/>
        </w:rPr>
      </w:pPr>
    </w:p>
    <w:p w:rsidR="002E5CB2" w:rsidRPr="00F32B04" w:rsidRDefault="002E5CB2" w:rsidP="002E5CB2">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E5CB2" w:rsidRPr="00AF7EA4" w:rsidRDefault="002E5CB2" w:rsidP="00FD1EB7">
      <w:pPr>
        <w:pStyle w:val="Sansinterligne"/>
      </w:pPr>
    </w:p>
    <w:p w:rsidR="002E5CB2" w:rsidRPr="00AF7EA4" w:rsidRDefault="002E5CB2" w:rsidP="002E5CB2">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E5CB2" w:rsidRPr="00AF7EA4" w:rsidRDefault="002E5CB2" w:rsidP="00FD1EB7">
      <w:pPr>
        <w:pStyle w:val="Sansinterligne"/>
      </w:pPr>
    </w:p>
    <w:p w:rsidR="00FD1EB7" w:rsidRDefault="002E5CB2" w:rsidP="003E5938">
      <w:pPr>
        <w:tabs>
          <w:tab w:val="left" w:pos="-720"/>
        </w:tabs>
        <w:suppressAutoHyphens/>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 xml:space="preserve">Es posible que mediante la acción de tutela, se </w:t>
      </w:r>
      <w:r w:rsidR="00FD1EB7">
        <w:rPr>
          <w:rFonts w:ascii="Arial Narrow" w:hAnsi="Arial Narrow" w:cs="Tahoma"/>
          <w:bCs/>
          <w:i/>
          <w:color w:val="000000"/>
          <w:spacing w:val="-2"/>
          <w:sz w:val="28"/>
          <w:szCs w:val="28"/>
        </w:rPr>
        <w:t xml:space="preserve">deje sin efecto la licencia remunerada concedida a la accionante y se obligue a la </w:t>
      </w:r>
      <w:r w:rsidR="000913C2">
        <w:rPr>
          <w:rFonts w:ascii="Arial Narrow" w:hAnsi="Arial Narrow" w:cs="Tahoma"/>
          <w:bCs/>
          <w:i/>
          <w:color w:val="000000"/>
          <w:spacing w:val="-2"/>
          <w:sz w:val="28"/>
          <w:szCs w:val="28"/>
        </w:rPr>
        <w:t xml:space="preserve">sociedad </w:t>
      </w:r>
      <w:proofErr w:type="spellStart"/>
      <w:r w:rsidR="000913C2">
        <w:rPr>
          <w:rFonts w:ascii="Arial Narrow" w:hAnsi="Arial Narrow" w:cs="Tahoma"/>
          <w:bCs/>
          <w:i/>
          <w:color w:val="000000"/>
          <w:spacing w:val="-2"/>
          <w:sz w:val="28"/>
          <w:szCs w:val="28"/>
        </w:rPr>
        <w:t>ScandinaviaPharma</w:t>
      </w:r>
      <w:proofErr w:type="spellEnd"/>
      <w:r w:rsidR="000913C2">
        <w:rPr>
          <w:rFonts w:ascii="Arial Narrow" w:hAnsi="Arial Narrow" w:cs="Tahoma"/>
          <w:bCs/>
          <w:i/>
          <w:color w:val="000000"/>
          <w:spacing w:val="-2"/>
          <w:sz w:val="28"/>
          <w:szCs w:val="28"/>
        </w:rPr>
        <w:t xml:space="preserve"> Ltda., a cumplir las recomendaciones médicas ordenadas por el área de medicina laboral de la EPS Sura, en aras de </w:t>
      </w:r>
      <w:r w:rsidR="00CD23DE">
        <w:rPr>
          <w:rFonts w:ascii="Arial Narrow" w:hAnsi="Arial Narrow" w:cs="Tahoma"/>
          <w:bCs/>
          <w:i/>
          <w:color w:val="000000"/>
          <w:spacing w:val="-2"/>
          <w:sz w:val="28"/>
          <w:szCs w:val="28"/>
        </w:rPr>
        <w:t>garantizar</w:t>
      </w:r>
      <w:r w:rsidR="00C66C23">
        <w:rPr>
          <w:rFonts w:ascii="Arial Narrow" w:hAnsi="Arial Narrow" w:cs="Tahoma"/>
          <w:bCs/>
          <w:i/>
          <w:color w:val="000000"/>
          <w:spacing w:val="-2"/>
          <w:sz w:val="28"/>
          <w:szCs w:val="28"/>
        </w:rPr>
        <w:t xml:space="preserve">le a la trabajadora </w:t>
      </w:r>
      <w:r w:rsidR="00CD23DE">
        <w:rPr>
          <w:rFonts w:ascii="Arial Narrow" w:hAnsi="Arial Narrow" w:cs="Tahoma"/>
          <w:bCs/>
          <w:i/>
          <w:color w:val="000000"/>
          <w:spacing w:val="-2"/>
          <w:sz w:val="28"/>
          <w:szCs w:val="28"/>
        </w:rPr>
        <w:t xml:space="preserve">el proceso de rehabilitación y readaptación a las condiciones laborales? </w:t>
      </w:r>
    </w:p>
    <w:p w:rsidR="00FD1EB7" w:rsidRDefault="00FD1EB7" w:rsidP="003E5938">
      <w:pPr>
        <w:pStyle w:val="Sansinterligne"/>
        <w:spacing w:line="360" w:lineRule="auto"/>
      </w:pPr>
    </w:p>
    <w:p w:rsidR="00FD1EB7" w:rsidRDefault="00FD1EB7" w:rsidP="003E5938">
      <w:pPr>
        <w:tabs>
          <w:tab w:val="left" w:pos="-720"/>
        </w:tabs>
        <w:suppressAutoHyphens/>
        <w:ind w:right="-7" w:firstLine="851"/>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w:t>
      </w:r>
      <w:r w:rsidR="000913C2">
        <w:rPr>
          <w:rFonts w:ascii="Arial Narrow" w:hAnsi="Arial Narrow" w:cs="Tahoma"/>
          <w:bCs/>
          <w:i/>
          <w:color w:val="000000"/>
          <w:spacing w:val="-2"/>
          <w:sz w:val="28"/>
          <w:szCs w:val="28"/>
        </w:rPr>
        <w:t>Ha</w:t>
      </w:r>
      <w:r w:rsidR="00753D0D">
        <w:rPr>
          <w:rFonts w:ascii="Arial Narrow" w:hAnsi="Arial Narrow" w:cs="Tahoma"/>
          <w:bCs/>
          <w:i/>
          <w:color w:val="000000"/>
          <w:spacing w:val="-2"/>
          <w:sz w:val="28"/>
          <w:szCs w:val="28"/>
        </w:rPr>
        <w:t>n</w:t>
      </w:r>
      <w:r w:rsidR="000913C2">
        <w:rPr>
          <w:rFonts w:ascii="Arial Narrow" w:hAnsi="Arial Narrow" w:cs="Tahoma"/>
          <w:bCs/>
          <w:i/>
          <w:color w:val="000000"/>
          <w:spacing w:val="-2"/>
          <w:sz w:val="28"/>
          <w:szCs w:val="28"/>
        </w:rPr>
        <w:t xml:space="preserve"> vulnerado e</w:t>
      </w:r>
      <w:r>
        <w:rPr>
          <w:rFonts w:ascii="Arial Narrow" w:hAnsi="Arial Narrow" w:cs="Tahoma"/>
          <w:bCs/>
          <w:i/>
          <w:color w:val="000000"/>
          <w:spacing w:val="-2"/>
          <w:sz w:val="28"/>
          <w:szCs w:val="28"/>
        </w:rPr>
        <w:t xml:space="preserve">l Ministerio de Trabajo y la EPS Sura S.A. el derecho </w:t>
      </w:r>
      <w:r w:rsidR="00FA0BC4">
        <w:rPr>
          <w:rFonts w:ascii="Arial Narrow" w:hAnsi="Arial Narrow" w:cs="Tahoma"/>
          <w:bCs/>
          <w:i/>
          <w:color w:val="000000"/>
          <w:spacing w:val="-2"/>
          <w:sz w:val="28"/>
          <w:szCs w:val="28"/>
        </w:rPr>
        <w:t>fundamental de petición de la accionante?</w:t>
      </w:r>
    </w:p>
    <w:p w:rsidR="00FD1EB7" w:rsidRDefault="00FD1EB7" w:rsidP="002E5CB2">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E5CB2" w:rsidRDefault="002E5CB2" w:rsidP="002E5CB2">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E5CB2" w:rsidRDefault="002E5CB2" w:rsidP="00CD23DE">
      <w:pPr>
        <w:pStyle w:val="Sansinterligne"/>
      </w:pPr>
    </w:p>
    <w:p w:rsidR="002E5CB2" w:rsidRDefault="002E5CB2" w:rsidP="00D20429">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La acción de tutela, como fue planteada en el artículo 86 de la Carta Política, fue instituida para que cualquier persona le pida a un Juez que le proteja los derechos fundamentales cuando quiera que estos resulten vulnerados o amenazados por la acción o la omisión de una autoridad pública y, excepcionalmente, de los particulares. El Decreto 2591 de 1991, que reglamentó la acción de tutela, estableció en su artículo 42, en qué casos es procedente la acción de tutela contra particulares, indicando </w:t>
      </w:r>
      <w:r w:rsidR="00753D0D">
        <w:rPr>
          <w:rFonts w:ascii="Arial Narrow" w:hAnsi="Arial Narrow" w:cs="Arial"/>
          <w:iCs/>
          <w:sz w:val="28"/>
          <w:szCs w:val="28"/>
        </w:rPr>
        <w:t>en su</w:t>
      </w:r>
      <w:r w:rsidR="00AF1F50">
        <w:rPr>
          <w:rFonts w:ascii="Arial Narrow" w:hAnsi="Arial Narrow" w:cs="Arial"/>
          <w:iCs/>
          <w:sz w:val="28"/>
          <w:szCs w:val="28"/>
        </w:rPr>
        <w:t>s</w:t>
      </w:r>
      <w:r w:rsidR="00753D0D">
        <w:rPr>
          <w:rFonts w:ascii="Arial Narrow" w:hAnsi="Arial Narrow" w:cs="Arial"/>
          <w:iCs/>
          <w:sz w:val="28"/>
          <w:szCs w:val="28"/>
        </w:rPr>
        <w:t xml:space="preserve"> artículo</w:t>
      </w:r>
      <w:r w:rsidR="00AF1F50">
        <w:rPr>
          <w:rFonts w:ascii="Arial Narrow" w:hAnsi="Arial Narrow" w:cs="Arial"/>
          <w:iCs/>
          <w:sz w:val="28"/>
          <w:szCs w:val="28"/>
        </w:rPr>
        <w:t>s</w:t>
      </w:r>
      <w:r w:rsidR="00753D0D">
        <w:rPr>
          <w:rFonts w:ascii="Arial Narrow" w:hAnsi="Arial Narrow" w:cs="Arial"/>
          <w:iCs/>
          <w:sz w:val="28"/>
          <w:szCs w:val="28"/>
        </w:rPr>
        <w:t xml:space="preserve"> 4º</w:t>
      </w:r>
      <w:r w:rsidR="00AB6DDC">
        <w:rPr>
          <w:rFonts w:ascii="Arial Narrow" w:hAnsi="Arial Narrow" w:cs="Arial"/>
          <w:iCs/>
          <w:sz w:val="28"/>
          <w:szCs w:val="28"/>
        </w:rPr>
        <w:t xml:space="preserve"> y 9º</w:t>
      </w:r>
      <w:r>
        <w:rPr>
          <w:rFonts w:ascii="Arial Narrow" w:hAnsi="Arial Narrow" w:cs="Arial"/>
          <w:iCs/>
          <w:sz w:val="28"/>
          <w:szCs w:val="28"/>
        </w:rPr>
        <w:t>:</w:t>
      </w:r>
      <w:r w:rsidR="00753D0D">
        <w:rPr>
          <w:rFonts w:ascii="Arial Narrow" w:hAnsi="Arial Narrow" w:cs="Arial"/>
          <w:iCs/>
          <w:sz w:val="28"/>
          <w:szCs w:val="28"/>
        </w:rPr>
        <w:t xml:space="preserve"> </w:t>
      </w:r>
      <w:r>
        <w:rPr>
          <w:rFonts w:ascii="Arial Narrow" w:hAnsi="Arial Narrow" w:cs="Arial"/>
          <w:iCs/>
          <w:sz w:val="28"/>
          <w:szCs w:val="28"/>
        </w:rPr>
        <w:t xml:space="preserve"> </w:t>
      </w:r>
    </w:p>
    <w:p w:rsidR="002E5CB2" w:rsidRDefault="002E5CB2" w:rsidP="00CD23DE">
      <w:pPr>
        <w:pStyle w:val="Sansinterligne"/>
      </w:pPr>
    </w:p>
    <w:p w:rsidR="002E5CB2" w:rsidRPr="00970E60" w:rsidRDefault="002E5CB2" w:rsidP="00AB6DDC">
      <w:pPr>
        <w:ind w:firstLine="993"/>
        <w:jc w:val="both"/>
        <w:rPr>
          <w:rFonts w:ascii="Arial Narrow" w:hAnsi="Arial Narrow" w:cs="Arial"/>
          <w:i/>
          <w:iCs/>
          <w:sz w:val="28"/>
          <w:szCs w:val="28"/>
        </w:rPr>
      </w:pPr>
      <w:r>
        <w:rPr>
          <w:rFonts w:ascii="Arial Narrow" w:hAnsi="Arial Narrow" w:cs="Arial"/>
          <w:i/>
          <w:iCs/>
          <w:sz w:val="28"/>
          <w:szCs w:val="28"/>
        </w:rPr>
        <w:t>“</w:t>
      </w:r>
      <w:r w:rsidRPr="00970E60">
        <w:rPr>
          <w:rFonts w:ascii="Arial Narrow" w:hAnsi="Arial Narrow" w:cs="Arial"/>
          <w:i/>
          <w:iCs/>
          <w:sz w:val="28"/>
          <w:szCs w:val="28"/>
        </w:rPr>
        <w:t>Procedencia. La acción de tutela procederá contra acciones u omisiones de particulares en los siguientes casos:</w:t>
      </w:r>
    </w:p>
    <w:p w:rsidR="002E5CB2" w:rsidRPr="00970E60" w:rsidRDefault="002E5CB2" w:rsidP="00AB6DDC">
      <w:pPr>
        <w:pStyle w:val="Sansinterligne"/>
      </w:pPr>
    </w:p>
    <w:p w:rsidR="002E5CB2" w:rsidRPr="00970E60" w:rsidRDefault="00AB6DDC" w:rsidP="007B7875">
      <w:pPr>
        <w:pStyle w:val="Paragraphedeliste"/>
        <w:ind w:left="0" w:firstLine="708"/>
        <w:jc w:val="both"/>
        <w:rPr>
          <w:rFonts w:ascii="Arial Narrow" w:hAnsi="Arial Narrow" w:cs="Arial"/>
          <w:i/>
          <w:iCs/>
          <w:sz w:val="28"/>
          <w:szCs w:val="28"/>
        </w:rPr>
      </w:pPr>
      <w:r>
        <w:rPr>
          <w:rFonts w:ascii="Arial Narrow" w:hAnsi="Arial Narrow" w:cs="Arial"/>
          <w:i/>
          <w:iCs/>
          <w:sz w:val="28"/>
          <w:szCs w:val="28"/>
        </w:rPr>
        <w:lastRenderedPageBreak/>
        <w:t>(…)</w:t>
      </w:r>
      <w:r w:rsidR="007B7875">
        <w:rPr>
          <w:rFonts w:ascii="Arial Narrow" w:hAnsi="Arial Narrow" w:cs="Arial"/>
          <w:i/>
          <w:iCs/>
          <w:sz w:val="28"/>
          <w:szCs w:val="28"/>
        </w:rPr>
        <w:t xml:space="preserve"> </w:t>
      </w:r>
      <w:r w:rsidR="002E5CB2" w:rsidRPr="00970E60">
        <w:rPr>
          <w:rFonts w:ascii="Arial Narrow" w:hAnsi="Arial Narrow" w:cs="Arial"/>
          <w:i/>
          <w:iCs/>
          <w:sz w:val="28"/>
          <w:szCs w:val="28"/>
        </w:rPr>
        <w:t>4. Cuando la solicitud fuere dirigida contra una organización privada, contra quien la controle efectivamente o fuere el beneficiario real de la situación que motivo la acción, siempre y cuando el solicitante tenga una relación de subordinación o indefensión con tal organización.</w:t>
      </w:r>
      <w:r w:rsidR="001732CC">
        <w:rPr>
          <w:rFonts w:ascii="Arial Narrow" w:hAnsi="Arial Narrow" w:cs="Arial"/>
          <w:i/>
          <w:iCs/>
          <w:sz w:val="28"/>
          <w:szCs w:val="28"/>
        </w:rPr>
        <w:t xml:space="preserve"> (…) </w:t>
      </w:r>
    </w:p>
    <w:p w:rsidR="002E5CB2" w:rsidRPr="00970E60" w:rsidRDefault="002E5CB2" w:rsidP="007B7875">
      <w:pPr>
        <w:ind w:firstLine="993"/>
        <w:jc w:val="both"/>
        <w:rPr>
          <w:rFonts w:ascii="Arial Narrow" w:hAnsi="Arial Narrow" w:cs="Arial"/>
          <w:i/>
          <w:iCs/>
          <w:sz w:val="28"/>
          <w:szCs w:val="28"/>
        </w:rPr>
      </w:pPr>
    </w:p>
    <w:p w:rsidR="002E5CB2" w:rsidRDefault="002E5CB2" w:rsidP="007B7875">
      <w:pPr>
        <w:ind w:firstLine="708"/>
        <w:jc w:val="both"/>
        <w:rPr>
          <w:rFonts w:ascii="Arial Narrow" w:hAnsi="Arial Narrow" w:cs="Arial"/>
          <w:i/>
          <w:iCs/>
          <w:sz w:val="28"/>
          <w:szCs w:val="28"/>
        </w:rPr>
      </w:pPr>
      <w:r w:rsidRPr="00970E60">
        <w:rPr>
          <w:rFonts w:ascii="Arial Narrow" w:hAnsi="Arial Narrow" w:cs="Arial"/>
          <w:i/>
          <w:iCs/>
          <w:sz w:val="28"/>
          <w:szCs w:val="28"/>
        </w:rPr>
        <w:t>9. Cuando la solicitud sea para tutelar la vida o la integridad de quien se encuentre en situación de subordinación o indefensión respecto del particular contra el cual se interpuso la acción. Se presume la indefensión del menor que solicite la tutela</w:t>
      </w:r>
      <w:r>
        <w:rPr>
          <w:rFonts w:ascii="Arial Narrow" w:hAnsi="Arial Narrow" w:cs="Arial"/>
          <w:i/>
          <w:iCs/>
          <w:sz w:val="28"/>
          <w:szCs w:val="28"/>
        </w:rPr>
        <w:t>”</w:t>
      </w:r>
      <w:r w:rsidRPr="00970E60">
        <w:rPr>
          <w:rFonts w:ascii="Arial Narrow" w:hAnsi="Arial Narrow" w:cs="Arial"/>
          <w:i/>
          <w:iCs/>
          <w:sz w:val="28"/>
          <w:szCs w:val="28"/>
        </w:rPr>
        <w:t>.</w:t>
      </w:r>
    </w:p>
    <w:p w:rsidR="002E5CB2" w:rsidRDefault="002E5CB2" w:rsidP="002E5CB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Frente al tema de la indefensión, señalada en el numeral 9º de la norma </w:t>
      </w:r>
      <w:r w:rsidR="00413350">
        <w:rPr>
          <w:rFonts w:ascii="Arial Narrow" w:hAnsi="Arial Narrow" w:cs="Arial"/>
          <w:iCs/>
          <w:sz w:val="28"/>
          <w:szCs w:val="28"/>
        </w:rPr>
        <w:t xml:space="preserve">en cita, </w:t>
      </w:r>
      <w:r>
        <w:rPr>
          <w:rFonts w:ascii="Arial Narrow" w:hAnsi="Arial Narrow" w:cs="Arial"/>
          <w:iCs/>
          <w:sz w:val="28"/>
          <w:szCs w:val="28"/>
        </w:rPr>
        <w:t>la jurisprudencia de la Corte Constitucional se ha encargado de precisar los alcances de esta normatividad, señalando que la misma debe verificarse en el caso puntual, teniendo en cuenta para el efecto varios aspectos</w:t>
      </w:r>
      <w:r w:rsidR="00AB6DDC">
        <w:rPr>
          <w:rFonts w:ascii="Arial Narrow" w:hAnsi="Arial Narrow" w:cs="Arial"/>
          <w:iCs/>
          <w:sz w:val="28"/>
          <w:szCs w:val="28"/>
        </w:rPr>
        <w:t>.</w:t>
      </w:r>
      <w:r>
        <w:rPr>
          <w:rFonts w:ascii="Arial Narrow" w:hAnsi="Arial Narrow" w:cs="Arial"/>
          <w:iCs/>
          <w:sz w:val="28"/>
          <w:szCs w:val="28"/>
        </w:rPr>
        <w:t xml:space="preserve"> </w:t>
      </w:r>
      <w:r w:rsidR="002778C5">
        <w:rPr>
          <w:rFonts w:ascii="Arial Narrow" w:hAnsi="Arial Narrow" w:cs="Arial"/>
          <w:iCs/>
          <w:sz w:val="28"/>
          <w:szCs w:val="28"/>
        </w:rPr>
        <w:t>Al respecto</w:t>
      </w:r>
      <w:r w:rsidR="008418CB">
        <w:rPr>
          <w:rFonts w:ascii="Arial Narrow" w:hAnsi="Arial Narrow" w:cs="Arial"/>
          <w:iCs/>
          <w:sz w:val="28"/>
          <w:szCs w:val="28"/>
        </w:rPr>
        <w:t>, ha puntualizado lo siguiente</w:t>
      </w:r>
      <w:r>
        <w:rPr>
          <w:rStyle w:val="Appelnotedebasdep"/>
          <w:rFonts w:ascii="Arial Narrow" w:hAnsi="Arial Narrow" w:cs="Arial"/>
          <w:iCs/>
          <w:sz w:val="28"/>
          <w:szCs w:val="28"/>
        </w:rPr>
        <w:footnoteReference w:id="4"/>
      </w:r>
      <w:r>
        <w:rPr>
          <w:rFonts w:ascii="Arial Narrow" w:hAnsi="Arial Narrow" w:cs="Arial"/>
          <w:iCs/>
          <w:sz w:val="28"/>
          <w:szCs w:val="28"/>
        </w:rPr>
        <w:t>:</w:t>
      </w:r>
    </w:p>
    <w:p w:rsidR="002E5CB2" w:rsidRDefault="002E5CB2" w:rsidP="00E43283">
      <w:pPr>
        <w:pStyle w:val="Sansinterligne"/>
      </w:pPr>
    </w:p>
    <w:p w:rsidR="002E5CB2" w:rsidRDefault="002E5CB2" w:rsidP="008418CB">
      <w:pPr>
        <w:ind w:firstLine="993"/>
        <w:jc w:val="both"/>
        <w:rPr>
          <w:rFonts w:ascii="Arial Narrow" w:hAnsi="Arial Narrow" w:cs="Arial"/>
          <w:i/>
          <w:iCs/>
          <w:sz w:val="28"/>
          <w:szCs w:val="28"/>
        </w:rPr>
      </w:pPr>
      <w:r w:rsidRPr="00C17729">
        <w:rPr>
          <w:rFonts w:ascii="Arial Narrow" w:hAnsi="Arial Narrow" w:cs="Arial"/>
          <w:i/>
          <w:iCs/>
          <w:sz w:val="28"/>
          <w:szCs w:val="28"/>
        </w:rPr>
        <w:t xml:space="preserve">La jurisprudencia de esta Corporación ha entendido que la indefensión comporta una relación de dependencia originada en circunstancias de hecho, donde la persona “(…) ha sido puesta en una situación que la hace incapaz de repeler física o jurídicamente las agresiones de las cuales viene siendo objeto por parte de un particular, las cuales ponen en peligro sus derechos fundamentales. En otras palabras, no tiene posibilidades jurídicas ni fácticas para reaccionar defendiendo sus intereses.” Ilustrativamente, la condición de indefensión suscita una posición diferencial de poder y una desventaja cuyas consecuencias las soporta el extremo más débil de la relación. En ese sentido, la Corte ha identificado algunas situaciones que pueden revelar dicha condición, tales como: “(i) cuando la persona está en ausencia de medios de defensa judiciales eficaces e idóneos que le permitan conjurar la vulneración de un derecho fundamental por parte de un particular; (ii) [cuando alguien] se encuentra en situación de marginación social y económica; (iii) [cuando se trata de] personas de la tercera edad; (iv) [cuando se trata de] discapacitados; (v) </w:t>
      </w:r>
      <w:proofErr w:type="spellStart"/>
      <w:r w:rsidRPr="00C17729">
        <w:rPr>
          <w:rFonts w:ascii="Arial Narrow" w:hAnsi="Arial Narrow" w:cs="Arial"/>
          <w:i/>
          <w:iCs/>
          <w:sz w:val="28"/>
          <w:szCs w:val="28"/>
        </w:rPr>
        <w:t>ó</w:t>
      </w:r>
      <w:proofErr w:type="spellEnd"/>
      <w:r w:rsidRPr="00C17729">
        <w:rPr>
          <w:rFonts w:ascii="Arial Narrow" w:hAnsi="Arial Narrow" w:cs="Arial"/>
          <w:i/>
          <w:iCs/>
          <w:sz w:val="28"/>
          <w:szCs w:val="28"/>
        </w:rPr>
        <w:t xml:space="preserve"> de menores de edad (Sentencia T-438 de 2010); (vi) [cuando es imposible] satisfacer una necesidad básica o vital, por la forma irracional, irrazonable y desproporcionada como otro particular activa o pasivamente ejerce una posición o un derecho del que es titular; (vii) [cuando] existe un vínculo afectivo, moral, social o contractual, que </w:t>
      </w:r>
      <w:proofErr w:type="spellStart"/>
      <w:r w:rsidRPr="00C17729">
        <w:rPr>
          <w:rFonts w:ascii="Arial Narrow" w:hAnsi="Arial Narrow" w:cs="Arial"/>
          <w:i/>
          <w:iCs/>
          <w:sz w:val="28"/>
          <w:szCs w:val="28"/>
        </w:rPr>
        <w:t>facilit</w:t>
      </w:r>
      <w:proofErr w:type="spellEnd"/>
      <w:r w:rsidRPr="00C17729">
        <w:rPr>
          <w:rFonts w:ascii="Arial Narrow" w:hAnsi="Arial Narrow" w:cs="Arial"/>
          <w:i/>
          <w:iCs/>
          <w:sz w:val="28"/>
          <w:szCs w:val="28"/>
        </w:rPr>
        <w:t xml:space="preserve">[a] la ejecución de acciones u omisiones que </w:t>
      </w:r>
      <w:proofErr w:type="spellStart"/>
      <w:r w:rsidRPr="00C17729">
        <w:rPr>
          <w:rFonts w:ascii="Arial Narrow" w:hAnsi="Arial Narrow" w:cs="Arial"/>
          <w:i/>
          <w:iCs/>
          <w:sz w:val="28"/>
          <w:szCs w:val="28"/>
        </w:rPr>
        <w:t>result</w:t>
      </w:r>
      <w:proofErr w:type="spellEnd"/>
      <w:r w:rsidRPr="00C17729">
        <w:rPr>
          <w:rFonts w:ascii="Arial Narrow" w:hAnsi="Arial Narrow" w:cs="Arial"/>
          <w:i/>
          <w:iCs/>
          <w:sz w:val="28"/>
          <w:szCs w:val="28"/>
        </w:rPr>
        <w:t>[</w:t>
      </w:r>
      <w:proofErr w:type="spellStart"/>
      <w:r w:rsidRPr="00C17729">
        <w:rPr>
          <w:rFonts w:ascii="Arial Narrow" w:hAnsi="Arial Narrow" w:cs="Arial"/>
          <w:i/>
          <w:iCs/>
          <w:sz w:val="28"/>
          <w:szCs w:val="28"/>
        </w:rPr>
        <w:t>an</w:t>
      </w:r>
      <w:proofErr w:type="spellEnd"/>
      <w:r w:rsidRPr="00C17729">
        <w:rPr>
          <w:rFonts w:ascii="Arial Narrow" w:hAnsi="Arial Narrow" w:cs="Arial"/>
          <w:i/>
          <w:iCs/>
          <w:sz w:val="28"/>
          <w:szCs w:val="28"/>
        </w:rPr>
        <w:t xml:space="preserve">] lesivas de derechos fundamentales de una de las partes como en la relación entre padres e hijos, entre cónyuges, entre copropietarios, entre socios, </w:t>
      </w:r>
      <w:proofErr w:type="spellStart"/>
      <w:r w:rsidRPr="00C17729">
        <w:rPr>
          <w:rFonts w:ascii="Arial Narrow" w:hAnsi="Arial Narrow" w:cs="Arial"/>
          <w:i/>
          <w:iCs/>
          <w:sz w:val="28"/>
          <w:szCs w:val="28"/>
        </w:rPr>
        <w:t>etc</w:t>
      </w:r>
      <w:proofErr w:type="spellEnd"/>
      <w:r w:rsidRPr="00C17729">
        <w:rPr>
          <w:rFonts w:ascii="Arial Narrow" w:hAnsi="Arial Narrow" w:cs="Arial"/>
          <w:i/>
          <w:iCs/>
          <w:sz w:val="28"/>
          <w:szCs w:val="28"/>
        </w:rPr>
        <w:t xml:space="preserve"> y, (viii) [cuando se usan ] medios o recursos que buscan, a través de la presión social que puede causar su utilización, el que un particular haga o deje de hacer algo en favor de otro (Sentencias T-277 de 1999 y T-761 de 2004, recordadas en la sentencia T-714 de 2010).”</w:t>
      </w:r>
    </w:p>
    <w:p w:rsidR="002778C5" w:rsidRDefault="002778C5" w:rsidP="008418CB">
      <w:pPr>
        <w:ind w:firstLine="993"/>
        <w:jc w:val="both"/>
        <w:rPr>
          <w:rFonts w:ascii="Arial Narrow" w:hAnsi="Arial Narrow" w:cs="Arial"/>
          <w:i/>
          <w:iCs/>
          <w:sz w:val="28"/>
          <w:szCs w:val="28"/>
        </w:rPr>
      </w:pPr>
    </w:p>
    <w:p w:rsidR="002778C5" w:rsidRPr="00343EF0" w:rsidRDefault="002778C5" w:rsidP="002778C5">
      <w:pPr>
        <w:spacing w:line="360" w:lineRule="auto"/>
        <w:ind w:firstLine="993"/>
        <w:jc w:val="both"/>
        <w:rPr>
          <w:rFonts w:ascii="Arial Narrow" w:hAnsi="Arial Narrow"/>
          <w:sz w:val="28"/>
          <w:szCs w:val="28"/>
          <w:bdr w:val="none" w:sz="0" w:space="0" w:color="auto" w:frame="1"/>
          <w:lang w:val="es-CO" w:eastAsia="es-CO"/>
        </w:rPr>
      </w:pPr>
      <w:r w:rsidRPr="00343EF0">
        <w:rPr>
          <w:rFonts w:ascii="Arial Narrow" w:hAnsi="Arial Narrow" w:cs="Arial"/>
          <w:iCs/>
          <w:sz w:val="28"/>
          <w:szCs w:val="28"/>
        </w:rPr>
        <w:t>De otra parte, ha señalado esa alta magistratura que “</w:t>
      </w:r>
      <w:r w:rsidRPr="00343EF0">
        <w:rPr>
          <w:rFonts w:ascii="Arial Narrow" w:hAnsi="Arial Narrow" w:cs="Arial"/>
          <w:i/>
          <w:iCs/>
          <w:sz w:val="28"/>
          <w:szCs w:val="28"/>
        </w:rPr>
        <w:t xml:space="preserve">la situación de </w:t>
      </w:r>
      <w:r w:rsidRPr="00343EF0">
        <w:rPr>
          <w:rFonts w:ascii="Arial Narrow" w:hAnsi="Arial Narrow"/>
          <w:i/>
          <w:sz w:val="28"/>
          <w:szCs w:val="28"/>
          <w:bdr w:val="none" w:sz="0" w:space="0" w:color="auto" w:frame="1"/>
          <w:lang w:val="es-CO" w:eastAsia="es-CO"/>
        </w:rPr>
        <w:t xml:space="preserve">disparidad en las relaciones sociales de la cual surge el estado de subordinación o </w:t>
      </w:r>
      <w:r w:rsidRPr="00343EF0">
        <w:rPr>
          <w:rFonts w:ascii="Arial Narrow" w:hAnsi="Arial Narrow"/>
          <w:i/>
          <w:sz w:val="28"/>
          <w:szCs w:val="28"/>
          <w:bdr w:val="none" w:sz="0" w:space="0" w:color="auto" w:frame="1"/>
          <w:lang w:val="es-CO" w:eastAsia="es-CO"/>
        </w:rPr>
        <w:lastRenderedPageBreak/>
        <w:t>indefensión, se presume en materia laboral, toda vez que existe una verdadera relación de ejercicio de poder entre el empleador y el empleado”</w:t>
      </w:r>
      <w:r w:rsidR="00990307" w:rsidRPr="00343EF0">
        <w:rPr>
          <w:rStyle w:val="Appelnotedebasdep"/>
          <w:rFonts w:ascii="Arial Narrow" w:hAnsi="Arial Narrow"/>
          <w:sz w:val="28"/>
          <w:szCs w:val="28"/>
          <w:bdr w:val="none" w:sz="0" w:space="0" w:color="auto" w:frame="1"/>
          <w:lang w:val="es-CO" w:eastAsia="es-CO"/>
        </w:rPr>
        <w:footnoteReference w:id="5"/>
      </w:r>
    </w:p>
    <w:p w:rsidR="002E5CB2" w:rsidRDefault="002E5CB2" w:rsidP="0068104C">
      <w:pPr>
        <w:pStyle w:val="Sansinterligne"/>
      </w:pPr>
    </w:p>
    <w:p w:rsidR="002E5CB2" w:rsidRDefault="002E5CB2" w:rsidP="00FA69B6">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carácter subsidiario de la acción de tutela, se tiene que el Decreto 2591 de 1991, se encarga de señalar que el amparo es improcedente cuando quiera que el titular de los derechos afectados cuente con otros recursos o medios de defensa judicial (</w:t>
      </w:r>
      <w:proofErr w:type="spellStart"/>
      <w:r>
        <w:rPr>
          <w:rFonts w:ascii="Arial Narrow" w:hAnsi="Arial Narrow" w:cs="Arial"/>
          <w:iCs/>
          <w:sz w:val="28"/>
          <w:szCs w:val="28"/>
        </w:rPr>
        <w:t>num</w:t>
      </w:r>
      <w:proofErr w:type="spellEnd"/>
      <w:r>
        <w:rPr>
          <w:rFonts w:ascii="Arial Narrow" w:hAnsi="Arial Narrow" w:cs="Arial"/>
          <w:iCs/>
          <w:sz w:val="28"/>
          <w:szCs w:val="28"/>
        </w:rPr>
        <w:t xml:space="preserve">. 1º Art. 6º) y del tema se ha ocupado ampliamente la jurisprudencia de la Corte Constitucional, siendo pacifica </w:t>
      </w:r>
      <w:r w:rsidR="001C0538">
        <w:rPr>
          <w:rFonts w:ascii="Arial Narrow" w:hAnsi="Arial Narrow" w:cs="Arial"/>
          <w:iCs/>
          <w:sz w:val="28"/>
          <w:szCs w:val="28"/>
        </w:rPr>
        <w:t>la</w:t>
      </w:r>
      <w:r>
        <w:rPr>
          <w:rFonts w:ascii="Arial Narrow" w:hAnsi="Arial Narrow" w:cs="Arial"/>
          <w:iCs/>
          <w:sz w:val="28"/>
          <w:szCs w:val="28"/>
        </w:rPr>
        <w:t xml:space="preserve"> postura desde </w:t>
      </w:r>
      <w:r w:rsidR="0068104C">
        <w:rPr>
          <w:rFonts w:ascii="Arial Narrow" w:hAnsi="Arial Narrow" w:cs="Arial"/>
          <w:iCs/>
          <w:sz w:val="28"/>
          <w:szCs w:val="28"/>
        </w:rPr>
        <w:t xml:space="preserve">sus inicios, en cuanto a </w:t>
      </w:r>
      <w:r>
        <w:rPr>
          <w:rFonts w:ascii="Arial Narrow" w:hAnsi="Arial Narrow" w:cs="Arial"/>
          <w:iCs/>
          <w:sz w:val="28"/>
          <w:szCs w:val="28"/>
        </w:rPr>
        <w:t>que por regla general, la tutel</w:t>
      </w:r>
      <w:r w:rsidR="00FA69B6">
        <w:rPr>
          <w:rFonts w:ascii="Arial Narrow" w:hAnsi="Arial Narrow" w:cs="Arial"/>
          <w:iCs/>
          <w:sz w:val="28"/>
          <w:szCs w:val="28"/>
        </w:rPr>
        <w:t>a no es viable cuando existen otros mecanismos idóneos y aptos de defensa judicial, salvo que se trate de evitar la configuración de un perjuicio irremediable.</w:t>
      </w:r>
      <w:r>
        <w:rPr>
          <w:rFonts w:ascii="Arial Narrow" w:hAnsi="Arial Narrow" w:cs="Arial"/>
          <w:iCs/>
          <w:sz w:val="28"/>
          <w:szCs w:val="28"/>
        </w:rPr>
        <w:t xml:space="preserve"> </w:t>
      </w:r>
    </w:p>
    <w:p w:rsidR="00256958" w:rsidRDefault="00256958" w:rsidP="007B7875">
      <w:pPr>
        <w:pStyle w:val="Sansinterligne"/>
        <w:spacing w:line="360" w:lineRule="auto"/>
      </w:pPr>
    </w:p>
    <w:p w:rsidR="00256958" w:rsidRPr="00343EF0" w:rsidRDefault="00692407" w:rsidP="00343EF0">
      <w:pPr>
        <w:spacing w:line="360" w:lineRule="auto"/>
        <w:ind w:firstLine="708"/>
        <w:jc w:val="both"/>
        <w:rPr>
          <w:rFonts w:ascii="Arial Narrow" w:hAnsi="Arial Narrow" w:cs="Arial"/>
          <w:b/>
          <w:i/>
          <w:iCs/>
          <w:sz w:val="28"/>
          <w:szCs w:val="28"/>
        </w:rPr>
      </w:pPr>
      <w:r w:rsidRPr="00343EF0">
        <w:rPr>
          <w:rFonts w:ascii="Arial Narrow" w:hAnsi="Arial Narrow" w:cs="Arial"/>
          <w:b/>
          <w:i/>
          <w:iCs/>
          <w:sz w:val="28"/>
          <w:szCs w:val="28"/>
        </w:rPr>
        <w:t>Derecho fundamental a la salud</w:t>
      </w:r>
    </w:p>
    <w:p w:rsidR="00521461" w:rsidRPr="00843B3B" w:rsidRDefault="00521461" w:rsidP="00843B3B">
      <w:pPr>
        <w:pStyle w:val="Sansinterligne"/>
      </w:pPr>
    </w:p>
    <w:p w:rsidR="00521461" w:rsidRDefault="00521461" w:rsidP="00521461">
      <w:pPr>
        <w:ind w:firstLine="900"/>
        <w:jc w:val="both"/>
        <w:rPr>
          <w:rFonts w:ascii="Arial Narrow" w:hAnsi="Arial Narrow"/>
          <w:bCs/>
          <w:i/>
          <w:sz w:val="28"/>
          <w:szCs w:val="28"/>
        </w:rPr>
      </w:pPr>
      <w:r>
        <w:rPr>
          <w:rFonts w:ascii="Arial Narrow" w:hAnsi="Arial Narrow"/>
          <w:i/>
          <w:sz w:val="28"/>
          <w:szCs w:val="28"/>
        </w:rPr>
        <w:t>“La Corte Constitucional</w:t>
      </w:r>
      <w:r>
        <w:rPr>
          <w:rFonts w:ascii="Arial Narrow" w:hAnsi="Arial Narrow"/>
          <w:i/>
          <w:sz w:val="28"/>
          <w:szCs w:val="28"/>
          <w:vertAlign w:val="superscript"/>
        </w:rPr>
        <w:footnoteReference w:id="6"/>
      </w:r>
      <w:r>
        <w:rPr>
          <w:rFonts w:ascii="Arial Narrow" w:hAnsi="Arial Narrow"/>
          <w:i/>
          <w:sz w:val="28"/>
          <w:szCs w:val="28"/>
        </w:rPr>
        <w:t xml:space="preserve"> ha desarrollado el carácter fundamental de la salud como derecho autónomo, definiéndolo como </w:t>
      </w:r>
      <w:r>
        <w:rPr>
          <w:rFonts w:ascii="Arial Narrow" w:hAnsi="Arial Narrow"/>
          <w:i/>
          <w:iCs/>
          <w:sz w:val="28"/>
          <w:szCs w:val="28"/>
        </w:rPr>
        <w:t>la facultad que tiene todo ser humano de mantener la normalidad orgánica funcional, tanto física como en el plano de la operatividad mental, y de restablecerse cuando se presente una perturbación en la estabilidad orgánica y funcional de su ser</w:t>
      </w:r>
      <w:r>
        <w:rPr>
          <w:rFonts w:ascii="Arial Narrow" w:hAnsi="Arial Narrow"/>
          <w:i/>
          <w:iCs/>
          <w:sz w:val="28"/>
          <w:szCs w:val="28"/>
          <w:vertAlign w:val="superscript"/>
        </w:rPr>
        <w:footnoteReference w:id="7"/>
      </w:r>
      <w:r>
        <w:rPr>
          <w:rFonts w:ascii="Arial Narrow" w:hAnsi="Arial Narrow"/>
          <w:i/>
          <w:sz w:val="28"/>
          <w:szCs w:val="28"/>
        </w:rPr>
        <w:t>”, y garantizándolo bajo condiciones de “</w:t>
      </w:r>
      <w:r>
        <w:rPr>
          <w:rFonts w:ascii="Arial Narrow" w:hAnsi="Arial Narrow"/>
          <w:bCs/>
          <w:i/>
          <w:sz w:val="28"/>
          <w:szCs w:val="28"/>
        </w:rPr>
        <w:t>oportunidad, continuidad, eficiencia y calidad, de acuerdo con el principio de integralidad</w:t>
      </w:r>
      <w:r>
        <w:rPr>
          <w:rFonts w:ascii="Arial Narrow" w:hAnsi="Arial Narrow"/>
          <w:i/>
          <w:sz w:val="28"/>
          <w:szCs w:val="28"/>
          <w:vertAlign w:val="superscript"/>
        </w:rPr>
        <w:footnoteReference w:id="8"/>
      </w:r>
      <w:r>
        <w:rPr>
          <w:rFonts w:ascii="Arial Narrow" w:hAnsi="Arial Narrow"/>
          <w:bCs/>
          <w:i/>
          <w:sz w:val="28"/>
          <w:szCs w:val="28"/>
        </w:rPr>
        <w:t>”.</w:t>
      </w:r>
    </w:p>
    <w:p w:rsidR="00521461" w:rsidRDefault="00521461" w:rsidP="00521461">
      <w:pPr>
        <w:pStyle w:val="Sansinterligne"/>
        <w:jc w:val="both"/>
        <w:rPr>
          <w:rFonts w:asciiTheme="minorHAnsi" w:hAnsiTheme="minorHAnsi"/>
          <w:sz w:val="28"/>
          <w:szCs w:val="28"/>
        </w:rPr>
      </w:pPr>
    </w:p>
    <w:p w:rsidR="00521461" w:rsidRDefault="00521461" w:rsidP="00521461">
      <w:pPr>
        <w:ind w:firstLine="900"/>
        <w:jc w:val="both"/>
        <w:rPr>
          <w:rFonts w:ascii="Arial Narrow" w:hAnsi="Arial Narrow"/>
          <w:bCs/>
          <w:i/>
          <w:sz w:val="28"/>
          <w:szCs w:val="28"/>
        </w:rPr>
      </w:pPr>
      <w:r>
        <w:rPr>
          <w:rFonts w:ascii="Arial Narrow" w:hAnsi="Arial Narrow"/>
          <w:bCs/>
          <w:i/>
          <w:sz w:val="28"/>
          <w:szCs w:val="28"/>
        </w:rPr>
        <w:t>“Además ha dicho que el 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w:t>
      </w:r>
      <w:r>
        <w:rPr>
          <w:rFonts w:ascii="Arial Narrow" w:hAnsi="Arial Narrow"/>
          <w:bCs/>
          <w:i/>
          <w:sz w:val="28"/>
          <w:szCs w:val="28"/>
          <w:vertAlign w:val="superscript"/>
        </w:rPr>
        <w:footnoteReference w:id="9"/>
      </w:r>
      <w:r>
        <w:rPr>
          <w:rFonts w:ascii="Arial Narrow" w:hAnsi="Arial Narrow"/>
          <w:bCs/>
          <w:i/>
          <w:sz w:val="28"/>
          <w:szCs w:val="28"/>
        </w:rPr>
        <w:t>.</w:t>
      </w:r>
    </w:p>
    <w:p w:rsidR="00256958" w:rsidRDefault="00256958" w:rsidP="00521461">
      <w:pPr>
        <w:spacing w:line="360" w:lineRule="auto"/>
        <w:jc w:val="both"/>
        <w:rPr>
          <w:rFonts w:ascii="Arial Narrow" w:hAnsi="Arial Narrow" w:cs="Arial"/>
          <w:iCs/>
          <w:sz w:val="28"/>
          <w:szCs w:val="28"/>
        </w:rPr>
      </w:pPr>
    </w:p>
    <w:p w:rsidR="00256958" w:rsidRPr="00343EF0" w:rsidRDefault="00256958" w:rsidP="00FA69B6">
      <w:pPr>
        <w:spacing w:line="360" w:lineRule="auto"/>
        <w:ind w:firstLine="993"/>
        <w:jc w:val="both"/>
        <w:rPr>
          <w:rFonts w:ascii="Arial Narrow" w:hAnsi="Arial Narrow" w:cs="Arial"/>
          <w:b/>
          <w:i/>
          <w:iCs/>
          <w:sz w:val="28"/>
          <w:szCs w:val="28"/>
        </w:rPr>
      </w:pPr>
      <w:r w:rsidRPr="00343EF0">
        <w:rPr>
          <w:rFonts w:ascii="Arial Narrow" w:hAnsi="Arial Narrow" w:cs="Arial"/>
          <w:b/>
          <w:i/>
          <w:iCs/>
          <w:sz w:val="28"/>
          <w:szCs w:val="28"/>
        </w:rPr>
        <w:t>Caso concreto</w:t>
      </w:r>
    </w:p>
    <w:p w:rsidR="002E5CB2" w:rsidRPr="00521461" w:rsidRDefault="002E5CB2" w:rsidP="00521461">
      <w:pPr>
        <w:pStyle w:val="Sansinterligne"/>
      </w:pPr>
    </w:p>
    <w:p w:rsidR="001C0538" w:rsidRDefault="001C0538" w:rsidP="001C0538">
      <w:pPr>
        <w:tabs>
          <w:tab w:val="left" w:pos="3120"/>
        </w:tabs>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sub-lite, </w:t>
      </w:r>
      <w:r w:rsidR="001673F5">
        <w:rPr>
          <w:rFonts w:ascii="Arial Narrow" w:hAnsi="Arial Narrow" w:cs="Arial"/>
          <w:iCs/>
          <w:sz w:val="28"/>
          <w:szCs w:val="28"/>
        </w:rPr>
        <w:t xml:space="preserve">se alega por la accionante la violación de los derechos fundamentales al debido proceso, igualdad, vida laboral en condiciones dignas, seguridad social, mínimo vital, confianza </w:t>
      </w:r>
      <w:r w:rsidR="00521461">
        <w:rPr>
          <w:rFonts w:ascii="Arial Narrow" w:hAnsi="Arial Narrow" w:cs="Arial"/>
          <w:iCs/>
          <w:sz w:val="28"/>
          <w:szCs w:val="28"/>
        </w:rPr>
        <w:t>legítima</w:t>
      </w:r>
      <w:r w:rsidR="0066064D">
        <w:rPr>
          <w:rFonts w:ascii="Arial Narrow" w:hAnsi="Arial Narrow" w:cs="Arial"/>
          <w:iCs/>
          <w:sz w:val="28"/>
          <w:szCs w:val="28"/>
        </w:rPr>
        <w:t xml:space="preserve"> y</w:t>
      </w:r>
      <w:r w:rsidR="001673F5">
        <w:rPr>
          <w:rFonts w:ascii="Arial Narrow" w:hAnsi="Arial Narrow" w:cs="Arial"/>
          <w:iCs/>
          <w:sz w:val="28"/>
          <w:szCs w:val="28"/>
        </w:rPr>
        <w:t>, violación al fuero de estabilidad laboral reforzada, básicamente</w:t>
      </w:r>
      <w:r w:rsidR="0066064D">
        <w:rPr>
          <w:rFonts w:ascii="Arial Narrow" w:hAnsi="Arial Narrow" w:cs="Arial"/>
          <w:iCs/>
          <w:sz w:val="28"/>
          <w:szCs w:val="28"/>
        </w:rPr>
        <w:t xml:space="preserve">, </w:t>
      </w:r>
      <w:r w:rsidR="001673F5">
        <w:rPr>
          <w:rFonts w:ascii="Arial Narrow" w:hAnsi="Arial Narrow" w:cs="Arial"/>
          <w:iCs/>
          <w:sz w:val="28"/>
          <w:szCs w:val="28"/>
        </w:rPr>
        <w:t xml:space="preserve">por la acción </w:t>
      </w:r>
      <w:r w:rsidR="0066064D">
        <w:rPr>
          <w:rFonts w:ascii="Arial Narrow" w:hAnsi="Arial Narrow" w:cs="Arial"/>
          <w:iCs/>
          <w:sz w:val="28"/>
          <w:szCs w:val="28"/>
        </w:rPr>
        <w:t xml:space="preserve">u omisión </w:t>
      </w:r>
      <w:r w:rsidR="001673F5">
        <w:rPr>
          <w:rFonts w:ascii="Arial Narrow" w:hAnsi="Arial Narrow" w:cs="Arial"/>
          <w:iCs/>
          <w:sz w:val="28"/>
          <w:szCs w:val="28"/>
        </w:rPr>
        <w:t xml:space="preserve">directa de su empleador, sociedad </w:t>
      </w:r>
      <w:proofErr w:type="spellStart"/>
      <w:r w:rsidR="001673F5">
        <w:rPr>
          <w:rFonts w:ascii="Arial Narrow" w:hAnsi="Arial Narrow" w:cs="Arial"/>
          <w:iCs/>
          <w:sz w:val="28"/>
          <w:szCs w:val="28"/>
        </w:rPr>
        <w:t>Scandinavia</w:t>
      </w:r>
      <w:proofErr w:type="spellEnd"/>
      <w:r w:rsidR="001673F5">
        <w:rPr>
          <w:rFonts w:ascii="Arial Narrow" w:hAnsi="Arial Narrow" w:cs="Arial"/>
          <w:iCs/>
          <w:sz w:val="28"/>
          <w:szCs w:val="28"/>
        </w:rPr>
        <w:t xml:space="preserve"> </w:t>
      </w:r>
      <w:proofErr w:type="spellStart"/>
      <w:r w:rsidR="001673F5">
        <w:rPr>
          <w:rFonts w:ascii="Arial Narrow" w:hAnsi="Arial Narrow" w:cs="Arial"/>
          <w:iCs/>
          <w:sz w:val="28"/>
          <w:szCs w:val="28"/>
        </w:rPr>
        <w:t>Pharma</w:t>
      </w:r>
      <w:proofErr w:type="spellEnd"/>
      <w:r w:rsidR="001673F5">
        <w:rPr>
          <w:rFonts w:ascii="Arial Narrow" w:hAnsi="Arial Narrow" w:cs="Arial"/>
          <w:iCs/>
          <w:sz w:val="28"/>
          <w:szCs w:val="28"/>
        </w:rPr>
        <w:t xml:space="preserve"> Ltda., al no </w:t>
      </w:r>
      <w:r w:rsidR="0066064D">
        <w:rPr>
          <w:rFonts w:ascii="Arial Narrow" w:hAnsi="Arial Narrow" w:cs="Arial"/>
          <w:iCs/>
          <w:sz w:val="28"/>
          <w:szCs w:val="28"/>
        </w:rPr>
        <w:t xml:space="preserve">haber acatado </w:t>
      </w:r>
      <w:r w:rsidR="001673F5">
        <w:rPr>
          <w:rFonts w:ascii="Arial Narrow" w:hAnsi="Arial Narrow" w:cs="Arial"/>
          <w:iCs/>
          <w:sz w:val="28"/>
          <w:szCs w:val="28"/>
        </w:rPr>
        <w:t xml:space="preserve">las recomendaciones </w:t>
      </w:r>
      <w:r w:rsidR="00521461">
        <w:rPr>
          <w:rFonts w:ascii="Arial Narrow" w:hAnsi="Arial Narrow" w:cs="Arial"/>
          <w:iCs/>
          <w:sz w:val="28"/>
          <w:szCs w:val="28"/>
        </w:rPr>
        <w:lastRenderedPageBreak/>
        <w:t>médicas</w:t>
      </w:r>
      <w:r w:rsidR="001673F5">
        <w:rPr>
          <w:rFonts w:ascii="Arial Narrow" w:hAnsi="Arial Narrow" w:cs="Arial"/>
          <w:iCs/>
          <w:sz w:val="28"/>
          <w:szCs w:val="28"/>
        </w:rPr>
        <w:t xml:space="preserve"> laborales emitidas por la EPS Sura, </w:t>
      </w:r>
      <w:r w:rsidR="0066064D">
        <w:rPr>
          <w:rFonts w:ascii="Arial Narrow" w:hAnsi="Arial Narrow" w:cs="Arial"/>
          <w:iCs/>
          <w:sz w:val="28"/>
          <w:szCs w:val="28"/>
        </w:rPr>
        <w:t xml:space="preserve">para ser cumplidas en un periodo de seis meses, </w:t>
      </w:r>
      <w:r w:rsidR="00C21552">
        <w:rPr>
          <w:rFonts w:ascii="Arial Narrow" w:hAnsi="Arial Narrow" w:cs="Arial"/>
          <w:iCs/>
          <w:sz w:val="28"/>
          <w:szCs w:val="28"/>
        </w:rPr>
        <w:t>y</w:t>
      </w:r>
      <w:r w:rsidR="009A6FD1">
        <w:rPr>
          <w:rFonts w:ascii="Arial Narrow" w:hAnsi="Arial Narrow" w:cs="Arial"/>
          <w:iCs/>
          <w:sz w:val="28"/>
          <w:szCs w:val="28"/>
        </w:rPr>
        <w:t xml:space="preserve"> en su lugar, haberle o</w:t>
      </w:r>
      <w:r w:rsidR="00DD4E77">
        <w:rPr>
          <w:rFonts w:ascii="Arial Narrow" w:hAnsi="Arial Narrow" w:cs="Arial"/>
          <w:iCs/>
          <w:sz w:val="28"/>
          <w:szCs w:val="28"/>
        </w:rPr>
        <w:t xml:space="preserve">torgado una licencia remunerada, </w:t>
      </w:r>
      <w:r w:rsidR="009A6FD1">
        <w:rPr>
          <w:rFonts w:ascii="Arial Narrow" w:hAnsi="Arial Narrow" w:cs="Arial"/>
          <w:iCs/>
          <w:sz w:val="28"/>
          <w:szCs w:val="28"/>
        </w:rPr>
        <w:t xml:space="preserve">que a su juicio, la deja desprovista </w:t>
      </w:r>
      <w:r w:rsidR="00353054">
        <w:rPr>
          <w:rFonts w:ascii="Arial Narrow" w:hAnsi="Arial Narrow" w:cs="Arial"/>
          <w:iCs/>
          <w:sz w:val="28"/>
          <w:szCs w:val="28"/>
        </w:rPr>
        <w:t xml:space="preserve">del proceso de rehabilitación </w:t>
      </w:r>
      <w:r w:rsidR="00575CB5">
        <w:rPr>
          <w:rFonts w:ascii="Arial Narrow" w:hAnsi="Arial Narrow" w:cs="Arial"/>
          <w:iCs/>
          <w:sz w:val="28"/>
          <w:szCs w:val="28"/>
        </w:rPr>
        <w:t>y readaptación</w:t>
      </w:r>
      <w:r w:rsidR="009A6FD1">
        <w:rPr>
          <w:rFonts w:ascii="Arial Narrow" w:hAnsi="Arial Narrow" w:cs="Arial"/>
          <w:iCs/>
          <w:sz w:val="28"/>
          <w:szCs w:val="28"/>
        </w:rPr>
        <w:t xml:space="preserve"> laboral que requiere.</w:t>
      </w:r>
    </w:p>
    <w:p w:rsidR="002E5CB2" w:rsidRPr="00521461" w:rsidRDefault="002E5CB2" w:rsidP="00521461">
      <w:pPr>
        <w:pStyle w:val="Sansinterligne"/>
      </w:pPr>
    </w:p>
    <w:p w:rsidR="009A5EF5" w:rsidRDefault="00047B6C" w:rsidP="0052146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Conforme la situación fáctica planteada y las pruebas documentales que obran en el infolio, </w:t>
      </w:r>
      <w:r w:rsidR="009C1A37">
        <w:rPr>
          <w:rFonts w:ascii="Arial Narrow" w:hAnsi="Arial Narrow" w:cs="Arial"/>
          <w:iCs/>
          <w:sz w:val="28"/>
          <w:szCs w:val="28"/>
        </w:rPr>
        <w:t xml:space="preserve">de entrada, </w:t>
      </w:r>
      <w:r>
        <w:rPr>
          <w:rFonts w:ascii="Arial Narrow" w:hAnsi="Arial Narrow" w:cs="Arial"/>
          <w:iCs/>
          <w:sz w:val="28"/>
          <w:szCs w:val="28"/>
        </w:rPr>
        <w:t xml:space="preserve">la Sala advierte que </w:t>
      </w:r>
      <w:r w:rsidR="000A6F5B">
        <w:rPr>
          <w:rFonts w:ascii="Arial Narrow" w:hAnsi="Arial Narrow" w:cs="Arial"/>
          <w:iCs/>
          <w:sz w:val="28"/>
          <w:szCs w:val="28"/>
        </w:rPr>
        <w:t xml:space="preserve">la acción de tutela </w:t>
      </w:r>
      <w:r w:rsidR="003E6756">
        <w:rPr>
          <w:rFonts w:ascii="Arial Narrow" w:hAnsi="Arial Narrow" w:cs="Arial"/>
          <w:iCs/>
          <w:sz w:val="28"/>
          <w:szCs w:val="28"/>
        </w:rPr>
        <w:t xml:space="preserve">resulta ser </w:t>
      </w:r>
      <w:r w:rsidR="00AA401F">
        <w:rPr>
          <w:rFonts w:ascii="Arial Narrow" w:hAnsi="Arial Narrow" w:cs="Arial"/>
          <w:iCs/>
          <w:sz w:val="28"/>
          <w:szCs w:val="28"/>
        </w:rPr>
        <w:t xml:space="preserve">el </w:t>
      </w:r>
      <w:r w:rsidR="000A6F5B">
        <w:rPr>
          <w:rFonts w:ascii="Arial Narrow" w:hAnsi="Arial Narrow" w:cs="Arial"/>
          <w:iCs/>
          <w:sz w:val="28"/>
          <w:szCs w:val="28"/>
        </w:rPr>
        <w:t xml:space="preserve"> mecanismo idóneo para proteger los derechos fundamentales presuntamente vulnerados a la ac</w:t>
      </w:r>
      <w:r w:rsidR="00AA401F">
        <w:rPr>
          <w:rFonts w:ascii="Arial Narrow" w:hAnsi="Arial Narrow" w:cs="Arial"/>
          <w:iCs/>
          <w:sz w:val="28"/>
          <w:szCs w:val="28"/>
        </w:rPr>
        <w:t xml:space="preserve">cionante, pues se trata de una persona que desde el año 2014, </w:t>
      </w:r>
      <w:r w:rsidR="002C4CFC">
        <w:rPr>
          <w:rFonts w:ascii="Arial Narrow" w:hAnsi="Arial Narrow" w:cs="Arial"/>
          <w:iCs/>
          <w:sz w:val="28"/>
          <w:szCs w:val="28"/>
        </w:rPr>
        <w:t xml:space="preserve">está </w:t>
      </w:r>
      <w:r w:rsidR="00AA401F">
        <w:rPr>
          <w:rFonts w:ascii="Arial Narrow" w:hAnsi="Arial Narrow" w:cs="Arial"/>
          <w:iCs/>
          <w:sz w:val="28"/>
          <w:szCs w:val="28"/>
        </w:rPr>
        <w:t>en situación de discapacidad o enfermedad, con diagnósticos de “estrés laboral”, “episodio depresivo moderado”, “trastorno de adaptación” y “trastorno de ansiedad”, entre otros</w:t>
      </w:r>
      <w:r w:rsidR="00412D5E">
        <w:rPr>
          <w:rFonts w:ascii="Arial Narrow" w:hAnsi="Arial Narrow" w:cs="Arial"/>
          <w:iCs/>
          <w:sz w:val="28"/>
          <w:szCs w:val="28"/>
        </w:rPr>
        <w:t xml:space="preserve"> (ver fls.10, 38, 39, 46, 48, 96, 103</w:t>
      </w:r>
      <w:r w:rsidR="003E6756">
        <w:rPr>
          <w:rFonts w:ascii="Arial Narrow" w:hAnsi="Arial Narrow" w:cs="Arial"/>
          <w:iCs/>
          <w:sz w:val="28"/>
          <w:szCs w:val="28"/>
        </w:rPr>
        <w:t>, etc...)</w:t>
      </w:r>
      <w:r w:rsidR="00AA401F">
        <w:rPr>
          <w:rFonts w:ascii="Arial Narrow" w:hAnsi="Arial Narrow" w:cs="Arial"/>
          <w:iCs/>
          <w:sz w:val="28"/>
          <w:szCs w:val="28"/>
        </w:rPr>
        <w:t>, que le han impedido realizar sus actividades laborales en la forma y dentro del margen normal o regular</w:t>
      </w:r>
      <w:r w:rsidR="00DD4E77">
        <w:rPr>
          <w:rFonts w:ascii="Arial Narrow" w:hAnsi="Arial Narrow" w:cs="Arial"/>
          <w:iCs/>
          <w:sz w:val="28"/>
          <w:szCs w:val="28"/>
        </w:rPr>
        <w:t xml:space="preserve"> de cualquier persona</w:t>
      </w:r>
      <w:r w:rsidR="00AA401F">
        <w:rPr>
          <w:rFonts w:ascii="Arial Narrow" w:hAnsi="Arial Narrow" w:cs="Arial"/>
          <w:iCs/>
          <w:sz w:val="28"/>
          <w:szCs w:val="28"/>
        </w:rPr>
        <w:t>, en tanto que, ha estado incapacitada, se encuentra en trámite de calificación ante la Junta Regional de Calificación de Invalidez de Risaralda</w:t>
      </w:r>
      <w:r w:rsidR="003E6756">
        <w:rPr>
          <w:rFonts w:ascii="Arial Narrow" w:hAnsi="Arial Narrow" w:cs="Arial"/>
          <w:iCs/>
          <w:sz w:val="28"/>
          <w:szCs w:val="28"/>
        </w:rPr>
        <w:t xml:space="preserve"> y, </w:t>
      </w:r>
      <w:r w:rsidR="00AA401F">
        <w:rPr>
          <w:rFonts w:ascii="Arial Narrow" w:hAnsi="Arial Narrow" w:cs="Arial"/>
          <w:iCs/>
          <w:sz w:val="28"/>
          <w:szCs w:val="28"/>
        </w:rPr>
        <w:t xml:space="preserve">ha sido reincorporada a sus labores con carta de recomendaciones </w:t>
      </w:r>
      <w:r w:rsidR="002C4CFC">
        <w:rPr>
          <w:rFonts w:ascii="Arial Narrow" w:hAnsi="Arial Narrow" w:cs="Arial"/>
          <w:iCs/>
          <w:sz w:val="28"/>
          <w:szCs w:val="28"/>
        </w:rPr>
        <w:t>médico</w:t>
      </w:r>
      <w:r w:rsidR="00AA401F">
        <w:rPr>
          <w:rFonts w:ascii="Arial Narrow" w:hAnsi="Arial Narrow" w:cs="Arial"/>
          <w:iCs/>
          <w:sz w:val="28"/>
          <w:szCs w:val="28"/>
        </w:rPr>
        <w:t>- laborales</w:t>
      </w:r>
      <w:r w:rsidR="002C4CFC">
        <w:rPr>
          <w:rFonts w:ascii="Arial Narrow" w:hAnsi="Arial Narrow" w:cs="Arial"/>
          <w:iCs/>
          <w:sz w:val="28"/>
          <w:szCs w:val="28"/>
        </w:rPr>
        <w:t>. De modo que, los mecanismos ordinarios judiciales no serían idóneos ni eficaces en la protección inmediata de los derechos fundamentale</w:t>
      </w:r>
      <w:r w:rsidR="00744D0E">
        <w:rPr>
          <w:rFonts w:ascii="Arial Narrow" w:hAnsi="Arial Narrow" w:cs="Arial"/>
          <w:iCs/>
          <w:sz w:val="28"/>
          <w:szCs w:val="28"/>
        </w:rPr>
        <w:t xml:space="preserve">s que se alegan como vulnerados, por lo que se procederá a analizar de fondo el caso concreto. </w:t>
      </w:r>
    </w:p>
    <w:p w:rsidR="00744D0E" w:rsidRDefault="00744D0E" w:rsidP="00744D0E">
      <w:pPr>
        <w:pStyle w:val="Sansinterligne"/>
      </w:pPr>
    </w:p>
    <w:p w:rsidR="00744D0E" w:rsidRDefault="00744D0E" w:rsidP="0052146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No </w:t>
      </w:r>
      <w:r w:rsidR="00E23569">
        <w:rPr>
          <w:rFonts w:ascii="Arial Narrow" w:hAnsi="Arial Narrow" w:cs="Arial"/>
          <w:iCs/>
          <w:sz w:val="28"/>
          <w:szCs w:val="28"/>
        </w:rPr>
        <w:t xml:space="preserve">es objeto de controversia que </w:t>
      </w:r>
      <w:r>
        <w:rPr>
          <w:rFonts w:ascii="Arial Narrow" w:hAnsi="Arial Narrow" w:cs="Arial"/>
          <w:iCs/>
          <w:sz w:val="28"/>
          <w:szCs w:val="28"/>
        </w:rPr>
        <w:t xml:space="preserve">entre la accionante y la sociedad </w:t>
      </w:r>
      <w:proofErr w:type="spellStart"/>
      <w:r>
        <w:rPr>
          <w:rFonts w:ascii="Arial Narrow" w:hAnsi="Arial Narrow" w:cs="Arial"/>
          <w:iCs/>
          <w:sz w:val="28"/>
          <w:szCs w:val="28"/>
        </w:rPr>
        <w:t>Scandinavia</w:t>
      </w:r>
      <w:proofErr w:type="spellEnd"/>
      <w:r>
        <w:rPr>
          <w:rFonts w:ascii="Arial Narrow" w:hAnsi="Arial Narrow" w:cs="Arial"/>
          <w:iCs/>
          <w:sz w:val="28"/>
          <w:szCs w:val="28"/>
        </w:rPr>
        <w:t xml:space="preserve"> </w:t>
      </w:r>
      <w:proofErr w:type="spellStart"/>
      <w:r>
        <w:rPr>
          <w:rFonts w:ascii="Arial Narrow" w:hAnsi="Arial Narrow" w:cs="Arial"/>
          <w:iCs/>
          <w:sz w:val="28"/>
          <w:szCs w:val="28"/>
        </w:rPr>
        <w:t>Pharma</w:t>
      </w:r>
      <w:proofErr w:type="spellEnd"/>
      <w:r>
        <w:rPr>
          <w:rFonts w:ascii="Arial Narrow" w:hAnsi="Arial Narrow" w:cs="Arial"/>
          <w:iCs/>
          <w:sz w:val="28"/>
          <w:szCs w:val="28"/>
        </w:rPr>
        <w:t xml:space="preserve"> </w:t>
      </w:r>
      <w:proofErr w:type="spellStart"/>
      <w:r>
        <w:rPr>
          <w:rFonts w:ascii="Arial Narrow" w:hAnsi="Arial Narrow" w:cs="Arial"/>
          <w:iCs/>
          <w:sz w:val="28"/>
          <w:szCs w:val="28"/>
        </w:rPr>
        <w:t>Ltda</w:t>
      </w:r>
      <w:proofErr w:type="spellEnd"/>
      <w:r>
        <w:rPr>
          <w:rFonts w:ascii="Arial Narrow" w:hAnsi="Arial Narrow" w:cs="Arial"/>
          <w:iCs/>
          <w:sz w:val="28"/>
          <w:szCs w:val="28"/>
        </w:rPr>
        <w:t xml:space="preserve">, existe un vínculo laboral vigente. Así mismo, que </w:t>
      </w:r>
      <w:r w:rsidR="00DD4E77">
        <w:rPr>
          <w:rFonts w:ascii="Arial Narrow" w:hAnsi="Arial Narrow" w:cs="Arial"/>
          <w:iCs/>
          <w:sz w:val="28"/>
          <w:szCs w:val="28"/>
        </w:rPr>
        <w:t xml:space="preserve">el pasado 18 de marzo de 2017 el Área de Medicina Laboral de la EPS Sura, </w:t>
      </w:r>
      <w:r w:rsidR="00E23569">
        <w:rPr>
          <w:rFonts w:ascii="Arial Narrow" w:hAnsi="Arial Narrow" w:cs="Arial"/>
          <w:iCs/>
          <w:sz w:val="28"/>
          <w:szCs w:val="28"/>
        </w:rPr>
        <w:t xml:space="preserve">en cabeza del Dr. José Abraham Gutiérrez Bedoya, </w:t>
      </w:r>
      <w:r w:rsidR="00064385">
        <w:rPr>
          <w:rFonts w:ascii="Arial Narrow" w:hAnsi="Arial Narrow" w:cs="Arial"/>
          <w:iCs/>
          <w:sz w:val="28"/>
          <w:szCs w:val="28"/>
        </w:rPr>
        <w:t xml:space="preserve">expidió una serie de recomendaciones </w:t>
      </w:r>
      <w:r w:rsidR="00E23569">
        <w:rPr>
          <w:rFonts w:ascii="Arial Narrow" w:hAnsi="Arial Narrow" w:cs="Arial"/>
          <w:iCs/>
          <w:sz w:val="28"/>
          <w:szCs w:val="28"/>
        </w:rPr>
        <w:t>laborales que consistieron en</w:t>
      </w:r>
      <w:r w:rsidR="00360D0B">
        <w:rPr>
          <w:rFonts w:ascii="Arial Narrow" w:hAnsi="Arial Narrow" w:cs="Arial"/>
          <w:iCs/>
          <w:sz w:val="28"/>
          <w:szCs w:val="28"/>
        </w:rPr>
        <w:t xml:space="preserve"> lo siguiente</w:t>
      </w:r>
      <w:r w:rsidR="00E23569">
        <w:rPr>
          <w:rFonts w:ascii="Arial Narrow" w:hAnsi="Arial Narrow" w:cs="Arial"/>
          <w:iCs/>
          <w:sz w:val="28"/>
          <w:szCs w:val="28"/>
        </w:rPr>
        <w:t xml:space="preserve">: </w:t>
      </w:r>
    </w:p>
    <w:p w:rsidR="00E23569" w:rsidRDefault="00E23569" w:rsidP="007B7875">
      <w:pPr>
        <w:pStyle w:val="Sansinterligne"/>
        <w:ind w:left="426"/>
      </w:pPr>
    </w:p>
    <w:p w:rsidR="00E23569" w:rsidRPr="007A1967" w:rsidRDefault="00E23569"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Procurar un ambiente laboral con buena interacción entre compañeros y directivas. </w:t>
      </w:r>
    </w:p>
    <w:p w:rsidR="00E23569" w:rsidRPr="007A1967" w:rsidRDefault="00E23569"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Actividades con poca exposición al público. </w:t>
      </w:r>
    </w:p>
    <w:p w:rsidR="00E23569" w:rsidRPr="007A1967" w:rsidRDefault="00E23569"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Usar técnicas de relajación y manejo adecuado del estrés en su lugar de trabajo y fuera de él. </w:t>
      </w:r>
    </w:p>
    <w:p w:rsidR="00E23569" w:rsidRPr="007A1967" w:rsidRDefault="00E23569"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Realizar pausas activas mentales cada dos horas por 10 minutos </w:t>
      </w:r>
      <w:r w:rsidR="00DC3577" w:rsidRPr="007A1967">
        <w:rPr>
          <w:rFonts w:ascii="Arial Narrow" w:hAnsi="Arial Narrow" w:cs="Arial"/>
          <w:iCs/>
          <w:sz w:val="28"/>
          <w:szCs w:val="28"/>
        </w:rPr>
        <w:t xml:space="preserve">cuando realice </w:t>
      </w:r>
      <w:r w:rsidR="003922D7" w:rsidRPr="007A1967">
        <w:rPr>
          <w:rFonts w:ascii="Arial Narrow" w:hAnsi="Arial Narrow" w:cs="Arial"/>
          <w:iCs/>
          <w:sz w:val="28"/>
          <w:szCs w:val="28"/>
        </w:rPr>
        <w:t xml:space="preserve">trabajo de oficina. </w:t>
      </w:r>
    </w:p>
    <w:p w:rsidR="003922D7" w:rsidRPr="007A1967" w:rsidRDefault="003922D7"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lastRenderedPageBreak/>
        <w:t xml:space="preserve">Se sugiere seguir en cargo actual pero debe tener tareas que no demanden alta carga mental y alta responsabilidad, cumplimiento inmediato o que impliquen largas jornadas laborales. </w:t>
      </w:r>
    </w:p>
    <w:p w:rsidR="003922D7" w:rsidRPr="007A1967" w:rsidRDefault="003922D7"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Se sugiere realizar actividad física extra laboral para disminuir el estrés laboral. </w:t>
      </w:r>
    </w:p>
    <w:p w:rsidR="003922D7" w:rsidRPr="007A1967" w:rsidRDefault="003922D7"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Actividades extra laborales sean de índole social, espiritual, cultural, deportivo con el fin de disminuir el estrés laboral. </w:t>
      </w:r>
    </w:p>
    <w:p w:rsidR="003922D7" w:rsidRPr="007A1967" w:rsidRDefault="003922D7"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No trabajar horas extras ni nocturnos, sólo laborar el horario legal vigente. </w:t>
      </w:r>
    </w:p>
    <w:p w:rsidR="003922D7" w:rsidRPr="007A1967" w:rsidRDefault="003922D7"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Continuar seguimiento por psiquiatría y psicología en su EPS y seguir recomendaciones médicas que especialistas emitan. </w:t>
      </w:r>
    </w:p>
    <w:p w:rsidR="003922D7" w:rsidRPr="007A1967" w:rsidRDefault="003922D7"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Capacitación por parte de la empresa sobre prevención del riesgo psicosocial. </w:t>
      </w:r>
    </w:p>
    <w:p w:rsidR="003922D7" w:rsidRPr="007A1967" w:rsidRDefault="003922D7"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Se sugiere a la empresa </w:t>
      </w:r>
      <w:r w:rsidR="00D07B28" w:rsidRPr="007A1967">
        <w:rPr>
          <w:rFonts w:ascii="Arial Narrow" w:hAnsi="Arial Narrow" w:cs="Arial"/>
          <w:iCs/>
          <w:sz w:val="28"/>
          <w:szCs w:val="28"/>
        </w:rPr>
        <w:t xml:space="preserve">implementar la batería de riesgo psicosocial al servidor con el fin de emitir acciones preventivas y correctivas. </w:t>
      </w:r>
    </w:p>
    <w:p w:rsidR="00D07B28" w:rsidRPr="007A1967" w:rsidRDefault="00D07B28"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Asistir al examen médico ocupacional periódico y participar en los programas de prevención y promoción dispuestos por la empresa según los programas de vigilancia epidemiológica establecidos. </w:t>
      </w:r>
    </w:p>
    <w:p w:rsidR="00D07B28" w:rsidRPr="007A1967" w:rsidRDefault="00D07B28"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Debe ser incluido en el Sistema de vigilancia epidemiológica de Riesgo Sicosocial de la empresa. </w:t>
      </w:r>
    </w:p>
    <w:p w:rsidR="00D07B28" w:rsidRPr="007A1967" w:rsidRDefault="00D07B28" w:rsidP="007B7875">
      <w:pPr>
        <w:pStyle w:val="Paragraphedeliste"/>
        <w:numPr>
          <w:ilvl w:val="0"/>
          <w:numId w:val="4"/>
        </w:numPr>
        <w:spacing w:line="360" w:lineRule="auto"/>
        <w:ind w:left="426"/>
        <w:jc w:val="both"/>
        <w:rPr>
          <w:rFonts w:ascii="Arial Narrow" w:hAnsi="Arial Narrow" w:cs="Arial"/>
          <w:iCs/>
          <w:sz w:val="28"/>
          <w:szCs w:val="28"/>
        </w:rPr>
      </w:pPr>
      <w:r w:rsidRPr="007A1967">
        <w:rPr>
          <w:rFonts w:ascii="Arial Narrow" w:hAnsi="Arial Narrow" w:cs="Arial"/>
          <w:iCs/>
          <w:sz w:val="28"/>
          <w:szCs w:val="28"/>
        </w:rPr>
        <w:t xml:space="preserve">Se recomienda revisar la carga laboral actual ya que la patología que presenta puede influenciar en su rendimiento, al contacto con factores estresores. </w:t>
      </w:r>
    </w:p>
    <w:p w:rsidR="00D07B28" w:rsidRDefault="00D07B28" w:rsidP="00750AE2">
      <w:pPr>
        <w:pStyle w:val="Sansinterligne"/>
      </w:pPr>
    </w:p>
    <w:p w:rsidR="00AA401F" w:rsidRDefault="000767E1" w:rsidP="00750AE2">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Tales </w:t>
      </w:r>
      <w:r w:rsidR="00D07B28">
        <w:rPr>
          <w:rFonts w:ascii="Arial Narrow" w:hAnsi="Arial Narrow" w:cs="Arial"/>
          <w:iCs/>
          <w:sz w:val="28"/>
          <w:szCs w:val="28"/>
        </w:rPr>
        <w:t xml:space="preserve">recomendaciones </w:t>
      </w:r>
      <w:r>
        <w:rPr>
          <w:rFonts w:ascii="Arial Narrow" w:hAnsi="Arial Narrow" w:cs="Arial"/>
          <w:iCs/>
          <w:sz w:val="28"/>
          <w:szCs w:val="28"/>
        </w:rPr>
        <w:t xml:space="preserve">fueron prescritas para tener en cuanta en las actividades laborales como extra laborales por un periodo de seis (6) meses, al cabo de los cuales el empleador debía realizar la evaluación médica ocupacional de seguimiento para definir si continúan o no los compromisos. </w:t>
      </w:r>
    </w:p>
    <w:p w:rsidR="000767E1" w:rsidRPr="00750AE2" w:rsidRDefault="000767E1" w:rsidP="00750AE2">
      <w:pPr>
        <w:pStyle w:val="Sansinterligne"/>
      </w:pPr>
    </w:p>
    <w:p w:rsidR="00A12344" w:rsidRDefault="000767E1" w:rsidP="000767E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No </w:t>
      </w:r>
      <w:r w:rsidR="00777E27">
        <w:rPr>
          <w:rFonts w:ascii="Arial Narrow" w:hAnsi="Arial Narrow" w:cs="Arial"/>
          <w:iCs/>
          <w:sz w:val="28"/>
          <w:szCs w:val="28"/>
        </w:rPr>
        <w:t>obstante</w:t>
      </w:r>
      <w:r>
        <w:rPr>
          <w:rFonts w:ascii="Arial Narrow" w:hAnsi="Arial Narrow" w:cs="Arial"/>
          <w:iCs/>
          <w:sz w:val="28"/>
          <w:szCs w:val="28"/>
        </w:rPr>
        <w:t xml:space="preserve">, la sociedad empleadora </w:t>
      </w:r>
      <w:r w:rsidR="009314BD">
        <w:rPr>
          <w:rFonts w:ascii="Arial Narrow" w:hAnsi="Arial Narrow" w:cs="Arial"/>
          <w:iCs/>
          <w:sz w:val="28"/>
          <w:szCs w:val="28"/>
        </w:rPr>
        <w:t xml:space="preserve">haciendo uso de la figura de la suspensión del contrato de trabajo, que consagra el numeral 4º del artículo 51 del C.S.T., le otorgó </w:t>
      </w:r>
      <w:r w:rsidR="00DA2257">
        <w:rPr>
          <w:rFonts w:ascii="Arial Narrow" w:hAnsi="Arial Narrow" w:cs="Arial"/>
          <w:iCs/>
          <w:sz w:val="28"/>
          <w:szCs w:val="28"/>
        </w:rPr>
        <w:t>a la trabajadora una licencia temporal remunerada, por seis (6) meses, aduciendo que dentro de la empresa no existe un cargo que implique</w:t>
      </w:r>
      <w:r w:rsidR="00657C08">
        <w:rPr>
          <w:rFonts w:ascii="Arial Narrow" w:hAnsi="Arial Narrow" w:cs="Arial"/>
          <w:iCs/>
          <w:sz w:val="28"/>
          <w:szCs w:val="28"/>
        </w:rPr>
        <w:t xml:space="preserve"> </w:t>
      </w:r>
      <w:r w:rsidR="00DA2257">
        <w:rPr>
          <w:rFonts w:ascii="Arial Narrow" w:hAnsi="Arial Narrow" w:cs="Arial"/>
          <w:iCs/>
          <w:sz w:val="28"/>
          <w:szCs w:val="28"/>
        </w:rPr>
        <w:t xml:space="preserve">exposición </w:t>
      </w:r>
      <w:r w:rsidR="00657C08">
        <w:rPr>
          <w:rFonts w:ascii="Arial Narrow" w:hAnsi="Arial Narrow" w:cs="Arial"/>
          <w:iCs/>
          <w:sz w:val="28"/>
          <w:szCs w:val="28"/>
        </w:rPr>
        <w:t xml:space="preserve">al público, </w:t>
      </w:r>
      <w:r w:rsidR="007A1967">
        <w:rPr>
          <w:rFonts w:ascii="Arial Narrow" w:hAnsi="Arial Narrow" w:cs="Arial"/>
          <w:iCs/>
          <w:sz w:val="28"/>
          <w:szCs w:val="28"/>
        </w:rPr>
        <w:t xml:space="preserve">con </w:t>
      </w:r>
      <w:r w:rsidR="00657C08">
        <w:rPr>
          <w:rFonts w:ascii="Arial Narrow" w:hAnsi="Arial Narrow" w:cs="Arial"/>
          <w:iCs/>
          <w:sz w:val="28"/>
          <w:szCs w:val="28"/>
        </w:rPr>
        <w:t>carga mental y responsabilid</w:t>
      </w:r>
      <w:r w:rsidR="000141F6">
        <w:rPr>
          <w:rFonts w:ascii="Arial Narrow" w:hAnsi="Arial Narrow" w:cs="Arial"/>
          <w:iCs/>
          <w:sz w:val="28"/>
          <w:szCs w:val="28"/>
        </w:rPr>
        <w:t>ad baja.</w:t>
      </w:r>
    </w:p>
    <w:p w:rsidR="007B7875" w:rsidRDefault="007B7875" w:rsidP="007B7875">
      <w:pPr>
        <w:pStyle w:val="Sansinterligne"/>
      </w:pPr>
    </w:p>
    <w:p w:rsidR="001941DA" w:rsidRDefault="00A12344" w:rsidP="000767E1">
      <w:pPr>
        <w:spacing w:line="360" w:lineRule="auto"/>
        <w:ind w:firstLine="708"/>
        <w:jc w:val="both"/>
        <w:rPr>
          <w:rFonts w:ascii="Arial Narrow" w:hAnsi="Arial Narrow" w:cs="Arial"/>
          <w:iCs/>
          <w:sz w:val="28"/>
          <w:szCs w:val="28"/>
        </w:rPr>
      </w:pPr>
      <w:r>
        <w:rPr>
          <w:rFonts w:ascii="Arial Narrow" w:hAnsi="Arial Narrow" w:cs="Arial"/>
          <w:iCs/>
          <w:sz w:val="28"/>
          <w:szCs w:val="28"/>
        </w:rPr>
        <w:t>D</w:t>
      </w:r>
      <w:r w:rsidR="0036262B">
        <w:rPr>
          <w:rFonts w:ascii="Arial Narrow" w:hAnsi="Arial Narrow" w:cs="Arial"/>
          <w:iCs/>
          <w:sz w:val="28"/>
          <w:szCs w:val="28"/>
        </w:rPr>
        <w:t>icho</w:t>
      </w:r>
      <w:r>
        <w:rPr>
          <w:rFonts w:ascii="Arial Narrow" w:hAnsi="Arial Narrow" w:cs="Arial"/>
          <w:iCs/>
          <w:sz w:val="28"/>
          <w:szCs w:val="28"/>
        </w:rPr>
        <w:t xml:space="preserve"> </w:t>
      </w:r>
      <w:r w:rsidR="00C437AB">
        <w:rPr>
          <w:rFonts w:ascii="Arial Narrow" w:hAnsi="Arial Narrow" w:cs="Arial"/>
          <w:iCs/>
          <w:sz w:val="28"/>
          <w:szCs w:val="28"/>
        </w:rPr>
        <w:t>actuar</w:t>
      </w:r>
      <w:r>
        <w:rPr>
          <w:rFonts w:ascii="Arial Narrow" w:hAnsi="Arial Narrow" w:cs="Arial"/>
          <w:iCs/>
          <w:sz w:val="28"/>
          <w:szCs w:val="28"/>
        </w:rPr>
        <w:t>, a juicio de la Sala</w:t>
      </w:r>
      <w:r w:rsidR="00125A7C">
        <w:rPr>
          <w:rFonts w:ascii="Arial Narrow" w:hAnsi="Arial Narrow" w:cs="Arial"/>
          <w:iCs/>
          <w:sz w:val="28"/>
          <w:szCs w:val="28"/>
        </w:rPr>
        <w:t xml:space="preserve">, obstruye </w:t>
      </w:r>
      <w:r w:rsidR="00777E27">
        <w:rPr>
          <w:rFonts w:ascii="Arial Narrow" w:hAnsi="Arial Narrow" w:cs="Arial"/>
          <w:iCs/>
          <w:sz w:val="28"/>
          <w:szCs w:val="28"/>
        </w:rPr>
        <w:t xml:space="preserve">el tratamiento de </w:t>
      </w:r>
      <w:r w:rsidR="00125A7C">
        <w:rPr>
          <w:rFonts w:ascii="Arial Narrow" w:hAnsi="Arial Narrow" w:cs="Arial"/>
          <w:iCs/>
          <w:sz w:val="28"/>
          <w:szCs w:val="28"/>
        </w:rPr>
        <w:t>rehabilitación</w:t>
      </w:r>
      <w:r w:rsidR="00776E7E">
        <w:rPr>
          <w:rFonts w:ascii="Arial Narrow" w:hAnsi="Arial Narrow" w:cs="Arial"/>
          <w:iCs/>
          <w:sz w:val="28"/>
          <w:szCs w:val="28"/>
        </w:rPr>
        <w:t xml:space="preserve">, </w:t>
      </w:r>
      <w:r w:rsidR="00125A7C">
        <w:rPr>
          <w:rFonts w:ascii="Arial Narrow" w:hAnsi="Arial Narrow" w:cs="Arial"/>
          <w:iCs/>
          <w:sz w:val="28"/>
          <w:szCs w:val="28"/>
        </w:rPr>
        <w:t xml:space="preserve"> adaptación </w:t>
      </w:r>
      <w:r w:rsidR="00777E27">
        <w:rPr>
          <w:rFonts w:ascii="Arial Narrow" w:hAnsi="Arial Narrow" w:cs="Arial"/>
          <w:iCs/>
          <w:sz w:val="28"/>
          <w:szCs w:val="28"/>
        </w:rPr>
        <w:t xml:space="preserve">laboral </w:t>
      </w:r>
      <w:r w:rsidR="00776E7E">
        <w:rPr>
          <w:rFonts w:ascii="Arial Narrow" w:hAnsi="Arial Narrow" w:cs="Arial"/>
          <w:iCs/>
          <w:sz w:val="28"/>
          <w:szCs w:val="28"/>
        </w:rPr>
        <w:t xml:space="preserve">y protección de la salud </w:t>
      </w:r>
      <w:r w:rsidR="00777E27">
        <w:rPr>
          <w:rFonts w:ascii="Arial Narrow" w:hAnsi="Arial Narrow" w:cs="Arial"/>
          <w:iCs/>
          <w:sz w:val="28"/>
          <w:szCs w:val="28"/>
        </w:rPr>
        <w:t>de la</w:t>
      </w:r>
      <w:r w:rsidR="00D30A92">
        <w:rPr>
          <w:rFonts w:ascii="Arial Narrow" w:hAnsi="Arial Narrow" w:cs="Arial"/>
          <w:iCs/>
          <w:sz w:val="28"/>
          <w:szCs w:val="28"/>
        </w:rPr>
        <w:t xml:space="preserve"> accionante</w:t>
      </w:r>
      <w:r w:rsidR="00777E27">
        <w:rPr>
          <w:rFonts w:ascii="Arial Narrow" w:hAnsi="Arial Narrow" w:cs="Arial"/>
          <w:iCs/>
          <w:sz w:val="28"/>
          <w:szCs w:val="28"/>
        </w:rPr>
        <w:t xml:space="preserve">, </w:t>
      </w:r>
      <w:r w:rsidR="00BF0981">
        <w:rPr>
          <w:rFonts w:ascii="Arial Narrow" w:hAnsi="Arial Narrow" w:cs="Arial"/>
          <w:iCs/>
          <w:sz w:val="28"/>
          <w:szCs w:val="28"/>
        </w:rPr>
        <w:t xml:space="preserve">si se tiene en cuenta que </w:t>
      </w:r>
      <w:r w:rsidR="00BF0981">
        <w:rPr>
          <w:rFonts w:ascii="Arial Narrow" w:hAnsi="Arial Narrow" w:cs="Arial"/>
          <w:iCs/>
          <w:sz w:val="28"/>
          <w:szCs w:val="28"/>
        </w:rPr>
        <w:lastRenderedPageBreak/>
        <w:t xml:space="preserve">las recomendaciones </w:t>
      </w:r>
      <w:r w:rsidR="00BF0981" w:rsidRPr="00D178DD">
        <w:rPr>
          <w:rFonts w:ascii="Arial Narrow" w:hAnsi="Arial Narrow" w:cs="Arial"/>
          <w:iCs/>
          <w:sz w:val="28"/>
          <w:szCs w:val="28"/>
        </w:rPr>
        <w:t xml:space="preserve">laborales descritas </w:t>
      </w:r>
      <w:r w:rsidR="00D30A92" w:rsidRPr="00D178DD">
        <w:rPr>
          <w:rFonts w:ascii="Arial Narrow" w:hAnsi="Arial Narrow" w:cs="Arial"/>
          <w:iCs/>
          <w:sz w:val="28"/>
          <w:szCs w:val="28"/>
        </w:rPr>
        <w:t xml:space="preserve">tienen como propósito que el empleador </w:t>
      </w:r>
      <w:r w:rsidR="00D30A92" w:rsidRPr="00F0118C">
        <w:rPr>
          <w:rFonts w:ascii="Arial Narrow" w:hAnsi="Arial Narrow" w:cs="Arial"/>
          <w:b/>
          <w:iCs/>
          <w:sz w:val="28"/>
          <w:szCs w:val="28"/>
        </w:rPr>
        <w:t>contribuya</w:t>
      </w:r>
      <w:r w:rsidR="000C2BB2" w:rsidRPr="00D178DD">
        <w:rPr>
          <w:rFonts w:ascii="Arial Narrow" w:hAnsi="Arial Narrow" w:cs="Arial"/>
          <w:iCs/>
          <w:sz w:val="28"/>
          <w:szCs w:val="28"/>
        </w:rPr>
        <w:t xml:space="preserve"> dentro del </w:t>
      </w:r>
      <w:r w:rsidR="001E0A93" w:rsidRPr="00D178DD">
        <w:rPr>
          <w:rFonts w:ascii="Arial Narrow" w:hAnsi="Arial Narrow" w:cs="Arial"/>
          <w:iCs/>
          <w:sz w:val="28"/>
          <w:szCs w:val="28"/>
        </w:rPr>
        <w:t xml:space="preserve"> ámbito </w:t>
      </w:r>
      <w:r w:rsidR="000C2BB2" w:rsidRPr="00D178DD">
        <w:rPr>
          <w:rFonts w:ascii="Arial Narrow" w:hAnsi="Arial Narrow" w:cs="Arial"/>
          <w:iCs/>
          <w:sz w:val="28"/>
          <w:szCs w:val="28"/>
        </w:rPr>
        <w:t xml:space="preserve">laboral, </w:t>
      </w:r>
      <w:r w:rsidR="00D30A92" w:rsidRPr="00D178DD">
        <w:rPr>
          <w:rFonts w:ascii="Arial Narrow" w:hAnsi="Arial Narrow" w:cs="Arial"/>
          <w:iCs/>
          <w:sz w:val="28"/>
          <w:szCs w:val="28"/>
        </w:rPr>
        <w:t xml:space="preserve">a la </w:t>
      </w:r>
      <w:r w:rsidR="00BF0981" w:rsidRPr="00D178DD">
        <w:rPr>
          <w:rFonts w:ascii="Arial Narrow" w:hAnsi="Arial Narrow" w:cs="Arial"/>
          <w:iCs/>
          <w:sz w:val="28"/>
          <w:szCs w:val="28"/>
        </w:rPr>
        <w:t xml:space="preserve">recuperación de la trabajadora y permita dar manejo a la sintomatología de estrés </w:t>
      </w:r>
      <w:r w:rsidR="001E0A93" w:rsidRPr="00D178DD">
        <w:rPr>
          <w:rFonts w:ascii="Arial Narrow" w:hAnsi="Arial Narrow" w:cs="Arial"/>
          <w:iCs/>
          <w:sz w:val="28"/>
          <w:szCs w:val="28"/>
        </w:rPr>
        <w:t xml:space="preserve">laboral, </w:t>
      </w:r>
      <w:r w:rsidR="00BF0981" w:rsidRPr="00D178DD">
        <w:rPr>
          <w:rFonts w:ascii="Arial Narrow" w:hAnsi="Arial Narrow" w:cs="Arial"/>
          <w:iCs/>
          <w:sz w:val="28"/>
          <w:szCs w:val="28"/>
        </w:rPr>
        <w:t>trastorno d</w:t>
      </w:r>
      <w:r w:rsidR="000C2BB2" w:rsidRPr="00D178DD">
        <w:rPr>
          <w:rFonts w:ascii="Arial Narrow" w:hAnsi="Arial Narrow" w:cs="Arial"/>
          <w:iCs/>
          <w:sz w:val="28"/>
          <w:szCs w:val="28"/>
        </w:rPr>
        <w:t>epresivo y d</w:t>
      </w:r>
      <w:r w:rsidR="00BF0981" w:rsidRPr="00D178DD">
        <w:rPr>
          <w:rFonts w:ascii="Arial Narrow" w:hAnsi="Arial Narrow" w:cs="Arial"/>
          <w:iCs/>
          <w:sz w:val="28"/>
          <w:szCs w:val="28"/>
        </w:rPr>
        <w:t>e adaptación</w:t>
      </w:r>
      <w:r w:rsidR="007F56A8">
        <w:rPr>
          <w:rFonts w:ascii="Arial Narrow" w:hAnsi="Arial Narrow" w:cs="Arial"/>
          <w:iCs/>
          <w:sz w:val="28"/>
          <w:szCs w:val="28"/>
        </w:rPr>
        <w:t xml:space="preserve">, entre otros, </w:t>
      </w:r>
      <w:r w:rsidR="00BF0981" w:rsidRPr="00D178DD">
        <w:rPr>
          <w:rFonts w:ascii="Arial Narrow" w:hAnsi="Arial Narrow" w:cs="Arial"/>
          <w:iCs/>
          <w:sz w:val="28"/>
          <w:szCs w:val="28"/>
        </w:rPr>
        <w:t xml:space="preserve">que ha venido presentando en los últimos años, </w:t>
      </w:r>
      <w:r w:rsidR="001E0A93" w:rsidRPr="00D178DD">
        <w:rPr>
          <w:rFonts w:ascii="Arial Narrow" w:hAnsi="Arial Narrow" w:cs="Arial"/>
          <w:iCs/>
          <w:sz w:val="28"/>
          <w:szCs w:val="28"/>
        </w:rPr>
        <w:t xml:space="preserve">producto según se </w:t>
      </w:r>
      <w:r w:rsidR="00F0118C">
        <w:rPr>
          <w:rFonts w:ascii="Arial Narrow" w:hAnsi="Arial Narrow" w:cs="Arial"/>
          <w:iCs/>
          <w:sz w:val="28"/>
          <w:szCs w:val="28"/>
        </w:rPr>
        <w:t>deduce de</w:t>
      </w:r>
      <w:r w:rsidR="001E0A93" w:rsidRPr="00D178DD">
        <w:rPr>
          <w:rFonts w:ascii="Arial Narrow" w:hAnsi="Arial Narrow" w:cs="Arial"/>
          <w:iCs/>
          <w:sz w:val="28"/>
          <w:szCs w:val="28"/>
        </w:rPr>
        <w:t xml:space="preserve"> las historias clínicas</w:t>
      </w:r>
      <w:r w:rsidR="00D57603">
        <w:rPr>
          <w:rFonts w:ascii="Arial Narrow" w:hAnsi="Arial Narrow" w:cs="Arial"/>
          <w:iCs/>
          <w:sz w:val="28"/>
          <w:szCs w:val="28"/>
        </w:rPr>
        <w:t xml:space="preserve"> aportadas, </w:t>
      </w:r>
      <w:r w:rsidR="00F0118C">
        <w:rPr>
          <w:rFonts w:ascii="Arial Narrow" w:hAnsi="Arial Narrow" w:cs="Arial"/>
          <w:iCs/>
          <w:sz w:val="28"/>
          <w:szCs w:val="28"/>
        </w:rPr>
        <w:t xml:space="preserve">del </w:t>
      </w:r>
      <w:r w:rsidR="00BD4361">
        <w:rPr>
          <w:rFonts w:ascii="Arial Narrow" w:hAnsi="Arial Narrow" w:cs="Arial"/>
          <w:iCs/>
          <w:sz w:val="28"/>
          <w:szCs w:val="28"/>
        </w:rPr>
        <w:t>cú</w:t>
      </w:r>
      <w:r w:rsidR="002B6721">
        <w:rPr>
          <w:rFonts w:ascii="Arial Narrow" w:hAnsi="Arial Narrow" w:cs="Arial"/>
          <w:iCs/>
          <w:sz w:val="28"/>
          <w:szCs w:val="28"/>
        </w:rPr>
        <w:t xml:space="preserve">mulo de trabajo y </w:t>
      </w:r>
      <w:r w:rsidR="00153738">
        <w:rPr>
          <w:rFonts w:ascii="Arial Narrow" w:hAnsi="Arial Narrow" w:cs="Arial"/>
          <w:iCs/>
          <w:sz w:val="28"/>
          <w:szCs w:val="28"/>
        </w:rPr>
        <w:t>la difícil situación laboral que enfrenta.</w:t>
      </w:r>
    </w:p>
    <w:p w:rsidR="00C437AB" w:rsidRDefault="00C437AB" w:rsidP="0036262B">
      <w:pPr>
        <w:pStyle w:val="Sansinterligne"/>
      </w:pPr>
    </w:p>
    <w:p w:rsidR="00704A35" w:rsidRDefault="0036262B" w:rsidP="000767E1">
      <w:pPr>
        <w:spacing w:line="360" w:lineRule="auto"/>
        <w:ind w:firstLine="708"/>
        <w:jc w:val="both"/>
        <w:rPr>
          <w:rFonts w:ascii="Arial Narrow" w:hAnsi="Arial Narrow" w:cs="Arial"/>
          <w:iCs/>
          <w:sz w:val="28"/>
          <w:szCs w:val="28"/>
        </w:rPr>
      </w:pPr>
      <w:r>
        <w:rPr>
          <w:rFonts w:ascii="Arial Narrow" w:hAnsi="Arial Narrow" w:cs="Arial"/>
          <w:iCs/>
          <w:sz w:val="28"/>
          <w:szCs w:val="28"/>
        </w:rPr>
        <w:t>Luego</w:t>
      </w:r>
      <w:r w:rsidR="00FA5148">
        <w:rPr>
          <w:rFonts w:ascii="Arial Narrow" w:hAnsi="Arial Narrow" w:cs="Arial"/>
          <w:iCs/>
          <w:sz w:val="28"/>
          <w:szCs w:val="28"/>
        </w:rPr>
        <w:t xml:space="preserve">, </w:t>
      </w:r>
      <w:r>
        <w:rPr>
          <w:rFonts w:ascii="Arial Narrow" w:hAnsi="Arial Narrow" w:cs="Arial"/>
          <w:iCs/>
          <w:sz w:val="28"/>
          <w:szCs w:val="28"/>
        </w:rPr>
        <w:t xml:space="preserve">la decisión </w:t>
      </w:r>
      <w:r w:rsidR="005F6EC5">
        <w:rPr>
          <w:rFonts w:ascii="Arial Narrow" w:hAnsi="Arial Narrow" w:cs="Arial"/>
          <w:iCs/>
          <w:sz w:val="28"/>
          <w:szCs w:val="28"/>
        </w:rPr>
        <w:t>de</w:t>
      </w:r>
      <w:r>
        <w:rPr>
          <w:rFonts w:ascii="Arial Narrow" w:hAnsi="Arial Narrow" w:cs="Arial"/>
          <w:iCs/>
          <w:sz w:val="28"/>
          <w:szCs w:val="28"/>
        </w:rPr>
        <w:t xml:space="preserve"> </w:t>
      </w:r>
      <w:r w:rsidR="003C1D4B">
        <w:rPr>
          <w:rFonts w:ascii="Arial Narrow" w:hAnsi="Arial Narrow" w:cs="Arial"/>
          <w:iCs/>
          <w:sz w:val="28"/>
          <w:szCs w:val="28"/>
        </w:rPr>
        <w:t>exonerar</w:t>
      </w:r>
      <w:r w:rsidR="00F62E0F">
        <w:rPr>
          <w:rFonts w:ascii="Arial Narrow" w:hAnsi="Arial Narrow" w:cs="Arial"/>
          <w:iCs/>
          <w:sz w:val="28"/>
          <w:szCs w:val="28"/>
        </w:rPr>
        <w:t xml:space="preserve">la </w:t>
      </w:r>
      <w:r w:rsidR="003C1D4B">
        <w:rPr>
          <w:rFonts w:ascii="Arial Narrow" w:hAnsi="Arial Narrow" w:cs="Arial"/>
          <w:iCs/>
          <w:sz w:val="28"/>
          <w:szCs w:val="28"/>
        </w:rPr>
        <w:t>de la prestación del s</w:t>
      </w:r>
      <w:r w:rsidR="005F6EC5">
        <w:rPr>
          <w:rFonts w:ascii="Arial Narrow" w:hAnsi="Arial Narrow" w:cs="Arial"/>
          <w:iCs/>
          <w:sz w:val="28"/>
          <w:szCs w:val="28"/>
        </w:rPr>
        <w:t xml:space="preserve">ervicio personal, </w:t>
      </w:r>
      <w:r>
        <w:rPr>
          <w:rFonts w:ascii="Arial Narrow" w:hAnsi="Arial Narrow" w:cs="Arial"/>
          <w:iCs/>
          <w:sz w:val="28"/>
          <w:szCs w:val="28"/>
        </w:rPr>
        <w:t xml:space="preserve">lejos de </w:t>
      </w:r>
      <w:r w:rsidR="00EE4E91">
        <w:rPr>
          <w:rFonts w:ascii="Arial Narrow" w:hAnsi="Arial Narrow" w:cs="Arial"/>
          <w:iCs/>
          <w:sz w:val="28"/>
          <w:szCs w:val="28"/>
        </w:rPr>
        <w:t xml:space="preserve">atender y </w:t>
      </w:r>
      <w:r>
        <w:rPr>
          <w:rFonts w:ascii="Arial Narrow" w:hAnsi="Arial Narrow" w:cs="Arial"/>
          <w:iCs/>
          <w:sz w:val="28"/>
          <w:szCs w:val="28"/>
        </w:rPr>
        <w:t xml:space="preserve">contribuir al mejoramiento de </w:t>
      </w:r>
      <w:r w:rsidR="00F0118C">
        <w:rPr>
          <w:rFonts w:ascii="Arial Narrow" w:hAnsi="Arial Narrow" w:cs="Arial"/>
          <w:iCs/>
          <w:sz w:val="28"/>
          <w:szCs w:val="28"/>
        </w:rPr>
        <w:t>su salud</w:t>
      </w:r>
      <w:r w:rsidR="00F62E0F">
        <w:rPr>
          <w:rFonts w:ascii="Arial Narrow" w:hAnsi="Arial Narrow" w:cs="Arial"/>
          <w:iCs/>
          <w:sz w:val="28"/>
          <w:szCs w:val="28"/>
        </w:rPr>
        <w:t xml:space="preserve">, </w:t>
      </w:r>
      <w:r w:rsidR="001A2ABF">
        <w:rPr>
          <w:rFonts w:ascii="Arial Narrow" w:hAnsi="Arial Narrow" w:cs="Arial"/>
          <w:iCs/>
          <w:sz w:val="28"/>
          <w:szCs w:val="28"/>
        </w:rPr>
        <w:t>deja en evidencia</w:t>
      </w:r>
      <w:r w:rsidR="006A5DFD">
        <w:rPr>
          <w:rFonts w:ascii="Arial Narrow" w:hAnsi="Arial Narrow" w:cs="Arial"/>
          <w:iCs/>
          <w:sz w:val="28"/>
          <w:szCs w:val="28"/>
        </w:rPr>
        <w:t xml:space="preserve"> </w:t>
      </w:r>
      <w:r w:rsidR="001A2ABF">
        <w:rPr>
          <w:rFonts w:ascii="Arial Narrow" w:hAnsi="Arial Narrow" w:cs="Arial"/>
          <w:iCs/>
          <w:sz w:val="28"/>
          <w:szCs w:val="28"/>
        </w:rPr>
        <w:t>q</w:t>
      </w:r>
      <w:r w:rsidR="00F158B6">
        <w:rPr>
          <w:rFonts w:ascii="Arial Narrow" w:hAnsi="Arial Narrow" w:cs="Arial"/>
          <w:iCs/>
          <w:sz w:val="28"/>
          <w:szCs w:val="28"/>
        </w:rPr>
        <w:t xml:space="preserve">ue el empleador no tuvo </w:t>
      </w:r>
      <w:r w:rsidR="001A2ABF">
        <w:rPr>
          <w:rFonts w:ascii="Arial Narrow" w:hAnsi="Arial Narrow" w:cs="Arial"/>
          <w:iCs/>
          <w:sz w:val="28"/>
          <w:szCs w:val="28"/>
        </w:rPr>
        <w:t xml:space="preserve">interés </w:t>
      </w:r>
      <w:r w:rsidR="00424F1E">
        <w:rPr>
          <w:rFonts w:ascii="Arial Narrow" w:hAnsi="Arial Narrow" w:cs="Arial"/>
          <w:iCs/>
          <w:sz w:val="28"/>
          <w:szCs w:val="28"/>
        </w:rPr>
        <w:t xml:space="preserve">alguno </w:t>
      </w:r>
      <w:r w:rsidR="00641B0F">
        <w:rPr>
          <w:rFonts w:ascii="Arial Narrow" w:hAnsi="Arial Narrow" w:cs="Arial"/>
          <w:iCs/>
          <w:sz w:val="28"/>
          <w:szCs w:val="28"/>
        </w:rPr>
        <w:t xml:space="preserve">en </w:t>
      </w:r>
      <w:r w:rsidR="001A2ABF">
        <w:rPr>
          <w:rFonts w:ascii="Arial Narrow" w:hAnsi="Arial Narrow" w:cs="Arial"/>
          <w:iCs/>
          <w:sz w:val="28"/>
          <w:szCs w:val="28"/>
        </w:rPr>
        <w:t>brindarle</w:t>
      </w:r>
      <w:r w:rsidR="00F0118C">
        <w:rPr>
          <w:rFonts w:ascii="Arial Narrow" w:hAnsi="Arial Narrow" w:cs="Arial"/>
          <w:iCs/>
          <w:sz w:val="28"/>
          <w:szCs w:val="28"/>
        </w:rPr>
        <w:t xml:space="preserve"> a la trabajadora </w:t>
      </w:r>
      <w:r w:rsidR="006A5DFD">
        <w:rPr>
          <w:rFonts w:ascii="Arial Narrow" w:hAnsi="Arial Narrow" w:cs="Arial"/>
          <w:iCs/>
          <w:sz w:val="28"/>
          <w:szCs w:val="28"/>
        </w:rPr>
        <w:t xml:space="preserve">las </w:t>
      </w:r>
      <w:r w:rsidR="001A2ABF">
        <w:rPr>
          <w:rFonts w:ascii="Arial Narrow" w:hAnsi="Arial Narrow" w:cs="Arial"/>
          <w:iCs/>
          <w:sz w:val="28"/>
          <w:szCs w:val="28"/>
        </w:rPr>
        <w:t>condiciones laborales que permit</w:t>
      </w:r>
      <w:r w:rsidR="00F158B6">
        <w:rPr>
          <w:rFonts w:ascii="Arial Narrow" w:hAnsi="Arial Narrow" w:cs="Arial"/>
          <w:iCs/>
          <w:sz w:val="28"/>
          <w:szCs w:val="28"/>
        </w:rPr>
        <w:t xml:space="preserve">ieran </w:t>
      </w:r>
      <w:r w:rsidR="001A2ABF">
        <w:rPr>
          <w:rFonts w:ascii="Arial Narrow" w:hAnsi="Arial Narrow" w:cs="Arial"/>
          <w:iCs/>
          <w:sz w:val="28"/>
          <w:szCs w:val="28"/>
        </w:rPr>
        <w:t xml:space="preserve">su </w:t>
      </w:r>
      <w:r w:rsidR="00704A35">
        <w:rPr>
          <w:rFonts w:ascii="Arial Narrow" w:hAnsi="Arial Narrow" w:cs="Arial"/>
          <w:iCs/>
          <w:sz w:val="28"/>
          <w:szCs w:val="28"/>
        </w:rPr>
        <w:t>readaptación</w:t>
      </w:r>
      <w:r w:rsidR="001A2ABF">
        <w:rPr>
          <w:rFonts w:ascii="Arial Narrow" w:hAnsi="Arial Narrow" w:cs="Arial"/>
          <w:iCs/>
          <w:sz w:val="28"/>
          <w:szCs w:val="28"/>
        </w:rPr>
        <w:t xml:space="preserve"> al campo de trabajo</w:t>
      </w:r>
      <w:r w:rsidR="00F158B6">
        <w:rPr>
          <w:rFonts w:ascii="Arial Narrow" w:hAnsi="Arial Narrow" w:cs="Arial"/>
          <w:iCs/>
          <w:sz w:val="28"/>
          <w:szCs w:val="28"/>
        </w:rPr>
        <w:t xml:space="preserve"> en condiciones normales</w:t>
      </w:r>
      <w:r w:rsidR="00424F1E">
        <w:rPr>
          <w:rFonts w:ascii="Arial Narrow" w:hAnsi="Arial Narrow" w:cs="Arial"/>
          <w:iCs/>
          <w:sz w:val="28"/>
          <w:szCs w:val="28"/>
        </w:rPr>
        <w:t xml:space="preserve"> y el mejoramiento en su calidad de vida, </w:t>
      </w:r>
      <w:r w:rsidR="00F158B6">
        <w:rPr>
          <w:rFonts w:ascii="Arial Narrow" w:hAnsi="Arial Narrow" w:cs="Arial"/>
          <w:iCs/>
          <w:sz w:val="28"/>
          <w:szCs w:val="28"/>
        </w:rPr>
        <w:t xml:space="preserve">pues </w:t>
      </w:r>
      <w:r w:rsidR="002360AE">
        <w:rPr>
          <w:rFonts w:ascii="Arial Narrow" w:hAnsi="Arial Narrow" w:cs="Arial"/>
          <w:iCs/>
          <w:sz w:val="28"/>
          <w:szCs w:val="28"/>
        </w:rPr>
        <w:t>contrariamente</w:t>
      </w:r>
      <w:r w:rsidR="00424F1E">
        <w:rPr>
          <w:rFonts w:ascii="Arial Narrow" w:hAnsi="Arial Narrow" w:cs="Arial"/>
          <w:iCs/>
          <w:sz w:val="28"/>
          <w:szCs w:val="28"/>
        </w:rPr>
        <w:t xml:space="preserve">, </w:t>
      </w:r>
      <w:r w:rsidR="00F158B6">
        <w:rPr>
          <w:rFonts w:ascii="Arial Narrow" w:hAnsi="Arial Narrow" w:cs="Arial"/>
          <w:iCs/>
          <w:sz w:val="28"/>
          <w:szCs w:val="28"/>
        </w:rPr>
        <w:t xml:space="preserve">su proceder lo que </w:t>
      </w:r>
      <w:r w:rsidR="00F427C2">
        <w:rPr>
          <w:rFonts w:ascii="Arial Narrow" w:hAnsi="Arial Narrow" w:cs="Arial"/>
          <w:iCs/>
          <w:sz w:val="28"/>
          <w:szCs w:val="28"/>
        </w:rPr>
        <w:t xml:space="preserve">hace es </w:t>
      </w:r>
      <w:r w:rsidR="00F158B6">
        <w:rPr>
          <w:rFonts w:ascii="Arial Narrow" w:hAnsi="Arial Narrow" w:cs="Arial"/>
          <w:iCs/>
          <w:sz w:val="28"/>
          <w:szCs w:val="28"/>
        </w:rPr>
        <w:t xml:space="preserve"> </w:t>
      </w:r>
      <w:r w:rsidR="00641B0F">
        <w:rPr>
          <w:rFonts w:ascii="Arial Narrow" w:hAnsi="Arial Narrow" w:cs="Arial"/>
          <w:iCs/>
          <w:sz w:val="28"/>
          <w:szCs w:val="28"/>
        </w:rPr>
        <w:t xml:space="preserve">acentuar </w:t>
      </w:r>
      <w:r w:rsidR="00411327">
        <w:rPr>
          <w:rFonts w:ascii="Arial Narrow" w:hAnsi="Arial Narrow" w:cs="Arial"/>
          <w:iCs/>
          <w:sz w:val="28"/>
          <w:szCs w:val="28"/>
        </w:rPr>
        <w:t xml:space="preserve">o agudizar </w:t>
      </w:r>
      <w:r w:rsidR="00F0118C">
        <w:rPr>
          <w:rFonts w:ascii="Arial Narrow" w:hAnsi="Arial Narrow" w:cs="Arial"/>
          <w:iCs/>
          <w:sz w:val="28"/>
          <w:szCs w:val="28"/>
        </w:rPr>
        <w:t>la sintomatología que</w:t>
      </w:r>
      <w:r w:rsidR="002360AE">
        <w:rPr>
          <w:rFonts w:ascii="Arial Narrow" w:hAnsi="Arial Narrow" w:cs="Arial"/>
          <w:iCs/>
          <w:sz w:val="28"/>
          <w:szCs w:val="28"/>
        </w:rPr>
        <w:t xml:space="preserve"> aquella</w:t>
      </w:r>
      <w:r w:rsidR="00F0118C">
        <w:rPr>
          <w:rFonts w:ascii="Arial Narrow" w:hAnsi="Arial Narrow" w:cs="Arial"/>
          <w:iCs/>
          <w:sz w:val="28"/>
          <w:szCs w:val="28"/>
        </w:rPr>
        <w:t xml:space="preserve"> padece, pues según </w:t>
      </w:r>
      <w:r w:rsidR="00641B0F">
        <w:rPr>
          <w:rFonts w:ascii="Arial Narrow" w:hAnsi="Arial Narrow" w:cs="Arial"/>
          <w:iCs/>
          <w:sz w:val="28"/>
          <w:szCs w:val="28"/>
        </w:rPr>
        <w:t xml:space="preserve">lo </w:t>
      </w:r>
      <w:r w:rsidR="00F0118C">
        <w:rPr>
          <w:rFonts w:ascii="Arial Narrow" w:hAnsi="Arial Narrow" w:cs="Arial"/>
          <w:iCs/>
          <w:sz w:val="28"/>
          <w:szCs w:val="28"/>
        </w:rPr>
        <w:t xml:space="preserve">indica en el escrito de tutela, </w:t>
      </w:r>
      <w:r w:rsidR="00704A35">
        <w:rPr>
          <w:rFonts w:ascii="Arial Narrow" w:hAnsi="Arial Narrow" w:cs="Arial"/>
          <w:iCs/>
          <w:sz w:val="28"/>
          <w:szCs w:val="28"/>
        </w:rPr>
        <w:t xml:space="preserve">se siente discriminada, aislada </w:t>
      </w:r>
      <w:r w:rsidR="00F0118C">
        <w:rPr>
          <w:rFonts w:ascii="Arial Narrow" w:hAnsi="Arial Narrow" w:cs="Arial"/>
          <w:iCs/>
          <w:sz w:val="28"/>
          <w:szCs w:val="28"/>
        </w:rPr>
        <w:t>y</w:t>
      </w:r>
      <w:r w:rsidR="00F37533">
        <w:rPr>
          <w:rFonts w:ascii="Arial Narrow" w:hAnsi="Arial Narrow" w:cs="Arial"/>
          <w:iCs/>
          <w:sz w:val="28"/>
          <w:szCs w:val="28"/>
        </w:rPr>
        <w:t xml:space="preserve"> desechada como trabajadora. </w:t>
      </w:r>
      <w:r w:rsidR="00F0118C">
        <w:rPr>
          <w:rFonts w:ascii="Arial Narrow" w:hAnsi="Arial Narrow" w:cs="Arial"/>
          <w:iCs/>
          <w:sz w:val="28"/>
          <w:szCs w:val="28"/>
        </w:rPr>
        <w:t xml:space="preserve"> </w:t>
      </w:r>
    </w:p>
    <w:p w:rsidR="00D178DD" w:rsidRDefault="00D178DD" w:rsidP="00D178DD">
      <w:pPr>
        <w:pStyle w:val="Sansinterligne"/>
      </w:pPr>
    </w:p>
    <w:p w:rsidR="00D50E5B" w:rsidRDefault="000C2BB2" w:rsidP="00D50E5B">
      <w:pPr>
        <w:spacing w:line="360" w:lineRule="auto"/>
        <w:ind w:firstLine="708"/>
        <w:jc w:val="both"/>
        <w:rPr>
          <w:rFonts w:ascii="Arial Narrow" w:hAnsi="Arial Narrow" w:cs="Arial"/>
          <w:iCs/>
          <w:sz w:val="28"/>
          <w:szCs w:val="28"/>
        </w:rPr>
      </w:pPr>
      <w:r>
        <w:rPr>
          <w:rFonts w:ascii="Arial Narrow" w:hAnsi="Arial Narrow" w:cs="Arial"/>
          <w:iCs/>
          <w:sz w:val="28"/>
          <w:szCs w:val="28"/>
        </w:rPr>
        <w:t>No s</w:t>
      </w:r>
      <w:r w:rsidR="007A1967">
        <w:rPr>
          <w:rFonts w:ascii="Arial Narrow" w:hAnsi="Arial Narrow" w:cs="Arial"/>
          <w:iCs/>
          <w:sz w:val="28"/>
          <w:szCs w:val="28"/>
        </w:rPr>
        <w:t>e trata</w:t>
      </w:r>
      <w:r w:rsidR="00AF29C0">
        <w:rPr>
          <w:rFonts w:ascii="Arial Narrow" w:hAnsi="Arial Narrow" w:cs="Arial"/>
          <w:iCs/>
          <w:sz w:val="28"/>
          <w:szCs w:val="28"/>
        </w:rPr>
        <w:t xml:space="preserve"> </w:t>
      </w:r>
      <w:r>
        <w:rPr>
          <w:rFonts w:ascii="Arial Narrow" w:hAnsi="Arial Narrow" w:cs="Arial"/>
          <w:iCs/>
          <w:sz w:val="28"/>
          <w:szCs w:val="28"/>
        </w:rPr>
        <w:t xml:space="preserve">entonces de </w:t>
      </w:r>
      <w:r w:rsidR="001A2ABF">
        <w:rPr>
          <w:rFonts w:ascii="Arial Narrow" w:hAnsi="Arial Narrow" w:cs="Arial"/>
          <w:iCs/>
          <w:sz w:val="28"/>
          <w:szCs w:val="28"/>
        </w:rPr>
        <w:t xml:space="preserve">que el empleador </w:t>
      </w:r>
      <w:r w:rsidR="007A1967">
        <w:rPr>
          <w:rFonts w:ascii="Arial Narrow" w:hAnsi="Arial Narrow" w:cs="Arial"/>
          <w:iCs/>
          <w:sz w:val="28"/>
          <w:szCs w:val="28"/>
        </w:rPr>
        <w:t>separe</w:t>
      </w:r>
      <w:r w:rsidR="001A2ABF">
        <w:rPr>
          <w:rFonts w:ascii="Arial Narrow" w:hAnsi="Arial Narrow" w:cs="Arial"/>
          <w:iCs/>
          <w:sz w:val="28"/>
          <w:szCs w:val="28"/>
        </w:rPr>
        <w:t xml:space="preserve"> </w:t>
      </w:r>
      <w:r w:rsidR="00214E8B">
        <w:rPr>
          <w:rFonts w:ascii="Arial Narrow" w:hAnsi="Arial Narrow" w:cs="Arial"/>
          <w:iCs/>
          <w:sz w:val="28"/>
          <w:szCs w:val="28"/>
        </w:rPr>
        <w:t>a</w:t>
      </w:r>
      <w:r>
        <w:rPr>
          <w:rFonts w:ascii="Arial Narrow" w:hAnsi="Arial Narrow" w:cs="Arial"/>
          <w:iCs/>
          <w:sz w:val="28"/>
          <w:szCs w:val="28"/>
        </w:rPr>
        <w:t xml:space="preserve"> la trabajadora del cargo que viene desempeñando</w:t>
      </w:r>
      <w:r w:rsidR="00BD4361">
        <w:rPr>
          <w:rFonts w:ascii="Arial Narrow" w:hAnsi="Arial Narrow" w:cs="Arial"/>
          <w:iCs/>
          <w:sz w:val="28"/>
          <w:szCs w:val="28"/>
        </w:rPr>
        <w:t xml:space="preserve">, </w:t>
      </w:r>
      <w:r w:rsidR="005B4EF7">
        <w:rPr>
          <w:rFonts w:ascii="Arial Narrow" w:hAnsi="Arial Narrow" w:cs="Arial"/>
          <w:iCs/>
          <w:sz w:val="28"/>
          <w:szCs w:val="28"/>
        </w:rPr>
        <w:t xml:space="preserve">exonerándola </w:t>
      </w:r>
      <w:r w:rsidR="00DF6578">
        <w:rPr>
          <w:rFonts w:ascii="Arial Narrow" w:hAnsi="Arial Narrow" w:cs="Arial"/>
          <w:iCs/>
          <w:sz w:val="28"/>
          <w:szCs w:val="28"/>
        </w:rPr>
        <w:t xml:space="preserve">o privándola del ejercicio de sus funciones </w:t>
      </w:r>
      <w:r w:rsidR="005B4EF7">
        <w:rPr>
          <w:rFonts w:ascii="Arial Narrow" w:hAnsi="Arial Narrow" w:cs="Arial"/>
          <w:iCs/>
          <w:sz w:val="28"/>
          <w:szCs w:val="28"/>
        </w:rPr>
        <w:t>como visitadora médica</w:t>
      </w:r>
      <w:r w:rsidR="00BD4361">
        <w:rPr>
          <w:rFonts w:ascii="Arial Narrow" w:hAnsi="Arial Narrow" w:cs="Arial"/>
          <w:iCs/>
          <w:sz w:val="28"/>
          <w:szCs w:val="28"/>
        </w:rPr>
        <w:t xml:space="preserve">, sino de que la empresa </w:t>
      </w:r>
      <w:r w:rsidR="00AF29C0">
        <w:rPr>
          <w:rFonts w:ascii="Arial Narrow" w:hAnsi="Arial Narrow" w:cs="Arial"/>
          <w:iCs/>
          <w:sz w:val="28"/>
          <w:szCs w:val="28"/>
        </w:rPr>
        <w:t xml:space="preserve">realizara </w:t>
      </w:r>
      <w:r w:rsidR="00BD4361">
        <w:rPr>
          <w:rFonts w:ascii="Arial Narrow" w:hAnsi="Arial Narrow" w:cs="Arial"/>
          <w:iCs/>
          <w:sz w:val="28"/>
          <w:szCs w:val="28"/>
        </w:rPr>
        <w:t xml:space="preserve">las adecuaciones </w:t>
      </w:r>
      <w:r w:rsidR="00D178DD">
        <w:rPr>
          <w:rFonts w:ascii="Arial Narrow" w:hAnsi="Arial Narrow" w:cs="Arial"/>
          <w:iCs/>
          <w:sz w:val="28"/>
          <w:szCs w:val="28"/>
        </w:rPr>
        <w:t>administrativas y/</w:t>
      </w:r>
      <w:proofErr w:type="spellStart"/>
      <w:r w:rsidR="00D178DD">
        <w:rPr>
          <w:rFonts w:ascii="Arial Narrow" w:hAnsi="Arial Narrow" w:cs="Arial"/>
          <w:iCs/>
          <w:sz w:val="28"/>
          <w:szCs w:val="28"/>
        </w:rPr>
        <w:t>o</w:t>
      </w:r>
      <w:proofErr w:type="spellEnd"/>
      <w:r w:rsidR="00D178DD">
        <w:rPr>
          <w:rFonts w:ascii="Arial Narrow" w:hAnsi="Arial Narrow" w:cs="Arial"/>
          <w:iCs/>
          <w:sz w:val="28"/>
          <w:szCs w:val="28"/>
        </w:rPr>
        <w:t xml:space="preserve"> operativas </w:t>
      </w:r>
      <w:r w:rsidR="00BD4361">
        <w:rPr>
          <w:rFonts w:ascii="Arial Narrow" w:hAnsi="Arial Narrow" w:cs="Arial"/>
          <w:iCs/>
          <w:sz w:val="28"/>
          <w:szCs w:val="28"/>
        </w:rPr>
        <w:t xml:space="preserve">tendientes a que </w:t>
      </w:r>
      <w:r w:rsidR="00D57603">
        <w:rPr>
          <w:rFonts w:ascii="Arial Narrow" w:hAnsi="Arial Narrow" w:cs="Arial"/>
          <w:iCs/>
          <w:sz w:val="28"/>
          <w:szCs w:val="28"/>
        </w:rPr>
        <w:t>aquella</w:t>
      </w:r>
      <w:r w:rsidR="00D178DD">
        <w:rPr>
          <w:rFonts w:ascii="Arial Narrow" w:hAnsi="Arial Narrow" w:cs="Arial"/>
          <w:iCs/>
          <w:sz w:val="28"/>
          <w:szCs w:val="28"/>
        </w:rPr>
        <w:t xml:space="preserve"> pueda cumplir en forma adecuada el tratamiento</w:t>
      </w:r>
      <w:r w:rsidR="00D57603">
        <w:rPr>
          <w:rFonts w:ascii="Arial Narrow" w:hAnsi="Arial Narrow" w:cs="Arial"/>
          <w:iCs/>
          <w:sz w:val="28"/>
          <w:szCs w:val="28"/>
        </w:rPr>
        <w:t xml:space="preserve"> </w:t>
      </w:r>
      <w:r w:rsidR="002B6721">
        <w:rPr>
          <w:rFonts w:ascii="Arial Narrow" w:hAnsi="Arial Narrow" w:cs="Arial"/>
          <w:iCs/>
          <w:sz w:val="28"/>
          <w:szCs w:val="28"/>
        </w:rPr>
        <w:t xml:space="preserve">y pueda </w:t>
      </w:r>
      <w:r w:rsidR="00BD4361">
        <w:rPr>
          <w:rFonts w:ascii="Arial Narrow" w:hAnsi="Arial Narrow" w:cs="Arial"/>
          <w:iCs/>
          <w:sz w:val="28"/>
          <w:szCs w:val="28"/>
        </w:rPr>
        <w:t>readaptarse al desarrollo norm</w:t>
      </w:r>
      <w:r w:rsidR="00875918">
        <w:rPr>
          <w:rFonts w:ascii="Arial Narrow" w:hAnsi="Arial Narrow" w:cs="Arial"/>
          <w:iCs/>
          <w:sz w:val="28"/>
          <w:szCs w:val="28"/>
        </w:rPr>
        <w:t xml:space="preserve">al de sus actividades </w:t>
      </w:r>
      <w:r w:rsidR="00854E68">
        <w:rPr>
          <w:rFonts w:ascii="Arial Narrow" w:hAnsi="Arial Narrow" w:cs="Arial"/>
          <w:iCs/>
          <w:sz w:val="28"/>
          <w:szCs w:val="28"/>
        </w:rPr>
        <w:t>laborales</w:t>
      </w:r>
      <w:r w:rsidR="002360AE">
        <w:rPr>
          <w:rFonts w:ascii="Arial Narrow" w:hAnsi="Arial Narrow" w:cs="Arial"/>
          <w:iCs/>
          <w:sz w:val="28"/>
          <w:szCs w:val="28"/>
        </w:rPr>
        <w:t>, para lo cual deb</w:t>
      </w:r>
      <w:r w:rsidR="00AF29C0">
        <w:rPr>
          <w:rFonts w:ascii="Arial Narrow" w:hAnsi="Arial Narrow" w:cs="Arial"/>
          <w:iCs/>
          <w:sz w:val="28"/>
          <w:szCs w:val="28"/>
        </w:rPr>
        <w:t xml:space="preserve">ió </w:t>
      </w:r>
      <w:r w:rsidR="002360AE">
        <w:rPr>
          <w:rFonts w:ascii="Arial Narrow" w:hAnsi="Arial Narrow" w:cs="Arial"/>
          <w:iCs/>
          <w:sz w:val="28"/>
          <w:szCs w:val="28"/>
        </w:rPr>
        <w:t xml:space="preserve">ceñirse a las recomendaciones del médico tratante, quien </w:t>
      </w:r>
      <w:r w:rsidR="007F63C2">
        <w:rPr>
          <w:rFonts w:ascii="Arial Narrow" w:hAnsi="Arial Narrow" w:cs="Arial"/>
          <w:iCs/>
          <w:sz w:val="28"/>
          <w:szCs w:val="28"/>
        </w:rPr>
        <w:t xml:space="preserve">como quedó </w:t>
      </w:r>
      <w:r w:rsidR="00C3462E">
        <w:rPr>
          <w:rFonts w:ascii="Arial Narrow" w:hAnsi="Arial Narrow" w:cs="Arial"/>
          <w:iCs/>
          <w:sz w:val="28"/>
          <w:szCs w:val="28"/>
        </w:rPr>
        <w:t xml:space="preserve">evidenciado, fue claro </w:t>
      </w:r>
      <w:r w:rsidR="007F63C2">
        <w:rPr>
          <w:rFonts w:ascii="Arial Narrow" w:hAnsi="Arial Narrow" w:cs="Arial"/>
          <w:iCs/>
          <w:sz w:val="28"/>
          <w:szCs w:val="28"/>
        </w:rPr>
        <w:t xml:space="preserve">y enfático en indicar que la trabajadora </w:t>
      </w:r>
      <w:r w:rsidR="00B36E32" w:rsidRPr="00343EF0">
        <w:rPr>
          <w:rFonts w:ascii="Arial Narrow" w:hAnsi="Arial Narrow" w:cs="Arial"/>
          <w:iCs/>
          <w:sz w:val="28"/>
          <w:szCs w:val="28"/>
        </w:rPr>
        <w:t xml:space="preserve">debe seguir desempeñando el cargo actual, empero, </w:t>
      </w:r>
      <w:r w:rsidR="007F63C2" w:rsidRPr="00343EF0">
        <w:rPr>
          <w:rFonts w:ascii="Arial Narrow" w:hAnsi="Arial Narrow" w:cs="Arial"/>
          <w:iCs/>
          <w:sz w:val="28"/>
          <w:szCs w:val="28"/>
        </w:rPr>
        <w:t>con tareas que no de</w:t>
      </w:r>
      <w:r w:rsidR="007F63C2">
        <w:rPr>
          <w:rFonts w:ascii="Arial Narrow" w:hAnsi="Arial Narrow" w:cs="Arial"/>
          <w:iCs/>
          <w:sz w:val="28"/>
          <w:szCs w:val="28"/>
        </w:rPr>
        <w:t>ma</w:t>
      </w:r>
      <w:r w:rsidR="007A1967">
        <w:rPr>
          <w:rFonts w:ascii="Arial Narrow" w:hAnsi="Arial Narrow" w:cs="Arial"/>
          <w:iCs/>
          <w:sz w:val="28"/>
          <w:szCs w:val="28"/>
        </w:rPr>
        <w:t>nden alta responsabilidad o exigencia, l</w:t>
      </w:r>
      <w:r w:rsidR="007F63C2">
        <w:rPr>
          <w:rFonts w:ascii="Arial Narrow" w:hAnsi="Arial Narrow" w:cs="Arial"/>
          <w:iCs/>
          <w:sz w:val="28"/>
          <w:szCs w:val="28"/>
        </w:rPr>
        <w:t>argas jornadas de tra</w:t>
      </w:r>
      <w:r w:rsidR="00D50E5B">
        <w:rPr>
          <w:rFonts w:ascii="Arial Narrow" w:hAnsi="Arial Narrow" w:cs="Arial"/>
          <w:iCs/>
          <w:sz w:val="28"/>
          <w:szCs w:val="28"/>
        </w:rPr>
        <w:t xml:space="preserve">bajo, horas extras o nocturnas, debiendo continuar </w:t>
      </w:r>
      <w:r w:rsidR="00C3462E">
        <w:rPr>
          <w:rFonts w:ascii="Arial Narrow" w:hAnsi="Arial Narrow" w:cs="Arial"/>
          <w:iCs/>
          <w:sz w:val="28"/>
          <w:szCs w:val="28"/>
        </w:rPr>
        <w:t xml:space="preserve">además </w:t>
      </w:r>
      <w:r w:rsidR="00D50E5B">
        <w:rPr>
          <w:rFonts w:ascii="Arial Narrow" w:hAnsi="Arial Narrow" w:cs="Arial"/>
          <w:iCs/>
          <w:sz w:val="28"/>
          <w:szCs w:val="28"/>
        </w:rPr>
        <w:t xml:space="preserve">con las valoraciones por psiquiatría </w:t>
      </w:r>
      <w:r w:rsidR="00C3462E">
        <w:rPr>
          <w:rFonts w:ascii="Arial Narrow" w:hAnsi="Arial Narrow" w:cs="Arial"/>
          <w:iCs/>
          <w:sz w:val="28"/>
          <w:szCs w:val="28"/>
        </w:rPr>
        <w:t xml:space="preserve">y psicología, </w:t>
      </w:r>
      <w:r w:rsidR="00D50E5B">
        <w:rPr>
          <w:rFonts w:ascii="Arial Narrow" w:hAnsi="Arial Narrow" w:cs="Arial"/>
          <w:iCs/>
          <w:sz w:val="28"/>
          <w:szCs w:val="28"/>
        </w:rPr>
        <w:t>y siguiendo las recomendaciones médicas que especialistas emi</w:t>
      </w:r>
      <w:r w:rsidR="00AF29C0">
        <w:rPr>
          <w:rFonts w:ascii="Arial Narrow" w:hAnsi="Arial Narrow" w:cs="Arial"/>
          <w:iCs/>
          <w:sz w:val="28"/>
          <w:szCs w:val="28"/>
        </w:rPr>
        <w:t>tan, hasta tanto su salud esté</w:t>
      </w:r>
      <w:r w:rsidR="007A1967">
        <w:rPr>
          <w:rFonts w:ascii="Arial Narrow" w:hAnsi="Arial Narrow" w:cs="Arial"/>
          <w:iCs/>
          <w:sz w:val="28"/>
          <w:szCs w:val="28"/>
        </w:rPr>
        <w:t xml:space="preserve"> completamente </w:t>
      </w:r>
      <w:r w:rsidR="00D50E5B">
        <w:rPr>
          <w:rFonts w:ascii="Arial Narrow" w:hAnsi="Arial Narrow" w:cs="Arial"/>
          <w:iCs/>
          <w:sz w:val="28"/>
          <w:szCs w:val="28"/>
        </w:rPr>
        <w:t>restablecida.</w:t>
      </w:r>
    </w:p>
    <w:p w:rsidR="00676957" w:rsidRPr="007B7875" w:rsidRDefault="00676957" w:rsidP="007B7875">
      <w:pPr>
        <w:pStyle w:val="Sansinterligne"/>
      </w:pPr>
    </w:p>
    <w:p w:rsidR="00552580" w:rsidRDefault="00676957" w:rsidP="00D50E5B">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Nunca se dictó como recomendación médica, </w:t>
      </w:r>
      <w:r w:rsidR="00BD762E">
        <w:rPr>
          <w:rFonts w:ascii="Arial Narrow" w:hAnsi="Arial Narrow" w:cs="Arial"/>
          <w:iCs/>
          <w:sz w:val="28"/>
          <w:szCs w:val="28"/>
        </w:rPr>
        <w:t>el excluir a la trabajadora del desarrollo de cualquier tipo de función</w:t>
      </w:r>
      <w:r w:rsidR="00492696">
        <w:rPr>
          <w:rFonts w:ascii="Arial Narrow" w:hAnsi="Arial Narrow" w:cs="Arial"/>
          <w:iCs/>
          <w:sz w:val="28"/>
          <w:szCs w:val="28"/>
        </w:rPr>
        <w:t xml:space="preserve"> u actividad laboral, o</w:t>
      </w:r>
      <w:r w:rsidR="00BD762E">
        <w:rPr>
          <w:rFonts w:ascii="Arial Narrow" w:hAnsi="Arial Narrow" w:cs="Arial"/>
          <w:iCs/>
          <w:sz w:val="28"/>
          <w:szCs w:val="28"/>
        </w:rPr>
        <w:t xml:space="preserve"> </w:t>
      </w:r>
      <w:r w:rsidR="00A37929">
        <w:rPr>
          <w:rFonts w:ascii="Arial Narrow" w:hAnsi="Arial Narrow" w:cs="Arial"/>
          <w:iCs/>
          <w:sz w:val="28"/>
          <w:szCs w:val="28"/>
        </w:rPr>
        <w:t xml:space="preserve">ser </w:t>
      </w:r>
      <w:r w:rsidR="00BD762E">
        <w:rPr>
          <w:rFonts w:ascii="Arial Narrow" w:hAnsi="Arial Narrow" w:cs="Arial"/>
          <w:iCs/>
          <w:sz w:val="28"/>
          <w:szCs w:val="28"/>
        </w:rPr>
        <w:t xml:space="preserve">separada o mantenida al margen de los </w:t>
      </w:r>
      <w:r w:rsidR="00BD762E" w:rsidRPr="00280768">
        <w:rPr>
          <w:rFonts w:ascii="Arial Narrow" w:hAnsi="Arial Narrow" w:cs="Arial"/>
          <w:iCs/>
          <w:sz w:val="28"/>
          <w:szCs w:val="28"/>
        </w:rPr>
        <w:t>asuntos de la compañía</w:t>
      </w:r>
      <w:r w:rsidR="00492696" w:rsidRPr="00280768">
        <w:rPr>
          <w:rFonts w:ascii="Arial Narrow" w:hAnsi="Arial Narrow" w:cs="Arial"/>
          <w:iCs/>
          <w:sz w:val="28"/>
          <w:szCs w:val="28"/>
        </w:rPr>
        <w:t xml:space="preserve"> por estar mentalmente incapacitada</w:t>
      </w:r>
      <w:r w:rsidR="00A37929" w:rsidRPr="00280768">
        <w:rPr>
          <w:rFonts w:ascii="Arial Narrow" w:hAnsi="Arial Narrow" w:cs="Arial"/>
          <w:iCs/>
          <w:sz w:val="28"/>
          <w:szCs w:val="28"/>
        </w:rPr>
        <w:t xml:space="preserve">. </w:t>
      </w:r>
      <w:r w:rsidR="00BD762E" w:rsidRPr="00280768">
        <w:rPr>
          <w:rFonts w:ascii="Arial Narrow" w:hAnsi="Arial Narrow" w:cs="Arial"/>
          <w:iCs/>
          <w:sz w:val="28"/>
          <w:szCs w:val="28"/>
        </w:rPr>
        <w:t xml:space="preserve"> </w:t>
      </w:r>
      <w:r w:rsidR="00A37929" w:rsidRPr="00280768">
        <w:rPr>
          <w:rFonts w:ascii="Arial Narrow" w:hAnsi="Arial Narrow" w:cs="Arial"/>
          <w:iCs/>
          <w:sz w:val="28"/>
          <w:szCs w:val="28"/>
        </w:rPr>
        <w:t xml:space="preserve">De modo que, </w:t>
      </w:r>
      <w:r w:rsidR="00AF29C0">
        <w:rPr>
          <w:rFonts w:ascii="Arial Narrow" w:hAnsi="Arial Narrow" w:cs="Arial"/>
          <w:iCs/>
          <w:sz w:val="28"/>
          <w:szCs w:val="28"/>
        </w:rPr>
        <w:t xml:space="preserve">el trato </w:t>
      </w:r>
      <w:r w:rsidR="00A37929" w:rsidRPr="00280768">
        <w:rPr>
          <w:rFonts w:ascii="Arial Narrow" w:hAnsi="Arial Narrow" w:cs="Arial"/>
          <w:iCs/>
          <w:sz w:val="28"/>
          <w:szCs w:val="28"/>
        </w:rPr>
        <w:t xml:space="preserve">de la entidad empleadora </w:t>
      </w:r>
      <w:r w:rsidR="007A1967">
        <w:rPr>
          <w:rFonts w:ascii="Arial Narrow" w:hAnsi="Arial Narrow" w:cs="Arial"/>
          <w:iCs/>
          <w:sz w:val="28"/>
          <w:szCs w:val="28"/>
        </w:rPr>
        <w:t xml:space="preserve">hacia su trabajadora </w:t>
      </w:r>
      <w:r w:rsidR="00EE7685">
        <w:rPr>
          <w:rFonts w:ascii="Arial Narrow" w:hAnsi="Arial Narrow" w:cs="Arial"/>
          <w:iCs/>
          <w:sz w:val="28"/>
          <w:szCs w:val="28"/>
        </w:rPr>
        <w:t>n</w:t>
      </w:r>
      <w:r w:rsidR="007C67C8" w:rsidRPr="00280768">
        <w:rPr>
          <w:rFonts w:ascii="Arial Narrow" w:hAnsi="Arial Narrow" w:cs="Arial"/>
          <w:iCs/>
          <w:sz w:val="28"/>
          <w:szCs w:val="28"/>
        </w:rPr>
        <w:t>o sólo</w:t>
      </w:r>
      <w:r w:rsidR="00EE7685">
        <w:rPr>
          <w:rFonts w:ascii="Arial Narrow" w:hAnsi="Arial Narrow" w:cs="Arial"/>
          <w:iCs/>
          <w:sz w:val="28"/>
          <w:szCs w:val="28"/>
        </w:rPr>
        <w:t xml:space="preserve"> riñe </w:t>
      </w:r>
      <w:r w:rsidR="00BD762E" w:rsidRPr="00280768">
        <w:rPr>
          <w:rFonts w:ascii="Arial Narrow" w:hAnsi="Arial Narrow" w:cs="Arial"/>
          <w:iCs/>
          <w:sz w:val="28"/>
          <w:szCs w:val="28"/>
        </w:rPr>
        <w:t xml:space="preserve">con </w:t>
      </w:r>
      <w:r w:rsidR="00AF29C0">
        <w:rPr>
          <w:rFonts w:ascii="Arial Narrow" w:hAnsi="Arial Narrow" w:cs="Arial"/>
          <w:iCs/>
          <w:sz w:val="28"/>
          <w:szCs w:val="28"/>
        </w:rPr>
        <w:t xml:space="preserve">el </w:t>
      </w:r>
      <w:r w:rsidR="00BD762E" w:rsidRPr="00280768">
        <w:rPr>
          <w:rFonts w:ascii="Arial Narrow" w:hAnsi="Arial Narrow" w:cs="Arial"/>
          <w:iCs/>
          <w:sz w:val="28"/>
          <w:szCs w:val="28"/>
        </w:rPr>
        <w:t xml:space="preserve">derecho </w:t>
      </w:r>
      <w:r w:rsidR="00AF29C0">
        <w:rPr>
          <w:rFonts w:ascii="Arial Narrow" w:hAnsi="Arial Narrow" w:cs="Arial"/>
          <w:iCs/>
          <w:sz w:val="28"/>
          <w:szCs w:val="28"/>
        </w:rPr>
        <w:t xml:space="preserve">a la dignidad </w:t>
      </w:r>
      <w:r w:rsidR="00AF29C0" w:rsidRPr="004171C9">
        <w:rPr>
          <w:rFonts w:ascii="Arial Narrow" w:hAnsi="Arial Narrow" w:cs="Arial"/>
          <w:iCs/>
          <w:sz w:val="28"/>
          <w:szCs w:val="28"/>
        </w:rPr>
        <w:t xml:space="preserve">humana de </w:t>
      </w:r>
      <w:r w:rsidR="005D1FAB" w:rsidRPr="004171C9">
        <w:rPr>
          <w:rFonts w:ascii="Arial Narrow" w:hAnsi="Arial Narrow" w:cs="Arial"/>
          <w:iCs/>
          <w:sz w:val="28"/>
          <w:szCs w:val="28"/>
        </w:rPr>
        <w:t>é</w:t>
      </w:r>
      <w:r w:rsidR="007A1967" w:rsidRPr="004171C9">
        <w:rPr>
          <w:rFonts w:ascii="Arial Narrow" w:hAnsi="Arial Narrow" w:cs="Arial"/>
          <w:iCs/>
          <w:sz w:val="28"/>
          <w:szCs w:val="28"/>
        </w:rPr>
        <w:t>sta</w:t>
      </w:r>
      <w:r w:rsidR="00AF29C0" w:rsidRPr="004171C9">
        <w:rPr>
          <w:rFonts w:ascii="Arial Narrow" w:hAnsi="Arial Narrow" w:cs="Arial"/>
          <w:iCs/>
          <w:sz w:val="28"/>
          <w:szCs w:val="28"/>
        </w:rPr>
        <w:t xml:space="preserve">, </w:t>
      </w:r>
      <w:r w:rsidR="00EE5657" w:rsidRPr="004171C9">
        <w:rPr>
          <w:rFonts w:ascii="Arial Narrow" w:hAnsi="Arial Narrow" w:cs="Arial"/>
          <w:iCs/>
          <w:sz w:val="28"/>
          <w:szCs w:val="28"/>
        </w:rPr>
        <w:t xml:space="preserve">sino que </w:t>
      </w:r>
      <w:r w:rsidR="00AF29C0" w:rsidRPr="004171C9">
        <w:rPr>
          <w:rFonts w:ascii="Arial Narrow" w:hAnsi="Arial Narrow" w:cs="Arial"/>
          <w:iCs/>
          <w:sz w:val="28"/>
          <w:szCs w:val="28"/>
        </w:rPr>
        <w:t xml:space="preserve">además </w:t>
      </w:r>
      <w:r w:rsidR="00EE5657" w:rsidRPr="004171C9">
        <w:rPr>
          <w:rFonts w:ascii="Arial Narrow" w:hAnsi="Arial Narrow" w:cs="Arial"/>
          <w:iCs/>
          <w:sz w:val="28"/>
          <w:szCs w:val="28"/>
        </w:rPr>
        <w:t>s</w:t>
      </w:r>
      <w:r w:rsidR="007C67C8" w:rsidRPr="004171C9">
        <w:rPr>
          <w:rFonts w:ascii="Arial Narrow" w:hAnsi="Arial Narrow" w:cs="Arial"/>
          <w:iCs/>
          <w:sz w:val="28"/>
          <w:szCs w:val="28"/>
        </w:rPr>
        <w:t>e torna</w:t>
      </w:r>
      <w:r w:rsidR="00A37929" w:rsidRPr="004171C9">
        <w:rPr>
          <w:rFonts w:ascii="Arial Narrow" w:hAnsi="Arial Narrow" w:cs="Arial"/>
          <w:iCs/>
          <w:sz w:val="28"/>
          <w:szCs w:val="28"/>
        </w:rPr>
        <w:t xml:space="preserve"> discriminatorio y </w:t>
      </w:r>
      <w:proofErr w:type="spellStart"/>
      <w:r w:rsidR="00A37929" w:rsidRPr="004171C9">
        <w:rPr>
          <w:rFonts w:ascii="Arial Narrow" w:hAnsi="Arial Narrow" w:cs="Arial"/>
          <w:iCs/>
          <w:sz w:val="28"/>
          <w:szCs w:val="28"/>
        </w:rPr>
        <w:lastRenderedPageBreak/>
        <w:t>vulneratorio</w:t>
      </w:r>
      <w:proofErr w:type="spellEnd"/>
      <w:r w:rsidR="00A37929" w:rsidRPr="004171C9">
        <w:rPr>
          <w:rFonts w:ascii="Arial Narrow" w:hAnsi="Arial Narrow" w:cs="Arial"/>
          <w:iCs/>
          <w:sz w:val="28"/>
          <w:szCs w:val="28"/>
        </w:rPr>
        <w:t xml:space="preserve"> de su condición </w:t>
      </w:r>
      <w:r w:rsidR="007C67C8" w:rsidRPr="004171C9">
        <w:rPr>
          <w:rFonts w:ascii="Arial Narrow" w:hAnsi="Arial Narrow" w:cs="Arial"/>
          <w:iCs/>
          <w:sz w:val="28"/>
          <w:szCs w:val="28"/>
        </w:rPr>
        <w:t xml:space="preserve">de </w:t>
      </w:r>
      <w:r w:rsidR="00A37929" w:rsidRPr="004171C9">
        <w:rPr>
          <w:rFonts w:ascii="Arial Narrow" w:hAnsi="Arial Narrow" w:cs="Arial"/>
          <w:iCs/>
          <w:sz w:val="28"/>
          <w:szCs w:val="28"/>
        </w:rPr>
        <w:t>salud, al contrariar el plan de manejo pr</w:t>
      </w:r>
      <w:r w:rsidR="007C67C8" w:rsidRPr="004171C9">
        <w:rPr>
          <w:rFonts w:ascii="Arial Narrow" w:hAnsi="Arial Narrow" w:cs="Arial"/>
          <w:iCs/>
          <w:sz w:val="28"/>
          <w:szCs w:val="28"/>
        </w:rPr>
        <w:t xml:space="preserve">escrito por su médico tratante, máxime </w:t>
      </w:r>
      <w:r w:rsidR="00EE5657" w:rsidRPr="004171C9">
        <w:rPr>
          <w:rFonts w:ascii="Arial Narrow" w:hAnsi="Arial Narrow" w:cs="Arial"/>
          <w:iCs/>
          <w:sz w:val="28"/>
          <w:szCs w:val="28"/>
        </w:rPr>
        <w:t xml:space="preserve">si se tiene en cuenta que es </w:t>
      </w:r>
      <w:r w:rsidR="004171C9" w:rsidRPr="004171C9">
        <w:rPr>
          <w:rFonts w:ascii="Arial Narrow" w:hAnsi="Arial Narrow" w:cs="Arial"/>
          <w:iCs/>
          <w:sz w:val="28"/>
          <w:szCs w:val="28"/>
        </w:rPr>
        <w:t xml:space="preserve">una </w:t>
      </w:r>
      <w:r w:rsidR="007C67C8" w:rsidRPr="004171C9">
        <w:rPr>
          <w:rFonts w:ascii="Arial Narrow" w:hAnsi="Arial Narrow" w:cs="Arial"/>
          <w:iCs/>
          <w:sz w:val="28"/>
          <w:szCs w:val="28"/>
        </w:rPr>
        <w:t>resp</w:t>
      </w:r>
      <w:r w:rsidR="00EE7685" w:rsidRPr="004171C9">
        <w:rPr>
          <w:rFonts w:ascii="Arial Narrow" w:hAnsi="Arial Narrow" w:cs="Arial"/>
          <w:iCs/>
          <w:sz w:val="28"/>
          <w:szCs w:val="28"/>
        </w:rPr>
        <w:t xml:space="preserve">onsabilidad </w:t>
      </w:r>
      <w:r w:rsidR="004171C9" w:rsidRPr="004171C9">
        <w:rPr>
          <w:rFonts w:ascii="Arial Narrow" w:hAnsi="Arial Narrow" w:cs="Arial"/>
          <w:iCs/>
          <w:sz w:val="28"/>
          <w:szCs w:val="28"/>
        </w:rPr>
        <w:t xml:space="preserve">y obligación </w:t>
      </w:r>
      <w:r w:rsidR="00EE7685" w:rsidRPr="004171C9">
        <w:rPr>
          <w:rFonts w:ascii="Arial Narrow" w:hAnsi="Arial Narrow" w:cs="Arial"/>
          <w:iCs/>
          <w:sz w:val="28"/>
          <w:szCs w:val="28"/>
        </w:rPr>
        <w:t xml:space="preserve">del empleador </w:t>
      </w:r>
      <w:r w:rsidR="000132DA">
        <w:rPr>
          <w:rFonts w:ascii="Arial Narrow" w:hAnsi="Arial Narrow" w:cs="Arial"/>
          <w:iCs/>
          <w:sz w:val="28"/>
          <w:szCs w:val="28"/>
        </w:rPr>
        <w:t xml:space="preserve">procurar el cuidado integral de la salud de </w:t>
      </w:r>
      <w:r w:rsidR="007C67C8" w:rsidRPr="004171C9">
        <w:rPr>
          <w:rFonts w:ascii="Arial Narrow" w:hAnsi="Arial Narrow" w:cs="Arial"/>
          <w:iCs/>
          <w:sz w:val="28"/>
          <w:szCs w:val="28"/>
        </w:rPr>
        <w:t xml:space="preserve">sus </w:t>
      </w:r>
      <w:r w:rsidR="00552580" w:rsidRPr="004171C9">
        <w:rPr>
          <w:rFonts w:ascii="Arial Narrow" w:hAnsi="Arial Narrow" w:cs="Arial"/>
          <w:iCs/>
          <w:sz w:val="28"/>
          <w:szCs w:val="28"/>
        </w:rPr>
        <w:t>empleados</w:t>
      </w:r>
      <w:r w:rsidR="004171C9" w:rsidRPr="004171C9">
        <w:rPr>
          <w:rFonts w:ascii="Arial Narrow" w:hAnsi="Arial Narrow" w:cs="Arial"/>
          <w:iCs/>
          <w:sz w:val="28"/>
          <w:szCs w:val="28"/>
        </w:rPr>
        <w:t xml:space="preserve">, e intentar la reubicación </w:t>
      </w:r>
      <w:r w:rsidR="003C0DB7">
        <w:rPr>
          <w:rFonts w:ascii="Arial Narrow" w:hAnsi="Arial Narrow" w:cs="Arial"/>
          <w:iCs/>
          <w:sz w:val="28"/>
          <w:szCs w:val="28"/>
        </w:rPr>
        <w:t xml:space="preserve">de éstos </w:t>
      </w:r>
      <w:r w:rsidR="004171C9" w:rsidRPr="004171C9">
        <w:rPr>
          <w:rFonts w:ascii="Arial Narrow" w:hAnsi="Arial Narrow" w:cs="Arial"/>
          <w:iCs/>
          <w:sz w:val="28"/>
          <w:szCs w:val="28"/>
        </w:rPr>
        <w:t>en un cargo d</w:t>
      </w:r>
      <w:r w:rsidR="001D00F5">
        <w:rPr>
          <w:rFonts w:ascii="Arial Narrow" w:hAnsi="Arial Narrow" w:cs="Arial"/>
          <w:iCs/>
          <w:sz w:val="28"/>
          <w:szCs w:val="28"/>
        </w:rPr>
        <w:t xml:space="preserve">e acuerdo a su estado de salud, conforme a la </w:t>
      </w:r>
      <w:r w:rsidR="000132DA">
        <w:rPr>
          <w:rFonts w:ascii="Arial Narrow" w:hAnsi="Arial Narrow" w:cs="Arial"/>
          <w:iCs/>
          <w:sz w:val="28"/>
          <w:szCs w:val="28"/>
        </w:rPr>
        <w:t xml:space="preserve">reglamentación en </w:t>
      </w:r>
      <w:r w:rsidR="00DA3C63">
        <w:rPr>
          <w:rFonts w:ascii="Arial Narrow" w:hAnsi="Arial Narrow" w:cs="Arial"/>
          <w:iCs/>
          <w:sz w:val="28"/>
          <w:szCs w:val="28"/>
        </w:rPr>
        <w:t xml:space="preserve">Riesgos Laborales y </w:t>
      </w:r>
      <w:r w:rsidR="000132DA">
        <w:rPr>
          <w:rFonts w:ascii="Arial Narrow" w:hAnsi="Arial Narrow" w:cs="Arial"/>
          <w:iCs/>
          <w:sz w:val="28"/>
          <w:szCs w:val="28"/>
        </w:rPr>
        <w:t xml:space="preserve">Salud Ocupacional hoy Seguridad y Salud en el trabajo. </w:t>
      </w:r>
      <w:r w:rsidR="001D00F5">
        <w:rPr>
          <w:rFonts w:ascii="Arial Narrow" w:hAnsi="Arial Narrow" w:cs="Arial"/>
          <w:iCs/>
          <w:sz w:val="28"/>
          <w:szCs w:val="28"/>
        </w:rPr>
        <w:t xml:space="preserve"> </w:t>
      </w:r>
    </w:p>
    <w:p w:rsidR="00EB5DC3" w:rsidRPr="007B7875" w:rsidRDefault="00EB5DC3" w:rsidP="007B7875">
      <w:pPr>
        <w:pStyle w:val="Sansinterligne"/>
      </w:pPr>
    </w:p>
    <w:p w:rsidR="005C4817" w:rsidRDefault="00AF29C0" w:rsidP="00D50E5B">
      <w:pPr>
        <w:spacing w:line="360" w:lineRule="auto"/>
        <w:ind w:firstLine="708"/>
        <w:jc w:val="both"/>
        <w:rPr>
          <w:rFonts w:ascii="Arial Narrow" w:hAnsi="Arial Narrow" w:cs="Arial"/>
          <w:iCs/>
          <w:sz w:val="28"/>
          <w:szCs w:val="28"/>
        </w:rPr>
      </w:pPr>
      <w:r>
        <w:rPr>
          <w:rFonts w:ascii="Arial Narrow" w:hAnsi="Arial Narrow" w:cs="Arial"/>
          <w:iCs/>
          <w:sz w:val="28"/>
          <w:szCs w:val="28"/>
        </w:rPr>
        <w:t>Ahora</w:t>
      </w:r>
      <w:r w:rsidR="005C4817">
        <w:rPr>
          <w:rFonts w:ascii="Arial Narrow" w:hAnsi="Arial Narrow" w:cs="Arial"/>
          <w:iCs/>
          <w:sz w:val="28"/>
          <w:szCs w:val="28"/>
        </w:rPr>
        <w:t xml:space="preserve">, </w:t>
      </w:r>
      <w:r>
        <w:rPr>
          <w:rFonts w:ascii="Arial Narrow" w:hAnsi="Arial Narrow" w:cs="Arial"/>
          <w:iCs/>
          <w:sz w:val="28"/>
          <w:szCs w:val="28"/>
        </w:rPr>
        <w:t xml:space="preserve">si bien </w:t>
      </w:r>
      <w:r w:rsidR="005C4817">
        <w:rPr>
          <w:rFonts w:ascii="Arial Narrow" w:hAnsi="Arial Narrow" w:cs="Arial"/>
          <w:iCs/>
          <w:sz w:val="28"/>
          <w:szCs w:val="28"/>
        </w:rPr>
        <w:t xml:space="preserve">el ordenamiento legal le brinda al empleador la facultad de </w:t>
      </w:r>
      <w:r w:rsidR="007250E3">
        <w:rPr>
          <w:rFonts w:ascii="Arial Narrow" w:hAnsi="Arial Narrow" w:cs="Arial"/>
          <w:iCs/>
          <w:sz w:val="28"/>
          <w:szCs w:val="28"/>
        </w:rPr>
        <w:t>exonerar al trabajador de la prestación del servicio en casos especiales</w:t>
      </w:r>
      <w:r w:rsidR="005C4817">
        <w:rPr>
          <w:rFonts w:ascii="Arial Narrow" w:hAnsi="Arial Narrow" w:cs="Arial"/>
          <w:iCs/>
          <w:sz w:val="28"/>
          <w:szCs w:val="28"/>
        </w:rPr>
        <w:t>, ello no puede ser excusa para que éste utilice esa herramienta en forma arbitrar</w:t>
      </w:r>
      <w:r w:rsidR="007250E3">
        <w:rPr>
          <w:rFonts w:ascii="Arial Narrow" w:hAnsi="Arial Narrow" w:cs="Arial"/>
          <w:iCs/>
          <w:sz w:val="28"/>
          <w:szCs w:val="28"/>
        </w:rPr>
        <w:t>ia</w:t>
      </w:r>
      <w:r w:rsidR="00B25D3F">
        <w:rPr>
          <w:rFonts w:ascii="Arial Narrow" w:hAnsi="Arial Narrow" w:cs="Arial"/>
          <w:iCs/>
          <w:sz w:val="28"/>
          <w:szCs w:val="28"/>
        </w:rPr>
        <w:t xml:space="preserve"> en c</w:t>
      </w:r>
      <w:r w:rsidR="005C4817">
        <w:rPr>
          <w:rFonts w:ascii="Arial Narrow" w:hAnsi="Arial Narrow" w:cs="Arial"/>
          <w:iCs/>
          <w:sz w:val="28"/>
          <w:szCs w:val="28"/>
        </w:rPr>
        <w:t xml:space="preserve">ontra de los derechos de sus </w:t>
      </w:r>
      <w:r w:rsidR="00B25D3F">
        <w:rPr>
          <w:rFonts w:ascii="Arial Narrow" w:hAnsi="Arial Narrow" w:cs="Arial"/>
          <w:iCs/>
          <w:sz w:val="28"/>
          <w:szCs w:val="28"/>
        </w:rPr>
        <w:t>trabajadores</w:t>
      </w:r>
      <w:r w:rsidR="005C4817">
        <w:rPr>
          <w:rFonts w:ascii="Arial Narrow" w:hAnsi="Arial Narrow" w:cs="Arial"/>
          <w:iCs/>
          <w:sz w:val="28"/>
          <w:szCs w:val="28"/>
        </w:rPr>
        <w:t xml:space="preserve">, </w:t>
      </w:r>
      <w:r w:rsidR="00B25D3F">
        <w:rPr>
          <w:rFonts w:ascii="Arial Narrow" w:hAnsi="Arial Narrow" w:cs="Arial"/>
          <w:iCs/>
          <w:sz w:val="28"/>
          <w:szCs w:val="28"/>
        </w:rPr>
        <w:t xml:space="preserve">excluyéndolos </w:t>
      </w:r>
      <w:r w:rsidR="007250E3">
        <w:rPr>
          <w:rFonts w:ascii="Arial Narrow" w:hAnsi="Arial Narrow" w:cs="Arial"/>
          <w:iCs/>
          <w:sz w:val="28"/>
          <w:szCs w:val="28"/>
        </w:rPr>
        <w:t>del ambiente laboral, p</w:t>
      </w:r>
      <w:r w:rsidR="00B25D3F">
        <w:rPr>
          <w:rFonts w:ascii="Arial Narrow" w:hAnsi="Arial Narrow" w:cs="Arial"/>
          <w:iCs/>
          <w:sz w:val="28"/>
          <w:szCs w:val="28"/>
        </w:rPr>
        <w:t xml:space="preserve">ues se itera, en ningún momento las recomendaciones del médico laboral determinaron que la accionante no era apta para el desarrollo de funciones dentro de la compañía, únicamente </w:t>
      </w:r>
      <w:r w:rsidR="00EC5871">
        <w:rPr>
          <w:rFonts w:ascii="Arial Narrow" w:hAnsi="Arial Narrow" w:cs="Arial"/>
          <w:iCs/>
          <w:sz w:val="28"/>
          <w:szCs w:val="28"/>
        </w:rPr>
        <w:t xml:space="preserve">que tenía ciertas restricciones </w:t>
      </w:r>
      <w:r w:rsidR="007250E3">
        <w:rPr>
          <w:rFonts w:ascii="Arial Narrow" w:hAnsi="Arial Narrow" w:cs="Arial"/>
          <w:iCs/>
          <w:sz w:val="28"/>
          <w:szCs w:val="28"/>
        </w:rPr>
        <w:t>que no son de imposible cumpli</w:t>
      </w:r>
      <w:r w:rsidR="00EC5871">
        <w:rPr>
          <w:rFonts w:ascii="Arial Narrow" w:hAnsi="Arial Narrow" w:cs="Arial"/>
          <w:iCs/>
          <w:sz w:val="28"/>
          <w:szCs w:val="28"/>
        </w:rPr>
        <w:t xml:space="preserve">miento para el empleador, como son, </w:t>
      </w:r>
      <w:r w:rsidR="007250E3">
        <w:rPr>
          <w:rFonts w:ascii="Arial Narrow" w:hAnsi="Arial Narrow" w:cs="Arial"/>
          <w:iCs/>
          <w:sz w:val="28"/>
          <w:szCs w:val="28"/>
        </w:rPr>
        <w:t>la reducción de la carga laboral, funciones</w:t>
      </w:r>
      <w:r w:rsidR="007A1967">
        <w:rPr>
          <w:rFonts w:ascii="Arial Narrow" w:hAnsi="Arial Narrow" w:cs="Arial"/>
          <w:iCs/>
          <w:sz w:val="28"/>
          <w:szCs w:val="28"/>
        </w:rPr>
        <w:t xml:space="preserve"> con baja </w:t>
      </w:r>
      <w:r w:rsidR="00EC5871">
        <w:rPr>
          <w:rFonts w:ascii="Arial Narrow" w:hAnsi="Arial Narrow" w:cs="Arial"/>
          <w:iCs/>
          <w:sz w:val="28"/>
          <w:szCs w:val="28"/>
        </w:rPr>
        <w:t>exigencia o responsabilidad, entre otras.</w:t>
      </w:r>
    </w:p>
    <w:p w:rsidR="005C4817" w:rsidRDefault="005C4817" w:rsidP="005D1FAB">
      <w:pPr>
        <w:pStyle w:val="Sansinterligne"/>
      </w:pPr>
    </w:p>
    <w:p w:rsidR="005D1FAB" w:rsidRDefault="00493DF3" w:rsidP="005D1FAB">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Corolario de lo </w:t>
      </w:r>
      <w:r w:rsidR="005D1FAB">
        <w:rPr>
          <w:rFonts w:ascii="Arial Narrow" w:hAnsi="Arial Narrow" w:cs="Arial"/>
          <w:iCs/>
          <w:sz w:val="28"/>
          <w:szCs w:val="28"/>
        </w:rPr>
        <w:t xml:space="preserve">hasta aquí discurrido, </w:t>
      </w:r>
      <w:r>
        <w:rPr>
          <w:rFonts w:ascii="Arial Narrow" w:hAnsi="Arial Narrow" w:cs="Arial"/>
          <w:iCs/>
          <w:sz w:val="28"/>
          <w:szCs w:val="28"/>
        </w:rPr>
        <w:t xml:space="preserve">se tutelará el derecho fundamental a la salud </w:t>
      </w:r>
      <w:r w:rsidR="005D1FAB">
        <w:rPr>
          <w:rFonts w:ascii="Arial Narrow" w:hAnsi="Arial Narrow" w:cs="Arial"/>
          <w:iCs/>
          <w:sz w:val="28"/>
          <w:szCs w:val="28"/>
        </w:rPr>
        <w:t>y trabajo en condiciones dignas de la accionante</w:t>
      </w:r>
      <w:r>
        <w:rPr>
          <w:rFonts w:ascii="Arial Narrow" w:hAnsi="Arial Narrow" w:cs="Arial"/>
          <w:iCs/>
          <w:sz w:val="28"/>
          <w:szCs w:val="28"/>
        </w:rPr>
        <w:t xml:space="preserve">, y se ordenará a la sociedad </w:t>
      </w:r>
      <w:proofErr w:type="spellStart"/>
      <w:r>
        <w:rPr>
          <w:rFonts w:ascii="Arial Narrow" w:hAnsi="Arial Narrow" w:cs="Arial"/>
          <w:iCs/>
          <w:sz w:val="28"/>
          <w:szCs w:val="28"/>
        </w:rPr>
        <w:t>Scandinavia</w:t>
      </w:r>
      <w:proofErr w:type="spellEnd"/>
      <w:r>
        <w:rPr>
          <w:rFonts w:ascii="Arial Narrow" w:hAnsi="Arial Narrow" w:cs="Arial"/>
          <w:iCs/>
          <w:sz w:val="28"/>
          <w:szCs w:val="28"/>
        </w:rPr>
        <w:t xml:space="preserve"> </w:t>
      </w:r>
      <w:proofErr w:type="spellStart"/>
      <w:r>
        <w:rPr>
          <w:rFonts w:ascii="Arial Narrow" w:hAnsi="Arial Narrow" w:cs="Arial"/>
          <w:iCs/>
          <w:sz w:val="28"/>
          <w:szCs w:val="28"/>
        </w:rPr>
        <w:t>Pharma</w:t>
      </w:r>
      <w:proofErr w:type="spellEnd"/>
      <w:r>
        <w:rPr>
          <w:rFonts w:ascii="Arial Narrow" w:hAnsi="Arial Narrow" w:cs="Arial"/>
          <w:iCs/>
          <w:sz w:val="28"/>
          <w:szCs w:val="28"/>
        </w:rPr>
        <w:t xml:space="preserve"> Ltda., </w:t>
      </w:r>
      <w:r w:rsidR="001F37B6">
        <w:rPr>
          <w:rFonts w:ascii="Arial Narrow" w:hAnsi="Arial Narrow" w:cs="Arial"/>
          <w:iCs/>
          <w:sz w:val="28"/>
          <w:szCs w:val="28"/>
        </w:rPr>
        <w:t xml:space="preserve">a través de su representante legal, </w:t>
      </w:r>
      <w:r>
        <w:rPr>
          <w:rFonts w:ascii="Arial Narrow" w:hAnsi="Arial Narrow" w:cs="Arial"/>
          <w:iCs/>
          <w:sz w:val="28"/>
          <w:szCs w:val="28"/>
        </w:rPr>
        <w:t xml:space="preserve">que en el término improrrogable de 48 horas siguientes a la notificación de este proveído, proceda a reinstalar a la trabajadora a la compañía, </w:t>
      </w:r>
      <w:r w:rsidR="005D1FAB">
        <w:rPr>
          <w:rFonts w:ascii="Arial Narrow" w:hAnsi="Arial Narrow" w:cs="Arial"/>
          <w:iCs/>
          <w:sz w:val="28"/>
          <w:szCs w:val="28"/>
        </w:rPr>
        <w:t>siguiendo al pie de la letra las recomendaciones médicas prescritas por el profesional adscrito al Área de medicina Laboral de la EPS Sura, contenidas en la valoración del 18 de marzo de 2017, por el tiempo estimado.</w:t>
      </w:r>
    </w:p>
    <w:p w:rsidR="005D1FAB" w:rsidRDefault="005D1FAB" w:rsidP="002C5C73">
      <w:pPr>
        <w:pStyle w:val="Sansinterligne"/>
      </w:pPr>
    </w:p>
    <w:p w:rsidR="001F37B6" w:rsidRDefault="00065061" w:rsidP="007B7875">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De otra parte, </w:t>
      </w:r>
      <w:r w:rsidR="002C4ED6">
        <w:rPr>
          <w:rFonts w:ascii="Arial Narrow" w:hAnsi="Arial Narrow" w:cs="Arial"/>
          <w:iCs/>
          <w:sz w:val="28"/>
          <w:szCs w:val="28"/>
        </w:rPr>
        <w:t>en cuanto a</w:t>
      </w:r>
      <w:r w:rsidR="00E6311A">
        <w:rPr>
          <w:rFonts w:ascii="Arial Narrow" w:hAnsi="Arial Narrow" w:cs="Arial"/>
          <w:iCs/>
          <w:sz w:val="28"/>
          <w:szCs w:val="28"/>
        </w:rPr>
        <w:t xml:space="preserve">l derecho de petición que la accionante alude haber presentado </w:t>
      </w:r>
      <w:r w:rsidR="006E5B59">
        <w:rPr>
          <w:rFonts w:ascii="Arial Narrow" w:hAnsi="Arial Narrow" w:cs="Arial"/>
          <w:iCs/>
          <w:sz w:val="28"/>
          <w:szCs w:val="28"/>
        </w:rPr>
        <w:t>ante la EPS Sura, solicitando la copia de la valoración o concepto médico laboral, es preciso aclar</w:t>
      </w:r>
      <w:r w:rsidR="0080755F">
        <w:rPr>
          <w:rFonts w:ascii="Arial Narrow" w:hAnsi="Arial Narrow" w:cs="Arial"/>
          <w:iCs/>
          <w:sz w:val="28"/>
          <w:szCs w:val="28"/>
        </w:rPr>
        <w:t xml:space="preserve">ar </w:t>
      </w:r>
      <w:r w:rsidR="006E5B59">
        <w:rPr>
          <w:rFonts w:ascii="Arial Narrow" w:hAnsi="Arial Narrow" w:cs="Arial"/>
          <w:iCs/>
          <w:sz w:val="28"/>
          <w:szCs w:val="28"/>
        </w:rPr>
        <w:t xml:space="preserve">que si bien en el escrito de tutela se indica que fue radicado el </w:t>
      </w:r>
      <w:r w:rsidR="00A4021A">
        <w:rPr>
          <w:rFonts w:ascii="Arial Narrow" w:hAnsi="Arial Narrow" w:cs="Arial"/>
          <w:iCs/>
          <w:sz w:val="28"/>
          <w:szCs w:val="28"/>
        </w:rPr>
        <w:t>1</w:t>
      </w:r>
      <w:r w:rsidR="00E6311A">
        <w:rPr>
          <w:rFonts w:ascii="Arial Narrow" w:hAnsi="Arial Narrow" w:cs="Arial"/>
          <w:iCs/>
          <w:sz w:val="28"/>
          <w:szCs w:val="28"/>
        </w:rPr>
        <w:t xml:space="preserve">7 de marzo de 2017, </w:t>
      </w:r>
      <w:r w:rsidR="00041946">
        <w:rPr>
          <w:rFonts w:ascii="Arial Narrow" w:hAnsi="Arial Narrow" w:cs="Arial"/>
          <w:iCs/>
          <w:sz w:val="28"/>
          <w:szCs w:val="28"/>
        </w:rPr>
        <w:t xml:space="preserve">lo cierto es que </w:t>
      </w:r>
      <w:r w:rsidR="006E5B59">
        <w:rPr>
          <w:rFonts w:ascii="Arial Narrow" w:hAnsi="Arial Narrow" w:cs="Arial"/>
          <w:iCs/>
          <w:sz w:val="28"/>
          <w:szCs w:val="28"/>
        </w:rPr>
        <w:t xml:space="preserve">conforme </w:t>
      </w:r>
      <w:r w:rsidR="001F37B6">
        <w:rPr>
          <w:rFonts w:ascii="Arial Narrow" w:hAnsi="Arial Narrow" w:cs="Arial"/>
          <w:iCs/>
          <w:sz w:val="28"/>
          <w:szCs w:val="28"/>
        </w:rPr>
        <w:t xml:space="preserve">se avista a folio </w:t>
      </w:r>
      <w:r w:rsidR="00041946">
        <w:rPr>
          <w:rFonts w:ascii="Arial Narrow" w:hAnsi="Arial Narrow" w:cs="Arial"/>
          <w:iCs/>
          <w:sz w:val="28"/>
          <w:szCs w:val="28"/>
        </w:rPr>
        <w:t xml:space="preserve">104, realmente </w:t>
      </w:r>
      <w:r w:rsidR="0080755F">
        <w:rPr>
          <w:rFonts w:ascii="Arial Narrow" w:hAnsi="Arial Narrow" w:cs="Arial"/>
          <w:iCs/>
          <w:sz w:val="28"/>
          <w:szCs w:val="28"/>
        </w:rPr>
        <w:t>lo fue</w:t>
      </w:r>
      <w:r w:rsidR="00041946">
        <w:rPr>
          <w:rFonts w:ascii="Arial Narrow" w:hAnsi="Arial Narrow" w:cs="Arial"/>
          <w:iCs/>
          <w:sz w:val="28"/>
          <w:szCs w:val="28"/>
        </w:rPr>
        <w:t xml:space="preserve"> </w:t>
      </w:r>
      <w:r w:rsidR="006E5B59">
        <w:rPr>
          <w:rFonts w:ascii="Arial Narrow" w:hAnsi="Arial Narrow" w:cs="Arial"/>
          <w:iCs/>
          <w:sz w:val="28"/>
          <w:szCs w:val="28"/>
        </w:rPr>
        <w:t>el 5 de mayo de 2017</w:t>
      </w:r>
      <w:r w:rsidR="001F37B6">
        <w:rPr>
          <w:rFonts w:ascii="Arial Narrow" w:hAnsi="Arial Narrow" w:cs="Arial"/>
          <w:iCs/>
          <w:sz w:val="28"/>
          <w:szCs w:val="28"/>
        </w:rPr>
        <w:t xml:space="preserve">, sin que a la fecha se tenga noticia de su respuesta o de alguna comunicación de la entidad en la que manifieste la imposibilidad de dar </w:t>
      </w:r>
      <w:r w:rsidR="001F37B6">
        <w:rPr>
          <w:rFonts w:ascii="Arial Narrow" w:hAnsi="Arial Narrow" w:cs="Arial"/>
          <w:iCs/>
          <w:sz w:val="28"/>
          <w:szCs w:val="28"/>
        </w:rPr>
        <w:lastRenderedPageBreak/>
        <w:t xml:space="preserve">respuesta en el término señalado y requerir un plazo mayor, en los términos de Ley Estatutaria 1755 de 2015. </w:t>
      </w:r>
    </w:p>
    <w:p w:rsidR="007B7875" w:rsidRDefault="007B7875" w:rsidP="007B7875">
      <w:pPr>
        <w:pStyle w:val="Sansinterligne"/>
      </w:pPr>
    </w:p>
    <w:p w:rsidR="001F37B6" w:rsidRDefault="001D00F5" w:rsidP="0032104D">
      <w:pPr>
        <w:spacing w:line="360" w:lineRule="auto"/>
        <w:ind w:firstLine="708"/>
        <w:jc w:val="both"/>
        <w:rPr>
          <w:rFonts w:ascii="Arial Narrow" w:hAnsi="Arial Narrow" w:cs="Arial"/>
          <w:iCs/>
          <w:sz w:val="28"/>
          <w:szCs w:val="28"/>
        </w:rPr>
      </w:pPr>
      <w:r>
        <w:rPr>
          <w:rFonts w:ascii="Arial Narrow" w:hAnsi="Arial Narrow" w:cs="Arial"/>
          <w:iCs/>
          <w:sz w:val="28"/>
          <w:szCs w:val="28"/>
        </w:rPr>
        <w:t>P</w:t>
      </w:r>
      <w:r w:rsidR="001F37B6">
        <w:rPr>
          <w:rFonts w:ascii="Arial Narrow" w:hAnsi="Arial Narrow" w:cs="Arial"/>
          <w:iCs/>
          <w:sz w:val="28"/>
          <w:szCs w:val="28"/>
        </w:rPr>
        <w:t xml:space="preserve">or lo tanto, </w:t>
      </w:r>
      <w:r w:rsidR="00DD4C70">
        <w:rPr>
          <w:rFonts w:ascii="Arial Narrow" w:hAnsi="Arial Narrow" w:cs="Arial"/>
          <w:iCs/>
          <w:sz w:val="28"/>
          <w:szCs w:val="28"/>
        </w:rPr>
        <w:t xml:space="preserve">resulta </w:t>
      </w:r>
      <w:r w:rsidR="001F37B6">
        <w:rPr>
          <w:rFonts w:ascii="Arial Narrow" w:hAnsi="Arial Narrow" w:cs="Arial"/>
          <w:iCs/>
          <w:sz w:val="28"/>
          <w:szCs w:val="28"/>
        </w:rPr>
        <w:t xml:space="preserve">flagrante la violación al derecho de petición de la accionante, por lo que </w:t>
      </w:r>
      <w:r w:rsidR="00DD4C70">
        <w:rPr>
          <w:rFonts w:ascii="Arial Narrow" w:hAnsi="Arial Narrow" w:cs="Arial"/>
          <w:iCs/>
          <w:sz w:val="28"/>
          <w:szCs w:val="28"/>
        </w:rPr>
        <w:t xml:space="preserve">se concederá </w:t>
      </w:r>
      <w:r w:rsidR="001F37B6">
        <w:rPr>
          <w:rFonts w:ascii="Arial Narrow" w:hAnsi="Arial Narrow" w:cs="Arial"/>
          <w:iCs/>
          <w:sz w:val="28"/>
          <w:szCs w:val="28"/>
        </w:rPr>
        <w:t>el amparo deprecado</w:t>
      </w:r>
      <w:r w:rsidR="00DD4C70">
        <w:rPr>
          <w:rFonts w:ascii="Arial Narrow" w:hAnsi="Arial Narrow" w:cs="Arial"/>
          <w:iCs/>
          <w:sz w:val="28"/>
          <w:szCs w:val="28"/>
        </w:rPr>
        <w:t xml:space="preserve">, y </w:t>
      </w:r>
      <w:r w:rsidR="003A3B0F">
        <w:rPr>
          <w:rFonts w:ascii="Arial Narrow" w:hAnsi="Arial Narrow" w:cs="Arial"/>
          <w:iCs/>
          <w:sz w:val="28"/>
          <w:szCs w:val="28"/>
        </w:rPr>
        <w:t xml:space="preserve">se </w:t>
      </w:r>
      <w:r w:rsidR="00DD4C70">
        <w:rPr>
          <w:rFonts w:ascii="Arial Narrow" w:hAnsi="Arial Narrow" w:cs="Arial"/>
          <w:iCs/>
          <w:sz w:val="28"/>
          <w:szCs w:val="28"/>
        </w:rPr>
        <w:t xml:space="preserve">ordenará </w:t>
      </w:r>
      <w:r w:rsidR="001F37B6">
        <w:rPr>
          <w:rFonts w:ascii="Arial Narrow" w:hAnsi="Arial Narrow" w:cs="Arial"/>
          <w:iCs/>
          <w:sz w:val="28"/>
          <w:szCs w:val="28"/>
        </w:rPr>
        <w:t>a la EPS Sura, a través de</w:t>
      </w:r>
      <w:r w:rsidR="00DD4C70">
        <w:rPr>
          <w:rFonts w:ascii="Arial Narrow" w:hAnsi="Arial Narrow" w:cs="Arial"/>
          <w:iCs/>
          <w:sz w:val="28"/>
          <w:szCs w:val="28"/>
        </w:rPr>
        <w:t xml:space="preserve"> su representante legal</w:t>
      </w:r>
      <w:r w:rsidR="001F37B6">
        <w:rPr>
          <w:rFonts w:ascii="Arial Narrow" w:hAnsi="Arial Narrow" w:cs="Arial"/>
          <w:iCs/>
          <w:sz w:val="28"/>
          <w:szCs w:val="28"/>
        </w:rPr>
        <w:t>, que en el</w:t>
      </w:r>
      <w:r w:rsidR="003A3B0F">
        <w:rPr>
          <w:rFonts w:ascii="Arial Narrow" w:hAnsi="Arial Narrow" w:cs="Arial"/>
          <w:iCs/>
          <w:sz w:val="28"/>
          <w:szCs w:val="28"/>
        </w:rPr>
        <w:t xml:space="preserve"> término </w:t>
      </w:r>
      <w:r w:rsidR="001F37B6">
        <w:rPr>
          <w:rFonts w:ascii="Arial Narrow" w:hAnsi="Arial Narrow" w:cs="Arial"/>
          <w:iCs/>
          <w:sz w:val="28"/>
          <w:szCs w:val="28"/>
        </w:rPr>
        <w:t xml:space="preserve">improrrogable lapso de cuarenta y ocho (48) horas </w:t>
      </w:r>
      <w:r w:rsidR="00DD4C70">
        <w:rPr>
          <w:rFonts w:ascii="Arial Narrow" w:hAnsi="Arial Narrow" w:cs="Arial"/>
          <w:iCs/>
          <w:sz w:val="28"/>
          <w:szCs w:val="28"/>
        </w:rPr>
        <w:t xml:space="preserve">siguientes a la notificación de este fallo, </w:t>
      </w:r>
      <w:r w:rsidR="003520AC">
        <w:rPr>
          <w:rFonts w:ascii="Arial Narrow" w:hAnsi="Arial Narrow" w:cs="Arial"/>
          <w:iCs/>
          <w:sz w:val="28"/>
          <w:szCs w:val="28"/>
        </w:rPr>
        <w:t xml:space="preserve">proceda a dar </w:t>
      </w:r>
      <w:r w:rsidR="001F37B6">
        <w:rPr>
          <w:rFonts w:ascii="Arial Narrow" w:hAnsi="Arial Narrow" w:cs="Arial"/>
          <w:iCs/>
          <w:sz w:val="28"/>
          <w:szCs w:val="28"/>
        </w:rPr>
        <w:t>resp</w:t>
      </w:r>
      <w:r w:rsidR="003A3B0F">
        <w:rPr>
          <w:rFonts w:ascii="Arial Narrow" w:hAnsi="Arial Narrow" w:cs="Arial"/>
          <w:iCs/>
          <w:sz w:val="28"/>
          <w:szCs w:val="28"/>
        </w:rPr>
        <w:t>uesta de fondo a la petición de la accionante</w:t>
      </w:r>
      <w:r w:rsidR="003520AC">
        <w:rPr>
          <w:rFonts w:ascii="Arial Narrow" w:hAnsi="Arial Narrow" w:cs="Arial"/>
          <w:iCs/>
          <w:sz w:val="28"/>
          <w:szCs w:val="28"/>
        </w:rPr>
        <w:t>, elevada el 5 de mayo último.</w:t>
      </w:r>
    </w:p>
    <w:p w:rsidR="0080755F" w:rsidRPr="007B7875" w:rsidRDefault="0080755F" w:rsidP="007B7875">
      <w:pPr>
        <w:pStyle w:val="Sansinterligne"/>
      </w:pPr>
    </w:p>
    <w:p w:rsidR="008F357A" w:rsidRPr="00A67B68" w:rsidRDefault="00A86C02" w:rsidP="008F357A">
      <w:pPr>
        <w:spacing w:line="360" w:lineRule="auto"/>
        <w:ind w:firstLine="708"/>
        <w:jc w:val="both"/>
        <w:rPr>
          <w:rFonts w:ascii="Arial Narrow" w:hAnsi="Arial Narrow" w:cs="Arial"/>
          <w:i/>
          <w:szCs w:val="28"/>
        </w:rPr>
      </w:pPr>
      <w:r w:rsidRPr="00A16E4B">
        <w:rPr>
          <w:rFonts w:ascii="Arial Narrow" w:hAnsi="Arial Narrow" w:cs="Arial"/>
          <w:iCs/>
          <w:sz w:val="28"/>
          <w:szCs w:val="28"/>
        </w:rPr>
        <w:t xml:space="preserve">Por último, en cuanto a </w:t>
      </w:r>
      <w:r w:rsidR="0080755F" w:rsidRPr="00A16E4B">
        <w:rPr>
          <w:rFonts w:ascii="Arial Narrow" w:hAnsi="Arial Narrow" w:cs="Arial"/>
          <w:iCs/>
          <w:sz w:val="28"/>
          <w:szCs w:val="28"/>
        </w:rPr>
        <w:t xml:space="preserve">la solicitud </w:t>
      </w:r>
      <w:r w:rsidR="004F06C7">
        <w:rPr>
          <w:rFonts w:ascii="Arial Narrow" w:hAnsi="Arial Narrow" w:cs="Arial"/>
          <w:iCs/>
          <w:sz w:val="28"/>
          <w:szCs w:val="28"/>
        </w:rPr>
        <w:t>de amparo</w:t>
      </w:r>
      <w:r w:rsidR="00A16E4B" w:rsidRPr="00A16E4B">
        <w:rPr>
          <w:rFonts w:ascii="Arial Narrow" w:hAnsi="Arial Narrow" w:cs="Arial"/>
          <w:iCs/>
          <w:sz w:val="28"/>
          <w:szCs w:val="28"/>
        </w:rPr>
        <w:t xml:space="preserve"> </w:t>
      </w:r>
      <w:r w:rsidR="0080755F" w:rsidRPr="00A16E4B">
        <w:rPr>
          <w:rFonts w:ascii="Arial Narrow" w:hAnsi="Arial Narrow" w:cs="Arial"/>
          <w:iCs/>
          <w:sz w:val="28"/>
          <w:szCs w:val="28"/>
        </w:rPr>
        <w:t xml:space="preserve">encaminada a que </w:t>
      </w:r>
      <w:r w:rsidR="00A16E4B" w:rsidRPr="00A16E4B">
        <w:rPr>
          <w:rFonts w:ascii="Arial Narrow" w:hAnsi="Arial Narrow" w:cs="Arial"/>
          <w:iCs/>
          <w:sz w:val="28"/>
          <w:szCs w:val="28"/>
        </w:rPr>
        <w:t xml:space="preserve">se ordene al Ministerio del Trabajo </w:t>
      </w:r>
      <w:r w:rsidR="00A16E4B">
        <w:rPr>
          <w:rFonts w:ascii="Arial Narrow" w:hAnsi="Arial Narrow" w:cs="Arial"/>
          <w:iCs/>
          <w:sz w:val="28"/>
          <w:szCs w:val="28"/>
        </w:rPr>
        <w:t xml:space="preserve">a </w:t>
      </w:r>
      <w:r w:rsidR="00A16E4B" w:rsidRPr="00A16E4B">
        <w:rPr>
          <w:rFonts w:ascii="Arial Narrow" w:hAnsi="Arial Narrow" w:cs="Arial"/>
          <w:iCs/>
          <w:sz w:val="28"/>
          <w:szCs w:val="28"/>
        </w:rPr>
        <w:t xml:space="preserve">recibir la </w:t>
      </w:r>
      <w:r w:rsidR="00A16E4B" w:rsidRPr="00A16E4B">
        <w:rPr>
          <w:rFonts w:ascii="Arial Narrow" w:hAnsi="Arial Narrow"/>
          <w:sz w:val="28"/>
          <w:szCs w:val="28"/>
        </w:rPr>
        <w:t xml:space="preserve">queja </w:t>
      </w:r>
      <w:r w:rsidR="0077121A">
        <w:rPr>
          <w:rFonts w:ascii="Arial Narrow" w:hAnsi="Arial Narrow"/>
          <w:sz w:val="28"/>
          <w:szCs w:val="28"/>
        </w:rPr>
        <w:t xml:space="preserve">que pretende instaurar </w:t>
      </w:r>
      <w:r w:rsidR="00A16E4B" w:rsidRPr="00A16E4B">
        <w:rPr>
          <w:rFonts w:ascii="Arial Narrow" w:hAnsi="Arial Narrow"/>
          <w:sz w:val="28"/>
          <w:szCs w:val="28"/>
        </w:rPr>
        <w:t xml:space="preserve">por </w:t>
      </w:r>
      <w:r w:rsidR="004F06C7">
        <w:rPr>
          <w:rFonts w:ascii="Arial Narrow" w:hAnsi="Arial Narrow"/>
          <w:sz w:val="28"/>
          <w:szCs w:val="28"/>
        </w:rPr>
        <w:t>e</w:t>
      </w:r>
      <w:r w:rsidR="00A16E4B" w:rsidRPr="00A16E4B">
        <w:rPr>
          <w:rFonts w:ascii="Arial Narrow" w:hAnsi="Arial Narrow"/>
          <w:sz w:val="28"/>
          <w:szCs w:val="28"/>
        </w:rPr>
        <w:t xml:space="preserve">l incumplimiento </w:t>
      </w:r>
      <w:r w:rsidR="004F06C7">
        <w:rPr>
          <w:rFonts w:ascii="Arial Narrow" w:hAnsi="Arial Narrow"/>
          <w:sz w:val="28"/>
          <w:szCs w:val="28"/>
        </w:rPr>
        <w:t>por parte de su empleador d</w:t>
      </w:r>
      <w:r w:rsidR="00A16E4B" w:rsidRPr="00A16E4B">
        <w:rPr>
          <w:rFonts w:ascii="Arial Narrow" w:hAnsi="Arial Narrow"/>
          <w:sz w:val="28"/>
          <w:szCs w:val="28"/>
        </w:rPr>
        <w:t>el Sistema de Seguridad y Salud en el Trabajo, aduciendo como sustento fáctico</w:t>
      </w:r>
      <w:r w:rsidR="00A16E4B" w:rsidRPr="00302371">
        <w:rPr>
          <w:rFonts w:ascii="Arial Narrow" w:hAnsi="Arial Narrow"/>
          <w:sz w:val="28"/>
          <w:szCs w:val="28"/>
        </w:rPr>
        <w:t xml:space="preserve">, que dicha cartera ministerial se encuentra en paro indefinido de actividades, es preciso </w:t>
      </w:r>
      <w:r w:rsidR="008F357A" w:rsidRPr="00302371">
        <w:rPr>
          <w:rFonts w:ascii="Arial Narrow" w:hAnsi="Arial Narrow"/>
          <w:sz w:val="28"/>
          <w:szCs w:val="28"/>
        </w:rPr>
        <w:t xml:space="preserve">aclararle a la </w:t>
      </w:r>
      <w:proofErr w:type="spellStart"/>
      <w:r w:rsidR="008F357A" w:rsidRPr="00302371">
        <w:rPr>
          <w:rFonts w:ascii="Arial Narrow" w:hAnsi="Arial Narrow"/>
          <w:sz w:val="28"/>
          <w:szCs w:val="28"/>
        </w:rPr>
        <w:t>tutelante</w:t>
      </w:r>
      <w:proofErr w:type="spellEnd"/>
      <w:r w:rsidR="008F357A" w:rsidRPr="00302371">
        <w:rPr>
          <w:rFonts w:ascii="Arial Narrow" w:hAnsi="Arial Narrow"/>
          <w:sz w:val="28"/>
          <w:szCs w:val="28"/>
        </w:rPr>
        <w:t xml:space="preserve"> que la queja puede ser enviada </w:t>
      </w:r>
      <w:r w:rsidR="008F357A" w:rsidRPr="00302371">
        <w:rPr>
          <w:rFonts w:ascii="Arial Narrow" w:hAnsi="Arial Narrow" w:cs="Arial"/>
          <w:sz w:val="28"/>
          <w:szCs w:val="28"/>
        </w:rPr>
        <w:t xml:space="preserve">a través de cualquier medio idóneo para la comunicación o transferencia de datos, amén de que en el portal web </w:t>
      </w:r>
      <w:hyperlink r:id="rId11" w:history="1">
        <w:r w:rsidR="008F357A" w:rsidRPr="00302371">
          <w:rPr>
            <w:rStyle w:val="Lienhypertexte"/>
            <w:rFonts w:ascii="Arial Narrow" w:hAnsi="Arial Narrow" w:cs="Arial"/>
            <w:sz w:val="28"/>
            <w:szCs w:val="28"/>
            <w:shd w:val="clear" w:color="auto" w:fill="FFFFFF"/>
          </w:rPr>
          <w:t>www.mintrabajo.gov.co/</w:t>
        </w:r>
      </w:hyperlink>
      <w:r w:rsidR="008F357A" w:rsidRPr="00302371">
        <w:rPr>
          <w:rFonts w:ascii="Arial Narrow" w:hAnsi="Arial Narrow" w:cs="Arial"/>
          <w:color w:val="006621"/>
          <w:sz w:val="28"/>
          <w:szCs w:val="28"/>
          <w:shd w:val="clear" w:color="auto" w:fill="FFFFFF"/>
        </w:rPr>
        <w:t xml:space="preserve">, </w:t>
      </w:r>
      <w:r w:rsidR="008F357A" w:rsidRPr="00302371">
        <w:rPr>
          <w:rFonts w:ascii="Arial Narrow" w:hAnsi="Arial Narrow" w:cs="Arial"/>
          <w:sz w:val="28"/>
          <w:szCs w:val="28"/>
          <w:shd w:val="clear" w:color="auto" w:fill="FFFFFF"/>
        </w:rPr>
        <w:t>se encuentra habilitado el aplicativo para la presentación de presentación, quejas, reclamos y denuncias, en el link “atención a la ciudadanía”.</w:t>
      </w:r>
    </w:p>
    <w:p w:rsidR="008F357A" w:rsidRPr="00843B3B" w:rsidRDefault="008F357A" w:rsidP="00843B3B">
      <w:pPr>
        <w:pStyle w:val="Sansinterligne"/>
      </w:pPr>
    </w:p>
    <w:p w:rsidR="008F357A" w:rsidRDefault="008F357A" w:rsidP="00302371">
      <w:pPr>
        <w:pStyle w:val="Corpsdetexte"/>
        <w:spacing w:line="360" w:lineRule="auto"/>
        <w:ind w:firstLine="426"/>
        <w:jc w:val="both"/>
        <w:rPr>
          <w:rFonts w:ascii="Arial Narrow" w:hAnsi="Arial Narrow" w:cs="Arial"/>
          <w:sz w:val="28"/>
          <w:szCs w:val="28"/>
        </w:rPr>
      </w:pPr>
      <w:r w:rsidRPr="00302371">
        <w:rPr>
          <w:rFonts w:ascii="Arial Narrow" w:hAnsi="Arial Narrow" w:cs="Arial"/>
          <w:sz w:val="28"/>
          <w:szCs w:val="28"/>
        </w:rPr>
        <w:t xml:space="preserve">Adicionalmente, </w:t>
      </w:r>
      <w:r w:rsidR="004F06C7">
        <w:rPr>
          <w:rFonts w:ascii="Arial Narrow" w:hAnsi="Arial Narrow" w:cs="Arial"/>
          <w:sz w:val="28"/>
          <w:szCs w:val="28"/>
        </w:rPr>
        <w:t xml:space="preserve">que </w:t>
      </w:r>
      <w:r w:rsidRPr="00302371">
        <w:rPr>
          <w:rFonts w:ascii="Arial Narrow" w:hAnsi="Arial Narrow" w:cs="Arial"/>
          <w:sz w:val="28"/>
          <w:szCs w:val="28"/>
        </w:rPr>
        <w:t>el cese indefinido de actividades de dicho organismo no es óbice para que acuda a otras entidades destinadas a garantizar el ejercicio del derecho de petición, tales como la Personería Distrital o Municipal, la Procuraduría y la Defensoría del Pueblo</w:t>
      </w:r>
      <w:r w:rsidR="00A738DA">
        <w:rPr>
          <w:rFonts w:ascii="Arial Narrow" w:hAnsi="Arial Narrow" w:cs="Arial"/>
          <w:sz w:val="28"/>
          <w:szCs w:val="28"/>
        </w:rPr>
        <w:t xml:space="preserve">, al </w:t>
      </w:r>
      <w:r w:rsidR="00FC2743">
        <w:rPr>
          <w:rFonts w:ascii="Arial Narrow" w:hAnsi="Arial Narrow" w:cs="Arial"/>
          <w:sz w:val="28"/>
          <w:szCs w:val="28"/>
        </w:rPr>
        <w:t xml:space="preserve">tenor de lo dispuesto en el art. </w:t>
      </w:r>
      <w:r w:rsidRPr="00302371">
        <w:rPr>
          <w:rFonts w:ascii="Arial Narrow" w:hAnsi="Arial Narrow" w:cs="Arial"/>
          <w:sz w:val="28"/>
          <w:szCs w:val="28"/>
        </w:rPr>
        <w:t>23 del Decreto-Ley 1755</w:t>
      </w:r>
      <w:r w:rsidR="00FC2743">
        <w:rPr>
          <w:rFonts w:ascii="Arial Narrow" w:hAnsi="Arial Narrow" w:cs="Arial"/>
          <w:sz w:val="28"/>
          <w:szCs w:val="28"/>
        </w:rPr>
        <w:t>/</w:t>
      </w:r>
      <w:r w:rsidRPr="00302371">
        <w:rPr>
          <w:rFonts w:ascii="Arial Narrow" w:hAnsi="Arial Narrow" w:cs="Arial"/>
          <w:sz w:val="28"/>
          <w:szCs w:val="28"/>
        </w:rPr>
        <w:t xml:space="preserve">2015: </w:t>
      </w:r>
    </w:p>
    <w:p w:rsidR="007B7875" w:rsidRPr="007B7875" w:rsidRDefault="007B7875" w:rsidP="007B7875">
      <w:pPr>
        <w:pStyle w:val="Sansinterligne"/>
      </w:pPr>
    </w:p>
    <w:p w:rsidR="008F357A" w:rsidRPr="00407CE5" w:rsidRDefault="008F357A" w:rsidP="004F06C7">
      <w:pPr>
        <w:pStyle w:val="Corpsdetexte"/>
        <w:ind w:left="426" w:right="476"/>
        <w:jc w:val="both"/>
        <w:rPr>
          <w:rFonts w:ascii="Arial Narrow" w:hAnsi="Arial Narrow" w:cs="Arial"/>
          <w:i/>
          <w:sz w:val="28"/>
          <w:szCs w:val="28"/>
        </w:rPr>
      </w:pPr>
      <w:r w:rsidRPr="00302371">
        <w:rPr>
          <w:rFonts w:ascii="Arial Narrow" w:hAnsi="Arial Narrow" w:cs="Arial"/>
          <w:sz w:val="28"/>
          <w:szCs w:val="28"/>
        </w:rPr>
        <w:t>“</w:t>
      </w:r>
      <w:r w:rsidRPr="00407CE5">
        <w:rPr>
          <w:rFonts w:ascii="Arial Narrow" w:hAnsi="Arial Narrow"/>
          <w:b/>
          <w:bCs/>
          <w:i/>
          <w:color w:val="000000"/>
          <w:sz w:val="28"/>
          <w:szCs w:val="28"/>
        </w:rPr>
        <w:t>Artículo</w:t>
      </w:r>
      <w:bookmarkStart w:id="1" w:name="23"/>
      <w:r w:rsidRPr="00407CE5">
        <w:rPr>
          <w:rFonts w:ascii="Arial Narrow" w:hAnsi="Arial Narrow"/>
          <w:b/>
          <w:bCs/>
          <w:i/>
          <w:color w:val="000000"/>
          <w:sz w:val="28"/>
          <w:szCs w:val="28"/>
        </w:rPr>
        <w:t> </w:t>
      </w:r>
      <w:bookmarkEnd w:id="1"/>
      <w:r w:rsidRPr="00407CE5">
        <w:rPr>
          <w:rFonts w:ascii="Arial Narrow" w:hAnsi="Arial Narrow"/>
          <w:b/>
          <w:bCs/>
          <w:i/>
          <w:color w:val="000000"/>
          <w:sz w:val="28"/>
          <w:szCs w:val="28"/>
        </w:rPr>
        <w:t>23.</w:t>
      </w:r>
      <w:r w:rsidRPr="00407CE5">
        <w:rPr>
          <w:rStyle w:val="apple-converted-space"/>
          <w:rFonts w:ascii="Arial Narrow" w:hAnsi="Arial Narrow"/>
          <w:b/>
          <w:bCs/>
          <w:i/>
          <w:color w:val="000000"/>
          <w:sz w:val="28"/>
          <w:szCs w:val="28"/>
        </w:rPr>
        <w:t> </w:t>
      </w:r>
      <w:r w:rsidRPr="00407CE5">
        <w:rPr>
          <w:rFonts w:ascii="Arial Narrow" w:hAnsi="Arial Narrow"/>
          <w:b/>
          <w:bCs/>
          <w:i/>
          <w:iCs/>
          <w:color w:val="000000"/>
          <w:sz w:val="28"/>
          <w:szCs w:val="28"/>
        </w:rPr>
        <w:t>Deberes especiales de los personeros distritales y municipales y de los servidores de la Procuraduría y la Defensoría del Pueblo</w:t>
      </w:r>
      <w:r w:rsidRPr="00407CE5">
        <w:rPr>
          <w:rFonts w:ascii="Arial Narrow" w:hAnsi="Arial Narrow"/>
          <w:b/>
          <w:bCs/>
          <w:i/>
          <w:color w:val="000000"/>
          <w:sz w:val="28"/>
          <w:szCs w:val="28"/>
        </w:rPr>
        <w:t>.</w:t>
      </w:r>
      <w:r w:rsidRPr="00407CE5">
        <w:rPr>
          <w:rStyle w:val="apple-converted-space"/>
          <w:rFonts w:ascii="Arial Narrow" w:hAnsi="Arial Narrow"/>
          <w:b/>
          <w:bCs/>
          <w:i/>
          <w:color w:val="000000"/>
          <w:sz w:val="28"/>
          <w:szCs w:val="28"/>
        </w:rPr>
        <w:t> </w:t>
      </w:r>
      <w:r w:rsidRPr="00407CE5">
        <w:rPr>
          <w:rFonts w:ascii="Arial Narrow" w:hAnsi="Arial Narrow"/>
          <w:i/>
          <w:color w:val="000000"/>
          <w:sz w:val="28"/>
          <w:szCs w:val="28"/>
        </w:rPr>
        <w:t>Los servidores de la Procuraduría General de la Nación, de la Defensoría del Pueblo, así como los personeros distritales y municipales, según la órbita de competencia, tienen el deber de prestar asistencia eficaz e inmediata a toda persona que la solicite, para garantizarle el ejercicio del derecho constitucional de petición. Si fuere necesario, deberán intervenir ante las autoridades competentes con el objeto de exigirles, en cada caso concreto, el cumplimiento de sus deberes legales. Así mismo recibirán, en sustitución de dichas autoridades, las peticiones, quejas, reclamos o recursos que aquellas se hubieren abstenido de recibir, y se cerciorarán de su debida tramitación.”</w:t>
      </w:r>
    </w:p>
    <w:p w:rsidR="008F357A" w:rsidRPr="00407CE5" w:rsidRDefault="008F357A" w:rsidP="008F357A">
      <w:pPr>
        <w:pStyle w:val="Corpsdetexte"/>
        <w:rPr>
          <w:rFonts w:ascii="Arial Narrow" w:hAnsi="Arial Narrow" w:cs="Arial"/>
          <w:i/>
          <w:szCs w:val="28"/>
        </w:rPr>
      </w:pPr>
    </w:p>
    <w:p w:rsidR="002E5CB2" w:rsidRPr="00AF7EA4" w:rsidRDefault="002E5CB2" w:rsidP="002E5CB2">
      <w:pPr>
        <w:spacing w:line="360" w:lineRule="auto"/>
        <w:ind w:firstLine="993"/>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E5CB2" w:rsidRPr="00FC2743" w:rsidRDefault="002E5CB2" w:rsidP="002E5CB2">
      <w:pPr>
        <w:spacing w:line="360" w:lineRule="auto"/>
        <w:jc w:val="center"/>
        <w:rPr>
          <w:rFonts w:ascii="Arial Narrow" w:hAnsi="Arial Narrow" w:cs="Arial"/>
          <w:b/>
          <w:i/>
          <w:sz w:val="28"/>
          <w:szCs w:val="28"/>
        </w:rPr>
      </w:pPr>
      <w:r w:rsidRPr="00FC2743">
        <w:rPr>
          <w:rFonts w:ascii="Arial Narrow" w:hAnsi="Arial Narrow" w:cs="Arial"/>
          <w:b/>
          <w:i/>
          <w:sz w:val="28"/>
          <w:szCs w:val="28"/>
        </w:rPr>
        <w:t>RESUELVE</w:t>
      </w:r>
    </w:p>
    <w:p w:rsidR="002E5CB2" w:rsidRPr="00FC2743" w:rsidRDefault="002E5CB2" w:rsidP="00FC2743">
      <w:pPr>
        <w:pStyle w:val="Sansinterligne"/>
        <w:rPr>
          <w:sz w:val="28"/>
          <w:szCs w:val="28"/>
        </w:rPr>
      </w:pPr>
    </w:p>
    <w:p w:rsidR="00407CE5" w:rsidRDefault="002E5CB2" w:rsidP="003520AC">
      <w:pPr>
        <w:spacing w:line="360" w:lineRule="auto"/>
        <w:ind w:firstLine="709"/>
        <w:jc w:val="both"/>
        <w:rPr>
          <w:rFonts w:ascii="Arial Narrow" w:eastAsia="SimSun" w:hAnsi="Arial Narrow" w:cs="Arial"/>
          <w:sz w:val="28"/>
          <w:szCs w:val="28"/>
        </w:rPr>
      </w:pPr>
      <w:r w:rsidRPr="00FC2743">
        <w:rPr>
          <w:rFonts w:ascii="Arial Narrow" w:hAnsi="Arial Narrow" w:cs="Arial"/>
          <w:b/>
          <w:color w:val="000000"/>
          <w:spacing w:val="-2"/>
          <w:sz w:val="28"/>
          <w:szCs w:val="28"/>
        </w:rPr>
        <w:t xml:space="preserve">1º. </w:t>
      </w:r>
      <w:r w:rsidRPr="00FC2743">
        <w:rPr>
          <w:rFonts w:ascii="Arial Narrow" w:eastAsia="SimSun" w:hAnsi="Arial Narrow" w:cs="Arial"/>
          <w:b/>
          <w:i/>
          <w:sz w:val="28"/>
          <w:szCs w:val="28"/>
        </w:rPr>
        <w:t xml:space="preserve">Tutelar </w:t>
      </w:r>
      <w:r w:rsidR="00407CE5" w:rsidRPr="00FC2743">
        <w:rPr>
          <w:rFonts w:ascii="Arial Narrow" w:eastAsia="SimSun" w:hAnsi="Arial Narrow" w:cs="Arial"/>
          <w:sz w:val="28"/>
          <w:szCs w:val="28"/>
        </w:rPr>
        <w:t xml:space="preserve">los derechos fundamentales a la </w:t>
      </w:r>
      <w:r w:rsidR="00407CE5" w:rsidRPr="00FC2743">
        <w:rPr>
          <w:rFonts w:ascii="Arial Narrow" w:hAnsi="Arial Narrow" w:cs="Arial"/>
          <w:iCs/>
          <w:sz w:val="28"/>
          <w:szCs w:val="28"/>
        </w:rPr>
        <w:t>salud, el trabajo en condiciones dignas y</w:t>
      </w:r>
      <w:r w:rsidR="00843B3B">
        <w:rPr>
          <w:rFonts w:ascii="Arial Narrow" w:hAnsi="Arial Narrow" w:cs="Arial"/>
          <w:iCs/>
          <w:sz w:val="28"/>
          <w:szCs w:val="28"/>
        </w:rPr>
        <w:t>,</w:t>
      </w:r>
      <w:r w:rsidR="00407CE5" w:rsidRPr="00FC2743">
        <w:rPr>
          <w:rFonts w:ascii="Arial Narrow" w:hAnsi="Arial Narrow" w:cs="Arial"/>
          <w:iCs/>
          <w:sz w:val="28"/>
          <w:szCs w:val="28"/>
        </w:rPr>
        <w:t xml:space="preserve"> petición de la señora María del Pilar González Herrera,</w:t>
      </w:r>
      <w:r w:rsidR="00407CE5" w:rsidRPr="00FC2743">
        <w:rPr>
          <w:rFonts w:ascii="Arial Narrow" w:eastAsia="SimSun" w:hAnsi="Arial Narrow" w:cs="Arial"/>
          <w:b/>
          <w:i/>
          <w:sz w:val="28"/>
          <w:szCs w:val="28"/>
        </w:rPr>
        <w:t xml:space="preserve"> </w:t>
      </w:r>
      <w:r w:rsidR="00407CE5" w:rsidRPr="00FC2743">
        <w:rPr>
          <w:rFonts w:ascii="Arial Narrow" w:eastAsia="SimSun" w:hAnsi="Arial Narrow" w:cs="Arial"/>
          <w:sz w:val="28"/>
          <w:szCs w:val="28"/>
        </w:rPr>
        <w:t>y en consecuencia:</w:t>
      </w:r>
    </w:p>
    <w:p w:rsidR="00843B3B" w:rsidRPr="00FC2743" w:rsidRDefault="00843B3B" w:rsidP="00843B3B">
      <w:pPr>
        <w:pStyle w:val="Sansinterligne"/>
        <w:rPr>
          <w:rFonts w:eastAsia="SimSun"/>
        </w:rPr>
      </w:pPr>
    </w:p>
    <w:p w:rsidR="003520AC" w:rsidRPr="00FC2743" w:rsidRDefault="00407CE5" w:rsidP="007B7875">
      <w:pPr>
        <w:pStyle w:val="Sansinterligne"/>
        <w:spacing w:line="360" w:lineRule="auto"/>
        <w:jc w:val="both"/>
        <w:rPr>
          <w:rFonts w:ascii="Arial Narrow" w:hAnsi="Arial Narrow" w:cs="Arial"/>
          <w:iCs/>
          <w:sz w:val="28"/>
          <w:szCs w:val="28"/>
        </w:rPr>
      </w:pPr>
      <w:r w:rsidRPr="00FC2743">
        <w:rPr>
          <w:rFonts w:eastAsia="SimSun"/>
          <w:sz w:val="28"/>
          <w:szCs w:val="28"/>
        </w:rPr>
        <w:t xml:space="preserve"> </w:t>
      </w:r>
      <w:r w:rsidR="007B7875">
        <w:rPr>
          <w:rFonts w:eastAsia="SimSun"/>
          <w:sz w:val="28"/>
          <w:szCs w:val="28"/>
        </w:rPr>
        <w:tab/>
      </w:r>
      <w:r w:rsidR="002E5CB2" w:rsidRPr="00FC2743">
        <w:rPr>
          <w:rFonts w:ascii="Arial Narrow" w:eastAsia="SimSun" w:hAnsi="Arial Narrow" w:cs="Arial"/>
          <w:b/>
          <w:i/>
          <w:sz w:val="28"/>
          <w:szCs w:val="28"/>
        </w:rPr>
        <w:t xml:space="preserve">2º </w:t>
      </w:r>
      <w:r w:rsidR="003520AC" w:rsidRPr="00FC2743">
        <w:rPr>
          <w:rFonts w:ascii="Arial Narrow" w:eastAsia="SimSun" w:hAnsi="Arial Narrow" w:cs="Arial"/>
          <w:b/>
          <w:i/>
          <w:sz w:val="28"/>
          <w:szCs w:val="28"/>
        </w:rPr>
        <w:t xml:space="preserve">Ordenar </w:t>
      </w:r>
      <w:r w:rsidR="003520AC" w:rsidRPr="00FC2743">
        <w:rPr>
          <w:rFonts w:ascii="Arial Narrow" w:hAnsi="Arial Narrow" w:cs="Arial"/>
          <w:iCs/>
          <w:sz w:val="28"/>
          <w:szCs w:val="28"/>
        </w:rPr>
        <w:t xml:space="preserve">a la sociedad </w:t>
      </w:r>
      <w:proofErr w:type="spellStart"/>
      <w:r w:rsidR="003520AC" w:rsidRPr="00FC2743">
        <w:rPr>
          <w:rFonts w:ascii="Arial Narrow" w:hAnsi="Arial Narrow" w:cs="Arial"/>
          <w:iCs/>
          <w:sz w:val="28"/>
          <w:szCs w:val="28"/>
        </w:rPr>
        <w:t>Scandinavia</w:t>
      </w:r>
      <w:proofErr w:type="spellEnd"/>
      <w:r w:rsidR="003520AC" w:rsidRPr="00FC2743">
        <w:rPr>
          <w:rFonts w:ascii="Arial Narrow" w:hAnsi="Arial Narrow" w:cs="Arial"/>
          <w:iCs/>
          <w:sz w:val="28"/>
          <w:szCs w:val="28"/>
        </w:rPr>
        <w:t xml:space="preserve"> </w:t>
      </w:r>
      <w:proofErr w:type="spellStart"/>
      <w:r w:rsidR="003520AC" w:rsidRPr="00FC2743">
        <w:rPr>
          <w:rFonts w:ascii="Arial Narrow" w:hAnsi="Arial Narrow" w:cs="Arial"/>
          <w:iCs/>
          <w:sz w:val="28"/>
          <w:szCs w:val="28"/>
        </w:rPr>
        <w:t>Pharma</w:t>
      </w:r>
      <w:proofErr w:type="spellEnd"/>
      <w:r w:rsidR="003520AC" w:rsidRPr="00FC2743">
        <w:rPr>
          <w:rFonts w:ascii="Arial Narrow" w:hAnsi="Arial Narrow" w:cs="Arial"/>
          <w:iCs/>
          <w:sz w:val="28"/>
          <w:szCs w:val="28"/>
        </w:rPr>
        <w:t xml:space="preserve"> Ltda., a través de su representante legal, que en el término improrrogable de 48 horas siguientes a la notificación de este proveído, proceda a reinstalar a la trabajadora a la compañía, siguiendo al pie de la letra las recomendaciones médicas prescritas por el profesional adscrito al Área de medicina Laboral de la EPS Sura, contenidas en la valoración del 18 de marzo de 2017, por el tiempo estimado.</w:t>
      </w:r>
    </w:p>
    <w:p w:rsidR="003520AC" w:rsidRPr="00843B3B" w:rsidRDefault="003520AC" w:rsidP="00843B3B">
      <w:pPr>
        <w:pStyle w:val="Sansinterligne"/>
      </w:pPr>
    </w:p>
    <w:p w:rsidR="00FC2743" w:rsidRPr="00FC2743" w:rsidRDefault="003520AC" w:rsidP="00FC2743">
      <w:pPr>
        <w:spacing w:line="360" w:lineRule="auto"/>
        <w:ind w:firstLine="708"/>
        <w:jc w:val="both"/>
        <w:rPr>
          <w:rFonts w:ascii="Arial Narrow" w:hAnsi="Arial Narrow" w:cs="Arial"/>
          <w:iCs/>
          <w:sz w:val="28"/>
          <w:szCs w:val="28"/>
        </w:rPr>
      </w:pPr>
      <w:r w:rsidRPr="00FC2743">
        <w:rPr>
          <w:rFonts w:ascii="Arial Narrow" w:hAnsi="Arial Narrow" w:cs="Arial"/>
          <w:b/>
          <w:i/>
          <w:iCs/>
          <w:sz w:val="28"/>
          <w:szCs w:val="28"/>
        </w:rPr>
        <w:t>3º</w:t>
      </w:r>
      <w:r w:rsidRPr="00FC2743">
        <w:rPr>
          <w:rFonts w:ascii="Arial Narrow" w:eastAsia="SimSun" w:hAnsi="Arial Narrow" w:cs="Arial"/>
          <w:b/>
          <w:i/>
          <w:sz w:val="28"/>
          <w:szCs w:val="28"/>
        </w:rPr>
        <w:t xml:space="preserve"> Ordenar </w:t>
      </w:r>
      <w:r w:rsidR="00FC2743" w:rsidRPr="00FC2743">
        <w:rPr>
          <w:rFonts w:ascii="Arial Narrow" w:hAnsi="Arial Narrow" w:cs="Arial"/>
          <w:iCs/>
          <w:sz w:val="28"/>
          <w:szCs w:val="28"/>
        </w:rPr>
        <w:t>a la EPS Sura, a través de su representante legal, que en el término improrrogable lapso de cuarenta y ocho (48) horas siguientes a la notificación de este fallo, proceda a dar respuesta de fondo a la petición de la accionante, elevada el 5 de mayo último.</w:t>
      </w:r>
    </w:p>
    <w:p w:rsidR="003520AC" w:rsidRPr="00843B3B" w:rsidRDefault="003520AC" w:rsidP="00843B3B">
      <w:pPr>
        <w:pStyle w:val="Sansinterligne"/>
      </w:pPr>
    </w:p>
    <w:p w:rsidR="002E5CB2" w:rsidRPr="00FC2743" w:rsidRDefault="002E5CB2" w:rsidP="00FC2743">
      <w:pPr>
        <w:spacing w:line="360" w:lineRule="auto"/>
        <w:ind w:firstLine="709"/>
        <w:jc w:val="both"/>
        <w:rPr>
          <w:rFonts w:ascii="Arial Narrow" w:eastAsia="SimSun" w:hAnsi="Arial Narrow" w:cs="Arial"/>
          <w:b/>
          <w:i/>
          <w:sz w:val="28"/>
          <w:szCs w:val="28"/>
          <w:lang w:val="es-ES_tradnl"/>
        </w:rPr>
      </w:pPr>
      <w:r w:rsidRPr="00FC2743">
        <w:rPr>
          <w:rFonts w:ascii="Arial Narrow" w:eastAsia="SimSun" w:hAnsi="Arial Narrow" w:cs="Arial"/>
          <w:b/>
          <w:sz w:val="28"/>
          <w:szCs w:val="28"/>
        </w:rPr>
        <w:t xml:space="preserve">4º. </w:t>
      </w:r>
      <w:r w:rsidRPr="00FC2743">
        <w:rPr>
          <w:rFonts w:ascii="Arial Narrow" w:eastAsia="SimSun" w:hAnsi="Arial Narrow" w:cs="Arial"/>
          <w:b/>
          <w:i/>
          <w:sz w:val="28"/>
          <w:szCs w:val="28"/>
          <w:lang w:val="es-ES_tradnl"/>
        </w:rPr>
        <w:t>Notificar</w:t>
      </w:r>
      <w:r w:rsidR="00FC2743" w:rsidRPr="00FC2743">
        <w:rPr>
          <w:rFonts w:ascii="Arial Narrow" w:eastAsia="SimSun" w:hAnsi="Arial Narrow" w:cs="Arial"/>
          <w:b/>
          <w:i/>
          <w:sz w:val="28"/>
          <w:szCs w:val="28"/>
          <w:lang w:val="es-ES_tradnl"/>
        </w:rPr>
        <w:t xml:space="preserve"> </w:t>
      </w:r>
      <w:r w:rsidRPr="00FC27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E5CB2" w:rsidRPr="00FC2743" w:rsidRDefault="002E5CB2" w:rsidP="00FC2743">
      <w:pPr>
        <w:pStyle w:val="Sansinterligne"/>
        <w:rPr>
          <w:rFonts w:eastAsia="SimSun"/>
          <w:sz w:val="28"/>
          <w:szCs w:val="28"/>
          <w:lang w:val="es-ES_tradnl"/>
        </w:rPr>
      </w:pPr>
    </w:p>
    <w:p w:rsidR="002E5CB2" w:rsidRPr="00FC2743" w:rsidRDefault="002E5CB2" w:rsidP="00FC2743">
      <w:pPr>
        <w:tabs>
          <w:tab w:val="left" w:pos="567"/>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sidRPr="00FC2743">
        <w:rPr>
          <w:rFonts w:ascii="Arial Narrow" w:hAnsi="Arial Narrow" w:cs="Arial"/>
          <w:sz w:val="28"/>
          <w:szCs w:val="28"/>
        </w:rPr>
        <w:tab/>
      </w:r>
      <w:r w:rsidRPr="00FC2743">
        <w:rPr>
          <w:rFonts w:ascii="Arial Narrow" w:eastAsia="SimSun" w:hAnsi="Arial Narrow" w:cs="Arial"/>
          <w:b/>
          <w:i/>
          <w:sz w:val="28"/>
          <w:szCs w:val="28"/>
          <w:lang w:val="es-ES_tradnl"/>
        </w:rPr>
        <w:t>5º. Disponer</w:t>
      </w:r>
      <w:r w:rsidR="00FC2743" w:rsidRPr="00FC2743">
        <w:rPr>
          <w:rFonts w:ascii="Arial Narrow" w:eastAsia="SimSun" w:hAnsi="Arial Narrow" w:cs="Arial"/>
          <w:b/>
          <w:i/>
          <w:sz w:val="28"/>
          <w:szCs w:val="28"/>
          <w:lang w:val="es-ES_tradnl"/>
        </w:rPr>
        <w:t xml:space="preserve"> </w:t>
      </w:r>
      <w:r w:rsidRPr="00FC2743">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E5CB2" w:rsidRPr="00FC2743" w:rsidRDefault="002E5CB2" w:rsidP="00FC2743">
      <w:pPr>
        <w:pStyle w:val="Sansinterligne"/>
        <w:rPr>
          <w:sz w:val="28"/>
          <w:szCs w:val="28"/>
        </w:rPr>
      </w:pPr>
    </w:p>
    <w:p w:rsidR="002E5CB2" w:rsidRPr="00FC2743" w:rsidRDefault="002E5CB2" w:rsidP="002E5CB2">
      <w:pPr>
        <w:pStyle w:val="Prrafodelista1"/>
        <w:spacing w:line="360" w:lineRule="auto"/>
        <w:ind w:left="0" w:firstLine="851"/>
        <w:jc w:val="both"/>
        <w:rPr>
          <w:rFonts w:ascii="Arial Narrow" w:hAnsi="Arial Narrow" w:cs="Tahoma"/>
          <w:b/>
          <w:sz w:val="28"/>
          <w:szCs w:val="28"/>
        </w:rPr>
      </w:pPr>
      <w:r w:rsidRPr="00FC2743">
        <w:rPr>
          <w:rFonts w:ascii="Arial Narrow" w:hAnsi="Arial Narrow" w:cs="Tahoma"/>
          <w:b/>
          <w:sz w:val="28"/>
          <w:szCs w:val="28"/>
        </w:rPr>
        <w:t>CÓPIESE, NOTIFÍQUESE Y CÚMPLASE.</w:t>
      </w:r>
    </w:p>
    <w:p w:rsidR="002E5CB2" w:rsidRDefault="002E5CB2" w:rsidP="002E5CB2">
      <w:pPr>
        <w:spacing w:line="360" w:lineRule="auto"/>
        <w:ind w:firstLine="900"/>
        <w:jc w:val="both"/>
        <w:rPr>
          <w:rFonts w:ascii="Arial Narrow" w:hAnsi="Arial Narrow" w:cs="Tahoma"/>
          <w:sz w:val="28"/>
          <w:szCs w:val="28"/>
        </w:rPr>
      </w:pPr>
      <w:r w:rsidRPr="00FC2743">
        <w:rPr>
          <w:rFonts w:ascii="Arial Narrow" w:hAnsi="Arial Narrow" w:cs="Tahoma"/>
          <w:sz w:val="28"/>
          <w:szCs w:val="28"/>
        </w:rPr>
        <w:tab/>
      </w:r>
      <w:r w:rsidRPr="00FC2743">
        <w:rPr>
          <w:rFonts w:ascii="Arial Narrow" w:hAnsi="Arial Narrow" w:cs="Tahoma"/>
          <w:sz w:val="28"/>
          <w:szCs w:val="28"/>
        </w:rPr>
        <w:tab/>
      </w:r>
    </w:p>
    <w:p w:rsidR="007B7875" w:rsidRPr="00FC2743" w:rsidRDefault="008D7548" w:rsidP="002E5CB2">
      <w:pPr>
        <w:spacing w:line="360" w:lineRule="auto"/>
        <w:ind w:firstLine="900"/>
        <w:jc w:val="both"/>
        <w:rPr>
          <w:rFonts w:ascii="Arial Narrow" w:hAnsi="Arial Narrow" w:cs="Tahoma"/>
          <w:b/>
          <w:bCs/>
          <w:iCs/>
          <w:sz w:val="28"/>
          <w:szCs w:val="28"/>
        </w:rPr>
      </w:pPr>
      <w:r>
        <w:rPr>
          <w:rFonts w:ascii="Arial Narrow" w:hAnsi="Arial Narrow" w:cs="Tahoma"/>
          <w:sz w:val="28"/>
          <w:szCs w:val="28"/>
        </w:rPr>
        <w:t xml:space="preserve"> </w:t>
      </w:r>
    </w:p>
    <w:p w:rsidR="002E5CB2" w:rsidRPr="00FC2743" w:rsidRDefault="002E5CB2" w:rsidP="002E5CB2">
      <w:pPr>
        <w:jc w:val="center"/>
        <w:rPr>
          <w:rFonts w:ascii="Arial Narrow" w:hAnsi="Arial Narrow" w:cs="Tahoma"/>
          <w:b/>
          <w:bCs/>
          <w:iCs/>
          <w:sz w:val="28"/>
          <w:szCs w:val="28"/>
        </w:rPr>
      </w:pPr>
    </w:p>
    <w:p w:rsidR="002E5CB2" w:rsidRPr="00FC2743" w:rsidRDefault="002E5CB2" w:rsidP="002E5CB2">
      <w:pPr>
        <w:jc w:val="center"/>
        <w:rPr>
          <w:rFonts w:ascii="Arial Narrow" w:hAnsi="Arial Narrow" w:cs="Tahoma"/>
          <w:b/>
          <w:bCs/>
          <w:iCs/>
          <w:sz w:val="28"/>
          <w:szCs w:val="28"/>
        </w:rPr>
      </w:pPr>
      <w:r w:rsidRPr="00FC2743">
        <w:rPr>
          <w:rFonts w:ascii="Arial Narrow" w:hAnsi="Arial Narrow" w:cs="Tahoma"/>
          <w:b/>
          <w:bCs/>
          <w:iCs/>
          <w:sz w:val="28"/>
          <w:szCs w:val="28"/>
        </w:rPr>
        <w:t>FRANCISCO JAVIER TAMAYO TABARES</w:t>
      </w:r>
    </w:p>
    <w:p w:rsidR="002E5CB2" w:rsidRPr="00FC2743" w:rsidRDefault="002E5CB2" w:rsidP="002E5CB2">
      <w:pPr>
        <w:jc w:val="center"/>
        <w:rPr>
          <w:rFonts w:ascii="Arial Narrow" w:hAnsi="Arial Narrow" w:cs="Tahoma"/>
          <w:sz w:val="28"/>
          <w:szCs w:val="28"/>
        </w:rPr>
      </w:pPr>
      <w:r w:rsidRPr="00FC2743">
        <w:rPr>
          <w:rFonts w:ascii="Arial Narrow" w:hAnsi="Arial Narrow" w:cs="Tahoma"/>
          <w:sz w:val="28"/>
          <w:szCs w:val="28"/>
        </w:rPr>
        <w:t>Magistrado Ponente</w:t>
      </w:r>
    </w:p>
    <w:p w:rsidR="002E5CB2" w:rsidRPr="00FC2743" w:rsidRDefault="002E5CB2" w:rsidP="002E5CB2">
      <w:pPr>
        <w:jc w:val="both"/>
        <w:rPr>
          <w:rFonts w:ascii="Arial Narrow" w:hAnsi="Arial Narrow" w:cs="Tahoma"/>
          <w:sz w:val="28"/>
          <w:szCs w:val="28"/>
        </w:rPr>
      </w:pPr>
    </w:p>
    <w:p w:rsidR="002E5CB2" w:rsidRPr="00FC2743" w:rsidRDefault="002E5CB2" w:rsidP="002E5CB2">
      <w:pPr>
        <w:jc w:val="both"/>
        <w:rPr>
          <w:rFonts w:ascii="Arial Narrow" w:hAnsi="Arial Narrow" w:cs="Tahoma"/>
          <w:sz w:val="28"/>
          <w:szCs w:val="28"/>
        </w:rPr>
      </w:pPr>
    </w:p>
    <w:p w:rsidR="002E5CB2" w:rsidRDefault="002E5CB2" w:rsidP="002E5CB2">
      <w:pPr>
        <w:jc w:val="both"/>
        <w:rPr>
          <w:rFonts w:ascii="Arial Narrow" w:hAnsi="Arial Narrow" w:cs="Tahoma"/>
          <w:sz w:val="28"/>
          <w:szCs w:val="28"/>
        </w:rPr>
      </w:pPr>
    </w:p>
    <w:p w:rsidR="007B7875" w:rsidRPr="00FC2743" w:rsidRDefault="007B7875" w:rsidP="002E5CB2">
      <w:pPr>
        <w:jc w:val="both"/>
        <w:rPr>
          <w:rFonts w:ascii="Arial Narrow" w:hAnsi="Arial Narrow" w:cs="Tahoma"/>
          <w:sz w:val="28"/>
          <w:szCs w:val="28"/>
        </w:rPr>
      </w:pPr>
    </w:p>
    <w:p w:rsidR="002E5CB2" w:rsidRPr="00FC2743" w:rsidRDefault="002E5CB2" w:rsidP="002E5CB2">
      <w:pPr>
        <w:tabs>
          <w:tab w:val="left" w:pos="8647"/>
        </w:tabs>
        <w:jc w:val="both"/>
        <w:rPr>
          <w:rFonts w:ascii="Arial Narrow" w:hAnsi="Arial Narrow" w:cs="Tahoma"/>
          <w:b/>
          <w:bCs/>
          <w:iCs/>
          <w:sz w:val="28"/>
          <w:szCs w:val="28"/>
        </w:rPr>
      </w:pPr>
      <w:r w:rsidRPr="00FC2743">
        <w:rPr>
          <w:rFonts w:ascii="Arial Narrow" w:hAnsi="Arial Narrow" w:cs="Tahoma"/>
          <w:b/>
          <w:bCs/>
          <w:iCs/>
          <w:sz w:val="28"/>
          <w:szCs w:val="28"/>
        </w:rPr>
        <w:t>ANA LUCÍA CAICEDO CALDERÓN                       OLGA LUCIA HOYOS SEPÚLVEDA</w:t>
      </w:r>
    </w:p>
    <w:p w:rsidR="002E5CB2" w:rsidRPr="00FC2743" w:rsidRDefault="002E5CB2" w:rsidP="002E5CB2">
      <w:pPr>
        <w:jc w:val="both"/>
        <w:rPr>
          <w:rFonts w:ascii="Arial Narrow" w:hAnsi="Arial Narrow" w:cs="Tahoma"/>
          <w:sz w:val="28"/>
          <w:szCs w:val="28"/>
        </w:rPr>
      </w:pPr>
      <w:r w:rsidRPr="00FC2743">
        <w:rPr>
          <w:rFonts w:ascii="Arial Narrow" w:hAnsi="Arial Narrow" w:cs="Tahoma"/>
          <w:sz w:val="28"/>
          <w:szCs w:val="28"/>
        </w:rPr>
        <w:t xml:space="preserve">                   Magistrada                                                        </w:t>
      </w:r>
      <w:r w:rsidR="008D7548">
        <w:rPr>
          <w:rFonts w:ascii="Arial Narrow" w:hAnsi="Arial Narrow" w:cs="Tahoma"/>
          <w:sz w:val="28"/>
          <w:szCs w:val="28"/>
        </w:rPr>
        <w:t xml:space="preserve">         </w:t>
      </w:r>
      <w:proofErr w:type="spellStart"/>
      <w:r w:rsidRPr="00FC2743">
        <w:rPr>
          <w:rFonts w:ascii="Arial Narrow" w:hAnsi="Arial Narrow" w:cs="Tahoma"/>
          <w:sz w:val="28"/>
          <w:szCs w:val="28"/>
        </w:rPr>
        <w:t>Magistrada</w:t>
      </w:r>
      <w:proofErr w:type="spellEnd"/>
    </w:p>
    <w:p w:rsidR="002E5CB2" w:rsidRPr="00FC2743" w:rsidRDefault="002E5CB2" w:rsidP="002E5CB2">
      <w:pPr>
        <w:jc w:val="center"/>
        <w:rPr>
          <w:rFonts w:ascii="Arial Narrow" w:hAnsi="Arial Narrow" w:cs="Tahoma"/>
          <w:b/>
          <w:bCs/>
          <w:iCs/>
          <w:sz w:val="28"/>
          <w:szCs w:val="28"/>
        </w:rPr>
      </w:pPr>
    </w:p>
    <w:p w:rsidR="002E5CB2" w:rsidRDefault="002E5CB2" w:rsidP="002E5CB2">
      <w:pPr>
        <w:jc w:val="center"/>
        <w:rPr>
          <w:rFonts w:ascii="Arial Narrow" w:hAnsi="Arial Narrow" w:cs="Tahoma"/>
          <w:b/>
          <w:bCs/>
          <w:iCs/>
          <w:sz w:val="28"/>
          <w:szCs w:val="28"/>
        </w:rPr>
      </w:pPr>
    </w:p>
    <w:p w:rsidR="007B7875" w:rsidRPr="00FC2743" w:rsidRDefault="007B7875" w:rsidP="002E5CB2">
      <w:pPr>
        <w:jc w:val="center"/>
        <w:rPr>
          <w:rFonts w:ascii="Arial Narrow" w:hAnsi="Arial Narrow" w:cs="Tahoma"/>
          <w:b/>
          <w:bCs/>
          <w:iCs/>
          <w:sz w:val="28"/>
          <w:szCs w:val="28"/>
        </w:rPr>
      </w:pPr>
    </w:p>
    <w:p w:rsidR="00FC2743" w:rsidRPr="00FC2743" w:rsidRDefault="002E5CB2" w:rsidP="002E5CB2">
      <w:pPr>
        <w:jc w:val="center"/>
        <w:rPr>
          <w:rFonts w:ascii="Arial Narrow" w:hAnsi="Arial Narrow" w:cs="Tahoma"/>
          <w:b/>
          <w:bCs/>
          <w:iCs/>
          <w:sz w:val="28"/>
          <w:szCs w:val="28"/>
        </w:rPr>
      </w:pPr>
      <w:r w:rsidRPr="00FC2743">
        <w:rPr>
          <w:rFonts w:ascii="Arial Narrow" w:hAnsi="Arial Narrow" w:cs="Tahoma"/>
          <w:b/>
          <w:bCs/>
          <w:iCs/>
          <w:sz w:val="28"/>
          <w:szCs w:val="28"/>
        </w:rPr>
        <w:t>Alonso Gaviria Ocampo</w:t>
      </w:r>
    </w:p>
    <w:p w:rsidR="00C35CA1" w:rsidRDefault="00FC2743" w:rsidP="00FC2743">
      <w:pPr>
        <w:jc w:val="center"/>
      </w:pPr>
      <w:r>
        <w:rPr>
          <w:rFonts w:ascii="Arial Narrow" w:hAnsi="Arial Narrow" w:cs="Tahoma"/>
          <w:iCs/>
          <w:sz w:val="28"/>
          <w:szCs w:val="28"/>
        </w:rPr>
        <w:t>Secretario</w:t>
      </w:r>
    </w:p>
    <w:sectPr w:rsidR="00C35CA1" w:rsidSect="000B6611">
      <w:headerReference w:type="even" r:id="rId12"/>
      <w:headerReference w:type="default" r:id="rId13"/>
      <w:footerReference w:type="even" r:id="rId14"/>
      <w:footerReference w:type="default" r:id="rId15"/>
      <w:headerReference w:type="first" r:id="rId16"/>
      <w:footerReference w:type="first" r:id="rId17"/>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19" w:rsidRDefault="00980919" w:rsidP="002E5CB2">
      <w:r>
        <w:separator/>
      </w:r>
    </w:p>
  </w:endnote>
  <w:endnote w:type="continuationSeparator" w:id="0">
    <w:p w:rsidR="00980919" w:rsidRDefault="00980919" w:rsidP="002E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11" w:rsidRDefault="000B6611" w:rsidP="000B66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B6611" w:rsidRDefault="000B6611" w:rsidP="000B661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11" w:rsidRDefault="000B6611" w:rsidP="000B661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11" w:rsidRDefault="000B6611">
    <w:pPr>
      <w:pStyle w:val="Pieddepage"/>
      <w:jc w:val="right"/>
    </w:pPr>
    <w:r>
      <w:fldChar w:fldCharType="begin"/>
    </w:r>
    <w:r>
      <w:instrText>PAGE   \* MERGEFORMAT</w:instrText>
    </w:r>
    <w:r>
      <w:fldChar w:fldCharType="separate"/>
    </w:r>
    <w:r w:rsidR="00893801">
      <w:rPr>
        <w:noProof/>
      </w:rPr>
      <w:t>1</w:t>
    </w:r>
    <w:r>
      <w:fldChar w:fldCharType="end"/>
    </w:r>
  </w:p>
  <w:p w:rsidR="000B6611" w:rsidRDefault="000B66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19" w:rsidRDefault="00980919" w:rsidP="002E5CB2">
      <w:r>
        <w:separator/>
      </w:r>
    </w:p>
  </w:footnote>
  <w:footnote w:type="continuationSeparator" w:id="0">
    <w:p w:rsidR="00980919" w:rsidRDefault="00980919" w:rsidP="002E5CB2">
      <w:r>
        <w:continuationSeparator/>
      </w:r>
    </w:p>
  </w:footnote>
  <w:footnote w:id="1">
    <w:p w:rsidR="000B6611" w:rsidRDefault="000B6611" w:rsidP="004171C9">
      <w:pPr>
        <w:pStyle w:val="Notedebasdepage"/>
        <w:rPr>
          <w:rFonts w:ascii="Arial Narrow" w:hAnsi="Arial Narrow"/>
          <w:sz w:val="16"/>
          <w:szCs w:val="16"/>
        </w:rPr>
      </w:pPr>
      <w:r>
        <w:rPr>
          <w:rStyle w:val="Appelnotedebasdep"/>
          <w:rFonts w:ascii="Arial Narrow" w:hAnsi="Arial Narrow"/>
          <w:sz w:val="16"/>
          <w:szCs w:val="16"/>
        </w:rPr>
        <w:footnoteRef/>
      </w:r>
      <w:r>
        <w:rPr>
          <w:rFonts w:ascii="Arial Narrow" w:hAnsi="Arial Narrow"/>
          <w:sz w:val="16"/>
          <w:szCs w:val="16"/>
        </w:rPr>
        <w:t xml:space="preserve"> Sentencia T-760 de 2008 MP Manuel José Cepeda Espinosa.</w:t>
      </w:r>
    </w:p>
  </w:footnote>
  <w:footnote w:id="2">
    <w:p w:rsidR="000B6611" w:rsidRDefault="000B6611" w:rsidP="004171C9">
      <w:pPr>
        <w:pStyle w:val="Notedebasdepage"/>
        <w:jc w:val="both"/>
        <w:rPr>
          <w:rFonts w:ascii="Arial Narrow" w:hAnsi="Arial Narrow"/>
          <w:sz w:val="16"/>
          <w:szCs w:val="16"/>
        </w:rPr>
      </w:pPr>
      <w:r>
        <w:rPr>
          <w:rStyle w:val="Appelnotedebasdep"/>
          <w:rFonts w:ascii="Arial Narrow" w:hAnsi="Arial Narrow"/>
          <w:sz w:val="16"/>
          <w:szCs w:val="16"/>
        </w:rPr>
        <w:footnoteRef/>
      </w:r>
      <w:r>
        <w:rPr>
          <w:rFonts w:ascii="Arial Narrow" w:hAnsi="Arial Narrow"/>
          <w:sz w:val="16"/>
          <w:szCs w:val="16"/>
        </w:rPr>
        <w:t xml:space="preserve"> </w:t>
      </w:r>
      <w:r>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3">
    <w:p w:rsidR="000B6611" w:rsidRDefault="000B6611" w:rsidP="004171C9">
      <w:pPr>
        <w:pStyle w:val="Notedebasdepage"/>
        <w:rPr>
          <w:rFonts w:ascii="Arial Narrow" w:hAnsi="Arial Narrow"/>
          <w:sz w:val="16"/>
          <w:szCs w:val="16"/>
        </w:rPr>
      </w:pPr>
      <w:r>
        <w:rPr>
          <w:rStyle w:val="Appelnotedebasdep"/>
          <w:rFonts w:ascii="Arial Narrow" w:hAnsi="Arial Narrow"/>
          <w:sz w:val="16"/>
          <w:szCs w:val="16"/>
        </w:rPr>
        <w:footnoteRef/>
      </w:r>
      <w:r>
        <w:rPr>
          <w:rFonts w:ascii="Arial Narrow" w:hAnsi="Arial Narrow"/>
          <w:sz w:val="16"/>
          <w:szCs w:val="16"/>
        </w:rPr>
        <w:t xml:space="preserve"> Sentencia </w:t>
      </w:r>
      <w:r>
        <w:rPr>
          <w:rFonts w:ascii="Arial Narrow" w:hAnsi="Arial Narrow"/>
          <w:sz w:val="16"/>
          <w:szCs w:val="16"/>
          <w:lang w:val="es-CO"/>
        </w:rPr>
        <w:t xml:space="preserve">T-859 de 2003 </w:t>
      </w:r>
      <w:r>
        <w:rPr>
          <w:rFonts w:ascii="Arial Narrow" w:hAnsi="Arial Narrow"/>
          <w:sz w:val="16"/>
          <w:szCs w:val="16"/>
        </w:rPr>
        <w:t xml:space="preserve">Eduardo Montealegre </w:t>
      </w:r>
      <w:proofErr w:type="spellStart"/>
      <w:r>
        <w:rPr>
          <w:rFonts w:ascii="Arial Narrow" w:hAnsi="Arial Narrow"/>
          <w:sz w:val="16"/>
          <w:szCs w:val="16"/>
        </w:rPr>
        <w:t>Lynett</w:t>
      </w:r>
      <w:proofErr w:type="spellEnd"/>
      <w:r>
        <w:rPr>
          <w:rFonts w:ascii="Arial Narrow" w:hAnsi="Arial Narrow"/>
          <w:sz w:val="16"/>
          <w:szCs w:val="16"/>
        </w:rPr>
        <w:t>.</w:t>
      </w:r>
    </w:p>
  </w:footnote>
  <w:footnote w:id="4">
    <w:p w:rsidR="000B6611" w:rsidRPr="00893801" w:rsidRDefault="000B6611" w:rsidP="002E5CB2">
      <w:pPr>
        <w:pStyle w:val="Notedebasdepage"/>
        <w:rPr>
          <w:rFonts w:ascii="Arial Narrow" w:hAnsi="Arial Narrow"/>
          <w:lang w:val="fr-FR"/>
        </w:rPr>
      </w:pPr>
      <w:r w:rsidRPr="00343EF0">
        <w:rPr>
          <w:rStyle w:val="Appelnotedebasdep"/>
          <w:rFonts w:ascii="Arial Narrow" w:hAnsi="Arial Narrow"/>
        </w:rPr>
        <w:footnoteRef/>
      </w:r>
      <w:r w:rsidRPr="00893801">
        <w:rPr>
          <w:rFonts w:ascii="Arial Narrow" w:hAnsi="Arial Narrow"/>
          <w:lang w:val="fr-FR"/>
        </w:rPr>
        <w:t>T-676/15.</w:t>
      </w:r>
    </w:p>
  </w:footnote>
  <w:footnote w:id="5">
    <w:p w:rsidR="000B6611" w:rsidRPr="00893801" w:rsidRDefault="000B6611" w:rsidP="00990307">
      <w:pPr>
        <w:pStyle w:val="Notedebasdepage"/>
        <w:rPr>
          <w:rFonts w:ascii="Arial Narrow" w:hAnsi="Arial Narrow"/>
          <w:lang w:val="fr-FR"/>
        </w:rPr>
      </w:pPr>
      <w:r w:rsidRPr="00343EF0">
        <w:rPr>
          <w:rStyle w:val="Appelnotedebasdep"/>
          <w:rFonts w:ascii="Arial Narrow" w:hAnsi="Arial Narrow"/>
        </w:rPr>
        <w:footnoteRef/>
      </w:r>
      <w:r w:rsidRPr="00893801">
        <w:rPr>
          <w:rFonts w:ascii="Arial Narrow" w:hAnsi="Arial Narrow"/>
          <w:lang w:val="fr-FR"/>
        </w:rPr>
        <w:t xml:space="preserve"> T -098/15</w:t>
      </w:r>
    </w:p>
    <w:p w:rsidR="000B6611" w:rsidRPr="00893801" w:rsidRDefault="000B6611">
      <w:pPr>
        <w:pStyle w:val="Notedebasdepage"/>
        <w:rPr>
          <w:lang w:val="fr-FR"/>
        </w:rPr>
      </w:pPr>
    </w:p>
  </w:footnote>
  <w:footnote w:id="6">
    <w:p w:rsidR="000B6611" w:rsidRPr="00893801" w:rsidRDefault="000B6611" w:rsidP="00521461">
      <w:pPr>
        <w:pStyle w:val="Notedebasdepage"/>
        <w:rPr>
          <w:rFonts w:ascii="Arial Narrow" w:hAnsi="Arial Narrow"/>
          <w:sz w:val="16"/>
          <w:szCs w:val="16"/>
          <w:lang w:val="fr-FR"/>
        </w:rPr>
      </w:pPr>
      <w:r>
        <w:rPr>
          <w:rStyle w:val="Appelnotedebasdep"/>
          <w:rFonts w:ascii="Arial Narrow" w:hAnsi="Arial Narrow"/>
          <w:sz w:val="16"/>
          <w:szCs w:val="16"/>
        </w:rPr>
        <w:footnoteRef/>
      </w:r>
      <w:r w:rsidRPr="00893801">
        <w:rPr>
          <w:rFonts w:ascii="Arial Narrow" w:hAnsi="Arial Narrow"/>
          <w:sz w:val="16"/>
          <w:szCs w:val="16"/>
          <w:lang w:val="fr-FR"/>
        </w:rPr>
        <w:t xml:space="preserve"> Sentencia T-760 de 2008 MP Manuel José Cepeda Espinosa.</w:t>
      </w:r>
    </w:p>
  </w:footnote>
  <w:footnote w:id="7">
    <w:p w:rsidR="000B6611" w:rsidRDefault="000B6611" w:rsidP="00521461">
      <w:pPr>
        <w:pStyle w:val="Notedebasdepage"/>
        <w:jc w:val="both"/>
        <w:rPr>
          <w:rFonts w:ascii="Arial Narrow" w:hAnsi="Arial Narrow"/>
          <w:sz w:val="16"/>
          <w:szCs w:val="16"/>
        </w:rPr>
      </w:pPr>
      <w:r>
        <w:rPr>
          <w:rStyle w:val="Appelnotedebasdep"/>
          <w:rFonts w:ascii="Arial Narrow" w:hAnsi="Arial Narrow"/>
          <w:sz w:val="16"/>
          <w:szCs w:val="16"/>
        </w:rPr>
        <w:footnoteRef/>
      </w:r>
      <w:r>
        <w:rPr>
          <w:rFonts w:ascii="Arial Narrow" w:hAnsi="Arial Narrow"/>
          <w:sz w:val="16"/>
          <w:szCs w:val="16"/>
        </w:rPr>
        <w:t xml:space="preserve"> </w:t>
      </w:r>
      <w:r>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8">
    <w:p w:rsidR="000B6611" w:rsidRDefault="000B6611" w:rsidP="00521461">
      <w:pPr>
        <w:pStyle w:val="Notedebasdepage"/>
        <w:rPr>
          <w:rFonts w:ascii="Arial Narrow" w:hAnsi="Arial Narrow"/>
          <w:sz w:val="16"/>
          <w:szCs w:val="16"/>
        </w:rPr>
      </w:pPr>
      <w:r>
        <w:rPr>
          <w:rStyle w:val="Appelnotedebasdep"/>
          <w:rFonts w:ascii="Arial Narrow" w:hAnsi="Arial Narrow"/>
          <w:sz w:val="16"/>
          <w:szCs w:val="16"/>
        </w:rPr>
        <w:footnoteRef/>
      </w:r>
      <w:r>
        <w:rPr>
          <w:rFonts w:ascii="Arial Narrow" w:hAnsi="Arial Narrow"/>
          <w:sz w:val="16"/>
          <w:szCs w:val="16"/>
        </w:rPr>
        <w:t xml:space="preserve"> Sentencia </w:t>
      </w:r>
      <w:r>
        <w:rPr>
          <w:rFonts w:ascii="Arial Narrow" w:hAnsi="Arial Narrow"/>
          <w:sz w:val="16"/>
          <w:szCs w:val="16"/>
          <w:lang w:val="es-CO"/>
        </w:rPr>
        <w:t xml:space="preserve">T-859 de 2003 </w:t>
      </w:r>
      <w:r>
        <w:rPr>
          <w:rFonts w:ascii="Arial Narrow" w:hAnsi="Arial Narrow"/>
          <w:sz w:val="16"/>
          <w:szCs w:val="16"/>
        </w:rPr>
        <w:t xml:space="preserve">Eduardo Montealegre </w:t>
      </w:r>
      <w:proofErr w:type="spellStart"/>
      <w:r>
        <w:rPr>
          <w:rFonts w:ascii="Arial Narrow" w:hAnsi="Arial Narrow"/>
          <w:sz w:val="16"/>
          <w:szCs w:val="16"/>
        </w:rPr>
        <w:t>Lynett</w:t>
      </w:r>
      <w:proofErr w:type="spellEnd"/>
      <w:r>
        <w:rPr>
          <w:rFonts w:ascii="Arial Narrow" w:hAnsi="Arial Narrow"/>
          <w:sz w:val="16"/>
          <w:szCs w:val="16"/>
        </w:rPr>
        <w:t>.</w:t>
      </w:r>
    </w:p>
  </w:footnote>
  <w:footnote w:id="9">
    <w:p w:rsidR="000B6611" w:rsidRDefault="000B6611" w:rsidP="00521461">
      <w:pPr>
        <w:pStyle w:val="Notedebasdepage"/>
        <w:jc w:val="both"/>
        <w:rPr>
          <w:rFonts w:ascii="Arial Narrow" w:hAnsi="Arial Narrow"/>
          <w:sz w:val="16"/>
          <w:szCs w:val="16"/>
        </w:rPr>
      </w:pPr>
      <w:r>
        <w:rPr>
          <w:rStyle w:val="Appelnotedebasdep"/>
          <w:rFonts w:ascii="Arial Narrow" w:hAnsi="Arial Narrow"/>
          <w:sz w:val="16"/>
          <w:szCs w:val="16"/>
        </w:rPr>
        <w:footnoteRef/>
      </w:r>
      <w:r>
        <w:rPr>
          <w:rFonts w:ascii="Arial Narrow" w:hAnsi="Arial Narrow"/>
          <w:sz w:val="16"/>
          <w:szCs w:val="16"/>
        </w:rPr>
        <w:t xml:space="preserve"> Sentencias T-184 de </w:t>
      </w:r>
      <w:r w:rsidR="007B7875">
        <w:rPr>
          <w:rFonts w:ascii="Arial Narrow" w:hAnsi="Arial Narrow"/>
          <w:sz w:val="16"/>
          <w:szCs w:val="16"/>
        </w:rPr>
        <w:t xml:space="preserve">2011 MP Luis Ernesto Vargas Silva, </w:t>
      </w:r>
      <w:r>
        <w:rPr>
          <w:rFonts w:ascii="Arial Narrow" w:hAnsi="Arial Narrow"/>
          <w:sz w:val="16"/>
          <w:szCs w:val="16"/>
        </w:rPr>
        <w:t xml:space="preserve">T-091 de 2011 MP  Luis Ernesto Vargas Silva, T-944 de 2011 MP Luis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11" w:rsidRDefault="000B661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B6611" w:rsidRDefault="000B661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11" w:rsidRDefault="000B6611" w:rsidP="000B661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169</w:t>
    </w:r>
    <w:r w:rsidRPr="002F2145">
      <w:rPr>
        <w:rFonts w:ascii="Arial Narrow" w:hAnsi="Arial Narrow" w:cs="Arial"/>
        <w:bCs/>
        <w:iCs/>
        <w:lang w:eastAsia="es-MX"/>
      </w:rPr>
      <w:t>-00</w:t>
    </w:r>
  </w:p>
  <w:p w:rsidR="000B6611" w:rsidRPr="002F2145" w:rsidRDefault="000B6611" w:rsidP="000B6611">
    <w:pPr>
      <w:widowControl w:val="0"/>
      <w:tabs>
        <w:tab w:val="center" w:pos="4419"/>
      </w:tabs>
      <w:autoSpaceDE w:val="0"/>
      <w:autoSpaceDN w:val="0"/>
      <w:adjustRightInd w:val="0"/>
      <w:rPr>
        <w:rFonts w:ascii="Arial Narrow" w:hAnsi="Arial Narrow"/>
      </w:rPr>
    </w:pPr>
    <w:r>
      <w:rPr>
        <w:rFonts w:ascii="Arial Narrow" w:hAnsi="Arial Narrow"/>
      </w:rPr>
      <w:t xml:space="preserve">María del Pilar González Herrera vs Ministerio del Trabajo y otros </w:t>
    </w:r>
  </w:p>
  <w:p w:rsidR="000B6611" w:rsidRPr="008E676D" w:rsidRDefault="000B6611" w:rsidP="000B66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11" w:rsidRPr="002E5CB2" w:rsidRDefault="000B6611" w:rsidP="000B6611">
    <w:pPr>
      <w:widowControl w:val="0"/>
      <w:tabs>
        <w:tab w:val="center" w:pos="4419"/>
      </w:tabs>
      <w:autoSpaceDE w:val="0"/>
      <w:autoSpaceDN w:val="0"/>
      <w:adjustRightInd w:val="0"/>
      <w:rPr>
        <w:rFonts w:ascii="Arial Narrow" w:hAnsi="Arial Narrow" w:cs="Arial"/>
        <w:bCs/>
        <w:iCs/>
        <w:lang w:eastAsia="es-MX"/>
      </w:rPr>
    </w:pPr>
    <w:r w:rsidRPr="002E5CB2">
      <w:rPr>
        <w:rFonts w:ascii="Arial Narrow" w:hAnsi="Arial Narrow" w:cs="Arial"/>
        <w:lang w:val="es-MX" w:eastAsia="es-MX"/>
      </w:rPr>
      <w:t xml:space="preserve">Radicación No. </w:t>
    </w:r>
    <w:r w:rsidRPr="002E5CB2">
      <w:rPr>
        <w:rFonts w:ascii="Arial Narrow" w:hAnsi="Arial Narrow" w:cs="Arial"/>
        <w:bCs/>
        <w:iCs/>
        <w:lang w:eastAsia="es-MX"/>
      </w:rPr>
      <w:t>66001-22-05-000-2017-00080-00</w:t>
    </w:r>
  </w:p>
  <w:p w:rsidR="000B6611" w:rsidRPr="002E5CB2" w:rsidRDefault="000B6611" w:rsidP="000B6611">
    <w:pPr>
      <w:widowControl w:val="0"/>
      <w:tabs>
        <w:tab w:val="center" w:pos="4419"/>
      </w:tabs>
      <w:autoSpaceDE w:val="0"/>
      <w:autoSpaceDN w:val="0"/>
      <w:adjustRightInd w:val="0"/>
      <w:rPr>
        <w:rFonts w:ascii="Arial Narrow" w:hAnsi="Arial Narrow"/>
      </w:rPr>
    </w:pPr>
    <w:r w:rsidRPr="002E5CB2">
      <w:rPr>
        <w:rFonts w:ascii="Arial Narrow" w:hAnsi="Arial Narrow"/>
      </w:rPr>
      <w:t xml:space="preserve">María del Pilar González Herrera vs Ministerio de Trabajo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DF6E75"/>
    <w:multiLevelType w:val="hybridMultilevel"/>
    <w:tmpl w:val="A9440E2C"/>
    <w:lvl w:ilvl="0" w:tplc="A46C6B7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C6F0AC2"/>
    <w:multiLevelType w:val="hybridMultilevel"/>
    <w:tmpl w:val="E0EE86FC"/>
    <w:lvl w:ilvl="0" w:tplc="4900E88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B2"/>
    <w:rsid w:val="000132DA"/>
    <w:rsid w:val="000141F6"/>
    <w:rsid w:val="00027CF0"/>
    <w:rsid w:val="00034A08"/>
    <w:rsid w:val="00041946"/>
    <w:rsid w:val="00047B6C"/>
    <w:rsid w:val="00064385"/>
    <w:rsid w:val="00065061"/>
    <w:rsid w:val="000679D7"/>
    <w:rsid w:val="00074FEB"/>
    <w:rsid w:val="000767E1"/>
    <w:rsid w:val="00080489"/>
    <w:rsid w:val="000913C2"/>
    <w:rsid w:val="000A6F5B"/>
    <w:rsid w:val="000B6611"/>
    <w:rsid w:val="000C2BB2"/>
    <w:rsid w:val="000F3193"/>
    <w:rsid w:val="00102E37"/>
    <w:rsid w:val="00125A7C"/>
    <w:rsid w:val="00153738"/>
    <w:rsid w:val="001673F5"/>
    <w:rsid w:val="001732CC"/>
    <w:rsid w:val="00184BED"/>
    <w:rsid w:val="00186AB6"/>
    <w:rsid w:val="001941DA"/>
    <w:rsid w:val="001A1B55"/>
    <w:rsid w:val="001A2ABF"/>
    <w:rsid w:val="001B056B"/>
    <w:rsid w:val="001C0538"/>
    <w:rsid w:val="001D00F5"/>
    <w:rsid w:val="001D2199"/>
    <w:rsid w:val="001E0A93"/>
    <w:rsid w:val="001E69F0"/>
    <w:rsid w:val="001E6D7B"/>
    <w:rsid w:val="001F0A64"/>
    <w:rsid w:val="001F37B6"/>
    <w:rsid w:val="00202045"/>
    <w:rsid w:val="00214E8B"/>
    <w:rsid w:val="002360AE"/>
    <w:rsid w:val="002544C3"/>
    <w:rsid w:val="00256958"/>
    <w:rsid w:val="002778C5"/>
    <w:rsid w:val="00280768"/>
    <w:rsid w:val="0028183D"/>
    <w:rsid w:val="00286D56"/>
    <w:rsid w:val="002915E5"/>
    <w:rsid w:val="002A44E6"/>
    <w:rsid w:val="002B6721"/>
    <w:rsid w:val="002C4CFC"/>
    <w:rsid w:val="002C4ED6"/>
    <w:rsid w:val="002C5C73"/>
    <w:rsid w:val="002E5CB2"/>
    <w:rsid w:val="00302371"/>
    <w:rsid w:val="0032104D"/>
    <w:rsid w:val="00336077"/>
    <w:rsid w:val="00343EF0"/>
    <w:rsid w:val="003520AC"/>
    <w:rsid w:val="00353054"/>
    <w:rsid w:val="00360D0B"/>
    <w:rsid w:val="0036262B"/>
    <w:rsid w:val="003922D7"/>
    <w:rsid w:val="003A3B0F"/>
    <w:rsid w:val="003C0DB7"/>
    <w:rsid w:val="003C1D4B"/>
    <w:rsid w:val="003C3261"/>
    <w:rsid w:val="003E5938"/>
    <w:rsid w:val="003E6756"/>
    <w:rsid w:val="00407CE5"/>
    <w:rsid w:val="00411327"/>
    <w:rsid w:val="00412D5E"/>
    <w:rsid w:val="00413350"/>
    <w:rsid w:val="004171C9"/>
    <w:rsid w:val="00424F1E"/>
    <w:rsid w:val="004267F2"/>
    <w:rsid w:val="00432E2B"/>
    <w:rsid w:val="00451C57"/>
    <w:rsid w:val="00484C36"/>
    <w:rsid w:val="00492696"/>
    <w:rsid w:val="00493DF3"/>
    <w:rsid w:val="004F06C7"/>
    <w:rsid w:val="004F1641"/>
    <w:rsid w:val="004F28BC"/>
    <w:rsid w:val="004F3653"/>
    <w:rsid w:val="00521461"/>
    <w:rsid w:val="00524F59"/>
    <w:rsid w:val="0053092B"/>
    <w:rsid w:val="00552580"/>
    <w:rsid w:val="005622D5"/>
    <w:rsid w:val="0056270C"/>
    <w:rsid w:val="00575CB5"/>
    <w:rsid w:val="005B3849"/>
    <w:rsid w:val="005B4EF7"/>
    <w:rsid w:val="005C02DA"/>
    <w:rsid w:val="005C2973"/>
    <w:rsid w:val="005C4817"/>
    <w:rsid w:val="005D0A4F"/>
    <w:rsid w:val="005D1FAB"/>
    <w:rsid w:val="005E3C9B"/>
    <w:rsid w:val="005F6EC5"/>
    <w:rsid w:val="00602C51"/>
    <w:rsid w:val="00620402"/>
    <w:rsid w:val="00641B0F"/>
    <w:rsid w:val="006501F9"/>
    <w:rsid w:val="00657C08"/>
    <w:rsid w:val="0066064D"/>
    <w:rsid w:val="00675A64"/>
    <w:rsid w:val="00676957"/>
    <w:rsid w:val="0068104C"/>
    <w:rsid w:val="00692407"/>
    <w:rsid w:val="006A5DFD"/>
    <w:rsid w:val="006D11DB"/>
    <w:rsid w:val="006D51D1"/>
    <w:rsid w:val="006E5B59"/>
    <w:rsid w:val="00704A35"/>
    <w:rsid w:val="00716282"/>
    <w:rsid w:val="007250E3"/>
    <w:rsid w:val="007257FC"/>
    <w:rsid w:val="00736A39"/>
    <w:rsid w:val="00744D0E"/>
    <w:rsid w:val="00750AE2"/>
    <w:rsid w:val="00753D0D"/>
    <w:rsid w:val="00764856"/>
    <w:rsid w:val="0077121A"/>
    <w:rsid w:val="00776E7E"/>
    <w:rsid w:val="00777E27"/>
    <w:rsid w:val="00784ADA"/>
    <w:rsid w:val="007A1967"/>
    <w:rsid w:val="007B35D2"/>
    <w:rsid w:val="007B3831"/>
    <w:rsid w:val="007B7875"/>
    <w:rsid w:val="007C67C8"/>
    <w:rsid w:val="007D40F9"/>
    <w:rsid w:val="007F56A8"/>
    <w:rsid w:val="007F63C2"/>
    <w:rsid w:val="0080468D"/>
    <w:rsid w:val="0080755F"/>
    <w:rsid w:val="00833B96"/>
    <w:rsid w:val="008418CB"/>
    <w:rsid w:val="00843B3B"/>
    <w:rsid w:val="00854E68"/>
    <w:rsid w:val="0086749D"/>
    <w:rsid w:val="00875918"/>
    <w:rsid w:val="008919E8"/>
    <w:rsid w:val="00893801"/>
    <w:rsid w:val="008C2BF6"/>
    <w:rsid w:val="008D7548"/>
    <w:rsid w:val="008F357A"/>
    <w:rsid w:val="009121B3"/>
    <w:rsid w:val="00917DDB"/>
    <w:rsid w:val="00921C2E"/>
    <w:rsid w:val="009314BD"/>
    <w:rsid w:val="00971A0C"/>
    <w:rsid w:val="009761F7"/>
    <w:rsid w:val="00980919"/>
    <w:rsid w:val="009830D0"/>
    <w:rsid w:val="00983BB7"/>
    <w:rsid w:val="00990307"/>
    <w:rsid w:val="009A5EF5"/>
    <w:rsid w:val="009A6FD1"/>
    <w:rsid w:val="009C0915"/>
    <w:rsid w:val="009C1A37"/>
    <w:rsid w:val="009F254F"/>
    <w:rsid w:val="00A12344"/>
    <w:rsid w:val="00A16E4B"/>
    <w:rsid w:val="00A340DB"/>
    <w:rsid w:val="00A37148"/>
    <w:rsid w:val="00A37929"/>
    <w:rsid w:val="00A4021A"/>
    <w:rsid w:val="00A5169C"/>
    <w:rsid w:val="00A63B17"/>
    <w:rsid w:val="00A66D01"/>
    <w:rsid w:val="00A704B3"/>
    <w:rsid w:val="00A738DA"/>
    <w:rsid w:val="00A86C02"/>
    <w:rsid w:val="00AA401F"/>
    <w:rsid w:val="00AB1923"/>
    <w:rsid w:val="00AB1A4A"/>
    <w:rsid w:val="00AB6DDC"/>
    <w:rsid w:val="00AC0A59"/>
    <w:rsid w:val="00AF1F50"/>
    <w:rsid w:val="00AF29C0"/>
    <w:rsid w:val="00B25D3F"/>
    <w:rsid w:val="00B36E32"/>
    <w:rsid w:val="00B37A4D"/>
    <w:rsid w:val="00BD4361"/>
    <w:rsid w:val="00BD762E"/>
    <w:rsid w:val="00BE7032"/>
    <w:rsid w:val="00BF0981"/>
    <w:rsid w:val="00C07510"/>
    <w:rsid w:val="00C21552"/>
    <w:rsid w:val="00C3462E"/>
    <w:rsid w:val="00C35CA1"/>
    <w:rsid w:val="00C437AB"/>
    <w:rsid w:val="00C645A7"/>
    <w:rsid w:val="00C66C23"/>
    <w:rsid w:val="00C76626"/>
    <w:rsid w:val="00C87D0B"/>
    <w:rsid w:val="00CA2292"/>
    <w:rsid w:val="00CD23DE"/>
    <w:rsid w:val="00CE21A0"/>
    <w:rsid w:val="00D07B28"/>
    <w:rsid w:val="00D178DD"/>
    <w:rsid w:val="00D20429"/>
    <w:rsid w:val="00D30A92"/>
    <w:rsid w:val="00D310E4"/>
    <w:rsid w:val="00D411A0"/>
    <w:rsid w:val="00D50E5B"/>
    <w:rsid w:val="00D57603"/>
    <w:rsid w:val="00D81DA6"/>
    <w:rsid w:val="00D85615"/>
    <w:rsid w:val="00DA116C"/>
    <w:rsid w:val="00DA2257"/>
    <w:rsid w:val="00DA3C63"/>
    <w:rsid w:val="00DC3577"/>
    <w:rsid w:val="00DC35E2"/>
    <w:rsid w:val="00DD4C70"/>
    <w:rsid w:val="00DD4E77"/>
    <w:rsid w:val="00DE4EF5"/>
    <w:rsid w:val="00DF040B"/>
    <w:rsid w:val="00DF6578"/>
    <w:rsid w:val="00E23569"/>
    <w:rsid w:val="00E43283"/>
    <w:rsid w:val="00E6311A"/>
    <w:rsid w:val="00E63A94"/>
    <w:rsid w:val="00E64F70"/>
    <w:rsid w:val="00E75FD9"/>
    <w:rsid w:val="00E80607"/>
    <w:rsid w:val="00EB50F8"/>
    <w:rsid w:val="00EB5DC3"/>
    <w:rsid w:val="00EC5871"/>
    <w:rsid w:val="00EE0A07"/>
    <w:rsid w:val="00EE4E91"/>
    <w:rsid w:val="00EE5657"/>
    <w:rsid w:val="00EE7685"/>
    <w:rsid w:val="00EE7DEB"/>
    <w:rsid w:val="00F0118C"/>
    <w:rsid w:val="00F01442"/>
    <w:rsid w:val="00F0762D"/>
    <w:rsid w:val="00F1005A"/>
    <w:rsid w:val="00F158B6"/>
    <w:rsid w:val="00F30CE3"/>
    <w:rsid w:val="00F37533"/>
    <w:rsid w:val="00F405A4"/>
    <w:rsid w:val="00F40C11"/>
    <w:rsid w:val="00F42439"/>
    <w:rsid w:val="00F427C2"/>
    <w:rsid w:val="00F62E0F"/>
    <w:rsid w:val="00F87EF5"/>
    <w:rsid w:val="00FA0BC4"/>
    <w:rsid w:val="00FA5148"/>
    <w:rsid w:val="00FA69B6"/>
    <w:rsid w:val="00FB5EB7"/>
    <w:rsid w:val="00FC08A6"/>
    <w:rsid w:val="00FC0913"/>
    <w:rsid w:val="00FC2743"/>
    <w:rsid w:val="00FD1EB7"/>
    <w:rsid w:val="00FE7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B2"/>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CD2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2E5CB2"/>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E5CB2"/>
    <w:pPr>
      <w:keepNext/>
      <w:spacing w:line="360" w:lineRule="auto"/>
      <w:jc w:val="center"/>
      <w:outlineLvl w:val="3"/>
    </w:pPr>
    <w:rPr>
      <w:rFonts w:ascii="Verdana" w:hAnsi="Verdana"/>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E5CB2"/>
    <w:rPr>
      <w:rFonts w:ascii="Arial" w:eastAsia="Times New Roman" w:hAnsi="Arial" w:cs="Times New Roman"/>
      <w:sz w:val="24"/>
      <w:szCs w:val="20"/>
      <w:lang w:eastAsia="es-ES"/>
    </w:rPr>
  </w:style>
  <w:style w:type="character" w:customStyle="1" w:styleId="Titre4Car">
    <w:name w:val="Titre 4 Car"/>
    <w:basedOn w:val="Policepardfaut"/>
    <w:link w:val="Titre4"/>
    <w:rsid w:val="002E5CB2"/>
    <w:rPr>
      <w:rFonts w:ascii="Verdana" w:eastAsia="Times New Roman" w:hAnsi="Verdana" w:cs="Times New Roman"/>
      <w:b/>
      <w:bCs/>
      <w:sz w:val="24"/>
      <w:szCs w:val="20"/>
      <w:lang w:eastAsia="es-ES"/>
    </w:rPr>
  </w:style>
  <w:style w:type="paragraph" w:styleId="En-tte">
    <w:name w:val="header"/>
    <w:basedOn w:val="Normal"/>
    <w:link w:val="En-tteCar"/>
    <w:uiPriority w:val="99"/>
    <w:rsid w:val="002E5CB2"/>
    <w:pPr>
      <w:tabs>
        <w:tab w:val="center" w:pos="4252"/>
        <w:tab w:val="right" w:pos="8504"/>
      </w:tabs>
    </w:pPr>
  </w:style>
  <w:style w:type="character" w:customStyle="1" w:styleId="En-tteCar">
    <w:name w:val="En-tête Car"/>
    <w:basedOn w:val="Policepardfaut"/>
    <w:link w:val="En-tte"/>
    <w:uiPriority w:val="99"/>
    <w:rsid w:val="002E5CB2"/>
    <w:rPr>
      <w:rFonts w:ascii="Times New Roman" w:eastAsia="Times New Roman" w:hAnsi="Times New Roman" w:cs="Times New Roman"/>
      <w:sz w:val="20"/>
      <w:szCs w:val="20"/>
      <w:lang w:eastAsia="es-ES"/>
    </w:rPr>
  </w:style>
  <w:style w:type="character" w:styleId="Numrodepage">
    <w:name w:val="page number"/>
    <w:basedOn w:val="Policepardfaut"/>
    <w:rsid w:val="002E5CB2"/>
  </w:style>
  <w:style w:type="paragraph" w:styleId="Pieddepage">
    <w:name w:val="footer"/>
    <w:basedOn w:val="Normal"/>
    <w:link w:val="PieddepageCar"/>
    <w:uiPriority w:val="99"/>
    <w:rsid w:val="002E5CB2"/>
    <w:pPr>
      <w:tabs>
        <w:tab w:val="center" w:pos="4252"/>
        <w:tab w:val="right" w:pos="8504"/>
      </w:tabs>
    </w:pPr>
  </w:style>
  <w:style w:type="character" w:customStyle="1" w:styleId="PieddepageCar">
    <w:name w:val="Pied de page Car"/>
    <w:basedOn w:val="Policepardfaut"/>
    <w:link w:val="Pieddepage"/>
    <w:uiPriority w:val="99"/>
    <w:rsid w:val="002E5CB2"/>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E5CB2"/>
    <w:pPr>
      <w:spacing w:line="360" w:lineRule="auto"/>
      <w:jc w:val="both"/>
    </w:pPr>
    <w:rPr>
      <w:rFonts w:ascii="Verdana" w:hAnsi="Verdana"/>
      <w:sz w:val="24"/>
    </w:rPr>
  </w:style>
  <w:style w:type="character" w:customStyle="1" w:styleId="Corpsdetexte2Car">
    <w:name w:val="Corps de texte 2 Car"/>
    <w:basedOn w:val="Policepardfaut"/>
    <w:link w:val="Corpsdetexte2"/>
    <w:rsid w:val="002E5CB2"/>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rsid w:val="002E5CB2"/>
  </w:style>
  <w:style w:type="character" w:customStyle="1" w:styleId="TextonotapieCar">
    <w:name w:val="Texto nota pie Car"/>
    <w:basedOn w:val="Policepardfaut"/>
    <w:uiPriority w:val="99"/>
    <w:semiHidden/>
    <w:rsid w:val="002E5CB2"/>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2E5CB2"/>
    <w:rPr>
      <w:vertAlign w:val="superscript"/>
    </w:rPr>
  </w:style>
  <w:style w:type="paragraph" w:customStyle="1" w:styleId="Textoindependiente21">
    <w:name w:val="Texto independiente 21"/>
    <w:basedOn w:val="Normal"/>
    <w:rsid w:val="002E5CB2"/>
    <w:pPr>
      <w:spacing w:line="360" w:lineRule="auto"/>
      <w:jc w:val="both"/>
    </w:pPr>
    <w:rPr>
      <w:rFonts w:ascii="Arial" w:hAnsi="Arial"/>
      <w:b/>
      <w:sz w:val="28"/>
      <w:lang w:val="es-ES_tradnl"/>
    </w:rPr>
  </w:style>
  <w:style w:type="paragraph" w:styleId="Textebrut">
    <w:name w:val="Plain Text"/>
    <w:basedOn w:val="Normal"/>
    <w:link w:val="TextebrutCar"/>
    <w:rsid w:val="002E5CB2"/>
    <w:pPr>
      <w:autoSpaceDE w:val="0"/>
      <w:autoSpaceDN w:val="0"/>
    </w:pPr>
    <w:rPr>
      <w:rFonts w:ascii="Courier New" w:hAnsi="Courier New"/>
    </w:rPr>
  </w:style>
  <w:style w:type="character" w:customStyle="1" w:styleId="TextebrutCar">
    <w:name w:val="Texte brut Car"/>
    <w:basedOn w:val="Policepardfaut"/>
    <w:link w:val="Textebrut"/>
    <w:rsid w:val="002E5CB2"/>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locked/>
    <w:rsid w:val="002E5CB2"/>
    <w:rPr>
      <w:rFonts w:ascii="Times New Roman" w:eastAsia="Times New Roman" w:hAnsi="Times New Roman" w:cs="Times New Roman"/>
      <w:sz w:val="20"/>
      <w:szCs w:val="20"/>
      <w:lang w:eastAsia="es-ES"/>
    </w:rPr>
  </w:style>
  <w:style w:type="paragraph" w:customStyle="1" w:styleId="Prrafodelista1">
    <w:name w:val="Párrafo de lista1"/>
    <w:basedOn w:val="Normal"/>
    <w:rsid w:val="002E5CB2"/>
    <w:pPr>
      <w:ind w:left="720"/>
      <w:contextualSpacing/>
    </w:pPr>
  </w:style>
  <w:style w:type="paragraph" w:styleId="Paragraphedeliste">
    <w:name w:val="List Paragraph"/>
    <w:basedOn w:val="Normal"/>
    <w:uiPriority w:val="34"/>
    <w:qFormat/>
    <w:rsid w:val="002E5CB2"/>
    <w:pPr>
      <w:ind w:left="720"/>
      <w:contextualSpacing/>
    </w:pPr>
  </w:style>
  <w:style w:type="paragraph" w:styleId="Sansinterligne">
    <w:name w:val="No Spacing"/>
    <w:uiPriority w:val="1"/>
    <w:qFormat/>
    <w:rsid w:val="002E5CB2"/>
    <w:pPr>
      <w:spacing w:after="0" w:line="240" w:lineRule="auto"/>
    </w:pPr>
    <w:rPr>
      <w:rFonts w:ascii="Times New Roman" w:eastAsia="Times New Roman" w:hAnsi="Times New Roman" w:cs="Times New Roman"/>
      <w:sz w:val="20"/>
      <w:szCs w:val="20"/>
      <w:lang w:eastAsia="es-ES"/>
    </w:rPr>
  </w:style>
  <w:style w:type="character" w:customStyle="1" w:styleId="Titre1Car">
    <w:name w:val="Titre 1 Car"/>
    <w:basedOn w:val="Policepardfaut"/>
    <w:link w:val="Titre1"/>
    <w:uiPriority w:val="9"/>
    <w:rsid w:val="00CD23DE"/>
    <w:rPr>
      <w:rFonts w:asciiTheme="majorHAnsi" w:eastAsiaTheme="majorEastAsia" w:hAnsiTheme="majorHAnsi" w:cstheme="majorBidi"/>
      <w:color w:val="2E74B5" w:themeColor="accent1" w:themeShade="BF"/>
      <w:sz w:val="32"/>
      <w:szCs w:val="32"/>
      <w:lang w:eastAsia="es-ES"/>
    </w:rPr>
  </w:style>
  <w:style w:type="character" w:customStyle="1" w:styleId="apple-converted-space">
    <w:name w:val="apple-converted-space"/>
    <w:basedOn w:val="Policepardfaut"/>
    <w:rsid w:val="002778C5"/>
  </w:style>
  <w:style w:type="character" w:styleId="Lienhypertexte">
    <w:name w:val="Hyperlink"/>
    <w:basedOn w:val="Policepardfaut"/>
    <w:uiPriority w:val="99"/>
    <w:unhideWhenUsed/>
    <w:rsid w:val="002778C5"/>
    <w:rPr>
      <w:color w:val="0000FF"/>
      <w:u w:val="single"/>
    </w:rPr>
  </w:style>
  <w:style w:type="paragraph" w:styleId="NormalWeb">
    <w:name w:val="Normal (Web)"/>
    <w:basedOn w:val="Normal"/>
    <w:uiPriority w:val="99"/>
    <w:semiHidden/>
    <w:unhideWhenUsed/>
    <w:rsid w:val="00552580"/>
    <w:pPr>
      <w:spacing w:before="100" w:beforeAutospacing="1" w:after="100" w:afterAutospacing="1"/>
    </w:pPr>
    <w:rPr>
      <w:sz w:val="24"/>
      <w:szCs w:val="24"/>
    </w:rPr>
  </w:style>
  <w:style w:type="paragraph" w:styleId="Corpsdetexte">
    <w:name w:val="Body Text"/>
    <w:basedOn w:val="Normal"/>
    <w:link w:val="CorpsdetexteCar"/>
    <w:uiPriority w:val="99"/>
    <w:semiHidden/>
    <w:unhideWhenUsed/>
    <w:rsid w:val="00A16E4B"/>
    <w:pPr>
      <w:spacing w:after="120"/>
    </w:pPr>
  </w:style>
  <w:style w:type="character" w:customStyle="1" w:styleId="CorpsdetexteCar">
    <w:name w:val="Corps de texte Car"/>
    <w:basedOn w:val="Policepardfaut"/>
    <w:link w:val="Corpsdetexte"/>
    <w:uiPriority w:val="99"/>
    <w:semiHidden/>
    <w:rsid w:val="00A16E4B"/>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B2"/>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CD2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2E5CB2"/>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E5CB2"/>
    <w:pPr>
      <w:keepNext/>
      <w:spacing w:line="360" w:lineRule="auto"/>
      <w:jc w:val="center"/>
      <w:outlineLvl w:val="3"/>
    </w:pPr>
    <w:rPr>
      <w:rFonts w:ascii="Verdana" w:hAnsi="Verdana"/>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E5CB2"/>
    <w:rPr>
      <w:rFonts w:ascii="Arial" w:eastAsia="Times New Roman" w:hAnsi="Arial" w:cs="Times New Roman"/>
      <w:sz w:val="24"/>
      <w:szCs w:val="20"/>
      <w:lang w:eastAsia="es-ES"/>
    </w:rPr>
  </w:style>
  <w:style w:type="character" w:customStyle="1" w:styleId="Titre4Car">
    <w:name w:val="Titre 4 Car"/>
    <w:basedOn w:val="Policepardfaut"/>
    <w:link w:val="Titre4"/>
    <w:rsid w:val="002E5CB2"/>
    <w:rPr>
      <w:rFonts w:ascii="Verdana" w:eastAsia="Times New Roman" w:hAnsi="Verdana" w:cs="Times New Roman"/>
      <w:b/>
      <w:bCs/>
      <w:sz w:val="24"/>
      <w:szCs w:val="20"/>
      <w:lang w:eastAsia="es-ES"/>
    </w:rPr>
  </w:style>
  <w:style w:type="paragraph" w:styleId="En-tte">
    <w:name w:val="header"/>
    <w:basedOn w:val="Normal"/>
    <w:link w:val="En-tteCar"/>
    <w:uiPriority w:val="99"/>
    <w:rsid w:val="002E5CB2"/>
    <w:pPr>
      <w:tabs>
        <w:tab w:val="center" w:pos="4252"/>
        <w:tab w:val="right" w:pos="8504"/>
      </w:tabs>
    </w:pPr>
  </w:style>
  <w:style w:type="character" w:customStyle="1" w:styleId="En-tteCar">
    <w:name w:val="En-tête Car"/>
    <w:basedOn w:val="Policepardfaut"/>
    <w:link w:val="En-tte"/>
    <w:uiPriority w:val="99"/>
    <w:rsid w:val="002E5CB2"/>
    <w:rPr>
      <w:rFonts w:ascii="Times New Roman" w:eastAsia="Times New Roman" w:hAnsi="Times New Roman" w:cs="Times New Roman"/>
      <w:sz w:val="20"/>
      <w:szCs w:val="20"/>
      <w:lang w:eastAsia="es-ES"/>
    </w:rPr>
  </w:style>
  <w:style w:type="character" w:styleId="Numrodepage">
    <w:name w:val="page number"/>
    <w:basedOn w:val="Policepardfaut"/>
    <w:rsid w:val="002E5CB2"/>
  </w:style>
  <w:style w:type="paragraph" w:styleId="Pieddepage">
    <w:name w:val="footer"/>
    <w:basedOn w:val="Normal"/>
    <w:link w:val="PieddepageCar"/>
    <w:uiPriority w:val="99"/>
    <w:rsid w:val="002E5CB2"/>
    <w:pPr>
      <w:tabs>
        <w:tab w:val="center" w:pos="4252"/>
        <w:tab w:val="right" w:pos="8504"/>
      </w:tabs>
    </w:pPr>
  </w:style>
  <w:style w:type="character" w:customStyle="1" w:styleId="PieddepageCar">
    <w:name w:val="Pied de page Car"/>
    <w:basedOn w:val="Policepardfaut"/>
    <w:link w:val="Pieddepage"/>
    <w:uiPriority w:val="99"/>
    <w:rsid w:val="002E5CB2"/>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E5CB2"/>
    <w:pPr>
      <w:spacing w:line="360" w:lineRule="auto"/>
      <w:jc w:val="both"/>
    </w:pPr>
    <w:rPr>
      <w:rFonts w:ascii="Verdana" w:hAnsi="Verdana"/>
      <w:sz w:val="24"/>
    </w:rPr>
  </w:style>
  <w:style w:type="character" w:customStyle="1" w:styleId="Corpsdetexte2Car">
    <w:name w:val="Corps de texte 2 Car"/>
    <w:basedOn w:val="Policepardfaut"/>
    <w:link w:val="Corpsdetexte2"/>
    <w:rsid w:val="002E5CB2"/>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rsid w:val="002E5CB2"/>
  </w:style>
  <w:style w:type="character" w:customStyle="1" w:styleId="TextonotapieCar">
    <w:name w:val="Texto nota pie Car"/>
    <w:basedOn w:val="Policepardfaut"/>
    <w:uiPriority w:val="99"/>
    <w:semiHidden/>
    <w:rsid w:val="002E5CB2"/>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2E5CB2"/>
    <w:rPr>
      <w:vertAlign w:val="superscript"/>
    </w:rPr>
  </w:style>
  <w:style w:type="paragraph" w:customStyle="1" w:styleId="Textoindependiente21">
    <w:name w:val="Texto independiente 21"/>
    <w:basedOn w:val="Normal"/>
    <w:rsid w:val="002E5CB2"/>
    <w:pPr>
      <w:spacing w:line="360" w:lineRule="auto"/>
      <w:jc w:val="both"/>
    </w:pPr>
    <w:rPr>
      <w:rFonts w:ascii="Arial" w:hAnsi="Arial"/>
      <w:b/>
      <w:sz w:val="28"/>
      <w:lang w:val="es-ES_tradnl"/>
    </w:rPr>
  </w:style>
  <w:style w:type="paragraph" w:styleId="Textebrut">
    <w:name w:val="Plain Text"/>
    <w:basedOn w:val="Normal"/>
    <w:link w:val="TextebrutCar"/>
    <w:rsid w:val="002E5CB2"/>
    <w:pPr>
      <w:autoSpaceDE w:val="0"/>
      <w:autoSpaceDN w:val="0"/>
    </w:pPr>
    <w:rPr>
      <w:rFonts w:ascii="Courier New" w:hAnsi="Courier New"/>
    </w:rPr>
  </w:style>
  <w:style w:type="character" w:customStyle="1" w:styleId="TextebrutCar">
    <w:name w:val="Texte brut Car"/>
    <w:basedOn w:val="Policepardfaut"/>
    <w:link w:val="Textebrut"/>
    <w:rsid w:val="002E5CB2"/>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locked/>
    <w:rsid w:val="002E5CB2"/>
    <w:rPr>
      <w:rFonts w:ascii="Times New Roman" w:eastAsia="Times New Roman" w:hAnsi="Times New Roman" w:cs="Times New Roman"/>
      <w:sz w:val="20"/>
      <w:szCs w:val="20"/>
      <w:lang w:eastAsia="es-ES"/>
    </w:rPr>
  </w:style>
  <w:style w:type="paragraph" w:customStyle="1" w:styleId="Prrafodelista1">
    <w:name w:val="Párrafo de lista1"/>
    <w:basedOn w:val="Normal"/>
    <w:rsid w:val="002E5CB2"/>
    <w:pPr>
      <w:ind w:left="720"/>
      <w:contextualSpacing/>
    </w:pPr>
  </w:style>
  <w:style w:type="paragraph" w:styleId="Paragraphedeliste">
    <w:name w:val="List Paragraph"/>
    <w:basedOn w:val="Normal"/>
    <w:uiPriority w:val="34"/>
    <w:qFormat/>
    <w:rsid w:val="002E5CB2"/>
    <w:pPr>
      <w:ind w:left="720"/>
      <w:contextualSpacing/>
    </w:pPr>
  </w:style>
  <w:style w:type="paragraph" w:styleId="Sansinterligne">
    <w:name w:val="No Spacing"/>
    <w:uiPriority w:val="1"/>
    <w:qFormat/>
    <w:rsid w:val="002E5CB2"/>
    <w:pPr>
      <w:spacing w:after="0" w:line="240" w:lineRule="auto"/>
    </w:pPr>
    <w:rPr>
      <w:rFonts w:ascii="Times New Roman" w:eastAsia="Times New Roman" w:hAnsi="Times New Roman" w:cs="Times New Roman"/>
      <w:sz w:val="20"/>
      <w:szCs w:val="20"/>
      <w:lang w:eastAsia="es-ES"/>
    </w:rPr>
  </w:style>
  <w:style w:type="character" w:customStyle="1" w:styleId="Titre1Car">
    <w:name w:val="Titre 1 Car"/>
    <w:basedOn w:val="Policepardfaut"/>
    <w:link w:val="Titre1"/>
    <w:uiPriority w:val="9"/>
    <w:rsid w:val="00CD23DE"/>
    <w:rPr>
      <w:rFonts w:asciiTheme="majorHAnsi" w:eastAsiaTheme="majorEastAsia" w:hAnsiTheme="majorHAnsi" w:cstheme="majorBidi"/>
      <w:color w:val="2E74B5" w:themeColor="accent1" w:themeShade="BF"/>
      <w:sz w:val="32"/>
      <w:szCs w:val="32"/>
      <w:lang w:eastAsia="es-ES"/>
    </w:rPr>
  </w:style>
  <w:style w:type="character" w:customStyle="1" w:styleId="apple-converted-space">
    <w:name w:val="apple-converted-space"/>
    <w:basedOn w:val="Policepardfaut"/>
    <w:rsid w:val="002778C5"/>
  </w:style>
  <w:style w:type="character" w:styleId="Lienhypertexte">
    <w:name w:val="Hyperlink"/>
    <w:basedOn w:val="Policepardfaut"/>
    <w:uiPriority w:val="99"/>
    <w:unhideWhenUsed/>
    <w:rsid w:val="002778C5"/>
    <w:rPr>
      <w:color w:val="0000FF"/>
      <w:u w:val="single"/>
    </w:rPr>
  </w:style>
  <w:style w:type="paragraph" w:styleId="NormalWeb">
    <w:name w:val="Normal (Web)"/>
    <w:basedOn w:val="Normal"/>
    <w:uiPriority w:val="99"/>
    <w:semiHidden/>
    <w:unhideWhenUsed/>
    <w:rsid w:val="00552580"/>
    <w:pPr>
      <w:spacing w:before="100" w:beforeAutospacing="1" w:after="100" w:afterAutospacing="1"/>
    </w:pPr>
    <w:rPr>
      <w:sz w:val="24"/>
      <w:szCs w:val="24"/>
    </w:rPr>
  </w:style>
  <w:style w:type="paragraph" w:styleId="Corpsdetexte">
    <w:name w:val="Body Text"/>
    <w:basedOn w:val="Normal"/>
    <w:link w:val="CorpsdetexteCar"/>
    <w:uiPriority w:val="99"/>
    <w:semiHidden/>
    <w:unhideWhenUsed/>
    <w:rsid w:val="00A16E4B"/>
    <w:pPr>
      <w:spacing w:after="120"/>
    </w:pPr>
  </w:style>
  <w:style w:type="character" w:customStyle="1" w:styleId="CorpsdetexteCar">
    <w:name w:val="Corps de texte Car"/>
    <w:basedOn w:val="Policepardfaut"/>
    <w:link w:val="Corpsdetexte"/>
    <w:uiPriority w:val="99"/>
    <w:semiHidden/>
    <w:rsid w:val="00A16E4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9925">
      <w:bodyDiv w:val="1"/>
      <w:marLeft w:val="0"/>
      <w:marRight w:val="0"/>
      <w:marTop w:val="0"/>
      <w:marBottom w:val="0"/>
      <w:divBdr>
        <w:top w:val="none" w:sz="0" w:space="0" w:color="auto"/>
        <w:left w:val="none" w:sz="0" w:space="0" w:color="auto"/>
        <w:bottom w:val="none" w:sz="0" w:space="0" w:color="auto"/>
        <w:right w:val="none" w:sz="0" w:space="0" w:color="auto"/>
      </w:divBdr>
    </w:div>
    <w:div w:id="474109590">
      <w:bodyDiv w:val="1"/>
      <w:marLeft w:val="0"/>
      <w:marRight w:val="0"/>
      <w:marTop w:val="0"/>
      <w:marBottom w:val="0"/>
      <w:divBdr>
        <w:top w:val="none" w:sz="0" w:space="0" w:color="auto"/>
        <w:left w:val="none" w:sz="0" w:space="0" w:color="auto"/>
        <w:bottom w:val="none" w:sz="0" w:space="0" w:color="auto"/>
        <w:right w:val="none" w:sz="0" w:space="0" w:color="auto"/>
      </w:divBdr>
    </w:div>
    <w:div w:id="1307052231">
      <w:bodyDiv w:val="1"/>
      <w:marLeft w:val="0"/>
      <w:marRight w:val="0"/>
      <w:marTop w:val="0"/>
      <w:marBottom w:val="0"/>
      <w:divBdr>
        <w:top w:val="none" w:sz="0" w:space="0" w:color="auto"/>
        <w:left w:val="none" w:sz="0" w:space="0" w:color="auto"/>
        <w:bottom w:val="none" w:sz="0" w:space="0" w:color="auto"/>
        <w:right w:val="none" w:sz="0" w:space="0" w:color="auto"/>
      </w:divBdr>
    </w:div>
    <w:div w:id="1344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rabajo.gov.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837D-6D28-46A1-8C5A-68B0BC92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4114</Words>
  <Characters>22632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Malucimedina</cp:lastModifiedBy>
  <cp:revision>101</cp:revision>
  <dcterms:created xsi:type="dcterms:W3CDTF">2017-06-07T12:15:00Z</dcterms:created>
  <dcterms:modified xsi:type="dcterms:W3CDTF">2017-09-07T20:58:00Z</dcterms:modified>
</cp:coreProperties>
</file>