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6E" w:rsidRPr="00A817A6" w:rsidRDefault="0036156E" w:rsidP="0036156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rsidR="0036156E" w:rsidRDefault="0036156E" w:rsidP="002F2145">
      <w:pPr>
        <w:pStyle w:val="Encabezado"/>
        <w:spacing w:line="360" w:lineRule="auto"/>
        <w:ind w:right="-7"/>
        <w:jc w:val="center"/>
        <w:rPr>
          <w:rFonts w:ascii="Arial Narrow" w:hAnsi="Arial Narrow"/>
          <w:b/>
          <w:sz w:val="28"/>
          <w:szCs w:val="28"/>
          <w:lang w:val="es-CO"/>
        </w:rPr>
      </w:pP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6916080"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36156E" w:rsidRPr="00AF7EA4" w:rsidRDefault="0036156E" w:rsidP="0036156E">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Sentencia de </w:t>
      </w:r>
      <w:r>
        <w:rPr>
          <w:rFonts w:ascii="Arial Narrow" w:hAnsi="Arial Narrow" w:cs="Tahoma"/>
          <w:bCs/>
          <w:sz w:val="18"/>
          <w:szCs w:val="18"/>
        </w:rPr>
        <w:t>Primera Instancia – 12 de junio de 2017</w:t>
      </w:r>
    </w:p>
    <w:p w:rsidR="0036156E" w:rsidRPr="00AF7EA4" w:rsidRDefault="0036156E" w:rsidP="0036156E">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 – Concede el amparo solicitado</w:t>
      </w: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FA36C8">
        <w:rPr>
          <w:rFonts w:ascii="Arial Narrow" w:hAnsi="Arial Narrow" w:cs="Tahoma"/>
          <w:bCs/>
          <w:sz w:val="18"/>
          <w:szCs w:val="18"/>
        </w:rPr>
        <w:t>0</w:t>
      </w:r>
      <w:r w:rsidR="004D1894">
        <w:rPr>
          <w:rFonts w:ascii="Arial Narrow" w:hAnsi="Arial Narrow" w:cs="Tahoma"/>
          <w:bCs/>
          <w:sz w:val="18"/>
          <w:szCs w:val="18"/>
        </w:rPr>
        <w:t>83</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4D1894">
        <w:rPr>
          <w:rFonts w:ascii="Arial Narrow" w:hAnsi="Arial Narrow" w:cs="Tahoma"/>
          <w:sz w:val="18"/>
          <w:szCs w:val="18"/>
        </w:rPr>
        <w:t xml:space="preserve">Rosiris del Carmen Rojas Espejo en representación del menor </w:t>
      </w:r>
      <w:r w:rsidR="00C441DB">
        <w:rPr>
          <w:rFonts w:ascii="Arial Narrow" w:hAnsi="Arial Narrow" w:cs="Tahoma"/>
          <w:sz w:val="18"/>
          <w:szCs w:val="18"/>
        </w:rPr>
        <w:t>ARR</w:t>
      </w:r>
    </w:p>
    <w:p w:rsidR="002F2145" w:rsidRDefault="002F2145" w:rsidP="002F2145">
      <w:pPr>
        <w:ind w:left="2124" w:hanging="2124"/>
        <w:jc w:val="both"/>
        <w:rPr>
          <w:rFonts w:ascii="Arial Narrow" w:hAnsi="Arial Narrow" w:cs="Tahoma"/>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Dirección </w:t>
      </w:r>
      <w:r w:rsidR="00C77637">
        <w:rPr>
          <w:rFonts w:ascii="Arial Narrow" w:hAnsi="Arial Narrow" w:cs="Tahoma"/>
          <w:sz w:val="18"/>
          <w:szCs w:val="18"/>
        </w:rPr>
        <w:t xml:space="preserve">General de Sanidad </w:t>
      </w:r>
      <w:r w:rsidR="004D1894">
        <w:rPr>
          <w:rFonts w:ascii="Arial Narrow" w:hAnsi="Arial Narrow" w:cs="Tahoma"/>
          <w:sz w:val="18"/>
          <w:szCs w:val="18"/>
        </w:rPr>
        <w:t xml:space="preserve">Militar </w:t>
      </w:r>
      <w:r w:rsidR="00C77637">
        <w:rPr>
          <w:rFonts w:ascii="Arial Narrow" w:hAnsi="Arial Narrow" w:cs="Tahoma"/>
          <w:sz w:val="18"/>
          <w:szCs w:val="18"/>
        </w:rPr>
        <w:t xml:space="preserve">y Dirección de Sanidad </w:t>
      </w:r>
      <w:r w:rsidR="004D1894">
        <w:rPr>
          <w:rFonts w:ascii="Arial Narrow" w:hAnsi="Arial Narrow" w:cs="Tahoma"/>
          <w:sz w:val="18"/>
          <w:szCs w:val="18"/>
        </w:rPr>
        <w:t>del Ejército Nacional y Dispensario del Batallón San Mateo</w:t>
      </w:r>
      <w:r w:rsidR="00C77637">
        <w:rPr>
          <w:rFonts w:ascii="Arial Narrow" w:hAnsi="Arial Narrow" w:cs="Tahoma"/>
          <w:sz w:val="18"/>
          <w:szCs w:val="18"/>
        </w:rPr>
        <w:t>.</w:t>
      </w:r>
    </w:p>
    <w:p w:rsidR="0036156E" w:rsidRPr="00AF7EA4" w:rsidRDefault="0036156E" w:rsidP="002F2145">
      <w:pPr>
        <w:ind w:left="2124" w:hanging="2124"/>
        <w:jc w:val="both"/>
        <w:rPr>
          <w:rFonts w:ascii="Arial Narrow" w:hAnsi="Arial Narrow" w:cs="Tahoma"/>
          <w:b/>
          <w:sz w:val="18"/>
          <w:szCs w:val="18"/>
        </w:rPr>
      </w:pPr>
    </w:p>
    <w:p w:rsidR="002F2145" w:rsidRPr="006D3199" w:rsidRDefault="002F2145" w:rsidP="00145CD8">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6D3199">
        <w:rPr>
          <w:rFonts w:ascii="Arial Narrow" w:hAnsi="Arial Narrow" w:cs="Tahoma"/>
          <w:b/>
          <w:bCs/>
          <w:i/>
          <w:sz w:val="18"/>
          <w:szCs w:val="18"/>
        </w:rPr>
        <w:t xml:space="preserve">Derecho a la salud de los niños. </w:t>
      </w:r>
      <w:r w:rsidR="006D3199" w:rsidRPr="006D3199">
        <w:rPr>
          <w:rFonts w:ascii="Arial Narrow" w:hAnsi="Arial Narrow" w:cs="Tahoma"/>
          <w:bCs/>
          <w:i/>
          <w:sz w:val="18"/>
          <w:szCs w:val="18"/>
        </w:rPr>
        <w:t>El canon 44 de la Carta Política, establece que entre los derechos fundamentales de los niños está el de la salud, lo que implica necesariamente que el Estado tiene una obligación especial ante ellos, de garantizar por sí o por medio de  particulares bajo su supervisión estrecha, la prestación del servicio de salud de manera integral, lo que implica que se debe procurar, tal como lo determina el artículo 49 de la Carta Política, la promoción, protección y recuperación de la salud, debiendo buscarse el mayor bienestar de su titular, esto es, el mejor estado de salud posible de la persona, lo que implica el deber de los organismos encargados de brindar ese servicio público de tomar las medidas que sean necesarias para mantener el adecuado nivel de salud que permita el desarrollo de una vida en condiciones de dignidad.</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4D1894">
        <w:rPr>
          <w:rFonts w:ascii="Arial Narrow" w:hAnsi="Arial Narrow" w:cs="Tahoma"/>
          <w:sz w:val="28"/>
          <w:szCs w:val="28"/>
        </w:rPr>
        <w:t>doce</w:t>
      </w:r>
      <w:r>
        <w:rPr>
          <w:rFonts w:ascii="Arial Narrow" w:hAnsi="Arial Narrow" w:cs="Tahoma"/>
          <w:sz w:val="28"/>
          <w:szCs w:val="28"/>
        </w:rPr>
        <w:t xml:space="preserve"> </w:t>
      </w:r>
      <w:r w:rsidRPr="00AF7EA4">
        <w:rPr>
          <w:rFonts w:ascii="Arial Narrow" w:hAnsi="Arial Narrow" w:cs="Tahoma"/>
          <w:sz w:val="28"/>
          <w:szCs w:val="28"/>
        </w:rPr>
        <w:t>(</w:t>
      </w:r>
      <w:r w:rsidR="004D1894">
        <w:rPr>
          <w:rFonts w:ascii="Arial Narrow" w:hAnsi="Arial Narrow" w:cs="Tahoma"/>
          <w:sz w:val="28"/>
          <w:szCs w:val="28"/>
        </w:rPr>
        <w:t>12</w:t>
      </w:r>
      <w:r w:rsidRPr="00AF7EA4">
        <w:rPr>
          <w:rFonts w:ascii="Arial Narrow" w:hAnsi="Arial Narrow" w:cs="Tahoma"/>
          <w:sz w:val="28"/>
          <w:szCs w:val="28"/>
        </w:rPr>
        <w:t xml:space="preserve">) de </w:t>
      </w:r>
      <w:r w:rsidR="004D1894">
        <w:rPr>
          <w:rFonts w:ascii="Arial Narrow" w:hAnsi="Arial Narrow" w:cs="Tahoma"/>
          <w:sz w:val="28"/>
          <w:szCs w:val="28"/>
        </w:rPr>
        <w:t>junio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4D1894">
        <w:rPr>
          <w:rFonts w:ascii="Arial Narrow" w:hAnsi="Arial Narrow" w:cs="Tahoma"/>
          <w:sz w:val="28"/>
          <w:szCs w:val="28"/>
        </w:rPr>
        <w:t>12</w:t>
      </w:r>
      <w:r>
        <w:rPr>
          <w:rFonts w:ascii="Arial Narrow" w:hAnsi="Arial Narrow" w:cs="Tahoma"/>
          <w:sz w:val="28"/>
          <w:szCs w:val="28"/>
        </w:rPr>
        <w:t xml:space="preserve"> de </w:t>
      </w:r>
      <w:r w:rsidR="004D1894">
        <w:rPr>
          <w:rFonts w:ascii="Arial Narrow" w:hAnsi="Arial Narrow" w:cs="Tahoma"/>
          <w:sz w:val="28"/>
          <w:szCs w:val="28"/>
        </w:rPr>
        <w:t>junio</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4D373B">
        <w:rPr>
          <w:rFonts w:ascii="Arial Narrow" w:hAnsi="Arial Narrow" w:cs="Tahoma"/>
          <w:sz w:val="28"/>
          <w:szCs w:val="28"/>
        </w:rPr>
        <w:t>la</w:t>
      </w:r>
      <w:r w:rsidRPr="00AF7EA4">
        <w:rPr>
          <w:rFonts w:ascii="Arial Narrow" w:hAnsi="Arial Narrow" w:cs="Tahoma"/>
          <w:sz w:val="28"/>
          <w:szCs w:val="28"/>
        </w:rPr>
        <w:t xml:space="preserve"> señor</w:t>
      </w:r>
      <w:r w:rsidR="004D373B">
        <w:rPr>
          <w:rFonts w:ascii="Arial Narrow" w:hAnsi="Arial Narrow" w:cs="Tahoma"/>
          <w:sz w:val="28"/>
          <w:szCs w:val="28"/>
        </w:rPr>
        <w:t>a</w:t>
      </w:r>
      <w:r>
        <w:rPr>
          <w:rFonts w:ascii="Arial Narrow" w:hAnsi="Arial Narrow" w:cs="Tahoma"/>
          <w:sz w:val="28"/>
          <w:szCs w:val="28"/>
        </w:rPr>
        <w:t xml:space="preserve"> </w:t>
      </w:r>
      <w:r w:rsidR="005C3E20">
        <w:rPr>
          <w:rFonts w:ascii="Arial Narrow" w:hAnsi="Arial Narrow" w:cs="Tahoma"/>
          <w:b/>
          <w:i/>
          <w:sz w:val="28"/>
          <w:szCs w:val="28"/>
        </w:rPr>
        <w:t xml:space="preserve">Rosiris del Carmen Rojas Espejo en representación de su hijo </w:t>
      </w:r>
      <w:r w:rsidR="00C441DB">
        <w:rPr>
          <w:rFonts w:ascii="Arial Narrow" w:hAnsi="Arial Narrow" w:cs="Tahoma"/>
          <w:b/>
          <w:i/>
          <w:sz w:val="28"/>
          <w:szCs w:val="28"/>
        </w:rPr>
        <w:t>ARR</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Defensa Nacional, Dirección </w:t>
      </w:r>
      <w:r w:rsidR="00C77637">
        <w:rPr>
          <w:rFonts w:ascii="Arial Narrow" w:hAnsi="Arial Narrow" w:cs="Tahoma"/>
          <w:b/>
          <w:i/>
          <w:sz w:val="28"/>
          <w:szCs w:val="28"/>
        </w:rPr>
        <w:t xml:space="preserve">General </w:t>
      </w:r>
      <w:r w:rsidR="00D90480" w:rsidRPr="00D90480">
        <w:rPr>
          <w:rFonts w:ascii="Arial Narrow" w:hAnsi="Arial Narrow" w:cs="Tahoma"/>
          <w:b/>
          <w:i/>
          <w:sz w:val="28"/>
          <w:szCs w:val="28"/>
        </w:rPr>
        <w:t xml:space="preserve">de Sanidad </w:t>
      </w:r>
      <w:r w:rsidR="005C3E20">
        <w:rPr>
          <w:rFonts w:ascii="Arial Narrow" w:hAnsi="Arial Narrow" w:cs="Tahoma"/>
          <w:b/>
          <w:i/>
          <w:sz w:val="28"/>
          <w:szCs w:val="28"/>
        </w:rPr>
        <w:t xml:space="preserve">Militar, Dirección de Sanidad del Ejèrcito Nacional </w:t>
      </w:r>
      <w:r w:rsidR="00D90480" w:rsidRPr="00D90480">
        <w:rPr>
          <w:rFonts w:ascii="Arial Narrow" w:hAnsi="Arial Narrow" w:cs="Tahoma"/>
          <w:b/>
          <w:i/>
          <w:sz w:val="28"/>
          <w:szCs w:val="28"/>
        </w:rPr>
        <w:t>y</w:t>
      </w:r>
      <w:r w:rsidR="005C3E20">
        <w:rPr>
          <w:rFonts w:ascii="Arial Narrow" w:hAnsi="Arial Narrow" w:cs="Tahoma"/>
          <w:b/>
          <w:i/>
          <w:sz w:val="28"/>
          <w:szCs w:val="28"/>
        </w:rPr>
        <w:t xml:space="preserve"> el Dispensario del Batallón San Mateo</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sidR="00C77637">
        <w:rPr>
          <w:rFonts w:ascii="Arial Narrow" w:hAnsi="Arial Narrow" w:cs="Tahoma"/>
          <w:sz w:val="28"/>
          <w:szCs w:val="28"/>
        </w:rPr>
        <w:t xml:space="preserve"> </w:t>
      </w:r>
      <w:r w:rsidR="00CD4302">
        <w:rPr>
          <w:rFonts w:ascii="Arial Narrow" w:hAnsi="Arial Narrow" w:cs="Tahoma"/>
          <w:sz w:val="28"/>
          <w:szCs w:val="28"/>
        </w:rPr>
        <w:t xml:space="preserve">salud y a la </w:t>
      </w:r>
      <w:r>
        <w:rPr>
          <w:rFonts w:ascii="Arial Narrow" w:hAnsi="Arial Narrow" w:cs="Tahoma"/>
          <w:sz w:val="28"/>
          <w:szCs w:val="28"/>
        </w:rPr>
        <w:t>vida</w:t>
      </w:r>
      <w:r w:rsidR="005C3E20">
        <w:rPr>
          <w:rFonts w:ascii="Arial Narrow" w:hAnsi="Arial Narrow" w:cs="Tahoma"/>
          <w:sz w:val="28"/>
          <w:szCs w:val="28"/>
        </w:rPr>
        <w:t xml:space="preserve"> en condiciones </w:t>
      </w:r>
      <w:r>
        <w:rPr>
          <w:rFonts w:ascii="Arial Narrow" w:hAnsi="Arial Narrow" w:cs="Tahoma"/>
          <w:sz w:val="28"/>
          <w:szCs w:val="28"/>
        </w:rPr>
        <w:t>digna</w:t>
      </w:r>
      <w:r w:rsidR="005C3E20">
        <w:rPr>
          <w:rFonts w:ascii="Arial Narrow" w:hAnsi="Arial Narrow" w:cs="Tahoma"/>
          <w:sz w:val="28"/>
          <w:szCs w:val="28"/>
        </w:rPr>
        <w:t>s</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4D373B">
        <w:rPr>
          <w:rFonts w:ascii="Arial Narrow" w:hAnsi="Arial Narrow" w:cs="Tahoma"/>
          <w:sz w:val="28"/>
          <w:szCs w:val="28"/>
        </w:rPr>
        <w:t xml:space="preserve"> </w:t>
      </w:r>
      <w:r>
        <w:rPr>
          <w:rFonts w:ascii="Arial Narrow" w:hAnsi="Arial Narrow" w:cs="Tahoma"/>
          <w:sz w:val="28"/>
          <w:szCs w:val="28"/>
        </w:rPr>
        <w:t>l</w:t>
      </w:r>
      <w:r w:rsidR="004D373B">
        <w:rPr>
          <w:rFonts w:ascii="Arial Narrow" w:hAnsi="Arial Narrow" w:cs="Tahoma"/>
          <w:sz w:val="28"/>
          <w:szCs w:val="28"/>
        </w:rPr>
        <w:t xml:space="preserve">a </w:t>
      </w:r>
      <w:r>
        <w:rPr>
          <w:rFonts w:ascii="Arial Narrow" w:hAnsi="Arial Narrow" w:cs="Tahoma"/>
          <w:sz w:val="28"/>
          <w:szCs w:val="28"/>
        </w:rPr>
        <w:t>señor</w:t>
      </w:r>
      <w:r w:rsidR="004D373B">
        <w:rPr>
          <w:rFonts w:ascii="Arial Narrow" w:hAnsi="Arial Narrow" w:cs="Tahoma"/>
          <w:sz w:val="28"/>
          <w:szCs w:val="28"/>
        </w:rPr>
        <w:t>a</w:t>
      </w:r>
      <w:r>
        <w:rPr>
          <w:rFonts w:ascii="Arial Narrow" w:hAnsi="Arial Narrow" w:cs="Tahoma"/>
          <w:sz w:val="28"/>
          <w:szCs w:val="28"/>
        </w:rPr>
        <w:t xml:space="preserve"> </w:t>
      </w:r>
      <w:r w:rsidR="005C3E20">
        <w:rPr>
          <w:rFonts w:ascii="Arial Narrow" w:hAnsi="Arial Narrow" w:cs="Tahoma"/>
          <w:sz w:val="28"/>
          <w:szCs w:val="28"/>
        </w:rPr>
        <w:t>Rosiris del Carmen Rojas Espejo</w:t>
      </w:r>
      <w:r w:rsidR="00F22680">
        <w:rPr>
          <w:rFonts w:ascii="Arial Narrow" w:hAnsi="Arial Narrow" w:cs="Tahoma"/>
          <w:sz w:val="28"/>
          <w:szCs w:val="28"/>
        </w:rPr>
        <w:t xml:space="preserve"> quien se identifica con la c.c. No. 4</w:t>
      </w:r>
      <w:r w:rsidR="005C3E20">
        <w:rPr>
          <w:rFonts w:ascii="Arial Narrow" w:hAnsi="Arial Narrow" w:cs="Tahoma"/>
          <w:sz w:val="28"/>
          <w:szCs w:val="28"/>
        </w:rPr>
        <w:t>3</w:t>
      </w:r>
      <w:r w:rsidR="00F22680">
        <w:rPr>
          <w:rFonts w:ascii="Arial Narrow" w:hAnsi="Arial Narrow" w:cs="Tahoma"/>
          <w:sz w:val="28"/>
          <w:szCs w:val="28"/>
        </w:rPr>
        <w:t>.</w:t>
      </w:r>
      <w:r w:rsidR="005C3E20">
        <w:rPr>
          <w:rFonts w:ascii="Arial Narrow" w:hAnsi="Arial Narrow" w:cs="Tahoma"/>
          <w:sz w:val="28"/>
          <w:szCs w:val="28"/>
        </w:rPr>
        <w:t>893</w:t>
      </w:r>
      <w:r w:rsidR="00F22680">
        <w:rPr>
          <w:rFonts w:ascii="Arial Narrow" w:hAnsi="Arial Narrow" w:cs="Tahoma"/>
          <w:sz w:val="28"/>
          <w:szCs w:val="28"/>
        </w:rPr>
        <w:t>.</w:t>
      </w:r>
      <w:r w:rsidR="005C3E20">
        <w:rPr>
          <w:rFonts w:ascii="Arial Narrow" w:hAnsi="Arial Narrow" w:cs="Tahoma"/>
          <w:sz w:val="28"/>
          <w:szCs w:val="28"/>
        </w:rPr>
        <w:t>616</w:t>
      </w:r>
      <w:r w:rsidR="00F22680">
        <w:rPr>
          <w:rFonts w:ascii="Arial Narrow" w:hAnsi="Arial Narrow" w:cs="Tahoma"/>
          <w:sz w:val="28"/>
          <w:szCs w:val="28"/>
        </w:rPr>
        <w:t xml:space="preserve"> </w:t>
      </w:r>
      <w:r w:rsidR="004D373B">
        <w:rPr>
          <w:rFonts w:ascii="Arial Narrow" w:hAnsi="Arial Narrow" w:cs="Tahoma"/>
          <w:sz w:val="28"/>
          <w:szCs w:val="28"/>
        </w:rPr>
        <w:t xml:space="preserve">quien actúa </w:t>
      </w:r>
      <w:r w:rsidR="00F22680">
        <w:rPr>
          <w:rFonts w:ascii="Arial Narrow" w:hAnsi="Arial Narrow" w:cs="Tahoma"/>
          <w:sz w:val="28"/>
          <w:szCs w:val="28"/>
        </w:rPr>
        <w:t xml:space="preserve">como </w:t>
      </w:r>
      <w:r w:rsidR="005C3E20">
        <w:rPr>
          <w:rFonts w:ascii="Arial Narrow" w:hAnsi="Arial Narrow" w:cs="Tahoma"/>
          <w:sz w:val="28"/>
          <w:szCs w:val="28"/>
        </w:rPr>
        <w:t xml:space="preserve">representante legal de su hijo </w:t>
      </w:r>
      <w:r w:rsidR="00F22680">
        <w:rPr>
          <w:rFonts w:ascii="Arial Narrow" w:hAnsi="Arial Narrow" w:cs="Tahoma"/>
          <w:sz w:val="28"/>
          <w:szCs w:val="28"/>
        </w:rPr>
        <w:t xml:space="preserve">menor de edad </w:t>
      </w:r>
      <w:r w:rsidR="00C441DB">
        <w:rPr>
          <w:rFonts w:ascii="Arial Narrow" w:hAnsi="Arial Narrow" w:cs="Tahoma"/>
          <w:sz w:val="28"/>
          <w:szCs w:val="28"/>
        </w:rPr>
        <w:t>ARR</w:t>
      </w:r>
      <w:r w:rsidR="00F22680">
        <w:rPr>
          <w:rFonts w:ascii="Arial Narrow" w:hAnsi="Arial Narrow" w:cs="Tahoma"/>
          <w:sz w:val="28"/>
          <w:szCs w:val="28"/>
        </w:rPr>
        <w:t>.</w:t>
      </w:r>
      <w:r w:rsidR="004D373B">
        <w:rPr>
          <w:rFonts w:ascii="Arial Narrow" w:hAnsi="Arial Narrow" w:cs="Tahoma"/>
          <w:sz w:val="28"/>
          <w:szCs w:val="28"/>
        </w:rPr>
        <w:t xml:space="preserve"> </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5C3E20" w:rsidRPr="00CC4164" w:rsidRDefault="005C3E20" w:rsidP="005C3E20">
      <w:pPr>
        <w:pStyle w:val="Prrafodelista"/>
        <w:numPr>
          <w:ilvl w:val="0"/>
          <w:numId w:val="1"/>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Ministerio de Defensa Nacional, representado por el titular de la cartera, Dr. Luis Carlos Villegas Echeverri.</w:t>
      </w:r>
    </w:p>
    <w:p w:rsidR="005C3E20" w:rsidRDefault="005C3E20" w:rsidP="005C3E20">
      <w:pPr>
        <w:pStyle w:val="Prrafodelista"/>
        <w:numPr>
          <w:ilvl w:val="0"/>
          <w:numId w:val="1"/>
        </w:numPr>
        <w:spacing w:line="360" w:lineRule="auto"/>
        <w:jc w:val="both"/>
        <w:rPr>
          <w:rFonts w:ascii="Arial Narrow" w:hAnsi="Arial Narrow" w:cs="Tahoma"/>
          <w:sz w:val="28"/>
          <w:szCs w:val="28"/>
        </w:rPr>
      </w:pPr>
      <w:r>
        <w:rPr>
          <w:rFonts w:ascii="Arial Narrow" w:hAnsi="Arial Narrow" w:cs="Tahoma"/>
          <w:sz w:val="28"/>
          <w:szCs w:val="28"/>
        </w:rPr>
        <w:t xml:space="preserve">Dirección de Sanidad del Ejército Nacional, representada </w:t>
      </w:r>
      <w:r w:rsidR="009116F3">
        <w:rPr>
          <w:rFonts w:ascii="Arial Narrow" w:hAnsi="Arial Narrow" w:cs="Tahoma"/>
          <w:sz w:val="28"/>
          <w:szCs w:val="28"/>
        </w:rPr>
        <w:t>por German Lòpez Guerrero.</w:t>
      </w:r>
      <w:r>
        <w:rPr>
          <w:rFonts w:ascii="Arial Narrow" w:hAnsi="Arial Narrow" w:cs="Tahoma"/>
          <w:sz w:val="28"/>
          <w:szCs w:val="28"/>
        </w:rPr>
        <w:t xml:space="preserve"> </w:t>
      </w:r>
    </w:p>
    <w:p w:rsidR="005C3E20" w:rsidRDefault="005C3E20" w:rsidP="005C3E20">
      <w:pPr>
        <w:pStyle w:val="Prrafodelista"/>
        <w:numPr>
          <w:ilvl w:val="0"/>
          <w:numId w:val="1"/>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Militar, representado por </w:t>
      </w:r>
      <w:r w:rsidR="009116F3">
        <w:rPr>
          <w:rFonts w:ascii="Arial Narrow" w:hAnsi="Arial Narrow" w:cs="Tahoma"/>
          <w:sz w:val="28"/>
          <w:szCs w:val="28"/>
        </w:rPr>
        <w:t>César Augusto Gómez Pinillos</w:t>
      </w:r>
      <w:r>
        <w:rPr>
          <w:rFonts w:ascii="Arial Narrow" w:hAnsi="Arial Narrow" w:cs="Tahoma"/>
          <w:sz w:val="28"/>
          <w:szCs w:val="28"/>
        </w:rPr>
        <w:t xml:space="preserve">. </w:t>
      </w:r>
    </w:p>
    <w:p w:rsidR="005C3E20" w:rsidRPr="00CC4164" w:rsidRDefault="005C3E20" w:rsidP="005C3E20">
      <w:pPr>
        <w:pStyle w:val="Prrafodelista"/>
        <w:numPr>
          <w:ilvl w:val="0"/>
          <w:numId w:val="1"/>
        </w:numPr>
        <w:spacing w:line="360" w:lineRule="auto"/>
        <w:jc w:val="both"/>
        <w:rPr>
          <w:rFonts w:ascii="Arial Narrow" w:hAnsi="Arial Narrow" w:cs="Tahoma"/>
          <w:sz w:val="28"/>
          <w:szCs w:val="28"/>
        </w:rPr>
      </w:pPr>
      <w:r>
        <w:rPr>
          <w:rFonts w:ascii="Arial Narrow" w:hAnsi="Arial Narrow" w:cs="Tahoma"/>
          <w:sz w:val="28"/>
          <w:szCs w:val="28"/>
        </w:rPr>
        <w:t>Dispensario Médico 3029 Batallón de Artilleria No. 8 San Mateo, representado para este caso por la Capitán Teresa Liliana Leyva Quintero, directora.</w:t>
      </w:r>
      <w:r w:rsidRPr="00CC4164">
        <w:rPr>
          <w:rFonts w:ascii="Arial Narrow" w:hAnsi="Arial Narrow" w:cs="Tahoma"/>
          <w:sz w:val="28"/>
          <w:szCs w:val="28"/>
        </w:rPr>
        <w:t xml:space="preserve"> </w:t>
      </w:r>
    </w:p>
    <w:p w:rsidR="005C3E20" w:rsidRDefault="005C3E20"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9E3D8C" w:rsidRDefault="00FA36C8"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la accionante, </w:t>
      </w:r>
      <w:r w:rsidR="005C3E20">
        <w:rPr>
          <w:rFonts w:ascii="Arial Narrow" w:hAnsi="Arial Narrow" w:cs="Tahoma"/>
          <w:b w:val="0"/>
          <w:szCs w:val="28"/>
        </w:rPr>
        <w:t xml:space="preserve">que su hijo se encuentra afiliado a la Dirección General de Sanidad Militar, que desde el 31 de marzo de 2015 le diagnosticaron retraso global en desarrollo de etiología desconocida con hipotonía, que le ordenaron terapias integrales de neurodesarrollo ocupacional en cantidad de 12 sesiones, fonoaudiología en cantidad de 12 sesiones y terapia física en similar cantidad, las cuales deben ser continuas, igualmente </w:t>
      </w:r>
      <w:r w:rsidR="009E3D8C">
        <w:rPr>
          <w:rFonts w:ascii="Arial Narrow" w:hAnsi="Arial Narrow" w:cs="Tahoma"/>
          <w:b w:val="0"/>
          <w:szCs w:val="28"/>
        </w:rPr>
        <w:t>requiere 12 sesiones continuas de hipoterapia y citas con médico fisiatra y nutrición, igualmente requieren del traslado del menor desde su lugar de residencia en cuba, hasta la IPS Apaes ubicada en Combia. Reitera que las sesiones de terapias deben ser continuas para obtener una respuesta favorable.</w:t>
      </w:r>
    </w:p>
    <w:p w:rsidR="009E3D8C" w:rsidRDefault="009E3D8C" w:rsidP="002F2145">
      <w:pPr>
        <w:pStyle w:val="Textoindependiente21"/>
        <w:ind w:firstLine="851"/>
        <w:rPr>
          <w:rFonts w:ascii="Arial Narrow" w:hAnsi="Arial Narrow" w:cs="Tahoma"/>
          <w:b w:val="0"/>
          <w:szCs w:val="28"/>
        </w:rPr>
      </w:pPr>
    </w:p>
    <w:p w:rsidR="009E3D8C"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lo anterior, pretende que se le tutelen los derechos fundamentales a la salud y vida digna y se disponga </w:t>
      </w:r>
      <w:r w:rsidR="00845F40">
        <w:rPr>
          <w:rFonts w:ascii="Arial Narrow" w:hAnsi="Arial Narrow" w:cs="Tahoma"/>
          <w:b w:val="0"/>
          <w:szCs w:val="28"/>
        </w:rPr>
        <w:t>la realización de</w:t>
      </w:r>
      <w:r w:rsidR="009E3D8C">
        <w:rPr>
          <w:rFonts w:ascii="Arial Narrow" w:hAnsi="Arial Narrow" w:cs="Tahoma"/>
          <w:b w:val="0"/>
          <w:szCs w:val="28"/>
        </w:rPr>
        <w:t xml:space="preserve"> </w:t>
      </w:r>
      <w:r w:rsidR="00845F40">
        <w:rPr>
          <w:rFonts w:ascii="Arial Narrow" w:hAnsi="Arial Narrow" w:cs="Tahoma"/>
          <w:b w:val="0"/>
          <w:szCs w:val="28"/>
        </w:rPr>
        <w:t>l</w:t>
      </w:r>
      <w:r w:rsidR="009E3D8C">
        <w:rPr>
          <w:rFonts w:ascii="Arial Narrow" w:hAnsi="Arial Narrow" w:cs="Tahoma"/>
          <w:b w:val="0"/>
          <w:szCs w:val="28"/>
        </w:rPr>
        <w:t>as aludidas terapias y valoraciones médicas, así como el tratamiento integral y los traslados entre la casa y el lugar donde se deben realizar las terapias.</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0A361C"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Debidamente notificadas las entidades accionadas, como se observa en las constancias de comunicación por correo electrónico, visibles de folios 68 a 71, guardaron silencio.</w:t>
      </w:r>
    </w:p>
    <w:p w:rsidR="009E3D8C" w:rsidRDefault="009E3D8C" w:rsidP="00C771A1">
      <w:pPr>
        <w:pStyle w:val="Textoindependiente21"/>
        <w:ind w:firstLine="851"/>
        <w:rPr>
          <w:rFonts w:ascii="Arial Narrow" w:hAnsi="Arial Narrow" w:cs="Tahoma"/>
          <w:b w:val="0"/>
          <w:szCs w:val="28"/>
        </w:rPr>
      </w:pPr>
    </w:p>
    <w:p w:rsidR="00F32B04" w:rsidRDefault="00F32B04" w:rsidP="00F32B04">
      <w:pPr>
        <w:pStyle w:val="Textoindependiente21"/>
        <w:spacing w:line="240" w:lineRule="auto"/>
        <w:ind w:firstLine="851"/>
        <w:rPr>
          <w:rFonts w:ascii="Arial Narrow" w:hAnsi="Arial Narrow" w:cs="Tahoma"/>
          <w:b w:val="0"/>
          <w:szCs w:val="28"/>
        </w:rPr>
      </w:pPr>
    </w:p>
    <w:p w:rsidR="009E3D8C" w:rsidRDefault="009E3D8C" w:rsidP="00F32B04">
      <w:pPr>
        <w:pStyle w:val="Textoindependiente21"/>
        <w:spacing w:line="240" w:lineRule="auto"/>
        <w:ind w:firstLine="851"/>
        <w:rPr>
          <w:rFonts w:ascii="Arial Narrow" w:hAnsi="Arial Narrow" w:cs="Tahoma"/>
          <w:b w:val="0"/>
          <w:szCs w:val="28"/>
        </w:rPr>
      </w:pPr>
    </w:p>
    <w:p w:rsidR="009E3D8C" w:rsidRDefault="009E3D8C" w:rsidP="00F32B04">
      <w:pPr>
        <w:pStyle w:val="Textoindependiente21"/>
        <w:spacing w:line="240" w:lineRule="auto"/>
        <w:ind w:firstLine="851"/>
        <w:rPr>
          <w:rFonts w:ascii="Arial Narrow" w:hAnsi="Arial Narrow" w:cs="Tahoma"/>
          <w:b w:val="0"/>
          <w:szCs w:val="28"/>
        </w:rPr>
      </w:pPr>
    </w:p>
    <w:p w:rsidR="009E3D8C" w:rsidRDefault="009E3D8C"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9E3D8C" w:rsidRDefault="009E3D8C"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 xml:space="preserve">a la salud </w:t>
      </w:r>
      <w:r w:rsidR="00386D87">
        <w:rPr>
          <w:rFonts w:ascii="Arial Narrow" w:hAnsi="Arial Narrow" w:cs="Tahoma"/>
          <w:bCs/>
          <w:i/>
          <w:color w:val="000000"/>
          <w:spacing w:val="-2"/>
          <w:sz w:val="28"/>
          <w:szCs w:val="28"/>
        </w:rPr>
        <w:t xml:space="preserve">y a la vida digna </w:t>
      </w:r>
      <w:r w:rsidR="001B007B">
        <w:rPr>
          <w:rFonts w:ascii="Arial Narrow" w:hAnsi="Arial Narrow" w:cs="Tahoma"/>
          <w:bCs/>
          <w:i/>
          <w:color w:val="000000"/>
          <w:spacing w:val="-2"/>
          <w:sz w:val="28"/>
          <w:szCs w:val="28"/>
        </w:rPr>
        <w:t>del</w:t>
      </w:r>
      <w:r w:rsidR="00871E8F">
        <w:rPr>
          <w:rFonts w:ascii="Arial Narrow" w:hAnsi="Arial Narrow" w:cs="Tahoma"/>
          <w:bCs/>
          <w:i/>
          <w:color w:val="000000"/>
          <w:spacing w:val="-2"/>
          <w:sz w:val="28"/>
          <w:szCs w:val="28"/>
        </w:rPr>
        <w:t xml:space="preserve"> menor titular de los derechos </w:t>
      </w:r>
      <w:r w:rsidR="009E3D8C">
        <w:rPr>
          <w:rFonts w:ascii="Arial Narrow" w:hAnsi="Arial Narrow" w:cs="Tahoma"/>
          <w:bCs/>
          <w:i/>
          <w:color w:val="000000"/>
          <w:spacing w:val="-2"/>
          <w:sz w:val="28"/>
          <w:szCs w:val="28"/>
        </w:rPr>
        <w:t>representados por su progenitora</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5524CA" w:rsidRDefault="003074D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canon 44 de la Carta Política, establece que entre los derechos fundamentales de los niños está el de la salud, lo que implica necesariamente que el Estado tiene una obligación especial ante ellos, de garantizar por sí o por medio de  particulares bajo su supervisión estrecha, la prestación del servicio de salud de manera integral, lo que implica que se debe </w:t>
      </w:r>
      <w:r w:rsidR="0062617D">
        <w:rPr>
          <w:rFonts w:ascii="Arial Narrow" w:hAnsi="Arial Narrow" w:cs="Arial"/>
          <w:iCs/>
          <w:sz w:val="28"/>
          <w:szCs w:val="28"/>
        </w:rPr>
        <w:t>procurar</w:t>
      </w:r>
      <w:r w:rsidR="00CA6BDD">
        <w:rPr>
          <w:rFonts w:ascii="Arial Narrow" w:hAnsi="Arial Narrow" w:cs="Arial"/>
          <w:iCs/>
          <w:sz w:val="28"/>
          <w:szCs w:val="28"/>
        </w:rPr>
        <w:t xml:space="preserve">, tal como lo determina el artículo 49 de la </w:t>
      </w:r>
      <w:r w:rsidR="0062617D">
        <w:rPr>
          <w:rFonts w:ascii="Arial Narrow" w:hAnsi="Arial Narrow" w:cs="Arial"/>
          <w:iCs/>
          <w:sz w:val="28"/>
          <w:szCs w:val="28"/>
        </w:rPr>
        <w:t>C</w:t>
      </w:r>
      <w:r w:rsidR="00CA6BDD">
        <w:rPr>
          <w:rFonts w:ascii="Arial Narrow" w:hAnsi="Arial Narrow" w:cs="Arial"/>
          <w:iCs/>
          <w:sz w:val="28"/>
          <w:szCs w:val="28"/>
        </w:rPr>
        <w:t>arta Política</w:t>
      </w:r>
      <w:r w:rsidR="0062617D">
        <w:rPr>
          <w:rFonts w:ascii="Arial Narrow" w:hAnsi="Arial Narrow" w:cs="Arial"/>
          <w:iCs/>
          <w:sz w:val="28"/>
          <w:szCs w:val="28"/>
        </w:rPr>
        <w:t>, la promoción, protección y recuperación de la salud,</w:t>
      </w:r>
      <w:r w:rsidR="00CA6BDD">
        <w:rPr>
          <w:rFonts w:ascii="Arial Narrow" w:hAnsi="Arial Narrow" w:cs="Arial"/>
          <w:iCs/>
          <w:sz w:val="28"/>
          <w:szCs w:val="28"/>
        </w:rPr>
        <w:t xml:space="preserve"> debiendo buscarse el mayor bienestar de su titular, esto es, el mejor estado de salud posible, lo que implica el deber de los organismos </w:t>
      </w:r>
      <w:r w:rsidR="005524CA">
        <w:rPr>
          <w:rFonts w:ascii="Arial Narrow" w:hAnsi="Arial Narrow" w:cs="Arial"/>
          <w:iCs/>
          <w:sz w:val="28"/>
          <w:szCs w:val="28"/>
        </w:rPr>
        <w:t xml:space="preserve">encargados de brindar ese servicio público </w:t>
      </w:r>
      <w:r w:rsidR="00730342">
        <w:rPr>
          <w:rFonts w:ascii="Arial Narrow" w:hAnsi="Arial Narrow" w:cs="Arial"/>
          <w:iCs/>
          <w:sz w:val="28"/>
          <w:szCs w:val="28"/>
        </w:rPr>
        <w:t>de</w:t>
      </w:r>
      <w:r w:rsidR="005524CA">
        <w:rPr>
          <w:rFonts w:ascii="Arial Narrow" w:hAnsi="Arial Narrow" w:cs="Arial"/>
          <w:iCs/>
          <w:sz w:val="28"/>
          <w:szCs w:val="28"/>
        </w:rPr>
        <w:t xml:space="preserve"> tomar las medidas que sean necesarias para mantener el adecuado nivel de salud que permita el desarrollo de una vida en condiciones de dignidad.</w:t>
      </w:r>
    </w:p>
    <w:p w:rsidR="0062617D" w:rsidRDefault="0062617D"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 xml:space="preserve">componente que el médico tratante valore como </w:t>
      </w:r>
      <w:r w:rsidRPr="00CD4A03">
        <w:rPr>
          <w:rFonts w:ascii="Arial Narrow" w:hAnsi="Arial Narrow" w:cs="Arial"/>
          <w:i/>
          <w:iCs/>
          <w:sz w:val="28"/>
          <w:szCs w:val="28"/>
        </w:rPr>
        <w:lastRenderedPageBreak/>
        <w:t>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457C2C" w:rsidRDefault="0073186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Tal principio además de los servicios médicos propiamente dichos, terapias, exámenes, medicamentos, valoraciones, procedimientos y demás, necesariamente conlleva el efectivo acceso y traslado del usuario al lugar donde le van a prestar el servicio. El tema de los traslados del usuario de salud, no ha sido ajeno a la jurisprudencia de la Corte Constitucional</w:t>
      </w:r>
      <w:r w:rsidR="00457C2C">
        <w:rPr>
          <w:rFonts w:ascii="Arial Narrow" w:hAnsi="Arial Narrow" w:cs="Arial"/>
          <w:iCs/>
          <w:sz w:val="28"/>
          <w:szCs w:val="28"/>
        </w:rPr>
        <w:t xml:space="preserve">, órgano que se encargó de fijar unas reglas para su concesión vía tutela: </w:t>
      </w:r>
    </w:p>
    <w:p w:rsidR="00457C2C" w:rsidRDefault="00457C2C" w:rsidP="002F2145">
      <w:pPr>
        <w:spacing w:line="360" w:lineRule="auto"/>
        <w:ind w:firstLine="993"/>
        <w:jc w:val="both"/>
        <w:rPr>
          <w:rFonts w:ascii="Arial Narrow" w:hAnsi="Arial Narrow" w:cs="Arial"/>
          <w:iCs/>
          <w:sz w:val="28"/>
          <w:szCs w:val="28"/>
        </w:rPr>
      </w:pPr>
    </w:p>
    <w:p w:rsidR="00457C2C" w:rsidRDefault="00457C2C"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457C2C">
        <w:rPr>
          <w:rFonts w:ascii="Arial Narrow" w:hAnsi="Arial Narrow" w:cs="Arial"/>
          <w:i/>
          <w:iCs/>
          <w:sz w:val="28"/>
          <w:szCs w:val="28"/>
        </w:rPr>
        <w:t>Así pues, de acuerdo con la jurisprudencia constitucional, las entidades promotoras de salud están obligadas a asumir el transporte de los pacientes en las situaciones en que se reúnan las siguientes condiciones: “(i) que el procedimiento o tratamiento se considere indispensable para garantizar los derechos a la salud y a la integridad, en conexidad con la vida de la persona,(ii) ni el paciente ni sus familiares cercanos tienen los recursos económicos suficientes para pagar el valor del traslado y (iii) de no efectuarse la remisión se pone en riesgo la vida, la integridad física o el estado de salud del usuario.”</w:t>
      </w:r>
      <w:r>
        <w:rPr>
          <w:rFonts w:ascii="Arial Narrow" w:hAnsi="Arial Narrow" w:cs="Arial"/>
          <w:i/>
          <w:iCs/>
          <w:sz w:val="28"/>
          <w:szCs w:val="28"/>
        </w:rPr>
        <w:t>(sentencia T-022 de 2011, citada en sentencia T-414 de 2016).</w:t>
      </w:r>
    </w:p>
    <w:p w:rsidR="00457C2C" w:rsidRDefault="00457C2C" w:rsidP="002F2145">
      <w:pPr>
        <w:spacing w:line="360" w:lineRule="auto"/>
        <w:ind w:firstLine="993"/>
        <w:jc w:val="both"/>
        <w:rPr>
          <w:rFonts w:ascii="Arial Narrow" w:hAnsi="Arial Narrow" w:cs="Arial"/>
          <w:i/>
          <w:iCs/>
          <w:sz w:val="28"/>
          <w:szCs w:val="28"/>
        </w:rPr>
      </w:pPr>
    </w:p>
    <w:p w:rsidR="000B7AC2" w:rsidRDefault="00457C2C" w:rsidP="002F2145">
      <w:pPr>
        <w:spacing w:line="360" w:lineRule="auto"/>
        <w:ind w:firstLine="993"/>
        <w:jc w:val="both"/>
        <w:rPr>
          <w:rFonts w:ascii="Arial Narrow" w:hAnsi="Arial Narrow" w:cs="Arial"/>
          <w:iCs/>
          <w:sz w:val="28"/>
          <w:szCs w:val="28"/>
          <w:lang w:val="es-CO"/>
        </w:rPr>
      </w:pPr>
      <w:r>
        <w:rPr>
          <w:rFonts w:ascii="Arial Narrow" w:hAnsi="Arial Narrow" w:cs="Arial"/>
          <w:iCs/>
          <w:sz w:val="28"/>
          <w:szCs w:val="28"/>
        </w:rPr>
        <w:t xml:space="preserve">Pues bien, en el presente caso se tiene que al menor </w:t>
      </w:r>
      <w:r w:rsidR="00C441DB">
        <w:rPr>
          <w:rFonts w:ascii="Arial Narrow" w:hAnsi="Arial Narrow" w:cs="Arial"/>
          <w:iCs/>
          <w:sz w:val="28"/>
          <w:szCs w:val="28"/>
        </w:rPr>
        <w:t>ARR</w:t>
      </w:r>
      <w:r w:rsidR="00B2165A">
        <w:rPr>
          <w:rFonts w:ascii="Arial Narrow" w:hAnsi="Arial Narrow" w:cs="Arial"/>
          <w:iCs/>
          <w:sz w:val="28"/>
          <w:szCs w:val="28"/>
        </w:rPr>
        <w:t xml:space="preserve"> se le ordenaron la realización de varias sesiones de terapias en neurodesarrollo ocupacional, fonoaudiología, terapia física e hipoterapia (terapia con equinos), las cuales se desarrollan en la Finca el Piñal, vía oriental, vereda Combia el Placer Km 5 de esta ciudad. Tales servicios, necesariamente</w:t>
      </w:r>
      <w:r w:rsidR="00B2165A">
        <w:rPr>
          <w:rFonts w:ascii="Arial Narrow" w:hAnsi="Arial Narrow" w:cs="Arial"/>
          <w:iCs/>
          <w:sz w:val="28"/>
          <w:szCs w:val="28"/>
          <w:lang w:val="es-CO"/>
        </w:rPr>
        <w:t>, deben prestarse de manera continua como se observa en los varios informes terapéuticos que obran en el proceso –fls. 27 y ss-, para la obtención de mejores resultados en el desarrollo motor del menor. Por ello,</w:t>
      </w:r>
      <w:r w:rsidR="000B7AC2">
        <w:rPr>
          <w:rFonts w:ascii="Arial Narrow" w:hAnsi="Arial Narrow" w:cs="Arial"/>
          <w:iCs/>
          <w:sz w:val="28"/>
          <w:szCs w:val="28"/>
          <w:lang w:val="es-CO"/>
        </w:rPr>
        <w:t xml:space="preserve"> se observa que la no autorización de las aludidas terapias pone en riegos la salud y la vida digna del menor </w:t>
      </w:r>
      <w:r w:rsidR="00C441DB">
        <w:rPr>
          <w:rFonts w:ascii="Arial Narrow" w:hAnsi="Arial Narrow" w:cs="Arial"/>
          <w:iCs/>
          <w:sz w:val="28"/>
          <w:szCs w:val="28"/>
          <w:lang w:val="es-CO"/>
        </w:rPr>
        <w:t>ARR</w:t>
      </w:r>
      <w:r w:rsidR="008169E7">
        <w:rPr>
          <w:rFonts w:ascii="Arial Narrow" w:hAnsi="Arial Narrow" w:cs="Arial"/>
          <w:iCs/>
          <w:sz w:val="28"/>
          <w:szCs w:val="28"/>
          <w:lang w:val="es-CO"/>
        </w:rPr>
        <w:t xml:space="preserve">, </w:t>
      </w:r>
      <w:r w:rsidR="000B7AC2">
        <w:rPr>
          <w:rFonts w:ascii="Arial Narrow" w:hAnsi="Arial Narrow" w:cs="Arial"/>
          <w:iCs/>
          <w:sz w:val="28"/>
          <w:szCs w:val="28"/>
          <w:lang w:val="es-CO"/>
        </w:rPr>
        <w:t xml:space="preserve">por lo que esta Sala, en sede de tutela, ordenará a las entidades demandadas la autorización y prestación de manera inmediata de las mismas, en la cantidad y con la periodicidad exigida por los médicos tratantes. Tal orden, además, incluye el traslado del menor y su acompañante, desde el lugar de su residencia hasta la sede de la IPS APAES, en la dirección antes anotada, y su regreso </w:t>
      </w:r>
      <w:r w:rsidR="000B7AC2">
        <w:rPr>
          <w:rFonts w:ascii="Arial Narrow" w:hAnsi="Arial Narrow" w:cs="Arial"/>
          <w:iCs/>
          <w:sz w:val="28"/>
          <w:szCs w:val="28"/>
          <w:lang w:val="es-CO"/>
        </w:rPr>
        <w:lastRenderedPageBreak/>
        <w:t>a casa. Ello, porque se observa que por cuestiones de distancia</w:t>
      </w:r>
      <w:r w:rsidR="00882C20">
        <w:rPr>
          <w:rFonts w:ascii="Arial Narrow" w:hAnsi="Arial Narrow" w:cs="Arial"/>
          <w:iCs/>
          <w:sz w:val="28"/>
          <w:szCs w:val="28"/>
          <w:lang w:val="es-CO"/>
        </w:rPr>
        <w:t xml:space="preserve"> (el menor y su familia viven en el barrio Villa Elisa –Sector Cuba y las terapias se realizan en zona rural del municipio de Pereira salida a Marsella)</w:t>
      </w:r>
      <w:r w:rsidR="000B7AC2">
        <w:rPr>
          <w:rFonts w:ascii="Arial Narrow" w:hAnsi="Arial Narrow" w:cs="Arial"/>
          <w:iCs/>
          <w:sz w:val="28"/>
          <w:szCs w:val="28"/>
          <w:lang w:val="es-CO"/>
        </w:rPr>
        <w:t xml:space="preserve">, accesibilidad </w:t>
      </w:r>
      <w:r w:rsidR="00882C20">
        <w:rPr>
          <w:rFonts w:ascii="Arial Narrow" w:hAnsi="Arial Narrow" w:cs="Arial"/>
          <w:iCs/>
          <w:sz w:val="28"/>
          <w:szCs w:val="28"/>
          <w:lang w:val="es-CO"/>
        </w:rPr>
        <w:t>(inexistencia de rutas de transporte público que unan ambos puntos</w:t>
      </w:r>
      <w:r w:rsidR="00882C20">
        <w:rPr>
          <w:rStyle w:val="Refdenotaalpie"/>
          <w:rFonts w:ascii="Arial Narrow" w:hAnsi="Arial Narrow" w:cs="Arial"/>
          <w:iCs/>
          <w:sz w:val="28"/>
          <w:szCs w:val="28"/>
          <w:lang w:val="es-CO"/>
        </w:rPr>
        <w:footnoteReference w:id="1"/>
      </w:r>
      <w:r w:rsidR="00882C20">
        <w:rPr>
          <w:rFonts w:ascii="Arial Narrow" w:hAnsi="Arial Narrow" w:cs="Arial"/>
          <w:iCs/>
          <w:sz w:val="28"/>
          <w:szCs w:val="28"/>
          <w:lang w:val="es-CO"/>
        </w:rPr>
        <w:t xml:space="preserve">) </w:t>
      </w:r>
      <w:r w:rsidR="000B7AC2">
        <w:rPr>
          <w:rFonts w:ascii="Arial Narrow" w:hAnsi="Arial Narrow" w:cs="Arial"/>
          <w:iCs/>
          <w:sz w:val="28"/>
          <w:szCs w:val="28"/>
          <w:lang w:val="es-CO"/>
        </w:rPr>
        <w:t>y ante la necesidad de traslado constante hasta la aludida sede,</w:t>
      </w:r>
      <w:r w:rsidR="00882C20">
        <w:rPr>
          <w:rFonts w:ascii="Arial Narrow" w:hAnsi="Arial Narrow" w:cs="Arial"/>
          <w:iCs/>
          <w:sz w:val="28"/>
          <w:szCs w:val="28"/>
          <w:lang w:val="es-CO"/>
        </w:rPr>
        <w:t xml:space="preserve"> puede resultar un costo lesivo </w:t>
      </w:r>
      <w:r w:rsidR="000B7AC2">
        <w:rPr>
          <w:rFonts w:ascii="Arial Narrow" w:hAnsi="Arial Narrow" w:cs="Arial"/>
          <w:iCs/>
          <w:sz w:val="28"/>
          <w:szCs w:val="28"/>
          <w:lang w:val="es-CO"/>
        </w:rPr>
        <w:t>o generar dificultades en el núcleo familiar del menor</w:t>
      </w:r>
      <w:r w:rsidR="00882C20">
        <w:rPr>
          <w:rFonts w:ascii="Arial Narrow" w:hAnsi="Arial Narrow" w:cs="Arial"/>
          <w:iCs/>
          <w:sz w:val="28"/>
          <w:szCs w:val="28"/>
          <w:lang w:val="es-CO"/>
        </w:rPr>
        <w:t xml:space="preserve">, amén que si bien no se alegó incapacidad económica la misma se puede inferir del entorno donde vive el menor y su familia (el sector de cuba </w:t>
      </w:r>
      <w:r w:rsidR="006317ED">
        <w:rPr>
          <w:rFonts w:ascii="Arial Narrow" w:hAnsi="Arial Narrow" w:cs="Arial"/>
          <w:iCs/>
          <w:sz w:val="28"/>
          <w:szCs w:val="28"/>
          <w:lang w:val="es-CO"/>
        </w:rPr>
        <w:t>es públicamente conocido como un sector popular de estrato bajo o medio bajo) y además, las entidades accionadas no hicieron manifestación alguna frente a esta situación, cuando tenían el deber y la facilidad para hacerlo.  Sin duda que la inasistencia a tales terapias, podrían generar omin</w:t>
      </w:r>
      <w:r w:rsidR="000B7AC2">
        <w:rPr>
          <w:rFonts w:ascii="Arial Narrow" w:hAnsi="Arial Narrow" w:cs="Arial"/>
          <w:iCs/>
          <w:sz w:val="28"/>
          <w:szCs w:val="28"/>
          <w:lang w:val="es-CO"/>
        </w:rPr>
        <w:t>osas consecuencias para la s</w:t>
      </w:r>
      <w:r w:rsidR="006317ED">
        <w:rPr>
          <w:rFonts w:ascii="Arial Narrow" w:hAnsi="Arial Narrow" w:cs="Arial"/>
          <w:iCs/>
          <w:sz w:val="28"/>
          <w:szCs w:val="28"/>
          <w:lang w:val="es-CO"/>
        </w:rPr>
        <w:t>alud del infante, por lo que se reúnen los presupuestos de la doctrina constitucional para ordenar el traslado del paciente hasta el sitio de la terapia.</w:t>
      </w:r>
    </w:p>
    <w:p w:rsidR="000B7AC2" w:rsidRDefault="000B7AC2" w:rsidP="002F2145">
      <w:pPr>
        <w:spacing w:line="360" w:lineRule="auto"/>
        <w:ind w:firstLine="993"/>
        <w:jc w:val="both"/>
        <w:rPr>
          <w:rFonts w:ascii="Arial Narrow" w:hAnsi="Arial Narrow" w:cs="Arial"/>
          <w:iCs/>
          <w:sz w:val="28"/>
          <w:szCs w:val="28"/>
          <w:lang w:val="es-CO"/>
        </w:rPr>
      </w:pPr>
    </w:p>
    <w:p w:rsidR="000B7AC2" w:rsidRDefault="000B7AC2" w:rsidP="002F2145">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Por tal motivo, deberán las entidades demandadas en tutela proveer el transporte necesario para que el menor y su acudiente asistan a las terapias programadas en aquel lugar.</w:t>
      </w:r>
    </w:p>
    <w:p w:rsidR="000B7AC2" w:rsidRDefault="000B7AC2" w:rsidP="002F2145">
      <w:pPr>
        <w:spacing w:line="360" w:lineRule="auto"/>
        <w:ind w:firstLine="993"/>
        <w:jc w:val="both"/>
        <w:rPr>
          <w:rFonts w:ascii="Arial Narrow" w:hAnsi="Arial Narrow" w:cs="Arial"/>
          <w:iCs/>
          <w:sz w:val="28"/>
          <w:szCs w:val="28"/>
          <w:lang w:val="es-CO"/>
        </w:rPr>
      </w:pPr>
    </w:p>
    <w:p w:rsidR="00585025" w:rsidRDefault="000B7AC2" w:rsidP="002F2145">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En cuanto a la valoración por especialistas en fisiatr</w:t>
      </w:r>
      <w:r w:rsidR="00585025">
        <w:rPr>
          <w:rFonts w:ascii="Arial Narrow" w:hAnsi="Arial Narrow" w:cs="Arial"/>
          <w:iCs/>
          <w:sz w:val="28"/>
          <w:szCs w:val="28"/>
          <w:lang w:val="es-CO"/>
        </w:rPr>
        <w:t>í</w:t>
      </w:r>
      <w:r>
        <w:rPr>
          <w:rFonts w:ascii="Arial Narrow" w:hAnsi="Arial Narrow" w:cs="Arial"/>
          <w:iCs/>
          <w:sz w:val="28"/>
          <w:szCs w:val="28"/>
          <w:lang w:val="es-CO"/>
        </w:rPr>
        <w:t xml:space="preserve">a y nutrición, deberán las entidades </w:t>
      </w:r>
      <w:r w:rsidR="00585025">
        <w:rPr>
          <w:rFonts w:ascii="Arial Narrow" w:hAnsi="Arial Narrow" w:cs="Arial"/>
          <w:iCs/>
          <w:sz w:val="28"/>
          <w:szCs w:val="28"/>
          <w:lang w:val="es-CO"/>
        </w:rPr>
        <w:t xml:space="preserve">en un plazo no mayor a las 48 horas de notificado este fallo, </w:t>
      </w:r>
      <w:r>
        <w:rPr>
          <w:rFonts w:ascii="Arial Narrow" w:hAnsi="Arial Narrow" w:cs="Arial"/>
          <w:iCs/>
          <w:sz w:val="28"/>
          <w:szCs w:val="28"/>
          <w:lang w:val="es-CO"/>
        </w:rPr>
        <w:t>disponer lo necesario para que se lleve</w:t>
      </w:r>
      <w:r w:rsidR="00585025">
        <w:rPr>
          <w:rFonts w:ascii="Arial Narrow" w:hAnsi="Arial Narrow" w:cs="Arial"/>
          <w:iCs/>
          <w:sz w:val="28"/>
          <w:szCs w:val="28"/>
          <w:lang w:val="es-CO"/>
        </w:rPr>
        <w:t xml:space="preserve"> a cabo esta cita y, en el futuro, seguirlas autorizando sin dilaciones, cuantas veces se disponga por ellos mismos.</w:t>
      </w:r>
    </w:p>
    <w:p w:rsidR="00D63D72" w:rsidRDefault="00D63D72" w:rsidP="002F2145">
      <w:pPr>
        <w:spacing w:line="360" w:lineRule="auto"/>
        <w:ind w:firstLine="993"/>
        <w:jc w:val="both"/>
        <w:rPr>
          <w:rFonts w:ascii="Arial Narrow" w:hAnsi="Arial Narrow" w:cs="Arial"/>
          <w:iCs/>
          <w:sz w:val="28"/>
          <w:szCs w:val="28"/>
        </w:rPr>
      </w:pPr>
    </w:p>
    <w:p w:rsidR="00DE0DCC" w:rsidRDefault="0058502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pedido de tratamiento integral</w:t>
      </w:r>
      <w:r w:rsidR="00D63D72">
        <w:rPr>
          <w:rFonts w:ascii="Arial Narrow" w:hAnsi="Arial Narrow" w:cs="Arial"/>
          <w:iCs/>
          <w:sz w:val="28"/>
          <w:szCs w:val="28"/>
        </w:rPr>
        <w:t>, se ordena</w:t>
      </w:r>
      <w:r w:rsidR="00DE0DCC">
        <w:rPr>
          <w:rFonts w:ascii="Arial Narrow" w:hAnsi="Arial Narrow" w:cs="Arial"/>
          <w:iCs/>
          <w:sz w:val="28"/>
          <w:szCs w:val="28"/>
        </w:rPr>
        <w:t>r</w:t>
      </w:r>
      <w:r>
        <w:rPr>
          <w:rFonts w:ascii="Arial Narrow" w:hAnsi="Arial Narrow" w:cs="Arial"/>
          <w:iCs/>
          <w:sz w:val="28"/>
          <w:szCs w:val="28"/>
        </w:rPr>
        <w:t>á</w:t>
      </w:r>
      <w:r w:rsidR="00DE0DCC">
        <w:rPr>
          <w:rFonts w:ascii="Arial Narrow" w:hAnsi="Arial Narrow" w:cs="Arial"/>
          <w:iCs/>
          <w:sz w:val="28"/>
          <w:szCs w:val="28"/>
        </w:rPr>
        <w:t xml:space="preserve"> a las entidades accionadas que </w:t>
      </w:r>
      <w:r>
        <w:rPr>
          <w:rFonts w:ascii="Arial Narrow" w:hAnsi="Arial Narrow" w:cs="Arial"/>
          <w:iCs/>
          <w:sz w:val="28"/>
          <w:szCs w:val="28"/>
        </w:rPr>
        <w:t xml:space="preserve">presten </w:t>
      </w:r>
      <w:r w:rsidR="00DE0DCC">
        <w:rPr>
          <w:rFonts w:ascii="Arial Narrow" w:hAnsi="Arial Narrow" w:cs="Arial"/>
          <w:iCs/>
          <w:sz w:val="28"/>
          <w:szCs w:val="28"/>
        </w:rPr>
        <w:t>el tratamiento integral que este especialista o cualquiera otro que atienda la enfermedad</w:t>
      </w:r>
      <w:bookmarkStart w:id="0" w:name="_GoBack"/>
      <w:bookmarkEnd w:id="0"/>
      <w:r w:rsidR="00DE0DCC">
        <w:rPr>
          <w:rFonts w:ascii="Arial Narrow" w:hAnsi="Arial Narrow" w:cs="Arial"/>
          <w:iCs/>
          <w:sz w:val="28"/>
          <w:szCs w:val="28"/>
        </w:rPr>
        <w:t xml:space="preserve"> del menor determine, sin que se puedan oponer dilaciones por cuestiones administrativas o similares. </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lastRenderedPageBreak/>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DE0DCC" w:rsidRDefault="00DE0DCC" w:rsidP="00DE0DCC">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Pr>
          <w:rFonts w:ascii="Arial Narrow" w:eastAsia="SimSun" w:hAnsi="Arial Narrow" w:cs="Arial"/>
          <w:sz w:val="28"/>
          <w:szCs w:val="28"/>
        </w:rPr>
        <w:t>el</w:t>
      </w:r>
      <w:r w:rsidRPr="00AF7EA4">
        <w:rPr>
          <w:rFonts w:ascii="Arial Narrow" w:eastAsia="SimSun" w:hAnsi="Arial Narrow" w:cs="Arial"/>
          <w:sz w:val="28"/>
          <w:szCs w:val="28"/>
        </w:rPr>
        <w:t xml:space="preserve"> </w:t>
      </w:r>
      <w:r>
        <w:rPr>
          <w:rFonts w:ascii="Arial Narrow" w:eastAsia="SimSun" w:hAnsi="Arial Narrow" w:cs="Arial"/>
          <w:sz w:val="28"/>
          <w:szCs w:val="28"/>
        </w:rPr>
        <w:t xml:space="preserve">derecho fundamental a la salud y la vida digna, </w:t>
      </w:r>
      <w:r w:rsidRPr="00AF7EA4">
        <w:rPr>
          <w:rFonts w:ascii="Arial Narrow" w:eastAsia="SimSun" w:hAnsi="Arial Narrow" w:cs="Arial"/>
          <w:sz w:val="28"/>
          <w:szCs w:val="28"/>
        </w:rPr>
        <w:t>vulnerado</w:t>
      </w:r>
      <w:r>
        <w:rPr>
          <w:rFonts w:ascii="Arial Narrow" w:eastAsia="SimSun" w:hAnsi="Arial Narrow" w:cs="Arial"/>
          <w:sz w:val="28"/>
          <w:szCs w:val="28"/>
        </w:rPr>
        <w:t xml:space="preserve"> por el </w:t>
      </w:r>
      <w:r w:rsidR="00585025" w:rsidRPr="00585025">
        <w:rPr>
          <w:rFonts w:ascii="Arial Narrow" w:eastAsia="SimSun" w:hAnsi="Arial Narrow" w:cs="Arial"/>
          <w:sz w:val="28"/>
          <w:szCs w:val="28"/>
        </w:rPr>
        <w:t xml:space="preserve">Ministerio de Defensa Nacional, Dirección General de Sanidad Militar, Dirección de Sanidad del Ejército Nacional y el Dispensario del Batallón San Mateo </w:t>
      </w:r>
      <w:r w:rsidRPr="00AF7EA4">
        <w:rPr>
          <w:rFonts w:ascii="Arial Narrow" w:hAnsi="Arial Narrow" w:cs="Arial"/>
          <w:bCs/>
          <w:iCs/>
          <w:spacing w:val="-3"/>
          <w:sz w:val="28"/>
          <w:szCs w:val="28"/>
        </w:rPr>
        <w:t>al</w:t>
      </w:r>
      <w:r>
        <w:rPr>
          <w:rFonts w:ascii="Arial Narrow" w:hAnsi="Arial Narrow" w:cs="Arial"/>
          <w:bCs/>
          <w:iCs/>
          <w:spacing w:val="-3"/>
          <w:sz w:val="28"/>
          <w:szCs w:val="28"/>
        </w:rPr>
        <w:t xml:space="preserve"> menor </w:t>
      </w:r>
      <w:r w:rsidR="00C441DB">
        <w:rPr>
          <w:rFonts w:ascii="Arial Narrow" w:hAnsi="Arial Narrow" w:cs="Arial"/>
          <w:b/>
          <w:bCs/>
          <w:i/>
          <w:iCs/>
          <w:spacing w:val="-3"/>
          <w:sz w:val="28"/>
          <w:szCs w:val="28"/>
        </w:rPr>
        <w:t>ARR</w:t>
      </w:r>
      <w:r>
        <w:rPr>
          <w:rFonts w:ascii="Arial Narrow" w:hAnsi="Arial Narrow" w:cs="Arial"/>
          <w:b/>
          <w:bCs/>
          <w:i/>
          <w:iCs/>
          <w:spacing w:val="-3"/>
          <w:sz w:val="28"/>
          <w:szCs w:val="28"/>
        </w:rPr>
        <w:t>.</w:t>
      </w:r>
    </w:p>
    <w:p w:rsidR="00DE0DCC" w:rsidRPr="00AF7EA4" w:rsidRDefault="00DE0DCC" w:rsidP="00DE0DCC">
      <w:pPr>
        <w:pStyle w:val="Textosinformato"/>
        <w:spacing w:line="360" w:lineRule="auto"/>
        <w:ind w:firstLine="900"/>
        <w:jc w:val="both"/>
        <w:rPr>
          <w:rFonts w:ascii="Arial Narrow" w:eastAsia="SimSun" w:hAnsi="Arial Narrow" w:cs="Arial"/>
          <w:sz w:val="28"/>
          <w:szCs w:val="28"/>
          <w:lang w:val="es-ES_tradnl"/>
        </w:rPr>
      </w:pPr>
    </w:p>
    <w:p w:rsidR="00DE0DCC" w:rsidRDefault="00DE0DCC" w:rsidP="00DE0DC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 xml:space="preserve">2º. Ordenar </w:t>
      </w:r>
      <w:r>
        <w:rPr>
          <w:rFonts w:ascii="Arial Narrow" w:eastAsia="SimSun" w:hAnsi="Arial Narrow" w:cs="Arial"/>
          <w:sz w:val="28"/>
          <w:szCs w:val="28"/>
          <w:lang w:val="es-ES_tradnl"/>
        </w:rPr>
        <w:t xml:space="preserve">al </w:t>
      </w:r>
      <w:r w:rsidR="00585025" w:rsidRPr="00585025">
        <w:rPr>
          <w:rFonts w:ascii="Arial Narrow" w:hAnsi="Arial Narrow" w:cs="Tahoma"/>
          <w:i/>
          <w:sz w:val="28"/>
          <w:szCs w:val="28"/>
        </w:rPr>
        <w:t>Ministerio de Defensa Nacional, Dirección General de Sanidad Militar, Dirección de Sanidad del Ejèrcito Nacional y el Dispensario del Batallón San Mateo</w:t>
      </w:r>
      <w:r w:rsidR="00585025">
        <w:rPr>
          <w:rFonts w:ascii="Arial Narrow" w:eastAsia="SimSun" w:hAnsi="Arial Narrow" w:cs="Arial"/>
          <w:sz w:val="28"/>
          <w:szCs w:val="28"/>
          <w:lang w:val="es-ES_tradnl"/>
        </w:rPr>
        <w:t xml:space="preserve"> </w:t>
      </w:r>
      <w:r w:rsidRPr="00B1015D">
        <w:rPr>
          <w:rFonts w:ascii="Arial Narrow" w:hAnsi="Arial Narrow" w:cs="Arial"/>
          <w:sz w:val="28"/>
          <w:szCs w:val="28"/>
        </w:rPr>
        <w:t>por medio</w:t>
      </w:r>
      <w:r>
        <w:rPr>
          <w:rFonts w:ascii="Arial Narrow" w:hAnsi="Arial Narrow" w:cs="Arial"/>
          <w:sz w:val="28"/>
          <w:szCs w:val="28"/>
        </w:rPr>
        <w:t xml:space="preserve"> del Ministro Luis Carlos Villegas Echeverri y </w:t>
      </w:r>
      <w:r w:rsidRPr="00B1015D">
        <w:rPr>
          <w:rFonts w:ascii="Arial Narrow" w:hAnsi="Arial Narrow" w:cs="Arial"/>
          <w:sz w:val="28"/>
          <w:szCs w:val="28"/>
        </w:rPr>
        <w:t>de su</w:t>
      </w:r>
      <w:r>
        <w:rPr>
          <w:rFonts w:ascii="Arial Narrow" w:hAnsi="Arial Narrow" w:cs="Arial"/>
          <w:sz w:val="28"/>
          <w:szCs w:val="28"/>
        </w:rPr>
        <w:t>s</w:t>
      </w:r>
      <w:r w:rsidRPr="00B1015D">
        <w:rPr>
          <w:rFonts w:ascii="Arial Narrow" w:hAnsi="Arial Narrow" w:cs="Arial"/>
          <w:sz w:val="28"/>
          <w:szCs w:val="28"/>
        </w:rPr>
        <w:t xml:space="preserve"> Director</w:t>
      </w:r>
      <w:r>
        <w:rPr>
          <w:rFonts w:ascii="Arial Narrow" w:hAnsi="Arial Narrow" w:cs="Arial"/>
          <w:sz w:val="28"/>
          <w:szCs w:val="28"/>
        </w:rPr>
        <w:t xml:space="preserve">es </w:t>
      </w:r>
      <w:r w:rsidR="009116F3">
        <w:rPr>
          <w:rFonts w:ascii="Arial Narrow" w:hAnsi="Arial Narrow" w:cs="Tahoma"/>
          <w:sz w:val="28"/>
          <w:szCs w:val="28"/>
        </w:rPr>
        <w:t xml:space="preserve">César Augusto Gómez Pinillos y Germán López Guerrero </w:t>
      </w:r>
      <w:r w:rsidR="00585025">
        <w:rPr>
          <w:rFonts w:ascii="Arial Narrow" w:hAnsi="Arial Narrow" w:cs="Tahoma"/>
          <w:sz w:val="28"/>
          <w:szCs w:val="28"/>
        </w:rPr>
        <w:t xml:space="preserve">y la Capitán Teresa Liliana Leyva Quintero, o quienes ocupen </w:t>
      </w:r>
      <w:r>
        <w:rPr>
          <w:rFonts w:ascii="Arial Narrow" w:hAnsi="Arial Narrow" w:cs="Arial"/>
          <w:sz w:val="28"/>
          <w:szCs w:val="28"/>
        </w:rPr>
        <w:t>dichos cargos</w:t>
      </w:r>
      <w:r w:rsidR="00585025">
        <w:rPr>
          <w:rFonts w:ascii="Arial Narrow" w:hAnsi="Arial Narrow" w:cs="Arial"/>
          <w:sz w:val="28"/>
          <w:szCs w:val="28"/>
        </w:rPr>
        <w:t xml:space="preserve"> en un futuro</w:t>
      </w:r>
      <w:r>
        <w:rPr>
          <w:rFonts w:ascii="Arial Narrow" w:hAnsi="Arial Narrow" w:cs="Arial"/>
          <w:b/>
          <w:sz w:val="28"/>
          <w:szCs w:val="28"/>
        </w:rPr>
        <w:t xml:space="preserve">, </w:t>
      </w:r>
      <w:r w:rsidR="007E2E3A" w:rsidRPr="007E2E3A">
        <w:rPr>
          <w:rFonts w:ascii="Arial Narrow" w:hAnsi="Arial Narrow" w:cs="Arial"/>
          <w:sz w:val="28"/>
          <w:szCs w:val="28"/>
        </w:rPr>
        <w:t>lo siguiente</w:t>
      </w:r>
      <w:r>
        <w:rPr>
          <w:rFonts w:ascii="Arial Narrow" w:hAnsi="Arial Narrow" w:cs="Arial"/>
          <w:sz w:val="28"/>
          <w:szCs w:val="28"/>
        </w:rPr>
        <w:t>:</w:t>
      </w:r>
    </w:p>
    <w:p w:rsidR="00DE0DCC" w:rsidRDefault="00DE0DCC" w:rsidP="00DE0DC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p>
    <w:p w:rsidR="00585025" w:rsidRPr="00585025" w:rsidRDefault="00585025" w:rsidP="00DE0DC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iCs/>
          <w:sz w:val="28"/>
          <w:szCs w:val="28"/>
        </w:rPr>
        <w:t xml:space="preserve">Autorizar </w:t>
      </w:r>
      <w:r w:rsidR="007E2E3A">
        <w:rPr>
          <w:rFonts w:ascii="Arial Narrow" w:hAnsi="Arial Narrow" w:cs="Arial"/>
          <w:iCs/>
          <w:sz w:val="28"/>
          <w:szCs w:val="28"/>
        </w:rPr>
        <w:t xml:space="preserve">de </w:t>
      </w:r>
      <w:r w:rsidR="007E2E3A" w:rsidRPr="007E2E3A">
        <w:rPr>
          <w:rFonts w:ascii="Arial Narrow" w:hAnsi="Arial Narrow" w:cs="Arial"/>
          <w:b/>
          <w:iCs/>
          <w:sz w:val="28"/>
          <w:szCs w:val="28"/>
        </w:rPr>
        <w:t>manera inmediata</w:t>
      </w:r>
      <w:r w:rsidR="007E2E3A">
        <w:rPr>
          <w:rFonts w:ascii="Arial Narrow" w:hAnsi="Arial Narrow" w:cs="Arial"/>
          <w:iCs/>
          <w:sz w:val="28"/>
          <w:szCs w:val="28"/>
        </w:rPr>
        <w:t xml:space="preserve"> </w:t>
      </w:r>
      <w:r>
        <w:rPr>
          <w:rFonts w:ascii="Arial Narrow" w:hAnsi="Arial Narrow" w:cs="Arial"/>
          <w:iCs/>
          <w:sz w:val="28"/>
          <w:szCs w:val="28"/>
        </w:rPr>
        <w:t>y realizar 12 sesiones de terapias en neurodesarrollo ocupacional, fonoaudiología, terapia física e hipoterapia, de manera continua, como lo ordenaron los tratantes.</w:t>
      </w:r>
    </w:p>
    <w:p w:rsidR="007E2E3A" w:rsidRPr="007E2E3A" w:rsidRDefault="00585025" w:rsidP="00DE0DC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iCs/>
          <w:sz w:val="28"/>
          <w:szCs w:val="28"/>
        </w:rPr>
        <w:t>Disponer todo lo necesario para el traslado del menor Romero Rojas y su acudiente del lugar de su residencia hasta la Finca el Piñal, vía oriental, vereda Combia el Placer Km 5 de esta ciudad IPS APAES</w:t>
      </w:r>
      <w:r w:rsidR="007E2E3A">
        <w:rPr>
          <w:rFonts w:ascii="Arial Narrow" w:hAnsi="Arial Narrow" w:cs="Arial"/>
          <w:iCs/>
          <w:sz w:val="28"/>
          <w:szCs w:val="28"/>
        </w:rPr>
        <w:t xml:space="preserve"> y de regreso a su casa, con el fin de recibir las terapias dispuestas.</w:t>
      </w:r>
    </w:p>
    <w:p w:rsidR="007E2E3A" w:rsidRPr="007E2E3A" w:rsidRDefault="007E2E3A" w:rsidP="00DE0DC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iCs/>
          <w:sz w:val="28"/>
          <w:szCs w:val="28"/>
        </w:rPr>
        <w:t>Autorizar en las 48 horas siguientes a la notificación de este fallo, las citas con los especialistas en fisiatría y nutrición. Las mismas se deberán seguir autorizando y realizando sin dilaciones en la periodicidad que lo determinen los galenos.</w:t>
      </w:r>
    </w:p>
    <w:p w:rsidR="00DE0DCC" w:rsidRPr="005725BC" w:rsidRDefault="006D3199" w:rsidP="00DE0DC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sz w:val="28"/>
          <w:szCs w:val="28"/>
        </w:rPr>
        <w:t xml:space="preserve">Ordenar el tratamiento integral que dispongan los galenos para manejar el padecimiento </w:t>
      </w:r>
      <w:r w:rsidR="007E2E3A">
        <w:rPr>
          <w:rFonts w:ascii="Arial Narrow" w:hAnsi="Arial Narrow" w:cs="Arial"/>
          <w:sz w:val="28"/>
          <w:szCs w:val="28"/>
        </w:rPr>
        <w:t>del menor, incluidas las terapias que consideren necesarias para el mejoramiento de la salud del infante y el transporte en los términos ordenados.</w:t>
      </w:r>
      <w:r>
        <w:rPr>
          <w:rFonts w:ascii="Arial Narrow" w:hAnsi="Arial Narrow" w:cs="Arial"/>
          <w:sz w:val="28"/>
          <w:szCs w:val="28"/>
        </w:rPr>
        <w:t xml:space="preserve"> </w:t>
      </w:r>
    </w:p>
    <w:p w:rsidR="00DE0DCC" w:rsidRDefault="00DE0DCC" w:rsidP="00DE0DCC">
      <w:pPr>
        <w:tabs>
          <w:tab w:val="left" w:pos="993"/>
        </w:tabs>
        <w:overflowPunct w:val="0"/>
        <w:autoSpaceDE w:val="0"/>
        <w:autoSpaceDN w:val="0"/>
        <w:adjustRightInd w:val="0"/>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 Notificar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E0DCC" w:rsidRPr="00BD3863" w:rsidRDefault="00DE0DCC" w:rsidP="00DE0DCC">
      <w:pPr>
        <w:ind w:firstLine="900"/>
        <w:jc w:val="both"/>
        <w:rPr>
          <w:rFonts w:ascii="Arial Narrow" w:hAnsi="Arial Narrow" w:cs="Arial"/>
          <w:b/>
          <w:sz w:val="28"/>
          <w:szCs w:val="28"/>
        </w:rPr>
      </w:pPr>
    </w:p>
    <w:p w:rsidR="00DE0DCC" w:rsidRPr="00AF7EA4" w:rsidRDefault="00DE0DCC" w:rsidP="00DE0DCC">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Pr="00AF7EA4">
        <w:rPr>
          <w:rFonts w:ascii="Arial Narrow" w:hAnsi="Arial Narrow" w:cs="Arial"/>
          <w:b/>
          <w:sz w:val="28"/>
          <w:szCs w:val="28"/>
        </w:rPr>
        <w:t xml:space="preserve">º. </w:t>
      </w:r>
      <w:r w:rsidRPr="00AF7EA4">
        <w:rPr>
          <w:rFonts w:ascii="Arial Narrow" w:eastAsia="SimSun" w:hAnsi="Arial Narrow" w:cs="Arial"/>
          <w:b/>
          <w:i/>
          <w:sz w:val="28"/>
          <w:szCs w:val="28"/>
          <w:lang w:val="es-ES_tradnl"/>
        </w:rPr>
        <w:t>Disponer,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AF7EA4">
          <w:rPr>
            <w:rFonts w:ascii="Arial Narrow" w:eastAsia="SimSun" w:hAnsi="Arial Narrow" w:cs="Arial"/>
            <w:sz w:val="28"/>
            <w:szCs w:val="28"/>
            <w:lang w:val="es-ES_tradnl"/>
          </w:rPr>
          <w:t>la Honorable Corte</w:t>
        </w:r>
      </w:smartTag>
      <w:r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7F" w:rsidRDefault="00CE6F7F" w:rsidP="002F2145">
      <w:r>
        <w:separator/>
      </w:r>
    </w:p>
  </w:endnote>
  <w:endnote w:type="continuationSeparator" w:id="0">
    <w:p w:rsidR="00CE6F7F" w:rsidRDefault="00CE6F7F"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E6F7F"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E6F7F"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C441DB">
      <w:rPr>
        <w:noProof/>
      </w:rPr>
      <w:t>1</w:t>
    </w:r>
    <w:r>
      <w:fldChar w:fldCharType="end"/>
    </w:r>
  </w:p>
  <w:p w:rsidR="00CD2D16" w:rsidRDefault="00CE6F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7F" w:rsidRDefault="00CE6F7F" w:rsidP="002F2145">
      <w:r>
        <w:separator/>
      </w:r>
    </w:p>
  </w:footnote>
  <w:footnote w:type="continuationSeparator" w:id="0">
    <w:p w:rsidR="00CE6F7F" w:rsidRDefault="00CE6F7F" w:rsidP="002F2145">
      <w:r>
        <w:continuationSeparator/>
      </w:r>
    </w:p>
  </w:footnote>
  <w:footnote w:id="1">
    <w:p w:rsidR="00882C20" w:rsidRPr="00882C20" w:rsidRDefault="00882C20">
      <w:pPr>
        <w:pStyle w:val="Textonotapie"/>
        <w:rPr>
          <w:lang w:val="es-CO"/>
        </w:rPr>
      </w:pPr>
      <w:r>
        <w:rPr>
          <w:rStyle w:val="Refdenotaalpie"/>
        </w:rPr>
        <w:footnoteRef/>
      </w:r>
      <w:r>
        <w:t xml:space="preserve"> </w:t>
      </w:r>
      <w:r>
        <w:rPr>
          <w:lang w:val="es-CO"/>
        </w:rPr>
        <w:t>Verificado en la página del Area Metropolitana Centro Occidente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E6F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94" w:rsidRPr="002F2145" w:rsidRDefault="004D1894" w:rsidP="004D1894">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083</w:t>
    </w:r>
    <w:r w:rsidRPr="002F2145">
      <w:rPr>
        <w:rFonts w:ascii="Arial Narrow" w:hAnsi="Arial Narrow" w:cs="Arial"/>
        <w:bCs/>
        <w:iCs/>
        <w:lang w:eastAsia="es-MX"/>
      </w:rPr>
      <w:t>-00</w:t>
    </w:r>
    <w:r w:rsidRPr="002F2145">
      <w:rPr>
        <w:rFonts w:ascii="Arial Narrow" w:hAnsi="Arial Narrow" w:cs="Arial"/>
        <w:bCs/>
        <w:iCs/>
        <w:lang w:eastAsia="es-MX"/>
      </w:rPr>
      <w:tab/>
    </w:r>
  </w:p>
  <w:p w:rsidR="004D1894" w:rsidRPr="002F2145" w:rsidRDefault="004D1894" w:rsidP="004D1894">
    <w:pPr>
      <w:rPr>
        <w:rFonts w:ascii="Arial Narrow" w:hAnsi="Arial Narrow"/>
      </w:rPr>
    </w:pPr>
    <w:r>
      <w:rPr>
        <w:rFonts w:ascii="Arial Narrow" w:hAnsi="Arial Narrow"/>
      </w:rPr>
      <w:t>Rosiris del Carmen Rojas Espejo en representación del menor A</w:t>
    </w:r>
    <w:r w:rsidR="00C441DB">
      <w:rPr>
        <w:rFonts w:ascii="Arial Narrow" w:hAnsi="Arial Narrow"/>
      </w:rPr>
      <w:t>RR</w:t>
    </w:r>
    <w:r>
      <w:rPr>
        <w:rFonts w:ascii="Arial Narrow" w:hAnsi="Arial Narrow"/>
      </w:rPr>
      <w:t xml:space="preserve"> vs. Ministerio de Defensa Nacional y otros</w:t>
    </w:r>
  </w:p>
  <w:p w:rsidR="005A239E" w:rsidRPr="00F22680" w:rsidRDefault="005A239E" w:rsidP="00F226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FA36C8">
      <w:rPr>
        <w:rFonts w:ascii="Arial Narrow" w:hAnsi="Arial Narrow" w:cs="Arial"/>
        <w:bCs/>
        <w:iCs/>
        <w:lang w:eastAsia="es-MX"/>
      </w:rPr>
      <w:t>0</w:t>
    </w:r>
    <w:r w:rsidR="000F045A">
      <w:rPr>
        <w:rFonts w:ascii="Arial Narrow" w:hAnsi="Arial Narrow" w:cs="Arial"/>
        <w:bCs/>
        <w:iCs/>
        <w:lang w:eastAsia="es-MX"/>
      </w:rPr>
      <w:t>83</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4D1894" w:rsidP="008F2146">
    <w:pPr>
      <w:rPr>
        <w:rFonts w:ascii="Arial Narrow" w:hAnsi="Arial Narrow"/>
      </w:rPr>
    </w:pPr>
    <w:r>
      <w:rPr>
        <w:rFonts w:ascii="Arial Narrow" w:hAnsi="Arial Narrow"/>
      </w:rPr>
      <w:t>Rosiris del Carmen Rojas Espejo en representación del menor A</w:t>
    </w:r>
    <w:r w:rsidR="00C441DB">
      <w:rPr>
        <w:rFonts w:ascii="Arial Narrow" w:hAnsi="Arial Narrow"/>
      </w:rPr>
      <w:t>RR</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3F97"/>
    <w:rsid w:val="00045A69"/>
    <w:rsid w:val="0004677C"/>
    <w:rsid w:val="00076475"/>
    <w:rsid w:val="00080EA6"/>
    <w:rsid w:val="00083410"/>
    <w:rsid w:val="000A361C"/>
    <w:rsid w:val="000A3959"/>
    <w:rsid w:val="000B0005"/>
    <w:rsid w:val="000B7AC2"/>
    <w:rsid w:val="000E3B56"/>
    <w:rsid w:val="000E5245"/>
    <w:rsid w:val="000F045A"/>
    <w:rsid w:val="00104370"/>
    <w:rsid w:val="00125594"/>
    <w:rsid w:val="00140F9F"/>
    <w:rsid w:val="00145CD8"/>
    <w:rsid w:val="001549EF"/>
    <w:rsid w:val="00157112"/>
    <w:rsid w:val="0017312B"/>
    <w:rsid w:val="00197403"/>
    <w:rsid w:val="001B007B"/>
    <w:rsid w:val="001B5C33"/>
    <w:rsid w:val="001C5609"/>
    <w:rsid w:val="001F6FDB"/>
    <w:rsid w:val="00202E92"/>
    <w:rsid w:val="002333D5"/>
    <w:rsid w:val="00236ABB"/>
    <w:rsid w:val="00242C4F"/>
    <w:rsid w:val="002478A7"/>
    <w:rsid w:val="002619AD"/>
    <w:rsid w:val="00271A8E"/>
    <w:rsid w:val="00277D24"/>
    <w:rsid w:val="00280F2D"/>
    <w:rsid w:val="00294CBB"/>
    <w:rsid w:val="002C21E8"/>
    <w:rsid w:val="002E5258"/>
    <w:rsid w:val="002E61DE"/>
    <w:rsid w:val="002F0BEE"/>
    <w:rsid w:val="002F2145"/>
    <w:rsid w:val="003074DD"/>
    <w:rsid w:val="0035181C"/>
    <w:rsid w:val="00353C14"/>
    <w:rsid w:val="00355572"/>
    <w:rsid w:val="00355E96"/>
    <w:rsid w:val="0036156E"/>
    <w:rsid w:val="00367810"/>
    <w:rsid w:val="00386D87"/>
    <w:rsid w:val="003A2630"/>
    <w:rsid w:val="003B1CEB"/>
    <w:rsid w:val="003C20DC"/>
    <w:rsid w:val="003C7B60"/>
    <w:rsid w:val="003C7D1E"/>
    <w:rsid w:val="003D7C99"/>
    <w:rsid w:val="003E5CC0"/>
    <w:rsid w:val="003F1CD5"/>
    <w:rsid w:val="00412260"/>
    <w:rsid w:val="00427B5F"/>
    <w:rsid w:val="00457C2C"/>
    <w:rsid w:val="004754E6"/>
    <w:rsid w:val="004D1894"/>
    <w:rsid w:val="004D373B"/>
    <w:rsid w:val="004F5F4F"/>
    <w:rsid w:val="00512983"/>
    <w:rsid w:val="005134F8"/>
    <w:rsid w:val="005412FC"/>
    <w:rsid w:val="005524CA"/>
    <w:rsid w:val="0057197A"/>
    <w:rsid w:val="005725BC"/>
    <w:rsid w:val="00585025"/>
    <w:rsid w:val="0058532A"/>
    <w:rsid w:val="00587F1C"/>
    <w:rsid w:val="005A1814"/>
    <w:rsid w:val="005A239E"/>
    <w:rsid w:val="005B3C5B"/>
    <w:rsid w:val="005C1704"/>
    <w:rsid w:val="005C3E20"/>
    <w:rsid w:val="005C7E20"/>
    <w:rsid w:val="005E3F8D"/>
    <w:rsid w:val="005E7E92"/>
    <w:rsid w:val="005F077C"/>
    <w:rsid w:val="00624956"/>
    <w:rsid w:val="0062617D"/>
    <w:rsid w:val="006317ED"/>
    <w:rsid w:val="00634BB2"/>
    <w:rsid w:val="00666D8B"/>
    <w:rsid w:val="006B26C6"/>
    <w:rsid w:val="006B302F"/>
    <w:rsid w:val="006D3199"/>
    <w:rsid w:val="006E7895"/>
    <w:rsid w:val="006F16BD"/>
    <w:rsid w:val="006F67C7"/>
    <w:rsid w:val="0070108F"/>
    <w:rsid w:val="00721D1E"/>
    <w:rsid w:val="00730342"/>
    <w:rsid w:val="00731863"/>
    <w:rsid w:val="007507AF"/>
    <w:rsid w:val="00751D6D"/>
    <w:rsid w:val="00764677"/>
    <w:rsid w:val="007A7B3D"/>
    <w:rsid w:val="007B6605"/>
    <w:rsid w:val="007B78A9"/>
    <w:rsid w:val="007C0A79"/>
    <w:rsid w:val="007C2EC0"/>
    <w:rsid w:val="007E2E3A"/>
    <w:rsid w:val="007E401F"/>
    <w:rsid w:val="007F097C"/>
    <w:rsid w:val="00807F11"/>
    <w:rsid w:val="008169E7"/>
    <w:rsid w:val="00845F40"/>
    <w:rsid w:val="00867C9D"/>
    <w:rsid w:val="00871E8F"/>
    <w:rsid w:val="00873073"/>
    <w:rsid w:val="00882C20"/>
    <w:rsid w:val="008A7D74"/>
    <w:rsid w:val="008C054C"/>
    <w:rsid w:val="008C73F2"/>
    <w:rsid w:val="008D0272"/>
    <w:rsid w:val="008E5EF7"/>
    <w:rsid w:val="009116F3"/>
    <w:rsid w:val="009214FE"/>
    <w:rsid w:val="00974EF6"/>
    <w:rsid w:val="009B35F9"/>
    <w:rsid w:val="009B3FE8"/>
    <w:rsid w:val="009E3D8C"/>
    <w:rsid w:val="00A105E2"/>
    <w:rsid w:val="00A25DA1"/>
    <w:rsid w:val="00A769E3"/>
    <w:rsid w:val="00AA796E"/>
    <w:rsid w:val="00AA7B37"/>
    <w:rsid w:val="00AF0395"/>
    <w:rsid w:val="00AF1622"/>
    <w:rsid w:val="00AF3F2F"/>
    <w:rsid w:val="00B04CF9"/>
    <w:rsid w:val="00B1015D"/>
    <w:rsid w:val="00B2165A"/>
    <w:rsid w:val="00B22D93"/>
    <w:rsid w:val="00B61E0A"/>
    <w:rsid w:val="00B81A1A"/>
    <w:rsid w:val="00B82F9B"/>
    <w:rsid w:val="00BA3F3D"/>
    <w:rsid w:val="00BA4229"/>
    <w:rsid w:val="00BB61B9"/>
    <w:rsid w:val="00BC3BAA"/>
    <w:rsid w:val="00BD3863"/>
    <w:rsid w:val="00BE6B9A"/>
    <w:rsid w:val="00C075FF"/>
    <w:rsid w:val="00C20D8A"/>
    <w:rsid w:val="00C219E2"/>
    <w:rsid w:val="00C236EC"/>
    <w:rsid w:val="00C27958"/>
    <w:rsid w:val="00C441DB"/>
    <w:rsid w:val="00C500C8"/>
    <w:rsid w:val="00C5039D"/>
    <w:rsid w:val="00C65529"/>
    <w:rsid w:val="00C73AD4"/>
    <w:rsid w:val="00C75B39"/>
    <w:rsid w:val="00C771A1"/>
    <w:rsid w:val="00C77637"/>
    <w:rsid w:val="00CA6BDD"/>
    <w:rsid w:val="00CC1B1D"/>
    <w:rsid w:val="00CC4164"/>
    <w:rsid w:val="00CC42E6"/>
    <w:rsid w:val="00CD4302"/>
    <w:rsid w:val="00CD4A03"/>
    <w:rsid w:val="00CD625B"/>
    <w:rsid w:val="00CE6F7F"/>
    <w:rsid w:val="00CF52F4"/>
    <w:rsid w:val="00CF5E21"/>
    <w:rsid w:val="00D02C07"/>
    <w:rsid w:val="00D06FCC"/>
    <w:rsid w:val="00D0721A"/>
    <w:rsid w:val="00D10A5E"/>
    <w:rsid w:val="00D557E5"/>
    <w:rsid w:val="00D63D72"/>
    <w:rsid w:val="00D66406"/>
    <w:rsid w:val="00D70361"/>
    <w:rsid w:val="00D81C29"/>
    <w:rsid w:val="00D90480"/>
    <w:rsid w:val="00D96529"/>
    <w:rsid w:val="00DB6078"/>
    <w:rsid w:val="00DE0DCC"/>
    <w:rsid w:val="00DE73B4"/>
    <w:rsid w:val="00DF6C61"/>
    <w:rsid w:val="00E04692"/>
    <w:rsid w:val="00E20C51"/>
    <w:rsid w:val="00E55CF6"/>
    <w:rsid w:val="00E753AC"/>
    <w:rsid w:val="00E77366"/>
    <w:rsid w:val="00E84590"/>
    <w:rsid w:val="00E8646B"/>
    <w:rsid w:val="00E948DF"/>
    <w:rsid w:val="00EB0A84"/>
    <w:rsid w:val="00EB4CF3"/>
    <w:rsid w:val="00ED01D6"/>
    <w:rsid w:val="00EF261B"/>
    <w:rsid w:val="00F22680"/>
    <w:rsid w:val="00F30CB2"/>
    <w:rsid w:val="00F32B04"/>
    <w:rsid w:val="00F54646"/>
    <w:rsid w:val="00F57658"/>
    <w:rsid w:val="00F760E5"/>
    <w:rsid w:val="00F90857"/>
    <w:rsid w:val="00F90DC3"/>
    <w:rsid w:val="00FA36C8"/>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7886B12-6A13-4080-A7A2-9C7A6D7E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A26B-1CBD-4235-ABD3-10A2E20A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1946</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10</cp:revision>
  <cp:lastPrinted>2017-06-13T15:07:00Z</cp:lastPrinted>
  <dcterms:created xsi:type="dcterms:W3CDTF">2017-06-12T12:42:00Z</dcterms:created>
  <dcterms:modified xsi:type="dcterms:W3CDTF">2017-09-14T22:41:00Z</dcterms:modified>
</cp:coreProperties>
</file>