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E2" w:rsidRPr="00A817A6" w:rsidRDefault="002756E2" w:rsidP="002756E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bookmarkEnd w:id="0"/>
    <w:p w:rsidR="002756E2" w:rsidRDefault="002756E2" w:rsidP="00B80FB5">
      <w:pPr>
        <w:pStyle w:val="Titre"/>
        <w:rPr>
          <w:sz w:val="28"/>
          <w:szCs w:val="28"/>
        </w:rPr>
      </w:pPr>
    </w:p>
    <w:p w:rsidR="00B80FB5" w:rsidRPr="00895158" w:rsidRDefault="00B80FB5" w:rsidP="00B80FB5">
      <w:pPr>
        <w:pStyle w:val="Titre"/>
        <w:rPr>
          <w:sz w:val="28"/>
          <w:szCs w:val="28"/>
        </w:rPr>
      </w:pPr>
      <w:r w:rsidRPr="00895158">
        <w:rPr>
          <w:sz w:val="28"/>
          <w:szCs w:val="28"/>
        </w:rPr>
        <w:t>REPÚBLICA DE COLOMBIA</w:t>
      </w:r>
    </w:p>
    <w:p w:rsidR="00B80FB5" w:rsidRPr="00895158" w:rsidRDefault="00B80FB5" w:rsidP="00B80FB5">
      <w:pPr>
        <w:tabs>
          <w:tab w:val="left" w:pos="3060"/>
        </w:tabs>
        <w:spacing w:line="360" w:lineRule="auto"/>
        <w:jc w:val="center"/>
        <w:rPr>
          <w:rFonts w:ascii="Arial Narrow" w:hAnsi="Arial Narrow" w:cs="Arial"/>
          <w:b/>
          <w:sz w:val="28"/>
          <w:szCs w:val="28"/>
        </w:rPr>
      </w:pPr>
      <w:r w:rsidRPr="0089515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566328729" r:id="rId9"/>
        </w:object>
      </w:r>
      <w:r w:rsidRPr="00895158">
        <w:rPr>
          <w:rFonts w:ascii="Arial Narrow" w:hAnsi="Arial Narrow" w:cs="Arial"/>
          <w:b/>
          <w:color w:val="000000"/>
          <w:sz w:val="28"/>
          <w:szCs w:val="28"/>
        </w:rPr>
        <w:br w:type="textWrapping" w:clear="all"/>
      </w:r>
      <w:r w:rsidRPr="00895158">
        <w:rPr>
          <w:rFonts w:ascii="Arial Narrow" w:hAnsi="Arial Narrow" w:cs="Arial"/>
          <w:b/>
          <w:sz w:val="28"/>
          <w:szCs w:val="28"/>
        </w:rPr>
        <w:t>TRIBUNAL SUPERIOR DE DISTRITO JUDICIAL DE PEREIRA</w:t>
      </w:r>
    </w:p>
    <w:p w:rsidR="00B80FB5" w:rsidRPr="00895158" w:rsidRDefault="00B80FB5" w:rsidP="00B80FB5">
      <w:pPr>
        <w:pStyle w:val="Titre1"/>
        <w:rPr>
          <w:rFonts w:ascii="Arial Narrow" w:hAnsi="Arial Narrow"/>
          <w:szCs w:val="28"/>
        </w:rPr>
      </w:pPr>
      <w:r w:rsidRPr="00895158">
        <w:rPr>
          <w:rFonts w:ascii="Arial Narrow" w:hAnsi="Arial Narrow"/>
          <w:szCs w:val="28"/>
        </w:rPr>
        <w:t>SALA DE DECISIÓN LABORAL</w:t>
      </w:r>
    </w:p>
    <w:p w:rsidR="00B80FB5" w:rsidRPr="00AE3E8A" w:rsidRDefault="00B80FB5" w:rsidP="00B80FB5">
      <w:pPr>
        <w:pStyle w:val="Sansinterligne"/>
        <w:rPr>
          <w:sz w:val="18"/>
          <w:szCs w:val="18"/>
        </w:rPr>
      </w:pPr>
    </w:p>
    <w:p w:rsidR="00B80FB5" w:rsidRPr="00AE3E8A" w:rsidRDefault="00B80FB5" w:rsidP="00B80FB5">
      <w:pPr>
        <w:jc w:val="both"/>
        <w:rPr>
          <w:rFonts w:ascii="Arial Narrow" w:hAnsi="Arial Narrow" w:cs="Arial"/>
          <w:sz w:val="18"/>
          <w:szCs w:val="18"/>
        </w:rPr>
      </w:pPr>
      <w:r w:rsidRPr="00AE3E8A">
        <w:rPr>
          <w:rFonts w:ascii="Arial Narrow" w:hAnsi="Arial Narrow" w:cs="Arial"/>
          <w:sz w:val="18"/>
          <w:szCs w:val="18"/>
        </w:rPr>
        <w:t xml:space="preserve">Providencia: </w:t>
      </w:r>
      <w:r w:rsidRPr="00AE3E8A">
        <w:rPr>
          <w:rFonts w:ascii="Arial Narrow" w:hAnsi="Arial Narrow" w:cs="Arial"/>
          <w:sz w:val="18"/>
          <w:szCs w:val="18"/>
        </w:rPr>
        <w:tab/>
      </w:r>
      <w:r w:rsidRPr="00AE3E8A">
        <w:rPr>
          <w:rFonts w:ascii="Arial Narrow" w:hAnsi="Arial Narrow" w:cs="Arial"/>
          <w:sz w:val="18"/>
          <w:szCs w:val="18"/>
        </w:rPr>
        <w:tab/>
        <w:t xml:space="preserve">Sentencia de Segunda Instancia, jueves </w:t>
      </w:r>
      <w:r>
        <w:rPr>
          <w:rFonts w:ascii="Arial Narrow" w:hAnsi="Arial Narrow" w:cs="Arial"/>
          <w:sz w:val="18"/>
          <w:szCs w:val="18"/>
        </w:rPr>
        <w:t>29 de junio de 2017</w:t>
      </w:r>
    </w:p>
    <w:p w:rsidR="002756E2" w:rsidRPr="00AE3E8A" w:rsidRDefault="002756E2" w:rsidP="002756E2">
      <w:pPr>
        <w:jc w:val="both"/>
        <w:rPr>
          <w:rFonts w:ascii="Arial Narrow" w:hAnsi="Arial Narrow" w:cs="Arial"/>
          <w:iCs/>
          <w:sz w:val="18"/>
          <w:szCs w:val="18"/>
        </w:rPr>
      </w:pPr>
      <w:r w:rsidRPr="00AE3E8A">
        <w:rPr>
          <w:rFonts w:ascii="Arial Narrow" w:hAnsi="Arial Narrow" w:cs="Arial"/>
          <w:bCs/>
          <w:iCs/>
          <w:sz w:val="18"/>
          <w:szCs w:val="18"/>
        </w:rPr>
        <w:t>Proceso:</w:t>
      </w:r>
      <w:r w:rsidRPr="00AE3E8A">
        <w:rPr>
          <w:rFonts w:ascii="Arial Narrow" w:hAnsi="Arial Narrow" w:cs="Arial"/>
          <w:iCs/>
          <w:sz w:val="18"/>
          <w:szCs w:val="18"/>
        </w:rPr>
        <w:t xml:space="preserve"> </w:t>
      </w:r>
      <w:r w:rsidRPr="00AE3E8A">
        <w:rPr>
          <w:rFonts w:ascii="Arial Narrow" w:hAnsi="Arial Narrow" w:cs="Arial"/>
          <w:iCs/>
          <w:sz w:val="18"/>
          <w:szCs w:val="18"/>
        </w:rPr>
        <w:tab/>
      </w:r>
      <w:r w:rsidRPr="00AE3E8A">
        <w:rPr>
          <w:rFonts w:ascii="Arial Narrow" w:hAnsi="Arial Narrow" w:cs="Arial"/>
          <w:iCs/>
          <w:sz w:val="18"/>
          <w:szCs w:val="18"/>
        </w:rPr>
        <w:tab/>
      </w:r>
      <w:r w:rsidRPr="00AE3E8A">
        <w:rPr>
          <w:rFonts w:ascii="Arial Narrow" w:hAnsi="Arial Narrow" w:cs="Arial"/>
          <w:iCs/>
          <w:sz w:val="18"/>
          <w:szCs w:val="18"/>
        </w:rPr>
        <w:tab/>
        <w:t>Ordinario Laboral</w:t>
      </w:r>
      <w:r>
        <w:rPr>
          <w:rFonts w:ascii="Arial Narrow" w:hAnsi="Arial Narrow" w:cs="Arial"/>
          <w:iCs/>
          <w:sz w:val="18"/>
          <w:szCs w:val="18"/>
        </w:rPr>
        <w:t xml:space="preserve"> – Modifica decisión del a quo que accedió a las pretensiones</w:t>
      </w:r>
    </w:p>
    <w:p w:rsidR="00B80FB5" w:rsidRPr="00AE3E8A" w:rsidRDefault="00B80FB5" w:rsidP="00B80FB5">
      <w:pPr>
        <w:jc w:val="both"/>
        <w:rPr>
          <w:rFonts w:ascii="Arial Narrow" w:hAnsi="Arial Narrow" w:cs="Arial"/>
          <w:bCs/>
          <w:iCs/>
          <w:sz w:val="18"/>
          <w:szCs w:val="18"/>
        </w:rPr>
      </w:pPr>
      <w:r w:rsidRPr="00AE3E8A">
        <w:rPr>
          <w:rFonts w:ascii="Arial Narrow" w:hAnsi="Arial Narrow" w:cs="Arial"/>
          <w:bCs/>
          <w:sz w:val="18"/>
          <w:szCs w:val="18"/>
        </w:rPr>
        <w:t xml:space="preserve">Radicación No: </w:t>
      </w:r>
      <w:r w:rsidRPr="00AE3E8A">
        <w:rPr>
          <w:rFonts w:ascii="Arial Narrow" w:hAnsi="Arial Narrow" w:cs="Arial"/>
          <w:bCs/>
          <w:sz w:val="18"/>
          <w:szCs w:val="18"/>
        </w:rPr>
        <w:tab/>
        <w:t xml:space="preserve">      </w:t>
      </w:r>
      <w:r w:rsidRPr="00AE3E8A">
        <w:rPr>
          <w:rFonts w:ascii="Arial Narrow" w:hAnsi="Arial Narrow" w:cs="Arial"/>
          <w:bCs/>
          <w:sz w:val="18"/>
          <w:szCs w:val="18"/>
        </w:rPr>
        <w:tab/>
        <w:t>66001-31-05-00</w:t>
      </w:r>
      <w:r>
        <w:rPr>
          <w:rFonts w:ascii="Arial Narrow" w:hAnsi="Arial Narrow" w:cs="Arial"/>
          <w:bCs/>
          <w:sz w:val="18"/>
          <w:szCs w:val="18"/>
        </w:rPr>
        <w:t>4-2009-00225-03</w:t>
      </w:r>
    </w:p>
    <w:p w:rsidR="00B80FB5" w:rsidRPr="00AE3E8A" w:rsidRDefault="00B80FB5" w:rsidP="00B80FB5">
      <w:pPr>
        <w:ind w:firstLine="6"/>
        <w:jc w:val="both"/>
        <w:rPr>
          <w:rFonts w:ascii="Arial Narrow" w:hAnsi="Arial Narrow" w:cs="Arial"/>
          <w:iCs/>
          <w:sz w:val="18"/>
          <w:szCs w:val="18"/>
        </w:rPr>
      </w:pPr>
      <w:r w:rsidRPr="00AE3E8A">
        <w:rPr>
          <w:rFonts w:ascii="Arial Narrow" w:hAnsi="Arial Narrow" w:cs="Arial"/>
          <w:iCs/>
          <w:sz w:val="18"/>
          <w:szCs w:val="18"/>
        </w:rPr>
        <w:t xml:space="preserve">Demandante:     </w:t>
      </w:r>
      <w:r w:rsidRPr="00AE3E8A">
        <w:rPr>
          <w:rFonts w:ascii="Arial Narrow" w:hAnsi="Arial Narrow" w:cs="Arial"/>
          <w:iCs/>
          <w:sz w:val="18"/>
          <w:szCs w:val="18"/>
        </w:rPr>
        <w:tab/>
      </w:r>
      <w:r w:rsidRPr="00AE3E8A">
        <w:rPr>
          <w:rFonts w:ascii="Arial Narrow" w:hAnsi="Arial Narrow" w:cs="Arial"/>
          <w:iCs/>
          <w:sz w:val="18"/>
          <w:szCs w:val="18"/>
        </w:rPr>
        <w:tab/>
      </w:r>
      <w:r>
        <w:rPr>
          <w:rFonts w:ascii="Arial Narrow" w:hAnsi="Arial Narrow" w:cs="Arial"/>
          <w:iCs/>
          <w:sz w:val="18"/>
          <w:szCs w:val="18"/>
        </w:rPr>
        <w:t xml:space="preserve">Jesús Antonio Valencia Correa </w:t>
      </w:r>
      <w:r w:rsidRPr="00AE3E8A">
        <w:rPr>
          <w:rFonts w:ascii="Arial Narrow" w:hAnsi="Arial Narrow" w:cs="Arial"/>
          <w:iCs/>
          <w:sz w:val="18"/>
          <w:szCs w:val="18"/>
        </w:rPr>
        <w:t xml:space="preserve">   </w:t>
      </w:r>
    </w:p>
    <w:p w:rsidR="00B80FB5" w:rsidRPr="00AE3E8A" w:rsidRDefault="00B80FB5" w:rsidP="00B80FB5">
      <w:pPr>
        <w:ind w:firstLine="6"/>
        <w:jc w:val="both"/>
        <w:rPr>
          <w:rFonts w:ascii="Arial Narrow" w:hAnsi="Arial Narrow" w:cs="Arial"/>
          <w:bCs/>
          <w:sz w:val="18"/>
          <w:szCs w:val="18"/>
        </w:rPr>
      </w:pPr>
      <w:r w:rsidRPr="00AE3E8A">
        <w:rPr>
          <w:rFonts w:ascii="Arial Narrow" w:hAnsi="Arial Narrow" w:cs="Arial"/>
          <w:bCs/>
          <w:sz w:val="18"/>
          <w:szCs w:val="18"/>
        </w:rPr>
        <w:t xml:space="preserve">Demandado:            </w:t>
      </w:r>
      <w:r w:rsidRPr="00AE3E8A">
        <w:rPr>
          <w:rFonts w:ascii="Arial Narrow" w:hAnsi="Arial Narrow" w:cs="Arial"/>
          <w:bCs/>
          <w:sz w:val="18"/>
          <w:szCs w:val="18"/>
        </w:rPr>
        <w:tab/>
      </w:r>
      <w:r w:rsidRPr="00AE3E8A">
        <w:rPr>
          <w:rFonts w:ascii="Arial Narrow" w:hAnsi="Arial Narrow" w:cs="Arial"/>
          <w:bCs/>
          <w:sz w:val="18"/>
          <w:szCs w:val="18"/>
        </w:rPr>
        <w:tab/>
      </w:r>
      <w:proofErr w:type="spellStart"/>
      <w:r w:rsidRPr="00AE3E8A">
        <w:rPr>
          <w:rFonts w:ascii="Arial Narrow" w:hAnsi="Arial Narrow" w:cs="Arial"/>
          <w:bCs/>
          <w:sz w:val="18"/>
          <w:szCs w:val="18"/>
        </w:rPr>
        <w:t>Megabús</w:t>
      </w:r>
      <w:proofErr w:type="spellEnd"/>
      <w:r w:rsidRPr="00AE3E8A">
        <w:rPr>
          <w:rFonts w:ascii="Arial Narrow" w:hAnsi="Arial Narrow" w:cs="Arial"/>
          <w:bCs/>
          <w:sz w:val="18"/>
          <w:szCs w:val="18"/>
        </w:rPr>
        <w:t xml:space="preserve"> S.A. y otros </w:t>
      </w:r>
    </w:p>
    <w:p w:rsidR="00B80FB5" w:rsidRPr="00AE3E8A" w:rsidRDefault="00B80FB5" w:rsidP="00B80FB5">
      <w:pPr>
        <w:jc w:val="both"/>
        <w:rPr>
          <w:rFonts w:ascii="Arial Narrow" w:hAnsi="Arial Narrow" w:cs="Arial"/>
          <w:sz w:val="18"/>
          <w:szCs w:val="18"/>
        </w:rPr>
      </w:pPr>
      <w:r w:rsidRPr="00AE3E8A">
        <w:rPr>
          <w:rFonts w:ascii="Arial Narrow" w:hAnsi="Arial Narrow" w:cs="Arial"/>
          <w:sz w:val="18"/>
          <w:szCs w:val="18"/>
        </w:rPr>
        <w:t xml:space="preserve">Juzgado de origen:     </w:t>
      </w:r>
      <w:r w:rsidRPr="00AE3E8A">
        <w:rPr>
          <w:rFonts w:ascii="Arial Narrow" w:hAnsi="Arial Narrow" w:cs="Arial"/>
          <w:sz w:val="18"/>
          <w:szCs w:val="18"/>
        </w:rPr>
        <w:tab/>
      </w:r>
      <w:r>
        <w:rPr>
          <w:rFonts w:ascii="Arial Narrow" w:hAnsi="Arial Narrow" w:cs="Arial"/>
          <w:sz w:val="18"/>
          <w:szCs w:val="18"/>
        </w:rPr>
        <w:t xml:space="preserve">Cuarto </w:t>
      </w:r>
      <w:r w:rsidRPr="00AE3E8A">
        <w:rPr>
          <w:rFonts w:ascii="Arial Narrow" w:hAnsi="Arial Narrow" w:cs="Arial"/>
          <w:sz w:val="18"/>
          <w:szCs w:val="18"/>
        </w:rPr>
        <w:t>Laboral del Circuito de Pereira</w:t>
      </w:r>
    </w:p>
    <w:p w:rsidR="00B80FB5" w:rsidRDefault="00B80FB5" w:rsidP="00B80FB5">
      <w:pPr>
        <w:jc w:val="both"/>
        <w:rPr>
          <w:rFonts w:ascii="Arial Narrow" w:hAnsi="Arial Narrow" w:cs="Arial"/>
          <w:iCs/>
          <w:sz w:val="18"/>
          <w:szCs w:val="18"/>
        </w:rPr>
      </w:pPr>
      <w:r w:rsidRPr="00AE3E8A">
        <w:rPr>
          <w:rFonts w:ascii="Arial Narrow" w:hAnsi="Arial Narrow" w:cs="Arial"/>
          <w:iCs/>
          <w:sz w:val="18"/>
          <w:szCs w:val="18"/>
        </w:rPr>
        <w:t xml:space="preserve">Magistrado Ponente:     </w:t>
      </w:r>
      <w:r w:rsidRPr="00AE3E8A">
        <w:rPr>
          <w:rFonts w:ascii="Arial Narrow" w:hAnsi="Arial Narrow" w:cs="Arial"/>
          <w:iCs/>
          <w:sz w:val="18"/>
          <w:szCs w:val="18"/>
        </w:rPr>
        <w:tab/>
        <w:t>Francisco Javier Tamayo Tabares.</w:t>
      </w:r>
    </w:p>
    <w:p w:rsidR="002756E2" w:rsidRPr="00AE3E8A" w:rsidRDefault="002756E2" w:rsidP="00B80FB5">
      <w:pPr>
        <w:jc w:val="both"/>
        <w:rPr>
          <w:rFonts w:ascii="Arial Narrow" w:hAnsi="Arial Narrow" w:cs="Arial"/>
          <w:iCs/>
          <w:sz w:val="18"/>
          <w:szCs w:val="18"/>
        </w:rPr>
      </w:pPr>
    </w:p>
    <w:p w:rsidR="00702146" w:rsidRPr="00D97451" w:rsidRDefault="00702146" w:rsidP="00702146">
      <w:pPr>
        <w:tabs>
          <w:tab w:val="left" w:pos="2127"/>
          <w:tab w:val="left" w:pos="8647"/>
        </w:tabs>
        <w:suppressAutoHyphens/>
        <w:ind w:left="2124" w:hanging="2124"/>
        <w:jc w:val="both"/>
        <w:rPr>
          <w:rFonts w:ascii="Arial Narrow" w:hAnsi="Arial Narrow" w:cs="Arial"/>
          <w:sz w:val="18"/>
          <w:szCs w:val="18"/>
          <w:lang w:val="es-ES"/>
        </w:rPr>
      </w:pPr>
      <w:r>
        <w:rPr>
          <w:rFonts w:ascii="Arial Narrow" w:hAnsi="Arial Narrow" w:cs="Arial"/>
          <w:bCs/>
          <w:sz w:val="18"/>
          <w:szCs w:val="18"/>
        </w:rPr>
        <w:t xml:space="preserve">Tema: </w:t>
      </w:r>
      <w:r>
        <w:rPr>
          <w:rFonts w:ascii="Arial Narrow" w:hAnsi="Arial Narrow" w:cs="Arial"/>
          <w:bCs/>
          <w:sz w:val="18"/>
          <w:szCs w:val="18"/>
        </w:rPr>
        <w:tab/>
      </w:r>
      <w:r w:rsidRPr="00D97451">
        <w:rPr>
          <w:rFonts w:ascii="Arial Narrow" w:hAnsi="Arial Narrow" w:cs="Arial"/>
          <w:b/>
          <w:sz w:val="18"/>
          <w:szCs w:val="18"/>
          <w:lang w:val="es-ES"/>
        </w:rPr>
        <w:t xml:space="preserve">De la ineficacia del despido contemplado en el </w:t>
      </w:r>
      <w:proofErr w:type="spellStart"/>
      <w:r w:rsidRPr="00D97451">
        <w:rPr>
          <w:rFonts w:ascii="Arial Narrow" w:hAnsi="Arial Narrow" w:cs="Arial"/>
          <w:b/>
          <w:sz w:val="18"/>
          <w:szCs w:val="18"/>
          <w:lang w:val="es-ES"/>
        </w:rPr>
        <w:t>prgf</w:t>
      </w:r>
      <w:proofErr w:type="spellEnd"/>
      <w:r w:rsidRPr="00D97451">
        <w:rPr>
          <w:rFonts w:ascii="Arial Narrow" w:hAnsi="Arial Narrow" w:cs="Arial"/>
          <w:b/>
          <w:sz w:val="18"/>
          <w:szCs w:val="18"/>
          <w:lang w:val="es-ES"/>
        </w:rPr>
        <w:t xml:space="preserve">. </w:t>
      </w:r>
      <w:proofErr w:type="gramStart"/>
      <w:r w:rsidRPr="00D97451">
        <w:rPr>
          <w:rFonts w:ascii="Arial Narrow" w:hAnsi="Arial Narrow" w:cs="Arial"/>
          <w:b/>
          <w:sz w:val="18"/>
          <w:szCs w:val="18"/>
          <w:lang w:val="es-ES"/>
        </w:rPr>
        <w:t>del</w:t>
      </w:r>
      <w:proofErr w:type="gramEnd"/>
      <w:r w:rsidRPr="00D97451">
        <w:rPr>
          <w:rFonts w:ascii="Arial Narrow" w:hAnsi="Arial Narrow" w:cs="Arial"/>
          <w:b/>
          <w:sz w:val="18"/>
          <w:szCs w:val="18"/>
          <w:lang w:val="es-ES"/>
        </w:rPr>
        <w:t xml:space="preserve"> artículo 65 del C.S.T.</w:t>
      </w:r>
      <w:r w:rsidRPr="00D97451">
        <w:rPr>
          <w:rFonts w:ascii="Arial Narrow" w:hAnsi="Arial Narrow" w:cs="Arial"/>
          <w:sz w:val="18"/>
          <w:szCs w:val="18"/>
          <w:lang w:val="es-ES"/>
        </w:rPr>
        <w:t xml:space="preserve"> </w:t>
      </w:r>
      <w:r w:rsidRPr="00D97451">
        <w:rPr>
          <w:rFonts w:ascii="Arial Narrow" w:hAnsi="Arial Narrow"/>
          <w:sz w:val="18"/>
          <w:szCs w:val="18"/>
        </w:rPr>
        <w:t xml:space="preserve">el propósito de dicho precepto normativo no es el reintegro del trabajador por la ineficacia del despido, sino el garantizar el recaudo efectivo de tales aportes con destino a las administradoras del sistema de seguridad social y parafiscales. </w:t>
      </w:r>
      <w:r w:rsidRPr="00D97451">
        <w:rPr>
          <w:rFonts w:ascii="Arial Narrow" w:hAnsi="Arial Narrow"/>
          <w:b/>
          <w:sz w:val="18"/>
          <w:szCs w:val="18"/>
        </w:rPr>
        <w:t>Responsabilidad del obligado solidario</w:t>
      </w:r>
      <w:r w:rsidRPr="00D97451">
        <w:rPr>
          <w:rFonts w:ascii="Arial Narrow" w:hAnsi="Arial Narrow"/>
          <w:sz w:val="18"/>
          <w:szCs w:val="18"/>
        </w:rPr>
        <w:t xml:space="preserve">: </w:t>
      </w:r>
      <w:r w:rsidRPr="00D97451">
        <w:rPr>
          <w:rFonts w:ascii="Arial Narrow" w:hAnsi="Arial Narrow" w:cs="Tahoma"/>
          <w:sz w:val="18"/>
          <w:szCs w:val="18"/>
        </w:rPr>
        <w:t>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D97451">
        <w:rPr>
          <w:rFonts w:ascii="Arial Narrow" w:hAnsi="Arial Narrow" w:cs="Tahoma"/>
          <w:i/>
          <w:sz w:val="18"/>
          <w:szCs w:val="18"/>
        </w:rPr>
        <w:t>sino que se requiere que la labor constituya una función normalmente desarrollada por él, directamente vinculada con la ordinaria explotación de su objeto económico”</w:t>
      </w:r>
      <w:r w:rsidRPr="00D97451">
        <w:rPr>
          <w:rFonts w:ascii="Arial Narrow" w:hAnsi="Arial Narrow" w:cs="Tahoma"/>
          <w:sz w:val="18"/>
          <w:szCs w:val="18"/>
        </w:rPr>
        <w:t>. Así lo explicó la Corte en la sentencia del 10 de octubre de 1997, radicado 9881, reiterada en sentencia No. 49730 de 2016.</w:t>
      </w:r>
    </w:p>
    <w:p w:rsidR="00B80FB5" w:rsidRPr="00702146" w:rsidRDefault="00B80FB5" w:rsidP="00702146">
      <w:pPr>
        <w:jc w:val="both"/>
        <w:rPr>
          <w:rFonts w:ascii="Arial Narrow" w:hAnsi="Arial Narrow" w:cs="Arial"/>
          <w:spacing w:val="-3"/>
          <w:sz w:val="18"/>
          <w:szCs w:val="18"/>
        </w:rPr>
      </w:pPr>
    </w:p>
    <w:p w:rsidR="00B80FB5" w:rsidRDefault="00B80FB5" w:rsidP="00B80FB5">
      <w:pPr>
        <w:pStyle w:val="Sansinterligne"/>
        <w:rPr>
          <w:rFonts w:ascii="Arial Narrow" w:hAnsi="Arial Narrow" w:cs="Tahoma"/>
          <w:i/>
          <w:sz w:val="18"/>
          <w:szCs w:val="18"/>
        </w:rPr>
      </w:pPr>
    </w:p>
    <w:p w:rsidR="00B80FB5" w:rsidRPr="007F144F" w:rsidRDefault="00B80FB5" w:rsidP="00B80FB5">
      <w:pPr>
        <w:pStyle w:val="Sansinterligne"/>
        <w:ind w:firstLine="708"/>
        <w:rPr>
          <w:rFonts w:ascii="Arial Narrow" w:hAnsi="Arial Narrow" w:cs="Arial"/>
          <w:sz w:val="29"/>
          <w:szCs w:val="29"/>
        </w:rPr>
      </w:pPr>
      <w:r w:rsidRPr="007F144F">
        <w:rPr>
          <w:rFonts w:ascii="Arial Narrow" w:hAnsi="Arial Narrow" w:cs="Arial"/>
          <w:sz w:val="29"/>
          <w:szCs w:val="29"/>
          <w:u w:val="single"/>
        </w:rPr>
        <w:t>AUDIENCIA PÚBLICA</w:t>
      </w:r>
      <w:r w:rsidRPr="007F144F">
        <w:rPr>
          <w:rFonts w:ascii="Arial Narrow" w:hAnsi="Arial Narrow" w:cs="Arial"/>
          <w:sz w:val="29"/>
          <w:szCs w:val="29"/>
        </w:rPr>
        <w:t>:</w:t>
      </w:r>
    </w:p>
    <w:p w:rsidR="00B80FB5" w:rsidRPr="00BD51DF" w:rsidRDefault="00B80FB5" w:rsidP="00B80FB5">
      <w:pPr>
        <w:pStyle w:val="Sansinterligne"/>
      </w:pPr>
    </w:p>
    <w:p w:rsidR="00B80FB5" w:rsidRPr="00915029" w:rsidRDefault="00B80FB5" w:rsidP="00B80FB5">
      <w:pPr>
        <w:spacing w:line="360" w:lineRule="auto"/>
        <w:ind w:firstLine="708"/>
        <w:jc w:val="both"/>
        <w:rPr>
          <w:rFonts w:ascii="Arial Narrow" w:hAnsi="Arial Narrow" w:cs="Arial"/>
          <w:b/>
          <w:bCs/>
          <w:iCs/>
          <w:sz w:val="28"/>
          <w:szCs w:val="28"/>
        </w:rPr>
      </w:pPr>
      <w:r w:rsidRPr="00BD51DF">
        <w:rPr>
          <w:rFonts w:ascii="Arial Narrow" w:eastAsia="Calibri" w:hAnsi="Arial Narrow" w:cs="Arial"/>
          <w:sz w:val="29"/>
          <w:szCs w:val="29"/>
          <w:lang w:val="es-CO" w:eastAsia="en-US"/>
        </w:rPr>
        <w:t>En Pereira, a los</w:t>
      </w:r>
      <w:r>
        <w:rPr>
          <w:rFonts w:ascii="Arial Narrow" w:eastAsia="Calibri" w:hAnsi="Arial Narrow" w:cs="Arial"/>
          <w:sz w:val="29"/>
          <w:szCs w:val="29"/>
          <w:lang w:val="es-CO" w:eastAsia="en-US"/>
        </w:rPr>
        <w:t xml:space="preserve"> veintinueve </w:t>
      </w:r>
      <w:r w:rsidRPr="00BD51DF">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29</w:t>
      </w:r>
      <w:r w:rsidRPr="00BD51DF">
        <w:rPr>
          <w:rFonts w:ascii="Arial Narrow" w:eastAsia="Calibri" w:hAnsi="Arial Narrow" w:cs="Arial"/>
          <w:sz w:val="29"/>
          <w:szCs w:val="29"/>
          <w:lang w:val="es-CO" w:eastAsia="en-US"/>
        </w:rPr>
        <w:t>) días del mes de</w:t>
      </w:r>
      <w:r>
        <w:rPr>
          <w:rFonts w:ascii="Arial Narrow" w:eastAsia="Calibri" w:hAnsi="Arial Narrow" w:cs="Arial"/>
          <w:sz w:val="29"/>
          <w:szCs w:val="29"/>
          <w:lang w:val="es-CO" w:eastAsia="en-US"/>
        </w:rPr>
        <w:t xml:space="preserve"> junio de dos mil diecisiete </w:t>
      </w:r>
      <w:r w:rsidRPr="00BD51DF">
        <w:rPr>
          <w:rFonts w:ascii="Arial Narrow" w:eastAsia="Calibri" w:hAnsi="Arial Narrow" w:cs="Arial"/>
          <w:sz w:val="29"/>
          <w:szCs w:val="29"/>
          <w:lang w:val="es-CO" w:eastAsia="en-US"/>
        </w:rPr>
        <w:t>(201</w:t>
      </w:r>
      <w:r>
        <w:rPr>
          <w:rFonts w:ascii="Arial Narrow" w:eastAsia="Calibri" w:hAnsi="Arial Narrow" w:cs="Arial"/>
          <w:sz w:val="29"/>
          <w:szCs w:val="29"/>
          <w:lang w:val="es-CO" w:eastAsia="en-US"/>
        </w:rPr>
        <w:t xml:space="preserve">7), siendo las tres de la tarde </w:t>
      </w:r>
      <w:r w:rsidRPr="00BD51DF">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3:00 p.m.</w:t>
      </w:r>
      <w:r w:rsidRPr="00BD51DF">
        <w:rPr>
          <w:rFonts w:ascii="Arial Narrow" w:eastAsia="Calibri" w:hAnsi="Arial Narrow" w:cs="Arial"/>
          <w:sz w:val="29"/>
          <w:szCs w:val="29"/>
          <w:lang w:val="es-CO" w:eastAsia="en-US"/>
        </w:rPr>
        <w:t xml:space="preserve">), </w:t>
      </w:r>
      <w:r>
        <w:rPr>
          <w:rFonts w:ascii="Arial Narrow" w:hAnsi="Arial Narrow" w:cs="Tahoma"/>
          <w:bCs/>
          <w:color w:val="000000"/>
          <w:sz w:val="29"/>
          <w:szCs w:val="29"/>
          <w:lang w:eastAsia="es-CO"/>
        </w:rPr>
        <w:t xml:space="preserve">procede </w:t>
      </w:r>
      <w:r w:rsidRPr="00BD51DF">
        <w:rPr>
          <w:rFonts w:ascii="Arial Narrow" w:hAnsi="Arial Narrow" w:cs="Tahoma"/>
          <w:bCs/>
          <w:color w:val="000000"/>
          <w:sz w:val="29"/>
          <w:szCs w:val="29"/>
          <w:lang w:eastAsia="es-CO"/>
        </w:rPr>
        <w:t xml:space="preserve">la Sala Laboral del Tribunal Superior de Pereira, </w:t>
      </w:r>
      <w:r>
        <w:rPr>
          <w:rFonts w:ascii="Arial Narrow" w:hAnsi="Arial Narrow" w:cs="Tahoma"/>
          <w:bCs/>
          <w:color w:val="000000"/>
          <w:sz w:val="29"/>
          <w:szCs w:val="29"/>
          <w:lang w:eastAsia="es-CO"/>
        </w:rPr>
        <w:t xml:space="preserve">a resolver los recursos de apelación interpuestos por el demandante y la codemandada </w:t>
      </w:r>
      <w:proofErr w:type="spellStart"/>
      <w:r>
        <w:rPr>
          <w:rFonts w:ascii="Arial Narrow" w:hAnsi="Arial Narrow" w:cs="Tahoma"/>
          <w:bCs/>
          <w:color w:val="000000"/>
          <w:sz w:val="28"/>
          <w:szCs w:val="28"/>
          <w:lang w:eastAsia="es-CO"/>
        </w:rPr>
        <w:t>Megabús</w:t>
      </w:r>
      <w:proofErr w:type="spellEnd"/>
      <w:r>
        <w:rPr>
          <w:rFonts w:ascii="Arial Narrow" w:hAnsi="Arial Narrow" w:cs="Tahoma"/>
          <w:bCs/>
          <w:color w:val="000000"/>
          <w:sz w:val="28"/>
          <w:szCs w:val="28"/>
          <w:lang w:eastAsia="es-CO"/>
        </w:rPr>
        <w:t xml:space="preserve"> S.A. </w:t>
      </w:r>
      <w:r w:rsidRPr="004C6641">
        <w:rPr>
          <w:rFonts w:ascii="Arial Narrow" w:hAnsi="Arial Narrow" w:cs="Tahoma"/>
          <w:bCs/>
          <w:color w:val="000000"/>
          <w:sz w:val="28"/>
          <w:szCs w:val="28"/>
          <w:lang w:eastAsia="es-CO"/>
        </w:rPr>
        <w:t xml:space="preserve">contra </w:t>
      </w:r>
      <w:r w:rsidRPr="004C6641">
        <w:rPr>
          <w:rFonts w:ascii="Arial Narrow" w:hAnsi="Arial Narrow" w:cs="Arial"/>
          <w:sz w:val="28"/>
          <w:szCs w:val="28"/>
        </w:rPr>
        <w:t xml:space="preserve">la sentencia proferida el </w:t>
      </w:r>
      <w:r>
        <w:rPr>
          <w:rFonts w:ascii="Arial Narrow" w:hAnsi="Arial Narrow" w:cs="Arial"/>
          <w:sz w:val="28"/>
          <w:szCs w:val="28"/>
        </w:rPr>
        <w:t xml:space="preserve">10 de mayo de 2016 </w:t>
      </w:r>
      <w:r w:rsidRPr="004C6641">
        <w:rPr>
          <w:rFonts w:ascii="Arial Narrow" w:hAnsi="Arial Narrow" w:cs="Arial"/>
          <w:sz w:val="28"/>
          <w:szCs w:val="28"/>
        </w:rPr>
        <w:t xml:space="preserve">por el Juzgado </w:t>
      </w:r>
      <w:r>
        <w:rPr>
          <w:rFonts w:ascii="Arial Narrow" w:hAnsi="Arial Narrow" w:cs="Arial"/>
          <w:sz w:val="28"/>
          <w:szCs w:val="28"/>
        </w:rPr>
        <w:t>Cuarto L</w:t>
      </w:r>
      <w:r w:rsidRPr="004C6641">
        <w:rPr>
          <w:rFonts w:ascii="Arial Narrow" w:hAnsi="Arial Narrow" w:cs="Arial"/>
          <w:sz w:val="28"/>
          <w:szCs w:val="28"/>
        </w:rPr>
        <w:t xml:space="preserve">aboral del Circuito </w:t>
      </w:r>
      <w:r>
        <w:rPr>
          <w:rFonts w:ascii="Arial Narrow" w:hAnsi="Arial Narrow" w:cs="Arial"/>
          <w:sz w:val="28"/>
          <w:szCs w:val="28"/>
        </w:rPr>
        <w:t xml:space="preserve">de Descongestión </w:t>
      </w:r>
      <w:r w:rsidRPr="004C6641">
        <w:rPr>
          <w:rFonts w:ascii="Arial Narrow" w:hAnsi="Arial Narrow" w:cs="Arial"/>
          <w:sz w:val="28"/>
          <w:szCs w:val="28"/>
        </w:rPr>
        <w:t>de Pereira, dentro del proceso ordinario laboral promovido por</w:t>
      </w:r>
      <w:r>
        <w:rPr>
          <w:rFonts w:ascii="Arial Narrow" w:hAnsi="Arial Narrow" w:cs="Arial"/>
          <w:sz w:val="28"/>
          <w:szCs w:val="28"/>
        </w:rPr>
        <w:t xml:space="preserve"> </w:t>
      </w:r>
      <w:r w:rsidRPr="00FF2BE9">
        <w:rPr>
          <w:rFonts w:ascii="Arial Narrow" w:hAnsi="Arial Narrow" w:cs="Arial"/>
          <w:i/>
          <w:sz w:val="28"/>
          <w:szCs w:val="28"/>
        </w:rPr>
        <w:t>J</w:t>
      </w:r>
      <w:r>
        <w:rPr>
          <w:rFonts w:ascii="Arial Narrow" w:hAnsi="Arial Narrow" w:cs="Arial"/>
          <w:i/>
          <w:sz w:val="28"/>
          <w:szCs w:val="28"/>
        </w:rPr>
        <w:t xml:space="preserve">esús Antonio Valencia Correa </w:t>
      </w:r>
      <w:r w:rsidRPr="00915029">
        <w:rPr>
          <w:rFonts w:ascii="Arial Narrow" w:hAnsi="Arial Narrow" w:cs="Arial"/>
          <w:sz w:val="28"/>
          <w:szCs w:val="28"/>
        </w:rPr>
        <w:t xml:space="preserve">contra </w:t>
      </w:r>
      <w:proofErr w:type="spellStart"/>
      <w:r w:rsidR="00165AF0" w:rsidRPr="00165AF0">
        <w:rPr>
          <w:rFonts w:ascii="Arial Narrow" w:hAnsi="Arial Narrow" w:cs="Arial"/>
          <w:i/>
          <w:sz w:val="28"/>
          <w:szCs w:val="28"/>
        </w:rPr>
        <w:t>C</w:t>
      </w:r>
      <w:r w:rsidRPr="00FF2BE9">
        <w:rPr>
          <w:rFonts w:ascii="Arial Narrow" w:hAnsi="Arial Narrow" w:cs="Arial"/>
          <w:i/>
          <w:sz w:val="28"/>
          <w:szCs w:val="28"/>
        </w:rPr>
        <w:t>ival</w:t>
      </w:r>
      <w:proofErr w:type="spellEnd"/>
      <w:r w:rsidRPr="00FF2BE9">
        <w:rPr>
          <w:rFonts w:ascii="Arial Narrow" w:hAnsi="Arial Narrow" w:cs="Arial"/>
          <w:i/>
          <w:sz w:val="28"/>
          <w:szCs w:val="28"/>
        </w:rPr>
        <w:t xml:space="preserve"> Constructores Ltda</w:t>
      </w:r>
      <w:r>
        <w:rPr>
          <w:rFonts w:ascii="Arial Narrow" w:hAnsi="Arial Narrow" w:cs="Arial"/>
          <w:i/>
          <w:sz w:val="28"/>
          <w:szCs w:val="28"/>
        </w:rPr>
        <w:t xml:space="preserve">. </w:t>
      </w:r>
      <w:r w:rsidRPr="00FF2BE9">
        <w:rPr>
          <w:rFonts w:ascii="Arial Narrow" w:hAnsi="Arial Narrow" w:cs="Arial"/>
          <w:i/>
          <w:sz w:val="28"/>
          <w:szCs w:val="28"/>
        </w:rPr>
        <w:t xml:space="preserve">- Hernando Granada Gómez, </w:t>
      </w:r>
      <w:r w:rsidR="00165AF0">
        <w:rPr>
          <w:rFonts w:ascii="Arial Narrow" w:hAnsi="Arial Narrow" w:cs="Arial"/>
          <w:i/>
          <w:sz w:val="28"/>
          <w:szCs w:val="28"/>
        </w:rPr>
        <w:t xml:space="preserve">y </w:t>
      </w:r>
      <w:proofErr w:type="spellStart"/>
      <w:r w:rsidRPr="00FF2BE9">
        <w:rPr>
          <w:rFonts w:ascii="Arial Narrow" w:hAnsi="Arial Narrow" w:cs="Arial"/>
          <w:i/>
          <w:sz w:val="28"/>
          <w:szCs w:val="28"/>
        </w:rPr>
        <w:t>Megabús</w:t>
      </w:r>
      <w:proofErr w:type="spellEnd"/>
      <w:r w:rsidRPr="00FF2BE9">
        <w:rPr>
          <w:rFonts w:ascii="Arial Narrow" w:hAnsi="Arial Narrow" w:cs="Arial"/>
          <w:i/>
          <w:sz w:val="28"/>
          <w:szCs w:val="28"/>
        </w:rPr>
        <w:t xml:space="preserve"> S.A.</w:t>
      </w:r>
      <w:r w:rsidR="00657632">
        <w:rPr>
          <w:rFonts w:ascii="Arial Narrow" w:hAnsi="Arial Narrow" w:cs="Arial"/>
          <w:i/>
          <w:sz w:val="28"/>
          <w:szCs w:val="28"/>
        </w:rPr>
        <w:t xml:space="preserve">, y </w:t>
      </w:r>
      <w:r w:rsidR="00657632" w:rsidRPr="00657632">
        <w:rPr>
          <w:rFonts w:ascii="Arial Narrow" w:hAnsi="Arial Narrow" w:cs="Arial"/>
          <w:sz w:val="28"/>
          <w:szCs w:val="28"/>
        </w:rPr>
        <w:t>la llamada en garantía</w:t>
      </w:r>
      <w:r w:rsidR="00657632">
        <w:rPr>
          <w:rFonts w:ascii="Arial Narrow" w:hAnsi="Arial Narrow" w:cs="Arial"/>
          <w:i/>
          <w:sz w:val="28"/>
          <w:szCs w:val="28"/>
        </w:rPr>
        <w:t xml:space="preserve"> Confianza S.A. </w:t>
      </w:r>
    </w:p>
    <w:p w:rsidR="00B80FB5" w:rsidRDefault="00B80FB5" w:rsidP="00B80FB5">
      <w:pPr>
        <w:pStyle w:val="Sansinterligne"/>
      </w:pPr>
    </w:p>
    <w:p w:rsidR="00B80FB5" w:rsidRDefault="00B80FB5" w:rsidP="00B80FB5">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702146" w:rsidRDefault="00702146" w:rsidP="00B80FB5">
      <w:pPr>
        <w:spacing w:line="360" w:lineRule="auto"/>
        <w:ind w:firstLine="708"/>
        <w:jc w:val="both"/>
        <w:rPr>
          <w:rFonts w:ascii="Arial Narrow" w:hAnsi="Arial Narrow" w:cs="Tahoma"/>
          <w:sz w:val="28"/>
          <w:szCs w:val="28"/>
        </w:rPr>
      </w:pPr>
    </w:p>
    <w:p w:rsidR="00B80FB5" w:rsidRPr="007F144F" w:rsidRDefault="00B80FB5" w:rsidP="00B80FB5">
      <w:pPr>
        <w:spacing w:line="360" w:lineRule="auto"/>
        <w:jc w:val="center"/>
        <w:rPr>
          <w:rFonts w:ascii="Arial Narrow" w:hAnsi="Arial Narrow" w:cs="Arial"/>
          <w:sz w:val="28"/>
          <w:szCs w:val="28"/>
        </w:rPr>
      </w:pPr>
      <w:r w:rsidRPr="007F144F">
        <w:rPr>
          <w:rFonts w:ascii="Arial Narrow" w:hAnsi="Arial Narrow" w:cs="Arial"/>
          <w:sz w:val="28"/>
          <w:szCs w:val="28"/>
        </w:rPr>
        <w:t>SENTENCIA</w:t>
      </w:r>
    </w:p>
    <w:p w:rsidR="00B80FB5" w:rsidRPr="00895158" w:rsidRDefault="00B80FB5" w:rsidP="00B80FB5">
      <w:pPr>
        <w:pStyle w:val="Sansinterligne"/>
      </w:pPr>
    </w:p>
    <w:p w:rsidR="00B80FB5" w:rsidRDefault="00B80FB5" w:rsidP="00B80FB5">
      <w:pPr>
        <w:numPr>
          <w:ilvl w:val="0"/>
          <w:numId w:val="1"/>
        </w:numPr>
        <w:spacing w:line="360" w:lineRule="auto"/>
        <w:jc w:val="both"/>
        <w:rPr>
          <w:rFonts w:ascii="Arial Narrow" w:hAnsi="Arial Narrow"/>
          <w:sz w:val="28"/>
          <w:szCs w:val="28"/>
        </w:rPr>
      </w:pPr>
      <w:r w:rsidRPr="007F144F">
        <w:rPr>
          <w:rFonts w:ascii="Arial Narrow" w:hAnsi="Arial Narrow"/>
          <w:sz w:val="28"/>
          <w:szCs w:val="28"/>
        </w:rPr>
        <w:t>ANTECEDENTES</w:t>
      </w:r>
    </w:p>
    <w:p w:rsidR="00B80FB5" w:rsidRPr="00895158" w:rsidRDefault="00B80FB5" w:rsidP="00B80FB5">
      <w:pPr>
        <w:pStyle w:val="Sansinterligne"/>
      </w:pPr>
    </w:p>
    <w:p w:rsidR="00B80FB5" w:rsidRDefault="00B80FB5" w:rsidP="00B80FB5">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asesorado por portavoz judicial, que se declare la existencia de un contrato de trabajo con </w:t>
      </w:r>
      <w:proofErr w:type="spellStart"/>
      <w:r>
        <w:rPr>
          <w:rFonts w:ascii="Arial Narrow" w:hAnsi="Arial Narrow" w:cs="Tahoma"/>
          <w:sz w:val="28"/>
          <w:szCs w:val="28"/>
        </w:rPr>
        <w:t>Cival</w:t>
      </w:r>
      <w:proofErr w:type="spellEnd"/>
      <w:r>
        <w:rPr>
          <w:rFonts w:ascii="Arial Narrow" w:hAnsi="Arial Narrow" w:cs="Tahoma"/>
          <w:sz w:val="28"/>
          <w:szCs w:val="28"/>
        </w:rPr>
        <w:t xml:space="preserve"> Constructores Ltda. </w:t>
      </w:r>
      <w:proofErr w:type="gramStart"/>
      <w:r>
        <w:rPr>
          <w:rFonts w:ascii="Arial Narrow" w:hAnsi="Arial Narrow" w:cs="Tahoma"/>
          <w:sz w:val="28"/>
          <w:szCs w:val="28"/>
        </w:rPr>
        <w:t>y</w:t>
      </w:r>
      <w:proofErr w:type="gramEnd"/>
      <w:r>
        <w:rPr>
          <w:rFonts w:ascii="Arial Narrow" w:hAnsi="Arial Narrow" w:cs="Tahoma"/>
          <w:sz w:val="28"/>
          <w:szCs w:val="28"/>
        </w:rPr>
        <w:t xml:space="preserve"> Hernando Granada Gómez, y la 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en el pago de las obligaciones laborales que correspondan; en consecuencia de lo anterior, pide que se imponga condena por concepto de cesantías, intereses a las cesantías, prima de servicios, vacaciones, </w:t>
      </w:r>
      <w:r w:rsidR="003800DD">
        <w:rPr>
          <w:rFonts w:ascii="Arial Narrow" w:hAnsi="Arial Narrow" w:cs="Tahoma"/>
          <w:sz w:val="28"/>
          <w:szCs w:val="28"/>
        </w:rPr>
        <w:t xml:space="preserve">auxilio de transporte; </w:t>
      </w:r>
      <w:r w:rsidR="00965782">
        <w:rPr>
          <w:rFonts w:ascii="Arial Narrow" w:hAnsi="Arial Narrow" w:cs="Tahoma"/>
          <w:sz w:val="28"/>
          <w:szCs w:val="28"/>
        </w:rPr>
        <w:t xml:space="preserve">indemnización moratoria de que trata el artículo 65 del C.S.T., indemnización por despido injusto, </w:t>
      </w:r>
      <w:r>
        <w:rPr>
          <w:rFonts w:ascii="Arial Narrow" w:hAnsi="Arial Narrow" w:cs="Tahoma"/>
          <w:sz w:val="28"/>
          <w:szCs w:val="28"/>
        </w:rPr>
        <w:t>más la indexación y las costas del proceso.</w:t>
      </w:r>
    </w:p>
    <w:p w:rsidR="00B80FB5" w:rsidRPr="00895158" w:rsidRDefault="00B80FB5" w:rsidP="00B80FB5">
      <w:pPr>
        <w:pStyle w:val="Sansinterligne"/>
      </w:pPr>
    </w:p>
    <w:p w:rsidR="00B80FB5" w:rsidRDefault="00B80FB5" w:rsidP="00B80FB5">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tales peticiones en que fue contratado por los integrantes del Consorcio </w:t>
      </w:r>
      <w:proofErr w:type="spellStart"/>
      <w:r>
        <w:rPr>
          <w:rFonts w:ascii="Arial Narrow" w:hAnsi="Arial Narrow" w:cs="Tahoma"/>
          <w:sz w:val="28"/>
          <w:szCs w:val="28"/>
        </w:rPr>
        <w:t>Megavia</w:t>
      </w:r>
      <w:proofErr w:type="spellEnd"/>
      <w:r>
        <w:rPr>
          <w:rFonts w:ascii="Arial Narrow" w:hAnsi="Arial Narrow" w:cs="Tahoma"/>
          <w:sz w:val="28"/>
          <w:szCs w:val="28"/>
        </w:rPr>
        <w:t xml:space="preserve"> 2004, como </w:t>
      </w:r>
      <w:r w:rsidR="00965782">
        <w:rPr>
          <w:rFonts w:ascii="Arial Narrow" w:hAnsi="Arial Narrow" w:cs="Tahoma"/>
          <w:sz w:val="28"/>
          <w:szCs w:val="28"/>
        </w:rPr>
        <w:t xml:space="preserve">oficial de construcción desde el 12 de agosto de 2014 hasta el 13 de febrero de </w:t>
      </w:r>
      <w:r w:rsidR="00641FC6">
        <w:rPr>
          <w:rFonts w:ascii="Arial Narrow" w:hAnsi="Arial Narrow" w:cs="Tahoma"/>
          <w:sz w:val="28"/>
          <w:szCs w:val="28"/>
        </w:rPr>
        <w:t xml:space="preserve">2005 aproximadamente, </w:t>
      </w:r>
      <w:r>
        <w:rPr>
          <w:rFonts w:ascii="Arial Narrow" w:hAnsi="Arial Narrow" w:cs="Tahoma"/>
          <w:sz w:val="28"/>
          <w:szCs w:val="28"/>
        </w:rPr>
        <w:t xml:space="preserve">para ejecutar la construcción del tramo de corredor para el sistema de transporte masivo </w:t>
      </w:r>
      <w:proofErr w:type="spellStart"/>
      <w:r>
        <w:rPr>
          <w:rFonts w:ascii="Arial Narrow" w:hAnsi="Arial Narrow" w:cs="Tahoma"/>
          <w:sz w:val="28"/>
          <w:szCs w:val="28"/>
        </w:rPr>
        <w:t>Megabús</w:t>
      </w:r>
      <w:proofErr w:type="spellEnd"/>
      <w:r>
        <w:rPr>
          <w:rFonts w:ascii="Arial Narrow" w:hAnsi="Arial Narrow" w:cs="Tahoma"/>
          <w:sz w:val="28"/>
          <w:szCs w:val="28"/>
        </w:rPr>
        <w:t xml:space="preserve">, comprendido entre la </w:t>
      </w:r>
      <w:proofErr w:type="spellStart"/>
      <w:r>
        <w:rPr>
          <w:rFonts w:ascii="Arial Narrow" w:hAnsi="Arial Narrow" w:cs="Tahoma"/>
          <w:sz w:val="28"/>
          <w:szCs w:val="28"/>
        </w:rPr>
        <w:t>Cra</w:t>
      </w:r>
      <w:proofErr w:type="spellEnd"/>
      <w:r>
        <w:rPr>
          <w:rFonts w:ascii="Arial Narrow" w:hAnsi="Arial Narrow" w:cs="Tahoma"/>
          <w:sz w:val="28"/>
          <w:szCs w:val="28"/>
        </w:rPr>
        <w:t xml:space="preserve">. 6ta entre calles 12 y 24, entre otras; que fue despedido de manera unilateral e injusta el </w:t>
      </w:r>
      <w:r w:rsidR="00641FC6">
        <w:rPr>
          <w:rFonts w:ascii="Arial Narrow" w:hAnsi="Arial Narrow" w:cs="Tahoma"/>
          <w:sz w:val="28"/>
          <w:szCs w:val="28"/>
        </w:rPr>
        <w:t>13 de febrero de 2005</w:t>
      </w:r>
      <w:r>
        <w:rPr>
          <w:rFonts w:ascii="Arial Narrow" w:hAnsi="Arial Narrow" w:cs="Tahoma"/>
          <w:sz w:val="28"/>
          <w:szCs w:val="28"/>
        </w:rPr>
        <w:t>; que su salario era de $</w:t>
      </w:r>
      <w:r w:rsidR="00641FC6">
        <w:rPr>
          <w:rFonts w:ascii="Arial Narrow" w:hAnsi="Arial Narrow" w:cs="Tahoma"/>
          <w:sz w:val="28"/>
          <w:szCs w:val="28"/>
        </w:rPr>
        <w:t>550.000</w:t>
      </w:r>
      <w:r>
        <w:rPr>
          <w:rFonts w:ascii="Arial Narrow" w:hAnsi="Arial Narrow" w:cs="Tahoma"/>
          <w:sz w:val="28"/>
          <w:szCs w:val="28"/>
        </w:rPr>
        <w:t xml:space="preserve"> </w:t>
      </w:r>
      <w:r w:rsidR="00641FC6">
        <w:rPr>
          <w:rFonts w:ascii="Arial Narrow" w:hAnsi="Arial Narrow" w:cs="Tahoma"/>
          <w:sz w:val="28"/>
          <w:szCs w:val="28"/>
        </w:rPr>
        <w:t>quincenales</w:t>
      </w:r>
      <w:r>
        <w:rPr>
          <w:rFonts w:ascii="Arial Narrow" w:hAnsi="Arial Narrow" w:cs="Tahoma"/>
          <w:sz w:val="28"/>
          <w:szCs w:val="28"/>
        </w:rPr>
        <w:t xml:space="preserve">; que a la fecha de presentación de la demanda no le han sido canceladas las prestaciones sociales y salarios a que tiene derecho; que los socios del Consorcio </w:t>
      </w:r>
      <w:proofErr w:type="spellStart"/>
      <w:r>
        <w:rPr>
          <w:rFonts w:ascii="Arial Narrow" w:hAnsi="Arial Narrow" w:cs="Tahoma"/>
          <w:sz w:val="28"/>
          <w:szCs w:val="28"/>
        </w:rPr>
        <w:t>Megavía</w:t>
      </w:r>
      <w:proofErr w:type="spellEnd"/>
      <w:r>
        <w:rPr>
          <w:rFonts w:ascii="Arial Narrow" w:hAnsi="Arial Narrow" w:cs="Tahoma"/>
          <w:sz w:val="28"/>
          <w:szCs w:val="28"/>
        </w:rPr>
        <w:t xml:space="preserve"> 2004 celebraron contrato de obra pública con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para construir los referidos tramos para el funcionamiento del sistema de transporte masivo; que esta última entidad tiene por objeto la elaboración de obras como la que desarrolló el Consorcio</w:t>
      </w:r>
      <w:r w:rsidR="00657632">
        <w:rPr>
          <w:rFonts w:ascii="Arial Narrow" w:hAnsi="Arial Narrow" w:cs="Tahoma"/>
          <w:sz w:val="28"/>
          <w:szCs w:val="28"/>
        </w:rPr>
        <w:t>;</w:t>
      </w:r>
      <w:r w:rsidR="008B0804">
        <w:rPr>
          <w:rFonts w:ascii="Arial Narrow" w:hAnsi="Arial Narrow" w:cs="Tahoma"/>
          <w:sz w:val="28"/>
          <w:szCs w:val="28"/>
        </w:rPr>
        <w:t xml:space="preserve"> y por último, </w:t>
      </w:r>
      <w:r w:rsidR="00657632">
        <w:rPr>
          <w:rFonts w:ascii="Arial Narrow" w:hAnsi="Arial Narrow" w:cs="Tahoma"/>
          <w:sz w:val="28"/>
          <w:szCs w:val="28"/>
        </w:rPr>
        <w:t xml:space="preserve">que se constituyó póliza de garantía única con la compañía aseguradora de fianzas Confianza S.A. </w:t>
      </w:r>
    </w:p>
    <w:p w:rsidR="00B20CAD" w:rsidRDefault="00B20CAD" w:rsidP="00B20CAD">
      <w:pPr>
        <w:pStyle w:val="Sansinterligne"/>
      </w:pPr>
    </w:p>
    <w:p w:rsidR="00B80FB5" w:rsidRDefault="00B80FB5" w:rsidP="003D24DC">
      <w:pPr>
        <w:spacing w:line="360" w:lineRule="auto"/>
        <w:ind w:firstLine="708"/>
        <w:jc w:val="both"/>
        <w:rPr>
          <w:rFonts w:ascii="Arial Narrow" w:hAnsi="Arial Narrow" w:cs="Tahoma"/>
          <w:sz w:val="28"/>
          <w:szCs w:val="28"/>
        </w:rPr>
      </w:pPr>
      <w:r>
        <w:rPr>
          <w:rFonts w:ascii="Arial Narrow" w:hAnsi="Arial Narrow" w:cs="Tahoma"/>
          <w:sz w:val="28"/>
          <w:szCs w:val="28"/>
        </w:rPr>
        <w:t xml:space="preserve">Admitida la demanda, se dispuso el traslado a los demandados, los que allegaron respuesta en los siguientes términos: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actuando por intermedio de apoderado judicial, se pronunció frente a los hechos de la demanda, aceptando </w:t>
      </w:r>
      <w:r w:rsidR="00DA461E">
        <w:rPr>
          <w:rFonts w:ascii="Arial Narrow" w:hAnsi="Arial Narrow" w:cs="Tahoma"/>
          <w:sz w:val="28"/>
          <w:szCs w:val="28"/>
        </w:rPr>
        <w:t>las funciones que tiene a su cargo y q</w:t>
      </w:r>
      <w:r>
        <w:rPr>
          <w:rFonts w:ascii="Arial Narrow" w:hAnsi="Arial Narrow" w:cs="Tahoma"/>
          <w:sz w:val="28"/>
          <w:szCs w:val="28"/>
        </w:rPr>
        <w:t xml:space="preserve">ue fue la entidad contratante del tramo del corredor de sistema de transporte masivo, y frente a los restantes indicó que no </w:t>
      </w:r>
      <w:r w:rsidR="00DA461E">
        <w:rPr>
          <w:rFonts w:ascii="Arial Narrow" w:hAnsi="Arial Narrow" w:cs="Tahoma"/>
          <w:sz w:val="28"/>
          <w:szCs w:val="28"/>
        </w:rPr>
        <w:t xml:space="preserve">eran ciertos o no </w:t>
      </w:r>
      <w:r>
        <w:rPr>
          <w:rFonts w:ascii="Arial Narrow" w:hAnsi="Arial Narrow" w:cs="Tahoma"/>
          <w:sz w:val="28"/>
          <w:szCs w:val="28"/>
        </w:rPr>
        <w:t>le constaban. Se opone a las pretensiones de la demanda y en su defensa, formula las excepciones de “Excepción de falta de competencia- omisión de reclamación administrativa del art. 6º del C.P.T.”, “Ineptitud de demanda po</w:t>
      </w:r>
      <w:r w:rsidR="003D24DC">
        <w:rPr>
          <w:rFonts w:ascii="Arial Narrow" w:hAnsi="Arial Narrow" w:cs="Tahoma"/>
          <w:sz w:val="28"/>
          <w:szCs w:val="28"/>
        </w:rPr>
        <w:t>r falta de requisitos formales”</w:t>
      </w:r>
      <w:r>
        <w:rPr>
          <w:rFonts w:ascii="Arial Narrow" w:hAnsi="Arial Narrow" w:cs="Tahoma"/>
          <w:sz w:val="28"/>
          <w:szCs w:val="28"/>
        </w:rPr>
        <w:t>. Convocó a la Compañía Aseguradora de Fianzas S.A. Confianza.</w:t>
      </w:r>
    </w:p>
    <w:p w:rsidR="00B80FB5" w:rsidRPr="00895158" w:rsidRDefault="00B80FB5" w:rsidP="00B80FB5">
      <w:pPr>
        <w:pStyle w:val="Sansinterligne"/>
      </w:pPr>
    </w:p>
    <w:p w:rsidR="00B80FB5" w:rsidRDefault="00B80FB5" w:rsidP="004D06DA">
      <w:pPr>
        <w:spacing w:line="360" w:lineRule="auto"/>
        <w:ind w:firstLine="708"/>
        <w:jc w:val="both"/>
        <w:rPr>
          <w:rFonts w:ascii="Arial Narrow" w:hAnsi="Arial Narrow" w:cs="Tahoma"/>
          <w:sz w:val="28"/>
          <w:szCs w:val="28"/>
        </w:rPr>
      </w:pPr>
      <w:r>
        <w:rPr>
          <w:rFonts w:ascii="Arial Narrow" w:hAnsi="Arial Narrow" w:cs="Tahoma"/>
          <w:sz w:val="28"/>
          <w:szCs w:val="28"/>
        </w:rPr>
        <w:t>La llamada en garantía, allegó respuesta en la que indica que</w:t>
      </w:r>
      <w:r w:rsidR="00646730">
        <w:rPr>
          <w:rFonts w:ascii="Arial Narrow" w:hAnsi="Arial Narrow" w:cs="Tahoma"/>
          <w:sz w:val="28"/>
          <w:szCs w:val="28"/>
        </w:rPr>
        <w:t xml:space="preserve"> es cierto lo relativo a la constitución de la póliza de garantía, y las funciones desplegadas por </w:t>
      </w:r>
      <w:proofErr w:type="spellStart"/>
      <w:r w:rsidR="00646730">
        <w:rPr>
          <w:rFonts w:ascii="Arial Narrow" w:hAnsi="Arial Narrow" w:cs="Tahoma"/>
          <w:sz w:val="28"/>
          <w:szCs w:val="28"/>
        </w:rPr>
        <w:t>Megabus</w:t>
      </w:r>
      <w:proofErr w:type="spellEnd"/>
      <w:r w:rsidR="00646730">
        <w:rPr>
          <w:rFonts w:ascii="Arial Narrow" w:hAnsi="Arial Narrow" w:cs="Tahoma"/>
          <w:sz w:val="28"/>
          <w:szCs w:val="28"/>
        </w:rPr>
        <w:t xml:space="preserve"> </w:t>
      </w:r>
      <w:r w:rsidR="004D06DA">
        <w:rPr>
          <w:rFonts w:ascii="Arial Narrow" w:hAnsi="Arial Narrow" w:cs="Tahoma"/>
          <w:sz w:val="28"/>
          <w:szCs w:val="28"/>
        </w:rPr>
        <w:t xml:space="preserve">S.A. </w:t>
      </w:r>
      <w:r w:rsidR="00646730">
        <w:rPr>
          <w:rFonts w:ascii="Arial Narrow" w:hAnsi="Arial Narrow" w:cs="Tahoma"/>
          <w:sz w:val="28"/>
          <w:szCs w:val="28"/>
        </w:rPr>
        <w:t>Lo demás no le consta o no es cierto.</w:t>
      </w:r>
      <w:r w:rsidR="002672D7">
        <w:rPr>
          <w:rFonts w:ascii="Arial Narrow" w:hAnsi="Arial Narrow" w:cs="Tahoma"/>
          <w:sz w:val="28"/>
          <w:szCs w:val="28"/>
        </w:rPr>
        <w:t xml:space="preserve"> Se opuso a la prosperidad de las pretensiones formuladas en la demanda y a las del llamamiento. Propuso como medios exceptivos los de “Falta de integración del litisconsorcio necesario”, “Improcedencia del llamamiento en garantía en el proceso laboral”, “Inexigibilidad de la obligación por falta de prueba del siniestro y su cuantía”, “Imposibilidad de afectación de la póliza”, “Inexigibilidad de indemnización por ausencia de solidaridad laboral</w:t>
      </w:r>
      <w:r w:rsidR="00166077">
        <w:rPr>
          <w:rFonts w:ascii="Arial Narrow" w:hAnsi="Arial Narrow" w:cs="Tahoma"/>
          <w:sz w:val="28"/>
          <w:szCs w:val="28"/>
        </w:rPr>
        <w:t xml:space="preserve"> y de cobertura"</w:t>
      </w:r>
      <w:r w:rsidR="004D06DA">
        <w:rPr>
          <w:rFonts w:ascii="Arial Narrow" w:hAnsi="Arial Narrow" w:cs="Tahoma"/>
          <w:sz w:val="28"/>
          <w:szCs w:val="28"/>
        </w:rPr>
        <w:t>, entre otros</w:t>
      </w:r>
      <w:r>
        <w:rPr>
          <w:rFonts w:ascii="Arial Narrow" w:hAnsi="Arial Narrow" w:cs="Tahoma"/>
          <w:sz w:val="28"/>
          <w:szCs w:val="28"/>
        </w:rPr>
        <w:t xml:space="preserve">. </w:t>
      </w:r>
    </w:p>
    <w:p w:rsidR="004D06DA" w:rsidRPr="00895158" w:rsidRDefault="004D06DA" w:rsidP="004D06DA">
      <w:pPr>
        <w:pStyle w:val="Sansinterligne"/>
      </w:pPr>
    </w:p>
    <w:p w:rsidR="00B80FB5" w:rsidRDefault="00B80FB5" w:rsidP="00B80FB5">
      <w:pPr>
        <w:spacing w:line="360" w:lineRule="auto"/>
        <w:ind w:firstLine="708"/>
        <w:jc w:val="both"/>
        <w:rPr>
          <w:rFonts w:ascii="Arial Narrow" w:hAnsi="Arial Narrow" w:cs="Tahoma"/>
          <w:sz w:val="28"/>
          <w:szCs w:val="28"/>
        </w:rPr>
      </w:pPr>
      <w:r>
        <w:rPr>
          <w:rFonts w:ascii="Arial Narrow" w:hAnsi="Arial Narrow" w:cs="Tahoma"/>
          <w:sz w:val="28"/>
          <w:szCs w:val="28"/>
        </w:rPr>
        <w:t xml:space="preserve">Los codemandados Hernando Granada Gómez y el representante legal de </w:t>
      </w:r>
      <w:proofErr w:type="spellStart"/>
      <w:r>
        <w:rPr>
          <w:rFonts w:ascii="Arial Narrow" w:hAnsi="Arial Narrow" w:cs="Tahoma"/>
          <w:sz w:val="28"/>
          <w:szCs w:val="28"/>
        </w:rPr>
        <w:t>Cival</w:t>
      </w:r>
      <w:proofErr w:type="spellEnd"/>
      <w:r>
        <w:rPr>
          <w:rFonts w:ascii="Arial Narrow" w:hAnsi="Arial Narrow" w:cs="Tahoma"/>
          <w:sz w:val="28"/>
          <w:szCs w:val="28"/>
        </w:rPr>
        <w:t xml:space="preserve"> Constructores Ltda., vinculados por intermedio de curador</w:t>
      </w:r>
      <w:r w:rsidR="00A016D7">
        <w:rPr>
          <w:rFonts w:ascii="Arial Narrow" w:hAnsi="Arial Narrow" w:cs="Tahoma"/>
          <w:sz w:val="28"/>
          <w:szCs w:val="28"/>
        </w:rPr>
        <w:t>a</w:t>
      </w:r>
      <w:r>
        <w:rPr>
          <w:rFonts w:ascii="Arial Narrow" w:hAnsi="Arial Narrow" w:cs="Tahoma"/>
          <w:sz w:val="28"/>
          <w:szCs w:val="28"/>
        </w:rPr>
        <w:t xml:space="preserve"> ad-</w:t>
      </w:r>
      <w:proofErr w:type="spellStart"/>
      <w:r>
        <w:rPr>
          <w:rFonts w:ascii="Arial Narrow" w:hAnsi="Arial Narrow" w:cs="Tahoma"/>
          <w:sz w:val="28"/>
          <w:szCs w:val="28"/>
        </w:rPr>
        <w:t>litem</w:t>
      </w:r>
      <w:proofErr w:type="spellEnd"/>
      <w:r w:rsidR="00A016D7">
        <w:rPr>
          <w:rFonts w:ascii="Arial Narrow" w:hAnsi="Arial Narrow" w:cs="Tahoma"/>
          <w:sz w:val="28"/>
          <w:szCs w:val="28"/>
        </w:rPr>
        <w:t xml:space="preserve">, allegaron escrito de contestación </w:t>
      </w:r>
      <w:r w:rsidR="008B0804">
        <w:rPr>
          <w:rFonts w:ascii="Arial Narrow" w:hAnsi="Arial Narrow" w:cs="Tahoma"/>
          <w:sz w:val="28"/>
          <w:szCs w:val="28"/>
        </w:rPr>
        <w:t xml:space="preserve">indicando </w:t>
      </w:r>
      <w:r w:rsidR="00A016D7">
        <w:rPr>
          <w:rFonts w:ascii="Arial Narrow" w:hAnsi="Arial Narrow" w:cs="Tahoma"/>
          <w:sz w:val="28"/>
          <w:szCs w:val="28"/>
        </w:rPr>
        <w:t>que se atienen a las resultas del proceso</w:t>
      </w:r>
      <w:r>
        <w:rPr>
          <w:rFonts w:ascii="Arial Narrow" w:hAnsi="Arial Narrow" w:cs="Tahoma"/>
          <w:sz w:val="28"/>
          <w:szCs w:val="28"/>
        </w:rPr>
        <w:t xml:space="preserve">, sin proponer excepciones. </w:t>
      </w:r>
    </w:p>
    <w:p w:rsidR="00B80FB5" w:rsidRDefault="00B80FB5" w:rsidP="00B80FB5">
      <w:pPr>
        <w:spacing w:line="276" w:lineRule="auto"/>
        <w:ind w:firstLine="900"/>
        <w:jc w:val="both"/>
        <w:rPr>
          <w:rFonts w:ascii="Arial Narrow" w:hAnsi="Arial Narrow" w:cs="Tahoma"/>
          <w:b/>
          <w:sz w:val="28"/>
          <w:szCs w:val="28"/>
        </w:rPr>
      </w:pPr>
    </w:p>
    <w:p w:rsidR="00B80FB5" w:rsidRPr="00E363C2" w:rsidRDefault="00B80FB5" w:rsidP="00B80FB5">
      <w:pPr>
        <w:spacing w:line="360" w:lineRule="auto"/>
        <w:ind w:firstLine="900"/>
        <w:jc w:val="both"/>
        <w:rPr>
          <w:rFonts w:ascii="Arial Narrow" w:hAnsi="Arial Narrow" w:cs="Tahoma"/>
          <w:sz w:val="28"/>
          <w:szCs w:val="28"/>
        </w:rPr>
      </w:pPr>
      <w:r w:rsidRPr="00E363C2">
        <w:rPr>
          <w:rFonts w:ascii="Arial Narrow" w:hAnsi="Arial Narrow" w:cs="Tahoma"/>
          <w:sz w:val="28"/>
          <w:szCs w:val="28"/>
        </w:rPr>
        <w:t>SENTENCIA DE PRIMERA INSTANCIA</w:t>
      </w:r>
    </w:p>
    <w:p w:rsidR="00B80FB5" w:rsidRPr="00891FA9" w:rsidRDefault="00B80FB5" w:rsidP="00B80FB5">
      <w:pPr>
        <w:pStyle w:val="Sansinterligne"/>
      </w:pPr>
    </w:p>
    <w:p w:rsidR="00B80FB5" w:rsidRDefault="00B80FB5" w:rsidP="00B80FB5">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pertinentes, la a-quo dispuso dictar sentencia en la que accedió a las pretensiones de la demanda, </w:t>
      </w:r>
      <w:r w:rsidR="00B64611">
        <w:rPr>
          <w:rFonts w:ascii="Arial Narrow" w:hAnsi="Arial Narrow" w:cs="Tahoma"/>
          <w:sz w:val="28"/>
          <w:szCs w:val="28"/>
        </w:rPr>
        <w:t xml:space="preserve">declarando </w:t>
      </w:r>
      <w:r>
        <w:rPr>
          <w:rFonts w:ascii="Arial Narrow" w:hAnsi="Arial Narrow" w:cs="Tahoma"/>
          <w:sz w:val="28"/>
          <w:szCs w:val="28"/>
        </w:rPr>
        <w:t xml:space="preserve">la </w:t>
      </w:r>
      <w:r>
        <w:rPr>
          <w:rFonts w:ascii="Arial Narrow" w:hAnsi="Arial Narrow" w:cs="Tahoma"/>
          <w:sz w:val="28"/>
          <w:szCs w:val="28"/>
        </w:rPr>
        <w:lastRenderedPageBreak/>
        <w:t xml:space="preserve">existencia del contrato de trabajo entre el </w:t>
      </w:r>
      <w:r w:rsidR="00A016D7">
        <w:rPr>
          <w:rFonts w:ascii="Arial Narrow" w:hAnsi="Arial Narrow" w:cs="Tahoma"/>
          <w:sz w:val="28"/>
          <w:szCs w:val="28"/>
        </w:rPr>
        <w:t xml:space="preserve">demandante y </w:t>
      </w:r>
      <w:r w:rsidR="00B64611">
        <w:rPr>
          <w:rFonts w:ascii="Arial Narrow" w:hAnsi="Arial Narrow" w:cs="Tahoma"/>
          <w:sz w:val="28"/>
          <w:szCs w:val="28"/>
        </w:rPr>
        <w:t xml:space="preserve">el Consorcio </w:t>
      </w:r>
      <w:proofErr w:type="spellStart"/>
      <w:r w:rsidR="00B64611">
        <w:rPr>
          <w:rFonts w:ascii="Arial Narrow" w:hAnsi="Arial Narrow" w:cs="Tahoma"/>
          <w:sz w:val="28"/>
          <w:szCs w:val="28"/>
        </w:rPr>
        <w:t>Megavía</w:t>
      </w:r>
      <w:proofErr w:type="spellEnd"/>
      <w:r w:rsidR="00B64611">
        <w:rPr>
          <w:rFonts w:ascii="Arial Narrow" w:hAnsi="Arial Narrow" w:cs="Tahoma"/>
          <w:sz w:val="28"/>
          <w:szCs w:val="28"/>
        </w:rPr>
        <w:t xml:space="preserve"> 2004 integrado por Hernando Granada y </w:t>
      </w:r>
      <w:proofErr w:type="spellStart"/>
      <w:r w:rsidR="00B64611">
        <w:rPr>
          <w:rFonts w:ascii="Arial Narrow" w:hAnsi="Arial Narrow" w:cs="Tahoma"/>
          <w:sz w:val="28"/>
          <w:szCs w:val="28"/>
        </w:rPr>
        <w:t>Cival</w:t>
      </w:r>
      <w:proofErr w:type="spellEnd"/>
      <w:r w:rsidR="00B64611">
        <w:rPr>
          <w:rFonts w:ascii="Arial Narrow" w:hAnsi="Arial Narrow" w:cs="Tahoma"/>
          <w:sz w:val="28"/>
          <w:szCs w:val="28"/>
        </w:rPr>
        <w:t xml:space="preserve"> Constructores Ltda., desde el 12 de agosto de 2004 y el 13 de febrero de 2005. Impuso condena </w:t>
      </w:r>
      <w:r>
        <w:rPr>
          <w:rFonts w:ascii="Arial Narrow" w:hAnsi="Arial Narrow" w:cs="Tahoma"/>
          <w:sz w:val="28"/>
          <w:szCs w:val="28"/>
        </w:rPr>
        <w:t>por valor de $</w:t>
      </w:r>
      <w:r w:rsidR="00B64611">
        <w:rPr>
          <w:rFonts w:ascii="Arial Narrow" w:hAnsi="Arial Narrow" w:cs="Tahoma"/>
          <w:sz w:val="28"/>
          <w:szCs w:val="28"/>
        </w:rPr>
        <w:t>1`415.820</w:t>
      </w:r>
      <w:r w:rsidRPr="00C31713">
        <w:rPr>
          <w:rFonts w:ascii="Arial Narrow" w:hAnsi="Arial Narrow" w:cs="Tahoma"/>
          <w:sz w:val="18"/>
        </w:rPr>
        <w:t xml:space="preserve"> </w:t>
      </w:r>
      <w:r>
        <w:rPr>
          <w:rFonts w:ascii="Arial Narrow" w:hAnsi="Arial Narrow" w:cs="Tahoma"/>
          <w:sz w:val="28"/>
          <w:szCs w:val="28"/>
        </w:rPr>
        <w:t>por co</w:t>
      </w:r>
      <w:r w:rsidR="00815624">
        <w:rPr>
          <w:rFonts w:ascii="Arial Narrow" w:hAnsi="Arial Narrow" w:cs="Tahoma"/>
          <w:sz w:val="28"/>
          <w:szCs w:val="28"/>
        </w:rPr>
        <w:t xml:space="preserve">ncepto de prestaciones sociales y </w:t>
      </w:r>
      <w:r>
        <w:rPr>
          <w:rFonts w:ascii="Arial Narrow" w:hAnsi="Arial Narrow" w:cs="Tahoma"/>
          <w:sz w:val="28"/>
          <w:szCs w:val="28"/>
        </w:rPr>
        <w:t xml:space="preserve">vacaciones. Así mismo, a pagar </w:t>
      </w:r>
      <w:r w:rsidR="00815624">
        <w:rPr>
          <w:rFonts w:ascii="Arial Narrow" w:hAnsi="Arial Narrow" w:cs="Tahoma"/>
          <w:sz w:val="28"/>
          <w:szCs w:val="28"/>
        </w:rPr>
        <w:t xml:space="preserve">a título de indemnización moratoria de que trata el artículo 65 del C.S.T., </w:t>
      </w:r>
      <w:r>
        <w:rPr>
          <w:rFonts w:ascii="Arial Narrow" w:hAnsi="Arial Narrow" w:cs="Tahoma"/>
          <w:sz w:val="28"/>
          <w:szCs w:val="28"/>
        </w:rPr>
        <w:t>la suma de $</w:t>
      </w:r>
      <w:r w:rsidR="00815624">
        <w:rPr>
          <w:rFonts w:ascii="Arial Narrow" w:hAnsi="Arial Narrow" w:cs="Tahoma"/>
          <w:sz w:val="28"/>
          <w:szCs w:val="28"/>
        </w:rPr>
        <w:t>36.667</w:t>
      </w:r>
      <w:r>
        <w:rPr>
          <w:rFonts w:ascii="Arial Narrow" w:hAnsi="Arial Narrow" w:cs="Tahoma"/>
          <w:sz w:val="28"/>
          <w:szCs w:val="28"/>
        </w:rPr>
        <w:t xml:space="preserve"> diarios desde el </w:t>
      </w:r>
      <w:r w:rsidR="00815624">
        <w:rPr>
          <w:rFonts w:ascii="Arial Narrow" w:hAnsi="Arial Narrow" w:cs="Tahoma"/>
          <w:sz w:val="28"/>
          <w:szCs w:val="28"/>
        </w:rPr>
        <w:t xml:space="preserve">14 </w:t>
      </w:r>
      <w:r w:rsidR="00815624" w:rsidRPr="001D3A9E">
        <w:rPr>
          <w:rFonts w:ascii="Arial Narrow" w:hAnsi="Arial Narrow" w:cs="Tahoma"/>
          <w:sz w:val="28"/>
          <w:szCs w:val="28"/>
        </w:rPr>
        <w:t xml:space="preserve">de febrero de 2005 y el 13 de febrero de 2007, a razón de $26`400.000, junto con los intereses moratorios </w:t>
      </w:r>
      <w:r w:rsidR="001D3A9E" w:rsidRPr="001D3A9E">
        <w:rPr>
          <w:rFonts w:ascii="Arial Narrow" w:hAnsi="Arial Narrow" w:cs="Tahoma"/>
          <w:sz w:val="28"/>
          <w:szCs w:val="28"/>
        </w:rPr>
        <w:t xml:space="preserve">a la tasa máxima de créditos de libre asignación </w:t>
      </w:r>
      <w:r w:rsidR="00815624" w:rsidRPr="001D3A9E">
        <w:rPr>
          <w:rFonts w:ascii="Arial Narrow" w:hAnsi="Arial Narrow" w:cs="Tahoma"/>
          <w:sz w:val="28"/>
          <w:szCs w:val="28"/>
        </w:rPr>
        <w:t>sobre el va</w:t>
      </w:r>
      <w:r w:rsidR="001D3A9E" w:rsidRPr="001D3A9E">
        <w:rPr>
          <w:rFonts w:ascii="Arial Narrow" w:hAnsi="Arial Narrow" w:cs="Tahoma"/>
          <w:sz w:val="28"/>
          <w:szCs w:val="28"/>
        </w:rPr>
        <w:t xml:space="preserve">lor de las prestaciones adeudas. </w:t>
      </w:r>
      <w:r w:rsidRPr="001D3A9E">
        <w:rPr>
          <w:rFonts w:ascii="Arial Narrow" w:hAnsi="Arial Narrow" w:cs="Tahoma"/>
          <w:sz w:val="28"/>
          <w:szCs w:val="28"/>
        </w:rPr>
        <w:t xml:space="preserve">Declaró </w:t>
      </w:r>
      <w:r>
        <w:rPr>
          <w:rFonts w:ascii="Arial Narrow" w:hAnsi="Arial Narrow" w:cs="Tahoma"/>
          <w:sz w:val="28"/>
          <w:szCs w:val="28"/>
        </w:rPr>
        <w:t xml:space="preserve">que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e</w:t>
      </w:r>
      <w:r w:rsidR="003E3AC5">
        <w:rPr>
          <w:rFonts w:ascii="Arial Narrow" w:hAnsi="Arial Narrow" w:cs="Tahoma"/>
          <w:sz w:val="28"/>
          <w:szCs w:val="28"/>
        </w:rPr>
        <w:t>s</w:t>
      </w:r>
      <w:r>
        <w:rPr>
          <w:rFonts w:ascii="Arial Narrow" w:hAnsi="Arial Narrow" w:cs="Tahoma"/>
          <w:sz w:val="28"/>
          <w:szCs w:val="28"/>
        </w:rPr>
        <w:t xml:space="preserve"> solidariamente responsable del pago de</w:t>
      </w:r>
      <w:r w:rsidR="003E3AC5">
        <w:rPr>
          <w:rFonts w:ascii="Arial Narrow" w:hAnsi="Arial Narrow" w:cs="Tahoma"/>
          <w:sz w:val="28"/>
          <w:szCs w:val="28"/>
        </w:rPr>
        <w:t xml:space="preserve"> las sumas impuestas y, condenó a la compañía aseguradora a responder por el valor de </w:t>
      </w:r>
      <w:r w:rsidR="0048088F">
        <w:rPr>
          <w:rFonts w:ascii="Arial Narrow" w:hAnsi="Arial Narrow" w:cs="Tahoma"/>
          <w:sz w:val="28"/>
          <w:szCs w:val="28"/>
        </w:rPr>
        <w:t>las prestaciones reconocidas</w:t>
      </w:r>
      <w:r w:rsidR="003E3AC5">
        <w:rPr>
          <w:rFonts w:ascii="Arial Narrow" w:hAnsi="Arial Narrow" w:cs="Tahoma"/>
          <w:sz w:val="28"/>
          <w:szCs w:val="28"/>
        </w:rPr>
        <w:t xml:space="preserve">. Por último. Condenó a los codemandados y solidariamente a </w:t>
      </w:r>
      <w:proofErr w:type="spellStart"/>
      <w:r w:rsidR="003E3AC5">
        <w:rPr>
          <w:rFonts w:ascii="Arial Narrow" w:hAnsi="Arial Narrow" w:cs="Tahoma"/>
          <w:sz w:val="28"/>
          <w:szCs w:val="28"/>
        </w:rPr>
        <w:t>a</w:t>
      </w:r>
      <w:proofErr w:type="spellEnd"/>
      <w:r w:rsidR="003E3AC5">
        <w:rPr>
          <w:rFonts w:ascii="Arial Narrow" w:hAnsi="Arial Narrow" w:cs="Tahoma"/>
          <w:sz w:val="28"/>
          <w:szCs w:val="28"/>
        </w:rPr>
        <w:t xml:space="preserve"> </w:t>
      </w:r>
      <w:proofErr w:type="spellStart"/>
      <w:r w:rsidR="003E3AC5">
        <w:rPr>
          <w:rFonts w:ascii="Arial Narrow" w:hAnsi="Arial Narrow" w:cs="Tahoma"/>
          <w:sz w:val="28"/>
          <w:szCs w:val="28"/>
        </w:rPr>
        <w:t>Megabús</w:t>
      </w:r>
      <w:proofErr w:type="spellEnd"/>
      <w:r w:rsidR="003E3AC5">
        <w:rPr>
          <w:rFonts w:ascii="Arial Narrow" w:hAnsi="Arial Narrow" w:cs="Tahoma"/>
          <w:sz w:val="28"/>
          <w:szCs w:val="28"/>
        </w:rPr>
        <w:t xml:space="preserve"> S.A. a cancelar en favor del demandante las costas del proceso en un 80 %.</w:t>
      </w:r>
      <w:r>
        <w:rPr>
          <w:rFonts w:ascii="Arial Narrow" w:hAnsi="Arial Narrow" w:cs="Tahoma"/>
          <w:sz w:val="28"/>
          <w:szCs w:val="28"/>
        </w:rPr>
        <w:t xml:space="preserve"> </w:t>
      </w:r>
    </w:p>
    <w:p w:rsidR="00B80FB5" w:rsidRPr="00FA67CB" w:rsidRDefault="00B80FB5" w:rsidP="00FA67CB">
      <w:pPr>
        <w:pStyle w:val="Sansinterligne"/>
      </w:pPr>
    </w:p>
    <w:p w:rsidR="00B80FB5" w:rsidRDefault="00B80FB5" w:rsidP="00B80FB5">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lo que interesa a este asunto, la operadora judicial afincó la 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que tiene como objeto social ejercer la titularidad del sistema de transporte masivo en el área metropolitana, estando facultado para adelantar las obras de construcción necesarias para el adecuado funcionamiento del sistema, lo que puede hacer por sí o por terceros. Tal situación, en el sentir de la Jueza, evidencia esta es una función propia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y, al tenor del artículo 34 del CST, es solidariamente responsable de las obligaciones emanadas de la relación laboral. </w:t>
      </w:r>
    </w:p>
    <w:p w:rsidR="007458E4" w:rsidRPr="003B6A61" w:rsidRDefault="007458E4" w:rsidP="007458E4">
      <w:pPr>
        <w:pStyle w:val="Sansinterligne"/>
      </w:pPr>
    </w:p>
    <w:p w:rsidR="007458E4" w:rsidRDefault="007458E4" w:rsidP="007458E4">
      <w:pPr>
        <w:pStyle w:val="Sansinterligne"/>
        <w:spacing w:line="360" w:lineRule="auto"/>
        <w:ind w:firstLine="708"/>
        <w:jc w:val="both"/>
        <w:rPr>
          <w:rFonts w:ascii="Arial Narrow" w:hAnsi="Arial Narrow" w:cs="Tahoma"/>
          <w:sz w:val="28"/>
          <w:szCs w:val="28"/>
        </w:rPr>
      </w:pPr>
      <w:r>
        <w:rPr>
          <w:rFonts w:ascii="Arial Narrow" w:hAnsi="Arial Narrow" w:cs="Tahoma"/>
          <w:sz w:val="28"/>
          <w:szCs w:val="28"/>
        </w:rPr>
        <w:t xml:space="preserve">Así mismo, dio por acreditada la mala fe del empleador, tras verificar que eludió las responsabilidades laborales para con su trabajador, dada la ausencia de elementos de convicción respecto el pago de las mismas. </w:t>
      </w:r>
    </w:p>
    <w:p w:rsidR="001D3A9E" w:rsidRPr="0048088F" w:rsidRDefault="001D3A9E" w:rsidP="0048088F">
      <w:pPr>
        <w:pStyle w:val="Sansinterligne"/>
      </w:pPr>
    </w:p>
    <w:p w:rsidR="0048088F" w:rsidRPr="0048088F" w:rsidRDefault="0048088F" w:rsidP="0048088F">
      <w:pPr>
        <w:pStyle w:val="Sansinterligne"/>
        <w:spacing w:line="360" w:lineRule="auto"/>
        <w:ind w:firstLine="708"/>
        <w:jc w:val="both"/>
        <w:rPr>
          <w:rFonts w:ascii="Arial Narrow" w:hAnsi="Arial Narrow" w:cs="Tahoma"/>
          <w:sz w:val="28"/>
          <w:szCs w:val="28"/>
        </w:rPr>
      </w:pPr>
      <w:r>
        <w:rPr>
          <w:rFonts w:ascii="Arial Narrow" w:hAnsi="Arial Narrow" w:cs="Tahoma"/>
          <w:sz w:val="28"/>
          <w:szCs w:val="28"/>
        </w:rPr>
        <w:t>Por solicitud del apoderado judicial de</w:t>
      </w:r>
      <w:r w:rsidR="00763AD3">
        <w:rPr>
          <w:rFonts w:ascii="Arial Narrow" w:hAnsi="Arial Narrow" w:cs="Tahoma"/>
          <w:sz w:val="28"/>
          <w:szCs w:val="28"/>
        </w:rPr>
        <w:t xml:space="preserve"> Confianza S.A.</w:t>
      </w:r>
      <w:r>
        <w:rPr>
          <w:rFonts w:ascii="Arial Narrow" w:hAnsi="Arial Narrow" w:cs="Tahoma"/>
          <w:sz w:val="28"/>
          <w:szCs w:val="28"/>
        </w:rPr>
        <w:t>, la sentencia fue adicionada y aclarada mediante proveído del 1º de julio de 2016, -</w:t>
      </w:r>
      <w:proofErr w:type="spellStart"/>
      <w:r>
        <w:rPr>
          <w:rFonts w:ascii="Arial Narrow" w:hAnsi="Arial Narrow" w:cs="Tahoma"/>
          <w:sz w:val="28"/>
          <w:szCs w:val="28"/>
        </w:rPr>
        <w:t>fl.19</w:t>
      </w:r>
      <w:proofErr w:type="spellEnd"/>
      <w:r>
        <w:rPr>
          <w:rFonts w:ascii="Arial Narrow" w:hAnsi="Arial Narrow" w:cs="Tahoma"/>
          <w:sz w:val="28"/>
          <w:szCs w:val="28"/>
        </w:rPr>
        <w:t xml:space="preserve"> </w:t>
      </w:r>
      <w:proofErr w:type="spellStart"/>
      <w:r>
        <w:rPr>
          <w:rFonts w:ascii="Arial Narrow" w:hAnsi="Arial Narrow" w:cs="Tahoma"/>
          <w:sz w:val="28"/>
          <w:szCs w:val="28"/>
        </w:rPr>
        <w:t>cdno</w:t>
      </w:r>
      <w:proofErr w:type="spellEnd"/>
      <w:r>
        <w:rPr>
          <w:rFonts w:ascii="Arial Narrow" w:hAnsi="Arial Narrow" w:cs="Tahoma"/>
          <w:sz w:val="28"/>
          <w:szCs w:val="28"/>
        </w:rPr>
        <w:t xml:space="preserve">. </w:t>
      </w:r>
      <w:proofErr w:type="gramStart"/>
      <w:r>
        <w:rPr>
          <w:rFonts w:ascii="Arial Narrow" w:hAnsi="Arial Narrow" w:cs="Tahoma"/>
          <w:sz w:val="28"/>
          <w:szCs w:val="28"/>
        </w:rPr>
        <w:t>segunda</w:t>
      </w:r>
      <w:proofErr w:type="gramEnd"/>
      <w:r>
        <w:rPr>
          <w:rFonts w:ascii="Arial Narrow" w:hAnsi="Arial Narrow" w:cs="Tahoma"/>
          <w:sz w:val="28"/>
          <w:szCs w:val="28"/>
        </w:rPr>
        <w:t xml:space="preserve"> instancia-, en el sentido </w:t>
      </w:r>
      <w:r w:rsidR="00763AD3">
        <w:rPr>
          <w:rFonts w:ascii="Arial Narrow" w:hAnsi="Arial Narrow" w:cs="Tahoma"/>
          <w:sz w:val="28"/>
          <w:szCs w:val="28"/>
        </w:rPr>
        <w:t xml:space="preserve">de </w:t>
      </w:r>
      <w:r w:rsidR="003802E0">
        <w:rPr>
          <w:rFonts w:ascii="Arial Narrow" w:hAnsi="Arial Narrow" w:cs="Tahoma"/>
          <w:sz w:val="28"/>
          <w:szCs w:val="28"/>
        </w:rPr>
        <w:t xml:space="preserve">(i) </w:t>
      </w:r>
      <w:r w:rsidR="00763AD3">
        <w:rPr>
          <w:rFonts w:ascii="Arial Narrow" w:hAnsi="Arial Narrow" w:cs="Tahoma"/>
          <w:sz w:val="28"/>
          <w:szCs w:val="28"/>
        </w:rPr>
        <w:t xml:space="preserve">condenar a la compañía aseguradora </w:t>
      </w:r>
      <w:r w:rsidR="003802E0">
        <w:rPr>
          <w:rFonts w:ascii="Arial Narrow" w:hAnsi="Arial Narrow" w:cs="Tahoma"/>
          <w:sz w:val="28"/>
          <w:szCs w:val="28"/>
        </w:rPr>
        <w:t xml:space="preserve">no </w:t>
      </w:r>
      <w:r w:rsidR="003802E0">
        <w:rPr>
          <w:rFonts w:ascii="Arial Narrow" w:hAnsi="Arial Narrow" w:cs="Tahoma"/>
          <w:sz w:val="28"/>
          <w:szCs w:val="28"/>
        </w:rPr>
        <w:lastRenderedPageBreak/>
        <w:t xml:space="preserve">sólo al pago de prestaciones sociales adeudadas, sino también a las </w:t>
      </w:r>
      <w:r w:rsidR="00763AD3">
        <w:rPr>
          <w:rFonts w:ascii="Arial Narrow" w:hAnsi="Arial Narrow" w:cs="Tahoma"/>
          <w:sz w:val="28"/>
          <w:szCs w:val="28"/>
        </w:rPr>
        <w:t xml:space="preserve">indemnizaciones que deba cancelar </w:t>
      </w:r>
      <w:proofErr w:type="spellStart"/>
      <w:r w:rsidR="00763AD3">
        <w:rPr>
          <w:rFonts w:ascii="Arial Narrow" w:hAnsi="Arial Narrow" w:cs="Tahoma"/>
          <w:sz w:val="28"/>
          <w:szCs w:val="28"/>
        </w:rPr>
        <w:t>Megabús</w:t>
      </w:r>
      <w:proofErr w:type="spellEnd"/>
      <w:r w:rsidR="00763AD3">
        <w:rPr>
          <w:rFonts w:ascii="Arial Narrow" w:hAnsi="Arial Narrow" w:cs="Tahoma"/>
          <w:sz w:val="28"/>
          <w:szCs w:val="28"/>
        </w:rPr>
        <w:t xml:space="preserve"> S.A., y </w:t>
      </w:r>
      <w:r w:rsidR="003802E0">
        <w:rPr>
          <w:rFonts w:ascii="Arial Narrow" w:hAnsi="Arial Narrow" w:cs="Tahoma"/>
          <w:sz w:val="28"/>
          <w:szCs w:val="28"/>
        </w:rPr>
        <w:t xml:space="preserve">(ii) </w:t>
      </w:r>
      <w:r w:rsidR="00763AD3">
        <w:rPr>
          <w:rFonts w:ascii="Arial Narrow" w:hAnsi="Arial Narrow" w:cs="Tahoma"/>
          <w:sz w:val="28"/>
          <w:szCs w:val="28"/>
        </w:rPr>
        <w:t>limitar el pago de los intereses moratorios causados sobre el valor de las prestaciones, hasta el</w:t>
      </w:r>
      <w:r w:rsidR="003802E0">
        <w:rPr>
          <w:rFonts w:ascii="Arial Narrow" w:hAnsi="Arial Narrow" w:cs="Tahoma"/>
          <w:sz w:val="28"/>
          <w:szCs w:val="28"/>
        </w:rPr>
        <w:t xml:space="preserve"> día </w:t>
      </w:r>
      <w:r w:rsidR="00763AD3">
        <w:rPr>
          <w:rFonts w:ascii="Arial Narrow" w:hAnsi="Arial Narrow" w:cs="Tahoma"/>
          <w:sz w:val="28"/>
          <w:szCs w:val="28"/>
        </w:rPr>
        <w:t>10 de marzo de 2010, teniendo en cuenta que en esa calenda, la llamada en garantía consignó el valor de lo que consideró debía su amparada</w:t>
      </w:r>
      <w:r w:rsidR="003802E0">
        <w:rPr>
          <w:rFonts w:ascii="Arial Narrow" w:hAnsi="Arial Narrow" w:cs="Tahoma"/>
          <w:sz w:val="28"/>
          <w:szCs w:val="28"/>
        </w:rPr>
        <w:t xml:space="preserve">. </w:t>
      </w:r>
    </w:p>
    <w:p w:rsidR="007458E4" w:rsidRDefault="007458E4" w:rsidP="007458E4">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B80FB5" w:rsidRDefault="00B80FB5" w:rsidP="007458E4">
      <w:pPr>
        <w:spacing w:line="360" w:lineRule="auto"/>
        <w:ind w:firstLine="900"/>
        <w:jc w:val="both"/>
        <w:rPr>
          <w:rFonts w:ascii="Arial Narrow" w:hAnsi="Arial Narrow" w:cs="Tahoma"/>
          <w:sz w:val="28"/>
          <w:szCs w:val="28"/>
        </w:rPr>
      </w:pPr>
      <w:r w:rsidRPr="00E363C2">
        <w:rPr>
          <w:rFonts w:ascii="Arial Narrow" w:hAnsi="Arial Narrow" w:cs="Tahoma"/>
          <w:sz w:val="28"/>
          <w:szCs w:val="28"/>
        </w:rPr>
        <w:t>APELACIÓN</w:t>
      </w:r>
    </w:p>
    <w:p w:rsidR="007458E4" w:rsidRPr="00C63EA9" w:rsidRDefault="007458E4" w:rsidP="00C63EA9">
      <w:pPr>
        <w:pStyle w:val="Sansinterligne"/>
      </w:pPr>
    </w:p>
    <w:p w:rsidR="00AF6680" w:rsidRDefault="007458E4" w:rsidP="00AF6680">
      <w:pPr>
        <w:spacing w:line="360" w:lineRule="auto"/>
        <w:ind w:firstLine="900"/>
        <w:jc w:val="both"/>
        <w:rPr>
          <w:rFonts w:ascii="Arial Narrow" w:hAnsi="Arial Narrow" w:cs="Tahoma"/>
          <w:sz w:val="28"/>
          <w:szCs w:val="28"/>
        </w:rPr>
      </w:pPr>
      <w:r>
        <w:rPr>
          <w:rFonts w:ascii="Arial Narrow" w:hAnsi="Arial Narrow" w:cs="Tahoma"/>
          <w:sz w:val="28"/>
          <w:szCs w:val="28"/>
        </w:rPr>
        <w:t>El demandante presentó el recurso de alzada, en orden a que se</w:t>
      </w:r>
      <w:r w:rsidR="003802E0">
        <w:rPr>
          <w:rFonts w:ascii="Arial Narrow" w:hAnsi="Arial Narrow" w:cs="Tahoma"/>
          <w:sz w:val="28"/>
          <w:szCs w:val="28"/>
        </w:rPr>
        <w:t xml:space="preserve"> </w:t>
      </w:r>
      <w:r w:rsidR="00C477F6">
        <w:rPr>
          <w:rFonts w:ascii="Arial Narrow" w:hAnsi="Arial Narrow" w:cs="Tahoma"/>
          <w:sz w:val="28"/>
          <w:szCs w:val="28"/>
        </w:rPr>
        <w:t xml:space="preserve">revoque parcialmente la decisión y se ordene la cancelación de la indemnización moratoria y sus respectivos intereses hasta el momento del pago total de la obligación. </w:t>
      </w:r>
      <w:r w:rsidR="00690A27">
        <w:rPr>
          <w:rFonts w:ascii="Arial Narrow" w:hAnsi="Arial Narrow" w:cs="Tahoma"/>
          <w:sz w:val="28"/>
          <w:szCs w:val="28"/>
        </w:rPr>
        <w:t>En la sustentación</w:t>
      </w:r>
      <w:r w:rsidR="00AD472B">
        <w:rPr>
          <w:rFonts w:ascii="Arial Narrow" w:hAnsi="Arial Narrow" w:cs="Tahoma"/>
          <w:sz w:val="28"/>
          <w:szCs w:val="28"/>
        </w:rPr>
        <w:t xml:space="preserve"> indicó: (i) que </w:t>
      </w:r>
      <w:r w:rsidR="00CC2E83">
        <w:rPr>
          <w:rFonts w:ascii="Arial Narrow" w:hAnsi="Arial Narrow" w:cs="Tahoma"/>
          <w:sz w:val="28"/>
          <w:szCs w:val="28"/>
        </w:rPr>
        <w:t xml:space="preserve">los primeros 24 meses de la sanción </w:t>
      </w:r>
      <w:r w:rsidR="00C34779">
        <w:rPr>
          <w:rFonts w:ascii="Arial Narrow" w:hAnsi="Arial Narrow" w:cs="Tahoma"/>
          <w:sz w:val="28"/>
          <w:szCs w:val="28"/>
        </w:rPr>
        <w:t>moratoria deben correr hasta el día 14 de febrero de 2007, y no hasta el 13 como lo estableció erradamente la a-quo.</w:t>
      </w:r>
      <w:r w:rsidR="00AD472B">
        <w:rPr>
          <w:rFonts w:ascii="Arial Narrow" w:hAnsi="Arial Narrow" w:cs="Tahoma"/>
          <w:sz w:val="28"/>
          <w:szCs w:val="28"/>
        </w:rPr>
        <w:t xml:space="preserve">; (ii) que el valor real de las prestaciones sociales adeudadas asciende a $ 1`424.015 y no a $1`415.820; (iii) </w:t>
      </w:r>
      <w:r w:rsidR="00086832">
        <w:rPr>
          <w:rFonts w:ascii="Arial Narrow" w:hAnsi="Arial Narrow" w:cs="Tahoma"/>
          <w:sz w:val="28"/>
          <w:szCs w:val="28"/>
        </w:rPr>
        <w:t xml:space="preserve">que la a-quo no se pronunció sobre la indexación de las condenas, la cual </w:t>
      </w:r>
      <w:r w:rsidR="00C34779">
        <w:rPr>
          <w:rFonts w:ascii="Arial Narrow" w:hAnsi="Arial Narrow" w:cs="Tahoma"/>
          <w:sz w:val="28"/>
          <w:szCs w:val="28"/>
        </w:rPr>
        <w:t xml:space="preserve">considera se </w:t>
      </w:r>
      <w:r w:rsidR="00086832">
        <w:rPr>
          <w:rFonts w:ascii="Arial Narrow" w:hAnsi="Arial Narrow" w:cs="Tahoma"/>
          <w:sz w:val="28"/>
          <w:szCs w:val="28"/>
        </w:rPr>
        <w:t xml:space="preserve">ha debido tener en cuenta antes de calcular la sanción moratoria; (iv) que </w:t>
      </w:r>
      <w:r w:rsidR="00816B18">
        <w:rPr>
          <w:rFonts w:ascii="Arial Narrow" w:hAnsi="Arial Narrow" w:cs="Tahoma"/>
          <w:sz w:val="28"/>
          <w:szCs w:val="28"/>
        </w:rPr>
        <w:t>los intereses moratorios no hacen parte de la indemnización moratoria, si</w:t>
      </w:r>
      <w:r w:rsidR="00086832">
        <w:rPr>
          <w:rFonts w:ascii="Arial Narrow" w:hAnsi="Arial Narrow" w:cs="Tahoma"/>
          <w:sz w:val="28"/>
          <w:szCs w:val="28"/>
        </w:rPr>
        <w:t xml:space="preserve">no </w:t>
      </w:r>
      <w:r w:rsidR="006E759E">
        <w:rPr>
          <w:rFonts w:ascii="Arial Narrow" w:hAnsi="Arial Narrow" w:cs="Tahoma"/>
          <w:sz w:val="28"/>
          <w:szCs w:val="28"/>
        </w:rPr>
        <w:t>de los de ley</w:t>
      </w:r>
      <w:r w:rsidR="00086832">
        <w:rPr>
          <w:rFonts w:ascii="Arial Narrow" w:hAnsi="Arial Narrow" w:cs="Tahoma"/>
          <w:sz w:val="28"/>
          <w:szCs w:val="28"/>
        </w:rPr>
        <w:t xml:space="preserve">, los cuales se causan a partir de día en que se dejó de cancelar </w:t>
      </w:r>
      <w:r w:rsidR="006E759E">
        <w:rPr>
          <w:rFonts w:ascii="Arial Narrow" w:hAnsi="Arial Narrow" w:cs="Tahoma"/>
          <w:sz w:val="28"/>
          <w:szCs w:val="28"/>
        </w:rPr>
        <w:t xml:space="preserve">la obligación, y </w:t>
      </w:r>
      <w:r w:rsidR="00896C80">
        <w:rPr>
          <w:rFonts w:ascii="Arial Narrow" w:hAnsi="Arial Narrow" w:cs="Tahoma"/>
          <w:sz w:val="28"/>
          <w:szCs w:val="28"/>
        </w:rPr>
        <w:t xml:space="preserve">mutan respecto a su monto </w:t>
      </w:r>
      <w:r w:rsidR="006E759E">
        <w:rPr>
          <w:rFonts w:ascii="Arial Narrow" w:hAnsi="Arial Narrow" w:cs="Tahoma"/>
          <w:sz w:val="28"/>
          <w:szCs w:val="28"/>
        </w:rPr>
        <w:t xml:space="preserve">a partir del mes 25, para atender el valor de la tasa máxima de créditos de libre asignación certificada por la Superintendencia Bancaria; (v) que </w:t>
      </w:r>
      <w:r w:rsidR="0041705B">
        <w:rPr>
          <w:rFonts w:ascii="Arial Narrow" w:hAnsi="Arial Narrow" w:cs="Tahoma"/>
          <w:sz w:val="28"/>
          <w:szCs w:val="28"/>
        </w:rPr>
        <w:t xml:space="preserve">la consignación del valor </w:t>
      </w:r>
      <w:r w:rsidR="006E759E">
        <w:rPr>
          <w:rFonts w:ascii="Arial Narrow" w:hAnsi="Arial Narrow" w:cs="Tahoma"/>
          <w:sz w:val="28"/>
          <w:szCs w:val="28"/>
        </w:rPr>
        <w:t xml:space="preserve">de las prestaciones sociales por parte de la compañía aseguradora </w:t>
      </w:r>
      <w:r w:rsidR="008411E8">
        <w:rPr>
          <w:rFonts w:ascii="Arial Narrow" w:hAnsi="Arial Narrow" w:cs="Tahoma"/>
          <w:sz w:val="28"/>
          <w:szCs w:val="28"/>
        </w:rPr>
        <w:t xml:space="preserve">no produce efectos plenamente liberatorios de la sanción moratoria; (vi) que la a-quo no se pronunció respecto de los efectos del incumplimiento de la obligación contenida en el parágrafo 1º del artículo 65 del C.S.T., </w:t>
      </w:r>
      <w:r w:rsidR="0041705B">
        <w:rPr>
          <w:rFonts w:ascii="Arial Narrow" w:hAnsi="Arial Narrow" w:cs="Tahoma"/>
          <w:sz w:val="28"/>
          <w:szCs w:val="28"/>
        </w:rPr>
        <w:t>lo cual trae como consecuencia que la terminación del contrato no produ</w:t>
      </w:r>
      <w:r w:rsidR="00896C80">
        <w:rPr>
          <w:rFonts w:ascii="Arial Narrow" w:hAnsi="Arial Narrow" w:cs="Tahoma"/>
          <w:sz w:val="28"/>
          <w:szCs w:val="28"/>
        </w:rPr>
        <w:t>zca</w:t>
      </w:r>
      <w:r w:rsidR="0041705B">
        <w:rPr>
          <w:rFonts w:ascii="Arial Narrow" w:hAnsi="Arial Narrow" w:cs="Tahoma"/>
          <w:sz w:val="28"/>
          <w:szCs w:val="28"/>
        </w:rPr>
        <w:t xml:space="preserve"> efectos; y (vii) </w:t>
      </w:r>
      <w:r w:rsidR="00D425DE">
        <w:rPr>
          <w:rFonts w:ascii="Arial Narrow" w:hAnsi="Arial Narrow" w:cs="Tahoma"/>
          <w:sz w:val="28"/>
          <w:szCs w:val="28"/>
        </w:rPr>
        <w:t xml:space="preserve">se acceda a la indemnización </w:t>
      </w:r>
      <w:r w:rsidR="00D425DE" w:rsidRPr="00AF6680">
        <w:rPr>
          <w:rFonts w:ascii="Arial Narrow" w:hAnsi="Arial Narrow" w:cs="Tahoma"/>
          <w:sz w:val="28"/>
          <w:szCs w:val="28"/>
        </w:rPr>
        <w:t>por despido injusto, pues los testigo</w:t>
      </w:r>
      <w:r w:rsidR="00F65C7E" w:rsidRPr="00AF6680">
        <w:rPr>
          <w:rFonts w:ascii="Arial Narrow" w:hAnsi="Arial Narrow" w:cs="Tahoma"/>
          <w:sz w:val="28"/>
          <w:szCs w:val="28"/>
        </w:rPr>
        <w:t xml:space="preserve">s acreditaron con suficiencia </w:t>
      </w:r>
      <w:r w:rsidR="00AF6680" w:rsidRPr="00AF6680">
        <w:rPr>
          <w:rFonts w:ascii="Arial Narrow" w:hAnsi="Arial Narrow" w:cs="Tahoma"/>
          <w:sz w:val="28"/>
          <w:szCs w:val="28"/>
        </w:rPr>
        <w:t xml:space="preserve">que en las obras de </w:t>
      </w:r>
      <w:proofErr w:type="spellStart"/>
      <w:r w:rsidR="00AF6680" w:rsidRPr="00AF6680">
        <w:rPr>
          <w:rFonts w:ascii="Arial Narrow" w:hAnsi="Arial Narrow" w:cs="Tahoma"/>
          <w:sz w:val="28"/>
          <w:szCs w:val="28"/>
        </w:rPr>
        <w:t>Megabus</w:t>
      </w:r>
      <w:proofErr w:type="spellEnd"/>
      <w:r w:rsidR="00AF6680" w:rsidRPr="00AF6680">
        <w:rPr>
          <w:rFonts w:ascii="Arial Narrow" w:hAnsi="Arial Narrow" w:cs="Tahoma"/>
          <w:sz w:val="28"/>
          <w:szCs w:val="28"/>
        </w:rPr>
        <w:t xml:space="preserve"> S.A. eran constantes las terminaciones abruptas de los contratos de trabajo. </w:t>
      </w:r>
    </w:p>
    <w:p w:rsidR="00AF6680" w:rsidRDefault="00AF6680" w:rsidP="00CC2E83">
      <w:pPr>
        <w:pStyle w:val="Sansinterligne"/>
      </w:pPr>
    </w:p>
    <w:p w:rsidR="00B80FB5" w:rsidRDefault="00B80FB5" w:rsidP="00B80FB5">
      <w:p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AF6680">
        <w:rPr>
          <w:rFonts w:ascii="Arial Narrow" w:hAnsi="Arial Narrow" w:cs="Tahoma"/>
          <w:color w:val="000000"/>
          <w:sz w:val="28"/>
          <w:szCs w:val="28"/>
          <w:lang w:eastAsia="es-CO"/>
        </w:rPr>
        <w:t xml:space="preserve">Por su parte, </w:t>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S.A. ataca la providencia, en cuanto determina que esa sociedad es solidariamente responsable de las obligaciones derivadas de la relación laboral. Para ello indica que si bien la sociedad ostenta la titularidad del sistema de transporte masivo, ello no implica que tenga como su objeto principal la construcción de obras, las cuales son extrañas a su objeto, pues no se creó para ese fin. Además de lo anterior, señala que </w:t>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no es ni la propietaria ni la dueña de la obra, razón por la cual no se le puede aplicar la hipótesis de solidaridad indicada en el artículo 34 del Estatuto del Trabajo.</w:t>
      </w:r>
    </w:p>
    <w:p w:rsidR="007458E4" w:rsidRDefault="007458E4" w:rsidP="00B80FB5">
      <w:pPr>
        <w:tabs>
          <w:tab w:val="left" w:pos="0"/>
        </w:tabs>
        <w:suppressAutoHyphens/>
        <w:spacing w:line="360" w:lineRule="auto"/>
        <w:jc w:val="both"/>
        <w:rPr>
          <w:rFonts w:ascii="Arial Narrow" w:hAnsi="Arial Narrow" w:cs="Tahoma"/>
          <w:color w:val="000000"/>
          <w:sz w:val="28"/>
          <w:szCs w:val="28"/>
          <w:lang w:eastAsia="es-CO"/>
        </w:rPr>
      </w:pPr>
    </w:p>
    <w:p w:rsidR="00B80FB5" w:rsidRPr="00E363C2" w:rsidRDefault="00B80FB5" w:rsidP="00B80FB5">
      <w:pPr>
        <w:pStyle w:val="Paragraphedeliste"/>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sidRPr="00E363C2">
        <w:rPr>
          <w:rFonts w:ascii="Arial Narrow" w:hAnsi="Arial Narrow" w:cs="Tahoma"/>
          <w:color w:val="000000"/>
          <w:sz w:val="28"/>
          <w:szCs w:val="28"/>
          <w:lang w:eastAsia="es-CO"/>
        </w:rPr>
        <w:t>CONSIDERACIONES.</w:t>
      </w:r>
    </w:p>
    <w:p w:rsidR="00B80FB5" w:rsidRPr="00CC2E83" w:rsidRDefault="00B80FB5" w:rsidP="00CC2E83">
      <w:pPr>
        <w:pStyle w:val="Sansinterligne"/>
      </w:pPr>
    </w:p>
    <w:p w:rsidR="00B80FB5" w:rsidRDefault="00B80FB5" w:rsidP="00B80FB5">
      <w:pPr>
        <w:shd w:val="clear" w:color="auto" w:fill="FFFFFF"/>
        <w:tabs>
          <w:tab w:val="left" w:pos="709"/>
        </w:tabs>
        <w:spacing w:line="360" w:lineRule="auto"/>
        <w:jc w:val="both"/>
        <w:rPr>
          <w:rFonts w:ascii="Arial Narrow" w:hAnsi="Arial Narrow" w:cs="Tahoma"/>
          <w:sz w:val="28"/>
          <w:szCs w:val="28"/>
        </w:rPr>
      </w:pPr>
      <w:r w:rsidRPr="00E363C2">
        <w:rPr>
          <w:rFonts w:ascii="Arial Narrow" w:hAnsi="Arial Narrow" w:cs="Tahoma"/>
          <w:sz w:val="28"/>
          <w:szCs w:val="28"/>
        </w:rPr>
        <w:tab/>
        <w:t>Problema</w:t>
      </w:r>
      <w:r w:rsidR="00157B7B">
        <w:rPr>
          <w:rFonts w:ascii="Arial Narrow" w:hAnsi="Arial Narrow" w:cs="Tahoma"/>
          <w:sz w:val="28"/>
          <w:szCs w:val="28"/>
        </w:rPr>
        <w:t>s</w:t>
      </w:r>
      <w:r w:rsidRPr="00E363C2">
        <w:rPr>
          <w:rFonts w:ascii="Arial Narrow" w:hAnsi="Arial Narrow" w:cs="Tahoma"/>
          <w:sz w:val="28"/>
          <w:szCs w:val="28"/>
        </w:rPr>
        <w:t xml:space="preserve"> jurídico</w:t>
      </w:r>
      <w:r w:rsidR="00157B7B">
        <w:rPr>
          <w:rFonts w:ascii="Arial Narrow" w:hAnsi="Arial Narrow" w:cs="Tahoma"/>
          <w:sz w:val="28"/>
          <w:szCs w:val="28"/>
        </w:rPr>
        <w:t>s</w:t>
      </w:r>
      <w:r w:rsidRPr="00E363C2">
        <w:rPr>
          <w:rFonts w:ascii="Arial Narrow" w:hAnsi="Arial Narrow" w:cs="Tahoma"/>
          <w:sz w:val="28"/>
          <w:szCs w:val="28"/>
        </w:rPr>
        <w:t>.</w:t>
      </w:r>
    </w:p>
    <w:p w:rsidR="00157B7B" w:rsidRPr="00157B7B" w:rsidRDefault="00157B7B" w:rsidP="00157B7B">
      <w:pPr>
        <w:pStyle w:val="Sansinterligne"/>
      </w:pPr>
    </w:p>
    <w:p w:rsidR="00204F93" w:rsidRPr="00702146" w:rsidRDefault="00204F93" w:rsidP="00157B7B">
      <w:pPr>
        <w:pStyle w:val="Sansinterligne"/>
        <w:ind w:firstLine="708"/>
        <w:jc w:val="both"/>
        <w:rPr>
          <w:rFonts w:ascii="Arial Narrow" w:hAnsi="Arial Narrow"/>
          <w:i/>
          <w:sz w:val="26"/>
          <w:szCs w:val="26"/>
          <w:lang w:eastAsia="es-CO"/>
        </w:rPr>
      </w:pPr>
      <w:r w:rsidRPr="00702146">
        <w:rPr>
          <w:rFonts w:ascii="Arial Narrow" w:hAnsi="Arial Narrow"/>
          <w:i/>
          <w:sz w:val="26"/>
          <w:szCs w:val="26"/>
          <w:lang w:eastAsia="es-CO"/>
        </w:rPr>
        <w:t xml:space="preserve">¿Hay lugar a reajustar el valor de la condena impuesta </w:t>
      </w:r>
      <w:r w:rsidR="00157B7B" w:rsidRPr="00702146">
        <w:rPr>
          <w:rFonts w:ascii="Arial Narrow" w:hAnsi="Arial Narrow"/>
          <w:i/>
          <w:sz w:val="26"/>
          <w:szCs w:val="26"/>
          <w:lang w:eastAsia="es-CO"/>
        </w:rPr>
        <w:t xml:space="preserve">por la a-quo </w:t>
      </w:r>
      <w:r w:rsidRPr="00702146">
        <w:rPr>
          <w:rFonts w:ascii="Arial Narrow" w:hAnsi="Arial Narrow"/>
          <w:i/>
          <w:sz w:val="26"/>
          <w:szCs w:val="26"/>
          <w:lang w:eastAsia="es-CO"/>
        </w:rPr>
        <w:t>por concepto de prestaciones sociales y vacaciones?</w:t>
      </w:r>
    </w:p>
    <w:p w:rsidR="00204F93" w:rsidRPr="00702146" w:rsidRDefault="00204F93" w:rsidP="00157B7B">
      <w:pPr>
        <w:pStyle w:val="Sansinterligne"/>
      </w:pPr>
    </w:p>
    <w:p w:rsidR="00204F93" w:rsidRPr="00702146" w:rsidRDefault="00204F93" w:rsidP="00157B7B">
      <w:pPr>
        <w:pStyle w:val="Sansinterligne"/>
        <w:ind w:firstLine="708"/>
        <w:jc w:val="both"/>
        <w:rPr>
          <w:rFonts w:ascii="Arial Narrow" w:hAnsi="Arial Narrow"/>
          <w:i/>
          <w:sz w:val="26"/>
          <w:szCs w:val="26"/>
          <w:lang w:eastAsia="es-CO"/>
        </w:rPr>
      </w:pPr>
      <w:r w:rsidRPr="00702146">
        <w:rPr>
          <w:rFonts w:ascii="Arial Narrow" w:hAnsi="Arial Narrow"/>
          <w:i/>
          <w:sz w:val="26"/>
          <w:szCs w:val="26"/>
          <w:lang w:eastAsia="es-CO"/>
        </w:rPr>
        <w:t xml:space="preserve">¿Procede la condena al pago de la indexación de las acreencias laborales reconocidas, en los términos </w:t>
      </w:r>
      <w:r w:rsidR="00A664BC" w:rsidRPr="00702146">
        <w:rPr>
          <w:rFonts w:ascii="Arial Narrow" w:hAnsi="Arial Narrow"/>
          <w:i/>
          <w:sz w:val="26"/>
          <w:szCs w:val="26"/>
          <w:lang w:eastAsia="es-CO"/>
        </w:rPr>
        <w:t xml:space="preserve">señalados por </w:t>
      </w:r>
      <w:r w:rsidR="00157B7B" w:rsidRPr="00702146">
        <w:rPr>
          <w:rFonts w:ascii="Arial Narrow" w:hAnsi="Arial Narrow"/>
          <w:i/>
          <w:sz w:val="26"/>
          <w:szCs w:val="26"/>
          <w:lang w:eastAsia="es-CO"/>
        </w:rPr>
        <w:t>el</w:t>
      </w:r>
      <w:r w:rsidRPr="00702146">
        <w:rPr>
          <w:rFonts w:ascii="Arial Narrow" w:hAnsi="Arial Narrow"/>
          <w:i/>
          <w:sz w:val="26"/>
          <w:szCs w:val="26"/>
          <w:lang w:eastAsia="es-CO"/>
        </w:rPr>
        <w:t xml:space="preserve"> demandante?</w:t>
      </w:r>
    </w:p>
    <w:p w:rsidR="00204F93" w:rsidRPr="00702146" w:rsidRDefault="00204F93" w:rsidP="00157B7B">
      <w:pPr>
        <w:pStyle w:val="Sansinterligne"/>
        <w:ind w:firstLine="708"/>
        <w:jc w:val="both"/>
        <w:rPr>
          <w:rFonts w:ascii="Arial Narrow" w:hAnsi="Arial Narrow"/>
          <w:i/>
          <w:sz w:val="26"/>
          <w:szCs w:val="26"/>
          <w:lang w:eastAsia="es-CO"/>
        </w:rPr>
      </w:pPr>
    </w:p>
    <w:p w:rsidR="00804314" w:rsidRPr="00702146" w:rsidRDefault="00804314" w:rsidP="00157B7B">
      <w:pPr>
        <w:pStyle w:val="Sansinterligne"/>
        <w:ind w:firstLine="708"/>
        <w:jc w:val="both"/>
        <w:rPr>
          <w:rFonts w:ascii="Arial Narrow" w:hAnsi="Arial Narrow"/>
          <w:i/>
          <w:sz w:val="26"/>
          <w:szCs w:val="26"/>
          <w:lang w:eastAsia="es-CO"/>
        </w:rPr>
      </w:pPr>
      <w:r w:rsidRPr="00702146">
        <w:rPr>
          <w:rFonts w:ascii="Arial Narrow" w:hAnsi="Arial Narrow"/>
          <w:i/>
          <w:sz w:val="26"/>
          <w:szCs w:val="26"/>
          <w:lang w:eastAsia="es-CO"/>
        </w:rPr>
        <w:t>¿Hay lugar a imponer condena a título de indemnización por despido injustificado?</w:t>
      </w:r>
    </w:p>
    <w:p w:rsidR="00804314" w:rsidRPr="00702146" w:rsidRDefault="00804314" w:rsidP="00157B7B">
      <w:pPr>
        <w:pStyle w:val="Sansinterligne"/>
        <w:ind w:firstLine="708"/>
        <w:jc w:val="both"/>
        <w:rPr>
          <w:rFonts w:ascii="Arial Narrow" w:hAnsi="Arial Narrow"/>
          <w:i/>
          <w:sz w:val="26"/>
          <w:szCs w:val="26"/>
          <w:lang w:eastAsia="es-CO"/>
        </w:rPr>
      </w:pPr>
    </w:p>
    <w:p w:rsidR="00804314" w:rsidRPr="00702146" w:rsidRDefault="00804314" w:rsidP="00804314">
      <w:pPr>
        <w:pStyle w:val="Sansinterligne"/>
        <w:ind w:firstLine="708"/>
        <w:jc w:val="both"/>
        <w:rPr>
          <w:rFonts w:ascii="Arial Narrow" w:hAnsi="Arial Narrow"/>
          <w:i/>
          <w:sz w:val="26"/>
          <w:szCs w:val="26"/>
          <w:lang w:eastAsia="es-CO"/>
        </w:rPr>
      </w:pPr>
      <w:r w:rsidRPr="00702146">
        <w:rPr>
          <w:rFonts w:ascii="Arial Narrow" w:hAnsi="Arial Narrow"/>
          <w:i/>
          <w:sz w:val="26"/>
          <w:szCs w:val="26"/>
          <w:lang w:eastAsia="es-CO"/>
        </w:rPr>
        <w:t>¿Es procedente dejar sin efecto la terminación del contrato de trabajo, al tenor de lo preceptuado en el parágrafo 1º del artículo 65 del C.S.T.?</w:t>
      </w:r>
    </w:p>
    <w:p w:rsidR="00804314" w:rsidRPr="00702146" w:rsidRDefault="00804314" w:rsidP="00157B7B">
      <w:pPr>
        <w:pStyle w:val="Sansinterligne"/>
        <w:ind w:firstLine="708"/>
        <w:jc w:val="both"/>
        <w:rPr>
          <w:rFonts w:ascii="Arial Narrow" w:hAnsi="Arial Narrow"/>
          <w:i/>
          <w:sz w:val="26"/>
          <w:szCs w:val="26"/>
          <w:lang w:eastAsia="es-CO"/>
        </w:rPr>
      </w:pPr>
    </w:p>
    <w:p w:rsidR="00F515AA" w:rsidRPr="00702146" w:rsidRDefault="00F515AA" w:rsidP="00F515AA">
      <w:pPr>
        <w:pStyle w:val="Sansinterligne"/>
        <w:ind w:firstLine="708"/>
        <w:jc w:val="both"/>
        <w:rPr>
          <w:rFonts w:ascii="Arial Narrow" w:hAnsi="Arial Narrow"/>
          <w:i/>
          <w:sz w:val="26"/>
          <w:szCs w:val="26"/>
          <w:lang w:eastAsia="es-CO"/>
        </w:rPr>
      </w:pPr>
      <w:r w:rsidRPr="00702146">
        <w:rPr>
          <w:rFonts w:ascii="Arial Narrow" w:hAnsi="Arial Narrow"/>
          <w:i/>
          <w:sz w:val="26"/>
          <w:szCs w:val="26"/>
          <w:lang w:eastAsia="es-CO"/>
        </w:rPr>
        <w:t>¿Cómo se cuenta el término de 24 meses para efectos de imponer la sanción moratoria de que trata el artículo 65 del C.S.T?</w:t>
      </w:r>
    </w:p>
    <w:p w:rsidR="00516CC5" w:rsidRDefault="00516CC5" w:rsidP="00A664BC">
      <w:pPr>
        <w:pStyle w:val="Sansinterligne"/>
        <w:jc w:val="both"/>
        <w:rPr>
          <w:rFonts w:ascii="Arial Narrow" w:hAnsi="Arial Narrow"/>
          <w:i/>
          <w:sz w:val="26"/>
          <w:szCs w:val="26"/>
          <w:lang w:eastAsia="es-CO"/>
        </w:rPr>
      </w:pPr>
    </w:p>
    <w:p w:rsidR="00804314" w:rsidRDefault="00804314" w:rsidP="00804314">
      <w:pPr>
        <w:pStyle w:val="Sansinterligne"/>
        <w:ind w:firstLine="708"/>
        <w:jc w:val="both"/>
        <w:rPr>
          <w:rFonts w:ascii="Arial Narrow" w:hAnsi="Arial Narrow"/>
          <w:i/>
          <w:sz w:val="26"/>
          <w:szCs w:val="26"/>
          <w:lang w:eastAsia="es-CO"/>
        </w:rPr>
      </w:pPr>
      <w:r>
        <w:rPr>
          <w:rFonts w:ascii="Arial Narrow" w:hAnsi="Arial Narrow"/>
          <w:i/>
          <w:sz w:val="26"/>
          <w:szCs w:val="26"/>
          <w:lang w:eastAsia="es-CO"/>
        </w:rPr>
        <w:t>¿La consignación del valor de las prestaciones sociales produce o no efectos liberatorios respecto a la indemnización moratoria prevista en el artículo 65 del C.S.T.?</w:t>
      </w:r>
    </w:p>
    <w:p w:rsidR="00804314" w:rsidRDefault="00804314" w:rsidP="00804314">
      <w:pPr>
        <w:pStyle w:val="Sansinterligne"/>
        <w:ind w:firstLine="708"/>
        <w:jc w:val="both"/>
        <w:rPr>
          <w:rFonts w:ascii="Arial Narrow" w:hAnsi="Arial Narrow"/>
          <w:i/>
          <w:sz w:val="26"/>
          <w:szCs w:val="26"/>
          <w:lang w:eastAsia="es-CO"/>
        </w:rPr>
      </w:pPr>
    </w:p>
    <w:p w:rsidR="00B80FB5" w:rsidRPr="00891FA9" w:rsidRDefault="00526C0F" w:rsidP="00157B7B">
      <w:pPr>
        <w:pStyle w:val="Sansinterligne"/>
        <w:ind w:firstLine="708"/>
        <w:jc w:val="both"/>
        <w:rPr>
          <w:rFonts w:ascii="Arial Narrow" w:hAnsi="Arial Narrow"/>
          <w:i/>
          <w:sz w:val="26"/>
          <w:szCs w:val="26"/>
          <w:lang w:eastAsia="es-CO"/>
        </w:rPr>
      </w:pPr>
      <w:r>
        <w:rPr>
          <w:rFonts w:ascii="Arial Narrow" w:hAnsi="Arial Narrow"/>
          <w:i/>
          <w:sz w:val="26"/>
          <w:szCs w:val="26"/>
          <w:lang w:eastAsia="es-CO"/>
        </w:rPr>
        <w:t>¿</w:t>
      </w:r>
      <w:r w:rsidR="00B80FB5">
        <w:rPr>
          <w:rFonts w:ascii="Arial Narrow" w:hAnsi="Arial Narrow"/>
          <w:i/>
          <w:sz w:val="26"/>
          <w:szCs w:val="26"/>
          <w:lang w:eastAsia="es-CO"/>
        </w:rPr>
        <w:t>Es responsablemente solidario</w:t>
      </w:r>
      <w:r w:rsidR="00B80FB5" w:rsidRPr="00891FA9">
        <w:rPr>
          <w:rFonts w:ascii="Arial Narrow" w:hAnsi="Arial Narrow"/>
          <w:i/>
          <w:sz w:val="26"/>
          <w:szCs w:val="26"/>
          <w:lang w:eastAsia="es-CO"/>
        </w:rPr>
        <w:t xml:space="preserve"> </w:t>
      </w:r>
      <w:proofErr w:type="spellStart"/>
      <w:r w:rsidR="00B80FB5" w:rsidRPr="00891FA9">
        <w:rPr>
          <w:rFonts w:ascii="Arial Narrow" w:hAnsi="Arial Narrow"/>
          <w:i/>
          <w:sz w:val="26"/>
          <w:szCs w:val="26"/>
          <w:lang w:eastAsia="es-CO"/>
        </w:rPr>
        <w:t>Megabús</w:t>
      </w:r>
      <w:proofErr w:type="spellEnd"/>
      <w:r w:rsidR="00B80FB5" w:rsidRPr="00891FA9">
        <w:rPr>
          <w:rFonts w:ascii="Arial Narrow" w:hAnsi="Arial Narrow"/>
          <w:i/>
          <w:sz w:val="26"/>
          <w:szCs w:val="26"/>
          <w:lang w:eastAsia="es-CO"/>
        </w:rPr>
        <w:t xml:space="preserve"> S.A. frente a las prestaciones sociales, salarios e indemnizaciones derivadas de la relación laboral sostenida entre el demandante </w:t>
      </w:r>
      <w:r w:rsidR="00B80FB5">
        <w:rPr>
          <w:rFonts w:ascii="Arial Narrow" w:hAnsi="Arial Narrow"/>
          <w:i/>
          <w:sz w:val="26"/>
          <w:szCs w:val="26"/>
          <w:lang w:eastAsia="es-CO"/>
        </w:rPr>
        <w:t xml:space="preserve">y </w:t>
      </w:r>
      <w:proofErr w:type="spellStart"/>
      <w:r w:rsidR="00B80FB5">
        <w:rPr>
          <w:rFonts w:ascii="Arial Narrow" w:hAnsi="Arial Narrow"/>
          <w:i/>
          <w:sz w:val="26"/>
          <w:szCs w:val="26"/>
          <w:lang w:eastAsia="es-CO"/>
        </w:rPr>
        <w:t>Cival</w:t>
      </w:r>
      <w:proofErr w:type="spellEnd"/>
      <w:r w:rsidR="00B80FB5">
        <w:rPr>
          <w:rFonts w:ascii="Arial Narrow" w:hAnsi="Arial Narrow"/>
          <w:i/>
          <w:sz w:val="26"/>
          <w:szCs w:val="26"/>
          <w:lang w:eastAsia="es-CO"/>
        </w:rPr>
        <w:t xml:space="preserve"> Constructores Ltda., y Hernando Granada Gómez</w:t>
      </w:r>
      <w:r w:rsidR="00B80FB5" w:rsidRPr="00891FA9">
        <w:rPr>
          <w:rFonts w:ascii="Arial Narrow" w:hAnsi="Arial Narrow"/>
          <w:i/>
          <w:sz w:val="26"/>
          <w:szCs w:val="26"/>
          <w:lang w:eastAsia="es-CO"/>
        </w:rPr>
        <w:t xml:space="preserve">? </w:t>
      </w:r>
    </w:p>
    <w:p w:rsidR="00B80FB5" w:rsidRPr="00E363C2" w:rsidRDefault="00B80FB5" w:rsidP="00B80FB5">
      <w:pPr>
        <w:pStyle w:val="Sansinterligne"/>
      </w:pPr>
    </w:p>
    <w:p w:rsidR="00B80FB5" w:rsidRPr="00961893" w:rsidRDefault="00B80FB5" w:rsidP="00B80FB5">
      <w:pPr>
        <w:pStyle w:val="Sansinterligne"/>
      </w:pPr>
    </w:p>
    <w:p w:rsidR="00B80FB5" w:rsidRDefault="00B80FB5" w:rsidP="00B80FB5">
      <w:pPr>
        <w:spacing w:line="360" w:lineRule="auto"/>
        <w:ind w:left="1418" w:hanging="578"/>
        <w:jc w:val="both"/>
        <w:rPr>
          <w:rFonts w:ascii="Arial Narrow" w:hAnsi="Arial Narrow" w:cs="Tahoma"/>
          <w:sz w:val="28"/>
          <w:szCs w:val="28"/>
        </w:rPr>
      </w:pPr>
      <w:r w:rsidRPr="00E363C2">
        <w:rPr>
          <w:rFonts w:ascii="Arial Narrow" w:hAnsi="Arial Narrow" w:cs="Tahoma"/>
          <w:sz w:val="28"/>
          <w:szCs w:val="28"/>
        </w:rPr>
        <w:t xml:space="preserve">Desenvolvimiento de la problemática planteada. </w:t>
      </w:r>
    </w:p>
    <w:p w:rsidR="00011731" w:rsidRPr="00011731" w:rsidRDefault="00011731" w:rsidP="00011731">
      <w:pPr>
        <w:pStyle w:val="Sansinterligne"/>
      </w:pPr>
    </w:p>
    <w:p w:rsidR="00011731" w:rsidRDefault="00011731" w:rsidP="00AB3ACD">
      <w:pPr>
        <w:pStyle w:val="Corpsdetexte"/>
        <w:spacing w:line="360" w:lineRule="auto"/>
        <w:ind w:firstLine="858"/>
        <w:rPr>
          <w:rFonts w:ascii="Arial Narrow" w:hAnsi="Arial Narrow" w:cs="Tahoma"/>
          <w:sz w:val="28"/>
          <w:szCs w:val="28"/>
        </w:rPr>
      </w:pPr>
      <w:r w:rsidRPr="00011731">
        <w:rPr>
          <w:rFonts w:ascii="Arial Narrow" w:hAnsi="Arial Narrow"/>
          <w:sz w:val="28"/>
          <w:szCs w:val="28"/>
          <w:lang w:eastAsia="en-US"/>
        </w:rPr>
        <w:lastRenderedPageBreak/>
        <w:t xml:space="preserve">Para la adecuada solución de la controversia, </w:t>
      </w:r>
      <w:r w:rsidR="00D60B92">
        <w:rPr>
          <w:rFonts w:ascii="Arial Narrow" w:hAnsi="Arial Narrow"/>
          <w:sz w:val="28"/>
          <w:szCs w:val="28"/>
          <w:lang w:eastAsia="en-US"/>
        </w:rPr>
        <w:t xml:space="preserve">se resolverán en primer lugar </w:t>
      </w:r>
      <w:r w:rsidRPr="00011731">
        <w:rPr>
          <w:rFonts w:ascii="Arial Narrow" w:hAnsi="Arial Narrow"/>
          <w:sz w:val="28"/>
          <w:szCs w:val="28"/>
          <w:lang w:eastAsia="en-US"/>
        </w:rPr>
        <w:t>lo</w:t>
      </w:r>
      <w:r>
        <w:rPr>
          <w:rFonts w:ascii="Arial Narrow" w:hAnsi="Arial Narrow"/>
          <w:sz w:val="28"/>
          <w:szCs w:val="28"/>
          <w:lang w:eastAsia="en-US"/>
        </w:rPr>
        <w:t>s puntos objeto de apelación propuestos por el promotor de e</w:t>
      </w:r>
      <w:r w:rsidR="00D60B92">
        <w:rPr>
          <w:rFonts w:ascii="Arial Narrow" w:hAnsi="Arial Narrow"/>
          <w:sz w:val="28"/>
          <w:szCs w:val="28"/>
          <w:lang w:eastAsia="en-US"/>
        </w:rPr>
        <w:t>ste litigio</w:t>
      </w:r>
      <w:r w:rsidRPr="00011731">
        <w:rPr>
          <w:rFonts w:ascii="Arial Narrow" w:hAnsi="Arial Narrow"/>
          <w:sz w:val="28"/>
          <w:szCs w:val="28"/>
          <w:lang w:eastAsia="en-US"/>
        </w:rPr>
        <w:t xml:space="preserve">, </w:t>
      </w:r>
      <w:r w:rsidR="00D60B92">
        <w:rPr>
          <w:rFonts w:ascii="Arial Narrow" w:hAnsi="Arial Narrow"/>
          <w:sz w:val="28"/>
          <w:szCs w:val="28"/>
          <w:lang w:eastAsia="en-US"/>
        </w:rPr>
        <w:t xml:space="preserve">para posteriormente analizar si </w:t>
      </w:r>
      <w:r w:rsidR="00AB3ACD">
        <w:rPr>
          <w:rFonts w:ascii="Arial Narrow" w:hAnsi="Arial Narrow"/>
          <w:sz w:val="28"/>
          <w:szCs w:val="28"/>
          <w:lang w:eastAsia="en-US"/>
        </w:rPr>
        <w:t xml:space="preserve">procede o no la </w:t>
      </w:r>
      <w:r w:rsidR="00D60B92">
        <w:rPr>
          <w:rFonts w:ascii="Arial Narrow" w:hAnsi="Arial Narrow"/>
          <w:sz w:val="28"/>
          <w:szCs w:val="28"/>
          <w:lang w:eastAsia="en-US"/>
        </w:rPr>
        <w:t xml:space="preserve">solidaridad de </w:t>
      </w:r>
      <w:proofErr w:type="spellStart"/>
      <w:r w:rsidR="00D60B92">
        <w:rPr>
          <w:rFonts w:ascii="Arial Narrow" w:hAnsi="Arial Narrow"/>
          <w:sz w:val="28"/>
          <w:szCs w:val="28"/>
          <w:lang w:eastAsia="en-US"/>
        </w:rPr>
        <w:t>Megabus</w:t>
      </w:r>
      <w:proofErr w:type="spellEnd"/>
      <w:r w:rsidR="00D60B92">
        <w:rPr>
          <w:rFonts w:ascii="Arial Narrow" w:hAnsi="Arial Narrow"/>
          <w:sz w:val="28"/>
          <w:szCs w:val="28"/>
          <w:lang w:eastAsia="en-US"/>
        </w:rPr>
        <w:t xml:space="preserve"> S.A. respecto de las acreencias laborales</w:t>
      </w:r>
      <w:r w:rsidR="00AB3ACD">
        <w:rPr>
          <w:rFonts w:ascii="Arial Narrow" w:hAnsi="Arial Narrow"/>
          <w:sz w:val="28"/>
          <w:szCs w:val="28"/>
          <w:lang w:eastAsia="en-US"/>
        </w:rPr>
        <w:t xml:space="preserve"> que resulten en favor del trabajador. </w:t>
      </w:r>
      <w:r w:rsidR="00D60B92">
        <w:rPr>
          <w:rFonts w:ascii="Arial Narrow" w:hAnsi="Arial Narrow"/>
          <w:sz w:val="28"/>
          <w:szCs w:val="28"/>
          <w:lang w:eastAsia="en-US"/>
        </w:rPr>
        <w:t xml:space="preserve"> </w:t>
      </w:r>
    </w:p>
    <w:p w:rsidR="00727947" w:rsidRPr="00311783" w:rsidRDefault="00727947" w:rsidP="00311783">
      <w:pPr>
        <w:pStyle w:val="Sansinterligne"/>
      </w:pPr>
    </w:p>
    <w:p w:rsidR="00727947" w:rsidRDefault="00AB3ACD" w:rsidP="00AB2ACB">
      <w:pPr>
        <w:pStyle w:val="Sansinterligne"/>
        <w:spacing w:line="360" w:lineRule="auto"/>
        <w:ind w:firstLine="708"/>
        <w:jc w:val="both"/>
        <w:rPr>
          <w:rFonts w:ascii="Arial Narrow" w:hAnsi="Arial Narrow"/>
          <w:color w:val="FF0000"/>
          <w:sz w:val="28"/>
          <w:szCs w:val="28"/>
        </w:rPr>
      </w:pPr>
      <w:r>
        <w:rPr>
          <w:rFonts w:ascii="Arial Narrow" w:hAnsi="Arial Narrow"/>
          <w:sz w:val="28"/>
          <w:szCs w:val="28"/>
        </w:rPr>
        <w:t xml:space="preserve">Para empezar, se tiene que el demandante cuestiona </w:t>
      </w:r>
      <w:r w:rsidR="00E22912">
        <w:rPr>
          <w:rFonts w:ascii="Arial Narrow" w:hAnsi="Arial Narrow"/>
          <w:sz w:val="28"/>
          <w:szCs w:val="28"/>
        </w:rPr>
        <w:t xml:space="preserve">el valor obtenido por la a-quo en la </w:t>
      </w:r>
      <w:r w:rsidR="009D44F2" w:rsidRPr="000B6564">
        <w:rPr>
          <w:rFonts w:ascii="Arial Narrow" w:hAnsi="Arial Narrow"/>
          <w:sz w:val="28"/>
          <w:szCs w:val="28"/>
        </w:rPr>
        <w:t xml:space="preserve">liquidación </w:t>
      </w:r>
      <w:r w:rsidR="00E22912">
        <w:rPr>
          <w:rFonts w:ascii="Arial Narrow" w:hAnsi="Arial Narrow"/>
          <w:sz w:val="28"/>
          <w:szCs w:val="28"/>
        </w:rPr>
        <w:t xml:space="preserve">de prestaciones sociales, pues considera que el mismo </w:t>
      </w:r>
      <w:r w:rsidR="009D44F2" w:rsidRPr="000B6564">
        <w:rPr>
          <w:rFonts w:ascii="Arial Narrow" w:hAnsi="Arial Narrow"/>
          <w:sz w:val="28"/>
          <w:szCs w:val="28"/>
        </w:rPr>
        <w:t xml:space="preserve">no se acompasa a lo </w:t>
      </w:r>
      <w:r w:rsidR="000B6564">
        <w:rPr>
          <w:rFonts w:ascii="Arial Narrow" w:hAnsi="Arial Narrow"/>
          <w:sz w:val="28"/>
          <w:szCs w:val="28"/>
        </w:rPr>
        <w:t>que realmente se le adeuda</w:t>
      </w:r>
      <w:r w:rsidR="009D44F2" w:rsidRPr="000B6564">
        <w:rPr>
          <w:rFonts w:ascii="Arial Narrow" w:hAnsi="Arial Narrow"/>
          <w:sz w:val="28"/>
          <w:szCs w:val="28"/>
        </w:rPr>
        <w:t>.</w:t>
      </w:r>
      <w:r w:rsidR="009B72E6" w:rsidRPr="000B6564">
        <w:rPr>
          <w:rFonts w:ascii="Arial Narrow" w:hAnsi="Arial Narrow"/>
          <w:sz w:val="28"/>
          <w:szCs w:val="28"/>
        </w:rPr>
        <w:t xml:space="preserve"> </w:t>
      </w:r>
      <w:r w:rsidR="0085117F" w:rsidRPr="000B6564">
        <w:rPr>
          <w:rFonts w:ascii="Arial Narrow" w:hAnsi="Arial Narrow"/>
          <w:sz w:val="28"/>
          <w:szCs w:val="28"/>
        </w:rPr>
        <w:t xml:space="preserve">Efectuados </w:t>
      </w:r>
      <w:r w:rsidR="009D44F2" w:rsidRPr="000B6564">
        <w:rPr>
          <w:rFonts w:ascii="Arial Narrow" w:hAnsi="Arial Narrow"/>
          <w:sz w:val="28"/>
          <w:szCs w:val="28"/>
        </w:rPr>
        <w:t>los cálculos respectivos</w:t>
      </w:r>
      <w:r w:rsidR="008B2407">
        <w:rPr>
          <w:rFonts w:ascii="Arial Narrow" w:hAnsi="Arial Narrow"/>
          <w:sz w:val="28"/>
          <w:szCs w:val="28"/>
        </w:rPr>
        <w:t>,</w:t>
      </w:r>
      <w:r>
        <w:rPr>
          <w:rFonts w:ascii="Arial Narrow" w:hAnsi="Arial Narrow"/>
          <w:sz w:val="28"/>
          <w:szCs w:val="28"/>
        </w:rPr>
        <w:t xml:space="preserve"> la Sala </w:t>
      </w:r>
      <w:r w:rsidR="00B96B85">
        <w:rPr>
          <w:rFonts w:ascii="Arial Narrow" w:hAnsi="Arial Narrow"/>
          <w:sz w:val="28"/>
          <w:szCs w:val="28"/>
        </w:rPr>
        <w:t xml:space="preserve">obtiene un monto total de </w:t>
      </w:r>
      <w:r w:rsidR="009D44F2" w:rsidRPr="000B6564">
        <w:rPr>
          <w:rFonts w:ascii="Arial Narrow" w:hAnsi="Arial Narrow"/>
          <w:sz w:val="28"/>
          <w:szCs w:val="28"/>
        </w:rPr>
        <w:t>$</w:t>
      </w:r>
      <w:r w:rsidR="00572042" w:rsidRPr="000B6564">
        <w:rPr>
          <w:rFonts w:ascii="Arial Narrow" w:hAnsi="Arial Narrow"/>
          <w:sz w:val="28"/>
          <w:szCs w:val="28"/>
        </w:rPr>
        <w:t>1`424.015</w:t>
      </w:r>
      <w:r w:rsidR="001E0BCD" w:rsidRPr="000B6564">
        <w:rPr>
          <w:rFonts w:ascii="Arial Narrow" w:hAnsi="Arial Narrow"/>
          <w:sz w:val="28"/>
          <w:szCs w:val="28"/>
        </w:rPr>
        <w:t xml:space="preserve">, </w:t>
      </w:r>
      <w:r w:rsidR="008C323D">
        <w:rPr>
          <w:rFonts w:ascii="Arial Narrow" w:hAnsi="Arial Narrow"/>
          <w:sz w:val="28"/>
          <w:szCs w:val="28"/>
        </w:rPr>
        <w:t xml:space="preserve">por concepto de prestaciones sociales y vacaciones adeudadas al trabajador por el periodo comprendido entre el </w:t>
      </w:r>
      <w:r w:rsidR="008C323D">
        <w:rPr>
          <w:rFonts w:ascii="Arial Narrow" w:hAnsi="Arial Narrow" w:cs="Tahoma"/>
          <w:sz w:val="28"/>
          <w:szCs w:val="28"/>
        </w:rPr>
        <w:t xml:space="preserve">12 de agosto de 2004 y el 13 de </w:t>
      </w:r>
      <w:r>
        <w:rPr>
          <w:rFonts w:ascii="Arial Narrow" w:hAnsi="Arial Narrow" w:cs="Tahoma"/>
          <w:sz w:val="28"/>
          <w:szCs w:val="28"/>
        </w:rPr>
        <w:t xml:space="preserve">febrero de 2005, </w:t>
      </w:r>
      <w:r>
        <w:rPr>
          <w:rFonts w:ascii="Arial Narrow" w:hAnsi="Arial Narrow"/>
          <w:sz w:val="28"/>
          <w:szCs w:val="28"/>
        </w:rPr>
        <w:t>tal como se ilustra en el siguiente cuadro:</w:t>
      </w:r>
    </w:p>
    <w:p w:rsidR="008B2407" w:rsidRPr="00DA5ABA" w:rsidRDefault="008B2407" w:rsidP="00702146">
      <w:pPr>
        <w:pStyle w:val="Sansinterligne"/>
        <w:spacing w:line="360" w:lineRule="auto"/>
      </w:pPr>
    </w:p>
    <w:tbl>
      <w:tblPr>
        <w:tblW w:w="6440" w:type="dxa"/>
        <w:tblInd w:w="1029" w:type="dxa"/>
        <w:tblCellMar>
          <w:left w:w="70" w:type="dxa"/>
          <w:right w:w="70" w:type="dxa"/>
        </w:tblCellMar>
        <w:tblLook w:val="04A0" w:firstRow="1" w:lastRow="0" w:firstColumn="1" w:lastColumn="0" w:noHBand="0" w:noVBand="1"/>
      </w:tblPr>
      <w:tblGrid>
        <w:gridCol w:w="1300"/>
        <w:gridCol w:w="2400"/>
        <w:gridCol w:w="1440"/>
        <w:gridCol w:w="1300"/>
      </w:tblGrid>
      <w:tr w:rsidR="00572042" w:rsidRPr="00572042" w:rsidTr="00572042">
        <w:trPr>
          <w:trHeight w:val="67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042" w:rsidRPr="00572042" w:rsidRDefault="00572042" w:rsidP="00572042">
            <w:pPr>
              <w:jc w:val="center"/>
              <w:rPr>
                <w:rFonts w:ascii="Arial Narrow" w:hAnsi="Arial Narrow"/>
                <w:b/>
                <w:bCs/>
                <w:color w:val="000000"/>
                <w:sz w:val="22"/>
                <w:szCs w:val="22"/>
                <w:lang w:val="es-ES"/>
              </w:rPr>
            </w:pPr>
            <w:r w:rsidRPr="00572042">
              <w:rPr>
                <w:rFonts w:ascii="Arial Narrow" w:hAnsi="Arial Narrow"/>
                <w:b/>
                <w:bCs/>
                <w:color w:val="000000"/>
                <w:sz w:val="22"/>
                <w:szCs w:val="22"/>
                <w:lang w:val="es-ES"/>
              </w:rPr>
              <w:t>CONCEPTO</w:t>
            </w:r>
          </w:p>
        </w:tc>
        <w:tc>
          <w:tcPr>
            <w:tcW w:w="2400" w:type="dxa"/>
            <w:tcBorders>
              <w:top w:val="single" w:sz="4" w:space="0" w:color="auto"/>
              <w:left w:val="nil"/>
              <w:bottom w:val="single" w:sz="4" w:space="0" w:color="auto"/>
              <w:right w:val="nil"/>
            </w:tcBorders>
            <w:shd w:val="clear" w:color="auto" w:fill="auto"/>
            <w:vAlign w:val="center"/>
            <w:hideMark/>
          </w:tcPr>
          <w:p w:rsidR="00572042" w:rsidRPr="00572042" w:rsidRDefault="00572042" w:rsidP="00572042">
            <w:pPr>
              <w:jc w:val="center"/>
              <w:rPr>
                <w:rFonts w:ascii="Arial Narrow" w:hAnsi="Arial Narrow"/>
                <w:b/>
                <w:bCs/>
                <w:color w:val="000000"/>
                <w:sz w:val="22"/>
                <w:szCs w:val="22"/>
                <w:lang w:val="es-ES"/>
              </w:rPr>
            </w:pPr>
            <w:r w:rsidRPr="00572042">
              <w:rPr>
                <w:rFonts w:ascii="Arial Narrow" w:hAnsi="Arial Narrow"/>
                <w:b/>
                <w:bCs/>
                <w:color w:val="000000"/>
                <w:sz w:val="22"/>
                <w:szCs w:val="22"/>
                <w:lang w:val="es-ES"/>
              </w:rPr>
              <w:t>SALARIO BASE DE LIQUIDACIÓN</w:t>
            </w:r>
          </w:p>
        </w:tc>
        <w:tc>
          <w:tcPr>
            <w:tcW w:w="1440" w:type="dxa"/>
            <w:tcBorders>
              <w:top w:val="single" w:sz="4" w:space="0" w:color="auto"/>
              <w:left w:val="single" w:sz="4" w:space="0" w:color="auto"/>
              <w:bottom w:val="single" w:sz="4" w:space="0" w:color="auto"/>
              <w:right w:val="nil"/>
            </w:tcBorders>
            <w:shd w:val="clear" w:color="auto" w:fill="auto"/>
            <w:vAlign w:val="center"/>
            <w:hideMark/>
          </w:tcPr>
          <w:p w:rsidR="00572042" w:rsidRPr="00572042" w:rsidRDefault="00572042" w:rsidP="00572042">
            <w:pPr>
              <w:jc w:val="center"/>
              <w:rPr>
                <w:rFonts w:ascii="Arial Narrow" w:hAnsi="Arial Narrow"/>
                <w:b/>
                <w:bCs/>
                <w:color w:val="000000"/>
                <w:sz w:val="22"/>
                <w:szCs w:val="22"/>
                <w:lang w:val="es-ES"/>
              </w:rPr>
            </w:pPr>
            <w:r w:rsidRPr="00572042">
              <w:rPr>
                <w:rFonts w:ascii="Arial Narrow" w:hAnsi="Arial Narrow"/>
                <w:b/>
                <w:bCs/>
                <w:color w:val="000000"/>
                <w:sz w:val="22"/>
                <w:szCs w:val="22"/>
                <w:lang w:val="es-ES"/>
              </w:rPr>
              <w:t>No. Días trabajados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042" w:rsidRPr="00572042" w:rsidRDefault="00572042" w:rsidP="00572042">
            <w:pPr>
              <w:jc w:val="center"/>
              <w:rPr>
                <w:rFonts w:ascii="Arial Narrow" w:hAnsi="Arial Narrow"/>
                <w:b/>
                <w:bCs/>
                <w:color w:val="000000"/>
                <w:sz w:val="22"/>
                <w:szCs w:val="22"/>
                <w:lang w:val="es-ES"/>
              </w:rPr>
            </w:pPr>
            <w:r w:rsidRPr="00572042">
              <w:rPr>
                <w:rFonts w:ascii="Arial Narrow" w:hAnsi="Arial Narrow"/>
                <w:b/>
                <w:bCs/>
                <w:color w:val="000000"/>
                <w:sz w:val="22"/>
                <w:szCs w:val="22"/>
                <w:lang w:val="es-ES"/>
              </w:rPr>
              <w:t>TOTAL A PAGAR</w:t>
            </w:r>
          </w:p>
        </w:tc>
      </w:tr>
      <w:tr w:rsidR="00572042" w:rsidRPr="00572042" w:rsidTr="00572042">
        <w:trPr>
          <w:trHeight w:val="33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rPr>
                <w:rFonts w:ascii="Arial Narrow" w:hAnsi="Arial Narrow"/>
                <w:color w:val="000000"/>
                <w:sz w:val="16"/>
                <w:szCs w:val="16"/>
                <w:lang w:val="es-ES"/>
              </w:rPr>
            </w:pPr>
            <w:r w:rsidRPr="00572042">
              <w:rPr>
                <w:rFonts w:ascii="Arial Narrow" w:hAnsi="Arial Narrow"/>
                <w:color w:val="000000"/>
                <w:sz w:val="16"/>
                <w:szCs w:val="16"/>
                <w:lang w:val="es-ES"/>
              </w:rPr>
              <w:t>CESANTIAS</w:t>
            </w:r>
          </w:p>
        </w:tc>
        <w:tc>
          <w:tcPr>
            <w:tcW w:w="2400" w:type="dxa"/>
            <w:tcBorders>
              <w:top w:val="single" w:sz="4" w:space="0" w:color="auto"/>
              <w:left w:val="nil"/>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Pr>
                <w:rFonts w:ascii="Arial Narrow" w:hAnsi="Arial Narrow"/>
                <w:color w:val="000000"/>
                <w:sz w:val="22"/>
                <w:szCs w:val="22"/>
                <w:lang w:val="es-ES"/>
              </w:rPr>
              <w:t xml:space="preserve">$                         </w:t>
            </w:r>
            <w:r w:rsidRPr="00572042">
              <w:rPr>
                <w:rFonts w:ascii="Arial Narrow" w:hAnsi="Arial Narrow"/>
                <w:color w:val="000000"/>
                <w:sz w:val="22"/>
                <w:szCs w:val="22"/>
                <w:lang w:val="es-ES"/>
              </w:rPr>
              <w:t>1.100.000</w:t>
            </w:r>
          </w:p>
        </w:tc>
        <w:tc>
          <w:tcPr>
            <w:tcW w:w="1440" w:type="dxa"/>
            <w:tcBorders>
              <w:top w:val="single" w:sz="4" w:space="0" w:color="auto"/>
              <w:left w:val="single" w:sz="4" w:space="0" w:color="auto"/>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182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       556.111</w:t>
            </w:r>
          </w:p>
        </w:tc>
      </w:tr>
      <w:tr w:rsidR="00572042" w:rsidRPr="00572042" w:rsidTr="00572042">
        <w:trPr>
          <w:trHeight w:val="33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rPr>
                <w:rFonts w:ascii="Arial Narrow" w:hAnsi="Arial Narrow"/>
                <w:color w:val="000000"/>
                <w:sz w:val="16"/>
                <w:szCs w:val="16"/>
                <w:lang w:val="es-ES"/>
              </w:rPr>
            </w:pPr>
            <w:r w:rsidRPr="00572042">
              <w:rPr>
                <w:rFonts w:ascii="Arial Narrow" w:hAnsi="Arial Narrow"/>
                <w:color w:val="000000"/>
                <w:sz w:val="16"/>
                <w:szCs w:val="16"/>
                <w:lang w:val="es-ES"/>
              </w:rPr>
              <w:t>PRIMA DE SERVICIOS</w:t>
            </w:r>
          </w:p>
        </w:tc>
        <w:tc>
          <w:tcPr>
            <w:tcW w:w="2400" w:type="dxa"/>
            <w:tcBorders>
              <w:top w:val="single" w:sz="4" w:space="0" w:color="auto"/>
              <w:left w:val="nil"/>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Pr>
                <w:rFonts w:ascii="Arial Narrow" w:hAnsi="Arial Narrow"/>
                <w:color w:val="000000"/>
                <w:sz w:val="22"/>
                <w:szCs w:val="22"/>
                <w:lang w:val="es-ES"/>
              </w:rPr>
              <w:t xml:space="preserve">$                         </w:t>
            </w:r>
            <w:r w:rsidRPr="00572042">
              <w:rPr>
                <w:rFonts w:ascii="Arial Narrow" w:hAnsi="Arial Narrow"/>
                <w:color w:val="000000"/>
                <w:sz w:val="22"/>
                <w:szCs w:val="22"/>
                <w:lang w:val="es-ES"/>
              </w:rPr>
              <w:t>1.100.000</w:t>
            </w:r>
          </w:p>
        </w:tc>
        <w:tc>
          <w:tcPr>
            <w:tcW w:w="1440" w:type="dxa"/>
            <w:tcBorders>
              <w:top w:val="single" w:sz="4" w:space="0" w:color="auto"/>
              <w:left w:val="single" w:sz="4" w:space="0" w:color="auto"/>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182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       556.111</w:t>
            </w:r>
          </w:p>
        </w:tc>
      </w:tr>
      <w:tr w:rsidR="00572042" w:rsidRPr="00572042" w:rsidTr="00572042">
        <w:trPr>
          <w:trHeight w:val="33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rPr>
                <w:rFonts w:ascii="Arial Narrow" w:hAnsi="Arial Narrow"/>
                <w:color w:val="000000"/>
                <w:sz w:val="16"/>
                <w:szCs w:val="16"/>
                <w:lang w:val="es-ES"/>
              </w:rPr>
            </w:pPr>
            <w:r w:rsidRPr="00572042">
              <w:rPr>
                <w:rFonts w:ascii="Arial Narrow" w:hAnsi="Arial Narrow"/>
                <w:color w:val="000000"/>
                <w:sz w:val="16"/>
                <w:szCs w:val="16"/>
                <w:lang w:val="es-ES"/>
              </w:rPr>
              <w:t>INTERES CESANTIAS</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w:t>
            </w:r>
            <w:r>
              <w:rPr>
                <w:rFonts w:ascii="Arial Narrow" w:hAnsi="Arial Narrow"/>
                <w:color w:val="000000"/>
                <w:sz w:val="22"/>
                <w:szCs w:val="22"/>
                <w:lang w:val="es-ES"/>
              </w:rPr>
              <w:t xml:space="preserve">                             </w:t>
            </w:r>
            <w:r w:rsidRPr="00572042">
              <w:rPr>
                <w:rFonts w:ascii="Arial Narrow" w:hAnsi="Arial Narrow"/>
                <w:color w:val="000000"/>
                <w:sz w:val="22"/>
                <w:szCs w:val="22"/>
                <w:lang w:val="es-ES"/>
              </w:rPr>
              <w:t>556.111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182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Pr>
                <w:rFonts w:ascii="Arial Narrow" w:hAnsi="Arial Narrow"/>
                <w:color w:val="000000"/>
                <w:sz w:val="22"/>
                <w:szCs w:val="22"/>
                <w:lang w:val="es-ES"/>
              </w:rPr>
              <w:t xml:space="preserve">$         </w:t>
            </w:r>
            <w:r w:rsidRPr="00572042">
              <w:rPr>
                <w:rFonts w:ascii="Arial Narrow" w:hAnsi="Arial Narrow"/>
                <w:color w:val="000000"/>
                <w:sz w:val="22"/>
                <w:szCs w:val="22"/>
                <w:lang w:val="es-ES"/>
              </w:rPr>
              <w:t>33.737</w:t>
            </w:r>
          </w:p>
        </w:tc>
      </w:tr>
      <w:tr w:rsidR="00572042" w:rsidRPr="00572042" w:rsidTr="00572042">
        <w:trPr>
          <w:trHeight w:val="33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rPr>
                <w:rFonts w:ascii="Arial Narrow" w:hAnsi="Arial Narrow"/>
                <w:color w:val="000000"/>
                <w:sz w:val="16"/>
                <w:szCs w:val="16"/>
                <w:lang w:val="es-ES"/>
              </w:rPr>
            </w:pPr>
            <w:r w:rsidRPr="00572042">
              <w:rPr>
                <w:rFonts w:ascii="Arial Narrow" w:hAnsi="Arial Narrow"/>
                <w:color w:val="000000"/>
                <w:sz w:val="16"/>
                <w:szCs w:val="16"/>
                <w:lang w:val="es-ES"/>
              </w:rPr>
              <w:t>VACACIONES</w:t>
            </w:r>
          </w:p>
        </w:tc>
        <w:tc>
          <w:tcPr>
            <w:tcW w:w="2400" w:type="dxa"/>
            <w:tcBorders>
              <w:top w:val="single" w:sz="4" w:space="0" w:color="auto"/>
              <w:left w:val="nil"/>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Pr>
                <w:rFonts w:ascii="Arial Narrow" w:hAnsi="Arial Narrow"/>
                <w:color w:val="000000"/>
                <w:sz w:val="22"/>
                <w:szCs w:val="22"/>
                <w:lang w:val="es-ES"/>
              </w:rPr>
              <w:t xml:space="preserve">$                          </w:t>
            </w:r>
            <w:r w:rsidRPr="00572042">
              <w:rPr>
                <w:rFonts w:ascii="Arial Narrow" w:hAnsi="Arial Narrow"/>
                <w:color w:val="000000"/>
                <w:sz w:val="22"/>
                <w:szCs w:val="22"/>
                <w:lang w:val="es-ES"/>
              </w:rPr>
              <w:t>1.100.000</w:t>
            </w:r>
          </w:p>
        </w:tc>
        <w:tc>
          <w:tcPr>
            <w:tcW w:w="1440" w:type="dxa"/>
            <w:tcBorders>
              <w:top w:val="single" w:sz="4" w:space="0" w:color="auto"/>
              <w:left w:val="single" w:sz="4" w:space="0" w:color="auto"/>
              <w:bottom w:val="single" w:sz="4" w:space="0" w:color="auto"/>
              <w:right w:val="nil"/>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182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042" w:rsidRPr="00572042" w:rsidRDefault="00572042" w:rsidP="00572042">
            <w:pPr>
              <w:jc w:val="center"/>
              <w:rPr>
                <w:rFonts w:ascii="Arial Narrow" w:hAnsi="Arial Narrow"/>
                <w:color w:val="000000"/>
                <w:sz w:val="22"/>
                <w:szCs w:val="22"/>
                <w:lang w:val="es-ES"/>
              </w:rPr>
            </w:pPr>
            <w:r w:rsidRPr="00572042">
              <w:rPr>
                <w:rFonts w:ascii="Arial Narrow" w:hAnsi="Arial Narrow"/>
                <w:color w:val="000000"/>
                <w:sz w:val="22"/>
                <w:szCs w:val="22"/>
                <w:lang w:val="es-ES"/>
              </w:rPr>
              <w:t>$       278.056</w:t>
            </w:r>
          </w:p>
        </w:tc>
      </w:tr>
      <w:tr w:rsidR="00572042" w:rsidRPr="00572042" w:rsidTr="00572042">
        <w:trPr>
          <w:trHeight w:val="315"/>
        </w:trPr>
        <w:tc>
          <w:tcPr>
            <w:tcW w:w="5140" w:type="dxa"/>
            <w:gridSpan w:val="3"/>
            <w:tcBorders>
              <w:top w:val="nil"/>
              <w:left w:val="single" w:sz="8" w:space="0" w:color="auto"/>
              <w:bottom w:val="single" w:sz="8" w:space="0" w:color="auto"/>
              <w:right w:val="nil"/>
            </w:tcBorders>
            <w:shd w:val="clear" w:color="auto" w:fill="auto"/>
            <w:vAlign w:val="bottom"/>
            <w:hideMark/>
          </w:tcPr>
          <w:p w:rsidR="00572042" w:rsidRPr="00572042" w:rsidRDefault="00572042" w:rsidP="00572042">
            <w:pPr>
              <w:jc w:val="center"/>
              <w:rPr>
                <w:rFonts w:ascii="Arial Narrow" w:hAnsi="Arial Narrow"/>
                <w:b/>
                <w:bCs/>
                <w:color w:val="000000"/>
                <w:sz w:val="22"/>
                <w:szCs w:val="22"/>
                <w:lang w:val="es-ES"/>
              </w:rPr>
            </w:pPr>
            <w:r>
              <w:rPr>
                <w:rFonts w:ascii="Arial Narrow" w:hAnsi="Arial Narrow"/>
                <w:b/>
                <w:bCs/>
                <w:color w:val="000000"/>
                <w:sz w:val="22"/>
                <w:szCs w:val="22"/>
                <w:lang w:val="es-ES"/>
              </w:rPr>
              <w:t>TOTAL</w:t>
            </w:r>
          </w:p>
        </w:tc>
        <w:tc>
          <w:tcPr>
            <w:tcW w:w="1300" w:type="dxa"/>
            <w:tcBorders>
              <w:top w:val="nil"/>
              <w:left w:val="nil"/>
              <w:bottom w:val="single" w:sz="8" w:space="0" w:color="auto"/>
              <w:right w:val="single" w:sz="8" w:space="0" w:color="auto"/>
            </w:tcBorders>
            <w:shd w:val="clear" w:color="auto" w:fill="auto"/>
            <w:vAlign w:val="bottom"/>
            <w:hideMark/>
          </w:tcPr>
          <w:p w:rsidR="00572042" w:rsidRPr="00572042" w:rsidRDefault="00572042" w:rsidP="00572042">
            <w:pPr>
              <w:jc w:val="center"/>
              <w:rPr>
                <w:rFonts w:ascii="Arial Narrow" w:hAnsi="Arial Narrow"/>
                <w:b/>
                <w:bCs/>
                <w:color w:val="000000"/>
                <w:sz w:val="22"/>
                <w:szCs w:val="22"/>
                <w:lang w:val="es-ES"/>
              </w:rPr>
            </w:pPr>
            <w:r w:rsidRPr="00572042">
              <w:rPr>
                <w:rFonts w:ascii="Arial Narrow" w:hAnsi="Arial Narrow"/>
                <w:b/>
                <w:bCs/>
                <w:color w:val="000000"/>
                <w:sz w:val="22"/>
                <w:szCs w:val="22"/>
                <w:lang w:val="es-ES"/>
              </w:rPr>
              <w:t>$    1.424.015</w:t>
            </w:r>
          </w:p>
        </w:tc>
      </w:tr>
    </w:tbl>
    <w:p w:rsidR="004F220E" w:rsidRDefault="004F220E" w:rsidP="00702146">
      <w:pPr>
        <w:pStyle w:val="Sansinterligne"/>
        <w:spacing w:line="360" w:lineRule="auto"/>
        <w:ind w:firstLine="708"/>
        <w:jc w:val="both"/>
        <w:rPr>
          <w:rFonts w:ascii="Arial Narrow" w:hAnsi="Arial Narrow"/>
          <w:color w:val="FF0000"/>
          <w:sz w:val="28"/>
          <w:szCs w:val="28"/>
        </w:rPr>
      </w:pPr>
    </w:p>
    <w:p w:rsidR="004A79DA" w:rsidRDefault="00572042" w:rsidP="002A1D3F">
      <w:pPr>
        <w:pStyle w:val="Sansinterligne"/>
        <w:spacing w:line="360" w:lineRule="auto"/>
        <w:jc w:val="both"/>
        <w:rPr>
          <w:rFonts w:ascii="Arial Narrow" w:hAnsi="Arial Narrow"/>
          <w:sz w:val="28"/>
          <w:szCs w:val="28"/>
        </w:rPr>
      </w:pPr>
      <w:r w:rsidRPr="008C323D">
        <w:rPr>
          <w:rFonts w:ascii="Arial Narrow" w:hAnsi="Arial Narrow"/>
          <w:sz w:val="28"/>
          <w:szCs w:val="28"/>
        </w:rPr>
        <w:tab/>
        <w:t xml:space="preserve">En ese orden, razón </w:t>
      </w:r>
      <w:r w:rsidR="00A61C78" w:rsidRPr="008C323D">
        <w:rPr>
          <w:rFonts w:ascii="Arial Narrow" w:hAnsi="Arial Narrow"/>
          <w:sz w:val="28"/>
          <w:szCs w:val="28"/>
        </w:rPr>
        <w:t>le</w:t>
      </w:r>
      <w:r w:rsidR="008C323D">
        <w:rPr>
          <w:rFonts w:ascii="Arial Narrow" w:hAnsi="Arial Narrow"/>
          <w:sz w:val="28"/>
          <w:szCs w:val="28"/>
        </w:rPr>
        <w:t xml:space="preserve"> asiste al demandante en cuanto indica que la a-quo incurrió en un error </w:t>
      </w:r>
      <w:r w:rsidR="00680F94" w:rsidRPr="008C323D">
        <w:rPr>
          <w:rFonts w:ascii="Arial Narrow" w:hAnsi="Arial Narrow"/>
          <w:sz w:val="28"/>
          <w:szCs w:val="28"/>
        </w:rPr>
        <w:t>aritmético en la liquidación de</w:t>
      </w:r>
      <w:r w:rsidR="008C323D">
        <w:rPr>
          <w:rFonts w:ascii="Arial Narrow" w:hAnsi="Arial Narrow"/>
          <w:sz w:val="28"/>
          <w:szCs w:val="28"/>
        </w:rPr>
        <w:t xml:space="preserve"> las acreencias laborales. Por ende, sale avante este primer segmento de la apelación</w:t>
      </w:r>
      <w:r w:rsidR="00AB3ACD">
        <w:rPr>
          <w:rFonts w:ascii="Arial Narrow" w:hAnsi="Arial Narrow"/>
          <w:sz w:val="28"/>
          <w:szCs w:val="28"/>
        </w:rPr>
        <w:t>, por lo que se modificará el ordinal 2º de la sentencia.</w:t>
      </w:r>
    </w:p>
    <w:p w:rsidR="002A1D3F" w:rsidRPr="002A1D3F" w:rsidRDefault="002A1D3F" w:rsidP="002A1D3F">
      <w:pPr>
        <w:pStyle w:val="Sansinterligne"/>
      </w:pPr>
    </w:p>
    <w:p w:rsidR="00624B53" w:rsidRDefault="002A1D3F" w:rsidP="00624B53">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En cuanto a la solicitud </w:t>
      </w:r>
      <w:r w:rsidR="009B44E2">
        <w:rPr>
          <w:rFonts w:ascii="Arial Narrow" w:hAnsi="Arial Narrow"/>
          <w:sz w:val="28"/>
          <w:szCs w:val="28"/>
        </w:rPr>
        <w:t xml:space="preserve">encaminada a que se indexe </w:t>
      </w:r>
      <w:r w:rsidR="00296A79">
        <w:rPr>
          <w:rFonts w:ascii="Arial Narrow" w:hAnsi="Arial Narrow"/>
          <w:sz w:val="28"/>
          <w:szCs w:val="28"/>
        </w:rPr>
        <w:t xml:space="preserve">el valor de la </w:t>
      </w:r>
      <w:r w:rsidR="00193E41">
        <w:rPr>
          <w:rFonts w:ascii="Arial Narrow" w:hAnsi="Arial Narrow"/>
          <w:sz w:val="28"/>
          <w:szCs w:val="28"/>
        </w:rPr>
        <w:t xml:space="preserve">suma </w:t>
      </w:r>
      <w:r w:rsidR="003C5B7E">
        <w:rPr>
          <w:rFonts w:ascii="Arial Narrow" w:hAnsi="Arial Narrow"/>
          <w:sz w:val="28"/>
          <w:szCs w:val="28"/>
        </w:rPr>
        <w:t xml:space="preserve">reconocida, </w:t>
      </w:r>
      <w:r w:rsidR="00EC7955">
        <w:rPr>
          <w:rFonts w:ascii="Arial Narrow" w:hAnsi="Arial Narrow"/>
          <w:sz w:val="28"/>
          <w:szCs w:val="28"/>
        </w:rPr>
        <w:t>la Sala negará su procedencia en razón a que</w:t>
      </w:r>
      <w:r w:rsidR="00193E41">
        <w:rPr>
          <w:rFonts w:ascii="Arial Narrow" w:hAnsi="Arial Narrow"/>
          <w:sz w:val="28"/>
          <w:szCs w:val="28"/>
        </w:rPr>
        <w:t xml:space="preserve"> tal condena</w:t>
      </w:r>
      <w:r w:rsidR="00EC7955">
        <w:rPr>
          <w:rFonts w:ascii="Arial Narrow" w:hAnsi="Arial Narrow"/>
          <w:sz w:val="28"/>
          <w:szCs w:val="28"/>
        </w:rPr>
        <w:t xml:space="preserve"> </w:t>
      </w:r>
      <w:r w:rsidR="003C5B7E">
        <w:rPr>
          <w:rFonts w:ascii="Arial Narrow" w:hAnsi="Arial Narrow"/>
          <w:sz w:val="28"/>
          <w:szCs w:val="28"/>
        </w:rPr>
        <w:t xml:space="preserve">es incompatible con la indemnización moratoria del artículo 65 del C.S.T. a la cual accedió la a-quo, puesto </w:t>
      </w:r>
      <w:r w:rsidR="00193E41">
        <w:rPr>
          <w:rFonts w:ascii="Arial Narrow" w:hAnsi="Arial Narrow"/>
          <w:sz w:val="28"/>
          <w:szCs w:val="28"/>
        </w:rPr>
        <w:t>que ésta última actúa también como un mecanismo corrector para compensar la desvalorización de la moneda por el pago tardío de las acreencias laborales</w:t>
      </w:r>
      <w:r w:rsidR="00690B4C">
        <w:rPr>
          <w:rFonts w:ascii="Arial Narrow" w:hAnsi="Arial Narrow"/>
          <w:sz w:val="28"/>
          <w:szCs w:val="28"/>
        </w:rPr>
        <w:t xml:space="preserve"> en favor del trabajador. De modo que, </w:t>
      </w:r>
      <w:r w:rsidR="00863009">
        <w:rPr>
          <w:rFonts w:ascii="Arial Narrow" w:hAnsi="Arial Narrow"/>
          <w:sz w:val="28"/>
          <w:szCs w:val="28"/>
        </w:rPr>
        <w:t xml:space="preserve">acceder a la </w:t>
      </w:r>
      <w:r w:rsidR="00863009">
        <w:rPr>
          <w:rFonts w:ascii="Arial Narrow" w:hAnsi="Arial Narrow"/>
          <w:sz w:val="28"/>
          <w:szCs w:val="28"/>
        </w:rPr>
        <w:lastRenderedPageBreak/>
        <w:t xml:space="preserve">actualización de </w:t>
      </w:r>
      <w:r w:rsidR="00624B53">
        <w:rPr>
          <w:rFonts w:ascii="Arial Narrow" w:hAnsi="Arial Narrow"/>
          <w:sz w:val="28"/>
          <w:szCs w:val="28"/>
        </w:rPr>
        <w:t>la</w:t>
      </w:r>
      <w:r w:rsidR="00C470F6">
        <w:rPr>
          <w:rFonts w:ascii="Arial Narrow" w:hAnsi="Arial Narrow"/>
          <w:sz w:val="28"/>
          <w:szCs w:val="28"/>
        </w:rPr>
        <w:t xml:space="preserve"> condena reconocida </w:t>
      </w:r>
      <w:r w:rsidR="00863009">
        <w:rPr>
          <w:rFonts w:ascii="Arial Narrow" w:hAnsi="Arial Narrow"/>
          <w:sz w:val="28"/>
          <w:szCs w:val="28"/>
        </w:rPr>
        <w:t>implicaría calcular doblemente el componente inflacionario que afecta el poder adquisitivo del dinero</w:t>
      </w:r>
      <w:r w:rsidR="00624B53">
        <w:rPr>
          <w:rFonts w:ascii="Arial Narrow" w:hAnsi="Arial Narrow"/>
          <w:sz w:val="28"/>
          <w:szCs w:val="28"/>
        </w:rPr>
        <w:t>, tal como</w:t>
      </w:r>
      <w:r w:rsidR="006F4081">
        <w:rPr>
          <w:rFonts w:ascii="Arial Narrow" w:hAnsi="Arial Narrow"/>
          <w:sz w:val="28"/>
          <w:szCs w:val="28"/>
        </w:rPr>
        <w:t xml:space="preserve"> en reiteradas ocasiones </w:t>
      </w:r>
      <w:r w:rsidR="00624B53">
        <w:rPr>
          <w:rFonts w:ascii="Arial Narrow" w:hAnsi="Arial Narrow"/>
          <w:sz w:val="28"/>
          <w:szCs w:val="28"/>
        </w:rPr>
        <w:t>lo ha precisado la Sala de Casación Laboral de la Corte Suprema de Justicia, entre otras, en sentencia SL807 de 2013, con radicado No. 39010.</w:t>
      </w:r>
    </w:p>
    <w:p w:rsidR="00FE0F3B" w:rsidRPr="006F4081" w:rsidRDefault="00FE0F3B" w:rsidP="006F4081">
      <w:pPr>
        <w:pStyle w:val="Sansinterligne"/>
      </w:pPr>
    </w:p>
    <w:p w:rsidR="00A01D80" w:rsidRDefault="004574B4" w:rsidP="008B15F6">
      <w:pPr>
        <w:spacing w:line="360" w:lineRule="auto"/>
        <w:ind w:firstLine="708"/>
        <w:jc w:val="both"/>
        <w:rPr>
          <w:rFonts w:ascii="Arial Narrow" w:hAnsi="Arial Narrow" w:cs="Arial"/>
          <w:sz w:val="28"/>
          <w:szCs w:val="28"/>
        </w:rPr>
      </w:pPr>
      <w:r>
        <w:rPr>
          <w:rFonts w:ascii="Arial Narrow" w:hAnsi="Arial Narrow" w:cs="Arial"/>
          <w:sz w:val="28"/>
          <w:szCs w:val="28"/>
        </w:rPr>
        <w:t xml:space="preserve">En lo referente a la indemnización por despido </w:t>
      </w:r>
      <w:r w:rsidR="008B15F6">
        <w:rPr>
          <w:rFonts w:ascii="Arial Narrow" w:hAnsi="Arial Narrow" w:cs="Arial"/>
          <w:sz w:val="28"/>
          <w:szCs w:val="28"/>
        </w:rPr>
        <w:t xml:space="preserve">injusto contenida en el artículo 64 del C.S.T., </w:t>
      </w:r>
      <w:r w:rsidR="00A01D80">
        <w:rPr>
          <w:rFonts w:ascii="Arial Narrow" w:hAnsi="Arial Narrow" w:cs="Arial"/>
          <w:sz w:val="28"/>
          <w:szCs w:val="28"/>
        </w:rPr>
        <w:t xml:space="preserve">ésta </w:t>
      </w:r>
      <w:r w:rsidR="00A01D80">
        <w:rPr>
          <w:rFonts w:ascii="Arial Narrow" w:hAnsi="Arial Narrow"/>
          <w:sz w:val="28"/>
          <w:szCs w:val="28"/>
          <w:lang w:eastAsia="en-US"/>
        </w:rPr>
        <w:t xml:space="preserve">parte del supuesto de que el empleador termine, sin una justa causa la relación laboral. </w:t>
      </w:r>
      <w:r w:rsidR="00C90324">
        <w:rPr>
          <w:rFonts w:ascii="Arial Narrow" w:hAnsi="Arial Narrow"/>
          <w:sz w:val="28"/>
          <w:szCs w:val="28"/>
          <w:lang w:eastAsia="en-US"/>
        </w:rPr>
        <w:t>L</w:t>
      </w:r>
      <w:r w:rsidR="006F0FD0">
        <w:rPr>
          <w:rFonts w:ascii="Arial Narrow" w:hAnsi="Arial Narrow" w:cs="Arial"/>
          <w:sz w:val="28"/>
          <w:szCs w:val="28"/>
        </w:rPr>
        <w:t>a j</w:t>
      </w:r>
      <w:r w:rsidR="00A01D80">
        <w:rPr>
          <w:rFonts w:ascii="Arial Narrow" w:hAnsi="Arial Narrow" w:cs="Arial"/>
          <w:sz w:val="28"/>
          <w:szCs w:val="28"/>
        </w:rPr>
        <w:t xml:space="preserve">urisprudencia nacional y local </w:t>
      </w:r>
      <w:r w:rsidR="00C90324">
        <w:rPr>
          <w:rFonts w:ascii="Arial Narrow" w:hAnsi="Arial Narrow" w:cs="Arial"/>
          <w:sz w:val="28"/>
          <w:szCs w:val="28"/>
        </w:rPr>
        <w:t xml:space="preserve">ha sido pacífica </w:t>
      </w:r>
      <w:r w:rsidR="00A01D80">
        <w:rPr>
          <w:rFonts w:ascii="Arial Narrow" w:hAnsi="Arial Narrow" w:cs="Arial"/>
          <w:sz w:val="28"/>
          <w:szCs w:val="28"/>
        </w:rPr>
        <w:t xml:space="preserve">al </w:t>
      </w:r>
      <w:r w:rsidR="006F0FD0">
        <w:rPr>
          <w:rFonts w:ascii="Arial Narrow" w:hAnsi="Arial Narrow" w:cs="Arial"/>
          <w:sz w:val="28"/>
          <w:szCs w:val="28"/>
        </w:rPr>
        <w:t>indicar que al trabajador le corresponde demostrar el hecho del despido</w:t>
      </w:r>
      <w:r w:rsidR="00A01D80">
        <w:rPr>
          <w:rFonts w:ascii="Arial Narrow" w:hAnsi="Arial Narrow" w:cs="Arial"/>
          <w:sz w:val="28"/>
          <w:szCs w:val="28"/>
        </w:rPr>
        <w:t xml:space="preserve">, </w:t>
      </w:r>
      <w:r w:rsidR="006F0FD0">
        <w:rPr>
          <w:rFonts w:ascii="Arial Narrow" w:hAnsi="Arial Narrow" w:cs="Arial"/>
          <w:sz w:val="28"/>
          <w:szCs w:val="28"/>
        </w:rPr>
        <w:t xml:space="preserve">o que fue decisión del empleador romper unilateralmente el contrato de trabajo, al paso que </w:t>
      </w:r>
      <w:r w:rsidR="00A01D80">
        <w:rPr>
          <w:rFonts w:ascii="Arial Narrow" w:hAnsi="Arial Narrow" w:cs="Arial"/>
          <w:sz w:val="28"/>
          <w:szCs w:val="28"/>
        </w:rPr>
        <w:t xml:space="preserve">la carga de la prueba recae sobre éste último, en el sentido de que debe desplegar toda su actividad probatoria con el fin de acreditar que el despido se produjo atendiendo una justa causa.  </w:t>
      </w:r>
    </w:p>
    <w:p w:rsidR="00A01D80" w:rsidRDefault="00A01D80" w:rsidP="004E4DD6">
      <w:pPr>
        <w:pStyle w:val="Sansinterligne"/>
      </w:pPr>
    </w:p>
    <w:p w:rsidR="00135821" w:rsidRDefault="00A01D80" w:rsidP="00A410A2">
      <w:pPr>
        <w:autoSpaceDE w:val="0"/>
        <w:autoSpaceDN w:val="0"/>
        <w:adjustRightInd w:val="0"/>
        <w:spacing w:line="360" w:lineRule="auto"/>
        <w:ind w:right="51" w:firstLine="426"/>
        <w:jc w:val="both"/>
        <w:rPr>
          <w:rFonts w:ascii="Arial Narrow" w:hAnsi="Arial Narrow"/>
          <w:i/>
          <w:iCs/>
          <w:sz w:val="28"/>
          <w:szCs w:val="28"/>
          <w:bdr w:val="none" w:sz="0" w:space="0" w:color="auto" w:frame="1"/>
        </w:rPr>
      </w:pPr>
      <w:r>
        <w:rPr>
          <w:rFonts w:ascii="Arial Narrow" w:hAnsi="Arial Narrow"/>
          <w:iCs/>
          <w:sz w:val="28"/>
          <w:szCs w:val="28"/>
          <w:bdr w:val="none" w:sz="0" w:space="0" w:color="auto" w:frame="1"/>
        </w:rPr>
        <w:t xml:space="preserve">Al descender al caso puntual, </w:t>
      </w:r>
      <w:r w:rsidR="00723101">
        <w:rPr>
          <w:rFonts w:ascii="Arial Narrow" w:hAnsi="Arial Narrow"/>
          <w:iCs/>
          <w:sz w:val="28"/>
          <w:szCs w:val="28"/>
          <w:bdr w:val="none" w:sz="0" w:space="0" w:color="auto" w:frame="1"/>
        </w:rPr>
        <w:t xml:space="preserve">se tiene que </w:t>
      </w:r>
      <w:r w:rsidR="003429BE">
        <w:rPr>
          <w:rFonts w:ascii="Arial Narrow" w:hAnsi="Arial Narrow"/>
          <w:iCs/>
          <w:sz w:val="28"/>
          <w:szCs w:val="28"/>
          <w:bdr w:val="none" w:sz="0" w:space="0" w:color="auto" w:frame="1"/>
        </w:rPr>
        <w:t>militan las declar</w:t>
      </w:r>
      <w:r w:rsidR="0083252A">
        <w:rPr>
          <w:rFonts w:ascii="Arial Narrow" w:hAnsi="Arial Narrow"/>
          <w:iCs/>
          <w:sz w:val="28"/>
          <w:szCs w:val="28"/>
          <w:bdr w:val="none" w:sz="0" w:space="0" w:color="auto" w:frame="1"/>
        </w:rPr>
        <w:t xml:space="preserve">aciones de </w:t>
      </w:r>
      <w:r w:rsidR="00723101">
        <w:rPr>
          <w:rFonts w:ascii="Arial Narrow" w:hAnsi="Arial Narrow"/>
          <w:iCs/>
          <w:sz w:val="28"/>
          <w:szCs w:val="28"/>
          <w:bdr w:val="none" w:sz="0" w:space="0" w:color="auto" w:frame="1"/>
        </w:rPr>
        <w:t xml:space="preserve">los testigos </w:t>
      </w:r>
      <w:r w:rsidR="0083252A">
        <w:rPr>
          <w:rFonts w:ascii="Arial Narrow" w:hAnsi="Arial Narrow"/>
          <w:iCs/>
          <w:sz w:val="28"/>
          <w:szCs w:val="28"/>
          <w:bdr w:val="none" w:sz="0" w:space="0" w:color="auto" w:frame="1"/>
        </w:rPr>
        <w:t xml:space="preserve">Mauricio Agudelo González, Fernando Ospina </w:t>
      </w:r>
      <w:proofErr w:type="spellStart"/>
      <w:r w:rsidR="0083252A">
        <w:rPr>
          <w:rFonts w:ascii="Arial Narrow" w:hAnsi="Arial Narrow"/>
          <w:iCs/>
          <w:sz w:val="28"/>
          <w:szCs w:val="28"/>
          <w:bdr w:val="none" w:sz="0" w:space="0" w:color="auto" w:frame="1"/>
        </w:rPr>
        <w:t>Onatra</w:t>
      </w:r>
      <w:proofErr w:type="spellEnd"/>
      <w:r w:rsidR="0083252A">
        <w:rPr>
          <w:rFonts w:ascii="Arial Narrow" w:hAnsi="Arial Narrow"/>
          <w:iCs/>
          <w:sz w:val="28"/>
          <w:szCs w:val="28"/>
          <w:bdr w:val="none" w:sz="0" w:space="0" w:color="auto" w:frame="1"/>
        </w:rPr>
        <w:t xml:space="preserve"> y Carlos Arturo García Marín</w:t>
      </w:r>
      <w:r w:rsidR="00135821">
        <w:rPr>
          <w:rFonts w:ascii="Arial Narrow" w:hAnsi="Arial Narrow"/>
          <w:iCs/>
          <w:sz w:val="28"/>
          <w:szCs w:val="28"/>
          <w:bdr w:val="none" w:sz="0" w:space="0" w:color="auto" w:frame="1"/>
        </w:rPr>
        <w:t>. Los dos primeros, indicaron que el demandante terminó su relación laboral en el mes de marzo de 2005,</w:t>
      </w:r>
      <w:r w:rsidR="00A862BA">
        <w:rPr>
          <w:rFonts w:ascii="Arial Narrow" w:hAnsi="Arial Narrow"/>
          <w:iCs/>
          <w:sz w:val="28"/>
          <w:szCs w:val="28"/>
          <w:bdr w:val="none" w:sz="0" w:space="0" w:color="auto" w:frame="1"/>
        </w:rPr>
        <w:t xml:space="preserve"> utilizando expresiones como</w:t>
      </w:r>
      <w:r w:rsidR="000A1FA0">
        <w:rPr>
          <w:rFonts w:ascii="Arial Narrow" w:hAnsi="Arial Narrow"/>
          <w:iCs/>
          <w:sz w:val="28"/>
          <w:szCs w:val="28"/>
          <w:bdr w:val="none" w:sz="0" w:space="0" w:color="auto" w:frame="1"/>
        </w:rPr>
        <w:t xml:space="preserve"> que</w:t>
      </w:r>
      <w:r w:rsidR="00A862BA">
        <w:rPr>
          <w:rFonts w:ascii="Arial Narrow" w:hAnsi="Arial Narrow"/>
          <w:iCs/>
          <w:sz w:val="28"/>
          <w:szCs w:val="28"/>
          <w:bdr w:val="none" w:sz="0" w:space="0" w:color="auto" w:frame="1"/>
        </w:rPr>
        <w:t>: “</w:t>
      </w:r>
      <w:r w:rsidR="00A862BA" w:rsidRPr="00F953E4">
        <w:rPr>
          <w:rFonts w:ascii="Arial Narrow" w:hAnsi="Arial Narrow"/>
          <w:i/>
          <w:iCs/>
          <w:sz w:val="28"/>
          <w:szCs w:val="28"/>
          <w:bdr w:val="none" w:sz="0" w:space="0" w:color="auto" w:frame="1"/>
        </w:rPr>
        <w:t>terminamos en marzo, el 23 de marzo de 2005, no recuerdo la fecha exacta de cuando empezaron, se retiraron ambos en la misma fecha</w:t>
      </w:r>
      <w:r w:rsidR="00A862BA">
        <w:rPr>
          <w:rFonts w:ascii="Arial Narrow" w:hAnsi="Arial Narrow"/>
          <w:i/>
          <w:iCs/>
          <w:sz w:val="28"/>
          <w:szCs w:val="28"/>
          <w:bdr w:val="none" w:sz="0" w:space="0" w:color="auto" w:frame="1"/>
        </w:rPr>
        <w:t xml:space="preserve"> </w:t>
      </w:r>
      <w:r w:rsidR="00A862BA" w:rsidRPr="00A862BA">
        <w:rPr>
          <w:rFonts w:ascii="Arial Narrow" w:hAnsi="Arial Narrow"/>
          <w:i/>
          <w:iCs/>
          <w:sz w:val="28"/>
          <w:szCs w:val="28"/>
          <w:bdr w:val="none" w:sz="0" w:space="0" w:color="auto" w:frame="1"/>
        </w:rPr>
        <w:t>(…)</w:t>
      </w:r>
      <w:r w:rsidR="00A862BA">
        <w:rPr>
          <w:rFonts w:ascii="Arial Narrow" w:hAnsi="Arial Narrow"/>
          <w:iCs/>
          <w:sz w:val="28"/>
          <w:szCs w:val="28"/>
          <w:bdr w:val="none" w:sz="0" w:space="0" w:color="auto" w:frame="1"/>
        </w:rPr>
        <w:t xml:space="preserve">” o </w:t>
      </w:r>
      <w:r w:rsidR="00F953E4">
        <w:rPr>
          <w:rFonts w:ascii="Arial Narrow" w:hAnsi="Arial Narrow"/>
          <w:iCs/>
          <w:sz w:val="28"/>
          <w:szCs w:val="28"/>
          <w:bdr w:val="none" w:sz="0" w:space="0" w:color="auto" w:frame="1"/>
        </w:rPr>
        <w:t xml:space="preserve">tal como que </w:t>
      </w:r>
      <w:r w:rsidR="00135821">
        <w:rPr>
          <w:rFonts w:ascii="Arial Narrow" w:hAnsi="Arial Narrow"/>
          <w:iCs/>
          <w:sz w:val="28"/>
          <w:szCs w:val="28"/>
          <w:bdr w:val="none" w:sz="0" w:space="0" w:color="auto" w:frame="1"/>
        </w:rPr>
        <w:t>“</w:t>
      </w:r>
      <w:r w:rsidR="00F953E4" w:rsidRPr="00F953E4">
        <w:rPr>
          <w:rFonts w:ascii="Arial Narrow" w:hAnsi="Arial Narrow"/>
          <w:i/>
          <w:iCs/>
          <w:sz w:val="28"/>
          <w:szCs w:val="28"/>
          <w:bdr w:val="none" w:sz="0" w:space="0" w:color="auto" w:frame="1"/>
        </w:rPr>
        <w:t>la fecha de salida si pues, salieron igual que todos nosotros la mayoría que fue el 25 de marzo de 2005</w:t>
      </w:r>
      <w:r w:rsidR="00135821" w:rsidRPr="00F953E4">
        <w:rPr>
          <w:rFonts w:ascii="Arial Narrow" w:hAnsi="Arial Narrow"/>
          <w:i/>
          <w:iCs/>
          <w:sz w:val="28"/>
          <w:szCs w:val="28"/>
          <w:bdr w:val="none" w:sz="0" w:space="0" w:color="auto" w:frame="1"/>
        </w:rPr>
        <w:t>”</w:t>
      </w:r>
      <w:r w:rsidR="00F953E4">
        <w:rPr>
          <w:rFonts w:ascii="Arial Narrow" w:hAnsi="Arial Narrow"/>
          <w:i/>
          <w:iCs/>
          <w:sz w:val="28"/>
          <w:szCs w:val="28"/>
          <w:bdr w:val="none" w:sz="0" w:space="0" w:color="auto" w:frame="1"/>
        </w:rPr>
        <w:t xml:space="preserve">. </w:t>
      </w:r>
    </w:p>
    <w:p w:rsidR="00F953E4" w:rsidRDefault="00F953E4" w:rsidP="00F953E4">
      <w:pPr>
        <w:pStyle w:val="Sansinterligne"/>
        <w:rPr>
          <w:bdr w:val="none" w:sz="0" w:space="0" w:color="auto" w:frame="1"/>
        </w:rPr>
      </w:pPr>
    </w:p>
    <w:p w:rsidR="00F953E4" w:rsidRPr="00F953E4" w:rsidRDefault="00F953E4" w:rsidP="00A410A2">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sidRPr="00F953E4">
        <w:rPr>
          <w:rFonts w:ascii="Arial Narrow" w:hAnsi="Arial Narrow"/>
          <w:iCs/>
          <w:sz w:val="28"/>
          <w:szCs w:val="28"/>
          <w:bdr w:val="none" w:sz="0" w:space="0" w:color="auto" w:frame="1"/>
        </w:rPr>
        <w:t>Por su parte, el tercer deponente ninguna aserción</w:t>
      </w:r>
      <w:r w:rsidR="002165AD">
        <w:rPr>
          <w:rFonts w:ascii="Arial Narrow" w:hAnsi="Arial Narrow"/>
          <w:iCs/>
          <w:sz w:val="28"/>
          <w:szCs w:val="28"/>
          <w:bdr w:val="none" w:sz="0" w:space="0" w:color="auto" w:frame="1"/>
        </w:rPr>
        <w:t xml:space="preserve"> hace en su relato respecto a este tema</w:t>
      </w:r>
      <w:r w:rsidR="000A1FA0">
        <w:rPr>
          <w:rFonts w:ascii="Arial Narrow" w:hAnsi="Arial Narrow"/>
          <w:iCs/>
          <w:sz w:val="28"/>
          <w:szCs w:val="28"/>
          <w:bdr w:val="none" w:sz="0" w:space="0" w:color="auto" w:frame="1"/>
        </w:rPr>
        <w:t xml:space="preserve">, pues simplemente se limitó a aducir que él laboró hasta </w:t>
      </w:r>
      <w:r w:rsidR="002165AD">
        <w:rPr>
          <w:rFonts w:ascii="Arial Narrow" w:hAnsi="Arial Narrow"/>
          <w:iCs/>
          <w:sz w:val="28"/>
          <w:szCs w:val="28"/>
          <w:bdr w:val="none" w:sz="0" w:space="0" w:color="auto" w:frame="1"/>
        </w:rPr>
        <w:t>el</w:t>
      </w:r>
      <w:r w:rsidR="000A1FA0">
        <w:rPr>
          <w:rFonts w:ascii="Arial Narrow" w:hAnsi="Arial Narrow"/>
          <w:iCs/>
          <w:sz w:val="28"/>
          <w:szCs w:val="28"/>
          <w:bdr w:val="none" w:sz="0" w:space="0" w:color="auto" w:frame="1"/>
        </w:rPr>
        <w:t xml:space="preserve"> 31 de diciembre de 2004 y que el demandante y otros</w:t>
      </w:r>
      <w:r w:rsidR="002165AD">
        <w:rPr>
          <w:rFonts w:ascii="Arial Narrow" w:hAnsi="Arial Narrow"/>
          <w:iCs/>
          <w:sz w:val="28"/>
          <w:szCs w:val="28"/>
          <w:bdr w:val="none" w:sz="0" w:space="0" w:color="auto" w:frame="1"/>
        </w:rPr>
        <w:t xml:space="preserve"> compañeros</w:t>
      </w:r>
      <w:r w:rsidR="000A1FA0">
        <w:rPr>
          <w:rFonts w:ascii="Arial Narrow" w:hAnsi="Arial Narrow"/>
          <w:iCs/>
          <w:sz w:val="28"/>
          <w:szCs w:val="28"/>
          <w:bdr w:val="none" w:sz="0" w:space="0" w:color="auto" w:frame="1"/>
        </w:rPr>
        <w:t xml:space="preserve"> continuaron trabajando en la obra, sin poder precisar </w:t>
      </w:r>
      <w:r w:rsidR="00B14E0B">
        <w:rPr>
          <w:rFonts w:ascii="Arial Narrow" w:hAnsi="Arial Narrow"/>
          <w:iCs/>
          <w:sz w:val="28"/>
          <w:szCs w:val="28"/>
          <w:bdr w:val="none" w:sz="0" w:space="0" w:color="auto" w:frame="1"/>
        </w:rPr>
        <w:t>la fecha y el motivo de</w:t>
      </w:r>
      <w:r w:rsidR="00EC3E35">
        <w:rPr>
          <w:rFonts w:ascii="Arial Narrow" w:hAnsi="Arial Narrow"/>
          <w:iCs/>
          <w:sz w:val="28"/>
          <w:szCs w:val="28"/>
          <w:bdr w:val="none" w:sz="0" w:space="0" w:color="auto" w:frame="1"/>
        </w:rPr>
        <w:t xml:space="preserve"> su </w:t>
      </w:r>
      <w:r w:rsidR="00B14E0B">
        <w:rPr>
          <w:rFonts w:ascii="Arial Narrow" w:hAnsi="Arial Narrow"/>
          <w:iCs/>
          <w:sz w:val="28"/>
          <w:szCs w:val="28"/>
          <w:bdr w:val="none" w:sz="0" w:space="0" w:color="auto" w:frame="1"/>
        </w:rPr>
        <w:t>retiro.</w:t>
      </w:r>
    </w:p>
    <w:p w:rsidR="00135821" w:rsidRDefault="00135821" w:rsidP="002165AD">
      <w:pPr>
        <w:pStyle w:val="Sansinterligne"/>
        <w:rPr>
          <w:bdr w:val="none" w:sz="0" w:space="0" w:color="auto" w:frame="1"/>
        </w:rPr>
      </w:pPr>
    </w:p>
    <w:p w:rsidR="00C76222" w:rsidRDefault="00BC4BBB" w:rsidP="00A410A2">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De lo anterior, cabe concluir que no incurrió la sentenciadora de primer grado en un error os</w:t>
      </w:r>
      <w:r w:rsidR="00480EB9">
        <w:rPr>
          <w:rFonts w:ascii="Arial Narrow" w:hAnsi="Arial Narrow"/>
          <w:iCs/>
          <w:sz w:val="28"/>
          <w:szCs w:val="28"/>
          <w:bdr w:val="none" w:sz="0" w:space="0" w:color="auto" w:frame="1"/>
        </w:rPr>
        <w:t xml:space="preserve">tensible en el juicio valorativo </w:t>
      </w:r>
      <w:r w:rsidR="00EC3E35">
        <w:rPr>
          <w:rFonts w:ascii="Arial Narrow" w:hAnsi="Arial Narrow"/>
          <w:iCs/>
          <w:sz w:val="28"/>
          <w:szCs w:val="28"/>
          <w:bdr w:val="none" w:sz="0" w:space="0" w:color="auto" w:frame="1"/>
        </w:rPr>
        <w:t xml:space="preserve">que realizó </w:t>
      </w:r>
      <w:r w:rsidR="006B681A">
        <w:rPr>
          <w:rFonts w:ascii="Arial Narrow" w:hAnsi="Arial Narrow"/>
          <w:iCs/>
          <w:sz w:val="28"/>
          <w:szCs w:val="28"/>
          <w:bdr w:val="none" w:sz="0" w:space="0" w:color="auto" w:frame="1"/>
        </w:rPr>
        <w:t xml:space="preserve">respecto de </w:t>
      </w:r>
      <w:r w:rsidR="00EC3E35">
        <w:rPr>
          <w:rFonts w:ascii="Arial Narrow" w:hAnsi="Arial Narrow"/>
          <w:iCs/>
          <w:sz w:val="28"/>
          <w:szCs w:val="28"/>
          <w:bdr w:val="none" w:sz="0" w:space="0" w:color="auto" w:frame="1"/>
        </w:rPr>
        <w:t xml:space="preserve">las pruebas </w:t>
      </w:r>
      <w:r w:rsidR="00EC3E35">
        <w:rPr>
          <w:rFonts w:ascii="Arial Narrow" w:hAnsi="Arial Narrow"/>
          <w:iCs/>
          <w:sz w:val="28"/>
          <w:szCs w:val="28"/>
          <w:bdr w:val="none" w:sz="0" w:space="0" w:color="auto" w:frame="1"/>
        </w:rPr>
        <w:lastRenderedPageBreak/>
        <w:t>testimoniales</w:t>
      </w:r>
      <w:r w:rsidR="00C76222">
        <w:rPr>
          <w:rFonts w:ascii="Arial Narrow" w:hAnsi="Arial Narrow"/>
          <w:iCs/>
          <w:sz w:val="28"/>
          <w:szCs w:val="28"/>
          <w:bdr w:val="none" w:sz="0" w:space="0" w:color="auto" w:frame="1"/>
        </w:rPr>
        <w:t xml:space="preserve"> arrimadas al proceso</w:t>
      </w:r>
      <w:r w:rsidR="00EC3E35">
        <w:rPr>
          <w:rFonts w:ascii="Arial Narrow" w:hAnsi="Arial Narrow"/>
          <w:iCs/>
          <w:sz w:val="28"/>
          <w:szCs w:val="28"/>
          <w:bdr w:val="none" w:sz="0" w:space="0" w:color="auto" w:frame="1"/>
        </w:rPr>
        <w:t xml:space="preserve">, pues </w:t>
      </w:r>
      <w:r w:rsidR="002934C2">
        <w:rPr>
          <w:rFonts w:ascii="Arial Narrow" w:hAnsi="Arial Narrow"/>
          <w:iCs/>
          <w:sz w:val="28"/>
          <w:szCs w:val="28"/>
          <w:bdr w:val="none" w:sz="0" w:space="0" w:color="auto" w:frame="1"/>
        </w:rPr>
        <w:t xml:space="preserve">si bien </w:t>
      </w:r>
      <w:r w:rsidR="007C22E3">
        <w:rPr>
          <w:rFonts w:ascii="Arial Narrow" w:hAnsi="Arial Narrow"/>
          <w:iCs/>
          <w:sz w:val="28"/>
          <w:szCs w:val="28"/>
          <w:bdr w:val="none" w:sz="0" w:space="0" w:color="auto" w:frame="1"/>
        </w:rPr>
        <w:t xml:space="preserve">de ellas </w:t>
      </w:r>
      <w:r w:rsidR="00F10B07">
        <w:rPr>
          <w:rFonts w:ascii="Arial Narrow" w:hAnsi="Arial Narrow"/>
          <w:iCs/>
          <w:sz w:val="28"/>
          <w:szCs w:val="28"/>
          <w:bdr w:val="none" w:sz="0" w:space="0" w:color="auto" w:frame="1"/>
        </w:rPr>
        <w:t xml:space="preserve">se extrae </w:t>
      </w:r>
      <w:r w:rsidR="006B681A">
        <w:rPr>
          <w:rFonts w:ascii="Arial Narrow" w:hAnsi="Arial Narrow"/>
          <w:iCs/>
          <w:sz w:val="28"/>
          <w:szCs w:val="28"/>
          <w:bdr w:val="none" w:sz="0" w:space="0" w:color="auto" w:frame="1"/>
        </w:rPr>
        <w:t xml:space="preserve">que la </w:t>
      </w:r>
      <w:r w:rsidR="001C590F">
        <w:rPr>
          <w:rFonts w:ascii="Arial Narrow" w:hAnsi="Arial Narrow"/>
          <w:iCs/>
          <w:sz w:val="28"/>
          <w:szCs w:val="28"/>
          <w:bdr w:val="none" w:sz="0" w:space="0" w:color="auto" w:frame="1"/>
        </w:rPr>
        <w:t>relación</w:t>
      </w:r>
      <w:r w:rsidR="00593841">
        <w:rPr>
          <w:rFonts w:ascii="Arial Narrow" w:hAnsi="Arial Narrow"/>
          <w:iCs/>
          <w:sz w:val="28"/>
          <w:szCs w:val="28"/>
          <w:bdr w:val="none" w:sz="0" w:space="0" w:color="auto" w:frame="1"/>
        </w:rPr>
        <w:t xml:space="preserve"> laboral </w:t>
      </w:r>
      <w:r w:rsidR="006B681A">
        <w:rPr>
          <w:rFonts w:ascii="Arial Narrow" w:hAnsi="Arial Narrow"/>
          <w:iCs/>
          <w:sz w:val="28"/>
          <w:szCs w:val="28"/>
          <w:bdr w:val="none" w:sz="0" w:space="0" w:color="auto" w:frame="1"/>
        </w:rPr>
        <w:t xml:space="preserve">del demandante </w:t>
      </w:r>
      <w:r w:rsidR="002934C2">
        <w:rPr>
          <w:rFonts w:ascii="Arial Narrow" w:hAnsi="Arial Narrow"/>
          <w:iCs/>
          <w:sz w:val="28"/>
          <w:szCs w:val="28"/>
          <w:bdr w:val="none" w:sz="0" w:space="0" w:color="auto" w:frame="1"/>
        </w:rPr>
        <w:t xml:space="preserve">con el Consorcio </w:t>
      </w:r>
      <w:proofErr w:type="spellStart"/>
      <w:r w:rsidR="002934C2">
        <w:rPr>
          <w:rFonts w:ascii="Arial Narrow" w:hAnsi="Arial Narrow"/>
          <w:iCs/>
          <w:sz w:val="28"/>
          <w:szCs w:val="28"/>
          <w:bdr w:val="none" w:sz="0" w:space="0" w:color="auto" w:frame="1"/>
        </w:rPr>
        <w:t>Megavía</w:t>
      </w:r>
      <w:proofErr w:type="spellEnd"/>
      <w:r w:rsidR="002934C2">
        <w:rPr>
          <w:rFonts w:ascii="Arial Narrow" w:hAnsi="Arial Narrow"/>
          <w:iCs/>
          <w:sz w:val="28"/>
          <w:szCs w:val="28"/>
          <w:bdr w:val="none" w:sz="0" w:space="0" w:color="auto" w:frame="1"/>
        </w:rPr>
        <w:t xml:space="preserve"> </w:t>
      </w:r>
      <w:r w:rsidR="00C90324">
        <w:rPr>
          <w:rFonts w:ascii="Arial Narrow" w:hAnsi="Arial Narrow"/>
          <w:iCs/>
          <w:sz w:val="28"/>
          <w:szCs w:val="28"/>
          <w:bdr w:val="none" w:sz="0" w:space="0" w:color="auto" w:frame="1"/>
        </w:rPr>
        <w:t xml:space="preserve">culminó en </w:t>
      </w:r>
      <w:r w:rsidR="00593841">
        <w:rPr>
          <w:rFonts w:ascii="Arial Narrow" w:hAnsi="Arial Narrow"/>
          <w:iCs/>
          <w:sz w:val="28"/>
          <w:szCs w:val="28"/>
          <w:bdr w:val="none" w:sz="0" w:space="0" w:color="auto" w:frame="1"/>
        </w:rPr>
        <w:t xml:space="preserve">marzo de </w:t>
      </w:r>
      <w:r w:rsidR="001C590F">
        <w:rPr>
          <w:rFonts w:ascii="Arial Narrow" w:hAnsi="Arial Narrow"/>
          <w:iCs/>
          <w:sz w:val="28"/>
          <w:szCs w:val="28"/>
          <w:bdr w:val="none" w:sz="0" w:space="0" w:color="auto" w:frame="1"/>
        </w:rPr>
        <w:t xml:space="preserve">2005, </w:t>
      </w:r>
      <w:r w:rsidR="002934C2">
        <w:rPr>
          <w:rFonts w:ascii="Arial Narrow" w:hAnsi="Arial Narrow"/>
          <w:iCs/>
          <w:sz w:val="28"/>
          <w:szCs w:val="28"/>
          <w:bdr w:val="none" w:sz="0" w:space="0" w:color="auto" w:frame="1"/>
        </w:rPr>
        <w:t xml:space="preserve">lo cierto es que, </w:t>
      </w:r>
      <w:r w:rsidR="006B681A">
        <w:rPr>
          <w:rFonts w:ascii="Arial Narrow" w:hAnsi="Arial Narrow"/>
          <w:iCs/>
          <w:sz w:val="28"/>
          <w:szCs w:val="28"/>
          <w:bdr w:val="none" w:sz="0" w:space="0" w:color="auto" w:frame="1"/>
        </w:rPr>
        <w:t xml:space="preserve">objetivamente, </w:t>
      </w:r>
      <w:r w:rsidR="00C90324">
        <w:rPr>
          <w:rFonts w:ascii="Arial Narrow" w:hAnsi="Arial Narrow"/>
          <w:iCs/>
          <w:sz w:val="28"/>
          <w:szCs w:val="28"/>
          <w:bdr w:val="none" w:sz="0" w:space="0" w:color="auto" w:frame="1"/>
        </w:rPr>
        <w:t>no</w:t>
      </w:r>
      <w:r w:rsidR="00C76222">
        <w:rPr>
          <w:rFonts w:ascii="Arial Narrow" w:hAnsi="Arial Narrow"/>
          <w:iCs/>
          <w:sz w:val="28"/>
          <w:szCs w:val="28"/>
          <w:bdr w:val="none" w:sz="0" w:space="0" w:color="auto" w:frame="1"/>
        </w:rPr>
        <w:t xml:space="preserve"> </w:t>
      </w:r>
      <w:r w:rsidR="00335D1A">
        <w:rPr>
          <w:rFonts w:ascii="Arial Narrow" w:hAnsi="Arial Narrow"/>
          <w:iCs/>
          <w:sz w:val="28"/>
          <w:szCs w:val="28"/>
          <w:bdr w:val="none" w:sz="0" w:space="0" w:color="auto" w:frame="1"/>
        </w:rPr>
        <w:t xml:space="preserve">es </w:t>
      </w:r>
      <w:r w:rsidR="00F10B07">
        <w:rPr>
          <w:rFonts w:ascii="Arial Narrow" w:hAnsi="Arial Narrow"/>
          <w:iCs/>
          <w:sz w:val="28"/>
          <w:szCs w:val="28"/>
          <w:bdr w:val="none" w:sz="0" w:space="0" w:color="auto" w:frame="1"/>
        </w:rPr>
        <w:t xml:space="preserve">posible deducir </w:t>
      </w:r>
      <w:r w:rsidR="00C90324">
        <w:rPr>
          <w:rFonts w:ascii="Arial Narrow" w:hAnsi="Arial Narrow"/>
          <w:iCs/>
          <w:sz w:val="28"/>
          <w:szCs w:val="28"/>
          <w:bdr w:val="none" w:sz="0" w:space="0" w:color="auto" w:frame="1"/>
        </w:rPr>
        <w:t xml:space="preserve">los motivos </w:t>
      </w:r>
      <w:r w:rsidR="007C22E3">
        <w:rPr>
          <w:rFonts w:ascii="Arial Narrow" w:hAnsi="Arial Narrow"/>
          <w:iCs/>
          <w:sz w:val="28"/>
          <w:szCs w:val="28"/>
          <w:bdr w:val="none" w:sz="0" w:space="0" w:color="auto" w:frame="1"/>
        </w:rPr>
        <w:t xml:space="preserve">por los cuales culminó el contrato de trabajo, </w:t>
      </w:r>
      <w:r w:rsidR="00C90324">
        <w:rPr>
          <w:rFonts w:ascii="Arial Narrow" w:hAnsi="Arial Narrow"/>
          <w:iCs/>
          <w:sz w:val="28"/>
          <w:szCs w:val="28"/>
          <w:bdr w:val="none" w:sz="0" w:space="0" w:color="auto" w:frame="1"/>
        </w:rPr>
        <w:t xml:space="preserve">y menos </w:t>
      </w:r>
      <w:r w:rsidR="00A850A3">
        <w:rPr>
          <w:rFonts w:ascii="Arial Narrow" w:hAnsi="Arial Narrow"/>
          <w:iCs/>
          <w:sz w:val="28"/>
          <w:szCs w:val="28"/>
          <w:bdr w:val="none" w:sz="0" w:space="0" w:color="auto" w:frame="1"/>
        </w:rPr>
        <w:t xml:space="preserve">aún, </w:t>
      </w:r>
      <w:r w:rsidR="0022773B">
        <w:rPr>
          <w:rFonts w:ascii="Arial Narrow" w:hAnsi="Arial Narrow"/>
          <w:iCs/>
          <w:sz w:val="28"/>
          <w:szCs w:val="28"/>
          <w:bdr w:val="none" w:sz="0" w:space="0" w:color="auto" w:frame="1"/>
        </w:rPr>
        <w:t xml:space="preserve">el </w:t>
      </w:r>
      <w:r w:rsidR="00793081">
        <w:rPr>
          <w:rFonts w:ascii="Arial Narrow" w:hAnsi="Arial Narrow"/>
          <w:iCs/>
          <w:sz w:val="28"/>
          <w:szCs w:val="28"/>
          <w:bdr w:val="none" w:sz="0" w:space="0" w:color="auto" w:frame="1"/>
        </w:rPr>
        <w:t xml:space="preserve">hecho </w:t>
      </w:r>
      <w:r w:rsidR="00C76222">
        <w:rPr>
          <w:rFonts w:ascii="Arial Narrow" w:hAnsi="Arial Narrow"/>
          <w:iCs/>
          <w:sz w:val="28"/>
          <w:szCs w:val="28"/>
          <w:bdr w:val="none" w:sz="0" w:space="0" w:color="auto" w:frame="1"/>
        </w:rPr>
        <w:t xml:space="preserve">del despido </w:t>
      </w:r>
      <w:r w:rsidR="00A850A3">
        <w:rPr>
          <w:rFonts w:ascii="Arial Narrow" w:hAnsi="Arial Narrow"/>
          <w:iCs/>
          <w:sz w:val="28"/>
          <w:szCs w:val="28"/>
          <w:bdr w:val="none" w:sz="0" w:space="0" w:color="auto" w:frame="1"/>
        </w:rPr>
        <w:t xml:space="preserve">por </w:t>
      </w:r>
      <w:r w:rsidR="006866DC">
        <w:rPr>
          <w:rFonts w:ascii="Arial Narrow" w:hAnsi="Arial Narrow"/>
          <w:iCs/>
          <w:sz w:val="28"/>
          <w:szCs w:val="28"/>
          <w:bdr w:val="none" w:sz="0" w:space="0" w:color="auto" w:frame="1"/>
        </w:rPr>
        <w:t xml:space="preserve">decisión </w:t>
      </w:r>
      <w:r w:rsidR="00C90324">
        <w:rPr>
          <w:rFonts w:ascii="Arial Narrow" w:hAnsi="Arial Narrow"/>
          <w:iCs/>
          <w:sz w:val="28"/>
          <w:szCs w:val="28"/>
          <w:bdr w:val="none" w:sz="0" w:space="0" w:color="auto" w:frame="1"/>
        </w:rPr>
        <w:t>unilateral del empleador.</w:t>
      </w:r>
    </w:p>
    <w:p w:rsidR="00CF32F5" w:rsidRDefault="00CF32F5" w:rsidP="00804314">
      <w:pPr>
        <w:pStyle w:val="Sansinterligne"/>
        <w:rPr>
          <w:bdr w:val="none" w:sz="0" w:space="0" w:color="auto" w:frame="1"/>
        </w:rPr>
      </w:pPr>
    </w:p>
    <w:p w:rsidR="00CF32F5" w:rsidRPr="00CF32F5" w:rsidRDefault="00CF32F5" w:rsidP="00CF32F5">
      <w:pPr>
        <w:spacing w:line="360" w:lineRule="auto"/>
        <w:ind w:firstLine="709"/>
        <w:jc w:val="both"/>
        <w:rPr>
          <w:rFonts w:ascii="Arial Narrow" w:hAnsi="Arial Narrow" w:cs="Estrangelo Edessa"/>
          <w:sz w:val="28"/>
          <w:szCs w:val="28"/>
          <w:lang w:val="es-CO"/>
        </w:rPr>
      </w:pPr>
      <w:r w:rsidRPr="00CF32F5">
        <w:rPr>
          <w:rFonts w:ascii="Arial Narrow" w:hAnsi="Arial Narrow" w:cs="Estrangelo Edessa"/>
          <w:sz w:val="28"/>
          <w:szCs w:val="28"/>
          <w:lang w:val="es-CO"/>
        </w:rPr>
        <w:t xml:space="preserve">Lo anterior basta para negarle la razón al recurrente en lo que toca con la indemnización por despido </w:t>
      </w:r>
      <w:r>
        <w:rPr>
          <w:rFonts w:ascii="Arial Narrow" w:hAnsi="Arial Narrow" w:cs="Estrangelo Edessa"/>
          <w:sz w:val="28"/>
          <w:szCs w:val="28"/>
          <w:lang w:val="es-CO"/>
        </w:rPr>
        <w:t>injustificado.</w:t>
      </w:r>
    </w:p>
    <w:p w:rsidR="00CF32F5" w:rsidRDefault="00CF32F5" w:rsidP="00A410A2">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3429BE" w:rsidRDefault="00616949"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iCs/>
          <w:sz w:val="28"/>
          <w:szCs w:val="28"/>
          <w:bdr w:val="none" w:sz="0" w:space="0" w:color="auto" w:frame="1"/>
        </w:rPr>
        <w:t xml:space="preserve">En cuanto a la aspiración de la parte actora, de que se aplique la sanción </w:t>
      </w:r>
      <w:r w:rsidR="00A63B3D">
        <w:rPr>
          <w:rFonts w:ascii="Arial Narrow" w:hAnsi="Arial Narrow"/>
          <w:iCs/>
          <w:sz w:val="28"/>
          <w:szCs w:val="28"/>
          <w:bdr w:val="none" w:sz="0" w:space="0" w:color="auto" w:frame="1"/>
        </w:rPr>
        <w:t>contenida en el parágrafo 1º del artículo 65 del C.S.T.</w:t>
      </w:r>
      <w:r>
        <w:rPr>
          <w:rFonts w:ascii="Arial Narrow" w:hAnsi="Arial Narrow"/>
          <w:iCs/>
          <w:sz w:val="28"/>
          <w:szCs w:val="28"/>
          <w:bdr w:val="none" w:sz="0" w:space="0" w:color="auto" w:frame="1"/>
        </w:rPr>
        <w:t>, y en consecuencia, se declare que la terminación del contrato no produce efectos por el incumplimiento en la notificación del pago de</w:t>
      </w:r>
      <w:r>
        <w:rPr>
          <w:rFonts w:ascii="Arial Narrow" w:hAnsi="Arial Narrow"/>
          <w:sz w:val="28"/>
          <w:szCs w:val="28"/>
        </w:rPr>
        <w:t xml:space="preserve"> las cotizaciones de seguridad social y parafiscalidad de los últimos tres meses</w:t>
      </w:r>
      <w:r w:rsidR="009A5BBD">
        <w:rPr>
          <w:rFonts w:ascii="Arial Narrow" w:hAnsi="Arial Narrow"/>
          <w:sz w:val="28"/>
          <w:szCs w:val="28"/>
        </w:rPr>
        <w:t xml:space="preserve">, es preciso indicar que por esta vía no podrá recibir despacho favorable, puesto que </w:t>
      </w:r>
      <w:r w:rsidR="009B56F4">
        <w:rPr>
          <w:rFonts w:ascii="Arial Narrow" w:hAnsi="Arial Narrow"/>
          <w:sz w:val="28"/>
          <w:szCs w:val="28"/>
        </w:rPr>
        <w:t xml:space="preserve">al revisar las pretensiones de la demanda y los hechos </w:t>
      </w:r>
      <w:r w:rsidR="00996638">
        <w:rPr>
          <w:rFonts w:ascii="Arial Narrow" w:hAnsi="Arial Narrow"/>
          <w:sz w:val="28"/>
          <w:szCs w:val="28"/>
        </w:rPr>
        <w:t xml:space="preserve">en que éstas se fundaron, no </w:t>
      </w:r>
      <w:r w:rsidR="009B56F4">
        <w:rPr>
          <w:rFonts w:ascii="Arial Narrow" w:hAnsi="Arial Narrow"/>
          <w:sz w:val="28"/>
          <w:szCs w:val="28"/>
        </w:rPr>
        <w:t xml:space="preserve">aparece ninguna manifestación en ese sentido, por lo que no resultaría posible proferir un fallo ultra y extra </w:t>
      </w:r>
      <w:proofErr w:type="spellStart"/>
      <w:r w:rsidR="009B56F4">
        <w:rPr>
          <w:rFonts w:ascii="Arial Narrow" w:hAnsi="Arial Narrow"/>
          <w:sz w:val="28"/>
          <w:szCs w:val="28"/>
        </w:rPr>
        <w:t>petita</w:t>
      </w:r>
      <w:proofErr w:type="spellEnd"/>
      <w:r w:rsidR="009B56F4">
        <w:rPr>
          <w:rFonts w:ascii="Arial Narrow" w:hAnsi="Arial Narrow"/>
          <w:sz w:val="28"/>
          <w:szCs w:val="28"/>
        </w:rPr>
        <w:t xml:space="preserve">, amén de que esta segunda </w:t>
      </w:r>
      <w:r w:rsidR="00996638">
        <w:rPr>
          <w:rFonts w:ascii="Arial Narrow" w:hAnsi="Arial Narrow"/>
          <w:sz w:val="28"/>
          <w:szCs w:val="28"/>
        </w:rPr>
        <w:t>instancia</w:t>
      </w:r>
      <w:r w:rsidR="009B56F4">
        <w:rPr>
          <w:rFonts w:ascii="Arial Narrow" w:hAnsi="Arial Narrow"/>
          <w:sz w:val="28"/>
          <w:szCs w:val="28"/>
        </w:rPr>
        <w:t xml:space="preserve"> no está facultada para arribar a este tipo de sentencias. </w:t>
      </w:r>
    </w:p>
    <w:p w:rsidR="00996638" w:rsidRDefault="00996638" w:rsidP="00996638">
      <w:pPr>
        <w:pStyle w:val="Sansinterligne"/>
      </w:pPr>
    </w:p>
    <w:p w:rsidR="00996638" w:rsidRDefault="00451EBB" w:rsidP="00451EBB">
      <w:pPr>
        <w:pStyle w:val="Sansinterligne"/>
        <w:spacing w:line="360" w:lineRule="auto"/>
        <w:ind w:firstLine="708"/>
        <w:jc w:val="both"/>
        <w:rPr>
          <w:rFonts w:ascii="Arial Narrow" w:hAnsi="Arial Narrow"/>
          <w:sz w:val="28"/>
          <w:szCs w:val="28"/>
        </w:rPr>
      </w:pPr>
      <w:r>
        <w:rPr>
          <w:rFonts w:ascii="Arial Narrow" w:hAnsi="Arial Narrow"/>
          <w:sz w:val="28"/>
          <w:szCs w:val="28"/>
        </w:rPr>
        <w:t>Ahora, si en gracia de discusión s</w:t>
      </w:r>
      <w:r w:rsidR="00996638">
        <w:rPr>
          <w:rFonts w:ascii="Arial Narrow" w:hAnsi="Arial Narrow"/>
          <w:sz w:val="28"/>
          <w:szCs w:val="28"/>
        </w:rPr>
        <w:t>e analizara de fondo</w:t>
      </w:r>
      <w:r w:rsidR="006472D9">
        <w:rPr>
          <w:rFonts w:ascii="Arial Narrow" w:hAnsi="Arial Narrow"/>
          <w:sz w:val="28"/>
          <w:szCs w:val="28"/>
        </w:rPr>
        <w:t xml:space="preserve"> esa</w:t>
      </w:r>
      <w:r>
        <w:rPr>
          <w:rFonts w:ascii="Arial Narrow" w:hAnsi="Arial Narrow"/>
          <w:sz w:val="28"/>
          <w:szCs w:val="28"/>
        </w:rPr>
        <w:t xml:space="preserve"> pretensión, también </w:t>
      </w:r>
      <w:r w:rsidR="006472D9">
        <w:rPr>
          <w:rFonts w:ascii="Arial Narrow" w:hAnsi="Arial Narrow"/>
          <w:sz w:val="28"/>
          <w:szCs w:val="28"/>
        </w:rPr>
        <w:t>se desestimaría</w:t>
      </w:r>
      <w:r>
        <w:rPr>
          <w:rFonts w:ascii="Arial Narrow" w:hAnsi="Arial Narrow"/>
          <w:sz w:val="28"/>
          <w:szCs w:val="28"/>
        </w:rPr>
        <w:t xml:space="preserve"> </w:t>
      </w:r>
      <w:r w:rsidR="002C72EE">
        <w:rPr>
          <w:rFonts w:ascii="Arial Narrow" w:hAnsi="Arial Narrow"/>
          <w:sz w:val="28"/>
          <w:szCs w:val="28"/>
        </w:rPr>
        <w:t xml:space="preserve">en la medida en que </w:t>
      </w:r>
      <w:r>
        <w:rPr>
          <w:rFonts w:ascii="Arial Narrow" w:hAnsi="Arial Narrow"/>
          <w:sz w:val="28"/>
          <w:szCs w:val="28"/>
        </w:rPr>
        <w:t>tal como lo ha pregonado el</w:t>
      </w:r>
      <w:r w:rsidR="00996638">
        <w:rPr>
          <w:rFonts w:ascii="Arial Narrow" w:hAnsi="Arial Narrow"/>
          <w:sz w:val="28"/>
          <w:szCs w:val="28"/>
        </w:rPr>
        <w:t xml:space="preserve"> órgano de cierre de esta especialidad </w:t>
      </w:r>
      <w:r>
        <w:rPr>
          <w:rFonts w:ascii="Arial Narrow" w:hAnsi="Arial Narrow"/>
          <w:sz w:val="28"/>
          <w:szCs w:val="28"/>
        </w:rPr>
        <w:t>laboral</w:t>
      </w:r>
      <w:r w:rsidR="00996638">
        <w:rPr>
          <w:rFonts w:ascii="Arial Narrow" w:hAnsi="Arial Narrow"/>
          <w:sz w:val="28"/>
          <w:szCs w:val="28"/>
        </w:rPr>
        <w:t>, el v</w:t>
      </w:r>
      <w:r>
        <w:rPr>
          <w:rFonts w:ascii="Arial Narrow" w:hAnsi="Arial Narrow"/>
          <w:sz w:val="28"/>
          <w:szCs w:val="28"/>
        </w:rPr>
        <w:t>erdadero propósito de dicho precepto normativo</w:t>
      </w:r>
      <w:r w:rsidR="00996638">
        <w:rPr>
          <w:rFonts w:ascii="Arial Narrow" w:hAnsi="Arial Narrow"/>
          <w:sz w:val="28"/>
          <w:szCs w:val="28"/>
        </w:rPr>
        <w:t xml:space="preserve">, no es el reintegro del trabajador por </w:t>
      </w:r>
      <w:r w:rsidR="00593D0F">
        <w:rPr>
          <w:rFonts w:ascii="Arial Narrow" w:hAnsi="Arial Narrow"/>
          <w:sz w:val="28"/>
          <w:szCs w:val="28"/>
        </w:rPr>
        <w:t xml:space="preserve">la ineficacia del despido, sino </w:t>
      </w:r>
      <w:r w:rsidR="00996638">
        <w:rPr>
          <w:rFonts w:ascii="Arial Narrow" w:hAnsi="Arial Narrow"/>
          <w:sz w:val="28"/>
          <w:szCs w:val="28"/>
        </w:rPr>
        <w:t xml:space="preserve">garantizar el recaudo efectivo de tales aportes con destino a las administradoras del sistema de seguridad social y parafiscales. </w:t>
      </w:r>
      <w:r>
        <w:rPr>
          <w:rFonts w:ascii="Arial Narrow" w:hAnsi="Arial Narrow"/>
          <w:sz w:val="28"/>
          <w:szCs w:val="28"/>
        </w:rPr>
        <w:t xml:space="preserve">(Ver entre otras, la sentencia </w:t>
      </w:r>
      <w:r w:rsidR="00996638">
        <w:rPr>
          <w:rFonts w:ascii="Arial Narrow" w:hAnsi="Arial Narrow"/>
          <w:sz w:val="28"/>
          <w:szCs w:val="28"/>
        </w:rPr>
        <w:t>No. 35303 de 2009 y m</w:t>
      </w:r>
      <w:r>
        <w:rPr>
          <w:rFonts w:ascii="Arial Narrow" w:hAnsi="Arial Narrow"/>
          <w:sz w:val="28"/>
          <w:szCs w:val="28"/>
        </w:rPr>
        <w:t>ás recientemente 42120 de 2013).</w:t>
      </w:r>
    </w:p>
    <w:p w:rsidR="00996638" w:rsidRPr="00066C58" w:rsidRDefault="00996638" w:rsidP="00996638">
      <w:pPr>
        <w:pStyle w:val="Sansinterligne"/>
      </w:pPr>
    </w:p>
    <w:p w:rsidR="00977D99" w:rsidRDefault="00997E2C"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t>Respecto a la indemnización moratoria</w:t>
      </w:r>
      <w:r w:rsidR="006B6121">
        <w:rPr>
          <w:rFonts w:ascii="Arial Narrow" w:hAnsi="Arial Narrow"/>
          <w:sz w:val="28"/>
          <w:szCs w:val="28"/>
        </w:rPr>
        <w:t xml:space="preserve"> de que trata el artículo 65 </w:t>
      </w:r>
      <w:r w:rsidR="00DC0C23">
        <w:rPr>
          <w:rFonts w:ascii="Arial Narrow" w:hAnsi="Arial Narrow"/>
          <w:sz w:val="28"/>
          <w:szCs w:val="28"/>
        </w:rPr>
        <w:t>ibídem</w:t>
      </w:r>
      <w:r>
        <w:rPr>
          <w:rFonts w:ascii="Arial Narrow" w:hAnsi="Arial Narrow"/>
          <w:sz w:val="28"/>
          <w:szCs w:val="28"/>
        </w:rPr>
        <w:t>, se duele el recur</w:t>
      </w:r>
      <w:r w:rsidR="003426DF">
        <w:rPr>
          <w:rFonts w:ascii="Arial Narrow" w:hAnsi="Arial Narrow"/>
          <w:sz w:val="28"/>
          <w:szCs w:val="28"/>
        </w:rPr>
        <w:t xml:space="preserve">rente </w:t>
      </w:r>
      <w:r w:rsidR="00673046">
        <w:rPr>
          <w:rFonts w:ascii="Arial Narrow" w:hAnsi="Arial Narrow"/>
          <w:sz w:val="28"/>
          <w:szCs w:val="28"/>
        </w:rPr>
        <w:t xml:space="preserve">en primer lugar, </w:t>
      </w:r>
      <w:r w:rsidR="003426DF">
        <w:rPr>
          <w:rFonts w:ascii="Arial Narrow" w:hAnsi="Arial Narrow"/>
          <w:sz w:val="28"/>
          <w:szCs w:val="28"/>
        </w:rPr>
        <w:t xml:space="preserve">de la forma como la a-quo </w:t>
      </w:r>
      <w:r w:rsidR="00B44D9D">
        <w:rPr>
          <w:rFonts w:ascii="Arial Narrow" w:hAnsi="Arial Narrow"/>
          <w:sz w:val="28"/>
          <w:szCs w:val="28"/>
        </w:rPr>
        <w:t xml:space="preserve">contabilizó los 24 </w:t>
      </w:r>
      <w:r w:rsidR="00B44D9D">
        <w:rPr>
          <w:rFonts w:ascii="Arial Narrow" w:hAnsi="Arial Narrow"/>
          <w:sz w:val="28"/>
          <w:szCs w:val="28"/>
        </w:rPr>
        <w:lastRenderedPageBreak/>
        <w:t xml:space="preserve">primeros meses, pues considera que </w:t>
      </w:r>
      <w:r w:rsidR="00673046">
        <w:rPr>
          <w:rFonts w:ascii="Arial Narrow" w:hAnsi="Arial Narrow"/>
          <w:sz w:val="28"/>
          <w:szCs w:val="28"/>
        </w:rPr>
        <w:t xml:space="preserve">le restó </w:t>
      </w:r>
      <w:r w:rsidR="00B44D9D">
        <w:rPr>
          <w:rFonts w:ascii="Arial Narrow" w:hAnsi="Arial Narrow"/>
          <w:sz w:val="28"/>
          <w:szCs w:val="28"/>
        </w:rPr>
        <w:t>un día</w:t>
      </w:r>
      <w:r w:rsidR="00673046">
        <w:rPr>
          <w:rFonts w:ascii="Arial Narrow" w:hAnsi="Arial Narrow"/>
          <w:sz w:val="28"/>
          <w:szCs w:val="28"/>
        </w:rPr>
        <w:t xml:space="preserve"> a la </w:t>
      </w:r>
      <w:r w:rsidR="00B44D9D">
        <w:rPr>
          <w:rFonts w:ascii="Arial Narrow" w:hAnsi="Arial Narrow"/>
          <w:sz w:val="28"/>
          <w:szCs w:val="28"/>
        </w:rPr>
        <w:t>sanción</w:t>
      </w:r>
      <w:r w:rsidR="00673046">
        <w:rPr>
          <w:rFonts w:ascii="Arial Narrow" w:hAnsi="Arial Narrow"/>
          <w:sz w:val="28"/>
          <w:szCs w:val="28"/>
        </w:rPr>
        <w:t xml:space="preserve"> moratoria </w:t>
      </w:r>
      <w:r w:rsidR="003426DF">
        <w:rPr>
          <w:rFonts w:ascii="Arial Narrow" w:hAnsi="Arial Narrow"/>
          <w:sz w:val="28"/>
          <w:szCs w:val="28"/>
        </w:rPr>
        <w:t>para favorecer</w:t>
      </w:r>
      <w:r w:rsidR="00B44D9D">
        <w:rPr>
          <w:rFonts w:ascii="Arial Narrow" w:hAnsi="Arial Narrow"/>
          <w:sz w:val="28"/>
          <w:szCs w:val="28"/>
        </w:rPr>
        <w:t xml:space="preserve"> los intereses del</w:t>
      </w:r>
      <w:r w:rsidR="003426DF">
        <w:rPr>
          <w:rFonts w:ascii="Arial Narrow" w:hAnsi="Arial Narrow"/>
          <w:sz w:val="28"/>
          <w:szCs w:val="28"/>
        </w:rPr>
        <w:t xml:space="preserve"> empleador</w:t>
      </w:r>
      <w:r>
        <w:rPr>
          <w:rFonts w:ascii="Arial Narrow" w:hAnsi="Arial Narrow"/>
          <w:sz w:val="28"/>
          <w:szCs w:val="28"/>
        </w:rPr>
        <w:t xml:space="preserve">, </w:t>
      </w:r>
      <w:r w:rsidR="00B44D9D">
        <w:rPr>
          <w:rFonts w:ascii="Arial Narrow" w:hAnsi="Arial Narrow"/>
          <w:sz w:val="28"/>
          <w:szCs w:val="28"/>
        </w:rPr>
        <w:t>pues</w:t>
      </w:r>
      <w:r w:rsidR="003426DF">
        <w:rPr>
          <w:rFonts w:ascii="Arial Narrow" w:hAnsi="Arial Narrow"/>
          <w:sz w:val="28"/>
          <w:szCs w:val="28"/>
        </w:rPr>
        <w:t xml:space="preserve"> tomó como referente el lapso comprendido entre el 14 de febrero de 2005 y el 13 de febrero de 2007, </w:t>
      </w:r>
      <w:r w:rsidR="00B44D9D">
        <w:rPr>
          <w:rFonts w:ascii="Arial Narrow" w:hAnsi="Arial Narrow"/>
          <w:sz w:val="28"/>
          <w:szCs w:val="28"/>
        </w:rPr>
        <w:t xml:space="preserve">cuando </w:t>
      </w:r>
      <w:r w:rsidR="00004786">
        <w:rPr>
          <w:rFonts w:ascii="Arial Narrow" w:hAnsi="Arial Narrow"/>
          <w:sz w:val="28"/>
          <w:szCs w:val="28"/>
        </w:rPr>
        <w:t xml:space="preserve">lo correcto era haberla extendido </w:t>
      </w:r>
      <w:r w:rsidR="00977D99">
        <w:rPr>
          <w:rFonts w:ascii="Arial Narrow" w:hAnsi="Arial Narrow"/>
          <w:sz w:val="28"/>
          <w:szCs w:val="28"/>
        </w:rPr>
        <w:t>hasta el 14 de febrero de éste último.</w:t>
      </w:r>
    </w:p>
    <w:p w:rsidR="00977D99" w:rsidRDefault="00977D99" w:rsidP="006B6121">
      <w:pPr>
        <w:pStyle w:val="Sansinterligne"/>
      </w:pPr>
    </w:p>
    <w:p w:rsidR="00160EF8" w:rsidRDefault="004F6B07"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t xml:space="preserve">Para </w:t>
      </w:r>
      <w:r w:rsidR="00527354">
        <w:rPr>
          <w:rFonts w:ascii="Arial Narrow" w:hAnsi="Arial Narrow"/>
          <w:sz w:val="28"/>
          <w:szCs w:val="28"/>
        </w:rPr>
        <w:t xml:space="preserve">resolver, </w:t>
      </w:r>
      <w:r w:rsidR="006D6538">
        <w:rPr>
          <w:rFonts w:ascii="Arial Narrow" w:hAnsi="Arial Narrow"/>
          <w:sz w:val="28"/>
          <w:szCs w:val="28"/>
        </w:rPr>
        <w:t xml:space="preserve">es preciso indicar </w:t>
      </w:r>
      <w:r w:rsidR="00A42964">
        <w:rPr>
          <w:rFonts w:ascii="Arial Narrow" w:hAnsi="Arial Narrow"/>
          <w:sz w:val="28"/>
          <w:szCs w:val="28"/>
        </w:rPr>
        <w:t>que todos los plazos de meses o años</w:t>
      </w:r>
      <w:r w:rsidR="00743FDB">
        <w:rPr>
          <w:rFonts w:ascii="Arial Narrow" w:hAnsi="Arial Narrow"/>
          <w:sz w:val="28"/>
          <w:szCs w:val="28"/>
        </w:rPr>
        <w:t xml:space="preserve"> que se señalen en las leyes, </w:t>
      </w:r>
      <w:r w:rsidR="00160EF8">
        <w:rPr>
          <w:rFonts w:ascii="Arial Narrow" w:hAnsi="Arial Narrow"/>
          <w:sz w:val="28"/>
          <w:szCs w:val="28"/>
        </w:rPr>
        <w:t xml:space="preserve">deben computarse según el calendario común y </w:t>
      </w:r>
      <w:r w:rsidR="00A42964">
        <w:rPr>
          <w:rFonts w:ascii="Arial Narrow" w:hAnsi="Arial Narrow"/>
          <w:sz w:val="28"/>
          <w:szCs w:val="28"/>
        </w:rPr>
        <w:t xml:space="preserve">se </w:t>
      </w:r>
      <w:r w:rsidR="00160EF8">
        <w:rPr>
          <w:rFonts w:ascii="Arial Narrow" w:hAnsi="Arial Narrow"/>
          <w:sz w:val="28"/>
          <w:szCs w:val="28"/>
        </w:rPr>
        <w:t>entiende que</w:t>
      </w:r>
      <w:r w:rsidR="00CA42B3">
        <w:rPr>
          <w:rFonts w:ascii="Arial Narrow" w:hAnsi="Arial Narrow"/>
          <w:sz w:val="28"/>
          <w:szCs w:val="28"/>
        </w:rPr>
        <w:t xml:space="preserve"> </w:t>
      </w:r>
      <w:r w:rsidR="00A42964">
        <w:rPr>
          <w:rFonts w:ascii="Arial Narrow" w:hAnsi="Arial Narrow"/>
          <w:sz w:val="28"/>
          <w:szCs w:val="28"/>
        </w:rPr>
        <w:t>terminan a la medi</w:t>
      </w:r>
      <w:r w:rsidR="00160EF8">
        <w:rPr>
          <w:rFonts w:ascii="Arial Narrow" w:hAnsi="Arial Narrow"/>
          <w:sz w:val="28"/>
          <w:szCs w:val="28"/>
        </w:rPr>
        <w:t xml:space="preserve">a noche del último día de plazo. </w:t>
      </w:r>
      <w:r w:rsidR="00C50639">
        <w:rPr>
          <w:rFonts w:ascii="Arial Narrow" w:hAnsi="Arial Narrow"/>
          <w:sz w:val="28"/>
          <w:szCs w:val="28"/>
        </w:rPr>
        <w:t xml:space="preserve">Es así como, un mes, por ejemplo, empieza el 1º </w:t>
      </w:r>
      <w:r w:rsidR="000C22B5">
        <w:rPr>
          <w:rFonts w:ascii="Arial Narrow" w:hAnsi="Arial Narrow"/>
          <w:sz w:val="28"/>
          <w:szCs w:val="28"/>
        </w:rPr>
        <w:t xml:space="preserve">de ese mes </w:t>
      </w:r>
      <w:r w:rsidR="00C50639">
        <w:rPr>
          <w:rFonts w:ascii="Arial Narrow" w:hAnsi="Arial Narrow"/>
          <w:sz w:val="28"/>
          <w:szCs w:val="28"/>
        </w:rPr>
        <w:t>y termina el 28, 30 o 31, dependiendo</w:t>
      </w:r>
      <w:r w:rsidR="00663A91">
        <w:rPr>
          <w:rFonts w:ascii="Arial Narrow" w:hAnsi="Arial Narrow"/>
          <w:sz w:val="28"/>
          <w:szCs w:val="28"/>
        </w:rPr>
        <w:t xml:space="preserve"> del número de días que posea</w:t>
      </w:r>
      <w:r w:rsidR="00C50639">
        <w:rPr>
          <w:rFonts w:ascii="Arial Narrow" w:hAnsi="Arial Narrow"/>
          <w:sz w:val="28"/>
          <w:szCs w:val="28"/>
        </w:rPr>
        <w:t xml:space="preserve">; </w:t>
      </w:r>
      <w:r w:rsidR="00527354">
        <w:rPr>
          <w:rFonts w:ascii="Arial Narrow" w:hAnsi="Arial Narrow"/>
          <w:sz w:val="28"/>
          <w:szCs w:val="28"/>
        </w:rPr>
        <w:t xml:space="preserve">o que un </w:t>
      </w:r>
      <w:r w:rsidR="00663A91">
        <w:rPr>
          <w:rFonts w:ascii="Arial Narrow" w:hAnsi="Arial Narrow"/>
          <w:sz w:val="28"/>
          <w:szCs w:val="28"/>
        </w:rPr>
        <w:t xml:space="preserve">año cualquiera, de 365 días, </w:t>
      </w:r>
      <w:r w:rsidR="00695252">
        <w:rPr>
          <w:rFonts w:ascii="Arial Narrow" w:hAnsi="Arial Narrow"/>
          <w:sz w:val="28"/>
          <w:szCs w:val="28"/>
        </w:rPr>
        <w:t xml:space="preserve">inicia </w:t>
      </w:r>
      <w:r w:rsidR="00C50639">
        <w:rPr>
          <w:rFonts w:ascii="Arial Narrow" w:hAnsi="Arial Narrow"/>
          <w:sz w:val="28"/>
          <w:szCs w:val="28"/>
        </w:rPr>
        <w:t>el 1º de enero y finaliza el 31 de diciembre</w:t>
      </w:r>
      <w:r w:rsidR="00AE69E3">
        <w:rPr>
          <w:rFonts w:ascii="Arial Narrow" w:hAnsi="Arial Narrow"/>
          <w:sz w:val="28"/>
          <w:szCs w:val="28"/>
        </w:rPr>
        <w:t>, y no el 1º de enero siguiente.</w:t>
      </w:r>
      <w:r w:rsidR="00AB69BF">
        <w:rPr>
          <w:rFonts w:ascii="Arial Narrow" w:hAnsi="Arial Narrow"/>
          <w:sz w:val="28"/>
          <w:szCs w:val="28"/>
        </w:rPr>
        <w:t xml:space="preserve"> Se hace esta explicación para efectos prácticos, </w:t>
      </w:r>
      <w:r w:rsidR="00695252">
        <w:rPr>
          <w:rFonts w:ascii="Arial Narrow" w:hAnsi="Arial Narrow"/>
          <w:sz w:val="28"/>
          <w:szCs w:val="28"/>
        </w:rPr>
        <w:t xml:space="preserve">ya que el recurrente afirma que la sanción moratoria de los primeros 24 meses debió transcurrir entre el 14 de febrero de 2005 y el 14 de febrero de 2007, lo cual es errado, pues tal lapso </w:t>
      </w:r>
      <w:r w:rsidR="000C22B5">
        <w:rPr>
          <w:rFonts w:ascii="Arial Narrow" w:hAnsi="Arial Narrow"/>
          <w:sz w:val="28"/>
          <w:szCs w:val="28"/>
        </w:rPr>
        <w:t xml:space="preserve">fenecía el </w:t>
      </w:r>
      <w:r w:rsidR="00E32805">
        <w:rPr>
          <w:rFonts w:ascii="Arial Narrow" w:hAnsi="Arial Narrow"/>
          <w:sz w:val="28"/>
          <w:szCs w:val="28"/>
        </w:rPr>
        <w:t xml:space="preserve">13 de febrero de 2007, </w:t>
      </w:r>
      <w:r w:rsidR="00344AC3">
        <w:rPr>
          <w:rFonts w:ascii="Arial Narrow" w:hAnsi="Arial Narrow"/>
          <w:sz w:val="28"/>
          <w:szCs w:val="28"/>
        </w:rPr>
        <w:t>tal c</w:t>
      </w:r>
      <w:r w:rsidR="00E32805">
        <w:rPr>
          <w:rFonts w:ascii="Arial Narrow" w:hAnsi="Arial Narrow"/>
          <w:sz w:val="28"/>
          <w:szCs w:val="28"/>
        </w:rPr>
        <w:t xml:space="preserve">omo lo </w:t>
      </w:r>
      <w:r w:rsidR="00344AC3">
        <w:rPr>
          <w:rFonts w:ascii="Arial Narrow" w:hAnsi="Arial Narrow"/>
          <w:sz w:val="28"/>
          <w:szCs w:val="28"/>
        </w:rPr>
        <w:t xml:space="preserve">indicó </w:t>
      </w:r>
      <w:r w:rsidR="00E32805">
        <w:rPr>
          <w:rFonts w:ascii="Arial Narrow" w:hAnsi="Arial Narrow"/>
          <w:sz w:val="28"/>
          <w:szCs w:val="28"/>
        </w:rPr>
        <w:t>la jueza del conocimiento.</w:t>
      </w:r>
      <w:r w:rsidR="00C971FF">
        <w:rPr>
          <w:rFonts w:ascii="Arial Narrow" w:hAnsi="Arial Narrow"/>
          <w:sz w:val="28"/>
          <w:szCs w:val="28"/>
        </w:rPr>
        <w:t xml:space="preserve"> Por ende, se desestimará este punto de la apelación.</w:t>
      </w:r>
    </w:p>
    <w:p w:rsidR="00160EF8" w:rsidRPr="00407AA2" w:rsidRDefault="00160EF8" w:rsidP="00407AA2">
      <w:pPr>
        <w:pStyle w:val="Sansinterligne"/>
      </w:pPr>
    </w:p>
    <w:p w:rsidR="008D773C" w:rsidRDefault="000179CB"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t xml:space="preserve">Ataca </w:t>
      </w:r>
      <w:r w:rsidR="00C17B75">
        <w:rPr>
          <w:rFonts w:ascii="Arial Narrow" w:hAnsi="Arial Narrow"/>
          <w:sz w:val="28"/>
          <w:szCs w:val="28"/>
        </w:rPr>
        <w:t xml:space="preserve">también </w:t>
      </w:r>
      <w:r>
        <w:rPr>
          <w:rFonts w:ascii="Arial Narrow" w:hAnsi="Arial Narrow"/>
          <w:sz w:val="28"/>
          <w:szCs w:val="28"/>
        </w:rPr>
        <w:t xml:space="preserve">el recurrente el hecho de que la a-quo no hubiese emitido condena </w:t>
      </w:r>
      <w:r w:rsidR="00C17B75">
        <w:rPr>
          <w:rFonts w:ascii="Arial Narrow" w:hAnsi="Arial Narrow"/>
          <w:sz w:val="28"/>
          <w:szCs w:val="28"/>
        </w:rPr>
        <w:t xml:space="preserve">por </w:t>
      </w:r>
      <w:r w:rsidR="00F75115">
        <w:rPr>
          <w:rFonts w:ascii="Arial Narrow" w:hAnsi="Arial Narrow"/>
          <w:sz w:val="28"/>
          <w:szCs w:val="28"/>
        </w:rPr>
        <w:t xml:space="preserve">concepto de </w:t>
      </w:r>
      <w:r w:rsidR="00763CDA">
        <w:rPr>
          <w:rFonts w:ascii="Arial Narrow" w:hAnsi="Arial Narrow"/>
          <w:sz w:val="28"/>
          <w:szCs w:val="28"/>
        </w:rPr>
        <w:t xml:space="preserve">intereses legales </w:t>
      </w:r>
      <w:r w:rsidR="00F75115">
        <w:rPr>
          <w:rFonts w:ascii="Arial Narrow" w:hAnsi="Arial Narrow"/>
          <w:sz w:val="28"/>
          <w:szCs w:val="28"/>
        </w:rPr>
        <w:t>a partir del 13 de febrero de 2005</w:t>
      </w:r>
      <w:r w:rsidR="00682479">
        <w:rPr>
          <w:rFonts w:ascii="Arial Narrow" w:hAnsi="Arial Narrow"/>
          <w:sz w:val="28"/>
          <w:szCs w:val="28"/>
        </w:rPr>
        <w:t>, sino</w:t>
      </w:r>
      <w:r w:rsidR="00407AA2">
        <w:rPr>
          <w:rFonts w:ascii="Arial Narrow" w:hAnsi="Arial Narrow"/>
          <w:sz w:val="28"/>
          <w:szCs w:val="28"/>
        </w:rPr>
        <w:t xml:space="preserve"> únicamente </w:t>
      </w:r>
      <w:r w:rsidR="00F82635">
        <w:rPr>
          <w:rFonts w:ascii="Arial Narrow" w:hAnsi="Arial Narrow"/>
          <w:sz w:val="28"/>
          <w:szCs w:val="28"/>
        </w:rPr>
        <w:t>a par</w:t>
      </w:r>
      <w:r w:rsidR="00C74D58">
        <w:rPr>
          <w:rFonts w:ascii="Arial Narrow" w:hAnsi="Arial Narrow"/>
          <w:sz w:val="28"/>
          <w:szCs w:val="28"/>
        </w:rPr>
        <w:t>tir del mes 2</w:t>
      </w:r>
      <w:r w:rsidR="00483D6D">
        <w:rPr>
          <w:rFonts w:ascii="Arial Narrow" w:hAnsi="Arial Narrow"/>
          <w:sz w:val="28"/>
          <w:szCs w:val="28"/>
        </w:rPr>
        <w:t>5</w:t>
      </w:r>
      <w:r w:rsidR="00682479">
        <w:rPr>
          <w:rFonts w:ascii="Arial Narrow" w:hAnsi="Arial Narrow"/>
          <w:sz w:val="28"/>
          <w:szCs w:val="28"/>
        </w:rPr>
        <w:t>, sobre el valor las acreencias pendientes de pago</w:t>
      </w:r>
      <w:r w:rsidR="00A67D17">
        <w:rPr>
          <w:rFonts w:ascii="Arial Narrow" w:hAnsi="Arial Narrow"/>
          <w:sz w:val="28"/>
          <w:szCs w:val="28"/>
        </w:rPr>
        <w:t xml:space="preserve">. </w:t>
      </w:r>
      <w:r w:rsidR="00C74D58">
        <w:rPr>
          <w:rFonts w:ascii="Arial Narrow" w:hAnsi="Arial Narrow"/>
          <w:sz w:val="28"/>
          <w:szCs w:val="28"/>
        </w:rPr>
        <w:t xml:space="preserve">Basta </w:t>
      </w:r>
      <w:r w:rsidR="00F75115">
        <w:rPr>
          <w:rFonts w:ascii="Arial Narrow" w:hAnsi="Arial Narrow"/>
          <w:sz w:val="28"/>
          <w:szCs w:val="28"/>
        </w:rPr>
        <w:t>ver el argumento del ataque para deducir que no acierta</w:t>
      </w:r>
      <w:r w:rsidR="00344AC3">
        <w:rPr>
          <w:rFonts w:ascii="Arial Narrow" w:hAnsi="Arial Narrow"/>
          <w:sz w:val="28"/>
          <w:szCs w:val="28"/>
        </w:rPr>
        <w:t xml:space="preserve"> </w:t>
      </w:r>
      <w:r w:rsidR="00F82635">
        <w:rPr>
          <w:rFonts w:ascii="Arial Narrow" w:hAnsi="Arial Narrow"/>
          <w:sz w:val="28"/>
          <w:szCs w:val="28"/>
        </w:rPr>
        <w:t xml:space="preserve">el recurrente </w:t>
      </w:r>
      <w:r w:rsidR="00344AC3">
        <w:rPr>
          <w:rFonts w:ascii="Arial Narrow" w:hAnsi="Arial Narrow"/>
          <w:sz w:val="28"/>
          <w:szCs w:val="28"/>
        </w:rPr>
        <w:t>en la acusación</w:t>
      </w:r>
      <w:r w:rsidR="00A67D17">
        <w:rPr>
          <w:rFonts w:ascii="Arial Narrow" w:hAnsi="Arial Narrow"/>
          <w:sz w:val="28"/>
          <w:szCs w:val="28"/>
        </w:rPr>
        <w:t xml:space="preserve"> en cuestión</w:t>
      </w:r>
      <w:r w:rsidR="00F75115">
        <w:rPr>
          <w:rFonts w:ascii="Arial Narrow" w:hAnsi="Arial Narrow"/>
          <w:sz w:val="28"/>
          <w:szCs w:val="28"/>
        </w:rPr>
        <w:t xml:space="preserve">, como quiera que los intereses </w:t>
      </w:r>
      <w:r w:rsidR="00763CDA">
        <w:rPr>
          <w:rFonts w:ascii="Arial Narrow" w:hAnsi="Arial Narrow"/>
          <w:sz w:val="28"/>
          <w:szCs w:val="28"/>
        </w:rPr>
        <w:t>a</w:t>
      </w:r>
      <w:r w:rsidR="00F82635">
        <w:rPr>
          <w:rFonts w:ascii="Arial Narrow" w:hAnsi="Arial Narrow"/>
          <w:sz w:val="28"/>
          <w:szCs w:val="28"/>
        </w:rPr>
        <w:t xml:space="preserve"> los cuales accedió la a-quo, </w:t>
      </w:r>
      <w:r w:rsidR="00DD60D8">
        <w:rPr>
          <w:rFonts w:ascii="Arial Narrow" w:hAnsi="Arial Narrow"/>
          <w:sz w:val="28"/>
          <w:szCs w:val="28"/>
        </w:rPr>
        <w:t xml:space="preserve">no </w:t>
      </w:r>
      <w:r w:rsidR="00633F4B">
        <w:rPr>
          <w:rFonts w:ascii="Arial Narrow" w:hAnsi="Arial Narrow"/>
          <w:sz w:val="28"/>
          <w:szCs w:val="28"/>
        </w:rPr>
        <w:t xml:space="preserve">fueron </w:t>
      </w:r>
      <w:r w:rsidR="00763CDA">
        <w:rPr>
          <w:rFonts w:ascii="Arial Narrow" w:hAnsi="Arial Narrow"/>
          <w:sz w:val="28"/>
          <w:szCs w:val="28"/>
        </w:rPr>
        <w:t xml:space="preserve">los legales sino los moratorios a la tasa máxima de créditos de libre asignación certificados por la Superintendencia Financiera, </w:t>
      </w:r>
      <w:r w:rsidR="00A67D17">
        <w:rPr>
          <w:rFonts w:ascii="Arial Narrow" w:hAnsi="Arial Narrow"/>
          <w:sz w:val="28"/>
          <w:szCs w:val="28"/>
        </w:rPr>
        <w:t>como producto de la sanción moratoria a la cual se hizo acreedor el empleador por el no pago de los salarios y/</w:t>
      </w:r>
      <w:r w:rsidR="00BE75A5">
        <w:rPr>
          <w:rFonts w:ascii="Arial Narrow" w:hAnsi="Arial Narrow"/>
          <w:sz w:val="28"/>
          <w:szCs w:val="28"/>
        </w:rPr>
        <w:t>o prestaciones</w:t>
      </w:r>
      <w:r w:rsidR="00A67D17">
        <w:rPr>
          <w:rFonts w:ascii="Arial Narrow" w:hAnsi="Arial Narrow"/>
          <w:sz w:val="28"/>
          <w:szCs w:val="28"/>
        </w:rPr>
        <w:t xml:space="preserve"> sociales </w:t>
      </w:r>
      <w:r w:rsidR="00BE75A5">
        <w:rPr>
          <w:rFonts w:ascii="Arial Narrow" w:hAnsi="Arial Narrow"/>
          <w:sz w:val="28"/>
          <w:szCs w:val="28"/>
        </w:rPr>
        <w:t>debidas al trabajador (artículo 65 C.S.T.).</w:t>
      </w:r>
    </w:p>
    <w:p w:rsidR="00E80E91" w:rsidRDefault="00E80E91" w:rsidP="00E80E91">
      <w:pPr>
        <w:pStyle w:val="Sansinterligne"/>
      </w:pPr>
    </w:p>
    <w:p w:rsidR="00E80E91" w:rsidRDefault="00E80E91"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t xml:space="preserve">Por lo tanto, no incurrió la a-quo en la omisión endilgada, por cuanto como bien lo anota el recurrente, esta no analizó expresamente dicho punto, en razón </w:t>
      </w:r>
      <w:r w:rsidR="0033394E">
        <w:rPr>
          <w:rFonts w:ascii="Arial Narrow" w:hAnsi="Arial Narrow"/>
          <w:sz w:val="28"/>
          <w:szCs w:val="28"/>
        </w:rPr>
        <w:t>a que los inte</w:t>
      </w:r>
      <w:r w:rsidR="00700186">
        <w:rPr>
          <w:rFonts w:ascii="Arial Narrow" w:hAnsi="Arial Narrow"/>
          <w:sz w:val="28"/>
          <w:szCs w:val="28"/>
        </w:rPr>
        <w:t xml:space="preserve">reses de los que habla el aludido canon, hace </w:t>
      </w:r>
      <w:r w:rsidR="00407AA2">
        <w:rPr>
          <w:rFonts w:ascii="Arial Narrow" w:hAnsi="Arial Narrow"/>
          <w:sz w:val="28"/>
          <w:szCs w:val="28"/>
        </w:rPr>
        <w:t>relación</w:t>
      </w:r>
      <w:r w:rsidR="00700186">
        <w:rPr>
          <w:rFonts w:ascii="Arial Narrow" w:hAnsi="Arial Narrow"/>
          <w:sz w:val="28"/>
          <w:szCs w:val="28"/>
        </w:rPr>
        <w:t xml:space="preserve"> a los intereses </w:t>
      </w:r>
      <w:r w:rsidR="00700186">
        <w:rPr>
          <w:rFonts w:ascii="Arial Narrow" w:hAnsi="Arial Narrow"/>
          <w:sz w:val="28"/>
          <w:szCs w:val="28"/>
        </w:rPr>
        <w:lastRenderedPageBreak/>
        <w:t>moratorios de usura, más no a los intereses legales, los cuales</w:t>
      </w:r>
      <w:r w:rsidR="00BE75A5">
        <w:rPr>
          <w:rFonts w:ascii="Arial Narrow" w:hAnsi="Arial Narrow"/>
          <w:sz w:val="28"/>
          <w:szCs w:val="28"/>
        </w:rPr>
        <w:t xml:space="preserve"> </w:t>
      </w:r>
      <w:r w:rsidR="00700186">
        <w:rPr>
          <w:rFonts w:ascii="Arial Narrow" w:hAnsi="Arial Narrow"/>
          <w:sz w:val="28"/>
          <w:szCs w:val="28"/>
        </w:rPr>
        <w:t xml:space="preserve">valga decir, no fueron </w:t>
      </w:r>
      <w:r w:rsidR="00BE75A5">
        <w:rPr>
          <w:rFonts w:ascii="Arial Narrow" w:hAnsi="Arial Narrow"/>
          <w:sz w:val="28"/>
          <w:szCs w:val="28"/>
        </w:rPr>
        <w:t>peticionados en la demanda.</w:t>
      </w:r>
    </w:p>
    <w:p w:rsidR="00763CDA" w:rsidRPr="00A20365" w:rsidRDefault="00763CDA" w:rsidP="00A20365">
      <w:pPr>
        <w:pStyle w:val="Sansinterligne"/>
      </w:pPr>
    </w:p>
    <w:p w:rsidR="008667CD" w:rsidRDefault="00E81BDC"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t xml:space="preserve">Finalmente, </w:t>
      </w:r>
      <w:r w:rsidR="008667CD">
        <w:rPr>
          <w:rFonts w:ascii="Arial Narrow" w:hAnsi="Arial Narrow"/>
          <w:sz w:val="28"/>
          <w:szCs w:val="28"/>
        </w:rPr>
        <w:t xml:space="preserve">frente a la </w:t>
      </w:r>
      <w:r>
        <w:rPr>
          <w:rFonts w:ascii="Arial Narrow" w:hAnsi="Arial Narrow"/>
          <w:sz w:val="28"/>
          <w:szCs w:val="28"/>
        </w:rPr>
        <w:t xml:space="preserve">inconformidad </w:t>
      </w:r>
      <w:r w:rsidR="008667CD">
        <w:rPr>
          <w:rFonts w:ascii="Arial Narrow" w:hAnsi="Arial Narrow"/>
          <w:sz w:val="28"/>
          <w:szCs w:val="28"/>
        </w:rPr>
        <w:t xml:space="preserve">dirigida </w:t>
      </w:r>
      <w:r>
        <w:rPr>
          <w:rFonts w:ascii="Arial Narrow" w:hAnsi="Arial Narrow"/>
          <w:sz w:val="28"/>
          <w:szCs w:val="28"/>
        </w:rPr>
        <w:t xml:space="preserve">contra </w:t>
      </w:r>
      <w:r w:rsidR="00496FD8">
        <w:rPr>
          <w:rFonts w:ascii="Arial Narrow" w:hAnsi="Arial Narrow"/>
          <w:sz w:val="28"/>
          <w:szCs w:val="28"/>
        </w:rPr>
        <w:t xml:space="preserve">la </w:t>
      </w:r>
      <w:r>
        <w:rPr>
          <w:rFonts w:ascii="Arial Narrow" w:hAnsi="Arial Narrow"/>
          <w:sz w:val="28"/>
          <w:szCs w:val="28"/>
        </w:rPr>
        <w:t xml:space="preserve">decisión de la a-quo de limitar la </w:t>
      </w:r>
      <w:r w:rsidR="00455E0C">
        <w:rPr>
          <w:rFonts w:ascii="Arial Narrow" w:hAnsi="Arial Narrow"/>
          <w:sz w:val="28"/>
          <w:szCs w:val="28"/>
        </w:rPr>
        <w:t>indemnización moratoria</w:t>
      </w:r>
      <w:r w:rsidR="00496FD8">
        <w:rPr>
          <w:rFonts w:ascii="Arial Narrow" w:hAnsi="Arial Narrow"/>
          <w:sz w:val="28"/>
          <w:szCs w:val="28"/>
        </w:rPr>
        <w:t xml:space="preserve"> </w:t>
      </w:r>
      <w:r w:rsidR="00BC420A">
        <w:rPr>
          <w:rFonts w:ascii="Arial Narrow" w:hAnsi="Arial Narrow"/>
          <w:sz w:val="28"/>
          <w:szCs w:val="28"/>
        </w:rPr>
        <w:t xml:space="preserve">hasta el momento en que </w:t>
      </w:r>
      <w:r w:rsidR="00455E0C">
        <w:rPr>
          <w:rFonts w:ascii="Arial Narrow" w:hAnsi="Arial Narrow"/>
          <w:sz w:val="28"/>
          <w:szCs w:val="28"/>
        </w:rPr>
        <w:t xml:space="preserve">la llamada en garantía </w:t>
      </w:r>
      <w:r w:rsidR="00E42D8B">
        <w:rPr>
          <w:rFonts w:ascii="Arial Narrow" w:hAnsi="Arial Narrow"/>
          <w:sz w:val="28"/>
          <w:szCs w:val="28"/>
        </w:rPr>
        <w:t xml:space="preserve">realizó la consignación judicial de la </w:t>
      </w:r>
      <w:r w:rsidR="00BC420A">
        <w:rPr>
          <w:rFonts w:ascii="Arial Narrow" w:hAnsi="Arial Narrow"/>
          <w:sz w:val="28"/>
          <w:szCs w:val="28"/>
        </w:rPr>
        <w:t xml:space="preserve">suma que </w:t>
      </w:r>
      <w:r w:rsidR="00496FD8">
        <w:rPr>
          <w:rFonts w:ascii="Arial Narrow" w:hAnsi="Arial Narrow"/>
          <w:sz w:val="28"/>
          <w:szCs w:val="28"/>
        </w:rPr>
        <w:t>consideró</w:t>
      </w:r>
      <w:r w:rsidR="006C5DDA">
        <w:rPr>
          <w:rFonts w:ascii="Arial Narrow" w:hAnsi="Arial Narrow"/>
          <w:sz w:val="28"/>
          <w:szCs w:val="28"/>
        </w:rPr>
        <w:t xml:space="preserve"> </w:t>
      </w:r>
      <w:r w:rsidR="00496FD8">
        <w:rPr>
          <w:rFonts w:ascii="Arial Narrow" w:hAnsi="Arial Narrow"/>
          <w:sz w:val="28"/>
          <w:szCs w:val="28"/>
        </w:rPr>
        <w:t xml:space="preserve">debía el empleador, </w:t>
      </w:r>
      <w:r>
        <w:rPr>
          <w:rFonts w:ascii="Arial Narrow" w:hAnsi="Arial Narrow"/>
          <w:sz w:val="28"/>
          <w:szCs w:val="28"/>
        </w:rPr>
        <w:t>es preciso</w:t>
      </w:r>
      <w:r w:rsidR="006C5DDA">
        <w:rPr>
          <w:rFonts w:ascii="Arial Narrow" w:hAnsi="Arial Narrow"/>
          <w:sz w:val="28"/>
          <w:szCs w:val="28"/>
        </w:rPr>
        <w:t xml:space="preserve"> </w:t>
      </w:r>
      <w:r w:rsidR="008667CD">
        <w:rPr>
          <w:rFonts w:ascii="Arial Narrow" w:hAnsi="Arial Narrow"/>
          <w:sz w:val="28"/>
          <w:szCs w:val="28"/>
        </w:rPr>
        <w:t xml:space="preserve">indicar </w:t>
      </w:r>
      <w:r w:rsidR="00C06D51">
        <w:rPr>
          <w:rFonts w:ascii="Arial Narrow" w:hAnsi="Arial Narrow"/>
          <w:sz w:val="28"/>
          <w:szCs w:val="28"/>
        </w:rPr>
        <w:t xml:space="preserve">que </w:t>
      </w:r>
      <w:r w:rsidR="008667CD">
        <w:rPr>
          <w:rFonts w:ascii="Arial Narrow" w:hAnsi="Arial Narrow"/>
          <w:sz w:val="28"/>
          <w:szCs w:val="28"/>
        </w:rPr>
        <w:t xml:space="preserve">tal como lo ha replicado </w:t>
      </w:r>
      <w:r w:rsidR="00E42D8B">
        <w:rPr>
          <w:rFonts w:ascii="Arial Narrow" w:hAnsi="Arial Narrow"/>
          <w:sz w:val="28"/>
          <w:szCs w:val="28"/>
        </w:rPr>
        <w:t xml:space="preserve">en varias oportunidades </w:t>
      </w:r>
      <w:r w:rsidR="00C06D51">
        <w:rPr>
          <w:rFonts w:ascii="Arial Narrow" w:hAnsi="Arial Narrow"/>
          <w:sz w:val="28"/>
          <w:szCs w:val="28"/>
        </w:rPr>
        <w:t xml:space="preserve">de manera uniforme y constante </w:t>
      </w:r>
      <w:r w:rsidR="008667CD">
        <w:rPr>
          <w:rFonts w:ascii="Arial Narrow" w:hAnsi="Arial Narrow"/>
          <w:sz w:val="28"/>
          <w:szCs w:val="28"/>
        </w:rPr>
        <w:t xml:space="preserve">el órgano </w:t>
      </w:r>
      <w:r w:rsidR="00E42D8B">
        <w:rPr>
          <w:rFonts w:ascii="Arial Narrow" w:hAnsi="Arial Narrow"/>
          <w:sz w:val="28"/>
          <w:szCs w:val="28"/>
        </w:rPr>
        <w:t xml:space="preserve">de cierre de la especialidad laboral, la simple consignación de los salarios y prestaciones sociales dentro del proceso judicial a favor del trabajador no produce efectos liberatorios si no está acompañada de la posibilidad real de que el trabajador pueda disponer de los dineros. </w:t>
      </w:r>
    </w:p>
    <w:p w:rsidR="00E42D8B" w:rsidRDefault="00E42D8B" w:rsidP="00E42D8B">
      <w:pPr>
        <w:pStyle w:val="Sansinterligne"/>
      </w:pPr>
    </w:p>
    <w:p w:rsidR="005B7E69" w:rsidRDefault="00E42D8B" w:rsidP="00E42D8B">
      <w:pPr>
        <w:autoSpaceDE w:val="0"/>
        <w:autoSpaceDN w:val="0"/>
        <w:adjustRightInd w:val="0"/>
        <w:spacing w:line="360" w:lineRule="auto"/>
        <w:ind w:right="51" w:firstLine="426"/>
        <w:jc w:val="both"/>
        <w:rPr>
          <w:rFonts w:ascii="Arial Narrow" w:eastAsia="Tahoma" w:hAnsi="Arial Narrow" w:cs="Arial"/>
          <w:sz w:val="28"/>
          <w:szCs w:val="28"/>
          <w:lang w:val="es-ES"/>
        </w:rPr>
      </w:pPr>
      <w:r w:rsidRPr="00C06D51">
        <w:rPr>
          <w:rFonts w:ascii="Arial Narrow" w:hAnsi="Arial Narrow"/>
          <w:sz w:val="28"/>
          <w:szCs w:val="28"/>
        </w:rPr>
        <w:t xml:space="preserve">Al </w:t>
      </w:r>
      <w:r w:rsidR="00C06D51">
        <w:rPr>
          <w:rFonts w:ascii="Arial Narrow" w:hAnsi="Arial Narrow"/>
          <w:sz w:val="28"/>
          <w:szCs w:val="28"/>
        </w:rPr>
        <w:t xml:space="preserve">respecto, </w:t>
      </w:r>
      <w:r w:rsidRPr="00C06D51">
        <w:rPr>
          <w:rFonts w:ascii="Arial Narrow" w:hAnsi="Arial Narrow"/>
          <w:sz w:val="28"/>
          <w:szCs w:val="28"/>
        </w:rPr>
        <w:t>esa alta magistratura</w:t>
      </w:r>
      <w:r w:rsidR="00C06D51">
        <w:rPr>
          <w:rFonts w:ascii="Arial Narrow" w:hAnsi="Arial Narrow"/>
          <w:sz w:val="28"/>
          <w:szCs w:val="28"/>
        </w:rPr>
        <w:t xml:space="preserve"> señaló </w:t>
      </w:r>
      <w:r w:rsidRPr="00C06D51">
        <w:rPr>
          <w:rFonts w:ascii="Arial Narrow" w:hAnsi="Arial Narrow"/>
          <w:sz w:val="28"/>
          <w:szCs w:val="28"/>
        </w:rPr>
        <w:t>en sentencia</w:t>
      </w:r>
      <w:r w:rsidR="00C06D51">
        <w:rPr>
          <w:rFonts w:ascii="Arial Narrow" w:hAnsi="Arial Narrow"/>
          <w:sz w:val="28"/>
          <w:szCs w:val="28"/>
        </w:rPr>
        <w:t>s</w:t>
      </w:r>
      <w:r w:rsidRPr="00C06D51">
        <w:rPr>
          <w:rFonts w:ascii="Arial Narrow" w:hAnsi="Arial Narrow"/>
          <w:sz w:val="28"/>
          <w:szCs w:val="28"/>
        </w:rPr>
        <w:t xml:space="preserve"> del </w:t>
      </w:r>
      <w:r w:rsidR="00E81BDC" w:rsidRPr="00C06D51">
        <w:rPr>
          <w:rFonts w:ascii="Arial Narrow" w:eastAsia="Tahoma" w:hAnsi="Arial Narrow" w:cs="Arial"/>
          <w:sz w:val="28"/>
          <w:szCs w:val="28"/>
          <w:lang w:val="es-ES"/>
        </w:rPr>
        <w:t>30 de octubre de 2007 radicación Nº 31.712, 26 de agosto</w:t>
      </w:r>
      <w:r w:rsidR="00C06D51" w:rsidRPr="00C06D51">
        <w:rPr>
          <w:rFonts w:ascii="Arial Narrow" w:eastAsia="Tahoma" w:hAnsi="Arial Narrow" w:cs="Arial"/>
          <w:sz w:val="28"/>
          <w:szCs w:val="28"/>
          <w:lang w:val="es-ES"/>
        </w:rPr>
        <w:t xml:space="preserve"> de 2009 r</w:t>
      </w:r>
      <w:r w:rsidR="00C06D51">
        <w:rPr>
          <w:rFonts w:ascii="Arial Narrow" w:eastAsia="Tahoma" w:hAnsi="Arial Narrow" w:cs="Arial"/>
          <w:sz w:val="28"/>
          <w:szCs w:val="28"/>
          <w:lang w:val="es-ES"/>
        </w:rPr>
        <w:t xml:space="preserve">adicación Nº 37.156, reiterada </w:t>
      </w:r>
      <w:r w:rsidR="00C06D51" w:rsidRPr="00C06D51">
        <w:rPr>
          <w:rFonts w:ascii="Arial Narrow" w:eastAsia="Tahoma" w:hAnsi="Arial Narrow" w:cs="Arial"/>
          <w:sz w:val="28"/>
          <w:szCs w:val="28"/>
          <w:lang w:val="es-ES"/>
        </w:rPr>
        <w:t xml:space="preserve">el </w:t>
      </w:r>
      <w:r w:rsidR="00E81BDC" w:rsidRPr="00C06D51">
        <w:rPr>
          <w:rFonts w:ascii="Arial Narrow" w:eastAsia="Tahoma" w:hAnsi="Arial Narrow" w:cs="Arial"/>
          <w:sz w:val="28"/>
          <w:szCs w:val="28"/>
          <w:lang w:val="es-ES"/>
        </w:rPr>
        <w:t>21 de juli</w:t>
      </w:r>
      <w:r w:rsidR="00C50BF2">
        <w:rPr>
          <w:rFonts w:ascii="Arial Narrow" w:eastAsia="Tahoma" w:hAnsi="Arial Narrow" w:cs="Arial"/>
          <w:sz w:val="28"/>
          <w:szCs w:val="28"/>
          <w:lang w:val="es-ES"/>
        </w:rPr>
        <w:t xml:space="preserve">o de 2010 radicación Nº 36.737: </w:t>
      </w:r>
    </w:p>
    <w:p w:rsidR="005B7E69" w:rsidRDefault="005B7E69" w:rsidP="005B7E69">
      <w:pPr>
        <w:pStyle w:val="Sansinterligne"/>
        <w:rPr>
          <w:rFonts w:eastAsia="Tahoma"/>
          <w:lang w:val="es-ES"/>
        </w:rPr>
      </w:pPr>
    </w:p>
    <w:p w:rsidR="00E81BDC" w:rsidRPr="00C06D51" w:rsidRDefault="00E81BDC" w:rsidP="005B7E69">
      <w:pPr>
        <w:autoSpaceDE w:val="0"/>
        <w:autoSpaceDN w:val="0"/>
        <w:adjustRightInd w:val="0"/>
        <w:ind w:right="51" w:firstLine="426"/>
        <w:jc w:val="both"/>
        <w:rPr>
          <w:rFonts w:ascii="Arial Narrow" w:hAnsi="Arial Narrow"/>
          <w:sz w:val="28"/>
          <w:szCs w:val="28"/>
        </w:rPr>
      </w:pPr>
      <w:r w:rsidRPr="00C06D51">
        <w:rPr>
          <w:rFonts w:ascii="Arial Narrow" w:eastAsia="Tahoma" w:hAnsi="Arial Narrow" w:cs="Arial"/>
          <w:i/>
          <w:sz w:val="28"/>
          <w:szCs w:val="28"/>
          <w:lang w:val="es-ES"/>
        </w:rPr>
        <w:t>“Pero naturalmente, el simple hecho de la consignación no es factor que libere al empleador de la sanción moratoria, pues de todas maneras la suma consignada sigue revestida de las mismas características atrás enunciadas y por ello el trabajador debe tener la plena posibilidad de recibir su importe. Y para esto último, es el empleador quien debe hacer todas y cada una de las diligencias requeridas para que el trabajador acceda a la suma consignada, pues si condiciona su entrega o la limita o no hace lo que corresponda a su órbita, no puede hablarse de un pago por consignación con efectos liberatorios, sin perjuicio, desde luego, de lo que en cada proceso en particular muestren los elementos probatorios que lleven al juez a un convencimiento contundente de que el pago por consignación se ajustó a derecho”.</w:t>
      </w:r>
    </w:p>
    <w:p w:rsidR="00E81BDC" w:rsidRPr="005B7E69" w:rsidRDefault="00E81BDC" w:rsidP="005B7E69">
      <w:pPr>
        <w:pStyle w:val="Sansinterligne"/>
      </w:pPr>
    </w:p>
    <w:p w:rsidR="005B7E69" w:rsidRDefault="005B7E69" w:rsidP="005B7E69">
      <w:pPr>
        <w:pStyle w:val="Sansinterligne"/>
      </w:pPr>
    </w:p>
    <w:p w:rsidR="00F51CA3" w:rsidRDefault="00972A5E" w:rsidP="00996BDA">
      <w:pPr>
        <w:spacing w:line="360" w:lineRule="auto"/>
        <w:ind w:firstLine="426"/>
        <w:jc w:val="both"/>
        <w:rPr>
          <w:rFonts w:ascii="Arial Narrow" w:hAnsi="Arial Narrow" w:cs="Arial"/>
          <w:sz w:val="28"/>
          <w:szCs w:val="28"/>
        </w:rPr>
      </w:pPr>
      <w:r w:rsidRPr="00972A5E">
        <w:rPr>
          <w:rFonts w:ascii="Arial Narrow" w:hAnsi="Arial Narrow" w:cs="Arial"/>
          <w:sz w:val="28"/>
          <w:szCs w:val="28"/>
        </w:rPr>
        <w:t xml:space="preserve">En </w:t>
      </w:r>
      <w:r w:rsidR="00CD7B2A">
        <w:rPr>
          <w:rFonts w:ascii="Arial Narrow" w:hAnsi="Arial Narrow" w:cs="Arial"/>
          <w:sz w:val="28"/>
          <w:szCs w:val="28"/>
        </w:rPr>
        <w:t xml:space="preserve">el caso puntual, </w:t>
      </w:r>
      <w:r w:rsidR="007E35D4">
        <w:rPr>
          <w:rFonts w:ascii="Arial Narrow" w:hAnsi="Arial Narrow" w:cs="Arial"/>
          <w:sz w:val="28"/>
          <w:szCs w:val="28"/>
        </w:rPr>
        <w:t xml:space="preserve">la Sala </w:t>
      </w:r>
      <w:r w:rsidR="005A529D">
        <w:rPr>
          <w:rFonts w:ascii="Arial Narrow" w:hAnsi="Arial Narrow" w:cs="Arial"/>
          <w:sz w:val="28"/>
          <w:szCs w:val="28"/>
        </w:rPr>
        <w:t>al igual que la a-quo</w:t>
      </w:r>
      <w:r w:rsidR="007E35D4">
        <w:rPr>
          <w:rFonts w:ascii="Arial Narrow" w:hAnsi="Arial Narrow" w:cs="Arial"/>
          <w:sz w:val="28"/>
          <w:szCs w:val="28"/>
        </w:rPr>
        <w:t xml:space="preserve"> concluye </w:t>
      </w:r>
      <w:r w:rsidR="005A529D">
        <w:rPr>
          <w:rFonts w:ascii="Arial Narrow" w:hAnsi="Arial Narrow" w:cs="Arial"/>
          <w:sz w:val="28"/>
          <w:szCs w:val="28"/>
        </w:rPr>
        <w:t xml:space="preserve">que </w:t>
      </w:r>
      <w:r w:rsidR="00CD7B2A">
        <w:rPr>
          <w:rFonts w:ascii="Arial Narrow" w:hAnsi="Arial Narrow" w:cs="Arial"/>
          <w:sz w:val="28"/>
          <w:szCs w:val="28"/>
        </w:rPr>
        <w:t xml:space="preserve">la sanción </w:t>
      </w:r>
      <w:r w:rsidR="008F1FF6">
        <w:rPr>
          <w:rFonts w:ascii="Arial Narrow" w:hAnsi="Arial Narrow" w:cs="Arial"/>
          <w:sz w:val="28"/>
          <w:szCs w:val="28"/>
        </w:rPr>
        <w:t xml:space="preserve">moratoria </w:t>
      </w:r>
      <w:r>
        <w:rPr>
          <w:rFonts w:ascii="Arial Narrow" w:hAnsi="Arial Narrow" w:cs="Arial"/>
          <w:sz w:val="28"/>
          <w:szCs w:val="28"/>
        </w:rPr>
        <w:t xml:space="preserve">prevista en el artículo 65 del C.S.T., </w:t>
      </w:r>
      <w:r w:rsidR="003E0EE0">
        <w:rPr>
          <w:rFonts w:ascii="Arial Narrow" w:hAnsi="Arial Narrow" w:cs="Arial"/>
          <w:sz w:val="28"/>
          <w:szCs w:val="28"/>
        </w:rPr>
        <w:t xml:space="preserve">empezó a correr </w:t>
      </w:r>
      <w:r w:rsidR="005B7E69">
        <w:rPr>
          <w:rFonts w:ascii="Arial Narrow" w:hAnsi="Arial Narrow" w:cs="Arial"/>
          <w:sz w:val="28"/>
          <w:szCs w:val="28"/>
        </w:rPr>
        <w:t>del 14 de febrero de 2005 a</w:t>
      </w:r>
      <w:r w:rsidR="003E0EE0">
        <w:rPr>
          <w:rFonts w:ascii="Arial Narrow" w:hAnsi="Arial Narrow" w:cs="Arial"/>
          <w:sz w:val="28"/>
          <w:szCs w:val="28"/>
        </w:rPr>
        <w:t xml:space="preserve">l 13 de febrero de 2007, a razón de un día de salario por cada día de retardo, para un total de $26`400.240, más los intereses moratorios causados sobre el valor de las prestaciones </w:t>
      </w:r>
      <w:r w:rsidR="005A529D">
        <w:rPr>
          <w:rFonts w:ascii="Arial Narrow" w:hAnsi="Arial Narrow" w:cs="Arial"/>
          <w:sz w:val="28"/>
          <w:szCs w:val="28"/>
        </w:rPr>
        <w:t>sociales y vacaciones adeudadas, los cuales corren a partir del 1</w:t>
      </w:r>
      <w:r w:rsidR="003577B6">
        <w:rPr>
          <w:rFonts w:ascii="Arial Narrow" w:hAnsi="Arial Narrow" w:cs="Arial"/>
          <w:sz w:val="28"/>
          <w:szCs w:val="28"/>
        </w:rPr>
        <w:t>4</w:t>
      </w:r>
      <w:r w:rsidR="005A529D">
        <w:rPr>
          <w:rFonts w:ascii="Arial Narrow" w:hAnsi="Arial Narrow" w:cs="Arial"/>
          <w:sz w:val="28"/>
          <w:szCs w:val="28"/>
        </w:rPr>
        <w:t xml:space="preserve"> de febrero de 2007 y hasta el 1</w:t>
      </w:r>
      <w:r w:rsidR="004B232C">
        <w:rPr>
          <w:rFonts w:ascii="Arial Narrow" w:hAnsi="Arial Narrow" w:cs="Arial"/>
          <w:sz w:val="28"/>
          <w:szCs w:val="28"/>
        </w:rPr>
        <w:t>1</w:t>
      </w:r>
      <w:r w:rsidR="005A529D">
        <w:rPr>
          <w:rFonts w:ascii="Arial Narrow" w:hAnsi="Arial Narrow" w:cs="Arial"/>
          <w:sz w:val="28"/>
          <w:szCs w:val="28"/>
        </w:rPr>
        <w:t xml:space="preserve"> de marzo de 2010, calenda </w:t>
      </w:r>
      <w:r w:rsidR="005A529D">
        <w:rPr>
          <w:rFonts w:ascii="Arial Narrow" w:hAnsi="Arial Narrow" w:cs="Arial"/>
          <w:sz w:val="28"/>
          <w:szCs w:val="28"/>
        </w:rPr>
        <w:lastRenderedPageBreak/>
        <w:t>en qu</w:t>
      </w:r>
      <w:r w:rsidR="003577B6">
        <w:rPr>
          <w:rFonts w:ascii="Arial Narrow" w:hAnsi="Arial Narrow" w:cs="Arial"/>
          <w:sz w:val="28"/>
          <w:szCs w:val="28"/>
        </w:rPr>
        <w:t xml:space="preserve">e la llamada en garantía puso a </w:t>
      </w:r>
      <w:r w:rsidR="00F51CA3">
        <w:rPr>
          <w:rFonts w:ascii="Arial Narrow" w:hAnsi="Arial Narrow" w:cs="Arial"/>
          <w:sz w:val="28"/>
          <w:szCs w:val="28"/>
        </w:rPr>
        <w:t xml:space="preserve">disposición del trabajador la suma de </w:t>
      </w:r>
      <w:r w:rsidR="00996BDA">
        <w:rPr>
          <w:rFonts w:ascii="Arial Narrow" w:hAnsi="Arial Narrow" w:cs="Arial"/>
          <w:sz w:val="28"/>
          <w:szCs w:val="28"/>
        </w:rPr>
        <w:t>$2`424.250</w:t>
      </w:r>
      <w:r w:rsidR="00C534A8">
        <w:rPr>
          <w:rFonts w:ascii="Arial Narrow" w:hAnsi="Arial Narrow" w:cs="Arial"/>
          <w:sz w:val="28"/>
          <w:szCs w:val="28"/>
        </w:rPr>
        <w:t xml:space="preserve">, </w:t>
      </w:r>
      <w:r w:rsidR="00996BDA">
        <w:rPr>
          <w:rFonts w:ascii="Arial Narrow" w:hAnsi="Arial Narrow" w:cs="Arial"/>
          <w:sz w:val="28"/>
          <w:szCs w:val="28"/>
        </w:rPr>
        <w:t xml:space="preserve">con la cual consideró que se cancelaban las obligaciones adeudadas derivadas del contrato de trabajo, pues nótese que en el escrito del 17 de marzo de 2010 –fl.368-, con el cual se anexa la consignación de depósito judicial, la compañía </w:t>
      </w:r>
      <w:r w:rsidR="006F0AB2">
        <w:rPr>
          <w:rFonts w:ascii="Arial Narrow" w:hAnsi="Arial Narrow" w:cs="Arial"/>
          <w:sz w:val="28"/>
          <w:szCs w:val="28"/>
        </w:rPr>
        <w:t>ase</w:t>
      </w:r>
      <w:r w:rsidR="004B232C">
        <w:rPr>
          <w:rFonts w:ascii="Arial Narrow" w:hAnsi="Arial Narrow" w:cs="Arial"/>
          <w:sz w:val="28"/>
          <w:szCs w:val="28"/>
        </w:rPr>
        <w:t>guradora de manera clara expresó</w:t>
      </w:r>
      <w:r w:rsidR="006F0AB2">
        <w:rPr>
          <w:rFonts w:ascii="Arial Narrow" w:hAnsi="Arial Narrow" w:cs="Arial"/>
          <w:sz w:val="28"/>
          <w:szCs w:val="28"/>
        </w:rPr>
        <w:t xml:space="preserve"> que: “</w:t>
      </w:r>
      <w:r w:rsidR="006F0AB2" w:rsidRPr="005B7E69">
        <w:rPr>
          <w:rFonts w:ascii="Arial Narrow" w:hAnsi="Arial Narrow" w:cs="Arial"/>
          <w:i/>
          <w:sz w:val="28"/>
          <w:szCs w:val="28"/>
        </w:rPr>
        <w:t>me permito poner en conocimiento que mi representada ha efectuado depósito judicial el día 11 de marzo de 2010, conforme a la copia de los comprobantes de consignación que adjunto, por concepto de prestaciones sociales según las pretensiones de los demandantes, en armonía con el alcance del seguro de cumplimiento por el cual fue llamada en garantía en esta causa (…). Por lo expuesto, dejamos expresa constancia de que el pago efectuado no constituye reconocimiento a favor de las pretensiones de los demandantes</w:t>
      </w:r>
      <w:r w:rsidR="00DD7765" w:rsidRPr="005B7E69">
        <w:rPr>
          <w:rFonts w:ascii="Arial Narrow" w:hAnsi="Arial Narrow" w:cs="Arial"/>
          <w:i/>
          <w:sz w:val="28"/>
          <w:szCs w:val="28"/>
        </w:rPr>
        <w:t xml:space="preserve">, y se hace para evitar que los intereses de mi representada y de la llamante en garantía </w:t>
      </w:r>
      <w:proofErr w:type="spellStart"/>
      <w:r w:rsidR="00DD7765" w:rsidRPr="005B7E69">
        <w:rPr>
          <w:rFonts w:ascii="Arial Narrow" w:hAnsi="Arial Narrow" w:cs="Arial"/>
          <w:i/>
          <w:sz w:val="28"/>
          <w:szCs w:val="28"/>
        </w:rPr>
        <w:t>Megabús</w:t>
      </w:r>
      <w:proofErr w:type="spellEnd"/>
      <w:r w:rsidR="00DD7765" w:rsidRPr="005B7E69">
        <w:rPr>
          <w:rFonts w:ascii="Arial Narrow" w:hAnsi="Arial Narrow" w:cs="Arial"/>
          <w:i/>
          <w:sz w:val="28"/>
          <w:szCs w:val="28"/>
        </w:rPr>
        <w:t xml:space="preserve"> </w:t>
      </w:r>
      <w:proofErr w:type="spellStart"/>
      <w:r w:rsidR="00DD7765" w:rsidRPr="005B7E69">
        <w:rPr>
          <w:rFonts w:ascii="Arial Narrow" w:hAnsi="Arial Narrow" w:cs="Arial"/>
          <w:i/>
          <w:sz w:val="28"/>
          <w:szCs w:val="28"/>
        </w:rPr>
        <w:t>S.A</w:t>
      </w:r>
      <w:proofErr w:type="spellEnd"/>
      <w:r w:rsidR="00DD7765" w:rsidRPr="005B7E69">
        <w:rPr>
          <w:rFonts w:ascii="Arial Narrow" w:hAnsi="Arial Narrow" w:cs="Arial"/>
          <w:i/>
          <w:sz w:val="28"/>
          <w:szCs w:val="28"/>
        </w:rPr>
        <w:t xml:space="preserve">, en el evento de sentencia desfavorable se vean lesionados, razón por la cual solicito tener en cuenta el citado pago </w:t>
      </w:r>
      <w:r w:rsidR="005B7E69" w:rsidRPr="005B7E69">
        <w:rPr>
          <w:rFonts w:ascii="Arial Narrow" w:hAnsi="Arial Narrow" w:cs="Arial"/>
          <w:i/>
          <w:sz w:val="28"/>
          <w:szCs w:val="28"/>
        </w:rPr>
        <w:t>en el momento procesal oportuno”.</w:t>
      </w:r>
    </w:p>
    <w:p w:rsidR="00996BDA" w:rsidRDefault="00996BDA" w:rsidP="005B7E69">
      <w:pPr>
        <w:pStyle w:val="Sansinterligne"/>
      </w:pPr>
    </w:p>
    <w:p w:rsidR="00972A5E" w:rsidRDefault="005B7E69" w:rsidP="00972A5E">
      <w:pPr>
        <w:spacing w:line="360" w:lineRule="auto"/>
        <w:ind w:firstLine="426"/>
        <w:jc w:val="both"/>
        <w:rPr>
          <w:rFonts w:ascii="Arial Narrow" w:hAnsi="Arial Narrow" w:cs="Arial"/>
          <w:sz w:val="28"/>
          <w:szCs w:val="28"/>
        </w:rPr>
      </w:pPr>
      <w:r>
        <w:rPr>
          <w:rFonts w:ascii="Arial Narrow" w:hAnsi="Arial Narrow" w:cs="Arial"/>
          <w:sz w:val="28"/>
          <w:szCs w:val="28"/>
        </w:rPr>
        <w:t xml:space="preserve">Lo anterior, denota que la compañía aseguradora puso a </w:t>
      </w:r>
      <w:r w:rsidR="00972A5E" w:rsidRPr="00972A5E">
        <w:rPr>
          <w:rFonts w:ascii="Arial Narrow" w:hAnsi="Arial Narrow" w:cs="Arial"/>
          <w:sz w:val="28"/>
          <w:szCs w:val="28"/>
        </w:rPr>
        <w:t>disposición del trabajador la suma referenciada, sin poner límites y condiciones</w:t>
      </w:r>
      <w:r>
        <w:rPr>
          <w:rFonts w:ascii="Arial Narrow" w:hAnsi="Arial Narrow" w:cs="Arial"/>
          <w:sz w:val="28"/>
          <w:szCs w:val="28"/>
        </w:rPr>
        <w:t xml:space="preserve"> para su entrega</w:t>
      </w:r>
      <w:r w:rsidR="002738E4">
        <w:rPr>
          <w:rFonts w:ascii="Arial Narrow" w:hAnsi="Arial Narrow" w:cs="Arial"/>
          <w:sz w:val="28"/>
          <w:szCs w:val="28"/>
        </w:rPr>
        <w:t xml:space="preserve">, en los términos de la jurisprudencia antes citada, </w:t>
      </w:r>
      <w:r w:rsidR="00972A5E" w:rsidRPr="00972A5E">
        <w:rPr>
          <w:rFonts w:ascii="Arial Narrow" w:hAnsi="Arial Narrow" w:cs="Arial"/>
          <w:sz w:val="28"/>
          <w:szCs w:val="28"/>
        </w:rPr>
        <w:t xml:space="preserve">contando </w:t>
      </w:r>
      <w:r w:rsidR="002738E4">
        <w:rPr>
          <w:rFonts w:ascii="Arial Narrow" w:hAnsi="Arial Narrow" w:cs="Arial"/>
          <w:sz w:val="28"/>
          <w:szCs w:val="28"/>
        </w:rPr>
        <w:t xml:space="preserve">el demandante </w:t>
      </w:r>
      <w:r w:rsidR="00972A5E" w:rsidRPr="00972A5E">
        <w:rPr>
          <w:rFonts w:ascii="Arial Narrow" w:hAnsi="Arial Narrow" w:cs="Arial"/>
          <w:sz w:val="28"/>
          <w:szCs w:val="28"/>
        </w:rPr>
        <w:t>con plena facultad para solicitarle al despacho que se ordenara su entrega; sin que puedan sufrir consecuencia alguna los demandados por el hecho de que el accionante n</w:t>
      </w:r>
      <w:r w:rsidR="004D7587">
        <w:rPr>
          <w:rFonts w:ascii="Arial Narrow" w:hAnsi="Arial Narrow" w:cs="Arial"/>
          <w:sz w:val="28"/>
          <w:szCs w:val="28"/>
        </w:rPr>
        <w:t>o haya presentado esa solicitud</w:t>
      </w:r>
      <w:r w:rsidR="00274044">
        <w:rPr>
          <w:rFonts w:ascii="Arial Narrow" w:hAnsi="Arial Narrow" w:cs="Arial"/>
          <w:sz w:val="28"/>
          <w:szCs w:val="28"/>
        </w:rPr>
        <w:t xml:space="preserve">. Aunado a lo anterior, </w:t>
      </w:r>
      <w:r w:rsidR="001428F3">
        <w:rPr>
          <w:rFonts w:ascii="Arial Narrow" w:hAnsi="Arial Narrow" w:cs="Arial"/>
          <w:sz w:val="28"/>
          <w:szCs w:val="28"/>
        </w:rPr>
        <w:t xml:space="preserve">tampoco </w:t>
      </w:r>
      <w:r w:rsidR="00274044">
        <w:rPr>
          <w:rFonts w:ascii="Arial Narrow" w:hAnsi="Arial Narrow" w:cs="Arial"/>
          <w:sz w:val="28"/>
          <w:szCs w:val="28"/>
        </w:rPr>
        <w:t>constitu</w:t>
      </w:r>
      <w:r w:rsidR="005A7FE3">
        <w:rPr>
          <w:rFonts w:ascii="Arial Narrow" w:hAnsi="Arial Narrow" w:cs="Arial"/>
          <w:sz w:val="28"/>
          <w:szCs w:val="28"/>
        </w:rPr>
        <w:t xml:space="preserve">ía </w:t>
      </w:r>
      <w:r w:rsidR="00274044">
        <w:rPr>
          <w:rFonts w:ascii="Arial Narrow" w:hAnsi="Arial Narrow" w:cs="Arial"/>
          <w:sz w:val="28"/>
          <w:szCs w:val="28"/>
        </w:rPr>
        <w:t>una traba</w:t>
      </w:r>
      <w:r w:rsidR="001428F3">
        <w:rPr>
          <w:rFonts w:ascii="Arial Narrow" w:hAnsi="Arial Narrow" w:cs="Arial"/>
          <w:sz w:val="28"/>
          <w:szCs w:val="28"/>
        </w:rPr>
        <w:t xml:space="preserve">, </w:t>
      </w:r>
      <w:r w:rsidR="00274044">
        <w:rPr>
          <w:rFonts w:ascii="Arial Narrow" w:hAnsi="Arial Narrow" w:cs="Arial"/>
          <w:sz w:val="28"/>
          <w:szCs w:val="28"/>
        </w:rPr>
        <w:t>el hecho de que no se hiciera</w:t>
      </w:r>
      <w:r w:rsidR="001428F3">
        <w:rPr>
          <w:rFonts w:ascii="Arial Narrow" w:hAnsi="Arial Narrow" w:cs="Arial"/>
          <w:sz w:val="28"/>
          <w:szCs w:val="28"/>
        </w:rPr>
        <w:t xml:space="preserve"> </w:t>
      </w:r>
      <w:r w:rsidR="00274044">
        <w:rPr>
          <w:rFonts w:ascii="Arial Narrow" w:hAnsi="Arial Narrow" w:cs="Arial"/>
          <w:sz w:val="28"/>
          <w:szCs w:val="28"/>
        </w:rPr>
        <w:t>reconocimiento expreso</w:t>
      </w:r>
      <w:r w:rsidR="001428F3">
        <w:rPr>
          <w:rFonts w:ascii="Arial Narrow" w:hAnsi="Arial Narrow" w:cs="Arial"/>
          <w:sz w:val="28"/>
          <w:szCs w:val="28"/>
        </w:rPr>
        <w:t xml:space="preserve"> en favor </w:t>
      </w:r>
      <w:r w:rsidR="00274044">
        <w:rPr>
          <w:rFonts w:ascii="Arial Narrow" w:hAnsi="Arial Narrow" w:cs="Arial"/>
          <w:sz w:val="28"/>
          <w:szCs w:val="28"/>
        </w:rPr>
        <w:t xml:space="preserve">de las pretensiones </w:t>
      </w:r>
      <w:r w:rsidR="001428F3">
        <w:rPr>
          <w:rFonts w:ascii="Arial Narrow" w:hAnsi="Arial Narrow" w:cs="Arial"/>
          <w:sz w:val="28"/>
          <w:szCs w:val="28"/>
        </w:rPr>
        <w:t>del demandante, pues precisamente el proceso se adelant</w:t>
      </w:r>
      <w:r w:rsidR="005A7FE3">
        <w:rPr>
          <w:rFonts w:ascii="Arial Narrow" w:hAnsi="Arial Narrow" w:cs="Arial"/>
          <w:sz w:val="28"/>
          <w:szCs w:val="28"/>
        </w:rPr>
        <w:t>ó para definir esa controversia</w:t>
      </w:r>
      <w:r w:rsidR="001428F3">
        <w:rPr>
          <w:rFonts w:ascii="Arial Narrow" w:hAnsi="Arial Narrow" w:cs="Arial"/>
          <w:sz w:val="28"/>
          <w:szCs w:val="28"/>
        </w:rPr>
        <w:t xml:space="preserve">. </w:t>
      </w:r>
    </w:p>
    <w:p w:rsidR="00767AB5" w:rsidRPr="00FC2383" w:rsidRDefault="00767AB5" w:rsidP="00FC2383">
      <w:pPr>
        <w:pStyle w:val="Sansinterligne"/>
      </w:pPr>
    </w:p>
    <w:p w:rsidR="0032205D" w:rsidRDefault="00767AB5" w:rsidP="00972A5E">
      <w:pPr>
        <w:spacing w:line="360" w:lineRule="auto"/>
        <w:ind w:firstLine="426"/>
        <w:jc w:val="both"/>
        <w:rPr>
          <w:rFonts w:ascii="Arial Narrow" w:hAnsi="Arial Narrow" w:cs="Arial"/>
          <w:sz w:val="28"/>
          <w:szCs w:val="28"/>
        </w:rPr>
      </w:pPr>
      <w:r>
        <w:rPr>
          <w:rFonts w:ascii="Arial Narrow" w:hAnsi="Arial Narrow" w:cs="Arial"/>
          <w:sz w:val="28"/>
          <w:szCs w:val="28"/>
        </w:rPr>
        <w:t xml:space="preserve">Por </w:t>
      </w:r>
      <w:r w:rsidR="001534DA">
        <w:rPr>
          <w:rFonts w:ascii="Arial Narrow" w:hAnsi="Arial Narrow" w:cs="Arial"/>
          <w:sz w:val="28"/>
          <w:szCs w:val="28"/>
        </w:rPr>
        <w:t xml:space="preserve">otra parte, </w:t>
      </w:r>
      <w:r w:rsidR="00FC2383">
        <w:rPr>
          <w:rFonts w:ascii="Arial Narrow" w:hAnsi="Arial Narrow" w:cs="Arial"/>
          <w:sz w:val="28"/>
          <w:szCs w:val="28"/>
        </w:rPr>
        <w:t xml:space="preserve">debe tenerse en cuenta que </w:t>
      </w:r>
      <w:r w:rsidR="0002215B">
        <w:rPr>
          <w:rFonts w:ascii="Arial Narrow" w:hAnsi="Arial Narrow" w:cs="Arial"/>
          <w:sz w:val="28"/>
          <w:szCs w:val="28"/>
        </w:rPr>
        <w:t xml:space="preserve">en los términos del artículo </w:t>
      </w:r>
      <w:r w:rsidR="00FC2383">
        <w:rPr>
          <w:rFonts w:ascii="Arial Narrow" w:hAnsi="Arial Narrow" w:cs="Arial"/>
          <w:sz w:val="28"/>
          <w:szCs w:val="28"/>
        </w:rPr>
        <w:t xml:space="preserve">1.630 del Código Civil, el pago realizado por un tercero </w:t>
      </w:r>
      <w:r w:rsidR="0032205D">
        <w:rPr>
          <w:rFonts w:ascii="Arial Narrow" w:hAnsi="Arial Narrow" w:cs="Arial"/>
          <w:sz w:val="28"/>
          <w:szCs w:val="28"/>
        </w:rPr>
        <w:t>es válido, con o sin consentimiento del deudor, y aun a pesar del acreedor</w:t>
      </w:r>
      <w:r w:rsidR="00274044">
        <w:rPr>
          <w:rFonts w:ascii="Arial Narrow" w:hAnsi="Arial Narrow" w:cs="Arial"/>
          <w:sz w:val="28"/>
          <w:szCs w:val="28"/>
        </w:rPr>
        <w:t xml:space="preserve">. </w:t>
      </w:r>
    </w:p>
    <w:p w:rsidR="00030D1F" w:rsidRPr="00972A5E" w:rsidRDefault="00030D1F" w:rsidP="003165B3">
      <w:pPr>
        <w:pStyle w:val="Sansinterligne"/>
      </w:pPr>
    </w:p>
    <w:p w:rsidR="003165B3" w:rsidRDefault="005A7FE3" w:rsidP="00A410A2">
      <w:pPr>
        <w:autoSpaceDE w:val="0"/>
        <w:autoSpaceDN w:val="0"/>
        <w:adjustRightInd w:val="0"/>
        <w:spacing w:line="360" w:lineRule="auto"/>
        <w:ind w:right="51" w:firstLine="426"/>
        <w:jc w:val="both"/>
        <w:rPr>
          <w:rFonts w:ascii="Arial Narrow" w:hAnsi="Arial Narrow"/>
          <w:sz w:val="28"/>
          <w:szCs w:val="28"/>
        </w:rPr>
      </w:pPr>
      <w:r>
        <w:rPr>
          <w:rFonts w:ascii="Arial Narrow" w:hAnsi="Arial Narrow"/>
          <w:sz w:val="28"/>
          <w:szCs w:val="28"/>
        </w:rPr>
        <w:lastRenderedPageBreak/>
        <w:t xml:space="preserve">Por lo expuesto, </w:t>
      </w:r>
      <w:r w:rsidR="009F2C16">
        <w:rPr>
          <w:rFonts w:ascii="Arial Narrow" w:hAnsi="Arial Narrow"/>
          <w:sz w:val="28"/>
          <w:szCs w:val="28"/>
        </w:rPr>
        <w:t>n</w:t>
      </w:r>
      <w:r w:rsidR="00B363F0">
        <w:rPr>
          <w:rFonts w:ascii="Arial Narrow" w:hAnsi="Arial Narrow"/>
          <w:sz w:val="28"/>
          <w:szCs w:val="28"/>
        </w:rPr>
        <w:t xml:space="preserve">o </w:t>
      </w:r>
      <w:r w:rsidR="003165B3">
        <w:rPr>
          <w:rFonts w:ascii="Arial Narrow" w:hAnsi="Arial Narrow"/>
          <w:sz w:val="28"/>
          <w:szCs w:val="28"/>
        </w:rPr>
        <w:t xml:space="preserve">tiene tampoco vocación de prosperidad este segmento de la apelación. </w:t>
      </w:r>
    </w:p>
    <w:p w:rsidR="003165B3" w:rsidRDefault="003165B3" w:rsidP="00550724">
      <w:pPr>
        <w:pStyle w:val="Sansinterligne"/>
      </w:pPr>
    </w:p>
    <w:p w:rsidR="00550724" w:rsidRDefault="00550724" w:rsidP="00550724">
      <w:pPr>
        <w:pStyle w:val="Textoindependiente31"/>
        <w:ind w:firstLine="426"/>
        <w:rPr>
          <w:rFonts w:ascii="Arial Narrow" w:hAnsi="Arial Narrow" w:cs="Tahoma"/>
          <w:szCs w:val="28"/>
        </w:rPr>
      </w:pPr>
      <w:r>
        <w:rPr>
          <w:rFonts w:ascii="Arial Narrow" w:hAnsi="Arial Narrow" w:cs="Tahoma"/>
          <w:szCs w:val="28"/>
        </w:rPr>
        <w:t>En cuanto a la solidaridad que en este caso se discute, es preciso indicar que ésta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w:t>
      </w:r>
    </w:p>
    <w:p w:rsidR="00550724" w:rsidRPr="00891FA9" w:rsidRDefault="00550724" w:rsidP="00550724">
      <w:pPr>
        <w:pStyle w:val="Sansinterligne"/>
      </w:pPr>
    </w:p>
    <w:p w:rsidR="00550724"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w:t>
      </w:r>
      <w:r>
        <w:rPr>
          <w:rFonts w:ascii="Arial Narrow" w:hAnsi="Arial Narrow" w:cs="Tahoma"/>
          <w:szCs w:val="28"/>
        </w:rPr>
        <w:t xml:space="preserve">la obligación de </w:t>
      </w:r>
      <w:r w:rsidRPr="005C10FE">
        <w:rPr>
          <w:rFonts w:ascii="Arial Narrow" w:hAnsi="Arial Narrow" w:cs="Tahoma"/>
          <w:szCs w:val="28"/>
        </w:rPr>
        <w:t>responder</w:t>
      </w:r>
      <w:r>
        <w:rPr>
          <w:rFonts w:ascii="Arial Narrow" w:hAnsi="Arial Narrow" w:cs="Tahoma"/>
          <w:szCs w:val="28"/>
        </w:rPr>
        <w:t xml:space="preserve"> </w:t>
      </w:r>
      <w:r w:rsidRPr="005C10FE">
        <w:rPr>
          <w:rFonts w:ascii="Arial Narrow" w:hAnsi="Arial Narrow" w:cs="Tahoma"/>
          <w:szCs w:val="28"/>
        </w:rPr>
        <w:t xml:space="preserve">solidariamente </w:t>
      </w:r>
      <w:r>
        <w:rPr>
          <w:rFonts w:ascii="Arial Narrow" w:hAnsi="Arial Narrow" w:cs="Tahoma"/>
          <w:szCs w:val="28"/>
        </w:rPr>
        <w:t xml:space="preserve">por </w:t>
      </w:r>
      <w:r w:rsidRPr="005C10FE">
        <w:rPr>
          <w:rFonts w:ascii="Arial Narrow" w:hAnsi="Arial Narrow" w:cs="Tahoma"/>
          <w:szCs w:val="28"/>
        </w:rPr>
        <w:t>las</w:t>
      </w:r>
      <w:r>
        <w:rPr>
          <w:rFonts w:ascii="Arial Narrow" w:hAnsi="Arial Narrow" w:cs="Tahoma"/>
          <w:szCs w:val="28"/>
        </w:rPr>
        <w:t xml:space="preserve"> </w:t>
      </w:r>
      <w:r w:rsidRPr="005C10FE">
        <w:rPr>
          <w:rFonts w:ascii="Arial Narrow" w:hAnsi="Arial Narrow" w:cs="Tahoma"/>
          <w:szCs w:val="28"/>
        </w:rPr>
        <w:t>obligaciones contraídas laboralmente por su contratista.</w:t>
      </w:r>
    </w:p>
    <w:p w:rsidR="00550724" w:rsidRPr="005C10FE"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550724">
        <w:rPr>
          <w:rFonts w:ascii="Arial Narrow" w:hAnsi="Arial Narrow" w:cs="Tahoma"/>
          <w:i/>
          <w:szCs w:val="28"/>
        </w:rPr>
        <w:t>“sino que se requiere que la labor constituya una función normalmente desarrollada por él, directamente vinculada con la ordinaria explotación de su objeto económico</w:t>
      </w:r>
      <w:r>
        <w:rPr>
          <w:rFonts w:ascii="Arial Narrow" w:hAnsi="Arial Narrow" w:cs="Tahoma"/>
          <w:szCs w:val="28"/>
        </w:rPr>
        <w:t xml:space="preserve">”. Así lo explicó </w:t>
      </w:r>
      <w:r w:rsidRPr="005C10FE">
        <w:rPr>
          <w:rFonts w:ascii="Arial Narrow" w:hAnsi="Arial Narrow" w:cs="Tahoma"/>
          <w:szCs w:val="28"/>
        </w:rPr>
        <w:t>la Corte en la sentencia del 10 de</w:t>
      </w:r>
      <w:r>
        <w:rPr>
          <w:rFonts w:ascii="Arial Narrow" w:hAnsi="Arial Narrow" w:cs="Tahoma"/>
          <w:szCs w:val="28"/>
        </w:rPr>
        <w:t xml:space="preserve"> octubre de 1997, radicado 9881, reiterada en sentencia No. 49730 de 2016.</w:t>
      </w:r>
    </w:p>
    <w:p w:rsidR="00550724" w:rsidRPr="00891FA9"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Pr>
          <w:rFonts w:ascii="Arial Narrow" w:hAnsi="Arial Narrow" w:cs="Tahoma"/>
          <w:szCs w:val="28"/>
        </w:rPr>
        <w:t xml:space="preserve">ciario de la obra, no solo, el </w:t>
      </w:r>
      <w:r w:rsidRPr="005C10FE">
        <w:rPr>
          <w:rFonts w:ascii="Arial Narrow" w:hAnsi="Arial Narrow" w:cs="Tahoma"/>
          <w:szCs w:val="28"/>
        </w:rPr>
        <w:t xml:space="preserve">objeto social del contratista, sino también la actividad específica desarrollada por el trabajador. Sobre este particular, la sentencia de 2 de junio de 2009, radicación 33082, de ese máximo órgano, </w:t>
      </w:r>
      <w:r w:rsidRPr="005C10FE">
        <w:rPr>
          <w:rFonts w:ascii="Arial Narrow" w:hAnsi="Arial Narrow" w:cs="Tahoma"/>
          <w:szCs w:val="28"/>
        </w:rPr>
        <w:lastRenderedPageBreak/>
        <w:t xml:space="preserve">sostiene, que juega “un </w:t>
      </w:r>
      <w:r w:rsidRPr="00550724">
        <w:rPr>
          <w:rFonts w:ascii="Arial Narrow" w:hAnsi="Arial Narrow" w:cs="Tahoma"/>
          <w:i/>
          <w:szCs w:val="28"/>
        </w:rPr>
        <w:t>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r w:rsidRPr="005C10FE">
        <w:rPr>
          <w:rFonts w:ascii="Arial Narrow" w:hAnsi="Arial Narrow" w:cs="Tahoma"/>
          <w:szCs w:val="28"/>
        </w:rPr>
        <w:t>”.</w:t>
      </w:r>
    </w:p>
    <w:p w:rsidR="00550724" w:rsidRPr="00891FA9"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550724" w:rsidRPr="005C10FE" w:rsidRDefault="00550724" w:rsidP="00550724">
      <w:pPr>
        <w:pStyle w:val="Sansinterligne"/>
      </w:pPr>
    </w:p>
    <w:p w:rsidR="00550724" w:rsidRDefault="00550724" w:rsidP="00550724">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Pr="005C10FE">
        <w:rPr>
          <w:rFonts w:ascii="Arial Narrow" w:hAnsi="Arial Narrow" w:cs="Tahoma"/>
          <w:szCs w:val="28"/>
        </w:rPr>
        <w:t xml:space="preserve">, en orden a definir, la solidaridad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aduce ésta en el recurso, que </w:t>
      </w:r>
      <w:r>
        <w:rPr>
          <w:rFonts w:ascii="Arial Narrow" w:hAnsi="Arial Narrow" w:cs="Tahoma"/>
          <w:szCs w:val="28"/>
        </w:rPr>
        <w:t xml:space="preserve">el </w:t>
      </w:r>
      <w:r w:rsidRPr="005C10FE">
        <w:rPr>
          <w:rFonts w:ascii="Arial Narrow" w:hAnsi="Arial Narrow" w:cs="Tahoma"/>
          <w:szCs w:val="28"/>
        </w:rPr>
        <w:t xml:space="preserve">contratista </w:t>
      </w:r>
      <w:r>
        <w:rPr>
          <w:rFonts w:ascii="Arial Narrow" w:hAnsi="Arial Narrow" w:cs="Tahoma"/>
          <w:szCs w:val="28"/>
        </w:rPr>
        <w:t xml:space="preserve">Consorcio </w:t>
      </w:r>
      <w:proofErr w:type="spellStart"/>
      <w:r>
        <w:rPr>
          <w:rFonts w:ascii="Arial Narrow" w:hAnsi="Arial Narrow" w:cs="Tahoma"/>
          <w:szCs w:val="28"/>
        </w:rPr>
        <w:t>Megavía</w:t>
      </w:r>
      <w:proofErr w:type="spellEnd"/>
      <w:r>
        <w:rPr>
          <w:rFonts w:ascii="Arial Narrow" w:hAnsi="Arial Narrow" w:cs="Tahoma"/>
          <w:szCs w:val="28"/>
        </w:rPr>
        <w:t xml:space="preserve"> 2004</w:t>
      </w:r>
      <w:r w:rsidRPr="005C10FE">
        <w:rPr>
          <w:rFonts w:ascii="Arial Narrow" w:hAnsi="Arial Narrow" w:cs="Tahoma"/>
          <w:szCs w:val="28"/>
        </w:rPr>
        <w:t xml:space="preserve">, no desarrolló una actividad paralela, o normal a la que autorizan </w:t>
      </w:r>
      <w:r>
        <w:rPr>
          <w:rFonts w:ascii="Arial Narrow" w:hAnsi="Arial Narrow" w:cs="Tahoma"/>
          <w:szCs w:val="28"/>
        </w:rPr>
        <w:t>sus</w:t>
      </w:r>
      <w:r w:rsidRPr="005C10FE">
        <w:rPr>
          <w:rFonts w:ascii="Arial Narrow" w:hAnsi="Arial Narrow" w:cs="Tahoma"/>
          <w:szCs w:val="28"/>
        </w:rPr>
        <w:t xml:space="preserve"> estatutos, sino que por el contrario, si bien, obedeció a una necesidad de la recurrente, tales labores realizadas a través del trabajador, fueron extraordinarias, no permanentes, ni inherentes a su objeto  primordial, vale decir, que fueron extrañas o ajenas a dicho objeto social.</w:t>
      </w:r>
    </w:p>
    <w:p w:rsidR="00550724" w:rsidRPr="005C10FE" w:rsidRDefault="00550724" w:rsidP="00550724">
      <w:pPr>
        <w:pStyle w:val="Sansinterligne"/>
      </w:pPr>
    </w:p>
    <w:p w:rsidR="00550724"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Confrontado el material probatorio que se dispone para resolver la cuestión, </w:t>
      </w:r>
      <w:r w:rsidR="00E33AD2">
        <w:rPr>
          <w:rFonts w:ascii="Arial Narrow" w:hAnsi="Arial Narrow" w:cs="Tahoma"/>
          <w:szCs w:val="28"/>
        </w:rPr>
        <w:t xml:space="preserve">concretamente, </w:t>
      </w:r>
      <w:r w:rsidRPr="005C10FE">
        <w:rPr>
          <w:rFonts w:ascii="Arial Narrow" w:hAnsi="Arial Narrow" w:cs="Tahoma"/>
          <w:szCs w:val="28"/>
        </w:rPr>
        <w:t>e</w:t>
      </w:r>
      <w:r w:rsidR="00E33AD2">
        <w:rPr>
          <w:rFonts w:ascii="Arial Narrow" w:hAnsi="Arial Narrow" w:cs="Tahoma"/>
          <w:szCs w:val="28"/>
        </w:rPr>
        <w:t xml:space="preserve">l objeto social de </w:t>
      </w:r>
      <w:proofErr w:type="spellStart"/>
      <w:r w:rsidR="00E33AD2">
        <w:rPr>
          <w:rFonts w:ascii="Arial Narrow" w:hAnsi="Arial Narrow" w:cs="Tahoma"/>
          <w:szCs w:val="28"/>
        </w:rPr>
        <w:t>Megabús</w:t>
      </w:r>
      <w:proofErr w:type="spellEnd"/>
      <w:r w:rsidR="00E33AD2">
        <w:rPr>
          <w:rFonts w:ascii="Arial Narrow" w:hAnsi="Arial Narrow" w:cs="Tahoma"/>
          <w:szCs w:val="28"/>
        </w:rPr>
        <w:t xml:space="preserve">, </w:t>
      </w:r>
      <w:r w:rsidRPr="005C10FE">
        <w:rPr>
          <w:rFonts w:ascii="Arial Narrow" w:hAnsi="Arial Narrow" w:cs="Tahoma"/>
          <w:szCs w:val="28"/>
        </w:rPr>
        <w:t xml:space="preserve">el contrato de obra pública ejecutado por </w:t>
      </w:r>
      <w:r>
        <w:rPr>
          <w:rFonts w:ascii="Arial Narrow" w:hAnsi="Arial Narrow" w:cs="Tahoma"/>
          <w:szCs w:val="28"/>
        </w:rPr>
        <w:t>el</w:t>
      </w:r>
      <w:r w:rsidRPr="005C10FE">
        <w:rPr>
          <w:rFonts w:ascii="Arial Narrow" w:hAnsi="Arial Narrow" w:cs="Tahoma"/>
          <w:szCs w:val="28"/>
        </w:rPr>
        <w:t xml:space="preserve"> contratista, y su objeto social y</w:t>
      </w:r>
      <w:r w:rsidR="0010064B" w:rsidRPr="0010064B">
        <w:rPr>
          <w:rFonts w:ascii="Arial Narrow" w:hAnsi="Arial Narrow" w:cs="Tahoma"/>
          <w:szCs w:val="28"/>
        </w:rPr>
        <w:t xml:space="preserve">, </w:t>
      </w:r>
      <w:r w:rsidRPr="0010064B">
        <w:rPr>
          <w:rFonts w:ascii="Arial Narrow" w:hAnsi="Arial Narrow" w:cs="Tahoma"/>
          <w:szCs w:val="28"/>
        </w:rPr>
        <w:t xml:space="preserve">se columbra </w:t>
      </w:r>
      <w:r w:rsidRPr="005C10FE">
        <w:rPr>
          <w:rFonts w:ascii="Arial Narrow" w:hAnsi="Arial Narrow" w:cs="Tahoma"/>
          <w:szCs w:val="28"/>
        </w:rPr>
        <w:t xml:space="preserve">sin dubitación alguna que en efecto, al haber ejecutado </w:t>
      </w:r>
      <w:r>
        <w:rPr>
          <w:rFonts w:ascii="Arial Narrow" w:hAnsi="Arial Narrow" w:cs="Tahoma"/>
          <w:szCs w:val="28"/>
        </w:rPr>
        <w:t xml:space="preserve">el Consorcio </w:t>
      </w:r>
      <w:proofErr w:type="spellStart"/>
      <w:r>
        <w:rPr>
          <w:rFonts w:ascii="Arial Narrow" w:hAnsi="Arial Narrow" w:cs="Tahoma"/>
          <w:szCs w:val="28"/>
        </w:rPr>
        <w:t>Megavía</w:t>
      </w:r>
      <w:proofErr w:type="spellEnd"/>
      <w:r w:rsidRPr="005C10FE">
        <w:rPr>
          <w:rFonts w:ascii="Arial Narrow" w:hAnsi="Arial Narrow" w:cs="Tahoma"/>
          <w:szCs w:val="28"/>
        </w:rPr>
        <w:t xml:space="preserve">, la construcción </w:t>
      </w:r>
      <w:r>
        <w:rPr>
          <w:rFonts w:ascii="Arial Narrow" w:hAnsi="Arial Narrow" w:cs="Tahoma"/>
          <w:szCs w:val="28"/>
        </w:rPr>
        <w:t xml:space="preserve">de un tramo de corredor para el Sistema Integrado de Transporte Masivo, </w:t>
      </w:r>
      <w:r w:rsidR="0010064B">
        <w:rPr>
          <w:rFonts w:ascii="Arial Narrow" w:hAnsi="Arial Narrow" w:cs="Tahoma"/>
          <w:szCs w:val="28"/>
        </w:rPr>
        <w:t>tuvo a su cargo,</w:t>
      </w:r>
      <w:r w:rsidRPr="005C10FE">
        <w:rPr>
          <w:rFonts w:ascii="Arial Narrow" w:hAnsi="Arial Narrow" w:cs="Tahoma"/>
          <w:szCs w:val="28"/>
        </w:rPr>
        <w:t xml:space="preserve"> el desarrollo de uno de los objetos económicos o sociales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cual era, justamente “la construcción y adecuación de todas aquellas zonas </w:t>
      </w:r>
      <w:r w:rsidRPr="005C10FE">
        <w:rPr>
          <w:rFonts w:ascii="Arial Narrow" w:hAnsi="Arial Narrow" w:cs="Tahoma"/>
          <w:szCs w:val="28"/>
        </w:rPr>
        <w:lastRenderedPageBreak/>
        <w:t>definidas como componentes del sistema integrado, las cuales podrá realizar directamente o a través de t</w:t>
      </w:r>
      <w:r>
        <w:rPr>
          <w:rFonts w:ascii="Arial Narrow" w:hAnsi="Arial Narrow" w:cs="Tahoma"/>
          <w:szCs w:val="28"/>
        </w:rPr>
        <w:t>erceros” (fl.1</w:t>
      </w:r>
      <w:r w:rsidR="002A6734">
        <w:rPr>
          <w:rFonts w:ascii="Arial Narrow" w:hAnsi="Arial Narrow" w:cs="Tahoma"/>
          <w:szCs w:val="28"/>
        </w:rPr>
        <w:t>2</w:t>
      </w:r>
      <w:r w:rsidRPr="005C10FE">
        <w:rPr>
          <w:rFonts w:ascii="Arial Narrow" w:hAnsi="Arial Narrow" w:cs="Tahoma"/>
          <w:szCs w:val="28"/>
        </w:rPr>
        <w:t>).</w:t>
      </w:r>
    </w:p>
    <w:p w:rsidR="00EB36E2" w:rsidRDefault="00EB36E2" w:rsidP="00EB36E2">
      <w:pPr>
        <w:pStyle w:val="Sansinterligne"/>
      </w:pPr>
    </w:p>
    <w:p w:rsidR="00EB36E2" w:rsidRDefault="00EB36E2" w:rsidP="00EB36E2">
      <w:pPr>
        <w:pStyle w:val="Textoindependiente31"/>
        <w:ind w:firstLine="851"/>
        <w:rPr>
          <w:rFonts w:ascii="Arial Narrow" w:hAnsi="Arial Narrow" w:cs="Tahoma"/>
          <w:szCs w:val="28"/>
        </w:rPr>
      </w:pPr>
      <w:r>
        <w:rPr>
          <w:rFonts w:ascii="Arial Narrow" w:hAnsi="Arial Narrow" w:cs="Tahoma"/>
          <w:szCs w:val="28"/>
        </w:rPr>
        <w:t>De otra parte, se observa que la labor ejecutada por el demandante</w:t>
      </w:r>
      <w:r w:rsidR="001A6E12">
        <w:rPr>
          <w:rFonts w:ascii="Arial Narrow" w:hAnsi="Arial Narrow" w:cs="Tahoma"/>
          <w:szCs w:val="28"/>
        </w:rPr>
        <w:t xml:space="preserve">, en su calidad de ayudante u oficial de construcción era </w:t>
      </w:r>
      <w:r>
        <w:rPr>
          <w:rFonts w:ascii="Arial Narrow" w:hAnsi="Arial Narrow" w:cs="Tahoma"/>
          <w:szCs w:val="28"/>
        </w:rPr>
        <w:t xml:space="preserve">indispensable dentro de la ejecución de la construcción de los tramos del Sistema Integrado de Transporte Masivo, de modo </w:t>
      </w:r>
      <w:r w:rsidRPr="008526BF">
        <w:rPr>
          <w:rFonts w:ascii="Arial Narrow" w:hAnsi="Arial Narrow" w:cs="Tahoma"/>
          <w:szCs w:val="28"/>
        </w:rPr>
        <w:t xml:space="preserve">que, </w:t>
      </w:r>
      <w:r>
        <w:rPr>
          <w:rFonts w:ascii="Arial Narrow" w:hAnsi="Arial Narrow" w:cs="Tahoma"/>
          <w:szCs w:val="28"/>
        </w:rPr>
        <w:t xml:space="preserve">no resulta ser una labor extraña a las </w:t>
      </w:r>
      <w:r w:rsidRPr="008526BF">
        <w:rPr>
          <w:rFonts w:ascii="Arial Narrow" w:hAnsi="Arial Narrow" w:cs="Tahoma"/>
          <w:szCs w:val="28"/>
        </w:rPr>
        <w:t xml:space="preserve">a las actividades </w:t>
      </w:r>
      <w:r>
        <w:rPr>
          <w:rFonts w:ascii="Arial Narrow" w:hAnsi="Arial Narrow" w:cs="Tahoma"/>
          <w:szCs w:val="28"/>
        </w:rPr>
        <w:t>del ente gestor.</w:t>
      </w:r>
    </w:p>
    <w:p w:rsidR="00550724" w:rsidRPr="00230882"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Ello es así, por cuanto, lo dicho no se opone, y por el contrario, se complementa, por un lado, con que </w:t>
      </w:r>
      <w:proofErr w:type="spellStart"/>
      <w:r w:rsidRPr="005C10FE">
        <w:rPr>
          <w:rFonts w:ascii="Arial Narrow" w:hAnsi="Arial Narrow" w:cs="Tahoma"/>
          <w:szCs w:val="28"/>
        </w:rPr>
        <w:t>Megabús</w:t>
      </w:r>
      <w:proofErr w:type="spellEnd"/>
      <w:r w:rsidRPr="005C10FE">
        <w:rPr>
          <w:rFonts w:ascii="Arial Narrow" w:hAnsi="Arial Narrow" w:cs="Tahoma"/>
          <w:szCs w:val="28"/>
        </w:rPr>
        <w:t>, es la titular del sistema integrado de transporte masivo de pasajeros del área metropolitana del centro occidente</w:t>
      </w:r>
      <w:r>
        <w:rPr>
          <w:rFonts w:ascii="Arial Narrow" w:hAnsi="Arial Narrow" w:cs="Tahoma"/>
          <w:szCs w:val="28"/>
        </w:rPr>
        <w:t xml:space="preserve"> </w:t>
      </w:r>
      <w:r w:rsidRPr="005C10FE">
        <w:rPr>
          <w:rFonts w:ascii="Arial Narrow" w:hAnsi="Arial Narrow" w:cs="Tahoma"/>
          <w:szCs w:val="28"/>
        </w:rPr>
        <w:t>y, por otro lado, esa titularidad y administración, seria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550724" w:rsidRPr="005C10FE"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Siendo, esta obra de orden </w:t>
      </w:r>
      <w:proofErr w:type="spellStart"/>
      <w:r w:rsidRPr="005C10FE">
        <w:rPr>
          <w:rFonts w:ascii="Arial Narrow" w:hAnsi="Arial Narrow" w:cs="Tahoma"/>
          <w:szCs w:val="28"/>
        </w:rPr>
        <w:t>íntermunicipal</w:t>
      </w:r>
      <w:proofErr w:type="spellEnd"/>
      <w:r w:rsidRPr="005C10FE">
        <w:rPr>
          <w:rFonts w:ascii="Arial Narrow" w:hAnsi="Arial Narrow" w:cs="Tahoma"/>
          <w:szCs w:val="28"/>
        </w:rPr>
        <w:t xml:space="preserve">, en la medida en que el servicio y los recursos económicos para su financiamiento,  provenían de la área metropolitana, integrada por Pereira, La Virginia y Dosquebradas, más los recursos de la Nación (Leyes 310 de 1996 y ley 86 de 1989), obvio, entonces, que de allí, deviniera la constitución de un ente, autónomo y distinto a dichos Municipios y a la Nación, para que se hiciera a cargo del montaje del sistema masivo de transporte </w:t>
      </w:r>
      <w:r w:rsidRPr="005C10FE">
        <w:rPr>
          <w:rFonts w:ascii="Arial Narrow" w:hAnsi="Arial Narrow" w:cs="Tahoma"/>
          <w:szCs w:val="28"/>
        </w:rPr>
        <w:lastRenderedPageBreak/>
        <w:t xml:space="preserve">de pasajeros, y su ulterior puesta en marcha, o servicio, y administración del mismo, todo lo cual abarcaba el objeto económico de </w:t>
      </w:r>
      <w:proofErr w:type="spellStart"/>
      <w:r w:rsidRPr="005C10FE">
        <w:rPr>
          <w:rFonts w:ascii="Arial Narrow" w:hAnsi="Arial Narrow" w:cs="Tahoma"/>
          <w:szCs w:val="28"/>
        </w:rPr>
        <w:t>Megabús</w:t>
      </w:r>
      <w:proofErr w:type="spellEnd"/>
      <w:r w:rsidRPr="005C10FE">
        <w:rPr>
          <w:rFonts w:ascii="Arial Narrow" w:hAnsi="Arial Narrow" w:cs="Tahoma"/>
          <w:szCs w:val="28"/>
        </w:rPr>
        <w:t>.</w:t>
      </w:r>
    </w:p>
    <w:p w:rsidR="00550724" w:rsidRPr="00891FA9" w:rsidRDefault="00550724" w:rsidP="00550724">
      <w:pPr>
        <w:pStyle w:val="Sansinterligne"/>
      </w:pPr>
    </w:p>
    <w:p w:rsidR="00550724" w:rsidRPr="00837634" w:rsidRDefault="00550724" w:rsidP="00550724">
      <w:pPr>
        <w:pStyle w:val="Textoindependiente31"/>
        <w:ind w:firstLine="851"/>
        <w:rPr>
          <w:rFonts w:ascii="Arial Narrow" w:hAnsi="Arial Narrow" w:cs="Tahoma"/>
          <w:color w:val="FF0000"/>
          <w:szCs w:val="28"/>
        </w:rPr>
      </w:pPr>
      <w:r w:rsidRPr="005C10FE">
        <w:rPr>
          <w:rFonts w:ascii="Arial Narrow" w:hAnsi="Arial Narrow" w:cs="Tahoma"/>
          <w:szCs w:val="28"/>
        </w:rPr>
        <w:t xml:space="preserve">Ahora bien, en cumplimiento de ese objeto,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mediante el contrato de obra pública No. 2 de 200</w:t>
      </w:r>
      <w:r>
        <w:rPr>
          <w:rFonts w:ascii="Arial Narrow" w:hAnsi="Arial Narrow" w:cs="Tahoma"/>
          <w:szCs w:val="28"/>
        </w:rPr>
        <w:t xml:space="preserve">4, con sus otro si 1, </w:t>
      </w:r>
      <w:r w:rsidRPr="005C10FE">
        <w:rPr>
          <w:rFonts w:ascii="Arial Narrow" w:hAnsi="Arial Narrow" w:cs="Tahoma"/>
          <w:szCs w:val="28"/>
        </w:rPr>
        <w:t>2</w:t>
      </w:r>
      <w:r>
        <w:rPr>
          <w:rFonts w:ascii="Arial Narrow" w:hAnsi="Arial Narrow" w:cs="Tahoma"/>
          <w:szCs w:val="28"/>
        </w:rPr>
        <w:t xml:space="preserve"> y 3</w:t>
      </w:r>
      <w:r w:rsidRPr="005C10FE">
        <w:rPr>
          <w:rFonts w:ascii="Arial Narrow" w:hAnsi="Arial Narrow" w:cs="Tahoma"/>
          <w:szCs w:val="28"/>
        </w:rPr>
        <w:t xml:space="preserve">, adiados el </w:t>
      </w:r>
      <w:r>
        <w:rPr>
          <w:rFonts w:ascii="Arial Narrow" w:hAnsi="Arial Narrow" w:cs="Tahoma"/>
          <w:szCs w:val="28"/>
        </w:rPr>
        <w:t>12 de agosto de 2004 (fls</w:t>
      </w:r>
      <w:r w:rsidR="002A6734">
        <w:rPr>
          <w:rFonts w:ascii="Arial Narrow" w:hAnsi="Arial Narrow" w:cs="Tahoma"/>
          <w:szCs w:val="28"/>
        </w:rPr>
        <w:t xml:space="preserve">.79 a </w:t>
      </w:r>
      <w:r w:rsidR="00373C0A">
        <w:rPr>
          <w:rFonts w:ascii="Arial Narrow" w:hAnsi="Arial Narrow" w:cs="Tahoma"/>
          <w:szCs w:val="28"/>
        </w:rPr>
        <w:t>106</w:t>
      </w:r>
      <w:r>
        <w:rPr>
          <w:rFonts w:ascii="Arial Narrow" w:hAnsi="Arial Narrow" w:cs="Tahoma"/>
          <w:szCs w:val="28"/>
        </w:rPr>
        <w:t xml:space="preserve">), contrató al Consorcio </w:t>
      </w:r>
      <w:proofErr w:type="spellStart"/>
      <w:r>
        <w:rPr>
          <w:rFonts w:ascii="Arial Narrow" w:hAnsi="Arial Narrow" w:cs="Tahoma"/>
          <w:szCs w:val="28"/>
        </w:rPr>
        <w:t>Megavia</w:t>
      </w:r>
      <w:proofErr w:type="spellEnd"/>
      <w:r>
        <w:rPr>
          <w:rFonts w:ascii="Arial Narrow" w:hAnsi="Arial Narrow" w:cs="Tahoma"/>
          <w:szCs w:val="28"/>
        </w:rPr>
        <w:t xml:space="preserve"> 2004</w:t>
      </w:r>
      <w:r w:rsidRPr="005C10FE">
        <w:rPr>
          <w:rFonts w:ascii="Arial Narrow" w:hAnsi="Arial Narrow" w:cs="Tahoma"/>
          <w:szCs w:val="28"/>
        </w:rPr>
        <w:t xml:space="preserve">, para que adelantará la ejecución </w:t>
      </w:r>
      <w:r>
        <w:rPr>
          <w:rFonts w:ascii="Arial Narrow" w:hAnsi="Arial Narrow" w:cs="Tahoma"/>
          <w:szCs w:val="28"/>
        </w:rPr>
        <w:t xml:space="preserve">de las obras de construcción de un tramo de corredor para el Sistema Integrado de Transporte Masivo de </w:t>
      </w:r>
      <w:proofErr w:type="spellStart"/>
      <w:r>
        <w:rPr>
          <w:rFonts w:ascii="Arial Narrow" w:hAnsi="Arial Narrow" w:cs="Tahoma"/>
          <w:szCs w:val="28"/>
        </w:rPr>
        <w:t>Megabús</w:t>
      </w:r>
      <w:proofErr w:type="spellEnd"/>
      <w:r>
        <w:rPr>
          <w:rFonts w:ascii="Arial Narrow" w:hAnsi="Arial Narrow" w:cs="Tahoma"/>
          <w:szCs w:val="28"/>
        </w:rPr>
        <w:t xml:space="preserve"> comprendido entre la carrera 6º entre calles 12 y 24 entre carrera 6º y 7º, en el Municipio de Pereira. </w:t>
      </w:r>
    </w:p>
    <w:p w:rsidR="00550724" w:rsidRPr="00891FA9" w:rsidRDefault="00550724" w:rsidP="00550724">
      <w:pPr>
        <w:pStyle w:val="Sansinterligne"/>
      </w:pPr>
    </w:p>
    <w:p w:rsidR="00550724" w:rsidRPr="005C10FE" w:rsidRDefault="00550724" w:rsidP="00550724">
      <w:pPr>
        <w:pStyle w:val="Textoindependiente31"/>
        <w:ind w:firstLine="851"/>
        <w:rPr>
          <w:rFonts w:ascii="Arial Narrow" w:hAnsi="Arial Narrow" w:cs="Tahoma"/>
          <w:szCs w:val="28"/>
        </w:rPr>
      </w:pPr>
      <w:r w:rsidRPr="005C10FE">
        <w:rPr>
          <w:rFonts w:ascii="Arial Narrow" w:hAnsi="Arial Narrow" w:cs="Tahoma"/>
          <w:szCs w:val="28"/>
        </w:rPr>
        <w:t xml:space="preserve">De tal suerte,  que con lo expuesto, se colman a cabalidad los presupuestos de orden factico y jurídico, para da por sentada la solidaridad pregonada contra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en relación con los haberes laborales que debe cubrir, como obligada principal, la empleador</w:t>
      </w:r>
      <w:r>
        <w:rPr>
          <w:rFonts w:ascii="Arial Narrow" w:hAnsi="Arial Narrow" w:cs="Tahoma"/>
          <w:szCs w:val="28"/>
        </w:rPr>
        <w:t>a</w:t>
      </w:r>
      <w:r w:rsidRPr="005C10FE">
        <w:rPr>
          <w:rFonts w:ascii="Arial Narrow" w:hAnsi="Arial Narrow" w:cs="Tahoma"/>
          <w:szCs w:val="28"/>
        </w:rPr>
        <w:t xml:space="preserve"> </w:t>
      </w:r>
      <w:proofErr w:type="spellStart"/>
      <w:r>
        <w:rPr>
          <w:rFonts w:ascii="Arial Narrow" w:hAnsi="Arial Narrow" w:cs="Tahoma"/>
          <w:szCs w:val="28"/>
        </w:rPr>
        <w:t>Cival</w:t>
      </w:r>
      <w:proofErr w:type="spellEnd"/>
      <w:r>
        <w:rPr>
          <w:rFonts w:ascii="Arial Narrow" w:hAnsi="Arial Narrow" w:cs="Tahoma"/>
          <w:szCs w:val="28"/>
        </w:rPr>
        <w:t xml:space="preserve"> Constructores</w:t>
      </w:r>
      <w:r w:rsidRPr="005C10FE">
        <w:rPr>
          <w:rFonts w:ascii="Arial Narrow" w:hAnsi="Arial Narrow" w:cs="Tahoma"/>
          <w:szCs w:val="28"/>
        </w:rPr>
        <w:t xml:space="preserve"> Ltda.,</w:t>
      </w:r>
      <w:r>
        <w:rPr>
          <w:rFonts w:ascii="Arial Narrow" w:hAnsi="Arial Narrow" w:cs="Tahoma"/>
          <w:szCs w:val="28"/>
        </w:rPr>
        <w:t xml:space="preserve"> y Hernando Granada Gómez,</w:t>
      </w:r>
      <w:r w:rsidRPr="005C10FE">
        <w:rPr>
          <w:rFonts w:ascii="Arial Narrow" w:hAnsi="Arial Narrow" w:cs="Tahoma"/>
          <w:szCs w:val="28"/>
        </w:rPr>
        <w:t xml:space="preserve"> a la sazón contratista de la obra.</w:t>
      </w:r>
    </w:p>
    <w:p w:rsidR="00550724" w:rsidRPr="004140B8" w:rsidRDefault="00550724" w:rsidP="00550724">
      <w:pPr>
        <w:pStyle w:val="Sansinterligne"/>
      </w:pPr>
    </w:p>
    <w:p w:rsidR="00B80FB5" w:rsidRPr="00891FA9" w:rsidRDefault="00550724" w:rsidP="002F65AB">
      <w:pPr>
        <w:pStyle w:val="Textoindependiente31"/>
        <w:ind w:firstLine="851"/>
      </w:pPr>
      <w:r>
        <w:rPr>
          <w:rFonts w:ascii="Arial Narrow" w:hAnsi="Arial Narrow" w:cs="Tahoma"/>
          <w:szCs w:val="28"/>
        </w:rPr>
        <w:t>Lo dicho es suficiente para despach</w:t>
      </w:r>
      <w:r w:rsidR="002F65AB">
        <w:rPr>
          <w:rFonts w:ascii="Arial Narrow" w:hAnsi="Arial Narrow" w:cs="Tahoma"/>
          <w:szCs w:val="28"/>
        </w:rPr>
        <w:t>ar desfavorablemente el recurso.</w:t>
      </w:r>
    </w:p>
    <w:p w:rsidR="00B80FB5" w:rsidRPr="002F65AB" w:rsidRDefault="00B80FB5" w:rsidP="002F65AB">
      <w:pPr>
        <w:pStyle w:val="Sansinterligne"/>
      </w:pPr>
    </w:p>
    <w:p w:rsidR="00B80FB5" w:rsidRDefault="002F65AB" w:rsidP="00B80FB5">
      <w:pPr>
        <w:pStyle w:val="Textoindependiente31"/>
        <w:ind w:firstLine="851"/>
        <w:rPr>
          <w:rFonts w:ascii="Arial Narrow" w:hAnsi="Arial Narrow" w:cs="Tahoma"/>
          <w:szCs w:val="28"/>
        </w:rPr>
      </w:pPr>
      <w:r>
        <w:rPr>
          <w:rFonts w:ascii="Arial Narrow" w:hAnsi="Arial Narrow" w:cs="Tahoma"/>
          <w:szCs w:val="28"/>
        </w:rPr>
        <w:t xml:space="preserve">Las costas en esta instancia estarán a cargo de </w:t>
      </w:r>
      <w:proofErr w:type="spellStart"/>
      <w:r>
        <w:rPr>
          <w:rFonts w:ascii="Arial Narrow" w:hAnsi="Arial Narrow" w:cs="Tahoma"/>
          <w:szCs w:val="28"/>
        </w:rPr>
        <w:t>Megabús</w:t>
      </w:r>
      <w:proofErr w:type="spellEnd"/>
      <w:r>
        <w:rPr>
          <w:rFonts w:ascii="Arial Narrow" w:hAnsi="Arial Narrow" w:cs="Tahoma"/>
          <w:szCs w:val="28"/>
        </w:rPr>
        <w:t xml:space="preserve"> S.A. y a favor del demandante. </w:t>
      </w:r>
    </w:p>
    <w:p w:rsidR="00B80FB5" w:rsidRPr="00C37D1C" w:rsidRDefault="00B80FB5" w:rsidP="00B80FB5">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B80FB5" w:rsidRPr="00653CD9" w:rsidRDefault="00B80FB5" w:rsidP="00B80FB5">
      <w:pPr>
        <w:pStyle w:val="Textoindependiente31"/>
        <w:ind w:firstLine="851"/>
        <w:jc w:val="center"/>
        <w:rPr>
          <w:rFonts w:ascii="Arial Narrow" w:hAnsi="Arial Narrow" w:cs="Tahoma"/>
          <w:szCs w:val="28"/>
        </w:rPr>
      </w:pPr>
      <w:r w:rsidRPr="00653CD9">
        <w:rPr>
          <w:rFonts w:ascii="Arial Narrow" w:hAnsi="Arial Narrow" w:cs="Tahoma"/>
          <w:szCs w:val="28"/>
        </w:rPr>
        <w:t>FALLA</w:t>
      </w:r>
    </w:p>
    <w:p w:rsidR="00B80FB5" w:rsidRPr="00653CD9" w:rsidRDefault="00B80FB5" w:rsidP="00B80FB5">
      <w:pPr>
        <w:pStyle w:val="Sansinterligne"/>
      </w:pPr>
    </w:p>
    <w:p w:rsidR="00B80FB5" w:rsidRDefault="002F65AB" w:rsidP="00B80FB5">
      <w:pPr>
        <w:pStyle w:val="Textoindependiente31"/>
        <w:numPr>
          <w:ilvl w:val="0"/>
          <w:numId w:val="2"/>
        </w:numPr>
        <w:ind w:left="0" w:firstLine="851"/>
        <w:rPr>
          <w:rFonts w:ascii="Arial Narrow" w:hAnsi="Arial Narrow" w:cs="Tahoma"/>
          <w:szCs w:val="28"/>
        </w:rPr>
      </w:pPr>
      <w:r>
        <w:rPr>
          <w:rFonts w:ascii="Arial Narrow" w:hAnsi="Arial Narrow" w:cs="Tahoma"/>
          <w:szCs w:val="28"/>
        </w:rPr>
        <w:t xml:space="preserve">Modifica el ordinal 2 º de la sentencia proferida el </w:t>
      </w:r>
      <w:r w:rsidR="00F8068B">
        <w:rPr>
          <w:rFonts w:ascii="Arial Narrow" w:hAnsi="Arial Narrow" w:cs="Tahoma"/>
          <w:szCs w:val="28"/>
        </w:rPr>
        <w:t xml:space="preserve">10 de mayo de 2016 </w:t>
      </w:r>
      <w:r w:rsidR="00B80FB5">
        <w:rPr>
          <w:rFonts w:ascii="Arial Narrow" w:hAnsi="Arial Narrow" w:cs="Tahoma"/>
          <w:szCs w:val="28"/>
        </w:rPr>
        <w:t>por el Juzgado</w:t>
      </w:r>
      <w:r w:rsidR="00F8068B">
        <w:rPr>
          <w:rFonts w:ascii="Arial Narrow" w:hAnsi="Arial Narrow" w:cs="Tahoma"/>
          <w:szCs w:val="28"/>
        </w:rPr>
        <w:t xml:space="preserve"> Cuarto </w:t>
      </w:r>
      <w:r w:rsidR="00B80FB5">
        <w:rPr>
          <w:rFonts w:ascii="Arial Narrow" w:hAnsi="Arial Narrow" w:cs="Tahoma"/>
          <w:szCs w:val="28"/>
        </w:rPr>
        <w:t xml:space="preserve">Laboral del Circuito de </w:t>
      </w:r>
      <w:r w:rsidR="00F8068B">
        <w:rPr>
          <w:rFonts w:ascii="Arial Narrow" w:hAnsi="Arial Narrow" w:cs="Tahoma"/>
          <w:szCs w:val="28"/>
        </w:rPr>
        <w:t xml:space="preserve">Pereira, en el sentido que el valor de las prestaciones sociales y vacaciones en favor del señor Jesús Antonio Valencia Correa, asciende a la suma de $ 1`424.015. </w:t>
      </w:r>
    </w:p>
    <w:p w:rsidR="00F8068B" w:rsidRDefault="00F8068B" w:rsidP="00F8068B">
      <w:pPr>
        <w:pStyle w:val="Sansinterligne"/>
      </w:pPr>
    </w:p>
    <w:p w:rsidR="00F8068B" w:rsidRDefault="00F8068B" w:rsidP="00F8068B">
      <w:pPr>
        <w:pStyle w:val="Textoindependiente31"/>
        <w:numPr>
          <w:ilvl w:val="0"/>
          <w:numId w:val="2"/>
        </w:numPr>
        <w:rPr>
          <w:rFonts w:ascii="Arial Narrow" w:hAnsi="Arial Narrow" w:cs="Tahoma"/>
          <w:szCs w:val="28"/>
        </w:rPr>
      </w:pPr>
      <w:r>
        <w:rPr>
          <w:rFonts w:ascii="Arial Narrow" w:hAnsi="Arial Narrow" w:cs="Tahoma"/>
          <w:szCs w:val="28"/>
        </w:rPr>
        <w:t>Confirma en todo lo demás.</w:t>
      </w:r>
    </w:p>
    <w:p w:rsidR="00B80FB5" w:rsidRDefault="00B80FB5" w:rsidP="00B80FB5">
      <w:pPr>
        <w:pStyle w:val="Sansinterligne"/>
      </w:pPr>
    </w:p>
    <w:p w:rsidR="00B80FB5" w:rsidRDefault="00F8068B" w:rsidP="00B80FB5">
      <w:pPr>
        <w:pStyle w:val="Textoindependiente31"/>
        <w:ind w:firstLine="851"/>
        <w:rPr>
          <w:rFonts w:ascii="Arial Narrow" w:hAnsi="Arial Narrow" w:cs="Tahoma"/>
          <w:szCs w:val="28"/>
        </w:rPr>
      </w:pPr>
      <w:r>
        <w:rPr>
          <w:rFonts w:ascii="Arial Narrow" w:hAnsi="Arial Narrow" w:cs="Tahoma"/>
          <w:szCs w:val="28"/>
        </w:rPr>
        <w:lastRenderedPageBreak/>
        <w:t>3</w:t>
      </w:r>
      <w:r w:rsidR="00B80FB5">
        <w:rPr>
          <w:rFonts w:ascii="Arial Narrow" w:hAnsi="Arial Narrow" w:cs="Tahoma"/>
          <w:b/>
          <w:szCs w:val="28"/>
        </w:rPr>
        <w:t>.</w:t>
      </w:r>
      <w:r w:rsidR="00B80FB5">
        <w:rPr>
          <w:rFonts w:ascii="Arial Narrow" w:hAnsi="Arial Narrow" w:cs="Tahoma"/>
          <w:szCs w:val="28"/>
        </w:rPr>
        <w:t xml:space="preserve">  Costas en esta instancia a cargo d</w:t>
      </w:r>
      <w:r>
        <w:rPr>
          <w:rFonts w:ascii="Arial Narrow" w:hAnsi="Arial Narrow" w:cs="Tahoma"/>
          <w:szCs w:val="28"/>
        </w:rPr>
        <w:t xml:space="preserve">e </w:t>
      </w:r>
      <w:proofErr w:type="spellStart"/>
      <w:r>
        <w:rPr>
          <w:rFonts w:ascii="Arial Narrow" w:hAnsi="Arial Narrow" w:cs="Tahoma"/>
          <w:szCs w:val="28"/>
        </w:rPr>
        <w:t>Megabús</w:t>
      </w:r>
      <w:proofErr w:type="spellEnd"/>
      <w:r>
        <w:rPr>
          <w:rFonts w:ascii="Arial Narrow" w:hAnsi="Arial Narrow" w:cs="Tahoma"/>
          <w:szCs w:val="28"/>
        </w:rPr>
        <w:t xml:space="preserve"> S.A. y en favor del demandante. </w:t>
      </w:r>
      <w:r w:rsidR="00B80FB5">
        <w:rPr>
          <w:rFonts w:ascii="Arial Narrow" w:hAnsi="Arial Narrow" w:cs="Tahoma"/>
          <w:szCs w:val="28"/>
        </w:rPr>
        <w:t xml:space="preserve">    </w:t>
      </w:r>
    </w:p>
    <w:p w:rsidR="00B80FB5" w:rsidRPr="00C37D1C" w:rsidRDefault="00B80FB5" w:rsidP="00B80FB5">
      <w:pPr>
        <w:pStyle w:val="Sansinterligne"/>
      </w:pPr>
    </w:p>
    <w:p w:rsidR="00B80FB5" w:rsidRPr="00D90230" w:rsidRDefault="00B80FB5" w:rsidP="00B80FB5">
      <w:pPr>
        <w:pStyle w:val="Textoindependiente31"/>
        <w:ind w:firstLine="851"/>
        <w:rPr>
          <w:rFonts w:ascii="Arial Narrow" w:hAnsi="Arial Narrow" w:cs="Tahoma"/>
          <w:szCs w:val="28"/>
        </w:rPr>
      </w:pPr>
      <w:r w:rsidRPr="00D90230">
        <w:rPr>
          <w:rFonts w:ascii="Arial Narrow" w:hAnsi="Arial Narrow" w:cs="Tahoma"/>
          <w:szCs w:val="28"/>
        </w:rPr>
        <w:t>NOTIFÍQUESE, CÚMPLASE Y DEVUÉLVASE.</w:t>
      </w:r>
    </w:p>
    <w:p w:rsidR="00B80FB5" w:rsidRPr="00C37D1C" w:rsidRDefault="00B80FB5" w:rsidP="00B80FB5">
      <w:pPr>
        <w:pStyle w:val="Sansinterligne"/>
      </w:pPr>
    </w:p>
    <w:p w:rsidR="00B80FB5" w:rsidRPr="00C37D1C" w:rsidRDefault="00B80FB5" w:rsidP="00B80FB5">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B80FB5" w:rsidRDefault="00B80FB5" w:rsidP="00B80FB5">
      <w:pPr>
        <w:pStyle w:val="Textoindependiente31"/>
        <w:spacing w:line="240" w:lineRule="auto"/>
        <w:ind w:firstLine="851"/>
        <w:rPr>
          <w:rFonts w:ascii="Arial Narrow" w:hAnsi="Arial Narrow" w:cs="Tahoma"/>
          <w:szCs w:val="28"/>
        </w:rPr>
      </w:pPr>
    </w:p>
    <w:p w:rsidR="00B80FB5" w:rsidRDefault="00B80FB5" w:rsidP="00B80FB5">
      <w:pPr>
        <w:pStyle w:val="Textoindependiente31"/>
        <w:spacing w:line="240" w:lineRule="auto"/>
        <w:ind w:firstLine="851"/>
        <w:rPr>
          <w:rFonts w:ascii="Arial Narrow" w:hAnsi="Arial Narrow" w:cs="Tahoma"/>
          <w:szCs w:val="28"/>
        </w:rPr>
      </w:pPr>
    </w:p>
    <w:p w:rsidR="00B80FB5" w:rsidRDefault="00B80FB5" w:rsidP="00B80FB5">
      <w:pPr>
        <w:pStyle w:val="Textoindependiente31"/>
        <w:spacing w:line="240" w:lineRule="auto"/>
        <w:ind w:firstLine="851"/>
        <w:rPr>
          <w:rFonts w:ascii="Arial Narrow" w:hAnsi="Arial Narrow" w:cs="Tahoma"/>
          <w:szCs w:val="28"/>
        </w:rPr>
      </w:pPr>
    </w:p>
    <w:p w:rsidR="00B80FB5" w:rsidRPr="00C37D1C" w:rsidRDefault="00B80FB5" w:rsidP="00B80FB5">
      <w:pPr>
        <w:pStyle w:val="Textoindependiente31"/>
        <w:spacing w:line="240" w:lineRule="auto"/>
        <w:ind w:firstLine="851"/>
        <w:rPr>
          <w:rFonts w:ascii="Arial Narrow" w:hAnsi="Arial Narrow" w:cs="Tahoma"/>
          <w:szCs w:val="28"/>
        </w:rPr>
      </w:pPr>
    </w:p>
    <w:p w:rsidR="00B80FB5" w:rsidRPr="00D90230" w:rsidRDefault="00B80FB5" w:rsidP="00B80FB5">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FRANCISCO JAVIER TAMAYO TABARES</w:t>
      </w:r>
    </w:p>
    <w:p w:rsidR="00B80FB5" w:rsidRPr="00D90230" w:rsidRDefault="00B80FB5" w:rsidP="00B80FB5">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Magistrado Ponente</w:t>
      </w:r>
    </w:p>
    <w:p w:rsidR="00B80FB5" w:rsidRPr="00D90230" w:rsidRDefault="00B80FB5" w:rsidP="00B80FB5">
      <w:pPr>
        <w:pStyle w:val="Textoindependiente31"/>
        <w:spacing w:line="240" w:lineRule="auto"/>
        <w:ind w:firstLine="851"/>
        <w:rPr>
          <w:rFonts w:ascii="Arial Narrow" w:hAnsi="Arial Narrow" w:cs="Tahoma"/>
          <w:szCs w:val="28"/>
        </w:rPr>
      </w:pPr>
    </w:p>
    <w:p w:rsidR="00B80FB5" w:rsidRPr="00D90230" w:rsidRDefault="00B80FB5" w:rsidP="00B80FB5">
      <w:pPr>
        <w:pStyle w:val="Textoindependiente31"/>
        <w:spacing w:line="240" w:lineRule="auto"/>
        <w:ind w:firstLine="851"/>
        <w:rPr>
          <w:rFonts w:ascii="Arial Narrow" w:hAnsi="Arial Narrow" w:cs="Tahoma"/>
          <w:szCs w:val="28"/>
        </w:rPr>
      </w:pPr>
    </w:p>
    <w:p w:rsidR="00B80FB5" w:rsidRPr="00D90230" w:rsidRDefault="00B80FB5" w:rsidP="00B80FB5">
      <w:pPr>
        <w:pStyle w:val="Textoindependiente31"/>
        <w:spacing w:line="240" w:lineRule="auto"/>
        <w:ind w:firstLine="851"/>
        <w:rPr>
          <w:rFonts w:ascii="Arial Narrow" w:hAnsi="Arial Narrow" w:cs="Tahoma"/>
          <w:szCs w:val="28"/>
        </w:rPr>
      </w:pPr>
    </w:p>
    <w:p w:rsidR="00B80FB5" w:rsidRPr="00D90230" w:rsidRDefault="00B80FB5" w:rsidP="00702146">
      <w:pPr>
        <w:pStyle w:val="Textoindependiente31"/>
        <w:spacing w:line="240" w:lineRule="auto"/>
        <w:ind w:firstLine="851"/>
        <w:jc w:val="center"/>
        <w:rPr>
          <w:rFonts w:ascii="Arial Narrow" w:hAnsi="Arial Narrow" w:cs="Tahoma"/>
          <w:szCs w:val="28"/>
        </w:rPr>
      </w:pPr>
    </w:p>
    <w:p w:rsidR="00B80FB5" w:rsidRPr="00D90230" w:rsidRDefault="00B80FB5" w:rsidP="00702146">
      <w:pPr>
        <w:pStyle w:val="Textoindependiente31"/>
        <w:spacing w:line="240" w:lineRule="auto"/>
        <w:ind w:firstLine="851"/>
        <w:jc w:val="center"/>
        <w:rPr>
          <w:rFonts w:ascii="Arial Narrow" w:hAnsi="Arial Narrow" w:cs="Tahoma"/>
          <w:szCs w:val="28"/>
        </w:rPr>
      </w:pPr>
    </w:p>
    <w:p w:rsidR="00B80FB5" w:rsidRDefault="00F8068B" w:rsidP="00702146">
      <w:pPr>
        <w:pStyle w:val="Textoindependiente31"/>
        <w:spacing w:line="240" w:lineRule="auto"/>
        <w:ind w:firstLine="851"/>
        <w:jc w:val="center"/>
        <w:rPr>
          <w:rFonts w:ascii="Arial Narrow" w:hAnsi="Arial Narrow" w:cs="Tahoma"/>
          <w:szCs w:val="28"/>
        </w:rPr>
      </w:pPr>
      <w:r>
        <w:rPr>
          <w:rFonts w:ascii="Arial Narrow" w:hAnsi="Arial Narrow" w:cs="Tahoma"/>
          <w:szCs w:val="28"/>
        </w:rPr>
        <w:t xml:space="preserve">JULIO CESAR SALAZAR </w:t>
      </w:r>
      <w:r w:rsidR="00702146">
        <w:rPr>
          <w:rFonts w:ascii="Arial Narrow" w:hAnsi="Arial Narrow" w:cs="Tahoma"/>
          <w:szCs w:val="28"/>
        </w:rPr>
        <w:t>MUÑOZ</w:t>
      </w:r>
    </w:p>
    <w:p w:rsidR="00702146" w:rsidRPr="00D90230" w:rsidRDefault="00702146" w:rsidP="00702146">
      <w:pPr>
        <w:pStyle w:val="Textoindependiente31"/>
        <w:spacing w:line="240" w:lineRule="auto"/>
        <w:ind w:firstLine="851"/>
        <w:jc w:val="center"/>
        <w:rPr>
          <w:rFonts w:ascii="Arial Narrow" w:hAnsi="Arial Narrow" w:cs="Tahoma"/>
          <w:szCs w:val="28"/>
        </w:rPr>
      </w:pPr>
      <w:r>
        <w:rPr>
          <w:rFonts w:ascii="Arial Narrow" w:hAnsi="Arial Narrow" w:cs="Tahoma"/>
          <w:szCs w:val="28"/>
        </w:rPr>
        <w:t>Magistrado</w:t>
      </w:r>
    </w:p>
    <w:p w:rsidR="00B80FB5" w:rsidRPr="00D90230" w:rsidRDefault="00B80FB5" w:rsidP="00702146">
      <w:pPr>
        <w:pStyle w:val="Textoindependiente31"/>
        <w:spacing w:line="240" w:lineRule="auto"/>
        <w:ind w:firstLine="851"/>
        <w:jc w:val="center"/>
        <w:rPr>
          <w:rFonts w:ascii="Arial Narrow" w:hAnsi="Arial Narrow" w:cs="Tahoma"/>
          <w:szCs w:val="28"/>
        </w:rPr>
      </w:pPr>
    </w:p>
    <w:p w:rsidR="00B80FB5" w:rsidRDefault="00B80FB5" w:rsidP="00B80FB5">
      <w:pPr>
        <w:pStyle w:val="Textoindependiente31"/>
        <w:spacing w:line="240" w:lineRule="auto"/>
        <w:ind w:firstLine="851"/>
        <w:rPr>
          <w:rFonts w:ascii="Arial Narrow" w:hAnsi="Arial Narrow" w:cs="Tahoma"/>
          <w:szCs w:val="28"/>
        </w:rPr>
      </w:pPr>
    </w:p>
    <w:p w:rsidR="00702146" w:rsidRPr="00D90230" w:rsidRDefault="00702146" w:rsidP="00B80FB5">
      <w:pPr>
        <w:pStyle w:val="Textoindependiente31"/>
        <w:spacing w:line="240" w:lineRule="auto"/>
        <w:ind w:firstLine="851"/>
        <w:rPr>
          <w:rFonts w:ascii="Arial Narrow" w:hAnsi="Arial Narrow" w:cs="Tahoma"/>
          <w:szCs w:val="28"/>
        </w:rPr>
      </w:pPr>
    </w:p>
    <w:p w:rsidR="00B80FB5" w:rsidRPr="00D90230" w:rsidRDefault="00B80FB5" w:rsidP="00B80FB5">
      <w:pPr>
        <w:pStyle w:val="Textoindependiente31"/>
        <w:spacing w:line="240" w:lineRule="auto"/>
        <w:ind w:firstLine="851"/>
        <w:jc w:val="center"/>
        <w:rPr>
          <w:rFonts w:ascii="Arial Narrow" w:hAnsi="Arial Narrow" w:cs="Tahoma"/>
          <w:szCs w:val="28"/>
        </w:rPr>
      </w:pPr>
      <w:r>
        <w:rPr>
          <w:rFonts w:ascii="Arial Narrow" w:hAnsi="Arial Narrow" w:cs="Tahoma"/>
          <w:szCs w:val="28"/>
        </w:rPr>
        <w:t>Alonso Gaviria Ocampo</w:t>
      </w:r>
    </w:p>
    <w:p w:rsidR="00B80FB5" w:rsidRPr="00D90230" w:rsidRDefault="00B80FB5" w:rsidP="00B80FB5">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w:t>
      </w:r>
      <w:r>
        <w:rPr>
          <w:rFonts w:ascii="Arial Narrow" w:hAnsi="Arial Narrow" w:cs="Tahoma"/>
          <w:szCs w:val="28"/>
        </w:rPr>
        <w:t xml:space="preserve">                      Secretario</w:t>
      </w:r>
    </w:p>
    <w:p w:rsidR="00B80FB5" w:rsidRPr="00B11F1A" w:rsidRDefault="00B80FB5" w:rsidP="00702146">
      <w:pPr>
        <w:pStyle w:val="Textoindependiente31"/>
        <w:rPr>
          <w:rFonts w:ascii="Arial Narrow" w:hAnsi="Arial Narrow" w:cs="Tahoma"/>
          <w:szCs w:val="28"/>
        </w:rPr>
      </w:pPr>
    </w:p>
    <w:sectPr w:rsidR="00B80FB5" w:rsidRPr="00B11F1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FA" w:rsidRDefault="007C21FA" w:rsidP="00B80FB5">
      <w:r>
        <w:separator/>
      </w:r>
    </w:p>
  </w:endnote>
  <w:endnote w:type="continuationSeparator" w:id="0">
    <w:p w:rsidR="007C21FA" w:rsidRDefault="007C21FA" w:rsidP="00B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FA" w:rsidRDefault="007C21FA" w:rsidP="00B80FB5">
      <w:r>
        <w:separator/>
      </w:r>
    </w:p>
  </w:footnote>
  <w:footnote w:type="continuationSeparator" w:id="0">
    <w:p w:rsidR="007C21FA" w:rsidRDefault="007C21FA" w:rsidP="00B8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30" w:rsidRPr="004140B8" w:rsidRDefault="009004C4" w:rsidP="00D90230">
    <w:pPr>
      <w:jc w:val="both"/>
      <w:rPr>
        <w:rFonts w:ascii="Arial Narrow" w:hAnsi="Arial Narrow" w:cs="Arial"/>
        <w:bCs/>
        <w:sz w:val="16"/>
        <w:szCs w:val="16"/>
      </w:rPr>
    </w:pPr>
    <w:r w:rsidRPr="004140B8">
      <w:rPr>
        <w:rFonts w:ascii="Arial Narrow" w:hAnsi="Arial Narrow" w:cs="Arial"/>
        <w:bCs/>
        <w:sz w:val="16"/>
        <w:szCs w:val="16"/>
      </w:rPr>
      <w:t>Radicación No: 66001-31-05-00</w:t>
    </w:r>
    <w:r w:rsidR="00B80FB5">
      <w:rPr>
        <w:rFonts w:ascii="Arial Narrow" w:hAnsi="Arial Narrow" w:cs="Arial"/>
        <w:bCs/>
        <w:sz w:val="16"/>
        <w:szCs w:val="16"/>
      </w:rPr>
      <w:t>4-2009-00225-03</w:t>
    </w:r>
  </w:p>
  <w:p w:rsidR="00D90230" w:rsidRPr="004140B8" w:rsidRDefault="00B80FB5" w:rsidP="00D90230">
    <w:pPr>
      <w:jc w:val="both"/>
      <w:rPr>
        <w:rFonts w:ascii="Arial Narrow" w:hAnsi="Arial Narrow" w:cs="Arial"/>
        <w:bCs/>
        <w:iCs/>
        <w:sz w:val="16"/>
        <w:szCs w:val="16"/>
      </w:rPr>
    </w:pPr>
    <w:r>
      <w:rPr>
        <w:rFonts w:ascii="Arial Narrow" w:hAnsi="Arial Narrow" w:cs="Arial"/>
        <w:bCs/>
        <w:sz w:val="16"/>
        <w:szCs w:val="16"/>
      </w:rPr>
      <w:t xml:space="preserve">Jesús Antonio Valencia Correa </w:t>
    </w:r>
    <w:r w:rsidR="009004C4" w:rsidRPr="004140B8">
      <w:rPr>
        <w:rFonts w:ascii="Arial Narrow" w:hAnsi="Arial Narrow" w:cs="Arial"/>
        <w:bCs/>
        <w:sz w:val="16"/>
        <w:szCs w:val="16"/>
      </w:rPr>
      <w:t xml:space="preserve">vs </w:t>
    </w:r>
    <w:proofErr w:type="spellStart"/>
    <w:r w:rsidR="009004C4" w:rsidRPr="004140B8">
      <w:rPr>
        <w:rFonts w:ascii="Arial Narrow" w:hAnsi="Arial Narrow" w:cs="Arial"/>
        <w:bCs/>
        <w:sz w:val="16"/>
        <w:szCs w:val="16"/>
      </w:rPr>
      <w:t>Megabús</w:t>
    </w:r>
    <w:proofErr w:type="spellEnd"/>
    <w:r w:rsidR="009004C4" w:rsidRPr="004140B8">
      <w:rPr>
        <w:rFonts w:ascii="Arial Narrow" w:hAnsi="Arial Narrow" w:cs="Arial"/>
        <w:bCs/>
        <w:sz w:val="16"/>
        <w:szCs w:val="16"/>
      </w:rPr>
      <w:t xml:space="preserve"> S.A. y otros</w:t>
    </w:r>
  </w:p>
  <w:p w:rsidR="00D90230" w:rsidRDefault="007C21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B5"/>
    <w:rsid w:val="00004786"/>
    <w:rsid w:val="00011731"/>
    <w:rsid w:val="000179CB"/>
    <w:rsid w:val="0002215B"/>
    <w:rsid w:val="00030D1F"/>
    <w:rsid w:val="00053EC2"/>
    <w:rsid w:val="00086832"/>
    <w:rsid w:val="000A1FA0"/>
    <w:rsid w:val="000A2FE7"/>
    <w:rsid w:val="000B6564"/>
    <w:rsid w:val="000C22B5"/>
    <w:rsid w:val="000F3C6A"/>
    <w:rsid w:val="0010064B"/>
    <w:rsid w:val="0010337D"/>
    <w:rsid w:val="0012046A"/>
    <w:rsid w:val="00135821"/>
    <w:rsid w:val="001428F3"/>
    <w:rsid w:val="001534DA"/>
    <w:rsid w:val="00157B7B"/>
    <w:rsid w:val="00160EF8"/>
    <w:rsid w:val="00165AF0"/>
    <w:rsid w:val="00166077"/>
    <w:rsid w:val="0016738F"/>
    <w:rsid w:val="001766CD"/>
    <w:rsid w:val="00193E41"/>
    <w:rsid w:val="001A6E12"/>
    <w:rsid w:val="001B06A0"/>
    <w:rsid w:val="001C590F"/>
    <w:rsid w:val="001D0C6B"/>
    <w:rsid w:val="001D3A9E"/>
    <w:rsid w:val="001E0BCD"/>
    <w:rsid w:val="00204F93"/>
    <w:rsid w:val="002165AD"/>
    <w:rsid w:val="00217E6C"/>
    <w:rsid w:val="002275DD"/>
    <w:rsid w:val="0022773B"/>
    <w:rsid w:val="00251EF0"/>
    <w:rsid w:val="0025282A"/>
    <w:rsid w:val="0026495C"/>
    <w:rsid w:val="002672D7"/>
    <w:rsid w:val="002738E4"/>
    <w:rsid w:val="00274044"/>
    <w:rsid w:val="002756E2"/>
    <w:rsid w:val="002934C2"/>
    <w:rsid w:val="00296A79"/>
    <w:rsid w:val="00297C5F"/>
    <w:rsid w:val="002A1D3F"/>
    <w:rsid w:val="002A6734"/>
    <w:rsid w:val="002C72EE"/>
    <w:rsid w:val="002D0D15"/>
    <w:rsid w:val="002D290F"/>
    <w:rsid w:val="002F3FF5"/>
    <w:rsid w:val="002F65AB"/>
    <w:rsid w:val="002F7908"/>
    <w:rsid w:val="00311783"/>
    <w:rsid w:val="003165B3"/>
    <w:rsid w:val="0032205D"/>
    <w:rsid w:val="0033394E"/>
    <w:rsid w:val="00335D1A"/>
    <w:rsid w:val="003426DF"/>
    <w:rsid w:val="003429BE"/>
    <w:rsid w:val="00344AC3"/>
    <w:rsid w:val="00346524"/>
    <w:rsid w:val="003577B6"/>
    <w:rsid w:val="00373C0A"/>
    <w:rsid w:val="003800DD"/>
    <w:rsid w:val="003802E0"/>
    <w:rsid w:val="00385187"/>
    <w:rsid w:val="00385EE5"/>
    <w:rsid w:val="0039159C"/>
    <w:rsid w:val="003A76CF"/>
    <w:rsid w:val="003B5C4A"/>
    <w:rsid w:val="003C5B7E"/>
    <w:rsid w:val="003D24DC"/>
    <w:rsid w:val="003E0EE0"/>
    <w:rsid w:val="003E3AC5"/>
    <w:rsid w:val="00407AA2"/>
    <w:rsid w:val="0041705B"/>
    <w:rsid w:val="00430DF0"/>
    <w:rsid w:val="00451EBB"/>
    <w:rsid w:val="00455E0C"/>
    <w:rsid w:val="004574B4"/>
    <w:rsid w:val="0048088F"/>
    <w:rsid w:val="00480EB9"/>
    <w:rsid w:val="00483D6D"/>
    <w:rsid w:val="00496FD8"/>
    <w:rsid w:val="004A79DA"/>
    <w:rsid w:val="004B232C"/>
    <w:rsid w:val="004D06DA"/>
    <w:rsid w:val="004D683D"/>
    <w:rsid w:val="004D7587"/>
    <w:rsid w:val="004E4DD6"/>
    <w:rsid w:val="004F1549"/>
    <w:rsid w:val="004F220E"/>
    <w:rsid w:val="004F6B07"/>
    <w:rsid w:val="005004A7"/>
    <w:rsid w:val="00514949"/>
    <w:rsid w:val="00516CC5"/>
    <w:rsid w:val="0052159D"/>
    <w:rsid w:val="00526C0F"/>
    <w:rsid w:val="00527354"/>
    <w:rsid w:val="00550724"/>
    <w:rsid w:val="00572042"/>
    <w:rsid w:val="00593841"/>
    <w:rsid w:val="00593D0F"/>
    <w:rsid w:val="005A201B"/>
    <w:rsid w:val="005A529D"/>
    <w:rsid w:val="005A7FE3"/>
    <w:rsid w:val="005B7E69"/>
    <w:rsid w:val="005F67A0"/>
    <w:rsid w:val="005F7899"/>
    <w:rsid w:val="00616949"/>
    <w:rsid w:val="00624B53"/>
    <w:rsid w:val="00633F4B"/>
    <w:rsid w:val="00641FC6"/>
    <w:rsid w:val="00646730"/>
    <w:rsid w:val="006472D9"/>
    <w:rsid w:val="00657632"/>
    <w:rsid w:val="00663A91"/>
    <w:rsid w:val="00673046"/>
    <w:rsid w:val="00673332"/>
    <w:rsid w:val="00680F94"/>
    <w:rsid w:val="00682479"/>
    <w:rsid w:val="006866DC"/>
    <w:rsid w:val="006873EA"/>
    <w:rsid w:val="00690A27"/>
    <w:rsid w:val="00690B4C"/>
    <w:rsid w:val="00693A76"/>
    <w:rsid w:val="00695252"/>
    <w:rsid w:val="006B49B1"/>
    <w:rsid w:val="006B6121"/>
    <w:rsid w:val="006B681A"/>
    <w:rsid w:val="006C5DDA"/>
    <w:rsid w:val="006D6538"/>
    <w:rsid w:val="006E759E"/>
    <w:rsid w:val="006F0AB2"/>
    <w:rsid w:val="006F0FD0"/>
    <w:rsid w:val="006F4081"/>
    <w:rsid w:val="00700186"/>
    <w:rsid w:val="00702146"/>
    <w:rsid w:val="00703580"/>
    <w:rsid w:val="00722005"/>
    <w:rsid w:val="00723101"/>
    <w:rsid w:val="00727947"/>
    <w:rsid w:val="00743FDB"/>
    <w:rsid w:val="007458E4"/>
    <w:rsid w:val="00752810"/>
    <w:rsid w:val="00763AD3"/>
    <w:rsid w:val="00763CDA"/>
    <w:rsid w:val="00767AB5"/>
    <w:rsid w:val="00793081"/>
    <w:rsid w:val="007C21FA"/>
    <w:rsid w:val="007C22E3"/>
    <w:rsid w:val="007E2E12"/>
    <w:rsid w:val="007E35D4"/>
    <w:rsid w:val="007E3682"/>
    <w:rsid w:val="007F0B6C"/>
    <w:rsid w:val="008002CB"/>
    <w:rsid w:val="00804314"/>
    <w:rsid w:val="00815624"/>
    <w:rsid w:val="00816B18"/>
    <w:rsid w:val="0083252A"/>
    <w:rsid w:val="008411E8"/>
    <w:rsid w:val="0085117F"/>
    <w:rsid w:val="00863009"/>
    <w:rsid w:val="008667CD"/>
    <w:rsid w:val="008676B1"/>
    <w:rsid w:val="00896C80"/>
    <w:rsid w:val="008A0B78"/>
    <w:rsid w:val="008A7ED5"/>
    <w:rsid w:val="008B0804"/>
    <w:rsid w:val="008B15F6"/>
    <w:rsid w:val="008B2407"/>
    <w:rsid w:val="008C323D"/>
    <w:rsid w:val="008D773C"/>
    <w:rsid w:val="008F1FF6"/>
    <w:rsid w:val="009004C4"/>
    <w:rsid w:val="00915DC7"/>
    <w:rsid w:val="009225E5"/>
    <w:rsid w:val="00942094"/>
    <w:rsid w:val="00965782"/>
    <w:rsid w:val="00972A5E"/>
    <w:rsid w:val="00973775"/>
    <w:rsid w:val="00977D99"/>
    <w:rsid w:val="00996638"/>
    <w:rsid w:val="00996BDA"/>
    <w:rsid w:val="00997E2C"/>
    <w:rsid w:val="009A5BBD"/>
    <w:rsid w:val="009B44E2"/>
    <w:rsid w:val="009B56F4"/>
    <w:rsid w:val="009B72E6"/>
    <w:rsid w:val="009D44F2"/>
    <w:rsid w:val="009E4A4C"/>
    <w:rsid w:val="009E4B01"/>
    <w:rsid w:val="009F2C16"/>
    <w:rsid w:val="009F6258"/>
    <w:rsid w:val="00A016D7"/>
    <w:rsid w:val="00A01D80"/>
    <w:rsid w:val="00A20365"/>
    <w:rsid w:val="00A4030D"/>
    <w:rsid w:val="00A410A2"/>
    <w:rsid w:val="00A42964"/>
    <w:rsid w:val="00A445A3"/>
    <w:rsid w:val="00A53B64"/>
    <w:rsid w:val="00A61C78"/>
    <w:rsid w:val="00A63B3D"/>
    <w:rsid w:val="00A664BC"/>
    <w:rsid w:val="00A67D17"/>
    <w:rsid w:val="00A850A3"/>
    <w:rsid w:val="00A862BA"/>
    <w:rsid w:val="00A907D4"/>
    <w:rsid w:val="00AA2FB7"/>
    <w:rsid w:val="00AB2ACB"/>
    <w:rsid w:val="00AB3ACD"/>
    <w:rsid w:val="00AB69BF"/>
    <w:rsid w:val="00AD1B3D"/>
    <w:rsid w:val="00AD472B"/>
    <w:rsid w:val="00AE69E3"/>
    <w:rsid w:val="00AF6680"/>
    <w:rsid w:val="00B02D98"/>
    <w:rsid w:val="00B06C4A"/>
    <w:rsid w:val="00B0769D"/>
    <w:rsid w:val="00B07AC5"/>
    <w:rsid w:val="00B14E0B"/>
    <w:rsid w:val="00B20CAD"/>
    <w:rsid w:val="00B363F0"/>
    <w:rsid w:val="00B44D9D"/>
    <w:rsid w:val="00B64611"/>
    <w:rsid w:val="00B768DE"/>
    <w:rsid w:val="00B8024D"/>
    <w:rsid w:val="00B80FB5"/>
    <w:rsid w:val="00B96B85"/>
    <w:rsid w:val="00BB4EC9"/>
    <w:rsid w:val="00BC420A"/>
    <w:rsid w:val="00BC4BBB"/>
    <w:rsid w:val="00BD5550"/>
    <w:rsid w:val="00BE7032"/>
    <w:rsid w:val="00BE75A5"/>
    <w:rsid w:val="00C06D51"/>
    <w:rsid w:val="00C17B75"/>
    <w:rsid w:val="00C34779"/>
    <w:rsid w:val="00C34C74"/>
    <w:rsid w:val="00C35CA1"/>
    <w:rsid w:val="00C470F6"/>
    <w:rsid w:val="00C477F6"/>
    <w:rsid w:val="00C50639"/>
    <w:rsid w:val="00C50BF2"/>
    <w:rsid w:val="00C523AD"/>
    <w:rsid w:val="00C534A8"/>
    <w:rsid w:val="00C63EA9"/>
    <w:rsid w:val="00C74D58"/>
    <w:rsid w:val="00C76222"/>
    <w:rsid w:val="00C90324"/>
    <w:rsid w:val="00C93328"/>
    <w:rsid w:val="00C971FF"/>
    <w:rsid w:val="00CA42B3"/>
    <w:rsid w:val="00CB00D9"/>
    <w:rsid w:val="00CC1A6A"/>
    <w:rsid w:val="00CC2E83"/>
    <w:rsid w:val="00CD1464"/>
    <w:rsid w:val="00CD7B2A"/>
    <w:rsid w:val="00CE19E5"/>
    <w:rsid w:val="00CF32F5"/>
    <w:rsid w:val="00CF421F"/>
    <w:rsid w:val="00D425DE"/>
    <w:rsid w:val="00D43197"/>
    <w:rsid w:val="00D60B92"/>
    <w:rsid w:val="00DA461E"/>
    <w:rsid w:val="00DA5ABA"/>
    <w:rsid w:val="00DC0C23"/>
    <w:rsid w:val="00DC2130"/>
    <w:rsid w:val="00DD60D8"/>
    <w:rsid w:val="00DD7765"/>
    <w:rsid w:val="00E11F7F"/>
    <w:rsid w:val="00E22871"/>
    <w:rsid w:val="00E22912"/>
    <w:rsid w:val="00E302AC"/>
    <w:rsid w:val="00E32805"/>
    <w:rsid w:val="00E33AD2"/>
    <w:rsid w:val="00E42D8B"/>
    <w:rsid w:val="00E675DF"/>
    <w:rsid w:val="00E80E91"/>
    <w:rsid w:val="00E81BDC"/>
    <w:rsid w:val="00EB36E2"/>
    <w:rsid w:val="00EC3E35"/>
    <w:rsid w:val="00EC7955"/>
    <w:rsid w:val="00EF0DAA"/>
    <w:rsid w:val="00EF255B"/>
    <w:rsid w:val="00F10B07"/>
    <w:rsid w:val="00F402AB"/>
    <w:rsid w:val="00F515AA"/>
    <w:rsid w:val="00F51CA3"/>
    <w:rsid w:val="00F53FD8"/>
    <w:rsid w:val="00F65C7E"/>
    <w:rsid w:val="00F75115"/>
    <w:rsid w:val="00F8068B"/>
    <w:rsid w:val="00F82635"/>
    <w:rsid w:val="00F953E4"/>
    <w:rsid w:val="00FA67CB"/>
    <w:rsid w:val="00FB7924"/>
    <w:rsid w:val="00FC2383"/>
    <w:rsid w:val="00FE0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B5"/>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B80FB5"/>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80FB5"/>
    <w:rPr>
      <w:rFonts w:ascii="Arial" w:eastAsia="Times New Roman" w:hAnsi="Arial" w:cs="Times New Roman"/>
      <w:b/>
      <w:sz w:val="28"/>
      <w:szCs w:val="20"/>
      <w:lang w:val="es-CO" w:eastAsia="es-ES"/>
    </w:rPr>
  </w:style>
  <w:style w:type="paragraph" w:styleId="Sansinterligne">
    <w:name w:val="No Spacing"/>
    <w:uiPriority w:val="1"/>
    <w:qFormat/>
    <w:rsid w:val="00B80FB5"/>
    <w:pPr>
      <w:spacing w:after="0" w:line="240" w:lineRule="auto"/>
    </w:pPr>
    <w:rPr>
      <w:rFonts w:ascii="Times New Roman" w:eastAsia="Times New Roman" w:hAnsi="Times New Roman" w:cs="Times New Roman"/>
      <w:sz w:val="24"/>
      <w:szCs w:val="20"/>
      <w:lang w:val="es-ES_tradnl" w:eastAsia="es-ES"/>
    </w:rPr>
  </w:style>
  <w:style w:type="paragraph" w:styleId="Titre">
    <w:name w:val="Title"/>
    <w:basedOn w:val="Normal"/>
    <w:link w:val="TitreCar"/>
    <w:qFormat/>
    <w:rsid w:val="00B80FB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rsid w:val="00B80FB5"/>
    <w:rPr>
      <w:rFonts w:ascii="Arial Narrow" w:eastAsia="Times New Roman" w:hAnsi="Arial Narrow" w:cs="Arial"/>
      <w:b/>
      <w:sz w:val="24"/>
      <w:szCs w:val="24"/>
      <w:lang w:eastAsia="es-ES"/>
    </w:rPr>
  </w:style>
  <w:style w:type="paragraph" w:customStyle="1" w:styleId="Textoindependiente31">
    <w:name w:val="Texto independiente 31"/>
    <w:basedOn w:val="Normal"/>
    <w:rsid w:val="00B80FB5"/>
    <w:pPr>
      <w:spacing w:line="360" w:lineRule="auto"/>
      <w:jc w:val="both"/>
    </w:pPr>
    <w:rPr>
      <w:rFonts w:ascii="Arial" w:hAnsi="Arial"/>
      <w:sz w:val="28"/>
    </w:rPr>
  </w:style>
  <w:style w:type="paragraph" w:styleId="Paragraphedeliste">
    <w:name w:val="List Paragraph"/>
    <w:basedOn w:val="Normal"/>
    <w:uiPriority w:val="34"/>
    <w:qFormat/>
    <w:rsid w:val="00B80FB5"/>
    <w:pPr>
      <w:ind w:left="720"/>
      <w:contextualSpacing/>
    </w:pPr>
  </w:style>
  <w:style w:type="paragraph" w:styleId="En-tte">
    <w:name w:val="header"/>
    <w:basedOn w:val="Normal"/>
    <w:link w:val="En-tteCar"/>
    <w:uiPriority w:val="99"/>
    <w:unhideWhenUsed/>
    <w:rsid w:val="00B80FB5"/>
    <w:pPr>
      <w:tabs>
        <w:tab w:val="center" w:pos="4252"/>
        <w:tab w:val="right" w:pos="8504"/>
      </w:tabs>
    </w:pPr>
  </w:style>
  <w:style w:type="character" w:customStyle="1" w:styleId="En-tteCar">
    <w:name w:val="En-tête Car"/>
    <w:basedOn w:val="Policepardfaut"/>
    <w:link w:val="En-tte"/>
    <w:uiPriority w:val="99"/>
    <w:rsid w:val="00B80FB5"/>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B80FB5"/>
    <w:pPr>
      <w:tabs>
        <w:tab w:val="center" w:pos="4252"/>
        <w:tab w:val="right" w:pos="8504"/>
      </w:tabs>
    </w:pPr>
  </w:style>
  <w:style w:type="character" w:customStyle="1" w:styleId="PieddepageCar">
    <w:name w:val="Pied de page Car"/>
    <w:basedOn w:val="Policepardfaut"/>
    <w:link w:val="Pieddepage"/>
    <w:uiPriority w:val="99"/>
    <w:rsid w:val="00B80FB5"/>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D43197"/>
    <w:pPr>
      <w:spacing w:before="100" w:beforeAutospacing="1" w:after="100" w:afterAutospacing="1"/>
    </w:pPr>
    <w:rPr>
      <w:szCs w:val="24"/>
      <w:lang w:val="es-ES"/>
    </w:rPr>
  </w:style>
  <w:style w:type="character" w:customStyle="1" w:styleId="apple-converted-space">
    <w:name w:val="apple-converted-space"/>
    <w:basedOn w:val="Policepardfaut"/>
    <w:rsid w:val="00D43197"/>
  </w:style>
  <w:style w:type="character" w:styleId="Lienhypertexte">
    <w:name w:val="Hyperlink"/>
    <w:basedOn w:val="Policepardfaut"/>
    <w:uiPriority w:val="99"/>
    <w:semiHidden/>
    <w:unhideWhenUsed/>
    <w:rsid w:val="00D43197"/>
    <w:rPr>
      <w:color w:val="0000FF"/>
      <w:u w:val="single"/>
    </w:rPr>
  </w:style>
  <w:style w:type="character" w:styleId="lev">
    <w:name w:val="Strong"/>
    <w:basedOn w:val="Policepardfaut"/>
    <w:uiPriority w:val="22"/>
    <w:qFormat/>
    <w:rsid w:val="00D43197"/>
    <w:rPr>
      <w:b/>
      <w:bCs/>
    </w:rPr>
  </w:style>
  <w:style w:type="character" w:customStyle="1" w:styleId="CorpsdetexteCar">
    <w:name w:val="Corps de texte Car"/>
    <w:link w:val="Corpsdetexte"/>
    <w:locked/>
    <w:rsid w:val="00A410A2"/>
    <w:rPr>
      <w:rFonts w:ascii="Arial" w:hAnsi="Arial" w:cs="Arial"/>
      <w:sz w:val="24"/>
      <w:lang w:val="es-ES_tradnl" w:eastAsia="es-ES"/>
    </w:rPr>
  </w:style>
  <w:style w:type="paragraph" w:styleId="Corpsdetexte">
    <w:name w:val="Body Text"/>
    <w:basedOn w:val="Normal"/>
    <w:link w:val="CorpsdetexteCar"/>
    <w:rsid w:val="00A410A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A410A2"/>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B5"/>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B80FB5"/>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80FB5"/>
    <w:rPr>
      <w:rFonts w:ascii="Arial" w:eastAsia="Times New Roman" w:hAnsi="Arial" w:cs="Times New Roman"/>
      <w:b/>
      <w:sz w:val="28"/>
      <w:szCs w:val="20"/>
      <w:lang w:val="es-CO" w:eastAsia="es-ES"/>
    </w:rPr>
  </w:style>
  <w:style w:type="paragraph" w:styleId="Sansinterligne">
    <w:name w:val="No Spacing"/>
    <w:uiPriority w:val="1"/>
    <w:qFormat/>
    <w:rsid w:val="00B80FB5"/>
    <w:pPr>
      <w:spacing w:after="0" w:line="240" w:lineRule="auto"/>
    </w:pPr>
    <w:rPr>
      <w:rFonts w:ascii="Times New Roman" w:eastAsia="Times New Roman" w:hAnsi="Times New Roman" w:cs="Times New Roman"/>
      <w:sz w:val="24"/>
      <w:szCs w:val="20"/>
      <w:lang w:val="es-ES_tradnl" w:eastAsia="es-ES"/>
    </w:rPr>
  </w:style>
  <w:style w:type="paragraph" w:styleId="Titre">
    <w:name w:val="Title"/>
    <w:basedOn w:val="Normal"/>
    <w:link w:val="TitreCar"/>
    <w:qFormat/>
    <w:rsid w:val="00B80FB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rsid w:val="00B80FB5"/>
    <w:rPr>
      <w:rFonts w:ascii="Arial Narrow" w:eastAsia="Times New Roman" w:hAnsi="Arial Narrow" w:cs="Arial"/>
      <w:b/>
      <w:sz w:val="24"/>
      <w:szCs w:val="24"/>
      <w:lang w:eastAsia="es-ES"/>
    </w:rPr>
  </w:style>
  <w:style w:type="paragraph" w:customStyle="1" w:styleId="Textoindependiente31">
    <w:name w:val="Texto independiente 31"/>
    <w:basedOn w:val="Normal"/>
    <w:rsid w:val="00B80FB5"/>
    <w:pPr>
      <w:spacing w:line="360" w:lineRule="auto"/>
      <w:jc w:val="both"/>
    </w:pPr>
    <w:rPr>
      <w:rFonts w:ascii="Arial" w:hAnsi="Arial"/>
      <w:sz w:val="28"/>
    </w:rPr>
  </w:style>
  <w:style w:type="paragraph" w:styleId="Paragraphedeliste">
    <w:name w:val="List Paragraph"/>
    <w:basedOn w:val="Normal"/>
    <w:uiPriority w:val="34"/>
    <w:qFormat/>
    <w:rsid w:val="00B80FB5"/>
    <w:pPr>
      <w:ind w:left="720"/>
      <w:contextualSpacing/>
    </w:pPr>
  </w:style>
  <w:style w:type="paragraph" w:styleId="En-tte">
    <w:name w:val="header"/>
    <w:basedOn w:val="Normal"/>
    <w:link w:val="En-tteCar"/>
    <w:uiPriority w:val="99"/>
    <w:unhideWhenUsed/>
    <w:rsid w:val="00B80FB5"/>
    <w:pPr>
      <w:tabs>
        <w:tab w:val="center" w:pos="4252"/>
        <w:tab w:val="right" w:pos="8504"/>
      </w:tabs>
    </w:pPr>
  </w:style>
  <w:style w:type="character" w:customStyle="1" w:styleId="En-tteCar">
    <w:name w:val="En-tête Car"/>
    <w:basedOn w:val="Policepardfaut"/>
    <w:link w:val="En-tte"/>
    <w:uiPriority w:val="99"/>
    <w:rsid w:val="00B80FB5"/>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B80FB5"/>
    <w:pPr>
      <w:tabs>
        <w:tab w:val="center" w:pos="4252"/>
        <w:tab w:val="right" w:pos="8504"/>
      </w:tabs>
    </w:pPr>
  </w:style>
  <w:style w:type="character" w:customStyle="1" w:styleId="PieddepageCar">
    <w:name w:val="Pied de page Car"/>
    <w:basedOn w:val="Policepardfaut"/>
    <w:link w:val="Pieddepage"/>
    <w:uiPriority w:val="99"/>
    <w:rsid w:val="00B80FB5"/>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D43197"/>
    <w:pPr>
      <w:spacing w:before="100" w:beforeAutospacing="1" w:after="100" w:afterAutospacing="1"/>
    </w:pPr>
    <w:rPr>
      <w:szCs w:val="24"/>
      <w:lang w:val="es-ES"/>
    </w:rPr>
  </w:style>
  <w:style w:type="character" w:customStyle="1" w:styleId="apple-converted-space">
    <w:name w:val="apple-converted-space"/>
    <w:basedOn w:val="Policepardfaut"/>
    <w:rsid w:val="00D43197"/>
  </w:style>
  <w:style w:type="character" w:styleId="Lienhypertexte">
    <w:name w:val="Hyperlink"/>
    <w:basedOn w:val="Policepardfaut"/>
    <w:uiPriority w:val="99"/>
    <w:semiHidden/>
    <w:unhideWhenUsed/>
    <w:rsid w:val="00D43197"/>
    <w:rPr>
      <w:color w:val="0000FF"/>
      <w:u w:val="single"/>
    </w:rPr>
  </w:style>
  <w:style w:type="character" w:styleId="lev">
    <w:name w:val="Strong"/>
    <w:basedOn w:val="Policepardfaut"/>
    <w:uiPriority w:val="22"/>
    <w:qFormat/>
    <w:rsid w:val="00D43197"/>
    <w:rPr>
      <w:b/>
      <w:bCs/>
    </w:rPr>
  </w:style>
  <w:style w:type="character" w:customStyle="1" w:styleId="CorpsdetexteCar">
    <w:name w:val="Corps de texte Car"/>
    <w:link w:val="Corpsdetexte"/>
    <w:locked/>
    <w:rsid w:val="00A410A2"/>
    <w:rPr>
      <w:rFonts w:ascii="Arial" w:hAnsi="Arial" w:cs="Arial"/>
      <w:sz w:val="24"/>
      <w:lang w:val="es-ES_tradnl" w:eastAsia="es-ES"/>
    </w:rPr>
  </w:style>
  <w:style w:type="paragraph" w:styleId="Corpsdetexte">
    <w:name w:val="Body Text"/>
    <w:basedOn w:val="Normal"/>
    <w:link w:val="CorpsdetexteCar"/>
    <w:rsid w:val="00A410A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A410A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607">
      <w:bodyDiv w:val="1"/>
      <w:marLeft w:val="0"/>
      <w:marRight w:val="0"/>
      <w:marTop w:val="0"/>
      <w:marBottom w:val="0"/>
      <w:divBdr>
        <w:top w:val="none" w:sz="0" w:space="0" w:color="auto"/>
        <w:left w:val="none" w:sz="0" w:space="0" w:color="auto"/>
        <w:bottom w:val="none" w:sz="0" w:space="0" w:color="auto"/>
        <w:right w:val="none" w:sz="0" w:space="0" w:color="auto"/>
      </w:divBdr>
    </w:div>
    <w:div w:id="1823544026">
      <w:bodyDiv w:val="1"/>
      <w:marLeft w:val="0"/>
      <w:marRight w:val="0"/>
      <w:marTop w:val="0"/>
      <w:marBottom w:val="0"/>
      <w:divBdr>
        <w:top w:val="none" w:sz="0" w:space="0" w:color="auto"/>
        <w:left w:val="none" w:sz="0" w:space="0" w:color="auto"/>
        <w:bottom w:val="none" w:sz="0" w:space="0" w:color="auto"/>
        <w:right w:val="none" w:sz="0" w:space="0" w:color="auto"/>
      </w:divBdr>
    </w:div>
    <w:div w:id="19600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17</Pages>
  <Words>4934</Words>
  <Characters>27139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124</cp:revision>
  <dcterms:created xsi:type="dcterms:W3CDTF">2017-06-23T20:55:00Z</dcterms:created>
  <dcterms:modified xsi:type="dcterms:W3CDTF">2017-09-07T20:32:00Z</dcterms:modified>
</cp:coreProperties>
</file>