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177" w:rsidRPr="00A817A6" w:rsidRDefault="00947177" w:rsidP="0094717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947177" w:rsidRPr="00947177" w:rsidRDefault="00947177" w:rsidP="00947177">
      <w:pPr>
        <w:jc w:val="both"/>
        <w:rPr>
          <w:rFonts w:ascii="Arial Narrow" w:hAnsi="Arial Narrow" w:cs="Arial"/>
          <w:bCs/>
          <w:i/>
          <w:iCs/>
          <w:sz w:val="16"/>
          <w:szCs w:val="16"/>
          <w:u w:val="single"/>
        </w:rPr>
      </w:pPr>
    </w:p>
    <w:p w:rsidR="00B26BA4" w:rsidRPr="002A742A" w:rsidRDefault="00B26BA4" w:rsidP="00B26BA4">
      <w:pPr>
        <w:spacing w:line="360" w:lineRule="auto"/>
        <w:jc w:val="both"/>
        <w:rPr>
          <w:rFonts w:ascii="Arial Narrow" w:hAnsi="Arial Narrow" w:cs="Arial"/>
          <w:bCs/>
          <w:i/>
          <w:iCs/>
          <w:sz w:val="36"/>
          <w:szCs w:val="36"/>
          <w:u w:val="single"/>
        </w:rPr>
      </w:pPr>
      <w:r w:rsidRPr="002A742A">
        <w:rPr>
          <w:rFonts w:ascii="Arial Narrow" w:hAnsi="Arial Narrow" w:cs="Arial"/>
          <w:bCs/>
          <w:i/>
          <w:iCs/>
          <w:sz w:val="36"/>
          <w:szCs w:val="36"/>
          <w:u w:val="single"/>
        </w:rPr>
        <w:t>ORALIDAD</w:t>
      </w:r>
    </w:p>
    <w:p w:rsidR="00B26BA4" w:rsidRDefault="00B26BA4" w:rsidP="00B26BA4">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15 de junio de 2017</w:t>
      </w:r>
    </w:p>
    <w:p w:rsidR="00947177" w:rsidRPr="001A3D6C" w:rsidRDefault="00947177" w:rsidP="00947177">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r>
        <w:rPr>
          <w:rFonts w:ascii="Arial Narrow" w:hAnsi="Arial Narrow" w:cs="Arial"/>
          <w:iCs/>
          <w:sz w:val="18"/>
          <w:szCs w:val="18"/>
        </w:rPr>
        <w:t xml:space="preserve"> – Revoca decisión del a quo y accede a las pretensiones</w:t>
      </w:r>
      <w:bookmarkStart w:id="0" w:name="_GoBack"/>
      <w:bookmarkEnd w:id="0"/>
    </w:p>
    <w:p w:rsidR="00B26BA4" w:rsidRDefault="00B26BA4" w:rsidP="00B26BA4">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3-2015-00686-01</w:t>
      </w:r>
    </w:p>
    <w:p w:rsidR="00B26BA4" w:rsidRPr="001A3D6C" w:rsidRDefault="00B26BA4" w:rsidP="00B26BA4">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Gilberto Arias Ruíz </w:t>
      </w:r>
    </w:p>
    <w:p w:rsidR="00B26BA4" w:rsidRPr="002E0A65" w:rsidRDefault="00B26BA4" w:rsidP="00B26BA4">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B26BA4" w:rsidRPr="002E0A65" w:rsidRDefault="00B26BA4" w:rsidP="00B26BA4">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 xml:space="preserve">Tercero </w:t>
      </w:r>
      <w:r w:rsidRPr="002E0A65">
        <w:rPr>
          <w:rFonts w:ascii="Arial Narrow" w:hAnsi="Arial Narrow" w:cs="Arial"/>
          <w:sz w:val="18"/>
          <w:szCs w:val="18"/>
        </w:rPr>
        <w:t>Laboral del Circuito de Pereira.</w:t>
      </w:r>
    </w:p>
    <w:p w:rsidR="00B26BA4" w:rsidRDefault="00B26BA4" w:rsidP="00B26BA4">
      <w:pPr>
        <w:jc w:val="both"/>
        <w:rPr>
          <w:rFonts w:ascii="Arial Narrow" w:hAnsi="Arial Narrow" w:cs="Arial"/>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947177" w:rsidRPr="002E0A65" w:rsidRDefault="00947177" w:rsidP="00B26BA4">
      <w:pPr>
        <w:jc w:val="both"/>
        <w:rPr>
          <w:rFonts w:ascii="Arial Narrow" w:hAnsi="Arial Narrow" w:cs="Arial"/>
          <w:b/>
          <w:iCs/>
          <w:sz w:val="18"/>
          <w:szCs w:val="18"/>
        </w:rPr>
      </w:pPr>
    </w:p>
    <w:p w:rsidR="001D55F0" w:rsidRDefault="00B26BA4" w:rsidP="001D55F0">
      <w:pPr>
        <w:pStyle w:val="Corpsdetexte"/>
        <w:ind w:left="2124" w:hanging="2124"/>
        <w:jc w:val="both"/>
        <w:rPr>
          <w:rFonts w:ascii="Arial Narrow" w:hAnsi="Arial Narrow"/>
          <w:sz w:val="28"/>
          <w:szCs w:val="28"/>
          <w:lang w:eastAsia="en-US"/>
        </w:rPr>
      </w:pPr>
      <w:r w:rsidRPr="002E0A65">
        <w:rPr>
          <w:rFonts w:ascii="Arial Narrow" w:hAnsi="Arial Narrow" w:cs="Arial"/>
          <w:b/>
          <w:bCs/>
          <w:sz w:val="18"/>
          <w:szCs w:val="18"/>
        </w:rPr>
        <w:t xml:space="preserve">Tema a tratar: </w:t>
      </w:r>
      <w:r w:rsidRPr="001D55F0">
        <w:rPr>
          <w:rFonts w:ascii="Arial Narrow" w:hAnsi="Arial Narrow" w:cs="Arial"/>
          <w:b/>
          <w:bCs/>
          <w:sz w:val="18"/>
          <w:szCs w:val="18"/>
        </w:rPr>
        <w:tab/>
      </w:r>
      <w:r w:rsidR="00A85430" w:rsidRPr="001D55F0">
        <w:rPr>
          <w:rFonts w:ascii="Arial Narrow" w:hAnsi="Arial Narrow" w:cs="Arial"/>
          <w:b/>
          <w:bCs/>
          <w:sz w:val="18"/>
          <w:szCs w:val="18"/>
        </w:rPr>
        <w:t xml:space="preserve">Disfrute pensional: </w:t>
      </w:r>
      <w:r w:rsidR="00491EBA" w:rsidRPr="001D55F0">
        <w:rPr>
          <w:rFonts w:ascii="Arial Narrow" w:hAnsi="Arial Narrow" w:cs="Arial"/>
          <w:sz w:val="18"/>
          <w:szCs w:val="18"/>
          <w:lang w:val="es-ES"/>
        </w:rPr>
        <w:t xml:space="preserve">la desafiliación al sistema pensional, generalmente, debe ser comunicada por el empleador, pero también puede inferirse de actos externos e inequívocos del afiliado, tales como el cese en las cotizaciones por haber cumplido los requisitos para acceder al derecho, o la reclamación de la pensión.   </w:t>
      </w:r>
      <w:r w:rsidR="00491EBA" w:rsidRPr="001D55F0">
        <w:rPr>
          <w:rFonts w:ascii="Arial Narrow" w:hAnsi="Arial Narrow"/>
          <w:sz w:val="18"/>
          <w:szCs w:val="18"/>
        </w:rPr>
        <w:t xml:space="preserve">Así pues, conforme a dicha postura, </w:t>
      </w:r>
      <w:r w:rsidR="00491EBA" w:rsidRPr="001D55F0">
        <w:rPr>
          <w:rFonts w:ascii="Arial Narrow" w:hAnsi="Arial Narrow" w:cs="Arial"/>
          <w:sz w:val="18"/>
          <w:szCs w:val="18"/>
          <w:lang w:val="es-ES"/>
        </w:rPr>
        <w:t xml:space="preserve">desde el momento en que reunidos ambos presupuestos (edad y densidad de aportes), el afiliado denota su intención de dejar de cotizar al sistema, se podrá empezar a disfrutar de la pensión de vejez, al configurarse así la desafiliación contenida en el artículo 13 del Acuerdo 049 de 1990. </w:t>
      </w:r>
      <w:r w:rsidR="00491EBA" w:rsidRPr="001D55F0">
        <w:rPr>
          <w:rFonts w:ascii="Arial Narrow" w:hAnsi="Arial Narrow" w:cs="Arial"/>
          <w:b/>
          <w:sz w:val="18"/>
          <w:szCs w:val="18"/>
          <w:lang w:val="es-ES"/>
        </w:rPr>
        <w:t xml:space="preserve">De la indexación: </w:t>
      </w:r>
      <w:r w:rsidR="001D55F0" w:rsidRPr="001D55F0">
        <w:rPr>
          <w:rFonts w:ascii="Arial Narrow" w:hAnsi="Arial Narrow"/>
          <w:sz w:val="18"/>
          <w:szCs w:val="18"/>
          <w:lang w:eastAsia="en-US"/>
        </w:rPr>
        <w:t xml:space="preserve">la indexación de las condenas se logra tomando el valor de cada una de las mesadas pensionales y aplicando los IPC inicial y final certificados para cada ciclo o mensualidad por separado, tal como lo indicó el órgano de cierre de la especialidad laboral en sentencia SL 13268 de 2016, radicación No. 55278, y ha procedido de conformidad, entre otras, en sentencias SL10869 y SL11433 de 2016. </w:t>
      </w:r>
    </w:p>
    <w:p w:rsidR="00B26BA4" w:rsidRPr="002E0A65" w:rsidRDefault="00B26BA4" w:rsidP="001D55F0">
      <w:pPr>
        <w:pStyle w:val="Sansinterligne"/>
      </w:pPr>
    </w:p>
    <w:p w:rsidR="00B26BA4" w:rsidRPr="002A742A" w:rsidRDefault="00B26BA4" w:rsidP="00B26BA4">
      <w:pPr>
        <w:spacing w:line="360" w:lineRule="auto"/>
        <w:ind w:firstLine="840"/>
        <w:rPr>
          <w:rFonts w:ascii="Arial Narrow" w:hAnsi="Arial Narrow" w:cs="Arial"/>
          <w:sz w:val="28"/>
          <w:szCs w:val="28"/>
        </w:rPr>
      </w:pPr>
      <w:r w:rsidRPr="002A742A">
        <w:rPr>
          <w:rFonts w:ascii="Arial Narrow" w:hAnsi="Arial Narrow" w:cs="Arial"/>
          <w:sz w:val="28"/>
          <w:szCs w:val="28"/>
          <w:u w:val="single"/>
        </w:rPr>
        <w:t>AUDIENCIA PÚBLICA</w:t>
      </w:r>
      <w:r w:rsidRPr="002A742A">
        <w:rPr>
          <w:rFonts w:ascii="Arial Narrow" w:hAnsi="Arial Narrow" w:cs="Arial"/>
          <w:sz w:val="28"/>
          <w:szCs w:val="28"/>
        </w:rPr>
        <w:t>:</w:t>
      </w:r>
    </w:p>
    <w:p w:rsidR="00B26BA4" w:rsidRPr="001D55F0" w:rsidRDefault="00B26BA4" w:rsidP="001D55F0">
      <w:pPr>
        <w:pStyle w:val="Sansinterligne"/>
      </w:pPr>
    </w:p>
    <w:p w:rsidR="00B26BA4" w:rsidRPr="00F51071" w:rsidRDefault="00B26BA4" w:rsidP="00B26BA4">
      <w:pPr>
        <w:spacing w:line="360" w:lineRule="auto"/>
        <w:ind w:firstLine="851"/>
        <w:jc w:val="both"/>
        <w:rPr>
          <w:rFonts w:ascii="Arial Narrow" w:hAnsi="Arial Narrow" w:cs="Arial"/>
          <w:i/>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a los </w:t>
      </w:r>
      <w:r>
        <w:rPr>
          <w:rFonts w:ascii="Arial Narrow" w:eastAsia="Calibri" w:hAnsi="Arial Narrow" w:cs="Arial"/>
          <w:sz w:val="28"/>
          <w:szCs w:val="28"/>
          <w:lang w:val="es-CO" w:eastAsia="en-US"/>
        </w:rPr>
        <w:t xml:space="preserve">quince (15) </w:t>
      </w:r>
      <w:r w:rsidRPr="008105C9">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junio de d</w:t>
      </w:r>
      <w:r w:rsidRPr="008105C9">
        <w:rPr>
          <w:rFonts w:ascii="Arial Narrow" w:eastAsia="Calibri" w:hAnsi="Arial Narrow" w:cs="Arial"/>
          <w:sz w:val="28"/>
          <w:szCs w:val="28"/>
          <w:lang w:val="es-CO" w:eastAsia="en-US"/>
        </w:rPr>
        <w:t>os mil die</w:t>
      </w:r>
      <w:r>
        <w:rPr>
          <w:rFonts w:ascii="Arial Narrow" w:eastAsia="Calibri" w:hAnsi="Arial Narrow" w:cs="Arial"/>
          <w:sz w:val="28"/>
          <w:szCs w:val="28"/>
          <w:lang w:val="es-CO" w:eastAsia="en-US"/>
        </w:rPr>
        <w:t xml:space="preserv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nueve de la mañana (9:00 a.m.)</w:t>
      </w:r>
      <w:r w:rsidRPr="008105C9">
        <w:rPr>
          <w:rFonts w:ascii="Arial Narrow" w:eastAsia="Calibri" w:hAnsi="Arial Narrow" w:cs="Arial"/>
          <w:sz w:val="28"/>
          <w:szCs w:val="28"/>
          <w:lang w:val="es-CO" w:eastAsia="en-US"/>
        </w:rPr>
        <w:t xml:space="preserve">,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interpuesto por el vocero judicial del demandante contra </w:t>
      </w:r>
      <w:r w:rsidRPr="008105C9">
        <w:rPr>
          <w:rFonts w:ascii="Arial Narrow" w:hAnsi="Arial Narrow" w:cs="Arial"/>
          <w:sz w:val="28"/>
          <w:szCs w:val="28"/>
        </w:rPr>
        <w:t>la sentencia proferida el</w:t>
      </w:r>
      <w:r>
        <w:rPr>
          <w:rFonts w:ascii="Arial Narrow" w:hAnsi="Arial Narrow" w:cs="Arial"/>
          <w:sz w:val="28"/>
          <w:szCs w:val="28"/>
        </w:rPr>
        <w:t xml:space="preserve"> 28 de junio de 2016 </w:t>
      </w:r>
      <w:r w:rsidRPr="008105C9">
        <w:rPr>
          <w:rFonts w:ascii="Arial Narrow" w:hAnsi="Arial Narrow" w:cs="Arial"/>
          <w:sz w:val="28"/>
          <w:szCs w:val="28"/>
        </w:rPr>
        <w:t xml:space="preserve">por el Juzgado </w:t>
      </w:r>
      <w:r>
        <w:rPr>
          <w:rFonts w:ascii="Arial Narrow" w:hAnsi="Arial Narrow" w:cs="Arial"/>
          <w:sz w:val="28"/>
          <w:szCs w:val="28"/>
        </w:rPr>
        <w:t xml:space="preserve">Tercero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i/>
          <w:sz w:val="28"/>
          <w:szCs w:val="28"/>
        </w:rPr>
        <w:t xml:space="preserve">Gilberto Ruíz Arias </w:t>
      </w:r>
      <w:r w:rsidRPr="00F51071">
        <w:rPr>
          <w:rFonts w:ascii="Arial Narrow" w:hAnsi="Arial Narrow" w:cs="Arial"/>
          <w:sz w:val="28"/>
          <w:szCs w:val="28"/>
        </w:rPr>
        <w:t xml:space="preserve">contra la </w:t>
      </w:r>
      <w:r w:rsidRPr="00F51071">
        <w:rPr>
          <w:rFonts w:ascii="Arial Narrow" w:hAnsi="Arial Narrow" w:cs="Arial"/>
          <w:i/>
          <w:sz w:val="28"/>
          <w:szCs w:val="28"/>
        </w:rPr>
        <w:t xml:space="preserve">Administradora Colombiana de Pensiones </w:t>
      </w:r>
      <w:proofErr w:type="spellStart"/>
      <w:r w:rsidRPr="00F51071">
        <w:rPr>
          <w:rFonts w:ascii="Arial Narrow" w:hAnsi="Arial Narrow" w:cs="Arial"/>
          <w:i/>
          <w:sz w:val="28"/>
          <w:szCs w:val="28"/>
        </w:rPr>
        <w:t>Colpensiones</w:t>
      </w:r>
      <w:proofErr w:type="spellEnd"/>
      <w:r w:rsidRPr="00F51071">
        <w:rPr>
          <w:rFonts w:ascii="Arial Narrow" w:hAnsi="Arial Narrow" w:cs="Arial"/>
          <w:i/>
          <w:sz w:val="28"/>
          <w:szCs w:val="28"/>
        </w:rPr>
        <w:t xml:space="preserve">. </w:t>
      </w:r>
    </w:p>
    <w:p w:rsidR="00B26BA4" w:rsidRPr="001D55F0" w:rsidRDefault="00B26BA4" w:rsidP="001D55F0">
      <w:pPr>
        <w:pStyle w:val="Sansinterligne"/>
      </w:pPr>
    </w:p>
    <w:p w:rsidR="00B26BA4" w:rsidRPr="001E679A" w:rsidRDefault="00B26BA4" w:rsidP="00B26BA4">
      <w:pPr>
        <w:shd w:val="clear" w:color="auto" w:fill="FFFFFF"/>
        <w:spacing w:line="360" w:lineRule="atLeast"/>
        <w:ind w:firstLine="708"/>
        <w:jc w:val="both"/>
        <w:rPr>
          <w:rFonts w:ascii="Arial Narrow" w:hAnsi="Arial Narrow" w:cs="Tahoma"/>
          <w:bCs/>
          <w:color w:val="000000"/>
          <w:sz w:val="28"/>
          <w:szCs w:val="28"/>
          <w:lang w:eastAsia="es-CO"/>
        </w:rPr>
      </w:pPr>
      <w:r w:rsidRPr="001E679A">
        <w:rPr>
          <w:rFonts w:ascii="Arial Narrow" w:hAnsi="Arial Narrow" w:cs="Tahoma"/>
          <w:bCs/>
          <w:color w:val="000000"/>
          <w:sz w:val="28"/>
          <w:szCs w:val="28"/>
          <w:lang w:eastAsia="es-CO"/>
        </w:rPr>
        <w:t>IDENTIFICACIÓN DE LOS PRESENTES:</w:t>
      </w:r>
    </w:p>
    <w:p w:rsidR="00B26BA4" w:rsidRPr="001E679A" w:rsidRDefault="00B26BA4" w:rsidP="00B26BA4">
      <w:pPr>
        <w:shd w:val="clear" w:color="auto" w:fill="FFFFFF"/>
        <w:spacing w:line="360" w:lineRule="atLeast"/>
        <w:jc w:val="both"/>
        <w:rPr>
          <w:rFonts w:ascii="Arial Narrow" w:hAnsi="Arial Narrow" w:cs="Tahoma"/>
          <w:bCs/>
          <w:color w:val="000000"/>
          <w:sz w:val="28"/>
          <w:szCs w:val="28"/>
          <w:lang w:eastAsia="es-CO"/>
        </w:rPr>
      </w:pPr>
    </w:p>
    <w:p w:rsidR="00B26BA4" w:rsidRPr="001E679A" w:rsidRDefault="00B26BA4" w:rsidP="00B26BA4">
      <w:pPr>
        <w:spacing w:line="360" w:lineRule="auto"/>
        <w:ind w:firstLine="851"/>
        <w:rPr>
          <w:rFonts w:ascii="Arial Narrow" w:hAnsi="Arial Narrow" w:cs="Tahoma"/>
          <w:sz w:val="28"/>
          <w:szCs w:val="28"/>
        </w:rPr>
      </w:pPr>
      <w:r w:rsidRPr="001E679A">
        <w:rPr>
          <w:rFonts w:ascii="Arial Narrow" w:hAnsi="Arial Narrow" w:cs="Tahoma"/>
          <w:i/>
          <w:sz w:val="28"/>
          <w:szCs w:val="28"/>
        </w:rPr>
        <w:t>INTRODUCCIÓN</w:t>
      </w:r>
    </w:p>
    <w:p w:rsidR="00B26BA4" w:rsidRPr="001D55F0" w:rsidRDefault="00B26BA4" w:rsidP="001D55F0">
      <w:pPr>
        <w:pStyle w:val="Sansinterligne"/>
      </w:pPr>
    </w:p>
    <w:p w:rsidR="003E67A1" w:rsidRDefault="00B26BA4" w:rsidP="00B26BA4">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demandante </w:t>
      </w:r>
      <w:r w:rsidRPr="008105C9">
        <w:rPr>
          <w:rFonts w:ascii="Arial Narrow" w:hAnsi="Arial Narrow" w:cs="Tahoma"/>
          <w:sz w:val="28"/>
          <w:szCs w:val="28"/>
        </w:rPr>
        <w:t>que</w:t>
      </w:r>
      <w:r w:rsidR="003E67A1">
        <w:rPr>
          <w:rFonts w:ascii="Arial Narrow" w:hAnsi="Arial Narrow" w:cs="Tahoma"/>
          <w:sz w:val="28"/>
          <w:szCs w:val="28"/>
        </w:rPr>
        <w:t xml:space="preserve"> se declare que es beneficiario del régimen d</w:t>
      </w:r>
      <w:r>
        <w:rPr>
          <w:rFonts w:ascii="Arial Narrow" w:hAnsi="Arial Narrow" w:cs="Tahoma"/>
          <w:sz w:val="28"/>
          <w:szCs w:val="28"/>
        </w:rPr>
        <w:t xml:space="preserve">e transición establecido en el artículo 36 de la Ley 100 de 1993, </w:t>
      </w:r>
      <w:r w:rsidR="003E67A1">
        <w:rPr>
          <w:rFonts w:ascii="Arial Narrow" w:hAnsi="Arial Narrow" w:cs="Tahoma"/>
          <w:sz w:val="28"/>
          <w:szCs w:val="28"/>
        </w:rPr>
        <w:t xml:space="preserve">y </w:t>
      </w:r>
      <w:r w:rsidR="002B09F9">
        <w:rPr>
          <w:rFonts w:ascii="Arial Narrow" w:hAnsi="Arial Narrow" w:cs="Tahoma"/>
          <w:sz w:val="28"/>
          <w:szCs w:val="28"/>
        </w:rPr>
        <w:t xml:space="preserve">en consecuencia, se condene a la entidad demandada al </w:t>
      </w:r>
      <w:r w:rsidR="003E67A1">
        <w:rPr>
          <w:rFonts w:ascii="Arial Narrow" w:hAnsi="Arial Narrow" w:cs="Tahoma"/>
          <w:sz w:val="28"/>
          <w:szCs w:val="28"/>
        </w:rPr>
        <w:t>reconocimiento y pago de la pensión de vejez en aplicación de la Ley 33 de 1985, a partir del 26 de febrero de 2012</w:t>
      </w:r>
      <w:r w:rsidR="008E0FE0">
        <w:rPr>
          <w:rFonts w:ascii="Arial Narrow" w:hAnsi="Arial Narrow" w:cs="Tahoma"/>
          <w:sz w:val="28"/>
          <w:szCs w:val="28"/>
        </w:rPr>
        <w:t xml:space="preserve">, junto con el retroactivo pensional, los intereses moratorios de que trata el artículo 141 de la Ley 100/93, o en subsidio la indexación de las condenas, más las costas procesales.  </w:t>
      </w:r>
    </w:p>
    <w:p w:rsidR="00B26BA4" w:rsidRPr="001D55F0" w:rsidRDefault="00B26BA4" w:rsidP="001D55F0">
      <w:pPr>
        <w:pStyle w:val="Sansinterligne"/>
      </w:pPr>
    </w:p>
    <w:p w:rsidR="008E0FE0" w:rsidRDefault="00B26BA4" w:rsidP="00B26BA4">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w:t>
      </w:r>
      <w:r w:rsidR="008E0FE0">
        <w:rPr>
          <w:rFonts w:ascii="Arial Narrow" w:hAnsi="Arial Narrow" w:cs="Tahoma"/>
          <w:color w:val="000000"/>
          <w:sz w:val="28"/>
          <w:szCs w:val="28"/>
          <w:lang w:eastAsia="es-CO"/>
        </w:rPr>
        <w:t xml:space="preserve">one que nació el 26 de febrero de 1957, que laboró al servicio de la ESE Hospital Universitario San Jorge de </w:t>
      </w:r>
      <w:r w:rsidR="00A87288">
        <w:rPr>
          <w:rFonts w:ascii="Arial Narrow" w:hAnsi="Arial Narrow" w:cs="Tahoma"/>
          <w:color w:val="000000"/>
          <w:sz w:val="28"/>
          <w:szCs w:val="28"/>
          <w:lang w:eastAsia="es-CO"/>
        </w:rPr>
        <w:t xml:space="preserve">Pereira, </w:t>
      </w:r>
      <w:r w:rsidR="008E0FE0">
        <w:rPr>
          <w:rFonts w:ascii="Arial Narrow" w:hAnsi="Arial Narrow" w:cs="Tahoma"/>
          <w:color w:val="000000"/>
          <w:sz w:val="28"/>
          <w:szCs w:val="28"/>
          <w:lang w:eastAsia="es-CO"/>
        </w:rPr>
        <w:lastRenderedPageBreak/>
        <w:t xml:space="preserve">desde el 1º de agosto de 1979 al 6 de enero de 2005, es decir, </w:t>
      </w:r>
      <w:r w:rsidR="00EC7EB8">
        <w:rPr>
          <w:rFonts w:ascii="Arial Narrow" w:hAnsi="Arial Narrow" w:cs="Tahoma"/>
          <w:color w:val="000000"/>
          <w:sz w:val="28"/>
          <w:szCs w:val="28"/>
          <w:lang w:eastAsia="es-CO"/>
        </w:rPr>
        <w:t xml:space="preserve">por </w:t>
      </w:r>
      <w:r w:rsidR="008E0FE0">
        <w:rPr>
          <w:rFonts w:ascii="Arial Narrow" w:hAnsi="Arial Narrow" w:cs="Tahoma"/>
          <w:color w:val="000000"/>
          <w:sz w:val="28"/>
          <w:szCs w:val="28"/>
          <w:lang w:eastAsia="es-CO"/>
        </w:rPr>
        <w:t xml:space="preserve">más de 20 años; que se desempeñó como empleado </w:t>
      </w:r>
      <w:r w:rsidR="00A87288">
        <w:rPr>
          <w:rFonts w:ascii="Arial Narrow" w:hAnsi="Arial Narrow" w:cs="Tahoma"/>
          <w:color w:val="000000"/>
          <w:sz w:val="28"/>
          <w:szCs w:val="28"/>
          <w:lang w:eastAsia="es-CO"/>
        </w:rPr>
        <w:t>público</w:t>
      </w:r>
      <w:r w:rsidR="00EC7EB8">
        <w:rPr>
          <w:rFonts w:ascii="Arial Narrow" w:hAnsi="Arial Narrow" w:cs="Tahoma"/>
          <w:color w:val="000000"/>
          <w:sz w:val="28"/>
          <w:szCs w:val="28"/>
          <w:lang w:eastAsia="es-CO"/>
        </w:rPr>
        <w:t xml:space="preserve"> </w:t>
      </w:r>
      <w:r w:rsidR="00A87288">
        <w:rPr>
          <w:rFonts w:ascii="Arial Narrow" w:hAnsi="Arial Narrow" w:cs="Tahoma"/>
          <w:color w:val="000000"/>
          <w:sz w:val="28"/>
          <w:szCs w:val="28"/>
          <w:lang w:eastAsia="es-CO"/>
        </w:rPr>
        <w:t>y el último cargo fue el de auxiliar de enfermería</w:t>
      </w:r>
      <w:r w:rsidR="00F15D23">
        <w:rPr>
          <w:rFonts w:ascii="Arial Narrow" w:hAnsi="Arial Narrow" w:cs="Tahoma"/>
          <w:color w:val="000000"/>
          <w:sz w:val="28"/>
          <w:szCs w:val="28"/>
          <w:lang w:eastAsia="es-CO"/>
        </w:rPr>
        <w:t xml:space="preserve">; que se trasladó al régimen de ahorro individual, el 11 de julio </w:t>
      </w:r>
      <w:r w:rsidR="00845EAA">
        <w:rPr>
          <w:rFonts w:ascii="Arial Narrow" w:hAnsi="Arial Narrow" w:cs="Tahoma"/>
          <w:color w:val="000000"/>
          <w:sz w:val="28"/>
          <w:szCs w:val="28"/>
          <w:lang w:eastAsia="es-CO"/>
        </w:rPr>
        <w:t>de 1997, puntualmente, a la AFP Horizonte Pensiones y Cesant</w:t>
      </w:r>
      <w:r w:rsidR="00812C9A">
        <w:rPr>
          <w:rFonts w:ascii="Arial Narrow" w:hAnsi="Arial Narrow" w:cs="Tahoma"/>
          <w:color w:val="000000"/>
          <w:sz w:val="28"/>
          <w:szCs w:val="28"/>
          <w:lang w:eastAsia="es-CO"/>
        </w:rPr>
        <w:t xml:space="preserve">ías, y </w:t>
      </w:r>
      <w:r w:rsidR="00845EAA">
        <w:rPr>
          <w:rFonts w:ascii="Arial Narrow" w:hAnsi="Arial Narrow" w:cs="Tahoma"/>
          <w:color w:val="000000"/>
          <w:sz w:val="28"/>
          <w:szCs w:val="28"/>
          <w:lang w:eastAsia="es-CO"/>
        </w:rPr>
        <w:t>regresó al régimen de prima media el 1º de septiembre de 2010</w:t>
      </w:r>
      <w:r w:rsidR="00812C9A">
        <w:rPr>
          <w:rFonts w:ascii="Arial Narrow" w:hAnsi="Arial Narrow" w:cs="Tahoma"/>
          <w:color w:val="000000"/>
          <w:sz w:val="28"/>
          <w:szCs w:val="28"/>
          <w:lang w:eastAsia="es-CO"/>
        </w:rPr>
        <w:t xml:space="preserve">, </w:t>
      </w:r>
      <w:r w:rsidR="00845EAA">
        <w:rPr>
          <w:rFonts w:ascii="Arial Narrow" w:hAnsi="Arial Narrow" w:cs="Tahoma"/>
          <w:color w:val="000000"/>
          <w:sz w:val="28"/>
          <w:szCs w:val="28"/>
          <w:lang w:eastAsia="es-CO"/>
        </w:rPr>
        <w:t>con</w:t>
      </w:r>
      <w:r w:rsidR="00EC7EB8">
        <w:rPr>
          <w:rFonts w:ascii="Arial Narrow" w:hAnsi="Arial Narrow" w:cs="Tahoma"/>
          <w:color w:val="000000"/>
          <w:sz w:val="28"/>
          <w:szCs w:val="28"/>
          <w:lang w:eastAsia="es-CO"/>
        </w:rPr>
        <w:t xml:space="preserve"> </w:t>
      </w:r>
      <w:r w:rsidR="00845EAA">
        <w:rPr>
          <w:rFonts w:ascii="Arial Narrow" w:hAnsi="Arial Narrow" w:cs="Tahoma"/>
          <w:color w:val="000000"/>
          <w:sz w:val="28"/>
          <w:szCs w:val="28"/>
          <w:lang w:eastAsia="es-CO"/>
        </w:rPr>
        <w:t xml:space="preserve">el fin de recuperar el régimen de transición </w:t>
      </w:r>
      <w:r w:rsidR="00812C9A">
        <w:rPr>
          <w:rFonts w:ascii="Arial Narrow" w:hAnsi="Arial Narrow" w:cs="Tahoma"/>
          <w:color w:val="000000"/>
          <w:sz w:val="28"/>
          <w:szCs w:val="28"/>
          <w:lang w:eastAsia="es-CO"/>
        </w:rPr>
        <w:t>d</w:t>
      </w:r>
      <w:r w:rsidR="00845EAA">
        <w:rPr>
          <w:rFonts w:ascii="Arial Narrow" w:hAnsi="Arial Narrow" w:cs="Tahoma"/>
          <w:color w:val="000000"/>
          <w:sz w:val="28"/>
          <w:szCs w:val="28"/>
          <w:lang w:eastAsia="es-CO"/>
        </w:rPr>
        <w:t xml:space="preserve">el artículo 36 de la Ley 100/93; que el fondo privado en mención trasladó los aportes a </w:t>
      </w:r>
      <w:proofErr w:type="spellStart"/>
      <w:r w:rsidR="00845EAA">
        <w:rPr>
          <w:rFonts w:ascii="Arial Narrow" w:hAnsi="Arial Narrow" w:cs="Tahoma"/>
          <w:color w:val="000000"/>
          <w:sz w:val="28"/>
          <w:szCs w:val="28"/>
          <w:lang w:eastAsia="es-CO"/>
        </w:rPr>
        <w:t>Colpensiones</w:t>
      </w:r>
      <w:proofErr w:type="spellEnd"/>
      <w:r w:rsidR="00845EAA">
        <w:rPr>
          <w:rFonts w:ascii="Arial Narrow" w:hAnsi="Arial Narrow" w:cs="Tahoma"/>
          <w:color w:val="000000"/>
          <w:sz w:val="28"/>
          <w:szCs w:val="28"/>
          <w:lang w:eastAsia="es-CO"/>
        </w:rPr>
        <w:t>, al igual que los rendimientos generados; que el 24 de noviembre de 2012 realizó la solici</w:t>
      </w:r>
      <w:r w:rsidR="0021773C">
        <w:rPr>
          <w:rFonts w:ascii="Arial Narrow" w:hAnsi="Arial Narrow" w:cs="Tahoma"/>
          <w:color w:val="000000"/>
          <w:sz w:val="28"/>
          <w:szCs w:val="28"/>
          <w:lang w:eastAsia="es-CO"/>
        </w:rPr>
        <w:t xml:space="preserve">tud </w:t>
      </w:r>
      <w:r w:rsidR="00812C9A">
        <w:rPr>
          <w:rFonts w:ascii="Arial Narrow" w:hAnsi="Arial Narrow" w:cs="Tahoma"/>
          <w:color w:val="000000"/>
          <w:sz w:val="28"/>
          <w:szCs w:val="28"/>
          <w:lang w:eastAsia="es-CO"/>
        </w:rPr>
        <w:t xml:space="preserve">de pensión </w:t>
      </w:r>
      <w:r w:rsidR="0021773C">
        <w:rPr>
          <w:rFonts w:ascii="Arial Narrow" w:hAnsi="Arial Narrow" w:cs="Tahoma"/>
          <w:color w:val="000000"/>
          <w:sz w:val="28"/>
          <w:szCs w:val="28"/>
          <w:lang w:eastAsia="es-CO"/>
        </w:rPr>
        <w:t xml:space="preserve">ante </w:t>
      </w:r>
      <w:proofErr w:type="spellStart"/>
      <w:r w:rsidR="0021773C">
        <w:rPr>
          <w:rFonts w:ascii="Arial Narrow" w:hAnsi="Arial Narrow" w:cs="Tahoma"/>
          <w:color w:val="000000"/>
          <w:sz w:val="28"/>
          <w:szCs w:val="28"/>
          <w:lang w:eastAsia="es-CO"/>
        </w:rPr>
        <w:t>Colpensiones</w:t>
      </w:r>
      <w:proofErr w:type="spellEnd"/>
      <w:r w:rsidR="0021773C">
        <w:rPr>
          <w:rFonts w:ascii="Arial Narrow" w:hAnsi="Arial Narrow" w:cs="Tahoma"/>
          <w:color w:val="000000"/>
          <w:sz w:val="28"/>
          <w:szCs w:val="28"/>
          <w:lang w:eastAsia="es-CO"/>
        </w:rPr>
        <w:t>,</w:t>
      </w:r>
      <w:r w:rsidR="00EC7EB8">
        <w:rPr>
          <w:rFonts w:ascii="Arial Narrow" w:hAnsi="Arial Narrow" w:cs="Tahoma"/>
          <w:color w:val="000000"/>
          <w:sz w:val="28"/>
          <w:szCs w:val="28"/>
          <w:lang w:eastAsia="es-CO"/>
        </w:rPr>
        <w:t xml:space="preserve"> la cual fue </w:t>
      </w:r>
      <w:r w:rsidR="00812C9A">
        <w:rPr>
          <w:rFonts w:ascii="Arial Narrow" w:hAnsi="Arial Narrow" w:cs="Tahoma"/>
          <w:color w:val="000000"/>
          <w:sz w:val="28"/>
          <w:szCs w:val="28"/>
          <w:lang w:eastAsia="es-CO"/>
        </w:rPr>
        <w:t xml:space="preserve"> </w:t>
      </w:r>
      <w:r w:rsidR="0021773C">
        <w:rPr>
          <w:rFonts w:ascii="Arial Narrow" w:hAnsi="Arial Narrow" w:cs="Tahoma"/>
          <w:color w:val="000000"/>
          <w:sz w:val="28"/>
          <w:szCs w:val="28"/>
          <w:lang w:eastAsia="es-CO"/>
        </w:rPr>
        <w:t xml:space="preserve">negada mediante resolución GNR 220941 de 2013, </w:t>
      </w:r>
      <w:r w:rsidR="00812C9A">
        <w:rPr>
          <w:rFonts w:ascii="Arial Narrow" w:hAnsi="Arial Narrow" w:cs="Tahoma"/>
          <w:color w:val="000000"/>
          <w:sz w:val="28"/>
          <w:szCs w:val="28"/>
          <w:lang w:eastAsia="es-CO"/>
        </w:rPr>
        <w:t xml:space="preserve">por no haberse </w:t>
      </w:r>
      <w:r w:rsidR="0021773C">
        <w:rPr>
          <w:rFonts w:ascii="Arial Narrow" w:hAnsi="Arial Narrow" w:cs="Tahoma"/>
          <w:color w:val="000000"/>
          <w:sz w:val="28"/>
          <w:szCs w:val="28"/>
          <w:lang w:eastAsia="es-CO"/>
        </w:rPr>
        <w:t xml:space="preserve"> efectuado el estudio de los rendimientos de los aportes efectuados </w:t>
      </w:r>
      <w:r w:rsidR="00812C9A">
        <w:rPr>
          <w:rFonts w:ascii="Arial Narrow" w:hAnsi="Arial Narrow" w:cs="Tahoma"/>
          <w:color w:val="000000"/>
          <w:sz w:val="28"/>
          <w:szCs w:val="28"/>
          <w:lang w:eastAsia="es-CO"/>
        </w:rPr>
        <w:t xml:space="preserve">al RAIS. </w:t>
      </w:r>
      <w:r w:rsidR="00EC7EB8">
        <w:rPr>
          <w:rFonts w:ascii="Arial Narrow" w:hAnsi="Arial Narrow" w:cs="Tahoma"/>
          <w:color w:val="000000"/>
          <w:sz w:val="28"/>
          <w:szCs w:val="28"/>
          <w:lang w:eastAsia="es-CO"/>
        </w:rPr>
        <w:t xml:space="preserve">Por último, </w:t>
      </w:r>
      <w:r w:rsidR="00812C9A">
        <w:rPr>
          <w:rFonts w:ascii="Arial Narrow" w:hAnsi="Arial Narrow" w:cs="Tahoma"/>
          <w:color w:val="000000"/>
          <w:sz w:val="28"/>
          <w:szCs w:val="28"/>
          <w:lang w:eastAsia="es-CO"/>
        </w:rPr>
        <w:t>Indica que presentó el recurso de apelación contra dicho acto administrativo, el cual fue resuelto mediante Resolución VPB 5164 de 2013, confirmando la decisi</w:t>
      </w:r>
      <w:r w:rsidR="00DE6A7F">
        <w:rPr>
          <w:rFonts w:ascii="Arial Narrow" w:hAnsi="Arial Narrow" w:cs="Tahoma"/>
          <w:color w:val="000000"/>
          <w:sz w:val="28"/>
          <w:szCs w:val="28"/>
          <w:lang w:eastAsia="es-CO"/>
        </w:rPr>
        <w:t>ón inicial, por no contar con 20 años de servicios.</w:t>
      </w:r>
    </w:p>
    <w:p w:rsidR="00B26BA4" w:rsidRPr="001D55F0" w:rsidRDefault="00B26BA4" w:rsidP="001D55F0">
      <w:pPr>
        <w:pStyle w:val="Sansinterligne"/>
      </w:pPr>
    </w:p>
    <w:p w:rsidR="00B26BA4" w:rsidRDefault="00C33412" w:rsidP="00B26BA4">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Colpensiones</w:t>
      </w:r>
      <w:proofErr w:type="spellEnd"/>
      <w:r>
        <w:rPr>
          <w:rFonts w:ascii="Arial Narrow" w:hAnsi="Arial Narrow" w:cs="Arial"/>
          <w:sz w:val="28"/>
          <w:szCs w:val="28"/>
        </w:rPr>
        <w:t xml:space="preserve"> en respuesta a la demanda </w:t>
      </w:r>
      <w:r w:rsidR="00B26BA4">
        <w:rPr>
          <w:rFonts w:ascii="Arial Narrow" w:hAnsi="Arial Narrow" w:cs="Arial"/>
          <w:sz w:val="28"/>
          <w:szCs w:val="28"/>
        </w:rPr>
        <w:t xml:space="preserve">se opuso a las pretensiones, </w:t>
      </w:r>
      <w:r w:rsidR="00EC7EB8">
        <w:rPr>
          <w:rFonts w:ascii="Arial Narrow" w:hAnsi="Arial Narrow" w:cs="Arial"/>
          <w:sz w:val="28"/>
          <w:szCs w:val="28"/>
        </w:rPr>
        <w:t xml:space="preserve">al </w:t>
      </w:r>
      <w:r w:rsidR="00681ECF">
        <w:rPr>
          <w:rFonts w:ascii="Arial Narrow" w:hAnsi="Arial Narrow" w:cs="Arial"/>
          <w:sz w:val="28"/>
          <w:szCs w:val="28"/>
        </w:rPr>
        <w:t xml:space="preserve">considerar que el demandante perdió los beneficios del régimen de transición que consagra el artículo 36 de la Ley 100/93, </w:t>
      </w:r>
      <w:r w:rsidR="00EC7EB8">
        <w:rPr>
          <w:rFonts w:ascii="Arial Narrow" w:hAnsi="Arial Narrow" w:cs="Arial"/>
          <w:sz w:val="28"/>
          <w:szCs w:val="28"/>
        </w:rPr>
        <w:t xml:space="preserve">por </w:t>
      </w:r>
      <w:r w:rsidR="00681ECF">
        <w:rPr>
          <w:rFonts w:ascii="Arial Narrow" w:hAnsi="Arial Narrow" w:cs="Arial"/>
          <w:sz w:val="28"/>
          <w:szCs w:val="28"/>
        </w:rPr>
        <w:t>haberse trasladado voluntariamente al régimen de ahorro individual con solidaridad. En su defensa</w:t>
      </w:r>
      <w:r w:rsidR="00B26BA4">
        <w:rPr>
          <w:rFonts w:ascii="Arial Narrow" w:hAnsi="Arial Narrow" w:cs="Arial"/>
          <w:sz w:val="28"/>
          <w:szCs w:val="28"/>
        </w:rPr>
        <w:t xml:space="preserve">, propuso como excepciones las de “Inexistencia de la obligación demandada”, </w:t>
      </w:r>
      <w:r w:rsidR="00681ECF">
        <w:rPr>
          <w:rFonts w:ascii="Arial Narrow" w:hAnsi="Arial Narrow" w:cs="Arial"/>
          <w:sz w:val="28"/>
          <w:szCs w:val="28"/>
        </w:rPr>
        <w:t xml:space="preserve">“pérdida del derecho al régimen de transición” </w:t>
      </w:r>
      <w:r w:rsidR="00B26BA4">
        <w:rPr>
          <w:rFonts w:ascii="Arial Narrow" w:hAnsi="Arial Narrow" w:cs="Arial"/>
          <w:sz w:val="28"/>
          <w:szCs w:val="28"/>
        </w:rPr>
        <w:t xml:space="preserve">y “Prescripción”. </w:t>
      </w:r>
    </w:p>
    <w:p w:rsidR="00EC7EB8" w:rsidRPr="001D55F0" w:rsidRDefault="00EC7EB8" w:rsidP="001D55F0">
      <w:pPr>
        <w:pStyle w:val="Sansinterligne"/>
      </w:pPr>
    </w:p>
    <w:p w:rsidR="00EC7EB8" w:rsidRPr="001D55F0" w:rsidRDefault="00EC7EB8" w:rsidP="001D55F0">
      <w:pPr>
        <w:pStyle w:val="Sansinterligne"/>
        <w:spacing w:line="360" w:lineRule="auto"/>
        <w:ind w:firstLine="708"/>
        <w:jc w:val="both"/>
        <w:rPr>
          <w:rFonts w:ascii="Arial Narrow" w:hAnsi="Arial Narrow"/>
          <w:sz w:val="28"/>
          <w:szCs w:val="28"/>
        </w:rPr>
      </w:pPr>
      <w:r>
        <w:rPr>
          <w:rFonts w:ascii="Arial Narrow" w:hAnsi="Arial Narrow" w:cs="Arial"/>
          <w:sz w:val="28"/>
          <w:szCs w:val="28"/>
        </w:rPr>
        <w:t xml:space="preserve">Dentro de la </w:t>
      </w:r>
      <w:r w:rsidRPr="00F203E5">
        <w:rPr>
          <w:rFonts w:ascii="Arial Narrow" w:hAnsi="Arial Narrow" w:cs="Arial"/>
          <w:sz w:val="28"/>
          <w:szCs w:val="28"/>
        </w:rPr>
        <w:t>audiencia del artículo 77 del</w:t>
      </w:r>
      <w:r>
        <w:rPr>
          <w:rFonts w:ascii="Arial Narrow" w:hAnsi="Arial Narrow" w:cs="Arial"/>
          <w:sz w:val="28"/>
          <w:szCs w:val="28"/>
        </w:rPr>
        <w:t xml:space="preserve"> Estatuto Procesal del Trabajo y de la Seguridad Social, el vocero judicial del demandante allegó copia de la </w:t>
      </w:r>
      <w:r>
        <w:rPr>
          <w:rFonts w:ascii="Arial Narrow" w:hAnsi="Arial Narrow"/>
          <w:sz w:val="28"/>
          <w:szCs w:val="28"/>
        </w:rPr>
        <w:t>Resolución GNR 119519 de 2016,</w:t>
      </w:r>
      <w:r>
        <w:rPr>
          <w:rFonts w:ascii="Arial Narrow" w:hAnsi="Arial Narrow" w:cs="Arial"/>
          <w:sz w:val="28"/>
          <w:szCs w:val="28"/>
        </w:rPr>
        <w:t xml:space="preserve"> expedida por la Gerente Nacional de Reconocimiento de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mediante la cual se </w:t>
      </w:r>
      <w:r>
        <w:rPr>
          <w:rFonts w:ascii="Arial Narrow" w:hAnsi="Arial Narrow"/>
          <w:sz w:val="28"/>
          <w:szCs w:val="28"/>
        </w:rPr>
        <w:t>reconoce la pensión de vejez</w:t>
      </w:r>
      <w:r w:rsidR="001D55F0">
        <w:rPr>
          <w:rFonts w:ascii="Arial Narrow" w:hAnsi="Arial Narrow"/>
          <w:sz w:val="28"/>
          <w:szCs w:val="28"/>
        </w:rPr>
        <w:t xml:space="preserve"> al actor</w:t>
      </w:r>
      <w:r>
        <w:rPr>
          <w:rFonts w:ascii="Arial Narrow" w:hAnsi="Arial Narrow"/>
          <w:sz w:val="28"/>
          <w:szCs w:val="28"/>
        </w:rPr>
        <w:t>, con fundamento en el artículo 1º de la Ley 33 de 1985, por contar con 1.707 semanas cotizadas y 59 años de edad. Tal reconocimiento se efectuó en cuantía de $1`154.498, con efectos a partir del 1º de mayo de 2016, es decir a la fecha de inclusión en nómina.</w:t>
      </w:r>
      <w:r w:rsidR="001D55F0">
        <w:rPr>
          <w:rFonts w:ascii="Arial Narrow" w:hAnsi="Arial Narrow"/>
          <w:sz w:val="28"/>
          <w:szCs w:val="28"/>
        </w:rPr>
        <w:t xml:space="preserve"> </w:t>
      </w:r>
      <w:r>
        <w:rPr>
          <w:rFonts w:ascii="Arial Narrow" w:hAnsi="Arial Narrow" w:cs="Arial"/>
          <w:sz w:val="28"/>
          <w:szCs w:val="28"/>
        </w:rPr>
        <w:t xml:space="preserve">En consecuencia, la fijación del litigio se circunscribió únicamente en la procedencia </w:t>
      </w:r>
      <w:r w:rsidR="00394A3F">
        <w:rPr>
          <w:rFonts w:ascii="Arial Narrow" w:hAnsi="Arial Narrow" w:cs="Arial"/>
          <w:sz w:val="28"/>
          <w:szCs w:val="28"/>
        </w:rPr>
        <w:t>del retroactivo pensional y</w:t>
      </w:r>
      <w:r w:rsidR="004F7AA2">
        <w:rPr>
          <w:rFonts w:ascii="Arial Narrow" w:hAnsi="Arial Narrow" w:cs="Arial"/>
          <w:sz w:val="28"/>
          <w:szCs w:val="28"/>
        </w:rPr>
        <w:t xml:space="preserve"> de </w:t>
      </w:r>
      <w:r w:rsidR="001D55F0">
        <w:rPr>
          <w:rFonts w:ascii="Arial Narrow" w:hAnsi="Arial Narrow" w:cs="Arial"/>
          <w:sz w:val="28"/>
          <w:szCs w:val="28"/>
        </w:rPr>
        <w:t>los intereses de mora.</w:t>
      </w:r>
    </w:p>
    <w:p w:rsidR="00681ECF" w:rsidRPr="001D55F0" w:rsidRDefault="00681ECF" w:rsidP="001D55F0">
      <w:pPr>
        <w:pStyle w:val="Sansinterligne"/>
      </w:pPr>
    </w:p>
    <w:p w:rsidR="00B26BA4" w:rsidRPr="00FB2BE4" w:rsidRDefault="00B26BA4" w:rsidP="00B26BA4">
      <w:pPr>
        <w:pStyle w:val="Paragraphedeliste"/>
        <w:numPr>
          <w:ilvl w:val="0"/>
          <w:numId w:val="4"/>
        </w:numPr>
        <w:spacing w:line="360" w:lineRule="auto"/>
        <w:jc w:val="both"/>
        <w:rPr>
          <w:rFonts w:ascii="Arial Narrow" w:hAnsi="Arial Narrow" w:cs="Arial"/>
          <w:sz w:val="28"/>
          <w:szCs w:val="28"/>
        </w:rPr>
      </w:pPr>
      <w:r w:rsidRPr="00FB2BE4">
        <w:rPr>
          <w:rFonts w:ascii="Arial Narrow" w:hAnsi="Arial Narrow" w:cs="Arial"/>
          <w:sz w:val="28"/>
          <w:szCs w:val="28"/>
        </w:rPr>
        <w:t>SENTENCIA DEL JUZGADO</w:t>
      </w:r>
    </w:p>
    <w:p w:rsidR="00B26BA4" w:rsidRPr="001D55F0" w:rsidRDefault="00B26BA4" w:rsidP="001D55F0">
      <w:pPr>
        <w:pStyle w:val="Sansinterligne"/>
      </w:pPr>
    </w:p>
    <w:p w:rsidR="00EF0CA8" w:rsidRDefault="00B26BA4" w:rsidP="00B26BA4">
      <w:pPr>
        <w:spacing w:line="360" w:lineRule="auto"/>
        <w:ind w:firstLine="708"/>
        <w:jc w:val="both"/>
        <w:rPr>
          <w:rFonts w:ascii="Arial Narrow" w:hAnsi="Arial Narrow" w:cs="Arial"/>
          <w:sz w:val="28"/>
          <w:szCs w:val="28"/>
        </w:rPr>
      </w:pPr>
      <w:r w:rsidRPr="00BE4D77">
        <w:rPr>
          <w:rFonts w:ascii="Arial Narrow" w:hAnsi="Arial Narrow" w:cs="Arial"/>
          <w:sz w:val="28"/>
          <w:szCs w:val="28"/>
        </w:rPr>
        <w:lastRenderedPageBreak/>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mediante fallo del</w:t>
      </w:r>
      <w:r>
        <w:rPr>
          <w:rFonts w:ascii="Arial Narrow" w:hAnsi="Arial Narrow" w:cs="Arial"/>
          <w:sz w:val="28"/>
          <w:szCs w:val="28"/>
        </w:rPr>
        <w:t xml:space="preserve"> </w:t>
      </w:r>
      <w:r w:rsidR="00394A3F">
        <w:rPr>
          <w:rFonts w:ascii="Arial Narrow" w:hAnsi="Arial Narrow" w:cs="Arial"/>
          <w:sz w:val="28"/>
          <w:szCs w:val="28"/>
        </w:rPr>
        <w:t>28 de junio de 2016</w:t>
      </w:r>
      <w:r>
        <w:rPr>
          <w:rFonts w:ascii="Arial Narrow" w:hAnsi="Arial Narrow" w:cs="Arial"/>
          <w:sz w:val="28"/>
          <w:szCs w:val="28"/>
        </w:rPr>
        <w:t>,</w:t>
      </w:r>
      <w:r w:rsidR="00394A3F">
        <w:rPr>
          <w:rFonts w:ascii="Arial Narrow" w:hAnsi="Arial Narrow" w:cs="Arial"/>
          <w:sz w:val="28"/>
          <w:szCs w:val="28"/>
        </w:rPr>
        <w:t xml:space="preserve"> negó la totalidad de las pretensiones, declaró no probadas las excepciones</w:t>
      </w:r>
      <w:r w:rsidR="00EF0CA8">
        <w:rPr>
          <w:rFonts w:ascii="Arial Narrow" w:hAnsi="Arial Narrow" w:cs="Arial"/>
          <w:sz w:val="28"/>
          <w:szCs w:val="28"/>
        </w:rPr>
        <w:t xml:space="preserve"> de mérito propuestas por la entidad y se abstuvo de imponer condena en costas. </w:t>
      </w:r>
    </w:p>
    <w:p w:rsidR="00EF0CA8" w:rsidRDefault="001D55F0" w:rsidP="00B26BA4">
      <w:pPr>
        <w:spacing w:line="360" w:lineRule="auto"/>
        <w:ind w:firstLine="708"/>
        <w:jc w:val="both"/>
        <w:rPr>
          <w:rFonts w:ascii="Arial Narrow" w:hAnsi="Arial Narrow" w:cs="Arial"/>
          <w:sz w:val="28"/>
          <w:szCs w:val="28"/>
        </w:rPr>
      </w:pPr>
      <w:r>
        <w:rPr>
          <w:rFonts w:ascii="Arial Narrow" w:hAnsi="Arial Narrow" w:cs="Arial"/>
          <w:sz w:val="28"/>
          <w:szCs w:val="28"/>
        </w:rPr>
        <w:t>E</w:t>
      </w:r>
      <w:r w:rsidR="00C90AE9">
        <w:rPr>
          <w:rFonts w:ascii="Arial Narrow" w:hAnsi="Arial Narrow" w:cs="Arial"/>
          <w:sz w:val="28"/>
          <w:szCs w:val="28"/>
        </w:rPr>
        <w:t xml:space="preserve">n la parte motiva, sostuvo que la desafiliación al sistema de pensiones se dio </w:t>
      </w:r>
      <w:r w:rsidR="00155A14">
        <w:rPr>
          <w:rFonts w:ascii="Arial Narrow" w:hAnsi="Arial Narrow" w:cs="Arial"/>
          <w:sz w:val="28"/>
          <w:szCs w:val="28"/>
        </w:rPr>
        <w:t>en el mes de</w:t>
      </w:r>
      <w:r w:rsidR="00C90AE9">
        <w:rPr>
          <w:rFonts w:ascii="Arial Narrow" w:hAnsi="Arial Narrow" w:cs="Arial"/>
          <w:sz w:val="28"/>
          <w:szCs w:val="28"/>
        </w:rPr>
        <w:t xml:space="preserve"> mayo de 2016, </w:t>
      </w:r>
      <w:r w:rsidR="000749C4">
        <w:rPr>
          <w:rFonts w:ascii="Arial Narrow" w:hAnsi="Arial Narrow" w:cs="Arial"/>
          <w:sz w:val="28"/>
          <w:szCs w:val="28"/>
        </w:rPr>
        <w:t>fecha</w:t>
      </w:r>
      <w:r w:rsidR="00155A14">
        <w:rPr>
          <w:rFonts w:ascii="Arial Narrow" w:hAnsi="Arial Narrow" w:cs="Arial"/>
          <w:sz w:val="28"/>
          <w:szCs w:val="28"/>
        </w:rPr>
        <w:t xml:space="preserve"> en que el actor efectuó su </w:t>
      </w:r>
      <w:r w:rsidR="00C90AE9">
        <w:rPr>
          <w:rFonts w:ascii="Arial Narrow" w:hAnsi="Arial Narrow" w:cs="Arial"/>
          <w:sz w:val="28"/>
          <w:szCs w:val="28"/>
        </w:rPr>
        <w:t xml:space="preserve">última </w:t>
      </w:r>
      <w:r w:rsidR="00155A14">
        <w:rPr>
          <w:rFonts w:ascii="Arial Narrow" w:hAnsi="Arial Narrow" w:cs="Arial"/>
          <w:sz w:val="28"/>
          <w:szCs w:val="28"/>
        </w:rPr>
        <w:t xml:space="preserve">cotización, </w:t>
      </w:r>
      <w:r w:rsidR="000749C4">
        <w:rPr>
          <w:rFonts w:ascii="Arial Narrow" w:hAnsi="Arial Narrow" w:cs="Arial"/>
          <w:sz w:val="28"/>
          <w:szCs w:val="28"/>
        </w:rPr>
        <w:t xml:space="preserve">y </w:t>
      </w:r>
      <w:r w:rsidR="00155A14">
        <w:rPr>
          <w:rFonts w:ascii="Arial Narrow" w:hAnsi="Arial Narrow" w:cs="Arial"/>
          <w:sz w:val="28"/>
          <w:szCs w:val="28"/>
        </w:rPr>
        <w:t xml:space="preserve">a partir de la cual la entidad demanda le reconoció la </w:t>
      </w:r>
      <w:r w:rsidR="004F7AA2">
        <w:rPr>
          <w:rFonts w:ascii="Arial Narrow" w:hAnsi="Arial Narrow" w:cs="Arial"/>
          <w:sz w:val="28"/>
          <w:szCs w:val="28"/>
        </w:rPr>
        <w:t>pensión de vejez</w:t>
      </w:r>
      <w:r w:rsidR="00155A14">
        <w:rPr>
          <w:rFonts w:ascii="Arial Narrow" w:hAnsi="Arial Narrow" w:cs="Arial"/>
          <w:sz w:val="28"/>
          <w:szCs w:val="28"/>
        </w:rPr>
        <w:t xml:space="preserve">. </w:t>
      </w:r>
      <w:r w:rsidR="000749C4">
        <w:rPr>
          <w:rFonts w:ascii="Arial Narrow" w:hAnsi="Arial Narrow" w:cs="Arial"/>
          <w:sz w:val="28"/>
          <w:szCs w:val="28"/>
        </w:rPr>
        <w:t xml:space="preserve"> Respecto a los intereses moratorios, estimó que</w:t>
      </w:r>
      <w:r w:rsidR="00155A14">
        <w:rPr>
          <w:rFonts w:ascii="Arial Narrow" w:hAnsi="Arial Narrow" w:cs="Arial"/>
          <w:sz w:val="28"/>
          <w:szCs w:val="28"/>
        </w:rPr>
        <w:t xml:space="preserve"> no había lugar a su imposición, </w:t>
      </w:r>
      <w:r w:rsidR="000749C4">
        <w:rPr>
          <w:rFonts w:ascii="Arial Narrow" w:hAnsi="Arial Narrow" w:cs="Arial"/>
          <w:sz w:val="28"/>
          <w:szCs w:val="28"/>
        </w:rPr>
        <w:t>en razón a que la entidad demandada reconoció el derecho dentro del término legal de seis meses otorgado para tal efecto, como quiera que la última reclamación</w:t>
      </w:r>
      <w:r w:rsidR="00155A14">
        <w:rPr>
          <w:rFonts w:ascii="Arial Narrow" w:hAnsi="Arial Narrow" w:cs="Arial"/>
          <w:sz w:val="28"/>
          <w:szCs w:val="28"/>
        </w:rPr>
        <w:t xml:space="preserve"> administrativa </w:t>
      </w:r>
      <w:r w:rsidR="004F7AA2">
        <w:rPr>
          <w:rFonts w:ascii="Arial Narrow" w:hAnsi="Arial Narrow" w:cs="Arial"/>
          <w:sz w:val="28"/>
          <w:szCs w:val="28"/>
        </w:rPr>
        <w:t xml:space="preserve">data del </w:t>
      </w:r>
      <w:r w:rsidR="00155A14">
        <w:rPr>
          <w:rFonts w:ascii="Arial Narrow" w:hAnsi="Arial Narrow" w:cs="Arial"/>
          <w:sz w:val="28"/>
          <w:szCs w:val="28"/>
        </w:rPr>
        <w:t xml:space="preserve">el 2 de marzo de 2016. </w:t>
      </w:r>
    </w:p>
    <w:p w:rsidR="00155A14" w:rsidRDefault="00155A14" w:rsidP="004F7AA2">
      <w:pPr>
        <w:pStyle w:val="Sansinterligne"/>
      </w:pPr>
    </w:p>
    <w:p w:rsidR="00155A14" w:rsidRDefault="00155A14" w:rsidP="00B26BA4">
      <w:pPr>
        <w:spacing w:line="360" w:lineRule="auto"/>
        <w:ind w:firstLine="708"/>
        <w:jc w:val="both"/>
        <w:rPr>
          <w:rFonts w:ascii="Arial Narrow" w:hAnsi="Arial Narrow" w:cs="Arial"/>
          <w:sz w:val="28"/>
          <w:szCs w:val="28"/>
        </w:rPr>
      </w:pPr>
      <w:r>
        <w:rPr>
          <w:rFonts w:ascii="Arial Narrow" w:hAnsi="Arial Narrow" w:cs="Arial"/>
          <w:sz w:val="28"/>
          <w:szCs w:val="28"/>
        </w:rPr>
        <w:t>Inconforme con la decisión, el vocero judicial del demandante interpuso el recuso de apelación, en orden a que se revoque la sentencia y se acceda a</w:t>
      </w:r>
      <w:r w:rsidR="00147E5A">
        <w:rPr>
          <w:rFonts w:ascii="Arial Narrow" w:hAnsi="Arial Narrow" w:cs="Arial"/>
          <w:sz w:val="28"/>
          <w:szCs w:val="28"/>
        </w:rPr>
        <w:t>l reconocimiento y pago del retroactivo</w:t>
      </w:r>
      <w:r w:rsidR="004F7AA2">
        <w:rPr>
          <w:rFonts w:ascii="Arial Narrow" w:hAnsi="Arial Narrow" w:cs="Arial"/>
          <w:sz w:val="28"/>
          <w:szCs w:val="28"/>
        </w:rPr>
        <w:t xml:space="preserve"> pensional </w:t>
      </w:r>
      <w:r w:rsidR="00147E5A">
        <w:rPr>
          <w:rFonts w:ascii="Arial Narrow" w:hAnsi="Arial Narrow" w:cs="Arial"/>
          <w:sz w:val="28"/>
          <w:szCs w:val="28"/>
        </w:rPr>
        <w:t xml:space="preserve">y los intereses de mora peticionados. </w:t>
      </w:r>
      <w:r>
        <w:rPr>
          <w:rFonts w:ascii="Arial Narrow" w:hAnsi="Arial Narrow" w:cs="Arial"/>
          <w:sz w:val="28"/>
          <w:szCs w:val="28"/>
        </w:rPr>
        <w:t xml:space="preserve">En la sustentación, indicó que el demandante manifestó su intención de adquirir el status de pensionado, desde el 24 de noviembre de 2012 cuando elevó la primera solicitud de pensión, y que si bien siguió cotizando al sistema pensional, ello se debió a la lógica natural de que toda persona debe proveerse los recursos necesarios para su subsistencia. </w:t>
      </w:r>
    </w:p>
    <w:p w:rsidR="000749C4" w:rsidRDefault="000749C4" w:rsidP="00147E5A">
      <w:pPr>
        <w:pStyle w:val="Sansinterligne"/>
      </w:pPr>
    </w:p>
    <w:p w:rsidR="00B26BA4" w:rsidRPr="00E16963" w:rsidRDefault="00B26BA4" w:rsidP="00B26BA4">
      <w:pPr>
        <w:pStyle w:val="Retraitcorpsdetexte"/>
        <w:ind w:left="0" w:firstLine="851"/>
        <w:rPr>
          <w:rFonts w:ascii="Arial Narrow" w:hAnsi="Arial Narrow" w:cs="Tahoma"/>
          <w:sz w:val="28"/>
          <w:szCs w:val="28"/>
        </w:rPr>
      </w:pPr>
      <w:r w:rsidRPr="00E16963">
        <w:rPr>
          <w:rFonts w:ascii="Arial Narrow" w:hAnsi="Arial Narrow" w:cs="Tahoma"/>
          <w:sz w:val="28"/>
          <w:szCs w:val="28"/>
        </w:rPr>
        <w:t>Problema jurídico.</w:t>
      </w:r>
    </w:p>
    <w:p w:rsidR="00B26BA4" w:rsidRPr="00753AE0" w:rsidRDefault="00B26BA4" w:rsidP="00B26BA4">
      <w:pPr>
        <w:pStyle w:val="Sansinterligne"/>
      </w:pPr>
      <w:r>
        <w:tab/>
      </w:r>
    </w:p>
    <w:p w:rsidR="00B26BA4" w:rsidRDefault="00B26BA4" w:rsidP="00B26BA4">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B26BA4" w:rsidRPr="00E16963" w:rsidRDefault="00B26BA4" w:rsidP="00B26BA4">
      <w:pPr>
        <w:pStyle w:val="Sansinterligne"/>
      </w:pPr>
    </w:p>
    <w:p w:rsidR="004F7AA2" w:rsidRPr="004F7AA2" w:rsidRDefault="004F7AA2" w:rsidP="004F7AA2">
      <w:pPr>
        <w:shd w:val="clear" w:color="auto" w:fill="FFFFFF"/>
        <w:tabs>
          <w:tab w:val="left" w:pos="5197"/>
        </w:tabs>
        <w:spacing w:line="276" w:lineRule="auto"/>
        <w:ind w:firstLine="851"/>
        <w:jc w:val="both"/>
        <w:rPr>
          <w:rFonts w:ascii="Arial Narrow" w:hAnsi="Arial Narrow" w:cs="Tahoma"/>
          <w:i/>
          <w:iCs/>
          <w:color w:val="000000"/>
          <w:sz w:val="28"/>
          <w:szCs w:val="28"/>
          <w:lang w:val="es-MX" w:eastAsia="es-CO"/>
        </w:rPr>
      </w:pPr>
      <w:r w:rsidRPr="004F7AA2">
        <w:rPr>
          <w:rFonts w:ascii="Arial Narrow" w:hAnsi="Arial Narrow" w:cs="Tahoma"/>
          <w:i/>
          <w:iCs/>
          <w:color w:val="000000"/>
          <w:sz w:val="28"/>
          <w:szCs w:val="28"/>
          <w:lang w:val="es-MX" w:eastAsia="es-CO"/>
        </w:rPr>
        <w:t>¿A partir de qué fecha tiene derecho el demandante a disfrutar de su pensión de vejez?</w:t>
      </w:r>
    </w:p>
    <w:p w:rsidR="004F7AA2" w:rsidRPr="00AB1B73" w:rsidRDefault="004F7AA2" w:rsidP="00AB1B73">
      <w:pPr>
        <w:pStyle w:val="Sansinterligne"/>
        <w:rPr>
          <w:szCs w:val="26"/>
        </w:rPr>
      </w:pPr>
    </w:p>
    <w:p w:rsidR="004F7AA2" w:rsidRPr="004F7AA2" w:rsidRDefault="004F7AA2" w:rsidP="004F7AA2">
      <w:pPr>
        <w:shd w:val="clear" w:color="auto" w:fill="FFFFFF"/>
        <w:tabs>
          <w:tab w:val="left" w:pos="5197"/>
        </w:tabs>
        <w:spacing w:line="276" w:lineRule="auto"/>
        <w:ind w:firstLine="851"/>
        <w:jc w:val="both"/>
        <w:rPr>
          <w:rFonts w:ascii="Arial Narrow" w:hAnsi="Arial Narrow" w:cs="Tahoma"/>
          <w:color w:val="000000"/>
          <w:sz w:val="28"/>
          <w:szCs w:val="28"/>
          <w:lang w:eastAsia="es-CO"/>
        </w:rPr>
      </w:pPr>
      <w:r w:rsidRPr="004F7AA2">
        <w:rPr>
          <w:rFonts w:ascii="Arial Narrow" w:hAnsi="Arial Narrow" w:cs="Tahoma"/>
          <w:i/>
          <w:iCs/>
          <w:color w:val="000000"/>
          <w:sz w:val="28"/>
          <w:szCs w:val="28"/>
          <w:lang w:val="es-MX" w:eastAsia="es-CO"/>
        </w:rPr>
        <w:t>¿Hay lugar a imponer condena por concepto de intereses de mora de que trata el artículo 141 de la Ley 100 de 1993?</w:t>
      </w:r>
    </w:p>
    <w:p w:rsidR="00B26BA4" w:rsidRPr="00AB1B73" w:rsidRDefault="00B26BA4" w:rsidP="00AB1B73">
      <w:pPr>
        <w:pStyle w:val="Sansinterligne"/>
        <w:spacing w:line="480" w:lineRule="auto"/>
      </w:pPr>
    </w:p>
    <w:p w:rsidR="00B26BA4" w:rsidRPr="00D13B47" w:rsidRDefault="00B26BA4" w:rsidP="00B26BA4">
      <w:pPr>
        <w:tabs>
          <w:tab w:val="left" w:pos="0"/>
          <w:tab w:val="left" w:pos="8647"/>
        </w:tabs>
        <w:suppressAutoHyphens/>
        <w:spacing w:line="360" w:lineRule="auto"/>
        <w:ind w:firstLine="900"/>
        <w:jc w:val="both"/>
        <w:rPr>
          <w:rFonts w:ascii="Arial Narrow" w:hAnsi="Arial Narrow" w:cs="Tahoma"/>
          <w:sz w:val="28"/>
          <w:szCs w:val="28"/>
        </w:rPr>
      </w:pPr>
      <w:r w:rsidRPr="00D13B47">
        <w:rPr>
          <w:rFonts w:ascii="Arial Narrow" w:hAnsi="Arial Narrow" w:cs="Tahoma"/>
          <w:i/>
          <w:sz w:val="28"/>
          <w:szCs w:val="28"/>
        </w:rPr>
        <w:t>Alegatos en esta instancia</w:t>
      </w:r>
      <w:r w:rsidRPr="00D13B47">
        <w:rPr>
          <w:rFonts w:ascii="Arial Narrow" w:hAnsi="Arial Narrow" w:cs="Tahoma"/>
          <w:sz w:val="28"/>
          <w:szCs w:val="28"/>
        </w:rPr>
        <w:t>:</w:t>
      </w:r>
    </w:p>
    <w:p w:rsidR="00B26BA4" w:rsidRPr="00AB1B73" w:rsidRDefault="00B26BA4" w:rsidP="00AB1B73">
      <w:pPr>
        <w:pStyle w:val="Sansinterligne"/>
      </w:pPr>
    </w:p>
    <w:p w:rsidR="00B26BA4" w:rsidRDefault="00B26BA4" w:rsidP="00B26BA4">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En este estado de la diligencia y antes de que la Colegiatura, de respuesta al problema jurídico planteado, con el propósito de desatar </w:t>
      </w:r>
      <w:r w:rsidR="004175E3">
        <w:rPr>
          <w:rFonts w:ascii="Arial Narrow" w:hAnsi="Arial Narrow" w:cs="Tahoma"/>
          <w:sz w:val="28"/>
          <w:szCs w:val="28"/>
        </w:rPr>
        <w:t>el recurso</w:t>
      </w:r>
      <w:r w:rsidRPr="00D07EA4">
        <w:rPr>
          <w:rFonts w:ascii="Arial Narrow" w:hAnsi="Arial Narrow" w:cs="Tahoma"/>
          <w:sz w:val="28"/>
          <w:szCs w:val="28"/>
        </w:rPr>
        <w:t xml:space="preserve">, se corre traslado por el término de 8 minutos para alegar, a cada uno de los voceros judiciales de las </w:t>
      </w:r>
      <w:r w:rsidRPr="00D07EA4">
        <w:rPr>
          <w:rFonts w:ascii="Arial Narrow" w:hAnsi="Arial Narrow" w:cs="Tahoma"/>
          <w:sz w:val="28"/>
          <w:szCs w:val="28"/>
        </w:rPr>
        <w:lastRenderedPageBreak/>
        <w:t xml:space="preserve">partes asistentes a </w:t>
      </w:r>
      <w:r w:rsidR="004175E3">
        <w:rPr>
          <w:rFonts w:ascii="Arial Narrow" w:hAnsi="Arial Narrow" w:cs="Tahoma"/>
          <w:sz w:val="28"/>
          <w:szCs w:val="28"/>
        </w:rPr>
        <w:t>la audiencia, empezando por el recurrente</w:t>
      </w:r>
      <w:r>
        <w:rPr>
          <w:rFonts w:ascii="Arial Narrow" w:hAnsi="Arial Narrow" w:cs="Tahoma"/>
          <w:sz w:val="28"/>
          <w:szCs w:val="28"/>
        </w:rPr>
        <w:t xml:space="preserve">. </w:t>
      </w:r>
      <w:r w:rsidRPr="00D07EA4">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A23C2A" w:rsidRPr="00D07EA4" w:rsidRDefault="00A23C2A" w:rsidP="00B26BA4">
      <w:pPr>
        <w:spacing w:line="360" w:lineRule="auto"/>
        <w:ind w:firstLine="851"/>
        <w:jc w:val="both"/>
        <w:rPr>
          <w:rFonts w:ascii="Arial Narrow" w:hAnsi="Arial Narrow" w:cs="Tahoma"/>
          <w:sz w:val="28"/>
          <w:szCs w:val="28"/>
        </w:rPr>
      </w:pPr>
    </w:p>
    <w:p w:rsidR="00B26BA4" w:rsidRDefault="00B26BA4" w:rsidP="00B26BA4">
      <w:pPr>
        <w:pStyle w:val="Textoindependiente33"/>
        <w:numPr>
          <w:ilvl w:val="0"/>
          <w:numId w:val="4"/>
        </w:numPr>
        <w:rPr>
          <w:rFonts w:ascii="Arial Narrow" w:hAnsi="Arial Narrow" w:cs="Tahoma"/>
          <w:bCs/>
          <w:i/>
          <w:iCs/>
          <w:sz w:val="28"/>
          <w:szCs w:val="28"/>
        </w:rPr>
      </w:pPr>
      <w:r w:rsidRPr="00D13B47">
        <w:rPr>
          <w:rFonts w:ascii="Arial Narrow" w:hAnsi="Arial Narrow" w:cs="Tahoma"/>
          <w:bCs/>
          <w:i/>
          <w:iCs/>
          <w:sz w:val="28"/>
          <w:szCs w:val="28"/>
        </w:rPr>
        <w:t>CONSIDERACIONES</w:t>
      </w:r>
    </w:p>
    <w:p w:rsidR="00B26BA4" w:rsidRPr="00E16963" w:rsidRDefault="00B26BA4" w:rsidP="00B26BA4">
      <w:pPr>
        <w:pStyle w:val="Sansinterligne"/>
      </w:pPr>
    </w:p>
    <w:p w:rsidR="004175E3" w:rsidRDefault="004175E3" w:rsidP="004175E3">
      <w:pPr>
        <w:spacing w:line="360" w:lineRule="auto"/>
        <w:ind w:firstLine="708"/>
        <w:jc w:val="both"/>
        <w:rPr>
          <w:rFonts w:ascii="Arial Narrow" w:hAnsi="Arial Narrow" w:cs="Tahoma"/>
          <w:sz w:val="28"/>
          <w:szCs w:val="28"/>
        </w:rPr>
      </w:pPr>
      <w:r>
        <w:rPr>
          <w:rFonts w:ascii="Arial Narrow" w:hAnsi="Arial Narrow" w:cs="Tahoma"/>
          <w:sz w:val="28"/>
          <w:szCs w:val="28"/>
        </w:rPr>
        <w:t xml:space="preserve">Para empezar, es preciso hacer mención del condicionamiento de la desafiliación al sistema pensional que consagra el artículo 13 y 35 del Acuerdo 049 de 1990, para el disfrute de la pensión. </w:t>
      </w:r>
    </w:p>
    <w:p w:rsidR="004175E3" w:rsidRPr="00AB1B73" w:rsidRDefault="004175E3" w:rsidP="00AB1B73">
      <w:pPr>
        <w:pStyle w:val="Sansinterligne"/>
      </w:pPr>
    </w:p>
    <w:p w:rsidR="004175E3" w:rsidRDefault="004175E3" w:rsidP="004175E3">
      <w:pPr>
        <w:pStyle w:val="Sansinterligne"/>
        <w:spacing w:line="360" w:lineRule="auto"/>
        <w:jc w:val="both"/>
        <w:rPr>
          <w:rFonts w:ascii="Arial Narrow" w:hAnsi="Arial Narrow" w:cs="Arial"/>
          <w:sz w:val="28"/>
          <w:szCs w:val="28"/>
          <w:lang w:val="es-ES"/>
        </w:rPr>
      </w:pPr>
      <w:r>
        <w:tab/>
      </w:r>
      <w:r>
        <w:rPr>
          <w:rFonts w:ascii="Arial Narrow" w:hAnsi="Arial Narrow" w:cs="Arial"/>
          <w:sz w:val="28"/>
          <w:szCs w:val="28"/>
          <w:lang w:val="es-ES"/>
        </w:rPr>
        <w:t xml:space="preserve">Dichos cánones, </w:t>
      </w:r>
      <w:r w:rsidRPr="00353A1E">
        <w:rPr>
          <w:rFonts w:ascii="Arial Narrow" w:hAnsi="Arial Narrow" w:cs="Arial"/>
          <w:sz w:val="28"/>
          <w:szCs w:val="28"/>
          <w:lang w:val="es-ES"/>
        </w:rPr>
        <w:t>aplicable</w:t>
      </w:r>
      <w:r>
        <w:rPr>
          <w:rFonts w:ascii="Arial Narrow" w:hAnsi="Arial Narrow" w:cs="Arial"/>
          <w:sz w:val="28"/>
          <w:szCs w:val="28"/>
          <w:lang w:val="es-ES"/>
        </w:rPr>
        <w:t>s</w:t>
      </w:r>
      <w:r w:rsidRPr="00353A1E">
        <w:rPr>
          <w:rFonts w:ascii="Arial Narrow" w:hAnsi="Arial Narrow" w:cs="Arial"/>
          <w:sz w:val="28"/>
          <w:szCs w:val="28"/>
          <w:lang w:val="es-ES"/>
        </w:rPr>
        <w:t xml:space="preserve"> por remisión que hace el inciso segundo del ar</w:t>
      </w:r>
      <w:r>
        <w:rPr>
          <w:rFonts w:ascii="Arial Narrow" w:hAnsi="Arial Narrow" w:cs="Arial"/>
          <w:sz w:val="28"/>
          <w:szCs w:val="28"/>
          <w:lang w:val="es-ES"/>
        </w:rPr>
        <w:t xml:space="preserve">tículo 31 de la Ley 100 de 1993, establecen que la desafiliación </w:t>
      </w:r>
      <w:r w:rsidRPr="00353A1E">
        <w:rPr>
          <w:rFonts w:ascii="Arial Narrow" w:hAnsi="Arial Narrow" w:cs="Arial"/>
          <w:sz w:val="28"/>
          <w:szCs w:val="28"/>
          <w:lang w:val="es-ES"/>
        </w:rPr>
        <w:t xml:space="preserve">es necesaria para que el afiliado </w:t>
      </w:r>
      <w:r>
        <w:rPr>
          <w:rFonts w:ascii="Arial Narrow" w:hAnsi="Arial Narrow" w:cs="Arial"/>
          <w:sz w:val="28"/>
          <w:szCs w:val="28"/>
          <w:lang w:val="es-ES"/>
        </w:rPr>
        <w:t xml:space="preserve">(a) </w:t>
      </w:r>
      <w:r w:rsidRPr="00353A1E">
        <w:rPr>
          <w:rFonts w:ascii="Arial Narrow" w:hAnsi="Arial Narrow" w:cs="Arial"/>
          <w:sz w:val="28"/>
          <w:szCs w:val="28"/>
          <w:lang w:val="es-ES"/>
        </w:rPr>
        <w:t xml:space="preserve">pueda empezar a disfrutar de la prestación, y que por regla general el acto de desafiliación le compete reportarlo al empleador. </w:t>
      </w:r>
    </w:p>
    <w:p w:rsidR="004175E3" w:rsidRPr="00AB1B73" w:rsidRDefault="004175E3" w:rsidP="00AB1B73">
      <w:pPr>
        <w:pStyle w:val="Sansinterligne"/>
      </w:pPr>
    </w:p>
    <w:p w:rsidR="004175E3" w:rsidRPr="0096530C" w:rsidRDefault="004175E3" w:rsidP="004175E3">
      <w:pPr>
        <w:autoSpaceDE w:val="0"/>
        <w:autoSpaceDN w:val="0"/>
        <w:adjustRightInd w:val="0"/>
        <w:spacing w:line="360" w:lineRule="auto"/>
        <w:ind w:firstLine="851"/>
        <w:jc w:val="both"/>
        <w:rPr>
          <w:rFonts w:ascii="Arial Narrow" w:hAnsi="Arial Narrow" w:cs="Arial"/>
          <w:sz w:val="28"/>
          <w:szCs w:val="28"/>
          <w:lang w:val="es-ES"/>
        </w:rPr>
      </w:pPr>
      <w:r w:rsidRPr="0096530C">
        <w:rPr>
          <w:rFonts w:ascii="Arial Narrow" w:hAnsi="Arial Narrow" w:cs="Arial"/>
          <w:sz w:val="28"/>
          <w:szCs w:val="28"/>
          <w:lang w:val="es-ES"/>
        </w:rPr>
        <w:t>No obstante</w:t>
      </w:r>
      <w:r>
        <w:rPr>
          <w:rFonts w:ascii="Arial Narrow" w:hAnsi="Arial Narrow" w:cs="Arial"/>
          <w:sz w:val="28"/>
          <w:szCs w:val="28"/>
          <w:lang w:val="es-ES"/>
        </w:rPr>
        <w:t xml:space="preserve"> lo anterior</w:t>
      </w:r>
      <w:r w:rsidRPr="0096530C">
        <w:rPr>
          <w:rFonts w:ascii="Arial Narrow" w:hAnsi="Arial Narrow" w:cs="Arial"/>
          <w:sz w:val="28"/>
          <w:szCs w:val="28"/>
          <w:lang w:val="es-ES"/>
        </w:rPr>
        <w:t xml:space="preserve">, por vía jurisprudencial, el órgano de cierre de la especialidad laboral, </w:t>
      </w:r>
      <w:r>
        <w:rPr>
          <w:rFonts w:ascii="Arial Narrow" w:hAnsi="Arial Narrow" w:cs="Arial"/>
          <w:sz w:val="28"/>
          <w:szCs w:val="28"/>
          <w:lang w:val="es-ES"/>
        </w:rPr>
        <w:t>ha acudido a otras alternativas hermenéuticas para dar solución a los casos particulares que ameritan una solución distinta. Así por ejemplo h</w:t>
      </w:r>
      <w:r w:rsidRPr="0096530C">
        <w:rPr>
          <w:rFonts w:ascii="Arial Narrow" w:hAnsi="Arial Narrow" w:cs="Arial"/>
          <w:sz w:val="28"/>
          <w:szCs w:val="28"/>
          <w:lang w:val="es-ES"/>
        </w:rPr>
        <w:t xml:space="preserve">a reconocido que </w:t>
      </w:r>
      <w:r>
        <w:rPr>
          <w:rFonts w:ascii="Arial Narrow" w:hAnsi="Arial Narrow" w:cs="Arial"/>
          <w:sz w:val="28"/>
          <w:szCs w:val="28"/>
          <w:lang w:val="es-ES"/>
        </w:rPr>
        <w:t xml:space="preserve">la </w:t>
      </w:r>
      <w:r w:rsidRPr="0096530C">
        <w:rPr>
          <w:rFonts w:ascii="Arial Narrow" w:hAnsi="Arial Narrow" w:cs="Arial"/>
          <w:sz w:val="28"/>
          <w:szCs w:val="28"/>
          <w:lang w:val="es-ES"/>
        </w:rPr>
        <w:t>desafiliación al sistema pensional, se puede presentar de manera excepcional ante la falta de reporte de dicha novedad, y se infiere de las circunstancias que rodean cada caso en particular, pues estas disposiciones (arts. 13 y 35 Ado. 049/1990), "</w:t>
      </w:r>
      <w:r w:rsidRPr="0096530C">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96530C">
        <w:rPr>
          <w:rFonts w:ascii="Arial Narrow" w:hAnsi="Arial Narrow" w:cs="Arial"/>
          <w:sz w:val="28"/>
          <w:szCs w:val="28"/>
          <w:lang w:val="es-ES"/>
        </w:rPr>
        <w:t>” (sentencia SL 5603, de 6 de abril 2016).</w:t>
      </w:r>
    </w:p>
    <w:p w:rsidR="004175E3" w:rsidRPr="00AB1B73" w:rsidRDefault="004175E3" w:rsidP="00AB1B73">
      <w:pPr>
        <w:pStyle w:val="Sansinterligne"/>
      </w:pPr>
    </w:p>
    <w:p w:rsidR="004175E3" w:rsidRDefault="004175E3" w:rsidP="004175E3">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De allí, entonces, que la ameritada jurisprudencia insiste que “</w:t>
      </w:r>
      <w:r w:rsidRPr="0096530C">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96530C">
        <w:rPr>
          <w:rFonts w:ascii="Arial Narrow" w:hAnsi="Arial Narrow" w:cs="Arial"/>
          <w:sz w:val="28"/>
          <w:szCs w:val="28"/>
          <w:lang w:val="es-ES"/>
        </w:rPr>
        <w:t>”.</w:t>
      </w:r>
    </w:p>
    <w:p w:rsidR="004175E3" w:rsidRDefault="004175E3" w:rsidP="00AB1B73">
      <w:pPr>
        <w:pStyle w:val="Sansinterligne"/>
      </w:pPr>
    </w:p>
    <w:p w:rsidR="004175E3" w:rsidRDefault="004175E3" w:rsidP="004175E3">
      <w:pPr>
        <w:autoSpaceDE w:val="0"/>
        <w:autoSpaceDN w:val="0"/>
        <w:adjustRightInd w:val="0"/>
        <w:spacing w:line="360" w:lineRule="auto"/>
        <w:ind w:firstLine="851"/>
        <w:jc w:val="both"/>
        <w:rPr>
          <w:rFonts w:ascii="Arial Narrow" w:hAnsi="Arial Narrow" w:cs="Arial"/>
          <w:sz w:val="28"/>
          <w:szCs w:val="28"/>
          <w:lang w:val="es-ES"/>
        </w:rPr>
      </w:pPr>
      <w:r w:rsidRPr="00EC0A2D">
        <w:rPr>
          <w:rFonts w:ascii="Arial Narrow" w:hAnsi="Arial Narrow" w:cs="Arial"/>
          <w:sz w:val="28"/>
          <w:szCs w:val="28"/>
          <w:lang w:val="es-ES"/>
        </w:rPr>
        <w:t>En síntesis, la desafiliación al sistema pensional, generalmente, debe ser comunicada por el empleador, pero también puede inferirse de actos externos e inequívocos del afiliado, tales como el cese en las cotizaciones por haber cumplido los requisitos para acceder</w:t>
      </w:r>
      <w:r>
        <w:rPr>
          <w:rFonts w:ascii="Arial Narrow" w:hAnsi="Arial Narrow" w:cs="Arial"/>
          <w:sz w:val="28"/>
          <w:szCs w:val="28"/>
          <w:lang w:val="es-ES"/>
        </w:rPr>
        <w:t xml:space="preserve"> al derecho, o </w:t>
      </w:r>
      <w:r w:rsidRPr="00EC0A2D">
        <w:rPr>
          <w:rFonts w:ascii="Arial Narrow" w:hAnsi="Arial Narrow" w:cs="Arial"/>
          <w:sz w:val="28"/>
          <w:szCs w:val="28"/>
          <w:lang w:val="es-ES"/>
        </w:rPr>
        <w:t xml:space="preserve">la reclamación de la pensión.   </w:t>
      </w:r>
      <w:r w:rsidRPr="00C63031">
        <w:rPr>
          <w:rFonts w:ascii="Arial Narrow" w:hAnsi="Arial Narrow"/>
          <w:sz w:val="28"/>
          <w:szCs w:val="28"/>
        </w:rPr>
        <w:t xml:space="preserve">Así pues, </w:t>
      </w:r>
      <w:r w:rsidRPr="00C63031">
        <w:rPr>
          <w:rFonts w:ascii="Arial Narrow" w:hAnsi="Arial Narrow"/>
          <w:sz w:val="28"/>
          <w:szCs w:val="28"/>
        </w:rPr>
        <w:lastRenderedPageBreak/>
        <w:t xml:space="preserve">conforme a dicha postura, </w:t>
      </w:r>
      <w:r w:rsidRPr="00C63031">
        <w:rPr>
          <w:rFonts w:ascii="Arial Narrow" w:hAnsi="Arial Narrow" w:cs="Arial"/>
          <w:sz w:val="28"/>
          <w:szCs w:val="28"/>
          <w:lang w:val="es-ES"/>
        </w:rPr>
        <w:t xml:space="preserve">desde el momento en que reunidos ambos presupuestos (edad y densidad de aportes), </w:t>
      </w:r>
      <w:r>
        <w:rPr>
          <w:rFonts w:ascii="Arial Narrow" w:hAnsi="Arial Narrow" w:cs="Arial"/>
          <w:sz w:val="28"/>
          <w:szCs w:val="28"/>
          <w:lang w:val="es-ES"/>
        </w:rPr>
        <w:t>el afiliado denota su intención de dejar de c</w:t>
      </w:r>
      <w:r w:rsidRPr="00C63031">
        <w:rPr>
          <w:rFonts w:ascii="Arial Narrow" w:hAnsi="Arial Narrow" w:cs="Arial"/>
          <w:sz w:val="28"/>
          <w:szCs w:val="28"/>
          <w:lang w:val="es-ES"/>
        </w:rPr>
        <w:t>otizar al sistema, se podrá empezar a disfrutar de la pensión de vejez, al configurarse así la desafiliación contenida en el artíc</w:t>
      </w:r>
      <w:r>
        <w:rPr>
          <w:rFonts w:ascii="Arial Narrow" w:hAnsi="Arial Narrow" w:cs="Arial"/>
          <w:sz w:val="28"/>
          <w:szCs w:val="28"/>
          <w:lang w:val="es-ES"/>
        </w:rPr>
        <w:t>ulo 13 del Acuerdo 049 de 1990.</w:t>
      </w:r>
    </w:p>
    <w:p w:rsidR="00095760" w:rsidRDefault="004175E3" w:rsidP="00095760">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sub-lite, los elementos probatorios allegados a la actuación permiten evidenciar: </w:t>
      </w:r>
    </w:p>
    <w:p w:rsidR="00095760" w:rsidRDefault="00095760" w:rsidP="00095760">
      <w:pPr>
        <w:pStyle w:val="Sansinterligne"/>
        <w:rPr>
          <w:lang w:val="es-ES"/>
        </w:rPr>
      </w:pPr>
    </w:p>
    <w:p w:rsidR="003E683F" w:rsidRDefault="004175E3" w:rsidP="00DB201A">
      <w:pPr>
        <w:pStyle w:val="Paragraphedeliste"/>
        <w:numPr>
          <w:ilvl w:val="0"/>
          <w:numId w:val="7"/>
        </w:numPr>
        <w:tabs>
          <w:tab w:val="left" w:pos="1276"/>
        </w:tabs>
        <w:autoSpaceDE w:val="0"/>
        <w:autoSpaceDN w:val="0"/>
        <w:adjustRightInd w:val="0"/>
        <w:spacing w:line="360" w:lineRule="auto"/>
        <w:ind w:left="1134" w:hanging="709"/>
        <w:jc w:val="both"/>
        <w:rPr>
          <w:rFonts w:ascii="Arial Narrow" w:hAnsi="Arial Narrow" w:cs="Arial"/>
          <w:sz w:val="28"/>
          <w:szCs w:val="28"/>
          <w:lang w:val="es-ES"/>
        </w:rPr>
      </w:pPr>
      <w:r w:rsidRPr="003E683F">
        <w:rPr>
          <w:rFonts w:ascii="Arial Narrow" w:hAnsi="Arial Narrow" w:cs="Arial"/>
          <w:sz w:val="28"/>
          <w:szCs w:val="28"/>
          <w:lang w:val="es-ES"/>
        </w:rPr>
        <w:t xml:space="preserve">que el 26 de febrero de 2012 el demandante </w:t>
      </w:r>
      <w:r w:rsidR="00095760" w:rsidRPr="003E683F">
        <w:rPr>
          <w:rFonts w:ascii="Arial Narrow" w:hAnsi="Arial Narrow" w:cs="Arial"/>
          <w:sz w:val="28"/>
          <w:szCs w:val="28"/>
          <w:lang w:val="es-ES"/>
        </w:rPr>
        <w:t>causó el derecho a la pensión de vejez con</w:t>
      </w:r>
      <w:r w:rsidR="00C74DC9" w:rsidRPr="003E683F">
        <w:rPr>
          <w:rFonts w:ascii="Arial Narrow" w:hAnsi="Arial Narrow" w:cs="Arial"/>
          <w:sz w:val="28"/>
          <w:szCs w:val="28"/>
          <w:lang w:val="es-ES"/>
        </w:rPr>
        <w:t xml:space="preserve"> fundamento en la Ley 33 de 1985, pues </w:t>
      </w:r>
      <w:r w:rsidRPr="003E683F">
        <w:rPr>
          <w:rFonts w:ascii="Arial Narrow" w:hAnsi="Arial Narrow" w:cs="Arial"/>
          <w:sz w:val="28"/>
          <w:szCs w:val="28"/>
          <w:lang w:val="es-ES"/>
        </w:rPr>
        <w:t xml:space="preserve">arribó a 55 años de edad, </w:t>
      </w:r>
      <w:r w:rsidR="00C74DC9" w:rsidRPr="003E683F">
        <w:rPr>
          <w:rFonts w:ascii="Arial Narrow" w:hAnsi="Arial Narrow" w:cs="Arial"/>
          <w:sz w:val="28"/>
          <w:szCs w:val="28"/>
          <w:lang w:val="es-ES"/>
        </w:rPr>
        <w:t>y</w:t>
      </w:r>
      <w:r w:rsidR="008172B4" w:rsidRPr="003E683F">
        <w:rPr>
          <w:rFonts w:ascii="Arial Narrow" w:hAnsi="Arial Narrow" w:cs="Arial"/>
          <w:sz w:val="28"/>
          <w:szCs w:val="28"/>
          <w:lang w:val="es-ES"/>
        </w:rPr>
        <w:t xml:space="preserve"> </w:t>
      </w:r>
      <w:r w:rsidRPr="003E683F">
        <w:rPr>
          <w:rFonts w:ascii="Arial Narrow" w:hAnsi="Arial Narrow" w:cs="Arial"/>
          <w:sz w:val="28"/>
          <w:szCs w:val="28"/>
          <w:lang w:val="es-ES"/>
        </w:rPr>
        <w:t xml:space="preserve">tenía </w:t>
      </w:r>
      <w:r w:rsidR="008172B4" w:rsidRPr="003E683F">
        <w:rPr>
          <w:rFonts w:ascii="Arial Narrow" w:hAnsi="Arial Narrow" w:cs="Arial"/>
          <w:sz w:val="28"/>
          <w:szCs w:val="28"/>
          <w:lang w:val="es-ES"/>
        </w:rPr>
        <w:t>más de 20 años de servicios en el al sector público, de</w:t>
      </w:r>
      <w:r w:rsidRPr="003E683F">
        <w:rPr>
          <w:rFonts w:ascii="Arial Narrow" w:hAnsi="Arial Narrow" w:cs="Arial"/>
          <w:sz w:val="28"/>
          <w:szCs w:val="28"/>
          <w:lang w:val="es-ES"/>
        </w:rPr>
        <w:t>sde el 1º de agosto de 1979 al 6 de enero de 2005,</w:t>
      </w:r>
      <w:r w:rsidR="008172B4" w:rsidRPr="003E683F">
        <w:rPr>
          <w:rFonts w:ascii="Arial Narrow" w:hAnsi="Arial Narrow" w:cs="Arial"/>
          <w:sz w:val="28"/>
          <w:szCs w:val="28"/>
          <w:lang w:val="es-ES"/>
        </w:rPr>
        <w:t xml:space="preserve"> </w:t>
      </w:r>
      <w:r w:rsidR="003E683F" w:rsidRPr="003E683F">
        <w:rPr>
          <w:rFonts w:ascii="Arial Narrow" w:hAnsi="Arial Narrow" w:cs="Arial"/>
          <w:sz w:val="28"/>
          <w:szCs w:val="28"/>
          <w:lang w:val="es-ES"/>
        </w:rPr>
        <w:t xml:space="preserve">ver fl.20, </w:t>
      </w:r>
      <w:r w:rsidR="003E683F">
        <w:rPr>
          <w:rFonts w:ascii="Arial Narrow" w:hAnsi="Arial Narrow" w:cs="Arial"/>
          <w:sz w:val="28"/>
          <w:szCs w:val="28"/>
          <w:lang w:val="es-ES"/>
        </w:rPr>
        <w:t xml:space="preserve">23, 24 y 26. </w:t>
      </w:r>
    </w:p>
    <w:p w:rsidR="003E683F" w:rsidRDefault="003E683F" w:rsidP="003E683F">
      <w:pPr>
        <w:pStyle w:val="Sansinterligne"/>
        <w:rPr>
          <w:lang w:val="es-ES"/>
        </w:rPr>
      </w:pPr>
    </w:p>
    <w:p w:rsidR="00CB229C" w:rsidRDefault="00A97018" w:rsidP="00DB201A">
      <w:pPr>
        <w:pStyle w:val="Paragraphedeliste"/>
        <w:numPr>
          <w:ilvl w:val="0"/>
          <w:numId w:val="7"/>
        </w:numPr>
        <w:autoSpaceDE w:val="0"/>
        <w:autoSpaceDN w:val="0"/>
        <w:adjustRightInd w:val="0"/>
        <w:spacing w:line="360" w:lineRule="auto"/>
        <w:ind w:left="1134"/>
        <w:jc w:val="both"/>
        <w:rPr>
          <w:rFonts w:ascii="Arial Narrow" w:hAnsi="Arial Narrow" w:cs="Arial"/>
          <w:sz w:val="28"/>
          <w:szCs w:val="28"/>
          <w:lang w:val="es-ES"/>
        </w:rPr>
      </w:pPr>
      <w:r w:rsidRPr="003E683F">
        <w:rPr>
          <w:rFonts w:ascii="Arial Narrow" w:hAnsi="Arial Narrow" w:cs="Arial"/>
          <w:sz w:val="28"/>
          <w:szCs w:val="28"/>
          <w:lang w:val="es-ES"/>
        </w:rPr>
        <w:t xml:space="preserve">que </w:t>
      </w:r>
      <w:r w:rsidR="003E683F">
        <w:rPr>
          <w:rFonts w:ascii="Arial Narrow" w:hAnsi="Arial Narrow" w:cs="Arial"/>
          <w:sz w:val="28"/>
          <w:szCs w:val="28"/>
          <w:lang w:val="es-ES"/>
        </w:rPr>
        <w:t xml:space="preserve">el 24 de noviembre de 2012 </w:t>
      </w:r>
      <w:r w:rsidRPr="003E683F">
        <w:rPr>
          <w:rFonts w:ascii="Arial Narrow" w:hAnsi="Arial Narrow" w:cs="Arial"/>
          <w:sz w:val="28"/>
          <w:szCs w:val="28"/>
          <w:lang w:val="es-ES"/>
        </w:rPr>
        <w:t xml:space="preserve">elevó </w:t>
      </w:r>
      <w:r w:rsidR="00FD66D5" w:rsidRPr="003E683F">
        <w:rPr>
          <w:rFonts w:ascii="Arial Narrow" w:hAnsi="Arial Narrow" w:cs="Arial"/>
          <w:sz w:val="28"/>
          <w:szCs w:val="28"/>
          <w:lang w:val="es-ES"/>
        </w:rPr>
        <w:t xml:space="preserve">la </w:t>
      </w:r>
      <w:r w:rsidR="003E683F">
        <w:rPr>
          <w:rFonts w:ascii="Arial Narrow" w:hAnsi="Arial Narrow" w:cs="Arial"/>
          <w:sz w:val="28"/>
          <w:szCs w:val="28"/>
          <w:lang w:val="es-ES"/>
        </w:rPr>
        <w:t>reclamación administrativa</w:t>
      </w:r>
      <w:r w:rsidR="00FD66D5" w:rsidRPr="003E683F">
        <w:rPr>
          <w:rFonts w:ascii="Arial Narrow" w:hAnsi="Arial Narrow" w:cs="Arial"/>
          <w:sz w:val="28"/>
          <w:szCs w:val="28"/>
          <w:lang w:val="es-ES"/>
        </w:rPr>
        <w:t>, tendiente a obtener la gracia pensional conforme a los p</w:t>
      </w:r>
      <w:r w:rsidR="003E683F">
        <w:rPr>
          <w:rFonts w:ascii="Arial Narrow" w:hAnsi="Arial Narrow" w:cs="Arial"/>
          <w:sz w:val="28"/>
          <w:szCs w:val="28"/>
          <w:lang w:val="es-ES"/>
        </w:rPr>
        <w:t xml:space="preserve">ostulados de la Ley 33 de 1985, </w:t>
      </w:r>
      <w:r w:rsidR="00CB229C">
        <w:rPr>
          <w:rFonts w:ascii="Arial Narrow" w:hAnsi="Arial Narrow" w:cs="Arial"/>
          <w:sz w:val="28"/>
          <w:szCs w:val="28"/>
          <w:lang w:val="es-ES"/>
        </w:rPr>
        <w:t>la cual le fue negada por la entidad demandada a través de la Resolución GNR 220941 de 2013, con el argumento de no estar amparado por los beneficios del régimen de transición</w:t>
      </w:r>
      <w:r w:rsidR="00986A49">
        <w:rPr>
          <w:rFonts w:ascii="Arial Narrow" w:hAnsi="Arial Narrow" w:cs="Arial"/>
          <w:sz w:val="28"/>
          <w:szCs w:val="28"/>
          <w:lang w:val="es-ES"/>
        </w:rPr>
        <w:t xml:space="preserve"> del artículo 36 de la Ley 100/93, </w:t>
      </w:r>
      <w:r w:rsidR="00CB229C">
        <w:rPr>
          <w:rFonts w:ascii="Arial Narrow" w:hAnsi="Arial Narrow" w:cs="Arial"/>
          <w:sz w:val="28"/>
          <w:szCs w:val="28"/>
          <w:lang w:val="es-ES"/>
        </w:rPr>
        <w:t xml:space="preserve">por haberse trasladado voluntariamente al RAIS, ver fl.43 a 47.  </w:t>
      </w:r>
    </w:p>
    <w:p w:rsidR="00CB229C" w:rsidRPr="00CB229C" w:rsidRDefault="00CB229C" w:rsidP="00CB229C">
      <w:pPr>
        <w:pStyle w:val="Paragraphedeliste"/>
        <w:rPr>
          <w:rFonts w:ascii="Arial Narrow" w:hAnsi="Arial Narrow" w:cs="Arial"/>
          <w:sz w:val="28"/>
          <w:szCs w:val="28"/>
          <w:lang w:val="es-ES"/>
        </w:rPr>
      </w:pPr>
    </w:p>
    <w:p w:rsidR="00223115" w:rsidRDefault="00CB229C" w:rsidP="003243C4">
      <w:pPr>
        <w:pStyle w:val="Paragraphedeliste"/>
        <w:numPr>
          <w:ilvl w:val="0"/>
          <w:numId w:val="7"/>
        </w:numPr>
        <w:autoSpaceDE w:val="0"/>
        <w:autoSpaceDN w:val="0"/>
        <w:adjustRightInd w:val="0"/>
        <w:spacing w:line="360" w:lineRule="auto"/>
        <w:ind w:left="1134"/>
        <w:jc w:val="both"/>
        <w:rPr>
          <w:rFonts w:ascii="Arial Narrow" w:hAnsi="Arial Narrow" w:cs="Arial"/>
          <w:sz w:val="28"/>
          <w:szCs w:val="28"/>
          <w:lang w:val="es-ES"/>
        </w:rPr>
      </w:pPr>
      <w:r>
        <w:rPr>
          <w:rFonts w:ascii="Arial Narrow" w:hAnsi="Arial Narrow" w:cs="Arial"/>
          <w:sz w:val="28"/>
          <w:szCs w:val="28"/>
          <w:lang w:val="es-ES"/>
        </w:rPr>
        <w:t xml:space="preserve">Que el demandante </w:t>
      </w:r>
      <w:r w:rsidR="00986A49">
        <w:rPr>
          <w:rFonts w:ascii="Arial Narrow" w:hAnsi="Arial Narrow" w:cs="Arial"/>
          <w:sz w:val="28"/>
          <w:szCs w:val="28"/>
          <w:lang w:val="es-ES"/>
        </w:rPr>
        <w:t xml:space="preserve">interpuso el recurso </w:t>
      </w:r>
      <w:r>
        <w:rPr>
          <w:rFonts w:ascii="Arial Narrow" w:hAnsi="Arial Narrow" w:cs="Arial"/>
          <w:sz w:val="28"/>
          <w:szCs w:val="28"/>
          <w:lang w:val="es-ES"/>
        </w:rPr>
        <w:t xml:space="preserve">de apelación contra dicho acto administrativo, el cual </w:t>
      </w:r>
      <w:r w:rsidR="003243C4">
        <w:rPr>
          <w:rFonts w:ascii="Arial Narrow" w:hAnsi="Arial Narrow" w:cs="Arial"/>
          <w:sz w:val="28"/>
          <w:szCs w:val="28"/>
          <w:lang w:val="es-ES"/>
        </w:rPr>
        <w:t xml:space="preserve">fue resuelto </w:t>
      </w:r>
      <w:r>
        <w:rPr>
          <w:rFonts w:ascii="Arial Narrow" w:hAnsi="Arial Narrow" w:cs="Arial"/>
          <w:sz w:val="28"/>
          <w:szCs w:val="28"/>
          <w:lang w:val="es-ES"/>
        </w:rPr>
        <w:t>mediante</w:t>
      </w:r>
      <w:r w:rsidR="00986A49">
        <w:rPr>
          <w:rFonts w:ascii="Arial Narrow" w:hAnsi="Arial Narrow" w:cs="Arial"/>
          <w:sz w:val="28"/>
          <w:szCs w:val="28"/>
          <w:lang w:val="es-ES"/>
        </w:rPr>
        <w:t xml:space="preserve"> Resolución VPB 5164 de 2014, confirmando</w:t>
      </w:r>
      <w:r w:rsidR="00DB201A">
        <w:rPr>
          <w:rFonts w:ascii="Arial Narrow" w:hAnsi="Arial Narrow" w:cs="Arial"/>
          <w:sz w:val="28"/>
          <w:szCs w:val="28"/>
          <w:lang w:val="es-ES"/>
        </w:rPr>
        <w:t xml:space="preserve"> </w:t>
      </w:r>
      <w:r w:rsidR="00986A49">
        <w:rPr>
          <w:rFonts w:ascii="Arial Narrow" w:hAnsi="Arial Narrow" w:cs="Arial"/>
          <w:sz w:val="28"/>
          <w:szCs w:val="28"/>
          <w:lang w:val="es-ES"/>
        </w:rPr>
        <w:t>la negativa</w:t>
      </w:r>
      <w:r w:rsidR="003243C4">
        <w:rPr>
          <w:rFonts w:ascii="Arial Narrow" w:hAnsi="Arial Narrow" w:cs="Arial"/>
          <w:sz w:val="28"/>
          <w:szCs w:val="28"/>
          <w:lang w:val="es-ES"/>
        </w:rPr>
        <w:t xml:space="preserve"> inicial</w:t>
      </w:r>
      <w:r w:rsidR="00986A49">
        <w:rPr>
          <w:rFonts w:ascii="Arial Narrow" w:hAnsi="Arial Narrow" w:cs="Arial"/>
          <w:sz w:val="28"/>
          <w:szCs w:val="28"/>
          <w:lang w:val="es-ES"/>
        </w:rPr>
        <w:t xml:space="preserve">, </w:t>
      </w:r>
      <w:r w:rsidR="00DB201A">
        <w:rPr>
          <w:rFonts w:ascii="Arial Narrow" w:hAnsi="Arial Narrow" w:cs="Arial"/>
          <w:sz w:val="28"/>
          <w:szCs w:val="28"/>
          <w:lang w:val="es-ES"/>
        </w:rPr>
        <w:t xml:space="preserve">esta vez, </w:t>
      </w:r>
      <w:r w:rsidR="003243C4">
        <w:rPr>
          <w:rFonts w:ascii="Arial Narrow" w:hAnsi="Arial Narrow" w:cs="Arial"/>
          <w:sz w:val="28"/>
          <w:szCs w:val="28"/>
          <w:lang w:val="es-ES"/>
        </w:rPr>
        <w:t xml:space="preserve">con el argumento de que el afiliado </w:t>
      </w:r>
      <w:r w:rsidR="00A435F8">
        <w:rPr>
          <w:rFonts w:ascii="Arial Narrow" w:hAnsi="Arial Narrow" w:cs="Arial"/>
          <w:sz w:val="28"/>
          <w:szCs w:val="28"/>
          <w:lang w:val="es-ES"/>
        </w:rPr>
        <w:t xml:space="preserve">no colmaba </w:t>
      </w:r>
      <w:r>
        <w:rPr>
          <w:rFonts w:ascii="Arial Narrow" w:hAnsi="Arial Narrow" w:cs="Arial"/>
          <w:sz w:val="28"/>
          <w:szCs w:val="28"/>
          <w:lang w:val="es-ES"/>
        </w:rPr>
        <w:t xml:space="preserve">la densidad de semanas </w:t>
      </w:r>
      <w:r w:rsidR="00986A49">
        <w:rPr>
          <w:rFonts w:ascii="Arial Narrow" w:hAnsi="Arial Narrow" w:cs="Arial"/>
          <w:sz w:val="28"/>
          <w:szCs w:val="28"/>
          <w:lang w:val="es-ES"/>
        </w:rPr>
        <w:t>necesarias para acceder al derecho pensional reclamado</w:t>
      </w:r>
      <w:r>
        <w:rPr>
          <w:rFonts w:ascii="Arial Narrow" w:hAnsi="Arial Narrow" w:cs="Arial"/>
          <w:sz w:val="28"/>
          <w:szCs w:val="28"/>
          <w:lang w:val="es-ES"/>
        </w:rPr>
        <w:t xml:space="preserve">. </w:t>
      </w:r>
    </w:p>
    <w:p w:rsidR="00CB5B93" w:rsidRPr="00CB5B93" w:rsidRDefault="00CB5B93" w:rsidP="00CB5B93">
      <w:pPr>
        <w:pStyle w:val="Paragraphedeliste"/>
        <w:rPr>
          <w:rFonts w:ascii="Arial Narrow" w:hAnsi="Arial Narrow" w:cs="Arial"/>
          <w:sz w:val="28"/>
          <w:szCs w:val="28"/>
          <w:lang w:val="es-ES"/>
        </w:rPr>
      </w:pPr>
    </w:p>
    <w:p w:rsidR="00CB5B93" w:rsidRPr="00CB5B93" w:rsidRDefault="00CB5B93" w:rsidP="00CB5B93">
      <w:pPr>
        <w:pStyle w:val="Paragraphedeliste"/>
        <w:numPr>
          <w:ilvl w:val="0"/>
          <w:numId w:val="7"/>
        </w:numPr>
        <w:autoSpaceDE w:val="0"/>
        <w:autoSpaceDN w:val="0"/>
        <w:adjustRightInd w:val="0"/>
        <w:spacing w:line="360" w:lineRule="auto"/>
        <w:ind w:left="1134" w:hanging="708"/>
        <w:jc w:val="both"/>
        <w:rPr>
          <w:rFonts w:ascii="Arial Narrow" w:hAnsi="Arial Narrow" w:cs="Arial"/>
          <w:sz w:val="28"/>
          <w:szCs w:val="28"/>
          <w:lang w:val="es-ES"/>
        </w:rPr>
      </w:pPr>
      <w:r w:rsidRPr="00CB5B93">
        <w:rPr>
          <w:rFonts w:ascii="Arial Narrow" w:hAnsi="Arial Narrow" w:cs="Arial"/>
          <w:sz w:val="28"/>
          <w:szCs w:val="28"/>
          <w:lang w:val="es-ES"/>
        </w:rPr>
        <w:t xml:space="preserve">Que en el trámite del presente proceso, la entidad demandada </w:t>
      </w:r>
      <w:r w:rsidR="00A97018" w:rsidRPr="00CB5B93">
        <w:rPr>
          <w:rFonts w:ascii="Arial Narrow" w:hAnsi="Arial Narrow" w:cs="Arial"/>
          <w:sz w:val="28"/>
          <w:szCs w:val="28"/>
          <w:lang w:val="es-ES"/>
        </w:rPr>
        <w:t xml:space="preserve">a través de la </w:t>
      </w:r>
      <w:r w:rsidR="003D2AE9" w:rsidRPr="00CB5B93">
        <w:rPr>
          <w:rFonts w:ascii="Arial Narrow" w:hAnsi="Arial Narrow"/>
          <w:sz w:val="28"/>
          <w:szCs w:val="28"/>
        </w:rPr>
        <w:t>Resolución GNR 119519 de 2016,</w:t>
      </w:r>
      <w:r w:rsidR="003D2AE9" w:rsidRPr="00CB5B93">
        <w:rPr>
          <w:rFonts w:ascii="Arial Narrow" w:hAnsi="Arial Narrow" w:cs="Arial"/>
          <w:sz w:val="28"/>
          <w:szCs w:val="28"/>
        </w:rPr>
        <w:t xml:space="preserve"> le reconoció </w:t>
      </w:r>
      <w:r w:rsidR="003D2AE9" w:rsidRPr="00CB5B93">
        <w:rPr>
          <w:rFonts w:ascii="Arial Narrow" w:hAnsi="Arial Narrow"/>
          <w:sz w:val="28"/>
          <w:szCs w:val="28"/>
        </w:rPr>
        <w:t xml:space="preserve">al </w:t>
      </w:r>
      <w:r>
        <w:rPr>
          <w:rFonts w:ascii="Arial Narrow" w:hAnsi="Arial Narrow"/>
          <w:sz w:val="28"/>
          <w:szCs w:val="28"/>
        </w:rPr>
        <w:t xml:space="preserve">actor </w:t>
      </w:r>
      <w:r w:rsidR="003D2AE9" w:rsidRPr="00CB5B93">
        <w:rPr>
          <w:rFonts w:ascii="Arial Narrow" w:hAnsi="Arial Narrow"/>
          <w:sz w:val="28"/>
          <w:szCs w:val="28"/>
        </w:rPr>
        <w:t xml:space="preserve">la pensión de vejez solicitada, con fundamento en el artículo 1º de la Ley 33 de 1985, </w:t>
      </w:r>
      <w:r w:rsidR="00285EDF">
        <w:rPr>
          <w:rFonts w:ascii="Arial Narrow" w:hAnsi="Arial Narrow"/>
          <w:sz w:val="28"/>
          <w:szCs w:val="28"/>
        </w:rPr>
        <w:t xml:space="preserve">en virtud del régimen de transición, </w:t>
      </w:r>
      <w:r w:rsidR="003D2AE9" w:rsidRPr="00CB5B93">
        <w:rPr>
          <w:rFonts w:ascii="Arial Narrow" w:hAnsi="Arial Narrow"/>
          <w:sz w:val="28"/>
          <w:szCs w:val="28"/>
        </w:rPr>
        <w:t xml:space="preserve">a partir del 1º de mayo de 2016, </w:t>
      </w:r>
      <w:r>
        <w:rPr>
          <w:rFonts w:ascii="Arial Narrow" w:hAnsi="Arial Narrow"/>
          <w:sz w:val="28"/>
          <w:szCs w:val="28"/>
        </w:rPr>
        <w:t xml:space="preserve">y </w:t>
      </w:r>
    </w:p>
    <w:p w:rsidR="00CB5B93" w:rsidRPr="00CB5B93" w:rsidRDefault="00CB5B93" w:rsidP="006861CF">
      <w:pPr>
        <w:pStyle w:val="Sansinterligne"/>
      </w:pPr>
    </w:p>
    <w:p w:rsidR="00971D5C" w:rsidRPr="00CB5B93" w:rsidRDefault="00CB5B93" w:rsidP="00CB5B93">
      <w:pPr>
        <w:pStyle w:val="Paragraphedeliste"/>
        <w:numPr>
          <w:ilvl w:val="0"/>
          <w:numId w:val="7"/>
        </w:numPr>
        <w:autoSpaceDE w:val="0"/>
        <w:autoSpaceDN w:val="0"/>
        <w:adjustRightInd w:val="0"/>
        <w:spacing w:line="360" w:lineRule="auto"/>
        <w:ind w:left="1134" w:hanging="708"/>
        <w:jc w:val="both"/>
        <w:rPr>
          <w:rFonts w:ascii="Arial Narrow" w:hAnsi="Arial Narrow" w:cs="Arial"/>
          <w:sz w:val="28"/>
          <w:szCs w:val="28"/>
          <w:lang w:val="es-ES"/>
        </w:rPr>
      </w:pPr>
      <w:r>
        <w:rPr>
          <w:rFonts w:ascii="Arial Narrow" w:hAnsi="Arial Narrow"/>
          <w:sz w:val="28"/>
          <w:szCs w:val="28"/>
        </w:rPr>
        <w:t xml:space="preserve"> Que </w:t>
      </w:r>
      <w:r w:rsidR="00F01347">
        <w:rPr>
          <w:rFonts w:ascii="Arial Narrow" w:hAnsi="Arial Narrow"/>
          <w:sz w:val="28"/>
          <w:szCs w:val="28"/>
        </w:rPr>
        <w:t xml:space="preserve">con posteridad a la </w:t>
      </w:r>
      <w:r w:rsidR="006861CF">
        <w:rPr>
          <w:rFonts w:ascii="Arial Narrow" w:hAnsi="Arial Narrow"/>
          <w:sz w:val="28"/>
          <w:szCs w:val="28"/>
        </w:rPr>
        <w:t>solicitud de pensión</w:t>
      </w:r>
      <w:r w:rsidR="00285EDF">
        <w:rPr>
          <w:rFonts w:ascii="Arial Narrow" w:hAnsi="Arial Narrow"/>
          <w:sz w:val="28"/>
          <w:szCs w:val="28"/>
        </w:rPr>
        <w:t xml:space="preserve"> antes mencionada</w:t>
      </w:r>
      <w:r w:rsidR="006861CF">
        <w:rPr>
          <w:rFonts w:ascii="Arial Narrow" w:hAnsi="Arial Narrow"/>
          <w:sz w:val="28"/>
          <w:szCs w:val="28"/>
        </w:rPr>
        <w:t>, el demandante continuó efectuando cotizaciones al sistema, por tiempos</w:t>
      </w:r>
      <w:r w:rsidR="00285EDF">
        <w:rPr>
          <w:rFonts w:ascii="Arial Narrow" w:hAnsi="Arial Narrow"/>
          <w:sz w:val="28"/>
          <w:szCs w:val="28"/>
        </w:rPr>
        <w:t xml:space="preserve"> de servicio </w:t>
      </w:r>
      <w:r w:rsidR="006861CF">
        <w:rPr>
          <w:rFonts w:ascii="Arial Narrow" w:hAnsi="Arial Narrow"/>
          <w:sz w:val="28"/>
          <w:szCs w:val="28"/>
        </w:rPr>
        <w:t>en el sector privado.</w:t>
      </w:r>
    </w:p>
    <w:p w:rsidR="00660581" w:rsidRPr="00AB1B73" w:rsidRDefault="00660581" w:rsidP="00AB1B73">
      <w:pPr>
        <w:pStyle w:val="Sansinterligne"/>
        <w:rPr>
          <w:szCs w:val="28"/>
        </w:rPr>
      </w:pPr>
    </w:p>
    <w:p w:rsidR="005E7AE6" w:rsidRDefault="005F25A4" w:rsidP="005E7AE6">
      <w:pPr>
        <w:pStyle w:val="Sansinterligne"/>
        <w:spacing w:line="360" w:lineRule="auto"/>
        <w:ind w:firstLine="708"/>
        <w:jc w:val="both"/>
        <w:rPr>
          <w:rFonts w:ascii="Arial Narrow" w:hAnsi="Arial Narrow" w:cs="Arial"/>
          <w:sz w:val="28"/>
          <w:szCs w:val="28"/>
        </w:rPr>
      </w:pPr>
      <w:r w:rsidRPr="009D3686">
        <w:rPr>
          <w:rFonts w:ascii="Arial Narrow" w:hAnsi="Arial Narrow" w:cs="Arial"/>
          <w:sz w:val="28"/>
          <w:szCs w:val="28"/>
        </w:rPr>
        <w:lastRenderedPageBreak/>
        <w:t>Acorde con lo anterior,</w:t>
      </w:r>
      <w:r w:rsidR="005E7AE6">
        <w:rPr>
          <w:rFonts w:ascii="Arial Narrow" w:hAnsi="Arial Narrow" w:cs="Arial"/>
          <w:sz w:val="28"/>
          <w:szCs w:val="28"/>
        </w:rPr>
        <w:t xml:space="preserve"> </w:t>
      </w:r>
      <w:r w:rsidR="000E34F6">
        <w:rPr>
          <w:rFonts w:ascii="Arial Narrow" w:hAnsi="Arial Narrow" w:cs="Arial"/>
          <w:sz w:val="28"/>
          <w:szCs w:val="28"/>
        </w:rPr>
        <w:t xml:space="preserve">en este caso </w:t>
      </w:r>
      <w:r w:rsidR="005E7AE6">
        <w:rPr>
          <w:rFonts w:ascii="Arial Narrow" w:hAnsi="Arial Narrow" w:cs="Arial"/>
          <w:sz w:val="28"/>
          <w:szCs w:val="28"/>
        </w:rPr>
        <w:t xml:space="preserve">son </w:t>
      </w:r>
      <w:r w:rsidRPr="009D3686">
        <w:rPr>
          <w:rFonts w:ascii="Arial Narrow" w:hAnsi="Arial Narrow" w:cs="Arial"/>
          <w:sz w:val="28"/>
          <w:szCs w:val="28"/>
        </w:rPr>
        <w:t xml:space="preserve">dos los factores que permiten inferir la voluntad inequívoca del demandante de </w:t>
      </w:r>
      <w:r w:rsidR="00212FE0">
        <w:rPr>
          <w:rFonts w:ascii="Arial Narrow" w:hAnsi="Arial Narrow" w:cs="Arial"/>
          <w:sz w:val="28"/>
          <w:szCs w:val="28"/>
        </w:rPr>
        <w:t xml:space="preserve">adquirir el status de pensionado a partir del 26 de febrero de 2012, </w:t>
      </w:r>
      <w:r w:rsidRPr="009D3686">
        <w:rPr>
          <w:rFonts w:ascii="Arial Narrow" w:hAnsi="Arial Narrow" w:cs="Arial"/>
          <w:sz w:val="28"/>
          <w:szCs w:val="28"/>
        </w:rPr>
        <w:t xml:space="preserve">pues para esa calenda no sólo dejó causada la pensión por haber arribado </w:t>
      </w:r>
      <w:r w:rsidR="00212FE0">
        <w:rPr>
          <w:rFonts w:ascii="Arial Narrow" w:hAnsi="Arial Narrow" w:cs="Arial"/>
          <w:sz w:val="28"/>
          <w:szCs w:val="28"/>
        </w:rPr>
        <w:t xml:space="preserve">a 55 años de edad </w:t>
      </w:r>
      <w:r w:rsidRPr="009D3686">
        <w:rPr>
          <w:rFonts w:ascii="Arial Narrow" w:hAnsi="Arial Narrow" w:cs="Arial"/>
          <w:sz w:val="28"/>
          <w:szCs w:val="28"/>
        </w:rPr>
        <w:t xml:space="preserve">y tener más de </w:t>
      </w:r>
      <w:r w:rsidR="00212FE0">
        <w:rPr>
          <w:rFonts w:ascii="Arial Narrow" w:hAnsi="Arial Narrow" w:cs="Arial"/>
          <w:sz w:val="28"/>
          <w:szCs w:val="28"/>
        </w:rPr>
        <w:t>20 años de servicios en el sector público,</w:t>
      </w:r>
      <w:r w:rsidRPr="009D3686">
        <w:rPr>
          <w:rFonts w:ascii="Arial Narrow" w:hAnsi="Arial Narrow" w:cs="Arial"/>
          <w:sz w:val="28"/>
          <w:szCs w:val="28"/>
        </w:rPr>
        <w:t xml:space="preserve"> sino que elevó la solicitud tendiente a obtener el reconocimiento de la pensión de vejez</w:t>
      </w:r>
      <w:r w:rsidR="00212FE0">
        <w:rPr>
          <w:rFonts w:ascii="Arial Narrow" w:hAnsi="Arial Narrow" w:cs="Arial"/>
          <w:sz w:val="28"/>
          <w:szCs w:val="28"/>
        </w:rPr>
        <w:t>, el 24 de noviembre de 2012</w:t>
      </w:r>
      <w:r w:rsidRPr="009D3686">
        <w:rPr>
          <w:rFonts w:ascii="Arial Narrow" w:hAnsi="Arial Narrow" w:cs="Arial"/>
          <w:sz w:val="28"/>
          <w:szCs w:val="28"/>
        </w:rPr>
        <w:t>.</w:t>
      </w:r>
      <w:r w:rsidR="00212FE0">
        <w:rPr>
          <w:rFonts w:ascii="Arial Narrow" w:hAnsi="Arial Narrow" w:cs="Arial"/>
          <w:sz w:val="28"/>
          <w:szCs w:val="28"/>
        </w:rPr>
        <w:t xml:space="preserve"> Ahora, si bien </w:t>
      </w:r>
      <w:r w:rsidR="00571AE0">
        <w:rPr>
          <w:rFonts w:ascii="Arial Narrow" w:hAnsi="Arial Narrow" w:cs="Arial"/>
          <w:sz w:val="28"/>
          <w:szCs w:val="28"/>
        </w:rPr>
        <w:t>el demandante</w:t>
      </w:r>
      <w:r w:rsidR="005E7AE6">
        <w:rPr>
          <w:rFonts w:ascii="Arial Narrow" w:hAnsi="Arial Narrow" w:cs="Arial"/>
          <w:sz w:val="28"/>
          <w:szCs w:val="28"/>
        </w:rPr>
        <w:t xml:space="preserve"> efectuó aportes al sistema hasta el mes de mayo de 2016, debe tenerse en cu</w:t>
      </w:r>
      <w:r w:rsidR="003B1F50">
        <w:rPr>
          <w:rFonts w:ascii="Arial Narrow" w:hAnsi="Arial Narrow" w:cs="Arial"/>
          <w:sz w:val="28"/>
          <w:szCs w:val="28"/>
        </w:rPr>
        <w:t>enta que lo hizo inducido por</w:t>
      </w:r>
      <w:r w:rsidR="005E7AE6">
        <w:rPr>
          <w:rFonts w:ascii="Arial Narrow" w:hAnsi="Arial Narrow" w:cs="Arial"/>
          <w:sz w:val="28"/>
          <w:szCs w:val="28"/>
        </w:rPr>
        <w:t xml:space="preserve"> </w:t>
      </w:r>
      <w:r w:rsidR="00823883">
        <w:rPr>
          <w:rFonts w:ascii="Arial Narrow" w:hAnsi="Arial Narrow" w:cs="Arial"/>
          <w:sz w:val="28"/>
          <w:szCs w:val="28"/>
        </w:rPr>
        <w:t xml:space="preserve">un </w:t>
      </w:r>
      <w:r w:rsidR="005E7AE6">
        <w:rPr>
          <w:rFonts w:ascii="Arial Narrow" w:hAnsi="Arial Narrow" w:cs="Arial"/>
          <w:sz w:val="28"/>
          <w:szCs w:val="28"/>
        </w:rPr>
        <w:t xml:space="preserve">error de la </w:t>
      </w:r>
      <w:r w:rsidR="00A266AB">
        <w:rPr>
          <w:rFonts w:ascii="Arial Narrow" w:hAnsi="Arial Narrow" w:cs="Arial"/>
          <w:sz w:val="28"/>
          <w:szCs w:val="28"/>
        </w:rPr>
        <w:t xml:space="preserve">propia </w:t>
      </w:r>
      <w:r w:rsidR="005E7AE6">
        <w:rPr>
          <w:rFonts w:ascii="Arial Narrow" w:hAnsi="Arial Narrow" w:cs="Arial"/>
          <w:sz w:val="28"/>
          <w:szCs w:val="28"/>
        </w:rPr>
        <w:t xml:space="preserve">entidad, </w:t>
      </w:r>
      <w:r w:rsidR="00A266AB">
        <w:rPr>
          <w:rFonts w:ascii="Arial Narrow" w:hAnsi="Arial Narrow" w:cs="Arial"/>
          <w:sz w:val="28"/>
          <w:szCs w:val="28"/>
        </w:rPr>
        <w:t xml:space="preserve">quien lo obligó </w:t>
      </w:r>
      <w:r w:rsidR="003B1F50">
        <w:rPr>
          <w:rFonts w:ascii="Arial Narrow" w:hAnsi="Arial Narrow" w:cs="Arial"/>
          <w:sz w:val="28"/>
          <w:szCs w:val="28"/>
        </w:rPr>
        <w:t xml:space="preserve">a seguir </w:t>
      </w:r>
      <w:r w:rsidR="00A266AB">
        <w:rPr>
          <w:rFonts w:ascii="Arial Narrow" w:hAnsi="Arial Narrow" w:cs="Arial"/>
          <w:sz w:val="28"/>
          <w:szCs w:val="28"/>
        </w:rPr>
        <w:t xml:space="preserve">cotizando, </w:t>
      </w:r>
      <w:r w:rsidR="003B1F50">
        <w:rPr>
          <w:rFonts w:ascii="Arial Narrow" w:hAnsi="Arial Narrow" w:cs="Arial"/>
          <w:sz w:val="28"/>
          <w:szCs w:val="28"/>
        </w:rPr>
        <w:t xml:space="preserve">primero, </w:t>
      </w:r>
      <w:r w:rsidR="00A266AB">
        <w:rPr>
          <w:rFonts w:ascii="Arial Narrow" w:hAnsi="Arial Narrow" w:cs="Arial"/>
          <w:sz w:val="28"/>
          <w:szCs w:val="28"/>
        </w:rPr>
        <w:t xml:space="preserve">aduciendo </w:t>
      </w:r>
      <w:r w:rsidR="003B1F50">
        <w:rPr>
          <w:rFonts w:ascii="Arial Narrow" w:hAnsi="Arial Narrow" w:cs="Arial"/>
          <w:sz w:val="28"/>
          <w:szCs w:val="28"/>
        </w:rPr>
        <w:t>que no tenía los beneficios de</w:t>
      </w:r>
      <w:r w:rsidR="00A266AB">
        <w:rPr>
          <w:rFonts w:ascii="Arial Narrow" w:hAnsi="Arial Narrow" w:cs="Arial"/>
          <w:sz w:val="28"/>
          <w:szCs w:val="28"/>
        </w:rPr>
        <w:t xml:space="preserve">l régimen de </w:t>
      </w:r>
      <w:r w:rsidR="003B1F50">
        <w:rPr>
          <w:rFonts w:ascii="Arial Narrow" w:hAnsi="Arial Narrow" w:cs="Arial"/>
          <w:sz w:val="28"/>
          <w:szCs w:val="28"/>
        </w:rPr>
        <w:t xml:space="preserve">transición, y </w:t>
      </w:r>
      <w:r w:rsidR="008608B5">
        <w:rPr>
          <w:rFonts w:ascii="Arial Narrow" w:hAnsi="Arial Narrow" w:cs="Arial"/>
          <w:sz w:val="28"/>
          <w:szCs w:val="28"/>
        </w:rPr>
        <w:t xml:space="preserve">luego, </w:t>
      </w:r>
      <w:r w:rsidR="00A15F15">
        <w:rPr>
          <w:rFonts w:ascii="Arial Narrow" w:hAnsi="Arial Narrow" w:cs="Arial"/>
          <w:sz w:val="28"/>
          <w:szCs w:val="28"/>
        </w:rPr>
        <w:t>porque no reunía</w:t>
      </w:r>
      <w:r w:rsidR="00A266AB">
        <w:rPr>
          <w:rFonts w:ascii="Arial Narrow" w:hAnsi="Arial Narrow" w:cs="Arial"/>
          <w:sz w:val="28"/>
          <w:szCs w:val="28"/>
        </w:rPr>
        <w:t xml:space="preserve"> l</w:t>
      </w:r>
      <w:r w:rsidR="003B1F50">
        <w:rPr>
          <w:rFonts w:ascii="Arial Narrow" w:hAnsi="Arial Narrow" w:cs="Arial"/>
          <w:sz w:val="28"/>
          <w:szCs w:val="28"/>
        </w:rPr>
        <w:t xml:space="preserve">os 20 años de servicios en el sector </w:t>
      </w:r>
      <w:r w:rsidR="00A266AB">
        <w:rPr>
          <w:rFonts w:ascii="Arial Narrow" w:hAnsi="Arial Narrow" w:cs="Arial"/>
          <w:sz w:val="28"/>
          <w:szCs w:val="28"/>
        </w:rPr>
        <w:t xml:space="preserve">público, </w:t>
      </w:r>
      <w:r w:rsidR="00823883">
        <w:rPr>
          <w:rFonts w:ascii="Arial Narrow" w:hAnsi="Arial Narrow" w:cs="Arial"/>
          <w:sz w:val="28"/>
          <w:szCs w:val="28"/>
        </w:rPr>
        <w:t xml:space="preserve">cuando como quedó visto, </w:t>
      </w:r>
      <w:r w:rsidR="00FB25F3">
        <w:rPr>
          <w:rFonts w:ascii="Arial Narrow" w:hAnsi="Arial Narrow" w:cs="Arial"/>
          <w:sz w:val="28"/>
          <w:szCs w:val="28"/>
        </w:rPr>
        <w:t>a la presentación de</w:t>
      </w:r>
      <w:r w:rsidR="00823883">
        <w:rPr>
          <w:rFonts w:ascii="Arial Narrow" w:hAnsi="Arial Narrow" w:cs="Arial"/>
          <w:sz w:val="28"/>
          <w:szCs w:val="28"/>
        </w:rPr>
        <w:t xml:space="preserve"> la solicitud de reconocimiento pensional, ya reunía los requisitos </w:t>
      </w:r>
      <w:r w:rsidR="008608B5">
        <w:rPr>
          <w:rFonts w:ascii="Arial Narrow" w:hAnsi="Arial Narrow" w:cs="Arial"/>
          <w:sz w:val="28"/>
          <w:szCs w:val="28"/>
        </w:rPr>
        <w:t xml:space="preserve">exigidos </w:t>
      </w:r>
      <w:r w:rsidR="00823883">
        <w:rPr>
          <w:rFonts w:ascii="Arial Narrow" w:hAnsi="Arial Narrow" w:cs="Arial"/>
          <w:sz w:val="28"/>
          <w:szCs w:val="28"/>
        </w:rPr>
        <w:t xml:space="preserve">para acceder al derecho. </w:t>
      </w:r>
    </w:p>
    <w:p w:rsidR="00A84A5C" w:rsidRPr="00AB1B73" w:rsidRDefault="00A84A5C" w:rsidP="00AB1B73">
      <w:pPr>
        <w:pStyle w:val="Sansinterligne"/>
        <w:rPr>
          <w:szCs w:val="28"/>
        </w:rPr>
      </w:pPr>
    </w:p>
    <w:p w:rsidR="000B6320" w:rsidRDefault="000B6320" w:rsidP="000B6320">
      <w:pPr>
        <w:pStyle w:val="Sansinterligne"/>
        <w:spacing w:line="360" w:lineRule="auto"/>
        <w:ind w:firstLine="708"/>
        <w:jc w:val="both"/>
        <w:rPr>
          <w:rFonts w:ascii="Arial Narrow" w:hAnsi="Arial Narrow"/>
          <w:sz w:val="28"/>
          <w:szCs w:val="28"/>
        </w:rPr>
      </w:pPr>
      <w:r>
        <w:rPr>
          <w:rFonts w:ascii="Arial Narrow" w:hAnsi="Arial Narrow" w:cs="Arial"/>
          <w:color w:val="000000"/>
          <w:sz w:val="28"/>
          <w:szCs w:val="28"/>
        </w:rPr>
        <w:t>De tal suerte que la desafiliación al sistema debe entenderse a partir del</w:t>
      </w:r>
      <w:r>
        <w:rPr>
          <w:rFonts w:ascii="Arial Narrow" w:hAnsi="Arial Narrow"/>
          <w:sz w:val="28"/>
          <w:szCs w:val="28"/>
        </w:rPr>
        <w:t xml:space="preserve"> 26 de febrero de 2012,</w:t>
      </w:r>
      <w:r w:rsidR="001934AF">
        <w:rPr>
          <w:rFonts w:ascii="Arial Narrow" w:hAnsi="Arial Narrow"/>
          <w:sz w:val="28"/>
          <w:szCs w:val="28"/>
        </w:rPr>
        <w:t xml:space="preserve"> siendo viable el</w:t>
      </w:r>
      <w:r>
        <w:rPr>
          <w:rFonts w:ascii="Arial Narrow" w:hAnsi="Arial Narrow"/>
          <w:sz w:val="28"/>
          <w:szCs w:val="28"/>
        </w:rPr>
        <w:t xml:space="preserve"> disfrute</w:t>
      </w:r>
      <w:r w:rsidR="001934AF">
        <w:rPr>
          <w:rFonts w:ascii="Arial Narrow" w:hAnsi="Arial Narrow"/>
          <w:sz w:val="28"/>
          <w:szCs w:val="28"/>
        </w:rPr>
        <w:t xml:space="preserve"> de la pensión a p</w:t>
      </w:r>
      <w:r>
        <w:rPr>
          <w:rFonts w:ascii="Arial Narrow" w:hAnsi="Arial Narrow"/>
          <w:sz w:val="28"/>
          <w:szCs w:val="28"/>
        </w:rPr>
        <w:t xml:space="preserve">artir del día siguiente, esto es, del 27 de febrero de ese año, </w:t>
      </w:r>
      <w:r w:rsidR="001934AF">
        <w:rPr>
          <w:rFonts w:ascii="Arial Narrow" w:hAnsi="Arial Narrow"/>
          <w:sz w:val="28"/>
          <w:szCs w:val="28"/>
        </w:rPr>
        <w:t>pues</w:t>
      </w:r>
      <w:r w:rsidR="00C75F28">
        <w:rPr>
          <w:rFonts w:ascii="Arial Narrow" w:hAnsi="Arial Narrow"/>
          <w:sz w:val="28"/>
          <w:szCs w:val="28"/>
        </w:rPr>
        <w:t xml:space="preserve"> fue la administradora de pensiones quien sin </w:t>
      </w:r>
      <w:r w:rsidR="001934AF">
        <w:rPr>
          <w:rFonts w:ascii="Arial Narrow" w:hAnsi="Arial Narrow"/>
          <w:sz w:val="28"/>
          <w:szCs w:val="28"/>
        </w:rPr>
        <w:t xml:space="preserve">ninguna razón atendible </w:t>
      </w:r>
      <w:r w:rsidR="00890ED3">
        <w:rPr>
          <w:rFonts w:ascii="Arial Narrow" w:hAnsi="Arial Narrow"/>
          <w:sz w:val="28"/>
          <w:szCs w:val="28"/>
        </w:rPr>
        <w:t xml:space="preserve">negó el </w:t>
      </w:r>
      <w:r w:rsidR="00D621BE">
        <w:rPr>
          <w:rFonts w:ascii="Arial Narrow" w:hAnsi="Arial Narrow"/>
          <w:sz w:val="28"/>
          <w:szCs w:val="28"/>
        </w:rPr>
        <w:t>derecho</w:t>
      </w:r>
      <w:r w:rsidR="003C348F">
        <w:rPr>
          <w:rFonts w:ascii="Arial Narrow" w:hAnsi="Arial Narrow"/>
          <w:sz w:val="28"/>
          <w:szCs w:val="28"/>
        </w:rPr>
        <w:t xml:space="preserve"> pensional</w:t>
      </w:r>
      <w:r w:rsidR="00FB25F3">
        <w:rPr>
          <w:rFonts w:ascii="Arial Narrow" w:hAnsi="Arial Narrow"/>
          <w:sz w:val="28"/>
          <w:szCs w:val="28"/>
        </w:rPr>
        <w:t xml:space="preserve">, </w:t>
      </w:r>
      <w:r w:rsidR="0051194D">
        <w:rPr>
          <w:rFonts w:ascii="Arial Narrow" w:hAnsi="Arial Narrow"/>
          <w:sz w:val="28"/>
          <w:szCs w:val="28"/>
        </w:rPr>
        <w:t xml:space="preserve">y </w:t>
      </w:r>
      <w:r w:rsidR="00890ED3">
        <w:rPr>
          <w:rFonts w:ascii="Arial Narrow" w:hAnsi="Arial Narrow"/>
          <w:sz w:val="28"/>
          <w:szCs w:val="28"/>
        </w:rPr>
        <w:t xml:space="preserve">mal haría la Sala en convalidar dicho error </w:t>
      </w:r>
      <w:r w:rsidR="00FB25F3">
        <w:rPr>
          <w:rFonts w:ascii="Arial Narrow" w:hAnsi="Arial Narrow"/>
          <w:sz w:val="28"/>
          <w:szCs w:val="28"/>
        </w:rPr>
        <w:t xml:space="preserve">fijando </w:t>
      </w:r>
      <w:r w:rsidR="00484110">
        <w:rPr>
          <w:rFonts w:ascii="Arial Narrow" w:hAnsi="Arial Narrow"/>
          <w:sz w:val="28"/>
          <w:szCs w:val="28"/>
        </w:rPr>
        <w:t xml:space="preserve">el </w:t>
      </w:r>
      <w:r w:rsidR="00FB25F3">
        <w:rPr>
          <w:rFonts w:ascii="Arial Narrow" w:hAnsi="Arial Narrow"/>
          <w:sz w:val="28"/>
          <w:szCs w:val="28"/>
        </w:rPr>
        <w:t>d</w:t>
      </w:r>
      <w:r w:rsidR="00890ED3">
        <w:rPr>
          <w:rFonts w:ascii="Arial Narrow" w:hAnsi="Arial Narrow"/>
          <w:sz w:val="28"/>
          <w:szCs w:val="28"/>
        </w:rPr>
        <w:t>isfrute</w:t>
      </w:r>
      <w:r w:rsidR="00FB25F3">
        <w:rPr>
          <w:rFonts w:ascii="Arial Narrow" w:hAnsi="Arial Narrow"/>
          <w:sz w:val="28"/>
          <w:szCs w:val="28"/>
        </w:rPr>
        <w:t xml:space="preserve"> </w:t>
      </w:r>
      <w:r w:rsidR="0051194D">
        <w:rPr>
          <w:rFonts w:ascii="Arial Narrow" w:hAnsi="Arial Narrow"/>
          <w:sz w:val="28"/>
          <w:szCs w:val="28"/>
        </w:rPr>
        <w:t xml:space="preserve">a partir de la fecha </w:t>
      </w:r>
      <w:r w:rsidR="00484110">
        <w:rPr>
          <w:rFonts w:ascii="Arial Narrow" w:hAnsi="Arial Narrow"/>
          <w:sz w:val="28"/>
          <w:szCs w:val="28"/>
        </w:rPr>
        <w:t xml:space="preserve">en </w:t>
      </w:r>
      <w:r w:rsidR="00890ED3">
        <w:rPr>
          <w:rFonts w:ascii="Arial Narrow" w:hAnsi="Arial Narrow"/>
          <w:sz w:val="28"/>
          <w:szCs w:val="28"/>
        </w:rPr>
        <w:t xml:space="preserve">que </w:t>
      </w:r>
      <w:r w:rsidR="00FB25F3">
        <w:rPr>
          <w:rFonts w:ascii="Arial Narrow" w:hAnsi="Arial Narrow"/>
          <w:sz w:val="28"/>
          <w:szCs w:val="28"/>
        </w:rPr>
        <w:t xml:space="preserve">la </w:t>
      </w:r>
      <w:r w:rsidR="0051194D">
        <w:rPr>
          <w:rFonts w:ascii="Arial Narrow" w:hAnsi="Arial Narrow"/>
          <w:sz w:val="28"/>
          <w:szCs w:val="28"/>
        </w:rPr>
        <w:t xml:space="preserve">entidad </w:t>
      </w:r>
      <w:r w:rsidR="00890ED3">
        <w:rPr>
          <w:rFonts w:ascii="Arial Narrow" w:hAnsi="Arial Narrow"/>
          <w:sz w:val="28"/>
          <w:szCs w:val="28"/>
        </w:rPr>
        <w:t xml:space="preserve">demandada dio respuesta </w:t>
      </w:r>
      <w:r w:rsidR="00FB25F3">
        <w:rPr>
          <w:rFonts w:ascii="Arial Narrow" w:hAnsi="Arial Narrow"/>
          <w:sz w:val="28"/>
          <w:szCs w:val="28"/>
        </w:rPr>
        <w:t xml:space="preserve">negativa a la solicitud de pensión, </w:t>
      </w:r>
      <w:r w:rsidR="0051194D">
        <w:rPr>
          <w:rFonts w:ascii="Arial Narrow" w:hAnsi="Arial Narrow"/>
          <w:sz w:val="28"/>
          <w:szCs w:val="28"/>
        </w:rPr>
        <w:t xml:space="preserve">cuando lo cierto es que </w:t>
      </w:r>
      <w:r w:rsidR="003C348F">
        <w:rPr>
          <w:rFonts w:ascii="Arial Narrow" w:hAnsi="Arial Narrow"/>
          <w:sz w:val="28"/>
          <w:szCs w:val="28"/>
        </w:rPr>
        <w:t>de haber actuado conforme a</w:t>
      </w:r>
      <w:r w:rsidR="0051194D">
        <w:rPr>
          <w:rFonts w:ascii="Arial Narrow" w:hAnsi="Arial Narrow"/>
          <w:sz w:val="28"/>
          <w:szCs w:val="28"/>
        </w:rPr>
        <w:t xml:space="preserve"> derecho,</w:t>
      </w:r>
      <w:r w:rsidR="003C348F">
        <w:rPr>
          <w:rFonts w:ascii="Arial Narrow" w:hAnsi="Arial Narrow"/>
          <w:sz w:val="28"/>
          <w:szCs w:val="28"/>
        </w:rPr>
        <w:t xml:space="preserve"> el reconocimiento se </w:t>
      </w:r>
      <w:r w:rsidR="0051194D">
        <w:rPr>
          <w:rFonts w:ascii="Arial Narrow" w:hAnsi="Arial Narrow"/>
          <w:sz w:val="28"/>
          <w:szCs w:val="28"/>
        </w:rPr>
        <w:t xml:space="preserve">hubiera </w:t>
      </w:r>
      <w:r w:rsidR="003C348F">
        <w:rPr>
          <w:rFonts w:ascii="Arial Narrow" w:hAnsi="Arial Narrow"/>
          <w:sz w:val="28"/>
          <w:szCs w:val="28"/>
        </w:rPr>
        <w:t xml:space="preserve">efectuado a partir de </w:t>
      </w:r>
      <w:r w:rsidR="0051194D">
        <w:rPr>
          <w:rFonts w:ascii="Arial Narrow" w:hAnsi="Arial Narrow"/>
          <w:sz w:val="28"/>
          <w:szCs w:val="28"/>
        </w:rPr>
        <w:t xml:space="preserve">la </w:t>
      </w:r>
      <w:proofErr w:type="spellStart"/>
      <w:r w:rsidR="0051194D">
        <w:rPr>
          <w:rFonts w:ascii="Arial Narrow" w:hAnsi="Arial Narrow"/>
          <w:sz w:val="28"/>
          <w:szCs w:val="28"/>
        </w:rPr>
        <w:t>causación</w:t>
      </w:r>
      <w:proofErr w:type="spellEnd"/>
      <w:r w:rsidR="0051194D">
        <w:rPr>
          <w:rFonts w:ascii="Arial Narrow" w:hAnsi="Arial Narrow"/>
          <w:sz w:val="28"/>
          <w:szCs w:val="28"/>
        </w:rPr>
        <w:t xml:space="preserve"> del mismo.</w:t>
      </w:r>
    </w:p>
    <w:p w:rsidR="000B6320" w:rsidRPr="00484110" w:rsidRDefault="000B6320" w:rsidP="00484110">
      <w:pPr>
        <w:pStyle w:val="Sansinterligne"/>
      </w:pPr>
    </w:p>
    <w:p w:rsidR="003B5A5F" w:rsidRDefault="003B5A5F" w:rsidP="003B5A5F">
      <w:pPr>
        <w:pStyle w:val="Sansinterligne"/>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Prospera, por ende, este segmento de la acusación.</w:t>
      </w:r>
    </w:p>
    <w:p w:rsidR="003B5A5F" w:rsidRPr="00BC37CF" w:rsidRDefault="003B5A5F" w:rsidP="00BC37CF">
      <w:pPr>
        <w:pStyle w:val="Sansinterligne"/>
      </w:pPr>
    </w:p>
    <w:p w:rsidR="003B5A5F" w:rsidRDefault="003B5A5F" w:rsidP="003B5A5F">
      <w:pPr>
        <w:pStyle w:val="Sansinterligne"/>
        <w:spacing w:line="360" w:lineRule="auto"/>
        <w:ind w:firstLine="708"/>
        <w:jc w:val="both"/>
        <w:rPr>
          <w:rFonts w:ascii="Arial Narrow" w:hAnsi="Arial Narrow" w:cs="Arial"/>
          <w:color w:val="000000"/>
          <w:sz w:val="28"/>
          <w:szCs w:val="28"/>
        </w:rPr>
      </w:pPr>
      <w:r>
        <w:rPr>
          <w:rFonts w:ascii="Arial Narrow" w:hAnsi="Arial Narrow" w:cs="Arial"/>
          <w:color w:val="000000"/>
          <w:sz w:val="28"/>
          <w:szCs w:val="28"/>
        </w:rPr>
        <w:t xml:space="preserve">Dada la modificación anterior, se procederá a reconocer el retroactivo pensional generado a partir de esa calenda y hasta el 30 de abril de 2016, el cual conforme al cuadro que se pone de presente a los asistentes y </w:t>
      </w:r>
      <w:r w:rsidR="002A6B19">
        <w:rPr>
          <w:rFonts w:ascii="Arial Narrow" w:hAnsi="Arial Narrow" w:cs="Arial"/>
          <w:color w:val="000000"/>
          <w:sz w:val="28"/>
          <w:szCs w:val="28"/>
        </w:rPr>
        <w:t xml:space="preserve">que </w:t>
      </w:r>
      <w:r>
        <w:rPr>
          <w:rFonts w:ascii="Arial Narrow" w:hAnsi="Arial Narrow" w:cs="Arial"/>
          <w:color w:val="000000"/>
          <w:sz w:val="28"/>
          <w:szCs w:val="28"/>
        </w:rPr>
        <w:t xml:space="preserve">hará parte integrante del acta final que se suscriba con ocasión de esta diligencia, asciende a </w:t>
      </w:r>
      <w:r w:rsidR="00FF4F75">
        <w:rPr>
          <w:rFonts w:ascii="Arial Narrow" w:hAnsi="Arial Narrow" w:cs="Arial"/>
          <w:color w:val="000000"/>
          <w:sz w:val="28"/>
          <w:szCs w:val="28"/>
        </w:rPr>
        <w:t xml:space="preserve">la suma de </w:t>
      </w:r>
      <w:r>
        <w:rPr>
          <w:rFonts w:ascii="Arial Narrow" w:hAnsi="Arial Narrow" w:cs="Arial"/>
          <w:color w:val="000000"/>
          <w:sz w:val="28"/>
          <w:szCs w:val="28"/>
        </w:rPr>
        <w:t>$</w:t>
      </w:r>
      <w:r w:rsidR="00FF4F75">
        <w:rPr>
          <w:rFonts w:ascii="Arial Narrow" w:hAnsi="Arial Narrow" w:cs="Arial"/>
          <w:color w:val="000000"/>
          <w:sz w:val="28"/>
          <w:szCs w:val="28"/>
        </w:rPr>
        <w:t>56`595.510.</w:t>
      </w:r>
    </w:p>
    <w:p w:rsidR="003B5A5F" w:rsidRPr="00AB1B73" w:rsidRDefault="003B5A5F" w:rsidP="00AB1B73">
      <w:pPr>
        <w:pStyle w:val="Sansinterligne"/>
      </w:pPr>
    </w:p>
    <w:p w:rsidR="003B5A5F" w:rsidRDefault="003B5A5F" w:rsidP="003B5A5F">
      <w:pPr>
        <w:pStyle w:val="Sansinterligne"/>
        <w:spacing w:line="360" w:lineRule="auto"/>
        <w:ind w:firstLine="708"/>
        <w:jc w:val="both"/>
        <w:rPr>
          <w:rFonts w:ascii="Arial Narrow" w:hAnsi="Arial Narrow"/>
          <w:sz w:val="28"/>
          <w:szCs w:val="28"/>
        </w:rPr>
      </w:pPr>
      <w:r>
        <w:rPr>
          <w:rFonts w:ascii="Arial Narrow" w:hAnsi="Arial Narrow" w:cs="Arial"/>
          <w:color w:val="000000"/>
          <w:sz w:val="28"/>
          <w:szCs w:val="28"/>
        </w:rPr>
        <w:t xml:space="preserve">Para efectos de la liquidación, se tuvieron en cuenta 13 </w:t>
      </w:r>
      <w:r>
        <w:rPr>
          <w:rFonts w:ascii="Arial Narrow" w:hAnsi="Arial Narrow"/>
          <w:sz w:val="28"/>
          <w:szCs w:val="28"/>
        </w:rPr>
        <w:t>mesadas anuales</w:t>
      </w:r>
      <w:r w:rsidRPr="00992B61">
        <w:rPr>
          <w:rFonts w:ascii="Arial Narrow" w:hAnsi="Arial Narrow"/>
          <w:sz w:val="28"/>
          <w:szCs w:val="28"/>
        </w:rPr>
        <w:t>,</w:t>
      </w:r>
      <w:r w:rsidR="009C260C">
        <w:rPr>
          <w:rFonts w:ascii="Arial Narrow" w:hAnsi="Arial Narrow"/>
          <w:sz w:val="28"/>
          <w:szCs w:val="28"/>
        </w:rPr>
        <w:t xml:space="preserve"> </w:t>
      </w:r>
      <w:r>
        <w:rPr>
          <w:rFonts w:ascii="Arial Narrow" w:hAnsi="Arial Narrow"/>
          <w:sz w:val="28"/>
          <w:szCs w:val="28"/>
        </w:rPr>
        <w:t xml:space="preserve">puesto que </w:t>
      </w:r>
      <w:r w:rsidRPr="00992B61">
        <w:rPr>
          <w:rFonts w:ascii="Arial Narrow" w:hAnsi="Arial Narrow"/>
          <w:sz w:val="28"/>
          <w:szCs w:val="28"/>
        </w:rPr>
        <w:t xml:space="preserve">en los términos del inciso 8º del Acto Legislativo 01 de 2005, la </w:t>
      </w:r>
      <w:proofErr w:type="spellStart"/>
      <w:r w:rsidRPr="00992B61">
        <w:rPr>
          <w:rFonts w:ascii="Arial Narrow" w:hAnsi="Arial Narrow"/>
          <w:sz w:val="28"/>
          <w:szCs w:val="28"/>
        </w:rPr>
        <w:t>causación</w:t>
      </w:r>
      <w:proofErr w:type="spellEnd"/>
      <w:r w:rsidRPr="00992B61">
        <w:rPr>
          <w:rFonts w:ascii="Arial Narrow" w:hAnsi="Arial Narrow"/>
          <w:sz w:val="28"/>
          <w:szCs w:val="28"/>
        </w:rPr>
        <w:t xml:space="preserve"> del derecho pensional ocurrió con posterioridad </w:t>
      </w:r>
      <w:r w:rsidR="009C260C">
        <w:rPr>
          <w:rFonts w:ascii="Arial Narrow" w:hAnsi="Arial Narrow"/>
          <w:sz w:val="28"/>
          <w:szCs w:val="28"/>
        </w:rPr>
        <w:t>al 31 de julio de 2011.</w:t>
      </w:r>
    </w:p>
    <w:p w:rsidR="00FD66D5" w:rsidRPr="00AB1B73" w:rsidRDefault="00FD66D5" w:rsidP="00AB1B73">
      <w:pPr>
        <w:pStyle w:val="Sansinterligne"/>
        <w:rPr>
          <w:szCs w:val="28"/>
        </w:rPr>
      </w:pPr>
    </w:p>
    <w:p w:rsidR="009C0964" w:rsidRDefault="00BC71B7" w:rsidP="009C0964">
      <w:pPr>
        <w:spacing w:line="360" w:lineRule="auto"/>
        <w:ind w:firstLine="851"/>
        <w:jc w:val="both"/>
        <w:rPr>
          <w:rFonts w:ascii="Arial Narrow" w:hAnsi="Arial Narrow"/>
          <w:sz w:val="28"/>
          <w:szCs w:val="28"/>
        </w:rPr>
      </w:pPr>
      <w:r>
        <w:rPr>
          <w:rFonts w:ascii="Arial Narrow" w:hAnsi="Arial Narrow" w:cs="Arial"/>
          <w:sz w:val="28"/>
          <w:szCs w:val="28"/>
          <w:lang w:val="es-ES"/>
        </w:rPr>
        <w:lastRenderedPageBreak/>
        <w:t xml:space="preserve"> </w:t>
      </w:r>
      <w:r w:rsidR="004525DC">
        <w:rPr>
          <w:rFonts w:ascii="Arial Narrow" w:hAnsi="Arial Narrow" w:cs="Arial"/>
          <w:sz w:val="28"/>
          <w:szCs w:val="28"/>
          <w:lang w:val="es-ES"/>
        </w:rPr>
        <w:t xml:space="preserve"> </w:t>
      </w:r>
      <w:r w:rsidR="009C0964" w:rsidRPr="00166879">
        <w:rPr>
          <w:rFonts w:ascii="Arial Narrow" w:hAnsi="Arial Narrow"/>
          <w:sz w:val="28"/>
          <w:szCs w:val="28"/>
        </w:rPr>
        <w:t xml:space="preserve">La excepción de prescripción no está llamada a prosperar, como quiera que en los términos del artículo 151 del C.P.T y S.S. y 488 del C.S.T., no transcurrió el término trienal desde la exigibilidad del derecho pensional y la interposición de la demanda, </w:t>
      </w:r>
      <w:r w:rsidR="009C0964">
        <w:rPr>
          <w:rFonts w:ascii="Arial Narrow" w:hAnsi="Arial Narrow"/>
          <w:sz w:val="28"/>
          <w:szCs w:val="28"/>
        </w:rPr>
        <w:t>que data del 16 de abril de 2015, (fl.1</w:t>
      </w:r>
      <w:r w:rsidR="00D74FE9">
        <w:rPr>
          <w:rFonts w:ascii="Arial Narrow" w:hAnsi="Arial Narrow"/>
          <w:sz w:val="28"/>
          <w:szCs w:val="28"/>
        </w:rPr>
        <w:t>9</w:t>
      </w:r>
      <w:r w:rsidR="009C0964">
        <w:rPr>
          <w:rFonts w:ascii="Arial Narrow" w:hAnsi="Arial Narrow"/>
          <w:sz w:val="28"/>
          <w:szCs w:val="28"/>
        </w:rPr>
        <w:t>)</w:t>
      </w:r>
      <w:r w:rsidR="00AA0179">
        <w:rPr>
          <w:rFonts w:ascii="Arial Narrow" w:hAnsi="Arial Narrow"/>
          <w:sz w:val="28"/>
          <w:szCs w:val="28"/>
        </w:rPr>
        <w:t xml:space="preserve">, habida consideración de que </w:t>
      </w:r>
      <w:r w:rsidR="00D74FE9">
        <w:rPr>
          <w:rFonts w:ascii="Arial Narrow" w:hAnsi="Arial Narrow"/>
          <w:sz w:val="28"/>
          <w:szCs w:val="28"/>
        </w:rPr>
        <w:t>el</w:t>
      </w:r>
      <w:r w:rsidR="009C0964">
        <w:rPr>
          <w:rFonts w:ascii="Arial Narrow" w:hAnsi="Arial Narrow"/>
          <w:sz w:val="28"/>
          <w:szCs w:val="28"/>
        </w:rPr>
        <w:t xml:space="preserve"> demandante interrumpió el término prescriptivo el </w:t>
      </w:r>
      <w:r w:rsidR="00D74FE9">
        <w:rPr>
          <w:rFonts w:ascii="Arial Narrow" w:hAnsi="Arial Narrow"/>
          <w:sz w:val="28"/>
          <w:szCs w:val="28"/>
        </w:rPr>
        <w:t>24 de noviembre de 2012, cuando elevó la solicitud de</w:t>
      </w:r>
      <w:r w:rsidR="00C366D4">
        <w:rPr>
          <w:rFonts w:ascii="Arial Narrow" w:hAnsi="Arial Narrow"/>
          <w:sz w:val="28"/>
          <w:szCs w:val="28"/>
        </w:rPr>
        <w:t xml:space="preserve"> reconocimiento pensional</w:t>
      </w:r>
      <w:r w:rsidR="009C0964">
        <w:rPr>
          <w:rFonts w:ascii="Arial Narrow" w:hAnsi="Arial Narrow"/>
          <w:sz w:val="28"/>
          <w:szCs w:val="28"/>
        </w:rPr>
        <w:t xml:space="preserve">; mismo que quedó suspendido hasta el </w:t>
      </w:r>
      <w:r w:rsidR="00D74FE9">
        <w:rPr>
          <w:rFonts w:ascii="Arial Narrow" w:hAnsi="Arial Narrow"/>
          <w:sz w:val="28"/>
          <w:szCs w:val="28"/>
        </w:rPr>
        <w:t xml:space="preserve">2 de mayo de 2014, </w:t>
      </w:r>
      <w:r w:rsidR="00C8173E">
        <w:rPr>
          <w:rFonts w:ascii="Arial Narrow" w:hAnsi="Arial Narrow"/>
          <w:sz w:val="28"/>
          <w:szCs w:val="28"/>
        </w:rPr>
        <w:t xml:space="preserve">cuando </w:t>
      </w:r>
      <w:r w:rsidR="00227537">
        <w:rPr>
          <w:rFonts w:ascii="Arial Narrow" w:hAnsi="Arial Narrow"/>
          <w:sz w:val="28"/>
          <w:szCs w:val="28"/>
        </w:rPr>
        <w:t>fue notificado d</w:t>
      </w:r>
      <w:r w:rsidR="009C0964">
        <w:rPr>
          <w:rFonts w:ascii="Arial Narrow" w:hAnsi="Arial Narrow"/>
          <w:sz w:val="28"/>
          <w:szCs w:val="28"/>
        </w:rPr>
        <w:t xml:space="preserve">el contenido de la Resolución </w:t>
      </w:r>
      <w:r w:rsidR="00D74FE9">
        <w:rPr>
          <w:rFonts w:ascii="Arial Narrow" w:hAnsi="Arial Narrow"/>
          <w:sz w:val="28"/>
          <w:szCs w:val="28"/>
        </w:rPr>
        <w:t xml:space="preserve">VPB 5156 de 2014 </w:t>
      </w:r>
      <w:r w:rsidR="009C0964">
        <w:rPr>
          <w:rFonts w:ascii="Arial Narrow" w:hAnsi="Arial Narrow"/>
          <w:sz w:val="28"/>
          <w:szCs w:val="28"/>
        </w:rPr>
        <w:t xml:space="preserve">GNR 182304 de 2014, </w:t>
      </w:r>
      <w:r w:rsidR="00AA0179">
        <w:rPr>
          <w:rFonts w:ascii="Arial Narrow" w:hAnsi="Arial Narrow"/>
          <w:sz w:val="28"/>
          <w:szCs w:val="28"/>
        </w:rPr>
        <w:t xml:space="preserve">por medio del cual se </w:t>
      </w:r>
      <w:r w:rsidR="00C8173E">
        <w:rPr>
          <w:rFonts w:ascii="Arial Narrow" w:hAnsi="Arial Narrow"/>
          <w:sz w:val="28"/>
          <w:szCs w:val="28"/>
        </w:rPr>
        <w:t>resolvió el recurso de apelación contra el acto administrativo que</w:t>
      </w:r>
      <w:r w:rsidR="00227537">
        <w:rPr>
          <w:rFonts w:ascii="Arial Narrow" w:hAnsi="Arial Narrow"/>
          <w:sz w:val="28"/>
          <w:szCs w:val="28"/>
        </w:rPr>
        <w:t xml:space="preserve"> le</w:t>
      </w:r>
      <w:r w:rsidR="00C8173E">
        <w:rPr>
          <w:rFonts w:ascii="Arial Narrow" w:hAnsi="Arial Narrow"/>
          <w:sz w:val="28"/>
          <w:szCs w:val="28"/>
        </w:rPr>
        <w:t xml:space="preserve"> </w:t>
      </w:r>
      <w:r w:rsidR="00227537">
        <w:rPr>
          <w:rFonts w:ascii="Arial Narrow" w:hAnsi="Arial Narrow"/>
          <w:sz w:val="28"/>
          <w:szCs w:val="28"/>
        </w:rPr>
        <w:t xml:space="preserve">negó </w:t>
      </w:r>
      <w:r w:rsidR="00AA0179">
        <w:rPr>
          <w:rFonts w:ascii="Arial Narrow" w:hAnsi="Arial Narrow"/>
          <w:sz w:val="28"/>
          <w:szCs w:val="28"/>
        </w:rPr>
        <w:t>el derecho</w:t>
      </w:r>
      <w:r w:rsidR="00227537">
        <w:rPr>
          <w:rFonts w:ascii="Arial Narrow" w:hAnsi="Arial Narrow"/>
          <w:sz w:val="28"/>
          <w:szCs w:val="28"/>
        </w:rPr>
        <w:t xml:space="preserve">, </w:t>
      </w:r>
      <w:r w:rsidR="00AA0179">
        <w:rPr>
          <w:rFonts w:ascii="Arial Narrow" w:hAnsi="Arial Narrow"/>
          <w:sz w:val="28"/>
          <w:szCs w:val="28"/>
        </w:rPr>
        <w:t xml:space="preserve">sin que hubiese transcurrido </w:t>
      </w:r>
      <w:r w:rsidR="00530211">
        <w:rPr>
          <w:rFonts w:ascii="Arial Narrow" w:hAnsi="Arial Narrow"/>
          <w:sz w:val="28"/>
          <w:szCs w:val="28"/>
        </w:rPr>
        <w:t>más</w:t>
      </w:r>
      <w:r w:rsidR="00AA0179">
        <w:rPr>
          <w:rFonts w:ascii="Arial Narrow" w:hAnsi="Arial Narrow"/>
          <w:sz w:val="28"/>
          <w:szCs w:val="28"/>
        </w:rPr>
        <w:t xml:space="preserve"> de tres años </w:t>
      </w:r>
      <w:r w:rsidR="009C0964">
        <w:rPr>
          <w:rFonts w:ascii="Arial Narrow" w:hAnsi="Arial Narrow"/>
          <w:sz w:val="28"/>
          <w:szCs w:val="28"/>
        </w:rPr>
        <w:t xml:space="preserve">para </w:t>
      </w:r>
      <w:r w:rsidR="00530211">
        <w:rPr>
          <w:rFonts w:ascii="Arial Narrow" w:hAnsi="Arial Narrow"/>
          <w:sz w:val="28"/>
          <w:szCs w:val="28"/>
        </w:rPr>
        <w:t xml:space="preserve">la presentación de esta </w:t>
      </w:r>
      <w:r w:rsidR="009C0964">
        <w:rPr>
          <w:rFonts w:ascii="Arial Narrow" w:hAnsi="Arial Narrow"/>
          <w:sz w:val="28"/>
          <w:szCs w:val="28"/>
        </w:rPr>
        <w:t>acción judicial.</w:t>
      </w:r>
    </w:p>
    <w:p w:rsidR="004175E3" w:rsidRPr="00AB1B73" w:rsidRDefault="004175E3" w:rsidP="00AB1B73">
      <w:pPr>
        <w:pStyle w:val="Sansinterligne"/>
      </w:pPr>
    </w:p>
    <w:p w:rsidR="00AB1B73" w:rsidRDefault="00587898" w:rsidP="00AB1B73">
      <w:pPr>
        <w:spacing w:line="360" w:lineRule="auto"/>
        <w:ind w:firstLine="708"/>
        <w:jc w:val="both"/>
        <w:rPr>
          <w:rFonts w:ascii="Arial Narrow" w:hAnsi="Arial Narrow"/>
          <w:sz w:val="28"/>
          <w:szCs w:val="28"/>
        </w:rPr>
      </w:pPr>
      <w:r>
        <w:rPr>
          <w:rFonts w:ascii="Arial Narrow" w:hAnsi="Arial Narrow" w:cs="Arial"/>
          <w:color w:val="000000"/>
          <w:sz w:val="28"/>
          <w:szCs w:val="28"/>
        </w:rPr>
        <w:t>Frente</w:t>
      </w:r>
      <w:r w:rsidR="005A377E">
        <w:rPr>
          <w:rFonts w:ascii="Arial Narrow" w:hAnsi="Arial Narrow" w:cs="Arial"/>
          <w:color w:val="000000"/>
          <w:sz w:val="28"/>
          <w:szCs w:val="28"/>
        </w:rPr>
        <w:t xml:space="preserve"> a la segunda inconformidad del actor, encaminada a que se acceda a los intereses de mora de que trata el artículo 141 de la Ley 100/93,</w:t>
      </w:r>
      <w:r>
        <w:rPr>
          <w:rFonts w:ascii="Arial Narrow" w:hAnsi="Arial Narrow" w:cs="Arial"/>
          <w:color w:val="000000"/>
          <w:sz w:val="28"/>
          <w:szCs w:val="28"/>
        </w:rPr>
        <w:t xml:space="preserve"> es preciso indicar que esta Sala de Decisión, en acopio de los pronunciamientos del </w:t>
      </w:r>
      <w:r w:rsidRPr="00AA6BC4">
        <w:rPr>
          <w:rFonts w:ascii="Arial Narrow" w:hAnsi="Arial Narrow" w:cs="Tahoma"/>
          <w:sz w:val="28"/>
          <w:szCs w:val="28"/>
        </w:rPr>
        <w:t xml:space="preserve">órgano de cierre de esta especialidad, </w:t>
      </w:r>
      <w:r>
        <w:rPr>
          <w:rFonts w:ascii="Arial Narrow" w:hAnsi="Arial Narrow" w:cs="Tahoma"/>
          <w:sz w:val="28"/>
          <w:szCs w:val="28"/>
        </w:rPr>
        <w:t xml:space="preserve">ha establecido en forma reiterada </w:t>
      </w:r>
      <w:r w:rsidR="002A6B19">
        <w:rPr>
          <w:rFonts w:ascii="Arial Narrow" w:hAnsi="Arial Narrow" w:cs="Tahoma"/>
          <w:sz w:val="28"/>
          <w:szCs w:val="28"/>
        </w:rPr>
        <w:t xml:space="preserve">que </w:t>
      </w:r>
      <w:r>
        <w:rPr>
          <w:rFonts w:ascii="Arial Narrow" w:hAnsi="Arial Narrow" w:cs="Tahoma"/>
          <w:sz w:val="28"/>
          <w:szCs w:val="28"/>
        </w:rPr>
        <w:t xml:space="preserve">tales réditos </w:t>
      </w:r>
      <w:r>
        <w:rPr>
          <w:rFonts w:ascii="Arial Narrow" w:hAnsi="Arial Narrow"/>
          <w:sz w:val="28"/>
          <w:szCs w:val="28"/>
        </w:rPr>
        <w:t xml:space="preserve">son improcedentes en </w:t>
      </w:r>
      <w:r w:rsidR="002A6B19">
        <w:rPr>
          <w:rFonts w:ascii="Arial Narrow" w:hAnsi="Arial Narrow"/>
          <w:sz w:val="28"/>
          <w:szCs w:val="28"/>
        </w:rPr>
        <w:t xml:space="preserve">aquellos eventos en que las pensiones no son reconocidas </w:t>
      </w:r>
      <w:r>
        <w:rPr>
          <w:rFonts w:ascii="Arial Narrow" w:hAnsi="Arial Narrow"/>
          <w:sz w:val="28"/>
          <w:szCs w:val="28"/>
        </w:rPr>
        <w:t xml:space="preserve">con sujeción a la Ley 100 de 1993, tal como ocurre en el presente caso, </w:t>
      </w:r>
      <w:r w:rsidR="002A6B19">
        <w:rPr>
          <w:rFonts w:ascii="Arial Narrow" w:hAnsi="Arial Narrow"/>
          <w:sz w:val="28"/>
          <w:szCs w:val="28"/>
        </w:rPr>
        <w:t>en que se reconoció la pensión con fundamento en la Ley 33 de 1985</w:t>
      </w:r>
      <w:r>
        <w:rPr>
          <w:rFonts w:ascii="Arial Narrow" w:hAnsi="Arial Narrow"/>
          <w:sz w:val="28"/>
          <w:szCs w:val="28"/>
        </w:rPr>
        <w:t xml:space="preserve">. (Ver </w:t>
      </w:r>
      <w:r w:rsidRPr="00AA6BC4">
        <w:rPr>
          <w:rFonts w:ascii="Arial Narrow" w:hAnsi="Arial Narrow"/>
          <w:sz w:val="28"/>
          <w:szCs w:val="28"/>
        </w:rPr>
        <w:t>sentencias del 12 de noviembre de 2009 radicación Nº 35.228 y más recientemente la SL-466 de 17 de juli</w:t>
      </w:r>
      <w:r w:rsidR="00AB1B73">
        <w:rPr>
          <w:rFonts w:ascii="Arial Narrow" w:hAnsi="Arial Narrow"/>
          <w:sz w:val="28"/>
          <w:szCs w:val="28"/>
        </w:rPr>
        <w:t xml:space="preserve">o de 2013 radicación Nº 44.363). </w:t>
      </w:r>
    </w:p>
    <w:p w:rsidR="00AB1B73" w:rsidRDefault="00AB1B73" w:rsidP="00AB1B73">
      <w:pPr>
        <w:pStyle w:val="Sansinterligne"/>
      </w:pPr>
    </w:p>
    <w:p w:rsidR="00981578" w:rsidRDefault="00981578" w:rsidP="00AB1B73">
      <w:pPr>
        <w:spacing w:line="360" w:lineRule="auto"/>
        <w:ind w:firstLine="708"/>
        <w:jc w:val="both"/>
        <w:rPr>
          <w:rFonts w:ascii="Arial Narrow" w:hAnsi="Arial Narrow"/>
          <w:iCs/>
          <w:sz w:val="28"/>
          <w:szCs w:val="28"/>
          <w:lang w:val="es-ES"/>
        </w:rPr>
      </w:pPr>
      <w:r>
        <w:rPr>
          <w:rFonts w:ascii="Arial Narrow" w:hAnsi="Arial Narrow" w:cs="Arial"/>
          <w:sz w:val="28"/>
          <w:szCs w:val="28"/>
        </w:rPr>
        <w:t xml:space="preserve">No obstante lo anterior, en vista de que en la demanda se solicitó en forma subsidiaria la indexación de las condenas, se accederá a </w:t>
      </w:r>
      <w:r w:rsidR="004F3DC6">
        <w:rPr>
          <w:rFonts w:ascii="Arial Narrow" w:hAnsi="Arial Narrow" w:cs="Arial"/>
          <w:sz w:val="28"/>
          <w:szCs w:val="28"/>
        </w:rPr>
        <w:t>ella,</w:t>
      </w:r>
      <w:r>
        <w:rPr>
          <w:rFonts w:ascii="Arial Narrow" w:hAnsi="Arial Narrow" w:cs="Arial"/>
          <w:sz w:val="28"/>
          <w:szCs w:val="28"/>
        </w:rPr>
        <w:t xml:space="preserve"> </w:t>
      </w:r>
      <w:r w:rsidR="001B42C8" w:rsidRPr="00831501">
        <w:rPr>
          <w:rFonts w:ascii="Arial Narrow" w:hAnsi="Arial Narrow"/>
          <w:iCs/>
          <w:sz w:val="28"/>
          <w:szCs w:val="28"/>
          <w:lang w:val="es-ES"/>
        </w:rPr>
        <w:t xml:space="preserve">en la medida en que </w:t>
      </w:r>
      <w:r w:rsidR="001B42C8">
        <w:rPr>
          <w:rFonts w:ascii="Arial Narrow" w:hAnsi="Arial Narrow"/>
          <w:iCs/>
          <w:sz w:val="28"/>
          <w:szCs w:val="28"/>
          <w:lang w:val="es-ES"/>
        </w:rPr>
        <w:t xml:space="preserve">dicho mecanismo correctivo </w:t>
      </w:r>
      <w:r w:rsidR="001B42C8" w:rsidRPr="00831501">
        <w:rPr>
          <w:rFonts w:ascii="Arial Narrow" w:hAnsi="Arial Narrow"/>
          <w:iCs/>
          <w:sz w:val="28"/>
          <w:szCs w:val="28"/>
          <w:lang w:val="es-ES"/>
        </w:rPr>
        <w:t>permite aminorar los efectos negativos que causa la inflación económica al valor nominal con el transcurso del tiempo.</w:t>
      </w:r>
    </w:p>
    <w:p w:rsidR="004F3DC6" w:rsidRDefault="004F3DC6" w:rsidP="00981578">
      <w:pPr>
        <w:pStyle w:val="Sansinterligne"/>
        <w:spacing w:line="360" w:lineRule="auto"/>
        <w:ind w:firstLine="567"/>
        <w:jc w:val="both"/>
        <w:rPr>
          <w:rFonts w:ascii="Arial Narrow" w:hAnsi="Arial Narrow"/>
          <w:iCs/>
          <w:sz w:val="28"/>
          <w:szCs w:val="28"/>
          <w:lang w:val="es-ES"/>
        </w:rPr>
      </w:pPr>
      <w:r>
        <w:rPr>
          <w:rFonts w:ascii="Arial Narrow" w:hAnsi="Arial Narrow"/>
          <w:iCs/>
          <w:sz w:val="28"/>
          <w:szCs w:val="28"/>
          <w:lang w:val="es-ES"/>
        </w:rPr>
        <w:t xml:space="preserve">En consecuencia, se revocará el fallo de primer grado, en el sentido de indexar </w:t>
      </w:r>
      <w:r w:rsidR="003D71F6">
        <w:rPr>
          <w:rFonts w:ascii="Arial Narrow" w:hAnsi="Arial Narrow"/>
          <w:iCs/>
          <w:sz w:val="28"/>
          <w:szCs w:val="28"/>
          <w:lang w:val="es-ES"/>
        </w:rPr>
        <w:t xml:space="preserve">las mesadas acá reconocidas, desde su causación </w:t>
      </w:r>
      <w:r>
        <w:rPr>
          <w:rFonts w:ascii="Arial Narrow" w:hAnsi="Arial Narrow"/>
          <w:iCs/>
          <w:sz w:val="28"/>
          <w:szCs w:val="28"/>
          <w:lang w:val="es-ES"/>
        </w:rPr>
        <w:t xml:space="preserve">y hasta </w:t>
      </w:r>
      <w:r w:rsidR="003D71F6">
        <w:rPr>
          <w:rFonts w:ascii="Arial Narrow" w:hAnsi="Arial Narrow"/>
          <w:iCs/>
          <w:sz w:val="28"/>
          <w:szCs w:val="28"/>
          <w:lang w:val="es-ES"/>
        </w:rPr>
        <w:t>que se haga efectivo el pago total de la obligación</w:t>
      </w:r>
      <w:r>
        <w:rPr>
          <w:rFonts w:ascii="Arial Narrow" w:hAnsi="Arial Narrow"/>
          <w:iCs/>
          <w:sz w:val="28"/>
          <w:szCs w:val="28"/>
          <w:lang w:val="es-ES"/>
        </w:rPr>
        <w:t xml:space="preserve">, atendiendo la siguiente fórmula: </w:t>
      </w:r>
    </w:p>
    <w:p w:rsidR="00093D77" w:rsidRPr="009A2A6F" w:rsidRDefault="00093D77" w:rsidP="009A2A6F">
      <w:pPr>
        <w:pStyle w:val="Sansinterligne"/>
        <w:rPr>
          <w:szCs w:val="28"/>
        </w:rPr>
      </w:pPr>
    </w:p>
    <w:p w:rsidR="00093D77" w:rsidRDefault="00093D77" w:rsidP="00093D77">
      <w:pPr>
        <w:autoSpaceDE w:val="0"/>
        <w:autoSpaceDN w:val="0"/>
        <w:adjustRightInd w:val="0"/>
        <w:spacing w:line="360" w:lineRule="auto"/>
        <w:ind w:right="51" w:firstLine="426"/>
        <w:rPr>
          <w:rFonts w:ascii="Arial Narrow" w:hAnsi="Arial Narrow"/>
          <w:i/>
          <w:iCs/>
          <w:sz w:val="28"/>
          <w:szCs w:val="28"/>
          <w:bdr w:val="none" w:sz="0" w:space="0" w:color="auto" w:frame="1"/>
        </w:rPr>
      </w:pPr>
      <w:r>
        <w:rPr>
          <w:rFonts w:ascii="Arial Narrow" w:hAnsi="Arial Narrow"/>
          <w:i/>
          <w:iCs/>
          <w:sz w:val="28"/>
          <w:szCs w:val="28"/>
          <w:bdr w:val="none" w:sz="0" w:space="0" w:color="auto" w:frame="1"/>
        </w:rPr>
        <w:t>VA= VH x IF/II</w:t>
      </w:r>
    </w:p>
    <w:p w:rsidR="00093D77" w:rsidRPr="00AB1B73" w:rsidRDefault="00093D77" w:rsidP="00AB1B73">
      <w:pPr>
        <w:pStyle w:val="Sansinterligne"/>
      </w:pPr>
    </w:p>
    <w:p w:rsidR="00093D77" w:rsidRDefault="00093D77" w:rsidP="00093D77">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Donde, VA es el valor actualizado; </w:t>
      </w:r>
    </w:p>
    <w:p w:rsidR="00093D77" w:rsidRPr="00236F19" w:rsidRDefault="00093D77" w:rsidP="00093D77">
      <w:pPr>
        <w:pStyle w:val="Sansinterligne"/>
      </w:pPr>
    </w:p>
    <w:p w:rsidR="00093D77" w:rsidRDefault="00093D77" w:rsidP="00093D77">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VH: es valor histórico, que corresponde a la mesada pensional causada mes a mes; </w:t>
      </w:r>
    </w:p>
    <w:p w:rsidR="00093D77" w:rsidRPr="00AB1B73" w:rsidRDefault="00093D77" w:rsidP="00AB1B73">
      <w:pPr>
        <w:pStyle w:val="Sansinterligne"/>
        <w:rPr>
          <w:bdr w:val="none" w:sz="0" w:space="0" w:color="auto" w:frame="1"/>
        </w:rPr>
      </w:pPr>
    </w:p>
    <w:p w:rsidR="00093D77" w:rsidRDefault="00093D77" w:rsidP="00093D77">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IF: es el valor del índice de precios al consumidor reportado por el DANE a la fecha del pago efectivo y </w:t>
      </w:r>
    </w:p>
    <w:p w:rsidR="00093D77" w:rsidRPr="00813E3E" w:rsidRDefault="00093D77" w:rsidP="00093D77">
      <w:pPr>
        <w:pStyle w:val="Sansinterligne"/>
      </w:pPr>
    </w:p>
    <w:p w:rsidR="00093D77" w:rsidRDefault="00093D77" w:rsidP="00093D77">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sidRPr="00D92C1B">
        <w:rPr>
          <w:rFonts w:ascii="Arial Narrow" w:hAnsi="Arial Narrow"/>
          <w:iCs/>
          <w:sz w:val="28"/>
          <w:szCs w:val="28"/>
          <w:bdr w:val="none" w:sz="0" w:space="0" w:color="auto" w:frame="1"/>
        </w:rPr>
        <w:t xml:space="preserve">II </w:t>
      </w:r>
      <w:r>
        <w:rPr>
          <w:rFonts w:ascii="Arial Narrow" w:hAnsi="Arial Narrow"/>
          <w:iCs/>
          <w:sz w:val="28"/>
          <w:szCs w:val="28"/>
          <w:bdr w:val="none" w:sz="0" w:space="0" w:color="auto" w:frame="1"/>
        </w:rPr>
        <w:t>es el valor del índice de precios al consumidor reportado por el DANE de la fecha de la respectiva mensualidad.</w:t>
      </w:r>
    </w:p>
    <w:p w:rsidR="00093D77" w:rsidRPr="009A2A6F" w:rsidRDefault="00093D77" w:rsidP="009A2A6F">
      <w:pPr>
        <w:pStyle w:val="Sansinterligne"/>
        <w:rPr>
          <w:szCs w:val="28"/>
        </w:rPr>
      </w:pPr>
    </w:p>
    <w:p w:rsidR="00BA6109" w:rsidRDefault="00093D77" w:rsidP="00BA6109">
      <w:pPr>
        <w:pStyle w:val="Corpsdetexte"/>
        <w:spacing w:line="360" w:lineRule="auto"/>
        <w:ind w:firstLine="426"/>
        <w:jc w:val="both"/>
        <w:rPr>
          <w:rFonts w:ascii="Arial Narrow" w:hAnsi="Arial Narrow"/>
          <w:sz w:val="28"/>
          <w:szCs w:val="28"/>
          <w:lang w:eastAsia="en-US"/>
        </w:rPr>
      </w:pPr>
      <w:r w:rsidRPr="00F42138">
        <w:rPr>
          <w:rFonts w:ascii="Arial Narrow" w:hAnsi="Arial Narrow"/>
          <w:sz w:val="28"/>
          <w:szCs w:val="28"/>
          <w:lang w:eastAsia="en-US"/>
        </w:rPr>
        <w:t xml:space="preserve">Así pues, la indexación de las condenas se logra tomando el valor de </w:t>
      </w:r>
      <w:r w:rsidR="008649CE">
        <w:rPr>
          <w:rFonts w:ascii="Arial Narrow" w:hAnsi="Arial Narrow"/>
          <w:sz w:val="28"/>
          <w:szCs w:val="28"/>
          <w:lang w:eastAsia="en-US"/>
        </w:rPr>
        <w:t xml:space="preserve">cada una de las mesadas pensionales y </w:t>
      </w:r>
      <w:r w:rsidR="003D71F6">
        <w:rPr>
          <w:rFonts w:ascii="Arial Narrow" w:hAnsi="Arial Narrow"/>
          <w:sz w:val="28"/>
          <w:szCs w:val="28"/>
          <w:lang w:eastAsia="en-US"/>
        </w:rPr>
        <w:t>aplicando</w:t>
      </w:r>
      <w:r w:rsidRPr="00F42138">
        <w:rPr>
          <w:rFonts w:ascii="Arial Narrow" w:hAnsi="Arial Narrow"/>
          <w:sz w:val="28"/>
          <w:szCs w:val="28"/>
          <w:lang w:eastAsia="en-US"/>
        </w:rPr>
        <w:t xml:space="preserve"> los IPC inicial y final certificados para cada ciclo o mensualidad por separado, tal como lo</w:t>
      </w:r>
      <w:r w:rsidR="008649CE">
        <w:rPr>
          <w:rFonts w:ascii="Arial Narrow" w:hAnsi="Arial Narrow"/>
          <w:sz w:val="28"/>
          <w:szCs w:val="28"/>
          <w:lang w:eastAsia="en-US"/>
        </w:rPr>
        <w:t xml:space="preserve"> </w:t>
      </w:r>
      <w:r w:rsidRPr="00F42138">
        <w:rPr>
          <w:rFonts w:ascii="Arial Narrow" w:hAnsi="Arial Narrow"/>
          <w:sz w:val="28"/>
          <w:szCs w:val="28"/>
          <w:lang w:eastAsia="en-US"/>
        </w:rPr>
        <w:t xml:space="preserve">indicó el órgano de cierre de la especialidad laboral en sentencia SL 13268 de 2016, radicación No. 55278, y ha procedido </w:t>
      </w:r>
      <w:r>
        <w:rPr>
          <w:rFonts w:ascii="Arial Narrow" w:hAnsi="Arial Narrow"/>
          <w:sz w:val="28"/>
          <w:szCs w:val="28"/>
          <w:lang w:eastAsia="en-US"/>
        </w:rPr>
        <w:t xml:space="preserve">de conformidad, </w:t>
      </w:r>
      <w:r w:rsidR="008649CE">
        <w:rPr>
          <w:rFonts w:ascii="Arial Narrow" w:hAnsi="Arial Narrow"/>
          <w:sz w:val="28"/>
          <w:szCs w:val="28"/>
          <w:lang w:eastAsia="en-US"/>
        </w:rPr>
        <w:t xml:space="preserve">entre otras, </w:t>
      </w:r>
      <w:r w:rsidRPr="00F42138">
        <w:rPr>
          <w:rFonts w:ascii="Arial Narrow" w:hAnsi="Arial Narrow"/>
          <w:sz w:val="28"/>
          <w:szCs w:val="28"/>
          <w:lang w:eastAsia="en-US"/>
        </w:rPr>
        <w:t>en sentencias SL</w:t>
      </w:r>
      <w:r>
        <w:rPr>
          <w:rFonts w:ascii="Arial Narrow" w:hAnsi="Arial Narrow"/>
          <w:sz w:val="28"/>
          <w:szCs w:val="28"/>
          <w:lang w:eastAsia="en-US"/>
        </w:rPr>
        <w:t xml:space="preserve">10869 </w:t>
      </w:r>
      <w:r w:rsidRPr="00F42138">
        <w:rPr>
          <w:rFonts w:ascii="Arial Narrow" w:hAnsi="Arial Narrow"/>
          <w:sz w:val="28"/>
          <w:szCs w:val="28"/>
          <w:lang w:eastAsia="en-US"/>
        </w:rPr>
        <w:t>y SL11433 de 2016.</w:t>
      </w:r>
      <w:r>
        <w:rPr>
          <w:rFonts w:ascii="Arial Narrow" w:hAnsi="Arial Narrow"/>
          <w:sz w:val="28"/>
          <w:szCs w:val="28"/>
          <w:lang w:eastAsia="en-US"/>
        </w:rPr>
        <w:t xml:space="preserve"> </w:t>
      </w:r>
    </w:p>
    <w:p w:rsidR="00BA6109" w:rsidRPr="003B22F2" w:rsidRDefault="00BA6109" w:rsidP="003B22F2">
      <w:pPr>
        <w:pStyle w:val="Sansinterligne"/>
        <w:rPr>
          <w:szCs w:val="28"/>
        </w:rPr>
      </w:pPr>
    </w:p>
    <w:p w:rsidR="003D71F6" w:rsidRDefault="003D71F6" w:rsidP="00BA6109">
      <w:pPr>
        <w:pStyle w:val="Corpsdetexte"/>
        <w:spacing w:line="360" w:lineRule="auto"/>
        <w:ind w:firstLine="426"/>
        <w:jc w:val="both"/>
        <w:rPr>
          <w:rFonts w:ascii="Arial Narrow" w:hAnsi="Arial Narrow"/>
          <w:sz w:val="28"/>
          <w:szCs w:val="28"/>
          <w:lang w:eastAsia="en-US"/>
        </w:rPr>
      </w:pPr>
      <w:r>
        <w:rPr>
          <w:rFonts w:ascii="Arial Narrow" w:hAnsi="Arial Narrow"/>
          <w:sz w:val="28"/>
          <w:szCs w:val="28"/>
          <w:lang w:eastAsia="en-US"/>
        </w:rPr>
        <w:t xml:space="preserve">En síntesis, habrá que revocar la decisión de primer grado, </w:t>
      </w:r>
      <w:r w:rsidR="00484C44">
        <w:rPr>
          <w:rFonts w:ascii="Arial Narrow" w:hAnsi="Arial Narrow"/>
          <w:sz w:val="28"/>
          <w:szCs w:val="28"/>
          <w:lang w:eastAsia="en-US"/>
        </w:rPr>
        <w:t xml:space="preserve">para en </w:t>
      </w:r>
      <w:r>
        <w:rPr>
          <w:rFonts w:ascii="Arial Narrow" w:hAnsi="Arial Narrow"/>
          <w:sz w:val="28"/>
          <w:szCs w:val="28"/>
          <w:lang w:eastAsia="en-US"/>
        </w:rPr>
        <w:t xml:space="preserve">su lugar, </w:t>
      </w:r>
      <w:r w:rsidR="00484C44">
        <w:rPr>
          <w:rFonts w:ascii="Arial Narrow" w:hAnsi="Arial Narrow"/>
          <w:sz w:val="28"/>
          <w:szCs w:val="28"/>
          <w:lang w:eastAsia="en-US"/>
        </w:rPr>
        <w:t xml:space="preserve">acceder </w:t>
      </w:r>
      <w:r>
        <w:rPr>
          <w:rFonts w:ascii="Arial Narrow" w:hAnsi="Arial Narrow"/>
          <w:sz w:val="28"/>
          <w:szCs w:val="28"/>
          <w:lang w:eastAsia="en-US"/>
        </w:rPr>
        <w:t xml:space="preserve">al retroactivo pensional y la indexación solicitada. </w:t>
      </w:r>
    </w:p>
    <w:p w:rsidR="00484C44" w:rsidRPr="003B22F2" w:rsidRDefault="00484C44" w:rsidP="003B22F2">
      <w:pPr>
        <w:pStyle w:val="Sansinterligne"/>
      </w:pPr>
    </w:p>
    <w:p w:rsidR="00B03534" w:rsidRDefault="00B03534" w:rsidP="00BA6109">
      <w:pPr>
        <w:pStyle w:val="Sansinterligne"/>
        <w:spacing w:line="360" w:lineRule="auto"/>
        <w:ind w:firstLine="426"/>
        <w:jc w:val="both"/>
        <w:rPr>
          <w:rFonts w:ascii="Arial Narrow" w:hAnsi="Arial Narrow" w:cs="Arial"/>
          <w:sz w:val="28"/>
          <w:szCs w:val="28"/>
        </w:rPr>
      </w:pPr>
      <w:r>
        <w:rPr>
          <w:rFonts w:ascii="Arial Narrow" w:hAnsi="Arial Narrow" w:cs="Arial"/>
          <w:sz w:val="28"/>
          <w:szCs w:val="28"/>
        </w:rPr>
        <w:t xml:space="preserve">Las costas en ambas instancias estarán a cargo de la entidad demandada y en favor del demandante. </w:t>
      </w:r>
    </w:p>
    <w:p w:rsidR="00981578" w:rsidRPr="00BA6109" w:rsidRDefault="00981578" w:rsidP="00BA6109">
      <w:pPr>
        <w:pStyle w:val="Sansinterligne"/>
      </w:pPr>
    </w:p>
    <w:p w:rsidR="00B26BA4" w:rsidRPr="004A44C7" w:rsidRDefault="00B26BA4" w:rsidP="00484C44">
      <w:pPr>
        <w:pStyle w:val="Prrafodelista1"/>
        <w:spacing w:after="0" w:line="360" w:lineRule="auto"/>
        <w:ind w:left="0" w:firstLine="426"/>
        <w:jc w:val="both"/>
        <w:rPr>
          <w:rFonts w:ascii="Arial Narrow" w:hAnsi="Arial Narrow" w:cs="Arial Narrow"/>
          <w:b/>
          <w:i/>
          <w:sz w:val="28"/>
          <w:szCs w:val="28"/>
        </w:rPr>
      </w:pPr>
      <w:r w:rsidRPr="004A44C7">
        <w:rPr>
          <w:rFonts w:ascii="Arial Narrow" w:hAnsi="Arial Narrow" w:cs="Arial Narrow"/>
          <w:sz w:val="28"/>
          <w:szCs w:val="28"/>
        </w:rPr>
        <w:t>En mérito de lo expuesto, el Tribunal Superior del Distrito Judicial de Pereira - Risaralda, Sala Laboral, administrando justicia en nombre de la República y por autoridad de la ley,</w:t>
      </w:r>
    </w:p>
    <w:p w:rsidR="00B26BA4" w:rsidRPr="00C36BFC" w:rsidRDefault="00B26BA4" w:rsidP="00C36BFC">
      <w:pPr>
        <w:pStyle w:val="Sansinterligne"/>
      </w:pPr>
    </w:p>
    <w:p w:rsidR="00B26BA4" w:rsidRPr="00193282" w:rsidRDefault="00B26BA4" w:rsidP="00B26BA4">
      <w:pPr>
        <w:spacing w:line="360" w:lineRule="auto"/>
        <w:jc w:val="center"/>
        <w:rPr>
          <w:rFonts w:ascii="Arial Narrow" w:hAnsi="Arial Narrow" w:cs="Arial Narrow"/>
          <w:i/>
          <w:sz w:val="28"/>
          <w:szCs w:val="28"/>
        </w:rPr>
      </w:pPr>
      <w:r w:rsidRPr="00193282">
        <w:rPr>
          <w:rFonts w:ascii="Arial Narrow" w:hAnsi="Arial Narrow" w:cs="Arial Narrow"/>
          <w:i/>
          <w:sz w:val="28"/>
          <w:szCs w:val="28"/>
        </w:rPr>
        <w:t>FALLA</w:t>
      </w:r>
    </w:p>
    <w:p w:rsidR="00B26BA4" w:rsidRPr="00193282" w:rsidRDefault="00B26BA4" w:rsidP="00B26BA4">
      <w:pPr>
        <w:pStyle w:val="Sansinterligne"/>
      </w:pPr>
    </w:p>
    <w:p w:rsidR="00484C44" w:rsidRDefault="00484C44" w:rsidP="00484C44">
      <w:pPr>
        <w:spacing w:line="360" w:lineRule="auto"/>
        <w:ind w:firstLine="708"/>
        <w:contextualSpacing/>
        <w:jc w:val="both"/>
        <w:rPr>
          <w:rFonts w:ascii="Arial Narrow" w:hAnsi="Arial Narrow" w:cs="Arial"/>
          <w:sz w:val="28"/>
          <w:szCs w:val="28"/>
        </w:rPr>
      </w:pPr>
      <w:r>
        <w:rPr>
          <w:rFonts w:ascii="Arial Narrow" w:hAnsi="Arial Narrow" w:cs="Arial"/>
          <w:i/>
          <w:spacing w:val="-2"/>
          <w:sz w:val="28"/>
          <w:szCs w:val="28"/>
        </w:rPr>
        <w:t xml:space="preserve">Revoca </w:t>
      </w:r>
      <w:r w:rsidR="00B26BA4" w:rsidRPr="00484C44">
        <w:rPr>
          <w:rFonts w:ascii="Arial Narrow" w:hAnsi="Arial Narrow" w:cs="Arial"/>
          <w:spacing w:val="-2"/>
          <w:sz w:val="28"/>
          <w:szCs w:val="28"/>
        </w:rPr>
        <w:t>l</w:t>
      </w:r>
      <w:r w:rsidR="00B26BA4" w:rsidRPr="00484C44">
        <w:rPr>
          <w:rFonts w:ascii="Arial Narrow" w:hAnsi="Arial Narrow" w:cs="Arial"/>
          <w:sz w:val="28"/>
          <w:szCs w:val="28"/>
        </w:rPr>
        <w:t xml:space="preserve">a sentencia proferida el </w:t>
      </w:r>
      <w:r>
        <w:rPr>
          <w:rFonts w:ascii="Arial Narrow" w:hAnsi="Arial Narrow" w:cs="Arial"/>
          <w:sz w:val="28"/>
          <w:szCs w:val="28"/>
        </w:rPr>
        <w:t>28 de junio de 2016</w:t>
      </w:r>
      <w:r w:rsidR="00B26BA4" w:rsidRPr="00484C44">
        <w:rPr>
          <w:rFonts w:ascii="Arial Narrow" w:hAnsi="Arial Narrow" w:cs="Arial"/>
          <w:sz w:val="28"/>
          <w:szCs w:val="28"/>
        </w:rPr>
        <w:t>, por el Juzgado</w:t>
      </w:r>
      <w:r>
        <w:rPr>
          <w:rFonts w:ascii="Arial Narrow" w:hAnsi="Arial Narrow" w:cs="Arial"/>
          <w:sz w:val="28"/>
          <w:szCs w:val="28"/>
        </w:rPr>
        <w:t xml:space="preserve"> Tercero </w:t>
      </w:r>
      <w:r w:rsidR="00B26BA4" w:rsidRPr="00484C44">
        <w:rPr>
          <w:rFonts w:ascii="Arial Narrow" w:hAnsi="Arial Narrow" w:cs="Arial"/>
          <w:sz w:val="28"/>
          <w:szCs w:val="28"/>
        </w:rPr>
        <w:t xml:space="preserve"> Laboral del Circuito de Pereira, dentro del proceso de la referencia, </w:t>
      </w:r>
      <w:r>
        <w:rPr>
          <w:rFonts w:ascii="Arial Narrow" w:hAnsi="Arial Narrow" w:cs="Arial"/>
          <w:sz w:val="28"/>
          <w:szCs w:val="28"/>
        </w:rPr>
        <w:t xml:space="preserve">y en su lugar: </w:t>
      </w:r>
    </w:p>
    <w:p w:rsidR="00484C44" w:rsidRPr="00713A4A" w:rsidRDefault="00484C44" w:rsidP="00713A4A">
      <w:pPr>
        <w:pStyle w:val="Sansinterligne"/>
        <w:rPr>
          <w:szCs w:val="28"/>
        </w:rPr>
      </w:pPr>
    </w:p>
    <w:p w:rsidR="00484C44" w:rsidRPr="00484C44" w:rsidRDefault="00484C44" w:rsidP="00484C44">
      <w:pPr>
        <w:pStyle w:val="Paragraphedeliste"/>
        <w:numPr>
          <w:ilvl w:val="0"/>
          <w:numId w:val="5"/>
        </w:numPr>
        <w:spacing w:line="360" w:lineRule="auto"/>
        <w:ind w:left="0" w:firstLine="708"/>
        <w:contextualSpacing/>
        <w:jc w:val="both"/>
        <w:rPr>
          <w:sz w:val="28"/>
          <w:szCs w:val="28"/>
        </w:rPr>
      </w:pPr>
      <w:r>
        <w:rPr>
          <w:rFonts w:ascii="Arial Narrow" w:hAnsi="Arial Narrow" w:cs="Arial"/>
          <w:i/>
          <w:sz w:val="28"/>
          <w:szCs w:val="28"/>
        </w:rPr>
        <w:t xml:space="preserve">Declara </w:t>
      </w:r>
      <w:r w:rsidRPr="00484C44">
        <w:rPr>
          <w:rFonts w:ascii="Arial Narrow" w:hAnsi="Arial Narrow" w:cs="Arial"/>
          <w:sz w:val="28"/>
          <w:szCs w:val="28"/>
        </w:rPr>
        <w:t xml:space="preserve">que al señor Gilberto Arias Ruiz le asiste el derecho a disfrutar de la pensión de vejez que le fue reconocida por </w:t>
      </w:r>
      <w:proofErr w:type="spellStart"/>
      <w:r w:rsidRPr="00484C44">
        <w:rPr>
          <w:rFonts w:ascii="Arial Narrow" w:hAnsi="Arial Narrow" w:cs="Arial"/>
          <w:sz w:val="28"/>
          <w:szCs w:val="28"/>
        </w:rPr>
        <w:t>Colpensiones</w:t>
      </w:r>
      <w:proofErr w:type="spellEnd"/>
      <w:r w:rsidRPr="00484C44">
        <w:rPr>
          <w:rFonts w:ascii="Arial Narrow" w:hAnsi="Arial Narrow" w:cs="Arial"/>
          <w:sz w:val="28"/>
          <w:szCs w:val="28"/>
        </w:rPr>
        <w:t xml:space="preserve">, a través de la Resolución </w:t>
      </w:r>
      <w:r w:rsidRPr="00484C44">
        <w:rPr>
          <w:rFonts w:ascii="Arial Narrow" w:hAnsi="Arial Narrow"/>
          <w:sz w:val="28"/>
          <w:szCs w:val="28"/>
        </w:rPr>
        <w:t>GNR 119519 de 2016,</w:t>
      </w:r>
      <w:r w:rsidRPr="00484C44">
        <w:rPr>
          <w:rFonts w:ascii="Arial Narrow" w:hAnsi="Arial Narrow" w:cs="Arial"/>
          <w:sz w:val="28"/>
          <w:szCs w:val="28"/>
        </w:rPr>
        <w:t xml:space="preserve"> </w:t>
      </w:r>
      <w:r w:rsidRPr="00484C44">
        <w:rPr>
          <w:rFonts w:ascii="Arial Narrow" w:hAnsi="Arial Narrow"/>
          <w:sz w:val="28"/>
          <w:szCs w:val="28"/>
        </w:rPr>
        <w:t>con fundamento en el artículo 1º de la Ley 33 de 1985</w:t>
      </w:r>
      <w:r w:rsidRPr="00484C44">
        <w:rPr>
          <w:rFonts w:ascii="Arial Narrow" w:hAnsi="Arial Narrow" w:cs="Arial"/>
          <w:sz w:val="28"/>
          <w:szCs w:val="28"/>
        </w:rPr>
        <w:t xml:space="preserve">, a partir del 27 de febrero de 2012. </w:t>
      </w:r>
    </w:p>
    <w:p w:rsidR="00484C44" w:rsidRPr="00713A4A" w:rsidRDefault="00484C44" w:rsidP="00713A4A">
      <w:pPr>
        <w:pStyle w:val="Sansinterligne"/>
        <w:rPr>
          <w:szCs w:val="28"/>
        </w:rPr>
      </w:pPr>
    </w:p>
    <w:p w:rsidR="004D1FF5" w:rsidRPr="004D1FF5" w:rsidRDefault="00484C44" w:rsidP="004D1FF5">
      <w:pPr>
        <w:pStyle w:val="Paragraphedeliste"/>
        <w:numPr>
          <w:ilvl w:val="0"/>
          <w:numId w:val="5"/>
        </w:numPr>
        <w:spacing w:line="360" w:lineRule="auto"/>
        <w:ind w:left="0" w:firstLine="708"/>
        <w:contextualSpacing/>
        <w:jc w:val="both"/>
        <w:rPr>
          <w:sz w:val="28"/>
          <w:szCs w:val="28"/>
        </w:rPr>
      </w:pPr>
      <w:r w:rsidRPr="00484C44">
        <w:rPr>
          <w:rFonts w:ascii="Arial Narrow" w:hAnsi="Arial Narrow" w:cs="Arial"/>
          <w:i/>
          <w:sz w:val="28"/>
          <w:szCs w:val="28"/>
        </w:rPr>
        <w:t xml:space="preserve">Condena </w:t>
      </w:r>
      <w:r>
        <w:rPr>
          <w:rFonts w:ascii="Arial Narrow" w:hAnsi="Arial Narrow" w:cs="Arial"/>
          <w:sz w:val="28"/>
          <w:szCs w:val="28"/>
        </w:rPr>
        <w:t xml:space="preserve">a la Administradora Colombiana de Pensiones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w:t>
      </w:r>
      <w:r w:rsidR="00BB03A7">
        <w:rPr>
          <w:rFonts w:ascii="Arial Narrow" w:hAnsi="Arial Narrow" w:cs="Arial"/>
          <w:sz w:val="28"/>
          <w:szCs w:val="28"/>
        </w:rPr>
        <w:t>a reconocer y pagar en favor de</w:t>
      </w:r>
      <w:r>
        <w:rPr>
          <w:rFonts w:ascii="Arial Narrow" w:hAnsi="Arial Narrow" w:cs="Arial"/>
          <w:sz w:val="28"/>
          <w:szCs w:val="28"/>
        </w:rPr>
        <w:t xml:space="preserve"> Gilberto Arias Ruíz, la suma de $</w:t>
      </w:r>
      <w:r>
        <w:rPr>
          <w:rFonts w:ascii="Arial Narrow" w:hAnsi="Arial Narrow" w:cs="Arial"/>
          <w:color w:val="000000"/>
          <w:sz w:val="28"/>
          <w:szCs w:val="28"/>
        </w:rPr>
        <w:t xml:space="preserve">56`595.510, por concepto de retroactivo pensional causado entre el 27 de </w:t>
      </w:r>
      <w:r w:rsidR="00BB03A7">
        <w:rPr>
          <w:rFonts w:ascii="Arial Narrow" w:hAnsi="Arial Narrow" w:cs="Arial"/>
          <w:color w:val="000000"/>
          <w:sz w:val="28"/>
          <w:szCs w:val="28"/>
        </w:rPr>
        <w:t>febrero de 2012 y el 30 de abril de 2016.</w:t>
      </w:r>
    </w:p>
    <w:p w:rsidR="004D1FF5" w:rsidRPr="004D1FF5" w:rsidRDefault="004D1FF5" w:rsidP="00713A4A">
      <w:pPr>
        <w:pStyle w:val="Sansinterligne"/>
      </w:pPr>
    </w:p>
    <w:p w:rsidR="00484C44" w:rsidRPr="00C85B81" w:rsidRDefault="004D1FF5" w:rsidP="004D1FF5">
      <w:pPr>
        <w:pStyle w:val="Paragraphedeliste"/>
        <w:numPr>
          <w:ilvl w:val="0"/>
          <w:numId w:val="5"/>
        </w:numPr>
        <w:spacing w:line="360" w:lineRule="auto"/>
        <w:ind w:left="0" w:firstLine="708"/>
        <w:contextualSpacing/>
        <w:jc w:val="both"/>
        <w:rPr>
          <w:sz w:val="28"/>
          <w:szCs w:val="28"/>
        </w:rPr>
      </w:pPr>
      <w:r w:rsidRPr="004D1FF5">
        <w:rPr>
          <w:rFonts w:ascii="Arial Narrow" w:hAnsi="Arial Narrow" w:cs="Arial"/>
          <w:i/>
          <w:sz w:val="28"/>
          <w:szCs w:val="28"/>
        </w:rPr>
        <w:t xml:space="preserve">Condena </w:t>
      </w:r>
      <w:r w:rsidRPr="004D1FF5">
        <w:rPr>
          <w:rFonts w:ascii="Arial Narrow" w:hAnsi="Arial Narrow" w:cs="Arial"/>
          <w:sz w:val="28"/>
          <w:szCs w:val="28"/>
        </w:rPr>
        <w:t>a la Administradora Colom</w:t>
      </w:r>
      <w:r w:rsidR="00C85B81">
        <w:rPr>
          <w:rFonts w:ascii="Arial Narrow" w:hAnsi="Arial Narrow" w:cs="Arial"/>
          <w:sz w:val="28"/>
          <w:szCs w:val="28"/>
        </w:rPr>
        <w:t xml:space="preserve">biana de Pensiones </w:t>
      </w:r>
      <w:proofErr w:type="spellStart"/>
      <w:r w:rsidR="00C85B81">
        <w:rPr>
          <w:rFonts w:ascii="Arial Narrow" w:hAnsi="Arial Narrow" w:cs="Arial"/>
          <w:sz w:val="28"/>
          <w:szCs w:val="28"/>
        </w:rPr>
        <w:t>Colpensiones</w:t>
      </w:r>
      <w:proofErr w:type="spellEnd"/>
      <w:r w:rsidR="00C85B81">
        <w:rPr>
          <w:rFonts w:ascii="Arial Narrow" w:hAnsi="Arial Narrow" w:cs="Arial"/>
          <w:sz w:val="28"/>
          <w:szCs w:val="28"/>
        </w:rPr>
        <w:t xml:space="preserve">, </w:t>
      </w:r>
      <w:r w:rsidRPr="004D1FF5">
        <w:rPr>
          <w:rFonts w:ascii="Arial Narrow" w:hAnsi="Arial Narrow" w:cs="Arial"/>
          <w:sz w:val="28"/>
          <w:szCs w:val="28"/>
        </w:rPr>
        <w:t>a</w:t>
      </w:r>
      <w:r>
        <w:rPr>
          <w:rFonts w:ascii="Arial Narrow" w:hAnsi="Arial Narrow" w:cs="Arial"/>
          <w:sz w:val="28"/>
          <w:szCs w:val="28"/>
        </w:rPr>
        <w:t xml:space="preserve"> indexar el valor reconocido en el numeral anterior, </w:t>
      </w:r>
      <w:r w:rsidR="00A73144">
        <w:rPr>
          <w:rFonts w:ascii="Arial Narrow" w:hAnsi="Arial Narrow" w:cs="Arial"/>
          <w:sz w:val="28"/>
          <w:szCs w:val="28"/>
        </w:rPr>
        <w:t xml:space="preserve">desde la fecha de causación </w:t>
      </w:r>
      <w:r w:rsidR="00C85B81">
        <w:rPr>
          <w:rFonts w:ascii="Arial Narrow" w:hAnsi="Arial Narrow" w:cs="Arial"/>
          <w:sz w:val="28"/>
          <w:szCs w:val="28"/>
        </w:rPr>
        <w:t xml:space="preserve">de cada mesada, </w:t>
      </w:r>
      <w:r w:rsidR="00A73144">
        <w:rPr>
          <w:rFonts w:ascii="Arial Narrow" w:hAnsi="Arial Narrow" w:cs="Arial"/>
          <w:sz w:val="28"/>
          <w:szCs w:val="28"/>
        </w:rPr>
        <w:t>por separado</w:t>
      </w:r>
      <w:r w:rsidR="00C85B81">
        <w:rPr>
          <w:rFonts w:ascii="Arial Narrow" w:hAnsi="Arial Narrow" w:cs="Arial"/>
          <w:sz w:val="28"/>
          <w:szCs w:val="28"/>
        </w:rPr>
        <w:t xml:space="preserve">, y </w:t>
      </w:r>
      <w:r w:rsidR="00A73144">
        <w:rPr>
          <w:rFonts w:ascii="Arial Narrow" w:hAnsi="Arial Narrow" w:cs="Arial"/>
          <w:sz w:val="28"/>
          <w:szCs w:val="28"/>
        </w:rPr>
        <w:t xml:space="preserve">hasta la fecha del pago total de la </w:t>
      </w:r>
      <w:r w:rsidR="00C85B81">
        <w:rPr>
          <w:rFonts w:ascii="Arial Narrow" w:hAnsi="Arial Narrow" w:cs="Arial"/>
          <w:sz w:val="28"/>
          <w:szCs w:val="28"/>
        </w:rPr>
        <w:t>obligación</w:t>
      </w:r>
      <w:r w:rsidR="00A73144">
        <w:rPr>
          <w:rFonts w:ascii="Arial Narrow" w:hAnsi="Arial Narrow" w:cs="Arial"/>
          <w:sz w:val="28"/>
          <w:szCs w:val="28"/>
        </w:rPr>
        <w:t xml:space="preserve">, atendiendo para ello la </w:t>
      </w:r>
      <w:r w:rsidR="00C85B81">
        <w:rPr>
          <w:rFonts w:ascii="Arial Narrow" w:hAnsi="Arial Narrow" w:cs="Arial"/>
          <w:sz w:val="28"/>
          <w:szCs w:val="28"/>
        </w:rPr>
        <w:t>fórmula</w:t>
      </w:r>
      <w:r w:rsidR="00A73144">
        <w:rPr>
          <w:rFonts w:ascii="Arial Narrow" w:hAnsi="Arial Narrow" w:cs="Arial"/>
          <w:sz w:val="28"/>
          <w:szCs w:val="28"/>
        </w:rPr>
        <w:t xml:space="preserve"> establecida en la parte considerativa de </w:t>
      </w:r>
      <w:r w:rsidR="00C85B81">
        <w:rPr>
          <w:rFonts w:ascii="Arial Narrow" w:hAnsi="Arial Narrow" w:cs="Arial"/>
          <w:sz w:val="28"/>
          <w:szCs w:val="28"/>
        </w:rPr>
        <w:t>este proveído</w:t>
      </w:r>
      <w:r w:rsidR="00A73144">
        <w:rPr>
          <w:rFonts w:ascii="Arial Narrow" w:hAnsi="Arial Narrow" w:cs="Arial"/>
          <w:sz w:val="28"/>
          <w:szCs w:val="28"/>
        </w:rPr>
        <w:t>.</w:t>
      </w:r>
    </w:p>
    <w:p w:rsidR="00C85B81" w:rsidRPr="00C85B81" w:rsidRDefault="00C85B81" w:rsidP="00713A4A">
      <w:pPr>
        <w:pStyle w:val="Sansinterligne"/>
      </w:pPr>
    </w:p>
    <w:p w:rsidR="00C85B81" w:rsidRDefault="00C85B81" w:rsidP="004D1FF5">
      <w:pPr>
        <w:pStyle w:val="Paragraphedeliste"/>
        <w:numPr>
          <w:ilvl w:val="0"/>
          <w:numId w:val="5"/>
        </w:numPr>
        <w:spacing w:line="360" w:lineRule="auto"/>
        <w:ind w:left="0" w:firstLine="708"/>
        <w:contextualSpacing/>
        <w:jc w:val="both"/>
        <w:rPr>
          <w:rFonts w:ascii="Arial Narrow" w:hAnsi="Arial Narrow"/>
          <w:sz w:val="28"/>
          <w:szCs w:val="28"/>
        </w:rPr>
      </w:pPr>
      <w:r w:rsidRPr="00BB3219">
        <w:rPr>
          <w:rFonts w:ascii="Arial Narrow" w:hAnsi="Arial Narrow"/>
          <w:i/>
          <w:sz w:val="28"/>
          <w:szCs w:val="28"/>
        </w:rPr>
        <w:t>Negar</w:t>
      </w:r>
      <w:r w:rsidRPr="00C85B81">
        <w:rPr>
          <w:rFonts w:ascii="Arial Narrow" w:hAnsi="Arial Narrow"/>
          <w:sz w:val="28"/>
          <w:szCs w:val="28"/>
        </w:rPr>
        <w:t xml:space="preserve"> el reconocimiento y pago de los intereses moratorios solicitados. </w:t>
      </w:r>
    </w:p>
    <w:p w:rsidR="00C85B81" w:rsidRPr="00C85B81" w:rsidRDefault="00C85B81" w:rsidP="00713A4A">
      <w:pPr>
        <w:pStyle w:val="Sansinterligne"/>
      </w:pPr>
    </w:p>
    <w:p w:rsidR="00C85B81" w:rsidRPr="00C85B81" w:rsidRDefault="00C85B81" w:rsidP="004D1FF5">
      <w:pPr>
        <w:pStyle w:val="Paragraphedeliste"/>
        <w:numPr>
          <w:ilvl w:val="0"/>
          <w:numId w:val="5"/>
        </w:numPr>
        <w:spacing w:line="360" w:lineRule="auto"/>
        <w:ind w:left="0" w:firstLine="708"/>
        <w:contextualSpacing/>
        <w:jc w:val="both"/>
        <w:rPr>
          <w:rFonts w:ascii="Arial Narrow" w:hAnsi="Arial Narrow"/>
          <w:sz w:val="28"/>
          <w:szCs w:val="28"/>
        </w:rPr>
      </w:pPr>
      <w:r w:rsidRPr="00BB3219">
        <w:rPr>
          <w:rFonts w:ascii="Arial Narrow" w:hAnsi="Arial Narrow"/>
          <w:i/>
          <w:sz w:val="28"/>
          <w:szCs w:val="28"/>
        </w:rPr>
        <w:t>Declara</w:t>
      </w:r>
      <w:r>
        <w:rPr>
          <w:rFonts w:ascii="Arial Narrow" w:hAnsi="Arial Narrow"/>
          <w:sz w:val="28"/>
          <w:szCs w:val="28"/>
        </w:rPr>
        <w:t xml:space="preserve"> no probada la excepción de prescripción propuesta por la entidad demandada. </w:t>
      </w:r>
    </w:p>
    <w:p w:rsidR="00B26BA4" w:rsidRPr="00713A4A" w:rsidRDefault="00B26BA4" w:rsidP="00713A4A">
      <w:pPr>
        <w:pStyle w:val="Sansinterligne"/>
      </w:pPr>
    </w:p>
    <w:p w:rsidR="00B26BA4" w:rsidRPr="00F14659" w:rsidRDefault="00C85B81" w:rsidP="00B26BA4">
      <w:pPr>
        <w:pStyle w:val="Textoindependiente31"/>
        <w:widowControl/>
        <w:numPr>
          <w:ilvl w:val="0"/>
          <w:numId w:val="5"/>
        </w:numPr>
        <w:suppressAutoHyphens w:val="0"/>
        <w:rPr>
          <w:rFonts w:ascii="Arial Narrow" w:hAnsi="Arial Narrow"/>
          <w:iCs/>
          <w:kern w:val="28"/>
          <w:szCs w:val="28"/>
        </w:rPr>
      </w:pPr>
      <w:r>
        <w:rPr>
          <w:rFonts w:ascii="Arial Narrow" w:hAnsi="Arial Narrow"/>
          <w:iCs/>
          <w:kern w:val="28"/>
          <w:szCs w:val="28"/>
        </w:rPr>
        <w:t>Costas en ambas instancias a cargo de la demanda y en favor el promotor del litigio.</w:t>
      </w:r>
    </w:p>
    <w:p w:rsidR="00B26BA4" w:rsidRPr="00713A4A" w:rsidRDefault="00B26BA4" w:rsidP="00713A4A">
      <w:pPr>
        <w:pStyle w:val="Sansinterligne"/>
      </w:pPr>
    </w:p>
    <w:p w:rsidR="00B26BA4" w:rsidRPr="004A44C7" w:rsidRDefault="00B26BA4" w:rsidP="00B26BA4">
      <w:pPr>
        <w:spacing w:line="360" w:lineRule="auto"/>
        <w:ind w:firstLine="709"/>
        <w:jc w:val="both"/>
        <w:rPr>
          <w:rFonts w:ascii="Arial Narrow" w:hAnsi="Arial Narrow" w:cs="Arial Narrow"/>
          <w:bCs/>
          <w:iCs/>
          <w:sz w:val="28"/>
          <w:szCs w:val="28"/>
          <w:lang w:val="es-ES"/>
        </w:rPr>
      </w:pPr>
      <w:r w:rsidRPr="004A44C7">
        <w:rPr>
          <w:rFonts w:ascii="Arial Narrow" w:hAnsi="Arial Narrow" w:cs="Arial Narrow"/>
          <w:bCs/>
          <w:iCs/>
          <w:sz w:val="28"/>
          <w:szCs w:val="28"/>
          <w:lang w:val="es-ES"/>
        </w:rPr>
        <w:t>La anterior decisión queda notificada en estrados.</w:t>
      </w:r>
    </w:p>
    <w:p w:rsidR="00B26BA4" w:rsidRPr="00AF0635" w:rsidRDefault="00B26BA4" w:rsidP="00B26BA4">
      <w:pPr>
        <w:pStyle w:val="Sansinterligne"/>
      </w:pPr>
    </w:p>
    <w:p w:rsidR="00B26BA4" w:rsidRDefault="00B26BA4" w:rsidP="00B26BA4">
      <w:pPr>
        <w:ind w:firstLine="900"/>
        <w:jc w:val="center"/>
        <w:rPr>
          <w:rFonts w:ascii="Arial Narrow" w:hAnsi="Arial Narrow" w:cs="Arial Narrow"/>
          <w:b/>
          <w:bCs/>
          <w:iCs/>
          <w:sz w:val="28"/>
          <w:szCs w:val="28"/>
          <w:lang w:val="es-ES"/>
        </w:rPr>
      </w:pPr>
    </w:p>
    <w:p w:rsidR="00B26BA4" w:rsidRPr="004A44C7" w:rsidRDefault="00B26BA4" w:rsidP="00B26BA4">
      <w:pPr>
        <w:ind w:firstLine="900"/>
        <w:jc w:val="center"/>
        <w:rPr>
          <w:rFonts w:ascii="Arial Narrow" w:hAnsi="Arial Narrow" w:cs="Arial Narrow"/>
          <w:b/>
          <w:bCs/>
          <w:iCs/>
          <w:sz w:val="28"/>
          <w:szCs w:val="28"/>
          <w:lang w:val="es-ES"/>
        </w:rPr>
      </w:pPr>
    </w:p>
    <w:p w:rsidR="00B26BA4" w:rsidRPr="00300E14" w:rsidRDefault="00B26BA4" w:rsidP="00B26BA4">
      <w:pPr>
        <w:ind w:firstLine="900"/>
        <w:jc w:val="center"/>
        <w:rPr>
          <w:rFonts w:ascii="Arial Narrow" w:hAnsi="Arial Narrow" w:cs="Arial Narrow"/>
          <w:bCs/>
          <w:iCs/>
          <w:sz w:val="28"/>
          <w:szCs w:val="28"/>
          <w:lang w:val="es-ES"/>
        </w:rPr>
      </w:pPr>
      <w:r w:rsidRPr="00300E14">
        <w:rPr>
          <w:rFonts w:ascii="Arial Narrow" w:hAnsi="Arial Narrow" w:cs="Arial Narrow"/>
          <w:bCs/>
          <w:iCs/>
          <w:sz w:val="28"/>
          <w:szCs w:val="28"/>
          <w:lang w:val="es-ES"/>
        </w:rPr>
        <w:t>FRANCISCO JAVIER TAMAYO TABARES</w:t>
      </w:r>
    </w:p>
    <w:p w:rsidR="00B26BA4" w:rsidRPr="00300E14" w:rsidRDefault="00B26BA4" w:rsidP="00B26BA4">
      <w:pPr>
        <w:ind w:firstLine="900"/>
        <w:jc w:val="center"/>
        <w:rPr>
          <w:rFonts w:ascii="Arial Narrow" w:hAnsi="Arial Narrow" w:cs="Arial Narrow"/>
          <w:sz w:val="28"/>
          <w:szCs w:val="28"/>
          <w:lang w:val="es-ES"/>
        </w:rPr>
      </w:pPr>
      <w:r w:rsidRPr="00300E14">
        <w:rPr>
          <w:rFonts w:ascii="Arial Narrow" w:hAnsi="Arial Narrow" w:cs="Arial Narrow"/>
          <w:bCs/>
          <w:iCs/>
          <w:sz w:val="28"/>
          <w:szCs w:val="28"/>
          <w:lang w:val="es-ES"/>
        </w:rPr>
        <w:t xml:space="preserve">Magistrado Ponente </w:t>
      </w:r>
    </w:p>
    <w:p w:rsidR="00B26BA4" w:rsidRPr="00300E14" w:rsidRDefault="00B26BA4" w:rsidP="00B26BA4">
      <w:pPr>
        <w:spacing w:line="360" w:lineRule="auto"/>
        <w:ind w:firstLine="900"/>
        <w:jc w:val="both"/>
        <w:rPr>
          <w:rFonts w:ascii="Arial Narrow" w:hAnsi="Arial Narrow" w:cs="Arial Narrow"/>
          <w:sz w:val="28"/>
          <w:szCs w:val="28"/>
          <w:lang w:val="es-ES"/>
        </w:rPr>
      </w:pPr>
    </w:p>
    <w:p w:rsidR="00B26BA4" w:rsidRPr="00300E14" w:rsidRDefault="00B26BA4" w:rsidP="00B26BA4">
      <w:pPr>
        <w:pStyle w:val="Sansinterligne"/>
      </w:pPr>
    </w:p>
    <w:p w:rsidR="00B26BA4" w:rsidRPr="00300E14" w:rsidRDefault="00B26BA4" w:rsidP="00B26BA4">
      <w:pPr>
        <w:ind w:firstLine="900"/>
        <w:jc w:val="both"/>
        <w:rPr>
          <w:rFonts w:ascii="Arial Narrow" w:hAnsi="Arial Narrow" w:cs="Arial Narrow"/>
          <w:sz w:val="28"/>
          <w:szCs w:val="28"/>
          <w:lang w:val="es-ES"/>
        </w:rPr>
      </w:pPr>
    </w:p>
    <w:p w:rsidR="00B26BA4" w:rsidRPr="00300E14" w:rsidRDefault="00B26BA4" w:rsidP="00B26BA4">
      <w:pPr>
        <w:jc w:val="both"/>
        <w:rPr>
          <w:rFonts w:ascii="Arial Narrow" w:hAnsi="Arial Narrow" w:cs="Arial Narrow"/>
          <w:sz w:val="28"/>
          <w:szCs w:val="28"/>
          <w:lang w:val="es-ES"/>
        </w:rPr>
      </w:pPr>
      <w:r w:rsidRPr="00300E14">
        <w:rPr>
          <w:rFonts w:ascii="Arial Narrow" w:hAnsi="Arial Narrow" w:cs="Arial Narrow"/>
          <w:bCs/>
          <w:iCs/>
          <w:sz w:val="28"/>
          <w:szCs w:val="28"/>
          <w:lang w:val="es-ES"/>
        </w:rPr>
        <w:t xml:space="preserve">ANA LUCÍA CAICEDO CALDERÓN                     OLGA LUCÍA HOYOS SEPÚLVEDA </w:t>
      </w:r>
    </w:p>
    <w:p w:rsidR="00B26BA4" w:rsidRPr="00300E14" w:rsidRDefault="00B26BA4" w:rsidP="00B26BA4">
      <w:pPr>
        <w:ind w:left="192" w:firstLine="708"/>
        <w:jc w:val="both"/>
        <w:rPr>
          <w:rFonts w:ascii="Arial Narrow" w:eastAsia="Arial Narrow" w:hAnsi="Arial Narrow" w:cs="Arial Narrow"/>
          <w:bCs/>
          <w:iCs/>
          <w:sz w:val="28"/>
          <w:szCs w:val="28"/>
          <w:lang w:val="es-ES"/>
        </w:rPr>
      </w:pPr>
      <w:r w:rsidRPr="00300E14">
        <w:rPr>
          <w:rFonts w:ascii="Arial Narrow" w:hAnsi="Arial Narrow" w:cs="Arial Narrow"/>
          <w:sz w:val="28"/>
          <w:szCs w:val="28"/>
          <w:lang w:val="es-ES"/>
        </w:rPr>
        <w:t xml:space="preserve">      Magistrada                                                                </w:t>
      </w:r>
      <w:proofErr w:type="spellStart"/>
      <w:r w:rsidRPr="00300E14">
        <w:rPr>
          <w:rFonts w:ascii="Arial Narrow" w:hAnsi="Arial Narrow" w:cs="Arial Narrow"/>
          <w:sz w:val="28"/>
          <w:szCs w:val="28"/>
          <w:lang w:val="es-ES"/>
        </w:rPr>
        <w:t>Magistrada</w:t>
      </w:r>
      <w:proofErr w:type="spellEnd"/>
    </w:p>
    <w:p w:rsidR="00B26BA4" w:rsidRDefault="00B26BA4" w:rsidP="00B26BA4">
      <w:pPr>
        <w:spacing w:line="360" w:lineRule="auto"/>
        <w:ind w:firstLine="900"/>
        <w:jc w:val="both"/>
        <w:rPr>
          <w:rFonts w:ascii="Arial Narrow" w:eastAsia="Arial Narrow" w:hAnsi="Arial Narrow" w:cs="Arial Narrow"/>
          <w:bCs/>
          <w:iCs/>
          <w:sz w:val="28"/>
          <w:szCs w:val="28"/>
          <w:lang w:val="es-ES"/>
        </w:rPr>
      </w:pPr>
    </w:p>
    <w:p w:rsidR="003B22F2" w:rsidRPr="00300E14" w:rsidRDefault="003B22F2" w:rsidP="00B26BA4">
      <w:pPr>
        <w:spacing w:line="360" w:lineRule="auto"/>
        <w:ind w:firstLine="900"/>
        <w:jc w:val="both"/>
        <w:rPr>
          <w:rFonts w:ascii="Arial Narrow" w:eastAsia="Arial Narrow" w:hAnsi="Arial Narrow" w:cs="Arial Narrow"/>
          <w:bCs/>
          <w:iCs/>
          <w:sz w:val="28"/>
          <w:szCs w:val="28"/>
          <w:lang w:val="es-ES"/>
        </w:rPr>
      </w:pPr>
    </w:p>
    <w:p w:rsidR="00B26BA4" w:rsidRPr="00300E14" w:rsidRDefault="00B26BA4" w:rsidP="00B26BA4">
      <w:pPr>
        <w:pStyle w:val="Sansinterligne"/>
        <w:jc w:val="center"/>
        <w:rPr>
          <w:rFonts w:ascii="Arial Narrow" w:hAnsi="Arial Narrow" w:cs="Arial Narrow"/>
          <w:iCs/>
          <w:sz w:val="28"/>
          <w:szCs w:val="28"/>
          <w:lang w:val="es-ES"/>
        </w:rPr>
      </w:pPr>
      <w:r w:rsidRPr="00300E14">
        <w:rPr>
          <w:rFonts w:ascii="Arial Narrow" w:hAnsi="Arial Narrow" w:cs="Arial Narrow"/>
          <w:bCs/>
          <w:iCs/>
          <w:sz w:val="28"/>
          <w:szCs w:val="28"/>
          <w:lang w:val="es-ES"/>
        </w:rPr>
        <w:t xml:space="preserve">             ALONSO GAVIRIA OCAMPO</w:t>
      </w:r>
    </w:p>
    <w:p w:rsidR="00B26BA4" w:rsidRDefault="00B26BA4" w:rsidP="00B26BA4">
      <w:pPr>
        <w:ind w:firstLine="900"/>
        <w:jc w:val="center"/>
        <w:rPr>
          <w:rFonts w:ascii="Arial Narrow" w:hAnsi="Arial Narrow" w:cs="Arial Narrow"/>
          <w:iCs/>
          <w:sz w:val="28"/>
          <w:szCs w:val="28"/>
          <w:lang w:val="es-ES"/>
        </w:rPr>
      </w:pPr>
      <w:r w:rsidRPr="00300E14">
        <w:rPr>
          <w:rFonts w:ascii="Arial Narrow" w:hAnsi="Arial Narrow" w:cs="Arial Narrow"/>
          <w:iCs/>
          <w:sz w:val="28"/>
          <w:szCs w:val="28"/>
          <w:lang w:val="es-ES"/>
        </w:rPr>
        <w:t>Secretario</w:t>
      </w:r>
    </w:p>
    <w:p w:rsidR="00B26BA4" w:rsidRDefault="00B26BA4" w:rsidP="00B26BA4">
      <w:pPr>
        <w:ind w:firstLine="900"/>
        <w:jc w:val="center"/>
        <w:rPr>
          <w:rFonts w:ascii="Arial Narrow" w:hAnsi="Arial Narrow" w:cs="Arial Narrow"/>
          <w:iCs/>
          <w:sz w:val="28"/>
          <w:szCs w:val="28"/>
          <w:lang w:val="es-ES"/>
        </w:rPr>
      </w:pPr>
    </w:p>
    <w:p w:rsidR="00B26BA4" w:rsidRPr="0090196D" w:rsidRDefault="00B26BA4" w:rsidP="00B26BA4">
      <w:pPr>
        <w:jc w:val="center"/>
        <w:rPr>
          <w:rFonts w:ascii="Arial Narrow" w:hAnsi="Arial Narrow"/>
          <w:sz w:val="28"/>
          <w:szCs w:val="28"/>
        </w:rPr>
      </w:pPr>
      <w:r w:rsidRPr="0090196D">
        <w:rPr>
          <w:rFonts w:ascii="Arial Narrow" w:hAnsi="Arial Narrow"/>
          <w:sz w:val="28"/>
          <w:szCs w:val="28"/>
        </w:rPr>
        <w:t>ANEXO 1</w:t>
      </w:r>
    </w:p>
    <w:p w:rsidR="00B26BA4" w:rsidRPr="0090196D" w:rsidRDefault="00B26BA4" w:rsidP="00B26BA4">
      <w:pPr>
        <w:pStyle w:val="Sansinterligne"/>
      </w:pPr>
    </w:p>
    <w:p w:rsidR="00B26BA4" w:rsidRDefault="00B26BA4" w:rsidP="00B26BA4">
      <w:pPr>
        <w:jc w:val="center"/>
        <w:rPr>
          <w:rFonts w:ascii="Arial Narrow" w:hAnsi="Arial Narrow"/>
          <w:sz w:val="28"/>
          <w:szCs w:val="28"/>
        </w:rPr>
      </w:pPr>
    </w:p>
    <w:tbl>
      <w:tblPr>
        <w:tblW w:w="7020" w:type="dxa"/>
        <w:tblInd w:w="1063" w:type="dxa"/>
        <w:tblCellMar>
          <w:left w:w="70" w:type="dxa"/>
          <w:right w:w="70" w:type="dxa"/>
        </w:tblCellMar>
        <w:tblLook w:val="04A0" w:firstRow="1" w:lastRow="0" w:firstColumn="1" w:lastColumn="0" w:noHBand="0" w:noVBand="1"/>
      </w:tblPr>
      <w:tblGrid>
        <w:gridCol w:w="1240"/>
        <w:gridCol w:w="1240"/>
        <w:gridCol w:w="1540"/>
        <w:gridCol w:w="1500"/>
        <w:gridCol w:w="1500"/>
      </w:tblGrid>
      <w:tr w:rsidR="00FF4F75" w:rsidRPr="00FF4F75" w:rsidTr="00713A4A">
        <w:trPr>
          <w:trHeight w:val="552"/>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F75" w:rsidRPr="00FF4F75" w:rsidRDefault="00FF4F75" w:rsidP="00FF4F75">
            <w:pPr>
              <w:jc w:val="center"/>
              <w:rPr>
                <w:rFonts w:ascii="Arial Narrow" w:hAnsi="Arial Narrow"/>
                <w:b/>
                <w:bCs/>
                <w:color w:val="000000"/>
                <w:sz w:val="20"/>
                <w:lang w:val="es-CO" w:eastAsia="es-CO"/>
              </w:rPr>
            </w:pPr>
            <w:r w:rsidRPr="00FF4F75">
              <w:rPr>
                <w:rFonts w:ascii="Arial Narrow" w:hAnsi="Arial Narrow"/>
                <w:b/>
                <w:bCs/>
                <w:color w:val="000000"/>
                <w:sz w:val="20"/>
                <w:lang w:val="es-CO" w:eastAsia="es-CO"/>
              </w:rPr>
              <w:t xml:space="preserve">AÑO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F4F75" w:rsidRPr="00FF4F75" w:rsidRDefault="00FF4F75" w:rsidP="00FF4F75">
            <w:pPr>
              <w:jc w:val="center"/>
              <w:rPr>
                <w:rFonts w:ascii="Arial Narrow" w:hAnsi="Arial Narrow"/>
                <w:b/>
                <w:bCs/>
                <w:color w:val="000000"/>
                <w:sz w:val="20"/>
                <w:lang w:val="es-CO" w:eastAsia="es-CO"/>
              </w:rPr>
            </w:pPr>
            <w:r w:rsidRPr="00FF4F75">
              <w:rPr>
                <w:rFonts w:ascii="Arial Narrow" w:hAnsi="Arial Narrow"/>
                <w:b/>
                <w:bCs/>
                <w:color w:val="000000"/>
                <w:sz w:val="20"/>
                <w:lang w:val="es-CO" w:eastAsia="es-CO"/>
              </w:rPr>
              <w:t>IPC año anterior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F4F75" w:rsidRPr="00FF4F75" w:rsidRDefault="00FF4F75" w:rsidP="00FF4F75">
            <w:pPr>
              <w:jc w:val="center"/>
              <w:rPr>
                <w:rFonts w:ascii="Arial Narrow" w:hAnsi="Arial Narrow"/>
                <w:b/>
                <w:bCs/>
                <w:color w:val="000000"/>
                <w:sz w:val="20"/>
                <w:lang w:val="es-CO" w:eastAsia="es-CO"/>
              </w:rPr>
            </w:pPr>
            <w:r w:rsidRPr="00FF4F75">
              <w:rPr>
                <w:rFonts w:ascii="Arial Narrow" w:hAnsi="Arial Narrow"/>
                <w:b/>
                <w:bCs/>
                <w:color w:val="000000"/>
                <w:sz w:val="20"/>
                <w:lang w:val="es-CO" w:eastAsia="es-CO"/>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F4F75" w:rsidRPr="00FF4F75" w:rsidRDefault="00FF4F75" w:rsidP="00FF4F75">
            <w:pPr>
              <w:jc w:val="center"/>
              <w:rPr>
                <w:rFonts w:ascii="Arial Narrow" w:hAnsi="Arial Narrow"/>
                <w:b/>
                <w:bCs/>
                <w:color w:val="000000"/>
                <w:sz w:val="20"/>
                <w:lang w:val="es-CO" w:eastAsia="es-CO"/>
              </w:rPr>
            </w:pPr>
            <w:r w:rsidRPr="00FF4F75">
              <w:rPr>
                <w:rFonts w:ascii="Arial Narrow" w:hAnsi="Arial Narrow"/>
                <w:b/>
                <w:bCs/>
                <w:color w:val="000000"/>
                <w:sz w:val="20"/>
                <w:lang w:val="es-CO" w:eastAsia="es-CO"/>
              </w:rPr>
              <w:t>MESADA RECONOCIDA</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F4F75" w:rsidRPr="00FF4F75" w:rsidRDefault="00FF4F75" w:rsidP="00FF4F75">
            <w:pPr>
              <w:jc w:val="center"/>
              <w:rPr>
                <w:rFonts w:ascii="Arial Narrow" w:hAnsi="Arial Narrow"/>
                <w:b/>
                <w:bCs/>
                <w:color w:val="000000"/>
                <w:sz w:val="20"/>
                <w:lang w:val="es-CO" w:eastAsia="es-CO"/>
              </w:rPr>
            </w:pPr>
            <w:r w:rsidRPr="00FF4F75">
              <w:rPr>
                <w:rFonts w:ascii="Arial Narrow" w:hAnsi="Arial Narrow"/>
                <w:b/>
                <w:bCs/>
                <w:color w:val="000000"/>
                <w:sz w:val="20"/>
                <w:lang w:val="es-CO" w:eastAsia="es-CO"/>
              </w:rPr>
              <w:t xml:space="preserve">Total </w:t>
            </w:r>
          </w:p>
        </w:tc>
      </w:tr>
      <w:tr w:rsidR="00FF4F75" w:rsidRPr="00FF4F75" w:rsidTr="00713A4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2012</w:t>
            </w:r>
          </w:p>
        </w:tc>
        <w:tc>
          <w:tcPr>
            <w:tcW w:w="124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3,73</w:t>
            </w:r>
          </w:p>
        </w:tc>
        <w:tc>
          <w:tcPr>
            <w:tcW w:w="154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11,07</w:t>
            </w:r>
          </w:p>
        </w:tc>
        <w:tc>
          <w:tcPr>
            <w:tcW w:w="150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$998.892</w:t>
            </w:r>
          </w:p>
        </w:tc>
        <w:tc>
          <w:tcPr>
            <w:tcW w:w="150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$11.057.734</w:t>
            </w:r>
          </w:p>
        </w:tc>
      </w:tr>
      <w:tr w:rsidR="00FF4F75" w:rsidRPr="00FF4F75" w:rsidTr="00713A4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2013</w:t>
            </w:r>
          </w:p>
        </w:tc>
        <w:tc>
          <w:tcPr>
            <w:tcW w:w="124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2,44</w:t>
            </w:r>
          </w:p>
        </w:tc>
        <w:tc>
          <w:tcPr>
            <w:tcW w:w="154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13</w:t>
            </w:r>
          </w:p>
        </w:tc>
        <w:tc>
          <w:tcPr>
            <w:tcW w:w="150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$1.023.265</w:t>
            </w:r>
          </w:p>
        </w:tc>
        <w:tc>
          <w:tcPr>
            <w:tcW w:w="150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$13.302.445</w:t>
            </w:r>
          </w:p>
        </w:tc>
      </w:tr>
      <w:tr w:rsidR="00FF4F75" w:rsidRPr="00FF4F75" w:rsidTr="00713A4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2014</w:t>
            </w:r>
          </w:p>
        </w:tc>
        <w:tc>
          <w:tcPr>
            <w:tcW w:w="124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1,94</w:t>
            </w:r>
          </w:p>
        </w:tc>
        <w:tc>
          <w:tcPr>
            <w:tcW w:w="154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13</w:t>
            </w:r>
          </w:p>
        </w:tc>
        <w:tc>
          <w:tcPr>
            <w:tcW w:w="150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$1.043.116</w:t>
            </w:r>
          </w:p>
        </w:tc>
        <w:tc>
          <w:tcPr>
            <w:tcW w:w="150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$13.560.512</w:t>
            </w:r>
          </w:p>
        </w:tc>
      </w:tr>
      <w:tr w:rsidR="00FF4F75" w:rsidRPr="00FF4F75" w:rsidTr="00713A4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2015</w:t>
            </w:r>
          </w:p>
        </w:tc>
        <w:tc>
          <w:tcPr>
            <w:tcW w:w="124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3,66</w:t>
            </w:r>
          </w:p>
        </w:tc>
        <w:tc>
          <w:tcPr>
            <w:tcW w:w="154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13</w:t>
            </w:r>
          </w:p>
        </w:tc>
        <w:tc>
          <w:tcPr>
            <w:tcW w:w="150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$1.081.294</w:t>
            </w:r>
          </w:p>
        </w:tc>
        <w:tc>
          <w:tcPr>
            <w:tcW w:w="150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$14.056.827</w:t>
            </w:r>
          </w:p>
        </w:tc>
      </w:tr>
      <w:tr w:rsidR="00FF4F75" w:rsidRPr="00FF4F75" w:rsidTr="00713A4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2016</w:t>
            </w:r>
          </w:p>
        </w:tc>
        <w:tc>
          <w:tcPr>
            <w:tcW w:w="124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6,77</w:t>
            </w:r>
          </w:p>
        </w:tc>
        <w:tc>
          <w:tcPr>
            <w:tcW w:w="154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4</w:t>
            </w:r>
          </w:p>
        </w:tc>
        <w:tc>
          <w:tcPr>
            <w:tcW w:w="150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$1.154.498</w:t>
            </w:r>
          </w:p>
        </w:tc>
        <w:tc>
          <w:tcPr>
            <w:tcW w:w="1500" w:type="dxa"/>
            <w:tcBorders>
              <w:top w:val="nil"/>
              <w:left w:val="nil"/>
              <w:bottom w:val="single" w:sz="4" w:space="0" w:color="auto"/>
              <w:right w:val="single" w:sz="4" w:space="0" w:color="auto"/>
            </w:tcBorders>
            <w:shd w:val="clear" w:color="000000" w:fill="FFFFFF"/>
            <w:vAlign w:val="center"/>
            <w:hideMark/>
          </w:tcPr>
          <w:p w:rsidR="00FF4F75" w:rsidRPr="00FF4F75" w:rsidRDefault="00FF4F75" w:rsidP="00FF4F75">
            <w:pPr>
              <w:jc w:val="center"/>
              <w:rPr>
                <w:rFonts w:ascii="Arial Narrow" w:hAnsi="Arial Narrow"/>
                <w:color w:val="000000"/>
                <w:sz w:val="20"/>
                <w:lang w:val="es-CO" w:eastAsia="es-CO"/>
              </w:rPr>
            </w:pPr>
            <w:r w:rsidRPr="00FF4F75">
              <w:rPr>
                <w:rFonts w:ascii="Arial Narrow" w:hAnsi="Arial Narrow"/>
                <w:color w:val="000000"/>
                <w:sz w:val="20"/>
                <w:lang w:val="es-CO" w:eastAsia="es-CO"/>
              </w:rPr>
              <w:t>$4.617.992</w:t>
            </w:r>
          </w:p>
        </w:tc>
      </w:tr>
      <w:tr w:rsidR="00FF4F75" w:rsidRPr="00FF4F75" w:rsidTr="00713A4A">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F4F75" w:rsidRPr="00FF4F75" w:rsidRDefault="00FF4F75" w:rsidP="00FF4F75">
            <w:pPr>
              <w:jc w:val="center"/>
              <w:rPr>
                <w:rFonts w:ascii="Calibri" w:hAnsi="Calibri"/>
                <w:color w:val="000000"/>
                <w:sz w:val="20"/>
                <w:lang w:val="es-CO" w:eastAsia="es-CO"/>
              </w:rPr>
            </w:pPr>
            <w:r w:rsidRPr="00FF4F75">
              <w:rPr>
                <w:rFonts w:ascii="Calibri" w:hAnsi="Calibri"/>
                <w:color w:val="000000"/>
                <w:sz w:val="20"/>
                <w:lang w:val="es-CO" w:eastAsia="es-CO"/>
              </w:rPr>
              <w:t xml:space="preserve">TOTAL </w:t>
            </w:r>
          </w:p>
        </w:tc>
        <w:tc>
          <w:tcPr>
            <w:tcW w:w="1240" w:type="dxa"/>
            <w:tcBorders>
              <w:top w:val="nil"/>
              <w:left w:val="nil"/>
              <w:bottom w:val="single" w:sz="4" w:space="0" w:color="auto"/>
              <w:right w:val="single" w:sz="4" w:space="0" w:color="auto"/>
            </w:tcBorders>
            <w:shd w:val="clear" w:color="auto" w:fill="auto"/>
            <w:noWrap/>
            <w:vAlign w:val="bottom"/>
            <w:hideMark/>
          </w:tcPr>
          <w:p w:rsidR="00FF4F75" w:rsidRPr="00FF4F75" w:rsidRDefault="00FF4F75" w:rsidP="00FF4F75">
            <w:pPr>
              <w:jc w:val="center"/>
              <w:rPr>
                <w:rFonts w:ascii="Calibri" w:hAnsi="Calibri"/>
                <w:color w:val="000000"/>
                <w:sz w:val="20"/>
                <w:lang w:val="es-CO" w:eastAsia="es-CO"/>
              </w:rPr>
            </w:pPr>
            <w:r w:rsidRPr="00FF4F75">
              <w:rPr>
                <w:rFonts w:ascii="Calibri" w:hAnsi="Calibri"/>
                <w:color w:val="000000"/>
                <w:sz w:val="20"/>
                <w:lang w:val="es-CO" w:eastAsia="es-CO"/>
              </w:rPr>
              <w:t> </w:t>
            </w:r>
          </w:p>
        </w:tc>
        <w:tc>
          <w:tcPr>
            <w:tcW w:w="1540" w:type="dxa"/>
            <w:tcBorders>
              <w:top w:val="nil"/>
              <w:left w:val="nil"/>
              <w:bottom w:val="single" w:sz="4" w:space="0" w:color="auto"/>
              <w:right w:val="single" w:sz="4" w:space="0" w:color="auto"/>
            </w:tcBorders>
            <w:shd w:val="clear" w:color="auto" w:fill="auto"/>
            <w:noWrap/>
            <w:vAlign w:val="bottom"/>
            <w:hideMark/>
          </w:tcPr>
          <w:p w:rsidR="00FF4F75" w:rsidRPr="00FF4F75" w:rsidRDefault="00FF4F75" w:rsidP="00FF4F75">
            <w:pPr>
              <w:jc w:val="center"/>
              <w:rPr>
                <w:rFonts w:ascii="Calibri" w:hAnsi="Calibri"/>
                <w:color w:val="000000"/>
                <w:sz w:val="20"/>
                <w:lang w:val="es-CO" w:eastAsia="es-CO"/>
              </w:rPr>
            </w:pPr>
            <w:r w:rsidRPr="00FF4F75">
              <w:rPr>
                <w:rFonts w:ascii="Calibri" w:hAnsi="Calibri"/>
                <w:color w:val="000000"/>
                <w:sz w:val="20"/>
                <w:lang w:val="es-CO"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rsidR="00FF4F75" w:rsidRPr="00FF4F75" w:rsidRDefault="00FF4F75" w:rsidP="00FF4F75">
            <w:pPr>
              <w:jc w:val="center"/>
              <w:rPr>
                <w:rFonts w:ascii="Calibri" w:hAnsi="Calibri"/>
                <w:color w:val="000000"/>
                <w:sz w:val="20"/>
                <w:lang w:val="es-CO" w:eastAsia="es-CO"/>
              </w:rPr>
            </w:pPr>
            <w:r w:rsidRPr="00FF4F75">
              <w:rPr>
                <w:rFonts w:ascii="Calibri" w:hAnsi="Calibri"/>
                <w:color w:val="000000"/>
                <w:sz w:val="20"/>
                <w:lang w:val="es-CO"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rsidR="00FF4F75" w:rsidRPr="00FF4F75" w:rsidRDefault="00FF4F75" w:rsidP="00FF4F75">
            <w:pPr>
              <w:jc w:val="center"/>
              <w:rPr>
                <w:rFonts w:ascii="Arial Narrow" w:hAnsi="Arial Narrow"/>
                <w:b/>
                <w:bCs/>
                <w:color w:val="000000"/>
                <w:sz w:val="20"/>
                <w:lang w:val="es-CO" w:eastAsia="es-CO"/>
              </w:rPr>
            </w:pPr>
            <w:r w:rsidRPr="00FF4F75">
              <w:rPr>
                <w:rFonts w:ascii="Arial Narrow" w:hAnsi="Arial Narrow"/>
                <w:b/>
                <w:bCs/>
                <w:color w:val="000000"/>
                <w:sz w:val="20"/>
                <w:lang w:val="es-CO" w:eastAsia="es-CO"/>
              </w:rPr>
              <w:t>$56.595.510</w:t>
            </w:r>
          </w:p>
        </w:tc>
      </w:tr>
    </w:tbl>
    <w:p w:rsidR="00B26BA4" w:rsidRPr="004A44C7" w:rsidRDefault="00B26BA4" w:rsidP="00B26BA4">
      <w:pPr>
        <w:pStyle w:val="Sansinterligne"/>
      </w:pPr>
    </w:p>
    <w:p w:rsidR="00B26BA4" w:rsidRDefault="00B26BA4" w:rsidP="00B26BA4">
      <w:pPr>
        <w:ind w:firstLine="900"/>
        <w:jc w:val="both"/>
        <w:rPr>
          <w:rFonts w:ascii="Arial Narrow" w:hAnsi="Arial Narrow" w:cs="Arial Narrow"/>
          <w:b/>
          <w:sz w:val="28"/>
          <w:szCs w:val="28"/>
          <w:lang w:val="es-ES"/>
        </w:rPr>
      </w:pPr>
    </w:p>
    <w:p w:rsidR="00C35CA1" w:rsidRDefault="00C35CA1"/>
    <w:sectPr w:rsidR="00C35CA1" w:rsidSect="00B26BA4">
      <w:headerReference w:type="default" r:id="rId9"/>
      <w:footerReference w:type="even" r:id="rId10"/>
      <w:footerReference w:type="default" r:id="rId11"/>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F3" w:rsidRDefault="007629F3" w:rsidP="00B26BA4">
      <w:r>
        <w:separator/>
      </w:r>
    </w:p>
  </w:endnote>
  <w:endnote w:type="continuationSeparator" w:id="0">
    <w:p w:rsidR="007629F3" w:rsidRDefault="007629F3" w:rsidP="00B2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14" w:rsidRDefault="00155A14" w:rsidP="00B26B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55A14" w:rsidRDefault="00155A14" w:rsidP="00B26BA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14" w:rsidRDefault="00155A14" w:rsidP="00B26B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177">
      <w:rPr>
        <w:rStyle w:val="Numrodepage"/>
        <w:noProof/>
      </w:rPr>
      <w:t>1</w:t>
    </w:r>
    <w:r>
      <w:rPr>
        <w:rStyle w:val="Numrodepage"/>
      </w:rPr>
      <w:fldChar w:fldCharType="end"/>
    </w:r>
  </w:p>
  <w:p w:rsidR="00155A14" w:rsidRDefault="00155A14" w:rsidP="00B26BA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F3" w:rsidRDefault="007629F3" w:rsidP="00B26BA4">
      <w:r>
        <w:separator/>
      </w:r>
    </w:p>
  </w:footnote>
  <w:footnote w:type="continuationSeparator" w:id="0">
    <w:p w:rsidR="007629F3" w:rsidRDefault="007629F3" w:rsidP="00B2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14" w:rsidRDefault="00155A14" w:rsidP="00B26BA4">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3-2015-00686-01</w:t>
    </w:r>
  </w:p>
  <w:p w:rsidR="00155A14" w:rsidRPr="0015409B" w:rsidRDefault="00155A14" w:rsidP="00B26BA4">
    <w:pPr>
      <w:jc w:val="both"/>
      <w:rPr>
        <w:rFonts w:ascii="Arial Narrow" w:hAnsi="Arial Narrow"/>
        <w:sz w:val="18"/>
        <w:szCs w:val="18"/>
        <w:lang w:val="es-ES"/>
      </w:rPr>
    </w:pPr>
    <w:r>
      <w:rPr>
        <w:rFonts w:ascii="Arial Narrow" w:hAnsi="Arial Narrow" w:cs="Arial"/>
        <w:bCs/>
        <w:sz w:val="18"/>
        <w:szCs w:val="18"/>
      </w:rPr>
      <w:t xml:space="preserve">Gilberto Arias Ruíz </w:t>
    </w:r>
    <w:r w:rsidRPr="0015409B">
      <w:rPr>
        <w:rFonts w:ascii="Arial Narrow" w:hAnsi="Arial Narrow" w:cs="Arial"/>
        <w:bCs/>
        <w:sz w:val="18"/>
        <w:szCs w:val="18"/>
        <w:lang w:val="es-ES"/>
      </w:rPr>
      <w:t xml:space="preserve">vs </w:t>
    </w:r>
    <w:proofErr w:type="spellStart"/>
    <w:r w:rsidRPr="0015409B">
      <w:rPr>
        <w:rFonts w:ascii="Arial Narrow" w:hAnsi="Arial Narrow" w:cs="Arial"/>
        <w:bCs/>
        <w:sz w:val="18"/>
        <w:szCs w:val="18"/>
        <w:lang w:val="es-ES"/>
      </w:rPr>
      <w:t>Colpensiones</w:t>
    </w:r>
    <w:proofErr w:type="spellEnd"/>
    <w:r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812C2"/>
    <w:multiLevelType w:val="hybridMultilevel"/>
    <w:tmpl w:val="924CDB44"/>
    <w:lvl w:ilvl="0" w:tplc="05A86532">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345D1B4C"/>
    <w:multiLevelType w:val="hybridMultilevel"/>
    <w:tmpl w:val="69E011B4"/>
    <w:lvl w:ilvl="0" w:tplc="186659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751BE"/>
    <w:multiLevelType w:val="hybridMultilevel"/>
    <w:tmpl w:val="528664D0"/>
    <w:lvl w:ilvl="0" w:tplc="AA10C5E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EB61C5"/>
    <w:multiLevelType w:val="hybridMultilevel"/>
    <w:tmpl w:val="B07C1212"/>
    <w:lvl w:ilvl="0" w:tplc="18B680F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71B27FE1"/>
    <w:multiLevelType w:val="hybridMultilevel"/>
    <w:tmpl w:val="2C96BC42"/>
    <w:lvl w:ilvl="0" w:tplc="A8F8B3F2">
      <w:start w:val="1"/>
      <w:numFmt w:val="decimal"/>
      <w:lvlText w:val="%1."/>
      <w:lvlJc w:val="left"/>
      <w:pPr>
        <w:ind w:left="1068" w:hanging="360"/>
      </w:pPr>
      <w:rPr>
        <w:rFonts w:ascii="Arial Narrow" w:eastAsia="SimSun" w:hAnsi="Arial Narrow" w:cs="Arial" w:hint="default"/>
        <w:b w:val="0"/>
        <w:i/>
        <w:sz w:val="28"/>
        <w:szCs w:val="28"/>
        <w:u w:val="non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A4"/>
    <w:rsid w:val="000749C4"/>
    <w:rsid w:val="00093D77"/>
    <w:rsid w:val="00095760"/>
    <w:rsid w:val="000B6320"/>
    <w:rsid w:val="000E34F6"/>
    <w:rsid w:val="00131902"/>
    <w:rsid w:val="00147E5A"/>
    <w:rsid w:val="00155A14"/>
    <w:rsid w:val="001934AF"/>
    <w:rsid w:val="001B42C8"/>
    <w:rsid w:val="001D55F0"/>
    <w:rsid w:val="0021119F"/>
    <w:rsid w:val="00212FE0"/>
    <w:rsid w:val="0021773C"/>
    <w:rsid w:val="00223115"/>
    <w:rsid w:val="002240B2"/>
    <w:rsid w:val="00227537"/>
    <w:rsid w:val="00285EDF"/>
    <w:rsid w:val="002A6B19"/>
    <w:rsid w:val="002B09F9"/>
    <w:rsid w:val="003243C4"/>
    <w:rsid w:val="00352996"/>
    <w:rsid w:val="00374E88"/>
    <w:rsid w:val="00394A3F"/>
    <w:rsid w:val="003B1F50"/>
    <w:rsid w:val="003B22F2"/>
    <w:rsid w:val="003B5A5F"/>
    <w:rsid w:val="003C348F"/>
    <w:rsid w:val="003D2AE9"/>
    <w:rsid w:val="003D71F6"/>
    <w:rsid w:val="003E67A1"/>
    <w:rsid w:val="003E683F"/>
    <w:rsid w:val="00400A91"/>
    <w:rsid w:val="004045BD"/>
    <w:rsid w:val="004053A8"/>
    <w:rsid w:val="004135F8"/>
    <w:rsid w:val="004175E3"/>
    <w:rsid w:val="004525DC"/>
    <w:rsid w:val="00484110"/>
    <w:rsid w:val="00484C44"/>
    <w:rsid w:val="00491EBA"/>
    <w:rsid w:val="004A78BF"/>
    <w:rsid w:val="004D1FF5"/>
    <w:rsid w:val="004F3B29"/>
    <w:rsid w:val="004F3DC6"/>
    <w:rsid w:val="004F7AA2"/>
    <w:rsid w:val="0051194D"/>
    <w:rsid w:val="00530211"/>
    <w:rsid w:val="00571AE0"/>
    <w:rsid w:val="00587898"/>
    <w:rsid w:val="005A377E"/>
    <w:rsid w:val="005C1A0F"/>
    <w:rsid w:val="005D2CA3"/>
    <w:rsid w:val="005E7AE6"/>
    <w:rsid w:val="005F25A4"/>
    <w:rsid w:val="00660581"/>
    <w:rsid w:val="00681ECF"/>
    <w:rsid w:val="006861CF"/>
    <w:rsid w:val="006B1927"/>
    <w:rsid w:val="00713A4A"/>
    <w:rsid w:val="007629F3"/>
    <w:rsid w:val="007B194A"/>
    <w:rsid w:val="007D2FC8"/>
    <w:rsid w:val="007F1149"/>
    <w:rsid w:val="00812C9A"/>
    <w:rsid w:val="00816AFF"/>
    <w:rsid w:val="008172B4"/>
    <w:rsid w:val="008176C8"/>
    <w:rsid w:val="00823883"/>
    <w:rsid w:val="00845EAA"/>
    <w:rsid w:val="008608B5"/>
    <w:rsid w:val="008649CE"/>
    <w:rsid w:val="00890ED3"/>
    <w:rsid w:val="008B4B06"/>
    <w:rsid w:val="008E0FE0"/>
    <w:rsid w:val="00947177"/>
    <w:rsid w:val="00962903"/>
    <w:rsid w:val="00971D5C"/>
    <w:rsid w:val="00981578"/>
    <w:rsid w:val="00986A49"/>
    <w:rsid w:val="009A2A6F"/>
    <w:rsid w:val="009C0964"/>
    <w:rsid w:val="009C260C"/>
    <w:rsid w:val="00A15F15"/>
    <w:rsid w:val="00A23C2A"/>
    <w:rsid w:val="00A266AB"/>
    <w:rsid w:val="00A435F8"/>
    <w:rsid w:val="00A73144"/>
    <w:rsid w:val="00A84A5C"/>
    <w:rsid w:val="00A85430"/>
    <w:rsid w:val="00A87288"/>
    <w:rsid w:val="00A97018"/>
    <w:rsid w:val="00AA0179"/>
    <w:rsid w:val="00AB1B73"/>
    <w:rsid w:val="00AD4325"/>
    <w:rsid w:val="00AE0925"/>
    <w:rsid w:val="00B03534"/>
    <w:rsid w:val="00B07498"/>
    <w:rsid w:val="00B26BA4"/>
    <w:rsid w:val="00B82F9C"/>
    <w:rsid w:val="00BA6109"/>
    <w:rsid w:val="00BB03A7"/>
    <w:rsid w:val="00BB3219"/>
    <w:rsid w:val="00BC37CF"/>
    <w:rsid w:val="00BC71B7"/>
    <w:rsid w:val="00BE55CF"/>
    <w:rsid w:val="00BE7032"/>
    <w:rsid w:val="00C33412"/>
    <w:rsid w:val="00C35CA1"/>
    <w:rsid w:val="00C366D4"/>
    <w:rsid w:val="00C36BFC"/>
    <w:rsid w:val="00C74CEE"/>
    <w:rsid w:val="00C74DC9"/>
    <w:rsid w:val="00C75F28"/>
    <w:rsid w:val="00C8173E"/>
    <w:rsid w:val="00C85B81"/>
    <w:rsid w:val="00C90AE9"/>
    <w:rsid w:val="00CA4E97"/>
    <w:rsid w:val="00CB229C"/>
    <w:rsid w:val="00CB5B93"/>
    <w:rsid w:val="00CF5B81"/>
    <w:rsid w:val="00D621BE"/>
    <w:rsid w:val="00D74FE9"/>
    <w:rsid w:val="00DB201A"/>
    <w:rsid w:val="00DD4FBA"/>
    <w:rsid w:val="00DE6A7F"/>
    <w:rsid w:val="00DF1477"/>
    <w:rsid w:val="00E32465"/>
    <w:rsid w:val="00EC7EB8"/>
    <w:rsid w:val="00EF0CA8"/>
    <w:rsid w:val="00F01347"/>
    <w:rsid w:val="00F15D23"/>
    <w:rsid w:val="00FA10BF"/>
    <w:rsid w:val="00FB25F3"/>
    <w:rsid w:val="00FC4586"/>
    <w:rsid w:val="00FD25F3"/>
    <w:rsid w:val="00FD66D5"/>
    <w:rsid w:val="00FF4F7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A4"/>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26BA4"/>
    <w:pPr>
      <w:tabs>
        <w:tab w:val="center" w:pos="4252"/>
        <w:tab w:val="right" w:pos="8504"/>
      </w:tabs>
    </w:pPr>
  </w:style>
  <w:style w:type="character" w:customStyle="1" w:styleId="PieddepageCar">
    <w:name w:val="Pied de page Car"/>
    <w:basedOn w:val="Policepardfaut"/>
    <w:link w:val="Pieddepage"/>
    <w:rsid w:val="00B26BA4"/>
    <w:rPr>
      <w:rFonts w:ascii="Times New Roman" w:eastAsia="Times New Roman" w:hAnsi="Times New Roman" w:cs="Times New Roman"/>
      <w:sz w:val="24"/>
      <w:szCs w:val="20"/>
      <w:lang w:val="es-ES_tradnl" w:eastAsia="es-ES"/>
    </w:rPr>
  </w:style>
  <w:style w:type="character" w:styleId="Numrodepage">
    <w:name w:val="page number"/>
    <w:basedOn w:val="Policepardfaut"/>
    <w:rsid w:val="00B26BA4"/>
  </w:style>
  <w:style w:type="paragraph" w:customStyle="1" w:styleId="Textoindependiente33">
    <w:name w:val="Texto independiente 33"/>
    <w:basedOn w:val="Normal"/>
    <w:rsid w:val="00B26BA4"/>
    <w:pPr>
      <w:spacing w:line="360" w:lineRule="auto"/>
      <w:jc w:val="both"/>
    </w:pPr>
    <w:rPr>
      <w:rFonts w:ascii="Arial" w:hAnsi="Arial"/>
    </w:rPr>
  </w:style>
  <w:style w:type="paragraph" w:customStyle="1" w:styleId="Prrafodelista1">
    <w:name w:val="Párrafo de lista1"/>
    <w:basedOn w:val="Normal"/>
    <w:rsid w:val="00B26BA4"/>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99"/>
    <w:qFormat/>
    <w:rsid w:val="00B26BA4"/>
    <w:pPr>
      <w:ind w:left="708"/>
    </w:pPr>
  </w:style>
  <w:style w:type="paragraph" w:styleId="Sansinterligne">
    <w:name w:val="No Spacing"/>
    <w:uiPriority w:val="1"/>
    <w:qFormat/>
    <w:rsid w:val="00B26BA4"/>
    <w:pPr>
      <w:spacing w:after="0" w:line="240" w:lineRule="auto"/>
    </w:pPr>
    <w:rPr>
      <w:lang w:val="es-ES_tradnl"/>
    </w:rPr>
  </w:style>
  <w:style w:type="paragraph" w:styleId="Corpsdetexte">
    <w:name w:val="Body Text"/>
    <w:basedOn w:val="Normal"/>
    <w:link w:val="CorpsdetexteCar"/>
    <w:uiPriority w:val="99"/>
    <w:unhideWhenUsed/>
    <w:rsid w:val="00B26BA4"/>
    <w:pPr>
      <w:spacing w:after="120"/>
    </w:pPr>
  </w:style>
  <w:style w:type="character" w:customStyle="1" w:styleId="CorpsdetexteCar">
    <w:name w:val="Corps de texte Car"/>
    <w:basedOn w:val="Policepardfaut"/>
    <w:link w:val="Corpsdetexte"/>
    <w:uiPriority w:val="99"/>
    <w:rsid w:val="00B26BA4"/>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B26BA4"/>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B26BA4"/>
    <w:pPr>
      <w:tabs>
        <w:tab w:val="center" w:pos="4252"/>
        <w:tab w:val="right" w:pos="8504"/>
      </w:tabs>
    </w:pPr>
  </w:style>
  <w:style w:type="character" w:customStyle="1" w:styleId="En-tteCar">
    <w:name w:val="En-tête Car"/>
    <w:basedOn w:val="Policepardfaut"/>
    <w:link w:val="En-tte"/>
    <w:uiPriority w:val="99"/>
    <w:rsid w:val="00B26BA4"/>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B26BA4"/>
    <w:pPr>
      <w:spacing w:after="120"/>
      <w:ind w:left="283"/>
    </w:pPr>
  </w:style>
  <w:style w:type="character" w:customStyle="1" w:styleId="RetraitcorpsdetexteCar">
    <w:name w:val="Retrait corps de texte Car"/>
    <w:basedOn w:val="Policepardfaut"/>
    <w:link w:val="Retraitcorpsdetexte"/>
    <w:uiPriority w:val="99"/>
    <w:rsid w:val="00B26BA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B26BA4"/>
    <w:pPr>
      <w:spacing w:line="360" w:lineRule="auto"/>
      <w:jc w:val="both"/>
    </w:pPr>
    <w:rPr>
      <w:rFonts w:ascii="Arial" w:hAnsi="Arial"/>
    </w:rPr>
  </w:style>
  <w:style w:type="paragraph" w:customStyle="1" w:styleId="Textoindependiente31">
    <w:name w:val="Texto independiente 31"/>
    <w:basedOn w:val="Normal"/>
    <w:rsid w:val="00B26BA4"/>
    <w:pPr>
      <w:widowControl w:val="0"/>
      <w:suppressAutoHyphens/>
      <w:spacing w:line="360" w:lineRule="auto"/>
      <w:jc w:val="both"/>
    </w:pPr>
    <w:rPr>
      <w:rFonts w:ascii="Arial" w:eastAsia="SimSun" w:hAnsi="Arial" w:cs="Arial"/>
      <w:kern w:val="1"/>
      <w:sz w:val="28"/>
      <w:szCs w:val="24"/>
      <w:lang w:val="es-C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A4"/>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26BA4"/>
    <w:pPr>
      <w:tabs>
        <w:tab w:val="center" w:pos="4252"/>
        <w:tab w:val="right" w:pos="8504"/>
      </w:tabs>
    </w:pPr>
  </w:style>
  <w:style w:type="character" w:customStyle="1" w:styleId="PieddepageCar">
    <w:name w:val="Pied de page Car"/>
    <w:basedOn w:val="Policepardfaut"/>
    <w:link w:val="Pieddepage"/>
    <w:rsid w:val="00B26BA4"/>
    <w:rPr>
      <w:rFonts w:ascii="Times New Roman" w:eastAsia="Times New Roman" w:hAnsi="Times New Roman" w:cs="Times New Roman"/>
      <w:sz w:val="24"/>
      <w:szCs w:val="20"/>
      <w:lang w:val="es-ES_tradnl" w:eastAsia="es-ES"/>
    </w:rPr>
  </w:style>
  <w:style w:type="character" w:styleId="Numrodepage">
    <w:name w:val="page number"/>
    <w:basedOn w:val="Policepardfaut"/>
    <w:rsid w:val="00B26BA4"/>
  </w:style>
  <w:style w:type="paragraph" w:customStyle="1" w:styleId="Textoindependiente33">
    <w:name w:val="Texto independiente 33"/>
    <w:basedOn w:val="Normal"/>
    <w:rsid w:val="00B26BA4"/>
    <w:pPr>
      <w:spacing w:line="360" w:lineRule="auto"/>
      <w:jc w:val="both"/>
    </w:pPr>
    <w:rPr>
      <w:rFonts w:ascii="Arial" w:hAnsi="Arial"/>
    </w:rPr>
  </w:style>
  <w:style w:type="paragraph" w:customStyle="1" w:styleId="Prrafodelista1">
    <w:name w:val="Párrafo de lista1"/>
    <w:basedOn w:val="Normal"/>
    <w:rsid w:val="00B26BA4"/>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99"/>
    <w:qFormat/>
    <w:rsid w:val="00B26BA4"/>
    <w:pPr>
      <w:ind w:left="708"/>
    </w:pPr>
  </w:style>
  <w:style w:type="paragraph" w:styleId="Sansinterligne">
    <w:name w:val="No Spacing"/>
    <w:uiPriority w:val="1"/>
    <w:qFormat/>
    <w:rsid w:val="00B26BA4"/>
    <w:pPr>
      <w:spacing w:after="0" w:line="240" w:lineRule="auto"/>
    </w:pPr>
    <w:rPr>
      <w:lang w:val="es-ES_tradnl"/>
    </w:rPr>
  </w:style>
  <w:style w:type="paragraph" w:styleId="Corpsdetexte">
    <w:name w:val="Body Text"/>
    <w:basedOn w:val="Normal"/>
    <w:link w:val="CorpsdetexteCar"/>
    <w:uiPriority w:val="99"/>
    <w:unhideWhenUsed/>
    <w:rsid w:val="00B26BA4"/>
    <w:pPr>
      <w:spacing w:after="120"/>
    </w:pPr>
  </w:style>
  <w:style w:type="character" w:customStyle="1" w:styleId="CorpsdetexteCar">
    <w:name w:val="Corps de texte Car"/>
    <w:basedOn w:val="Policepardfaut"/>
    <w:link w:val="Corpsdetexte"/>
    <w:uiPriority w:val="99"/>
    <w:rsid w:val="00B26BA4"/>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B26BA4"/>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B26BA4"/>
    <w:pPr>
      <w:tabs>
        <w:tab w:val="center" w:pos="4252"/>
        <w:tab w:val="right" w:pos="8504"/>
      </w:tabs>
    </w:pPr>
  </w:style>
  <w:style w:type="character" w:customStyle="1" w:styleId="En-tteCar">
    <w:name w:val="En-tête Car"/>
    <w:basedOn w:val="Policepardfaut"/>
    <w:link w:val="En-tte"/>
    <w:uiPriority w:val="99"/>
    <w:rsid w:val="00B26BA4"/>
    <w:rPr>
      <w:rFonts w:ascii="Times New Roman" w:eastAsia="Times New Roman" w:hAnsi="Times New Roman" w:cs="Times New Roman"/>
      <w:sz w:val="24"/>
      <w:szCs w:val="20"/>
      <w:lang w:val="es-ES_tradnl" w:eastAsia="es-ES"/>
    </w:rPr>
  </w:style>
  <w:style w:type="paragraph" w:styleId="Retraitcorpsdetexte">
    <w:name w:val="Body Text Indent"/>
    <w:basedOn w:val="Normal"/>
    <w:link w:val="RetraitcorpsdetexteCar"/>
    <w:uiPriority w:val="99"/>
    <w:unhideWhenUsed/>
    <w:rsid w:val="00B26BA4"/>
    <w:pPr>
      <w:spacing w:after="120"/>
      <w:ind w:left="283"/>
    </w:pPr>
  </w:style>
  <w:style w:type="character" w:customStyle="1" w:styleId="RetraitcorpsdetexteCar">
    <w:name w:val="Retrait corps de texte Car"/>
    <w:basedOn w:val="Policepardfaut"/>
    <w:link w:val="Retraitcorpsdetexte"/>
    <w:uiPriority w:val="99"/>
    <w:rsid w:val="00B26BA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B26BA4"/>
    <w:pPr>
      <w:spacing w:line="360" w:lineRule="auto"/>
      <w:jc w:val="both"/>
    </w:pPr>
    <w:rPr>
      <w:rFonts w:ascii="Arial" w:hAnsi="Arial"/>
    </w:rPr>
  </w:style>
  <w:style w:type="paragraph" w:customStyle="1" w:styleId="Textoindependiente31">
    <w:name w:val="Texto independiente 31"/>
    <w:basedOn w:val="Normal"/>
    <w:rsid w:val="00B26BA4"/>
    <w:pPr>
      <w:widowControl w:val="0"/>
      <w:suppressAutoHyphens/>
      <w:spacing w:line="360" w:lineRule="auto"/>
      <w:jc w:val="both"/>
    </w:pPr>
    <w:rPr>
      <w:rFonts w:ascii="Arial" w:eastAsia="SimSun" w:hAnsi="Arial" w:cs="Arial"/>
      <w:kern w:val="1"/>
      <w:sz w:val="28"/>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7229">
      <w:bodyDiv w:val="1"/>
      <w:marLeft w:val="0"/>
      <w:marRight w:val="0"/>
      <w:marTop w:val="0"/>
      <w:marBottom w:val="0"/>
      <w:divBdr>
        <w:top w:val="none" w:sz="0" w:space="0" w:color="auto"/>
        <w:left w:val="none" w:sz="0" w:space="0" w:color="auto"/>
        <w:bottom w:val="none" w:sz="0" w:space="0" w:color="auto"/>
        <w:right w:val="none" w:sz="0" w:space="0" w:color="auto"/>
      </w:divBdr>
    </w:div>
    <w:div w:id="1771509636">
      <w:bodyDiv w:val="1"/>
      <w:marLeft w:val="0"/>
      <w:marRight w:val="0"/>
      <w:marTop w:val="0"/>
      <w:marBottom w:val="0"/>
      <w:divBdr>
        <w:top w:val="none" w:sz="0" w:space="0" w:color="auto"/>
        <w:left w:val="none" w:sz="0" w:space="0" w:color="auto"/>
        <w:bottom w:val="none" w:sz="0" w:space="0" w:color="auto"/>
        <w:right w:val="none" w:sz="0" w:space="0" w:color="auto"/>
      </w:divBdr>
    </w:div>
    <w:div w:id="20232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B600B-C146-4859-A63C-67642379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2847</Words>
  <Characters>15662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Andrea Benavides Tovar</dc:creator>
  <cp:lastModifiedBy>Malucimedina</cp:lastModifiedBy>
  <cp:revision>33</cp:revision>
  <dcterms:created xsi:type="dcterms:W3CDTF">2017-06-09T12:42:00Z</dcterms:created>
  <dcterms:modified xsi:type="dcterms:W3CDTF">2017-09-07T20:51:00Z</dcterms:modified>
</cp:coreProperties>
</file>