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40" w:rsidRPr="00A817A6" w:rsidRDefault="001A0F40" w:rsidP="001A0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  <w:color w:val="222222"/>
          <w:sz w:val="16"/>
          <w:szCs w:val="16"/>
          <w:lang w:eastAsia="fr-FR"/>
        </w:rPr>
      </w:pPr>
      <w:r w:rsidRPr="00A817A6">
        <w:rPr>
          <w:rFonts w:asciiTheme="minorHAnsi" w:hAnsiTheme="minorHAnsi" w:cstheme="minorHAnsi"/>
          <w:color w:val="FF0000"/>
          <w:sz w:val="16"/>
          <w:szCs w:val="16"/>
          <w:lang w:eastAsia="fr-FR"/>
        </w:rPr>
        <w:t>El siguiente es el documento presentado por el Magistrado Ponente que sirvió de base para proferir la providencia dentro del presente proceso. El contenido total y fiel de la decisión debe ser ver</w:t>
      </w:r>
      <w:r>
        <w:rPr>
          <w:rFonts w:asciiTheme="minorHAnsi" w:hAnsiTheme="minorHAnsi" w:cstheme="minorHAnsi"/>
          <w:color w:val="FF0000"/>
          <w:sz w:val="16"/>
          <w:szCs w:val="16"/>
          <w:lang w:eastAsia="fr-FR"/>
        </w:rPr>
        <w:t>ificado en la Secretaría de la respectiva</w:t>
      </w:r>
      <w:r w:rsidRPr="00A817A6">
        <w:rPr>
          <w:rFonts w:asciiTheme="minorHAnsi" w:hAnsiTheme="minorHAnsi" w:cstheme="minorHAnsi"/>
          <w:color w:val="FF0000"/>
          <w:sz w:val="16"/>
          <w:szCs w:val="16"/>
          <w:lang w:eastAsia="fr-FR"/>
        </w:rPr>
        <w:t xml:space="preserve"> Sala.</w:t>
      </w:r>
      <w:r w:rsidRPr="00A817A6">
        <w:rPr>
          <w:rFonts w:asciiTheme="minorHAnsi" w:hAnsiTheme="minorHAnsi" w:cstheme="minorHAnsi"/>
          <w:color w:val="222222"/>
          <w:sz w:val="16"/>
          <w:szCs w:val="16"/>
          <w:lang w:eastAsia="fr-FR"/>
        </w:rPr>
        <w:t> </w:t>
      </w:r>
    </w:p>
    <w:p w:rsidR="001A0F40" w:rsidRPr="009275F8" w:rsidRDefault="001A0F40" w:rsidP="001A0F40">
      <w:pPr>
        <w:pStyle w:val="Sinespaciado"/>
        <w:rPr>
          <w:rFonts w:asciiTheme="minorHAnsi" w:hAnsiTheme="minorHAnsi"/>
          <w:sz w:val="18"/>
          <w:szCs w:val="18"/>
        </w:rPr>
      </w:pPr>
    </w:p>
    <w:p w:rsidR="00055B4E" w:rsidRPr="00600585" w:rsidRDefault="00055B4E" w:rsidP="00055B4E">
      <w:pPr>
        <w:spacing w:line="360" w:lineRule="auto"/>
        <w:jc w:val="both"/>
        <w:rPr>
          <w:rFonts w:ascii="Arial Narrow" w:hAnsi="Arial Narrow" w:cs="Arial"/>
          <w:sz w:val="28"/>
          <w:szCs w:val="28"/>
          <w:u w:val="single"/>
        </w:rPr>
      </w:pPr>
      <w:bookmarkStart w:id="0" w:name="_GoBack"/>
      <w:bookmarkEnd w:id="0"/>
      <w:r w:rsidRPr="00600585">
        <w:rPr>
          <w:rFonts w:ascii="Arial Narrow" w:hAnsi="Arial Narrow" w:cs="Arial"/>
          <w:sz w:val="28"/>
          <w:szCs w:val="28"/>
          <w:u w:val="single"/>
        </w:rPr>
        <w:t>ORALIDAD:</w:t>
      </w:r>
    </w:p>
    <w:p w:rsidR="00055B4E" w:rsidRPr="00600585" w:rsidRDefault="00055B4E" w:rsidP="00055B4E">
      <w:pPr>
        <w:jc w:val="both"/>
        <w:rPr>
          <w:rFonts w:ascii="Arial Narrow" w:hAnsi="Arial Narrow" w:cs="Arial"/>
          <w:sz w:val="18"/>
          <w:szCs w:val="18"/>
        </w:rPr>
      </w:pPr>
      <w:r w:rsidRPr="00600585">
        <w:rPr>
          <w:rFonts w:ascii="Arial Narrow" w:hAnsi="Arial Narrow" w:cs="Arial"/>
          <w:sz w:val="18"/>
          <w:szCs w:val="18"/>
        </w:rPr>
        <w:t xml:space="preserve">Providencia: </w:t>
      </w:r>
      <w:r w:rsidRPr="00600585">
        <w:rPr>
          <w:rFonts w:ascii="Arial Narrow" w:hAnsi="Arial Narrow" w:cs="Arial"/>
          <w:sz w:val="18"/>
          <w:szCs w:val="18"/>
        </w:rPr>
        <w:tab/>
      </w:r>
      <w:r w:rsidRPr="00600585">
        <w:rPr>
          <w:rFonts w:ascii="Arial Narrow" w:hAnsi="Arial Narrow" w:cs="Arial"/>
          <w:sz w:val="18"/>
          <w:szCs w:val="18"/>
        </w:rPr>
        <w:tab/>
        <w:t>Au</w:t>
      </w:r>
      <w:r>
        <w:rPr>
          <w:rFonts w:ascii="Arial Narrow" w:hAnsi="Arial Narrow" w:cs="Arial"/>
          <w:sz w:val="18"/>
          <w:szCs w:val="18"/>
        </w:rPr>
        <w:t>to de Segunda Instancia, jueves 10 de agosto de 2017</w:t>
      </w:r>
      <w:r w:rsidRPr="00600585">
        <w:rPr>
          <w:rFonts w:ascii="Arial Narrow" w:hAnsi="Arial Narrow" w:cs="Arial"/>
          <w:sz w:val="18"/>
          <w:szCs w:val="18"/>
        </w:rPr>
        <w:t>.</w:t>
      </w:r>
    </w:p>
    <w:p w:rsidR="00055B4E" w:rsidRDefault="00055B4E" w:rsidP="00055B4E">
      <w:pPr>
        <w:jc w:val="both"/>
        <w:rPr>
          <w:rFonts w:ascii="Arial Narrow" w:hAnsi="Arial Narrow" w:cs="Arial"/>
          <w:sz w:val="18"/>
          <w:szCs w:val="18"/>
        </w:rPr>
      </w:pPr>
      <w:r w:rsidRPr="00600585">
        <w:rPr>
          <w:rFonts w:ascii="Arial Narrow" w:hAnsi="Arial Narrow" w:cs="Arial"/>
          <w:bCs/>
          <w:sz w:val="18"/>
          <w:szCs w:val="18"/>
        </w:rPr>
        <w:t xml:space="preserve">Radicación No: </w:t>
      </w:r>
      <w:r w:rsidRPr="00600585">
        <w:rPr>
          <w:rFonts w:ascii="Arial Narrow" w:hAnsi="Arial Narrow" w:cs="Arial"/>
          <w:bCs/>
          <w:sz w:val="18"/>
          <w:szCs w:val="18"/>
        </w:rPr>
        <w:tab/>
        <w:t xml:space="preserve">               </w:t>
      </w:r>
      <w:r w:rsidRPr="00600585"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66001-31-05-001</w:t>
      </w:r>
      <w:r w:rsidRPr="00600585">
        <w:rPr>
          <w:rFonts w:ascii="Arial Narrow" w:hAnsi="Arial Narrow" w:cs="Arial"/>
          <w:sz w:val="18"/>
          <w:szCs w:val="18"/>
        </w:rPr>
        <w:t>-2015-00</w:t>
      </w:r>
      <w:r>
        <w:rPr>
          <w:rFonts w:ascii="Arial Narrow" w:hAnsi="Arial Narrow" w:cs="Arial"/>
          <w:sz w:val="18"/>
          <w:szCs w:val="18"/>
        </w:rPr>
        <w:t>580-01</w:t>
      </w:r>
    </w:p>
    <w:p w:rsidR="00055B4E" w:rsidRPr="00600585" w:rsidRDefault="00055B4E" w:rsidP="00055B4E">
      <w:pPr>
        <w:jc w:val="both"/>
        <w:rPr>
          <w:rFonts w:ascii="Arial Narrow" w:hAnsi="Arial Narrow" w:cs="Arial"/>
          <w:iCs/>
          <w:sz w:val="18"/>
          <w:szCs w:val="18"/>
        </w:rPr>
      </w:pPr>
      <w:r w:rsidRPr="00600585">
        <w:rPr>
          <w:rFonts w:ascii="Arial Narrow" w:hAnsi="Arial Narrow" w:cs="Arial"/>
          <w:bCs/>
          <w:iCs/>
          <w:sz w:val="18"/>
          <w:szCs w:val="18"/>
        </w:rPr>
        <w:t>Proceso:</w:t>
      </w:r>
      <w:r w:rsidRPr="00600585">
        <w:rPr>
          <w:rFonts w:ascii="Arial Narrow" w:hAnsi="Arial Narrow" w:cs="Arial"/>
          <w:iCs/>
          <w:sz w:val="18"/>
          <w:szCs w:val="18"/>
        </w:rPr>
        <w:t xml:space="preserve"> </w:t>
      </w:r>
      <w:r w:rsidRPr="00600585">
        <w:rPr>
          <w:rFonts w:ascii="Arial Narrow" w:hAnsi="Arial Narrow" w:cs="Arial"/>
          <w:iCs/>
          <w:sz w:val="18"/>
          <w:szCs w:val="18"/>
        </w:rPr>
        <w:tab/>
      </w:r>
      <w:r w:rsidRPr="00600585">
        <w:rPr>
          <w:rFonts w:ascii="Arial Narrow" w:hAnsi="Arial Narrow" w:cs="Arial"/>
          <w:iCs/>
          <w:sz w:val="18"/>
          <w:szCs w:val="18"/>
        </w:rPr>
        <w:tab/>
      </w:r>
      <w:r w:rsidRPr="00600585">
        <w:rPr>
          <w:rFonts w:ascii="Arial Narrow" w:hAnsi="Arial Narrow" w:cs="Arial"/>
          <w:iCs/>
          <w:sz w:val="18"/>
          <w:szCs w:val="18"/>
        </w:rPr>
        <w:tab/>
        <w:t>Ordinario Laboral.</w:t>
      </w:r>
    </w:p>
    <w:p w:rsidR="00055B4E" w:rsidRPr="00600585" w:rsidRDefault="00055B4E" w:rsidP="00055B4E">
      <w:pPr>
        <w:jc w:val="both"/>
        <w:rPr>
          <w:rFonts w:ascii="Arial Narrow" w:hAnsi="Arial Narrow" w:cs="Arial"/>
          <w:bCs/>
          <w:sz w:val="18"/>
          <w:szCs w:val="18"/>
        </w:rPr>
      </w:pPr>
      <w:r w:rsidRPr="00600585">
        <w:rPr>
          <w:rFonts w:ascii="Arial Narrow" w:hAnsi="Arial Narrow" w:cs="Arial"/>
          <w:iCs/>
          <w:sz w:val="18"/>
          <w:szCs w:val="18"/>
        </w:rPr>
        <w:t>Demandante:</w:t>
      </w:r>
      <w:r w:rsidRPr="00600585">
        <w:rPr>
          <w:rFonts w:ascii="Arial Narrow" w:hAnsi="Arial Narrow" w:cs="Arial"/>
          <w:iCs/>
          <w:sz w:val="18"/>
          <w:szCs w:val="18"/>
        </w:rPr>
        <w:tab/>
      </w:r>
      <w:r w:rsidRPr="00600585">
        <w:rPr>
          <w:rFonts w:ascii="Arial Narrow" w:hAnsi="Arial Narrow" w:cs="Arial"/>
          <w:iCs/>
          <w:sz w:val="18"/>
          <w:szCs w:val="18"/>
        </w:rPr>
        <w:tab/>
      </w:r>
      <w:r>
        <w:rPr>
          <w:rFonts w:ascii="Arial Narrow" w:hAnsi="Arial Narrow" w:cs="Arial"/>
          <w:iCs/>
          <w:sz w:val="18"/>
          <w:szCs w:val="18"/>
        </w:rPr>
        <w:t xml:space="preserve">Adriana Aguirre Toro </w:t>
      </w:r>
      <w:r w:rsidRPr="00600585">
        <w:rPr>
          <w:rFonts w:ascii="Arial Narrow" w:hAnsi="Arial Narrow" w:cs="Arial"/>
          <w:iCs/>
          <w:sz w:val="18"/>
          <w:szCs w:val="18"/>
        </w:rPr>
        <w:t xml:space="preserve"> </w:t>
      </w:r>
    </w:p>
    <w:p w:rsidR="00055B4E" w:rsidRPr="00600585" w:rsidRDefault="00055B4E" w:rsidP="00055B4E">
      <w:pPr>
        <w:ind w:left="-142" w:firstLine="142"/>
        <w:jc w:val="both"/>
        <w:rPr>
          <w:rFonts w:ascii="Arial Narrow" w:hAnsi="Arial Narrow" w:cs="Arial"/>
          <w:bCs/>
          <w:sz w:val="18"/>
          <w:szCs w:val="18"/>
        </w:rPr>
      </w:pPr>
      <w:r w:rsidRPr="00600585">
        <w:rPr>
          <w:rFonts w:ascii="Arial Narrow" w:hAnsi="Arial Narrow" w:cs="Arial"/>
          <w:bCs/>
          <w:sz w:val="18"/>
          <w:szCs w:val="18"/>
        </w:rPr>
        <w:t>Demandado:</w:t>
      </w:r>
      <w:r w:rsidRPr="00600585">
        <w:rPr>
          <w:rFonts w:ascii="Arial Narrow" w:hAnsi="Arial Narrow" w:cs="Arial"/>
          <w:bCs/>
          <w:sz w:val="18"/>
          <w:szCs w:val="18"/>
        </w:rPr>
        <w:tab/>
      </w:r>
      <w:r w:rsidRPr="00600585">
        <w:rPr>
          <w:rFonts w:ascii="Arial Narrow" w:hAnsi="Arial Narrow" w:cs="Arial"/>
          <w:bCs/>
          <w:sz w:val="18"/>
          <w:szCs w:val="18"/>
        </w:rPr>
        <w:tab/>
      </w:r>
      <w:proofErr w:type="spellStart"/>
      <w:r>
        <w:rPr>
          <w:rFonts w:ascii="Arial Narrow" w:hAnsi="Arial Narrow" w:cs="Arial"/>
          <w:bCs/>
          <w:sz w:val="18"/>
          <w:szCs w:val="18"/>
        </w:rPr>
        <w:t>Promasivo</w:t>
      </w:r>
      <w:proofErr w:type="spellEnd"/>
      <w:r>
        <w:rPr>
          <w:rFonts w:ascii="Arial Narrow" w:hAnsi="Arial Narrow" w:cs="Arial"/>
          <w:bCs/>
          <w:sz w:val="18"/>
          <w:szCs w:val="18"/>
        </w:rPr>
        <w:t xml:space="preserve"> S.A. y </w:t>
      </w:r>
      <w:proofErr w:type="spellStart"/>
      <w:r>
        <w:rPr>
          <w:rFonts w:ascii="Arial Narrow" w:hAnsi="Arial Narrow" w:cs="Arial"/>
          <w:bCs/>
          <w:sz w:val="18"/>
          <w:szCs w:val="18"/>
        </w:rPr>
        <w:t>Megabús</w:t>
      </w:r>
      <w:proofErr w:type="spellEnd"/>
      <w:r>
        <w:rPr>
          <w:rFonts w:ascii="Arial Narrow" w:hAnsi="Arial Narrow" w:cs="Arial"/>
          <w:bCs/>
          <w:sz w:val="18"/>
          <w:szCs w:val="18"/>
        </w:rPr>
        <w:t xml:space="preserve"> S.A. </w:t>
      </w:r>
      <w:r w:rsidRPr="00600585">
        <w:rPr>
          <w:rFonts w:ascii="Arial Narrow" w:hAnsi="Arial Narrow" w:cs="Arial"/>
          <w:bCs/>
          <w:sz w:val="18"/>
          <w:szCs w:val="18"/>
        </w:rPr>
        <w:t xml:space="preserve"> </w:t>
      </w:r>
    </w:p>
    <w:p w:rsidR="00055B4E" w:rsidRPr="00600585" w:rsidRDefault="00055B4E" w:rsidP="00055B4E">
      <w:pPr>
        <w:jc w:val="both"/>
        <w:rPr>
          <w:rFonts w:ascii="Arial Narrow" w:hAnsi="Arial Narrow" w:cs="Arial"/>
          <w:sz w:val="18"/>
          <w:szCs w:val="18"/>
        </w:rPr>
      </w:pPr>
      <w:r w:rsidRPr="00600585">
        <w:rPr>
          <w:rFonts w:ascii="Arial Narrow" w:hAnsi="Arial Narrow" w:cs="Arial"/>
          <w:sz w:val="18"/>
          <w:szCs w:val="18"/>
        </w:rPr>
        <w:t>Juzgado de origen:</w:t>
      </w:r>
      <w:r w:rsidRPr="00600585">
        <w:rPr>
          <w:rFonts w:ascii="Arial Narrow" w:hAnsi="Arial Narrow" w:cs="Arial"/>
          <w:sz w:val="18"/>
          <w:szCs w:val="18"/>
        </w:rPr>
        <w:tab/>
      </w:r>
      <w:r w:rsidRPr="00600585">
        <w:rPr>
          <w:rFonts w:ascii="Arial Narrow" w:hAnsi="Arial Narrow" w:cs="Arial"/>
          <w:sz w:val="18"/>
          <w:szCs w:val="18"/>
        </w:rPr>
        <w:tab/>
        <w:t xml:space="preserve">Juzgado </w:t>
      </w:r>
      <w:r>
        <w:rPr>
          <w:rFonts w:ascii="Arial Narrow" w:hAnsi="Arial Narrow" w:cs="Arial"/>
          <w:sz w:val="18"/>
          <w:szCs w:val="18"/>
        </w:rPr>
        <w:t xml:space="preserve">Primero </w:t>
      </w:r>
      <w:r w:rsidRPr="00600585">
        <w:rPr>
          <w:rFonts w:ascii="Arial Narrow" w:hAnsi="Arial Narrow" w:cs="Arial"/>
          <w:sz w:val="18"/>
          <w:szCs w:val="18"/>
        </w:rPr>
        <w:t>Laboral del Circuito</w:t>
      </w:r>
    </w:p>
    <w:p w:rsidR="00055B4E" w:rsidRPr="00600585" w:rsidRDefault="00055B4E" w:rsidP="00055B4E">
      <w:pPr>
        <w:jc w:val="both"/>
        <w:rPr>
          <w:rFonts w:ascii="Arial Narrow" w:hAnsi="Arial Narrow" w:cs="Arial"/>
          <w:iCs/>
          <w:sz w:val="18"/>
          <w:szCs w:val="18"/>
        </w:rPr>
      </w:pPr>
      <w:r w:rsidRPr="00600585">
        <w:rPr>
          <w:rFonts w:ascii="Arial Narrow" w:hAnsi="Arial Narrow" w:cs="Arial"/>
          <w:iCs/>
          <w:sz w:val="18"/>
          <w:szCs w:val="18"/>
        </w:rPr>
        <w:t xml:space="preserve">Magistrado Ponente:          </w:t>
      </w:r>
      <w:r w:rsidRPr="00600585">
        <w:rPr>
          <w:rFonts w:ascii="Arial Narrow" w:hAnsi="Arial Narrow" w:cs="Arial"/>
          <w:iCs/>
          <w:sz w:val="18"/>
          <w:szCs w:val="18"/>
        </w:rPr>
        <w:tab/>
        <w:t>Francisco Javier Tamayo Tabares</w:t>
      </w:r>
    </w:p>
    <w:p w:rsidR="00055B4E" w:rsidRPr="00FC2CD4" w:rsidRDefault="00055B4E" w:rsidP="00055B4E">
      <w:pPr>
        <w:ind w:left="2124" w:hanging="2124"/>
        <w:jc w:val="both"/>
        <w:rPr>
          <w:rFonts w:ascii="Arial Narrow" w:hAnsi="Arial Narrow" w:cs="Arial"/>
          <w:sz w:val="18"/>
          <w:szCs w:val="18"/>
        </w:rPr>
      </w:pPr>
      <w:r w:rsidRPr="00FC2CD4">
        <w:rPr>
          <w:rFonts w:ascii="Arial Narrow" w:hAnsi="Arial Narrow" w:cs="Arial"/>
          <w:sz w:val="18"/>
          <w:szCs w:val="18"/>
        </w:rPr>
        <w:t xml:space="preserve">Tema a tratar:             </w:t>
      </w:r>
      <w:r w:rsidRPr="00FC2CD4">
        <w:rPr>
          <w:rFonts w:ascii="Arial Narrow" w:hAnsi="Arial Narrow" w:cs="Arial"/>
          <w:sz w:val="18"/>
          <w:szCs w:val="18"/>
        </w:rPr>
        <w:tab/>
      </w:r>
      <w:r w:rsidRPr="00FC2CD4">
        <w:rPr>
          <w:rFonts w:ascii="Arial Narrow" w:hAnsi="Arial Narrow" w:cs="Arial"/>
          <w:b/>
          <w:sz w:val="18"/>
          <w:szCs w:val="18"/>
        </w:rPr>
        <w:t xml:space="preserve">Del archivo de las diligencias por la contumacia de la parte actora en la notificación del auto </w:t>
      </w:r>
      <w:proofErr w:type="spellStart"/>
      <w:r w:rsidRPr="00FC2CD4">
        <w:rPr>
          <w:rFonts w:ascii="Arial Narrow" w:hAnsi="Arial Narrow" w:cs="Arial"/>
          <w:b/>
          <w:sz w:val="18"/>
          <w:szCs w:val="18"/>
        </w:rPr>
        <w:t>admisorio</w:t>
      </w:r>
      <w:proofErr w:type="spellEnd"/>
      <w:r w:rsidRPr="00FC2CD4">
        <w:rPr>
          <w:rFonts w:ascii="Arial Narrow" w:hAnsi="Arial Narrow" w:cs="Arial"/>
          <w:b/>
          <w:sz w:val="18"/>
          <w:szCs w:val="18"/>
        </w:rPr>
        <w:t xml:space="preserve"> a sus contendientes</w:t>
      </w:r>
      <w:r w:rsidRPr="00FC2CD4">
        <w:rPr>
          <w:rFonts w:ascii="Arial Narrow" w:hAnsi="Arial Narrow" w:cs="Arial"/>
          <w:sz w:val="18"/>
          <w:szCs w:val="18"/>
        </w:rPr>
        <w:t xml:space="preserve">: dispone el parágrafo </w:t>
      </w:r>
      <w:r w:rsidRPr="00FC2CD4">
        <w:rPr>
          <w:rFonts w:ascii="Arial Narrow" w:hAnsi="Arial Narrow" w:cs="Tahoma"/>
          <w:sz w:val="18"/>
          <w:szCs w:val="18"/>
        </w:rPr>
        <w:t>único del artículo 30 del Código Procesal del Trabajo y de la Seguridad Social, modificado por el artículo 17 de la Ley 712 de 2001, que: “S</w:t>
      </w:r>
      <w:r w:rsidRPr="00FC2CD4">
        <w:rPr>
          <w:rFonts w:ascii="Arial Narrow" w:hAnsi="Arial Narrow" w:cs="Arial"/>
          <w:sz w:val="18"/>
          <w:szCs w:val="18"/>
        </w:rPr>
        <w:t xml:space="preserve">i transcurridos seis (6) meses a partir del auto </w:t>
      </w:r>
      <w:proofErr w:type="spellStart"/>
      <w:r w:rsidRPr="00FC2CD4">
        <w:rPr>
          <w:rFonts w:ascii="Arial Narrow" w:hAnsi="Arial Narrow" w:cs="Arial"/>
          <w:sz w:val="18"/>
          <w:szCs w:val="18"/>
        </w:rPr>
        <w:t>admisorio</w:t>
      </w:r>
      <w:proofErr w:type="spellEnd"/>
      <w:r w:rsidRPr="00FC2CD4">
        <w:rPr>
          <w:rFonts w:ascii="Arial Narrow" w:hAnsi="Arial Narrow" w:cs="Arial"/>
          <w:sz w:val="18"/>
          <w:szCs w:val="18"/>
        </w:rPr>
        <w:t xml:space="preserve"> de la demanda o de la demanda de reconvención, no se hubiere efectuado gestión alguna para su notificación el juez ordenará el archivo de las diligencias o dispondrá que se continúe el trámite con la demanda principal únicamente.”</w:t>
      </w:r>
    </w:p>
    <w:p w:rsidR="00055B4E" w:rsidRDefault="00055B4E" w:rsidP="00055B4E">
      <w:pPr>
        <w:ind w:left="2124" w:hanging="2124"/>
        <w:jc w:val="both"/>
        <w:rPr>
          <w:rFonts w:ascii="Arial Narrow" w:hAnsi="Arial Narrow" w:cs="Arial"/>
          <w:sz w:val="18"/>
          <w:szCs w:val="18"/>
        </w:rPr>
      </w:pPr>
    </w:p>
    <w:p w:rsidR="00055B4E" w:rsidRDefault="00055B4E" w:rsidP="00055B4E">
      <w:pPr>
        <w:ind w:left="2124" w:hanging="2124"/>
        <w:jc w:val="both"/>
        <w:rPr>
          <w:sz w:val="16"/>
          <w:szCs w:val="16"/>
          <w:lang w:val="es-ES"/>
        </w:rPr>
      </w:pPr>
    </w:p>
    <w:p w:rsidR="00055B4E" w:rsidRPr="00B21A2D" w:rsidRDefault="00055B4E" w:rsidP="00055B4E">
      <w:pPr>
        <w:ind w:firstLine="840"/>
        <w:rPr>
          <w:rFonts w:ascii="Arial Narrow" w:hAnsi="Arial Narrow" w:cs="Arial"/>
          <w:i/>
          <w:iCs/>
          <w:sz w:val="28"/>
          <w:szCs w:val="28"/>
        </w:rPr>
      </w:pPr>
      <w:r w:rsidRPr="00B21A2D">
        <w:rPr>
          <w:rFonts w:ascii="Arial Narrow" w:hAnsi="Arial Narrow" w:cs="Arial"/>
          <w:bCs/>
          <w:i/>
          <w:sz w:val="28"/>
          <w:szCs w:val="28"/>
          <w:u w:val="single"/>
        </w:rPr>
        <w:t xml:space="preserve">I. OBJETO DE DECISIÓN: </w:t>
      </w:r>
    </w:p>
    <w:p w:rsidR="00055B4E" w:rsidRPr="00245F7C" w:rsidRDefault="00055B4E" w:rsidP="00055B4E">
      <w:pPr>
        <w:pStyle w:val="Sinespaciado"/>
        <w:spacing w:line="360" w:lineRule="auto"/>
      </w:pPr>
    </w:p>
    <w:p w:rsidR="00055B4E" w:rsidRPr="00B21A2D" w:rsidRDefault="00055B4E" w:rsidP="00055B4E">
      <w:pPr>
        <w:spacing w:line="360" w:lineRule="auto"/>
        <w:ind w:firstLine="851"/>
        <w:jc w:val="both"/>
        <w:rPr>
          <w:rFonts w:ascii="Arial Narrow" w:hAnsi="Arial Narrow" w:cs="Arial"/>
          <w:b/>
          <w:i/>
          <w:iCs/>
          <w:sz w:val="28"/>
          <w:szCs w:val="28"/>
        </w:rPr>
      </w:pPr>
      <w:r w:rsidRPr="00133E33">
        <w:rPr>
          <w:rFonts w:ascii="Arial Narrow" w:hAnsi="Arial Narrow"/>
          <w:sz w:val="28"/>
          <w:szCs w:val="28"/>
        </w:rPr>
        <w:t xml:space="preserve">En Pereira, </w:t>
      </w:r>
      <w:r>
        <w:rPr>
          <w:rFonts w:ascii="Arial Narrow" w:eastAsia="Calibri" w:hAnsi="Arial Narrow" w:cs="Arial"/>
          <w:sz w:val="28"/>
          <w:szCs w:val="28"/>
        </w:rPr>
        <w:t xml:space="preserve">hoy jueves diez (10) </w:t>
      </w:r>
      <w:r w:rsidRPr="00133E33">
        <w:rPr>
          <w:rFonts w:ascii="Arial Narrow" w:eastAsia="Calibri" w:hAnsi="Arial Narrow" w:cs="Arial"/>
          <w:sz w:val="28"/>
          <w:szCs w:val="28"/>
        </w:rPr>
        <w:t xml:space="preserve">de </w:t>
      </w:r>
      <w:r>
        <w:rPr>
          <w:rFonts w:ascii="Arial Narrow" w:eastAsia="Calibri" w:hAnsi="Arial Narrow" w:cs="Arial"/>
          <w:sz w:val="28"/>
          <w:szCs w:val="28"/>
        </w:rPr>
        <w:t xml:space="preserve">agosto de dos mil diecisiete </w:t>
      </w:r>
      <w:r w:rsidRPr="00133E33">
        <w:rPr>
          <w:rFonts w:ascii="Arial Narrow" w:eastAsia="Calibri" w:hAnsi="Arial Narrow" w:cs="Arial"/>
          <w:sz w:val="28"/>
          <w:szCs w:val="28"/>
        </w:rPr>
        <w:t>(201</w:t>
      </w:r>
      <w:r>
        <w:rPr>
          <w:rFonts w:ascii="Arial Narrow" w:eastAsia="Calibri" w:hAnsi="Arial Narrow" w:cs="Arial"/>
          <w:sz w:val="28"/>
          <w:szCs w:val="28"/>
        </w:rPr>
        <w:t>7), siendo las tres de la tarde (3:00 p.m.),</w:t>
      </w:r>
      <w:r w:rsidRPr="00133E33">
        <w:rPr>
          <w:rFonts w:ascii="Arial Narrow" w:hAnsi="Arial Narrow"/>
          <w:iCs/>
          <w:sz w:val="28"/>
          <w:szCs w:val="28"/>
        </w:rPr>
        <w:t xml:space="preserve"> </w:t>
      </w:r>
      <w:r w:rsidRPr="00133E33">
        <w:rPr>
          <w:rFonts w:ascii="Arial Narrow" w:hAnsi="Arial Narrow" w:cs="Tahoma"/>
          <w:bCs/>
          <w:color w:val="000000"/>
          <w:sz w:val="28"/>
          <w:szCs w:val="28"/>
        </w:rPr>
        <w:t xml:space="preserve">reunidos en </w:t>
      </w:r>
      <w:smartTag w:uri="urn:schemas-microsoft-com:office:smarttags" w:element="metricconverter">
        <w:smartTagPr>
          <w:attr w:name="ProductID" w:val="la Sala"/>
        </w:smartTagPr>
        <w:r w:rsidRPr="00133E33">
          <w:rPr>
            <w:rFonts w:ascii="Arial Narrow" w:hAnsi="Arial Narrow" w:cs="Tahoma"/>
            <w:bCs/>
            <w:color w:val="000000"/>
            <w:sz w:val="28"/>
            <w:szCs w:val="28"/>
          </w:rPr>
          <w:t>la Sala</w:t>
        </w:r>
      </w:smartTag>
      <w:r>
        <w:rPr>
          <w:rFonts w:ascii="Arial Narrow" w:hAnsi="Arial Narrow" w:cs="Tahoma"/>
          <w:bCs/>
          <w:color w:val="000000"/>
          <w:sz w:val="28"/>
          <w:szCs w:val="28"/>
        </w:rPr>
        <w:t xml:space="preserve"> de Audiencia la magistrada y lo</w:t>
      </w:r>
      <w:r w:rsidRPr="00133E33">
        <w:rPr>
          <w:rFonts w:ascii="Arial Narrow" w:hAnsi="Arial Narrow" w:cs="Tahoma"/>
          <w:bCs/>
          <w:color w:val="000000"/>
          <w:sz w:val="28"/>
          <w:szCs w:val="28"/>
        </w:rPr>
        <w:t xml:space="preserve">s magistrados de </w:t>
      </w:r>
      <w:smartTag w:uri="urn:schemas-microsoft-com:office:smarttags" w:element="metricconverter">
        <w:smartTagPr>
          <w:attr w:name="ProductID" w:val="la Sala Laboral"/>
        </w:smartTagPr>
        <w:r w:rsidRPr="00133E33">
          <w:rPr>
            <w:rFonts w:ascii="Arial Narrow" w:hAnsi="Arial Narrow" w:cs="Tahoma"/>
            <w:bCs/>
            <w:color w:val="000000"/>
            <w:sz w:val="28"/>
            <w:szCs w:val="28"/>
          </w:rPr>
          <w:t>la Sala Laboral</w:t>
        </w:r>
      </w:smartTag>
      <w:r w:rsidRPr="00133E33">
        <w:rPr>
          <w:rFonts w:ascii="Arial Narrow" w:hAnsi="Arial Narrow" w:cs="Tahoma"/>
          <w:bCs/>
          <w:color w:val="000000"/>
          <w:sz w:val="28"/>
          <w:szCs w:val="28"/>
        </w:rPr>
        <w:t xml:space="preserve"> del Tribunal de Pereira, presidido por el ponente, declaran</w:t>
      </w:r>
      <w:r>
        <w:rPr>
          <w:rFonts w:ascii="Arial Narrow" w:hAnsi="Arial Narrow" w:cs="Tahoma"/>
          <w:bCs/>
          <w:color w:val="000000"/>
          <w:sz w:val="28"/>
          <w:szCs w:val="28"/>
        </w:rPr>
        <w:t xml:space="preserve"> formalmente </w:t>
      </w:r>
      <w:r w:rsidRPr="00133E33">
        <w:rPr>
          <w:rFonts w:ascii="Arial Narrow" w:hAnsi="Arial Narrow" w:cs="Tahoma"/>
          <w:bCs/>
          <w:color w:val="000000"/>
          <w:sz w:val="28"/>
          <w:szCs w:val="28"/>
        </w:rPr>
        <w:t xml:space="preserve">abierto el acto, el cual tiene por objeto decidir el recurso de apelación presentado por </w:t>
      </w:r>
      <w:r>
        <w:rPr>
          <w:rFonts w:ascii="Arial Narrow" w:hAnsi="Arial Narrow" w:cs="Tahoma"/>
          <w:bCs/>
          <w:color w:val="000000"/>
          <w:sz w:val="28"/>
          <w:szCs w:val="28"/>
        </w:rPr>
        <w:t xml:space="preserve">el demandante </w:t>
      </w:r>
      <w:r w:rsidRPr="00133E33">
        <w:rPr>
          <w:rFonts w:ascii="Arial Narrow" w:hAnsi="Arial Narrow" w:cs="Arial"/>
          <w:iCs/>
          <w:sz w:val="28"/>
          <w:szCs w:val="28"/>
        </w:rPr>
        <w:t>contra el auto</w:t>
      </w:r>
      <w:r>
        <w:rPr>
          <w:rFonts w:ascii="Arial Narrow" w:hAnsi="Arial Narrow" w:cs="Arial"/>
          <w:sz w:val="28"/>
          <w:szCs w:val="28"/>
        </w:rPr>
        <w:t xml:space="preserve"> proferido el 2</w:t>
      </w:r>
      <w:r w:rsidR="0005395A">
        <w:rPr>
          <w:rFonts w:ascii="Arial Narrow" w:hAnsi="Arial Narrow" w:cs="Arial"/>
          <w:sz w:val="28"/>
          <w:szCs w:val="28"/>
        </w:rPr>
        <w:t xml:space="preserve">0 de abril de </w:t>
      </w:r>
      <w:r>
        <w:rPr>
          <w:rFonts w:ascii="Arial Narrow" w:hAnsi="Arial Narrow" w:cs="Arial"/>
          <w:sz w:val="28"/>
          <w:szCs w:val="28"/>
        </w:rPr>
        <w:t>2017, p</w:t>
      </w:r>
      <w:r w:rsidRPr="00133E33">
        <w:rPr>
          <w:rFonts w:ascii="Arial Narrow" w:hAnsi="Arial Narrow" w:cs="Arial"/>
          <w:sz w:val="28"/>
          <w:szCs w:val="28"/>
        </w:rPr>
        <w:t>or el Juzgado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05395A">
        <w:rPr>
          <w:rFonts w:ascii="Arial Narrow" w:hAnsi="Arial Narrow" w:cs="Arial"/>
          <w:sz w:val="28"/>
          <w:szCs w:val="28"/>
        </w:rPr>
        <w:t xml:space="preserve">Primero </w:t>
      </w:r>
      <w:r w:rsidRPr="00133E33">
        <w:rPr>
          <w:rFonts w:ascii="Arial Narrow" w:hAnsi="Arial Narrow" w:cs="Arial"/>
          <w:sz w:val="28"/>
          <w:szCs w:val="28"/>
        </w:rPr>
        <w:t xml:space="preserve">Laboral del Circuito de Pereira, </w:t>
      </w:r>
      <w:r>
        <w:rPr>
          <w:rFonts w:ascii="Arial Narrow" w:hAnsi="Arial Narrow" w:cs="Arial"/>
          <w:sz w:val="28"/>
          <w:szCs w:val="28"/>
          <w:lang w:val="es-ES"/>
        </w:rPr>
        <w:t>dentro de</w:t>
      </w:r>
      <w:r w:rsidRPr="00133E33">
        <w:rPr>
          <w:rFonts w:ascii="Arial Narrow" w:hAnsi="Arial Narrow" w:cs="Arial"/>
          <w:sz w:val="28"/>
          <w:szCs w:val="28"/>
        </w:rPr>
        <w:t xml:space="preserve">l proceso ordinario laboral </w:t>
      </w:r>
      <w:r w:rsidR="0005395A">
        <w:rPr>
          <w:rFonts w:ascii="Arial Narrow" w:hAnsi="Arial Narrow" w:cs="Arial"/>
          <w:sz w:val="28"/>
          <w:szCs w:val="28"/>
        </w:rPr>
        <w:t xml:space="preserve">que Adriana Aguirre Toro </w:t>
      </w:r>
      <w:r>
        <w:rPr>
          <w:rFonts w:ascii="Arial Narrow" w:hAnsi="Arial Narrow" w:cs="Arial"/>
          <w:sz w:val="28"/>
          <w:szCs w:val="28"/>
        </w:rPr>
        <w:t xml:space="preserve">promueve contra </w:t>
      </w:r>
      <w:proofErr w:type="spellStart"/>
      <w:r>
        <w:rPr>
          <w:rFonts w:ascii="Arial Narrow" w:hAnsi="Arial Narrow" w:cs="Arial"/>
          <w:sz w:val="28"/>
          <w:szCs w:val="28"/>
        </w:rPr>
        <w:t>Promasivo</w:t>
      </w:r>
      <w:proofErr w:type="spellEnd"/>
      <w:r>
        <w:rPr>
          <w:rFonts w:ascii="Arial Narrow" w:hAnsi="Arial Narrow" w:cs="Arial"/>
          <w:sz w:val="28"/>
          <w:szCs w:val="28"/>
        </w:rPr>
        <w:t xml:space="preserve"> S.A. y </w:t>
      </w:r>
      <w:proofErr w:type="spellStart"/>
      <w:r>
        <w:rPr>
          <w:rFonts w:ascii="Arial Narrow" w:hAnsi="Arial Narrow" w:cs="Arial"/>
          <w:sz w:val="28"/>
          <w:szCs w:val="28"/>
        </w:rPr>
        <w:t>Megabús</w:t>
      </w:r>
      <w:proofErr w:type="spellEnd"/>
      <w:r>
        <w:rPr>
          <w:rFonts w:ascii="Arial Narrow" w:hAnsi="Arial Narrow" w:cs="Arial"/>
          <w:sz w:val="28"/>
          <w:szCs w:val="28"/>
        </w:rPr>
        <w:t xml:space="preserve"> S.A. </w:t>
      </w:r>
    </w:p>
    <w:p w:rsidR="00055B4E" w:rsidRPr="001A5EA2" w:rsidRDefault="00055B4E" w:rsidP="00055B4E">
      <w:pPr>
        <w:pStyle w:val="Sinespaciado"/>
      </w:pPr>
      <w:r w:rsidRPr="00133E33">
        <w:t> </w:t>
      </w:r>
    </w:p>
    <w:p w:rsidR="00055B4E" w:rsidRPr="00FA3764" w:rsidRDefault="00055B4E" w:rsidP="00055B4E">
      <w:pPr>
        <w:spacing w:line="360" w:lineRule="auto"/>
        <w:ind w:firstLine="900"/>
        <w:jc w:val="both"/>
        <w:rPr>
          <w:rFonts w:ascii="Arial Narrow" w:hAnsi="Arial Narrow" w:cs="Arial"/>
          <w:sz w:val="28"/>
          <w:szCs w:val="28"/>
        </w:rPr>
      </w:pPr>
      <w:r w:rsidRPr="00FA3764">
        <w:rPr>
          <w:rFonts w:ascii="Arial Narrow" w:hAnsi="Arial Narrow" w:cs="Arial"/>
          <w:sz w:val="28"/>
          <w:szCs w:val="28"/>
        </w:rPr>
        <w:t>Previamente se discutió y aprobó el proyecto elaborado por el Magistrado Ponente, el cual corresponde al siguiente,</w:t>
      </w:r>
    </w:p>
    <w:p w:rsidR="00055B4E" w:rsidRPr="00FA3764" w:rsidRDefault="00055B4E" w:rsidP="00055B4E">
      <w:pPr>
        <w:spacing w:line="276" w:lineRule="auto"/>
        <w:ind w:firstLine="900"/>
        <w:jc w:val="both"/>
        <w:rPr>
          <w:rFonts w:ascii="Arial Narrow" w:hAnsi="Arial Narrow" w:cs="Arial"/>
          <w:sz w:val="28"/>
          <w:szCs w:val="28"/>
        </w:rPr>
      </w:pPr>
    </w:p>
    <w:p w:rsidR="00055B4E" w:rsidRPr="00256B82" w:rsidRDefault="00055B4E" w:rsidP="00055B4E">
      <w:pPr>
        <w:spacing w:line="360" w:lineRule="auto"/>
        <w:ind w:firstLine="900"/>
        <w:jc w:val="both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  <w:u w:val="single"/>
        </w:rPr>
        <w:t xml:space="preserve">II. </w:t>
      </w:r>
      <w:r w:rsidRPr="00256B82">
        <w:rPr>
          <w:rFonts w:ascii="Arial Narrow" w:hAnsi="Arial Narrow" w:cs="Arial"/>
          <w:i/>
          <w:sz w:val="28"/>
          <w:szCs w:val="28"/>
          <w:u w:val="single"/>
        </w:rPr>
        <w:t>AUTO</w:t>
      </w:r>
      <w:r w:rsidRPr="00256B82">
        <w:rPr>
          <w:rFonts w:ascii="Arial Narrow" w:hAnsi="Arial Narrow" w:cs="Arial"/>
          <w:i/>
          <w:sz w:val="28"/>
          <w:szCs w:val="28"/>
        </w:rPr>
        <w:t>:</w:t>
      </w:r>
    </w:p>
    <w:p w:rsidR="00055B4E" w:rsidRPr="001A5EA2" w:rsidRDefault="00055B4E" w:rsidP="00055B4E">
      <w:pPr>
        <w:pStyle w:val="Sinespaciado"/>
        <w:rPr>
          <w:highlight w:val="green"/>
        </w:rPr>
      </w:pPr>
    </w:p>
    <w:p w:rsidR="00055B4E" w:rsidRDefault="00055B4E" w:rsidP="00C05DAB">
      <w:pPr>
        <w:spacing w:line="360" w:lineRule="auto"/>
        <w:jc w:val="both"/>
        <w:rPr>
          <w:rFonts w:ascii="Arial Narrow" w:hAnsi="Arial Narrow" w:cs="Tahoma"/>
          <w:sz w:val="28"/>
          <w:szCs w:val="28"/>
        </w:rPr>
      </w:pPr>
      <w:r w:rsidRPr="00133E33">
        <w:rPr>
          <w:rFonts w:ascii="Arial Narrow" w:hAnsi="Arial Narrow" w:cs="Tahoma"/>
          <w:sz w:val="28"/>
          <w:szCs w:val="28"/>
        </w:rPr>
        <w:tab/>
      </w:r>
      <w:r w:rsidR="0005395A">
        <w:rPr>
          <w:rFonts w:ascii="Arial Narrow" w:hAnsi="Arial Narrow" w:cs="Tahoma"/>
          <w:sz w:val="28"/>
          <w:szCs w:val="28"/>
        </w:rPr>
        <w:t xml:space="preserve">La </w:t>
      </w:r>
      <w:r>
        <w:rPr>
          <w:rFonts w:ascii="Arial Narrow" w:hAnsi="Arial Narrow" w:cs="Tahoma"/>
          <w:sz w:val="28"/>
          <w:szCs w:val="28"/>
        </w:rPr>
        <w:t>demandante presentó demanda ordinaria laboral en contra d</w:t>
      </w:r>
      <w:r w:rsidR="0005395A">
        <w:rPr>
          <w:rFonts w:ascii="Arial Narrow" w:hAnsi="Arial Narrow" w:cs="Tahoma"/>
          <w:sz w:val="28"/>
          <w:szCs w:val="28"/>
        </w:rPr>
        <w:t xml:space="preserve">e </w:t>
      </w:r>
      <w:proofErr w:type="spellStart"/>
      <w:r w:rsidR="0005395A">
        <w:rPr>
          <w:rFonts w:ascii="Arial Narrow" w:hAnsi="Arial Narrow" w:cs="Tahoma"/>
          <w:sz w:val="28"/>
          <w:szCs w:val="28"/>
        </w:rPr>
        <w:t>Promasivo</w:t>
      </w:r>
      <w:proofErr w:type="spellEnd"/>
      <w:r w:rsidR="0005395A">
        <w:rPr>
          <w:rFonts w:ascii="Arial Narrow" w:hAnsi="Arial Narrow" w:cs="Tahoma"/>
          <w:sz w:val="28"/>
          <w:szCs w:val="28"/>
        </w:rPr>
        <w:t xml:space="preserve"> S.A. y </w:t>
      </w:r>
      <w:proofErr w:type="spellStart"/>
      <w:r w:rsidR="0005395A">
        <w:rPr>
          <w:rFonts w:ascii="Arial Narrow" w:hAnsi="Arial Narrow" w:cs="Tahoma"/>
          <w:sz w:val="28"/>
          <w:szCs w:val="28"/>
        </w:rPr>
        <w:t>Megabús</w:t>
      </w:r>
      <w:proofErr w:type="spellEnd"/>
      <w:r w:rsidR="0005395A">
        <w:rPr>
          <w:rFonts w:ascii="Arial Narrow" w:hAnsi="Arial Narrow" w:cs="Tahoma"/>
          <w:sz w:val="28"/>
          <w:szCs w:val="28"/>
        </w:rPr>
        <w:t xml:space="preserve"> S.A., solicitando la declaratoria de un contrato de trabajo</w:t>
      </w:r>
      <w:r w:rsidR="00666486">
        <w:rPr>
          <w:rFonts w:ascii="Arial Narrow" w:hAnsi="Arial Narrow" w:cs="Tahoma"/>
          <w:sz w:val="28"/>
          <w:szCs w:val="28"/>
        </w:rPr>
        <w:t xml:space="preserve"> y el pago de prestaciones sociales, vacaciones, indemnizaciones y perjuicios que resulten a su favor. La demanda fue admitida mediante proveído del 2 de diciembre de 2015 –fl.198- en el que igualmente se dispuso </w:t>
      </w:r>
      <w:r>
        <w:rPr>
          <w:rFonts w:ascii="Arial Narrow" w:hAnsi="Arial Narrow" w:cs="Tahoma"/>
          <w:sz w:val="28"/>
          <w:szCs w:val="28"/>
        </w:rPr>
        <w:t>el traslado a los demandados, en los términos del artículo 41 del C.P.T y S.S.</w:t>
      </w:r>
      <w:r w:rsidR="00666486">
        <w:rPr>
          <w:rFonts w:ascii="Arial Narrow" w:hAnsi="Arial Narrow" w:cs="Tahoma"/>
          <w:sz w:val="28"/>
          <w:szCs w:val="28"/>
        </w:rPr>
        <w:t>, la elaboración de las comunicaciones cuando sean solicitadas por la parte interesada y el reconocimiento de personería jurídica al vocero judicial de la actora</w:t>
      </w:r>
      <w:r w:rsidR="00C05DAB">
        <w:rPr>
          <w:rFonts w:ascii="Arial Narrow" w:hAnsi="Arial Narrow" w:cs="Tahoma"/>
          <w:sz w:val="28"/>
          <w:szCs w:val="28"/>
        </w:rPr>
        <w:t>.</w:t>
      </w:r>
    </w:p>
    <w:p w:rsidR="00C05DAB" w:rsidRDefault="00C05DAB" w:rsidP="00C05DAB">
      <w:pPr>
        <w:pStyle w:val="Sinespaciado"/>
      </w:pPr>
    </w:p>
    <w:p w:rsidR="00C05DAB" w:rsidRDefault="00055B4E" w:rsidP="00C05DAB">
      <w:pPr>
        <w:spacing w:line="360" w:lineRule="auto"/>
        <w:ind w:firstLine="708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lastRenderedPageBreak/>
        <w:t xml:space="preserve">Por auto del </w:t>
      </w:r>
      <w:r w:rsidR="00C05DAB">
        <w:rPr>
          <w:rFonts w:ascii="Arial Narrow" w:hAnsi="Arial Narrow" w:cs="Tahoma"/>
          <w:sz w:val="28"/>
          <w:szCs w:val="28"/>
        </w:rPr>
        <w:t>20 de abril d</w:t>
      </w:r>
      <w:r>
        <w:rPr>
          <w:rFonts w:ascii="Arial Narrow" w:hAnsi="Arial Narrow" w:cs="Tahoma"/>
          <w:sz w:val="28"/>
          <w:szCs w:val="28"/>
        </w:rPr>
        <w:t>e 201</w:t>
      </w:r>
      <w:r w:rsidR="00C05DAB">
        <w:rPr>
          <w:rFonts w:ascii="Arial Narrow" w:hAnsi="Arial Narrow" w:cs="Tahoma"/>
          <w:sz w:val="28"/>
          <w:szCs w:val="28"/>
        </w:rPr>
        <w:t>7</w:t>
      </w:r>
      <w:r>
        <w:rPr>
          <w:rFonts w:ascii="Arial Narrow" w:hAnsi="Arial Narrow" w:cs="Tahoma"/>
          <w:sz w:val="28"/>
          <w:szCs w:val="28"/>
        </w:rPr>
        <w:t xml:space="preserve">, </w:t>
      </w:r>
      <w:r w:rsidR="00C05DAB">
        <w:rPr>
          <w:rFonts w:ascii="Arial Narrow" w:hAnsi="Arial Narrow" w:cs="Tahoma"/>
          <w:sz w:val="28"/>
          <w:szCs w:val="28"/>
        </w:rPr>
        <w:t>ante la inactividad de la promotora del litigio,  declaró la contumacia y ordenó el archivo de las diligencias, en aplicación del parágrafo único del artículo 30 del C.P.T. y de la S.S.</w:t>
      </w:r>
    </w:p>
    <w:p w:rsidR="00055B4E" w:rsidRDefault="00055B4E" w:rsidP="00055B4E">
      <w:pPr>
        <w:spacing w:line="360" w:lineRule="auto"/>
        <w:ind w:firstLine="708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Inconforme con lo decidido</w:t>
      </w:r>
      <w:r w:rsidR="00C05DAB">
        <w:rPr>
          <w:rFonts w:ascii="Arial Narrow" w:hAnsi="Arial Narrow" w:cs="Tahoma"/>
          <w:sz w:val="28"/>
          <w:szCs w:val="28"/>
        </w:rPr>
        <w:t xml:space="preserve">, el vocero judicial de la </w:t>
      </w:r>
      <w:r>
        <w:rPr>
          <w:rFonts w:ascii="Arial Narrow" w:hAnsi="Arial Narrow" w:cs="Tahoma"/>
          <w:sz w:val="28"/>
          <w:szCs w:val="28"/>
        </w:rPr>
        <w:t xml:space="preserve">demandante interpuso el recurso de reposición y en subsidio el de apelación, arguyendo que la notificación de las demandadas se realizó a través de la empresa de correo certificado, sin que a la fecha la misma hubiese efectuado el informe respectivo de la diligencia. </w:t>
      </w:r>
    </w:p>
    <w:p w:rsidR="00055B4E" w:rsidRPr="006D74D1" w:rsidRDefault="00055B4E" w:rsidP="006D74D1">
      <w:pPr>
        <w:pStyle w:val="Sinespaciado"/>
      </w:pPr>
    </w:p>
    <w:p w:rsidR="00055B4E" w:rsidRDefault="00055B4E" w:rsidP="00055B4E">
      <w:pPr>
        <w:spacing w:line="360" w:lineRule="auto"/>
        <w:ind w:firstLine="708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  La a-quo declaró extemporáneo el recurso de reposición y, concedió en el efecto suspensivo el de apelación para ante esta Sala de Decisión, el cual se procede a decidir previas las siguientes </w:t>
      </w:r>
    </w:p>
    <w:p w:rsidR="00055B4E" w:rsidRPr="000338D3" w:rsidRDefault="00055B4E" w:rsidP="006D74D1">
      <w:pPr>
        <w:pStyle w:val="Sinespaciado"/>
        <w:spacing w:line="360" w:lineRule="auto"/>
      </w:pPr>
    </w:p>
    <w:p w:rsidR="00055B4E" w:rsidRPr="0053217F" w:rsidRDefault="00055B4E" w:rsidP="00055B4E">
      <w:pPr>
        <w:spacing w:line="360" w:lineRule="auto"/>
        <w:ind w:firstLine="708"/>
        <w:jc w:val="both"/>
        <w:rPr>
          <w:rFonts w:ascii="Arial Narrow" w:hAnsi="Arial Narrow" w:cs="Tahoma"/>
          <w:i/>
          <w:sz w:val="28"/>
          <w:szCs w:val="28"/>
        </w:rPr>
      </w:pPr>
      <w:r>
        <w:rPr>
          <w:rFonts w:ascii="Arial Narrow" w:hAnsi="Arial Narrow" w:cs="Tahoma"/>
          <w:i/>
          <w:sz w:val="28"/>
          <w:szCs w:val="28"/>
        </w:rPr>
        <w:t xml:space="preserve">III. </w:t>
      </w:r>
      <w:r w:rsidRPr="0053217F">
        <w:rPr>
          <w:rFonts w:ascii="Arial Narrow" w:hAnsi="Arial Narrow" w:cs="Tahoma"/>
          <w:i/>
          <w:sz w:val="28"/>
          <w:szCs w:val="28"/>
        </w:rPr>
        <w:t>CONSIDERACIONES</w:t>
      </w:r>
    </w:p>
    <w:p w:rsidR="00055B4E" w:rsidRPr="006D74D1" w:rsidRDefault="00055B4E" w:rsidP="006D74D1">
      <w:pPr>
        <w:pStyle w:val="Sinespaciado"/>
      </w:pPr>
    </w:p>
    <w:p w:rsidR="00055B4E" w:rsidRPr="0053217F" w:rsidRDefault="00055B4E" w:rsidP="00055B4E">
      <w:pPr>
        <w:spacing w:line="360" w:lineRule="auto"/>
        <w:ind w:firstLine="708"/>
        <w:jc w:val="both"/>
        <w:rPr>
          <w:rFonts w:ascii="Arial Narrow" w:hAnsi="Arial Narrow" w:cs="Tahoma"/>
          <w:i/>
          <w:sz w:val="28"/>
          <w:szCs w:val="28"/>
          <w:u w:val="single"/>
        </w:rPr>
      </w:pPr>
      <w:r w:rsidRPr="0053217F">
        <w:rPr>
          <w:rFonts w:ascii="Arial Narrow" w:hAnsi="Arial Narrow" w:cs="Tahoma"/>
          <w:i/>
          <w:sz w:val="28"/>
          <w:szCs w:val="28"/>
          <w:u w:val="single"/>
        </w:rPr>
        <w:t>1. Problema jurídico</w:t>
      </w:r>
    </w:p>
    <w:p w:rsidR="00055B4E" w:rsidRPr="0017330C" w:rsidRDefault="00055B4E" w:rsidP="0017330C">
      <w:pPr>
        <w:pStyle w:val="Sinespaciado"/>
      </w:pPr>
    </w:p>
    <w:p w:rsidR="00055B4E" w:rsidRPr="0053217F" w:rsidRDefault="00055B4E" w:rsidP="00055B4E">
      <w:pPr>
        <w:ind w:firstLine="708"/>
        <w:jc w:val="both"/>
        <w:rPr>
          <w:rFonts w:ascii="Arial Narrow" w:hAnsi="Arial Narrow" w:cs="Tahoma"/>
          <w:i/>
          <w:sz w:val="28"/>
          <w:szCs w:val="28"/>
        </w:rPr>
      </w:pPr>
      <w:r w:rsidRPr="0053217F">
        <w:rPr>
          <w:rFonts w:ascii="Arial Narrow" w:hAnsi="Arial Narrow" w:cs="Tahoma"/>
          <w:i/>
          <w:sz w:val="28"/>
          <w:szCs w:val="28"/>
        </w:rPr>
        <w:t>¿</w:t>
      </w:r>
      <w:r>
        <w:rPr>
          <w:rFonts w:ascii="Arial Narrow" w:hAnsi="Arial Narrow" w:cs="Tahoma"/>
          <w:i/>
          <w:sz w:val="28"/>
          <w:szCs w:val="28"/>
        </w:rPr>
        <w:t xml:space="preserve">Era procedente </w:t>
      </w:r>
      <w:r w:rsidR="006D74D1">
        <w:rPr>
          <w:rFonts w:ascii="Arial Narrow" w:hAnsi="Arial Narrow" w:cs="Tahoma"/>
          <w:i/>
          <w:sz w:val="28"/>
          <w:szCs w:val="28"/>
        </w:rPr>
        <w:t xml:space="preserve">en este caso </w:t>
      </w:r>
      <w:r>
        <w:rPr>
          <w:rFonts w:ascii="Arial Narrow" w:hAnsi="Arial Narrow" w:cs="Tahoma"/>
          <w:i/>
          <w:sz w:val="28"/>
          <w:szCs w:val="28"/>
        </w:rPr>
        <w:t xml:space="preserve">la aplicación de la figura de la contumacia en materia laboral para declarar el archivo de las diligencias por la inactividad de la parte actora? </w:t>
      </w:r>
    </w:p>
    <w:p w:rsidR="00055B4E" w:rsidRPr="001416AA" w:rsidRDefault="00055B4E" w:rsidP="006D74D1">
      <w:pPr>
        <w:pStyle w:val="Sinespaciado"/>
        <w:spacing w:line="360" w:lineRule="auto"/>
      </w:pPr>
    </w:p>
    <w:p w:rsidR="00055B4E" w:rsidRDefault="00055B4E" w:rsidP="006D74D1">
      <w:pPr>
        <w:spacing w:line="360" w:lineRule="auto"/>
        <w:ind w:firstLine="709"/>
        <w:jc w:val="both"/>
        <w:rPr>
          <w:rFonts w:ascii="Arial Narrow" w:hAnsi="Arial Narrow" w:cs="Tahoma"/>
          <w:i/>
          <w:sz w:val="29"/>
          <w:szCs w:val="29"/>
          <w:u w:val="single"/>
        </w:rPr>
      </w:pPr>
      <w:r w:rsidRPr="0053217F">
        <w:rPr>
          <w:rFonts w:ascii="Arial Narrow" w:hAnsi="Arial Narrow" w:cs="Tahoma"/>
          <w:i/>
          <w:sz w:val="29"/>
          <w:szCs w:val="29"/>
          <w:u w:val="single"/>
        </w:rPr>
        <w:t>2. Desenvolvimiento de la problemática planteada.</w:t>
      </w:r>
    </w:p>
    <w:p w:rsidR="00055B4E" w:rsidRPr="002154D3" w:rsidRDefault="00055B4E" w:rsidP="002154D3">
      <w:pPr>
        <w:pStyle w:val="Sinespaciado"/>
      </w:pPr>
    </w:p>
    <w:p w:rsidR="005923AB" w:rsidRPr="006D74D1" w:rsidRDefault="005A5057" w:rsidP="00055B4E">
      <w:pPr>
        <w:spacing w:line="360" w:lineRule="auto"/>
        <w:ind w:firstLine="851"/>
        <w:jc w:val="both"/>
        <w:rPr>
          <w:rFonts w:ascii="Arial Narrow" w:hAnsi="Arial Narrow" w:cs="Tahoma"/>
          <w:sz w:val="28"/>
          <w:szCs w:val="28"/>
        </w:rPr>
      </w:pPr>
      <w:r w:rsidRPr="006D74D1">
        <w:rPr>
          <w:rFonts w:ascii="Arial Narrow" w:hAnsi="Arial Narrow" w:cs="Arial"/>
          <w:sz w:val="28"/>
          <w:szCs w:val="28"/>
        </w:rPr>
        <w:t xml:space="preserve">Establece el artículo </w:t>
      </w:r>
      <w:r w:rsidR="005923AB" w:rsidRPr="006D74D1">
        <w:rPr>
          <w:rFonts w:ascii="Arial Narrow" w:hAnsi="Arial Narrow" w:cs="Arial"/>
          <w:sz w:val="28"/>
          <w:szCs w:val="28"/>
        </w:rPr>
        <w:t xml:space="preserve">48 del Código Procesal del Trabajo y de la Seguridad Social, </w:t>
      </w:r>
      <w:r w:rsidR="005923AB" w:rsidRPr="006D74D1">
        <w:rPr>
          <w:rFonts w:ascii="Arial Narrow" w:hAnsi="Arial Narrow" w:cs="Tahoma"/>
          <w:sz w:val="28"/>
          <w:szCs w:val="28"/>
        </w:rPr>
        <w:t xml:space="preserve">modificado por </w:t>
      </w:r>
      <w:r w:rsidR="00950213" w:rsidRPr="006D74D1">
        <w:rPr>
          <w:rFonts w:ascii="Arial Narrow" w:hAnsi="Arial Narrow" w:cs="Tahoma"/>
          <w:sz w:val="28"/>
          <w:szCs w:val="28"/>
        </w:rPr>
        <w:t>el artículo 7º de la Ley 1149 de 200</w:t>
      </w:r>
      <w:r w:rsidR="005923AB" w:rsidRPr="006D74D1">
        <w:rPr>
          <w:rFonts w:ascii="Arial Narrow" w:hAnsi="Arial Narrow" w:cs="Tahoma"/>
          <w:sz w:val="28"/>
          <w:szCs w:val="28"/>
        </w:rPr>
        <w:t>7</w:t>
      </w:r>
      <w:r w:rsidR="00950213" w:rsidRPr="006D74D1">
        <w:rPr>
          <w:rFonts w:ascii="Arial Narrow" w:hAnsi="Arial Narrow" w:cs="Tahoma"/>
          <w:sz w:val="28"/>
          <w:szCs w:val="28"/>
        </w:rPr>
        <w:t>,</w:t>
      </w:r>
      <w:r w:rsidR="005923AB" w:rsidRPr="006D74D1">
        <w:rPr>
          <w:rFonts w:ascii="Arial Narrow" w:hAnsi="Arial Narrow" w:cs="Tahoma"/>
          <w:sz w:val="28"/>
          <w:szCs w:val="28"/>
        </w:rPr>
        <w:t xml:space="preserve"> que el juez </w:t>
      </w:r>
      <w:r w:rsidR="00E501A4">
        <w:rPr>
          <w:rFonts w:ascii="Arial Narrow" w:hAnsi="Arial Narrow" w:cs="Tahoma"/>
          <w:sz w:val="28"/>
          <w:szCs w:val="28"/>
        </w:rPr>
        <w:t>es el direc</w:t>
      </w:r>
      <w:r w:rsidR="00CD00E8">
        <w:rPr>
          <w:rFonts w:ascii="Arial Narrow" w:hAnsi="Arial Narrow" w:cs="Tahoma"/>
          <w:sz w:val="28"/>
          <w:szCs w:val="28"/>
        </w:rPr>
        <w:t xml:space="preserve">tor del proceso y como tal debe adoptar </w:t>
      </w:r>
      <w:r w:rsidR="00473134" w:rsidRPr="006D74D1">
        <w:rPr>
          <w:rFonts w:ascii="Arial Narrow" w:hAnsi="Arial Narrow" w:cs="Tahoma"/>
          <w:sz w:val="28"/>
          <w:szCs w:val="28"/>
        </w:rPr>
        <w:t xml:space="preserve">las medidas necesarias para garantizar el respeto de los derechos fundamentales, el equilibrio entre las partes, la agilidad y rapidez en su trámite. </w:t>
      </w:r>
    </w:p>
    <w:p w:rsidR="00EC27A5" w:rsidRPr="00AC04E0" w:rsidRDefault="00EC27A5" w:rsidP="00AC04E0">
      <w:pPr>
        <w:pStyle w:val="Sinespaciado"/>
      </w:pPr>
    </w:p>
    <w:p w:rsidR="002154D3" w:rsidRDefault="00950213" w:rsidP="00EC27A5">
      <w:pPr>
        <w:spacing w:line="360" w:lineRule="auto"/>
        <w:ind w:firstLine="851"/>
        <w:jc w:val="both"/>
        <w:rPr>
          <w:rFonts w:ascii="Arial Narrow" w:hAnsi="Arial Narrow" w:cs="Tahoma"/>
          <w:sz w:val="28"/>
          <w:szCs w:val="28"/>
        </w:rPr>
      </w:pPr>
      <w:r w:rsidRPr="006D74D1">
        <w:rPr>
          <w:rFonts w:ascii="Arial Narrow" w:hAnsi="Arial Narrow" w:cs="Tahoma"/>
          <w:sz w:val="28"/>
          <w:szCs w:val="28"/>
        </w:rPr>
        <w:t>Es así como</w:t>
      </w:r>
      <w:r w:rsidR="008D7593" w:rsidRPr="006D74D1">
        <w:rPr>
          <w:rFonts w:ascii="Arial Narrow" w:hAnsi="Arial Narrow" w:cs="Tahoma"/>
          <w:sz w:val="28"/>
          <w:szCs w:val="28"/>
        </w:rPr>
        <w:t xml:space="preserve"> el artículo 30 ibídem, modificado por el artículo 17 de la Ley 712 de 2001, estableció como medidas en caso de contumacia, esto es</w:t>
      </w:r>
      <w:r w:rsidR="00B2553E">
        <w:rPr>
          <w:rFonts w:ascii="Arial Narrow" w:hAnsi="Arial Narrow" w:cs="Tahoma"/>
          <w:sz w:val="28"/>
          <w:szCs w:val="28"/>
        </w:rPr>
        <w:t>,</w:t>
      </w:r>
      <w:r w:rsidR="008D7593" w:rsidRPr="006D74D1">
        <w:rPr>
          <w:rFonts w:ascii="Arial Narrow" w:hAnsi="Arial Narrow" w:cs="Tahoma"/>
          <w:sz w:val="28"/>
          <w:szCs w:val="28"/>
        </w:rPr>
        <w:t xml:space="preserve"> cuando se presenta la paralización o inactividad </w:t>
      </w:r>
      <w:r w:rsidR="002154D3" w:rsidRPr="006D74D1">
        <w:rPr>
          <w:rFonts w:ascii="Arial Narrow" w:hAnsi="Arial Narrow" w:cs="Tahoma"/>
          <w:sz w:val="28"/>
          <w:szCs w:val="28"/>
        </w:rPr>
        <w:t xml:space="preserve">injustificada </w:t>
      </w:r>
      <w:r w:rsidR="008D7593" w:rsidRPr="006D74D1">
        <w:rPr>
          <w:rFonts w:ascii="Arial Narrow" w:hAnsi="Arial Narrow" w:cs="Tahoma"/>
          <w:sz w:val="28"/>
          <w:szCs w:val="28"/>
        </w:rPr>
        <w:t xml:space="preserve">del proceso, </w:t>
      </w:r>
      <w:r w:rsidR="00AA0220">
        <w:rPr>
          <w:rFonts w:ascii="Arial Narrow" w:hAnsi="Arial Narrow" w:cs="Tahoma"/>
          <w:sz w:val="28"/>
          <w:szCs w:val="28"/>
        </w:rPr>
        <w:t>que</w:t>
      </w:r>
      <w:r w:rsidR="006D74D1">
        <w:rPr>
          <w:rFonts w:ascii="Arial Narrow" w:hAnsi="Arial Narrow" w:cs="Tahoma"/>
          <w:sz w:val="28"/>
          <w:szCs w:val="28"/>
        </w:rPr>
        <w:t>:</w:t>
      </w:r>
    </w:p>
    <w:p w:rsidR="00B2553E" w:rsidRDefault="00B2553E" w:rsidP="006D74D1">
      <w:pPr>
        <w:pStyle w:val="Sinespaciado"/>
        <w:ind w:left="426" w:right="618"/>
        <w:jc w:val="both"/>
        <w:rPr>
          <w:rFonts w:ascii="Arial Narrow" w:hAnsi="Arial Narrow" w:cs="Tahoma"/>
          <w:sz w:val="26"/>
          <w:szCs w:val="26"/>
        </w:rPr>
      </w:pPr>
    </w:p>
    <w:p w:rsidR="006D74D1" w:rsidRPr="00B2553E" w:rsidRDefault="006D74D1" w:rsidP="00B2553E">
      <w:pPr>
        <w:pStyle w:val="Sinespaciado"/>
        <w:ind w:left="426" w:right="476"/>
        <w:jc w:val="both"/>
        <w:rPr>
          <w:rFonts w:ascii="Arial Narrow" w:hAnsi="Arial Narrow"/>
          <w:i/>
          <w:sz w:val="26"/>
          <w:szCs w:val="26"/>
          <w:shd w:val="clear" w:color="auto" w:fill="FFFFFF"/>
        </w:rPr>
      </w:pPr>
      <w:r w:rsidRPr="00B2553E">
        <w:rPr>
          <w:rFonts w:ascii="Arial Narrow" w:hAnsi="Arial Narrow" w:cs="Tahoma"/>
          <w:sz w:val="26"/>
          <w:szCs w:val="26"/>
        </w:rPr>
        <w:t>“</w:t>
      </w:r>
      <w:r w:rsidRPr="00B2553E">
        <w:rPr>
          <w:rFonts w:ascii="Arial Narrow" w:hAnsi="Arial Narrow" w:cs="Tahoma"/>
          <w:i/>
          <w:sz w:val="26"/>
          <w:szCs w:val="26"/>
        </w:rPr>
        <w:t>C</w:t>
      </w:r>
      <w:r w:rsidRPr="00B2553E">
        <w:rPr>
          <w:rFonts w:ascii="Arial Narrow" w:hAnsi="Arial Narrow"/>
          <w:i/>
          <w:sz w:val="26"/>
          <w:szCs w:val="26"/>
          <w:shd w:val="clear" w:color="auto" w:fill="FFFFFF"/>
        </w:rPr>
        <w:t>uando notificada personalmente la demanda al demandado o a su representante, no fuere contestada o ninguno de estos compareciere a las audiencias, sin excusa debidamente comprobada, se continuará el proceso sin necesidad de nueva citación.</w:t>
      </w:r>
    </w:p>
    <w:p w:rsidR="006D74D1" w:rsidRPr="00B2553E" w:rsidRDefault="006D74D1" w:rsidP="00B2553E">
      <w:pPr>
        <w:pStyle w:val="Sinespaciado"/>
        <w:ind w:left="426" w:right="476"/>
        <w:rPr>
          <w:sz w:val="26"/>
          <w:szCs w:val="26"/>
        </w:rPr>
      </w:pPr>
    </w:p>
    <w:p w:rsidR="006D74D1" w:rsidRPr="00B2553E" w:rsidRDefault="006D74D1" w:rsidP="00B2553E">
      <w:pPr>
        <w:pStyle w:val="Sinespaciado"/>
        <w:ind w:left="426" w:right="476"/>
        <w:jc w:val="both"/>
        <w:rPr>
          <w:rFonts w:ascii="Arial Narrow" w:hAnsi="Arial Narrow"/>
          <w:i/>
          <w:sz w:val="26"/>
          <w:szCs w:val="26"/>
          <w:shd w:val="clear" w:color="auto" w:fill="FFFFFF"/>
        </w:rPr>
      </w:pPr>
      <w:r w:rsidRPr="00B2553E">
        <w:rPr>
          <w:rFonts w:ascii="Arial Narrow" w:hAnsi="Arial Narrow"/>
          <w:i/>
          <w:sz w:val="26"/>
          <w:szCs w:val="26"/>
          <w:shd w:val="clear" w:color="auto" w:fill="FFFFFF"/>
        </w:rPr>
        <w:t>Si el demandante o su representante no concurrieren a las audiencias, sin excusa debidamente comprobada, se continuará el proceso sin su asistencia.</w:t>
      </w:r>
    </w:p>
    <w:p w:rsidR="006D74D1" w:rsidRPr="00B2553E" w:rsidRDefault="006D74D1" w:rsidP="00B2553E">
      <w:pPr>
        <w:pStyle w:val="Sinespaciado"/>
        <w:ind w:left="426" w:right="476"/>
        <w:rPr>
          <w:i/>
          <w:sz w:val="26"/>
          <w:szCs w:val="26"/>
        </w:rPr>
      </w:pPr>
    </w:p>
    <w:p w:rsidR="006D74D1" w:rsidRPr="00B2553E" w:rsidRDefault="006D74D1" w:rsidP="00B2553E">
      <w:pPr>
        <w:pStyle w:val="Sinespaciado"/>
        <w:ind w:left="426" w:right="476"/>
        <w:jc w:val="both"/>
        <w:rPr>
          <w:rFonts w:ascii="Arial Narrow" w:hAnsi="Arial Narrow"/>
          <w:i/>
          <w:sz w:val="26"/>
          <w:szCs w:val="26"/>
          <w:shd w:val="clear" w:color="auto" w:fill="FFFFFF"/>
        </w:rPr>
      </w:pPr>
      <w:r w:rsidRPr="00B2553E">
        <w:rPr>
          <w:rFonts w:ascii="Arial Narrow" w:hAnsi="Arial Narrow"/>
          <w:i/>
          <w:sz w:val="26"/>
          <w:szCs w:val="26"/>
          <w:shd w:val="clear" w:color="auto" w:fill="FFFFFF"/>
        </w:rPr>
        <w:t>Si no compareciere ninguna de las partes se seguirá la actuación sin asistencia de ellas. Todo lo anterior sin perjuicio de lo dispuesto en el artículo 77.</w:t>
      </w:r>
    </w:p>
    <w:p w:rsidR="006D74D1" w:rsidRPr="00B2553E" w:rsidRDefault="006D74D1" w:rsidP="00B2553E">
      <w:pPr>
        <w:pStyle w:val="Sinespaciado"/>
        <w:ind w:left="426" w:right="476"/>
        <w:rPr>
          <w:sz w:val="26"/>
          <w:szCs w:val="26"/>
        </w:rPr>
      </w:pPr>
    </w:p>
    <w:p w:rsidR="006D74D1" w:rsidRDefault="006D74D1" w:rsidP="006D74D1">
      <w:pPr>
        <w:pStyle w:val="Sinespaciado"/>
        <w:ind w:left="426" w:right="618"/>
        <w:jc w:val="both"/>
        <w:rPr>
          <w:rFonts w:ascii="Arial Narrow" w:hAnsi="Arial Narrow"/>
          <w:i/>
          <w:sz w:val="26"/>
          <w:szCs w:val="26"/>
          <w:shd w:val="clear" w:color="auto" w:fill="FFFFFF"/>
        </w:rPr>
      </w:pPr>
      <w:r w:rsidRPr="00B2553E">
        <w:rPr>
          <w:rFonts w:ascii="Arial Narrow" w:hAnsi="Arial Narrow"/>
          <w:i/>
          <w:sz w:val="26"/>
          <w:szCs w:val="26"/>
          <w:shd w:val="clear" w:color="auto" w:fill="FFFFFF"/>
        </w:rPr>
        <w:t>Si se presentaren las partes o una de ellas antes de dictarse la sentencia, y el juez estimare justo el motivo de la inasistencia, podrá señalar día y hora para la celebración de audiencia de trámite.</w:t>
      </w:r>
    </w:p>
    <w:p w:rsidR="00B2553E" w:rsidRPr="00B2553E" w:rsidRDefault="00B2553E" w:rsidP="006D74D1">
      <w:pPr>
        <w:pStyle w:val="Sinespaciado"/>
        <w:ind w:left="426" w:right="618"/>
        <w:jc w:val="both"/>
        <w:rPr>
          <w:rFonts w:ascii="Arial Narrow" w:hAnsi="Arial Narrow"/>
          <w:i/>
          <w:sz w:val="26"/>
          <w:szCs w:val="26"/>
          <w:shd w:val="clear" w:color="auto" w:fill="FFFFFF"/>
        </w:rPr>
      </w:pPr>
    </w:p>
    <w:p w:rsidR="006D74D1" w:rsidRPr="00B2553E" w:rsidRDefault="006D74D1" w:rsidP="006D74D1">
      <w:pPr>
        <w:pStyle w:val="Sinespaciado"/>
        <w:ind w:left="426" w:right="618"/>
        <w:jc w:val="both"/>
        <w:rPr>
          <w:rFonts w:ascii="Arial Narrow" w:hAnsi="Arial Narrow"/>
          <w:i/>
          <w:sz w:val="26"/>
          <w:szCs w:val="26"/>
          <w:shd w:val="clear" w:color="auto" w:fill="FFFFFF"/>
        </w:rPr>
      </w:pPr>
      <w:r w:rsidRPr="00B2553E">
        <w:rPr>
          <w:rFonts w:ascii="Arial Narrow" w:hAnsi="Arial Narrow"/>
          <w:i/>
          <w:sz w:val="26"/>
          <w:szCs w:val="26"/>
          <w:shd w:val="clear" w:color="auto" w:fill="FFFFFF"/>
        </w:rPr>
        <w:t xml:space="preserve">PARAGRAFO. Si transcurridos seis (6) meses a partir del auto </w:t>
      </w:r>
      <w:proofErr w:type="spellStart"/>
      <w:r w:rsidRPr="00B2553E">
        <w:rPr>
          <w:rFonts w:ascii="Arial Narrow" w:hAnsi="Arial Narrow"/>
          <w:i/>
          <w:sz w:val="26"/>
          <w:szCs w:val="26"/>
          <w:shd w:val="clear" w:color="auto" w:fill="FFFFFF"/>
        </w:rPr>
        <w:t>admisorio</w:t>
      </w:r>
      <w:proofErr w:type="spellEnd"/>
      <w:r w:rsidRPr="00B2553E">
        <w:rPr>
          <w:rFonts w:ascii="Arial Narrow" w:hAnsi="Arial Narrow"/>
          <w:i/>
          <w:sz w:val="26"/>
          <w:szCs w:val="26"/>
          <w:shd w:val="clear" w:color="auto" w:fill="FFFFFF"/>
        </w:rPr>
        <w:t xml:space="preserve"> de la demanda o de la demanda de reconvención, no se hubiere efectuado gestión alguna para su notificación el juez ordenará el archivo de las diligencias o dispondrá que se continúe el trámite con la demanda principal únicamente."</w:t>
      </w:r>
    </w:p>
    <w:p w:rsidR="006D74D1" w:rsidRDefault="006D74D1" w:rsidP="00E501A4">
      <w:pPr>
        <w:pStyle w:val="Sinespaciado"/>
        <w:spacing w:line="360" w:lineRule="auto"/>
      </w:pPr>
    </w:p>
    <w:p w:rsidR="00451863" w:rsidRDefault="00451863" w:rsidP="00E501A4">
      <w:pPr>
        <w:spacing w:line="360" w:lineRule="auto"/>
        <w:ind w:firstLine="708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De lo </w:t>
      </w:r>
      <w:r w:rsidR="00DB3332">
        <w:rPr>
          <w:rFonts w:ascii="Arial Narrow" w:hAnsi="Arial Narrow" w:cs="Tahoma"/>
          <w:sz w:val="28"/>
          <w:szCs w:val="28"/>
        </w:rPr>
        <w:t xml:space="preserve">dicho </w:t>
      </w:r>
      <w:r>
        <w:rPr>
          <w:rFonts w:ascii="Arial Narrow" w:hAnsi="Arial Narrow" w:cs="Tahoma"/>
          <w:sz w:val="28"/>
          <w:szCs w:val="28"/>
        </w:rPr>
        <w:t xml:space="preserve">se extrae que </w:t>
      </w:r>
      <w:r w:rsidR="00031BFA">
        <w:rPr>
          <w:rFonts w:ascii="Arial Narrow" w:hAnsi="Arial Narrow" w:cs="Tahoma"/>
          <w:sz w:val="28"/>
          <w:szCs w:val="28"/>
        </w:rPr>
        <w:t xml:space="preserve">el deber de impulsar al proceso no sólo </w:t>
      </w:r>
      <w:r w:rsidR="004B3C49">
        <w:rPr>
          <w:rFonts w:ascii="Arial Narrow" w:hAnsi="Arial Narrow" w:cs="Tahoma"/>
          <w:sz w:val="28"/>
          <w:szCs w:val="28"/>
        </w:rPr>
        <w:t>corresponde</w:t>
      </w:r>
      <w:r w:rsidR="00031BFA">
        <w:rPr>
          <w:rFonts w:ascii="Arial Narrow" w:hAnsi="Arial Narrow" w:cs="Tahoma"/>
          <w:sz w:val="28"/>
          <w:szCs w:val="28"/>
        </w:rPr>
        <w:t xml:space="preserve"> a las partes</w:t>
      </w:r>
      <w:r w:rsidR="004B3C49">
        <w:rPr>
          <w:rFonts w:ascii="Arial Narrow" w:hAnsi="Arial Narrow" w:cs="Tahoma"/>
          <w:sz w:val="28"/>
          <w:szCs w:val="28"/>
        </w:rPr>
        <w:t>,</w:t>
      </w:r>
      <w:r w:rsidR="00031BFA">
        <w:rPr>
          <w:rFonts w:ascii="Arial Narrow" w:hAnsi="Arial Narrow" w:cs="Tahoma"/>
          <w:sz w:val="28"/>
          <w:szCs w:val="28"/>
        </w:rPr>
        <w:t xml:space="preserve"> sino también al juez, quien en virtud de los poderes con los que ha sido facultado</w:t>
      </w:r>
      <w:r w:rsidR="004B3C49">
        <w:rPr>
          <w:rFonts w:ascii="Arial Narrow" w:hAnsi="Arial Narrow" w:cs="Tahoma"/>
          <w:sz w:val="28"/>
          <w:szCs w:val="28"/>
        </w:rPr>
        <w:t xml:space="preserve"> por el legislador</w:t>
      </w:r>
      <w:r w:rsidR="00031BFA">
        <w:rPr>
          <w:rFonts w:ascii="Arial Narrow" w:hAnsi="Arial Narrow" w:cs="Tahoma"/>
          <w:sz w:val="28"/>
          <w:szCs w:val="28"/>
        </w:rPr>
        <w:t>, le compete ejercer un papel activo dentro del proceso e impedir que se paralice injustificadamente su trámite, pues una vez se produzca el acto de pres</w:t>
      </w:r>
      <w:r w:rsidR="0008098A">
        <w:rPr>
          <w:rFonts w:ascii="Arial Narrow" w:hAnsi="Arial Narrow" w:cs="Tahoma"/>
          <w:sz w:val="28"/>
          <w:szCs w:val="28"/>
        </w:rPr>
        <w:t>en</w:t>
      </w:r>
      <w:r w:rsidR="00031BFA">
        <w:rPr>
          <w:rFonts w:ascii="Arial Narrow" w:hAnsi="Arial Narrow" w:cs="Tahoma"/>
          <w:sz w:val="28"/>
          <w:szCs w:val="28"/>
        </w:rPr>
        <w:t xml:space="preserve">tación de la demanda, su deber es dictar </w:t>
      </w:r>
      <w:r w:rsidR="00BE390E">
        <w:rPr>
          <w:rFonts w:ascii="Arial Narrow" w:hAnsi="Arial Narrow" w:cs="Tahoma"/>
          <w:sz w:val="28"/>
          <w:szCs w:val="28"/>
        </w:rPr>
        <w:t xml:space="preserve">las medidas que se requieran </w:t>
      </w:r>
      <w:r w:rsidR="00031BFA">
        <w:rPr>
          <w:rFonts w:ascii="Arial Narrow" w:hAnsi="Arial Narrow" w:cs="Tahoma"/>
          <w:sz w:val="28"/>
          <w:szCs w:val="28"/>
        </w:rPr>
        <w:t>para tramitar el proceso hasta su culminación</w:t>
      </w:r>
      <w:r w:rsidR="00BE390E">
        <w:rPr>
          <w:rFonts w:ascii="Arial Narrow" w:hAnsi="Arial Narrow" w:cs="Tahoma"/>
          <w:sz w:val="28"/>
          <w:szCs w:val="28"/>
        </w:rPr>
        <w:t xml:space="preserve">, es decir, hasta </w:t>
      </w:r>
      <w:r w:rsidR="00031BFA">
        <w:rPr>
          <w:rFonts w:ascii="Arial Narrow" w:hAnsi="Arial Narrow" w:cs="Tahoma"/>
          <w:sz w:val="28"/>
          <w:szCs w:val="28"/>
        </w:rPr>
        <w:t xml:space="preserve">proferir </w:t>
      </w:r>
      <w:r w:rsidR="005375EE">
        <w:rPr>
          <w:rFonts w:ascii="Arial Narrow" w:hAnsi="Arial Narrow" w:cs="Tahoma"/>
          <w:sz w:val="28"/>
          <w:szCs w:val="28"/>
        </w:rPr>
        <w:t>sentencia</w:t>
      </w:r>
      <w:r w:rsidR="00031BFA">
        <w:rPr>
          <w:rFonts w:ascii="Arial Narrow" w:hAnsi="Arial Narrow" w:cs="Tahoma"/>
          <w:sz w:val="28"/>
          <w:szCs w:val="28"/>
        </w:rPr>
        <w:t xml:space="preserve">. </w:t>
      </w:r>
    </w:p>
    <w:p w:rsidR="004B3C49" w:rsidRDefault="004B3C49" w:rsidP="004B3C49">
      <w:pPr>
        <w:pStyle w:val="Sinespaciado"/>
      </w:pPr>
    </w:p>
    <w:p w:rsidR="00BC33BD" w:rsidRDefault="004B3C49" w:rsidP="00CE5F81">
      <w:pPr>
        <w:spacing w:line="360" w:lineRule="auto"/>
        <w:ind w:firstLine="708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En el sub-lite, </w:t>
      </w:r>
      <w:r w:rsidR="00CE5F81">
        <w:rPr>
          <w:rFonts w:ascii="Arial Narrow" w:hAnsi="Arial Narrow" w:cs="Tahoma"/>
          <w:sz w:val="28"/>
          <w:szCs w:val="28"/>
        </w:rPr>
        <w:t xml:space="preserve">se tiene que </w:t>
      </w:r>
      <w:r>
        <w:rPr>
          <w:rFonts w:ascii="Arial Narrow" w:hAnsi="Arial Narrow" w:cs="Tahoma"/>
          <w:sz w:val="28"/>
          <w:szCs w:val="28"/>
        </w:rPr>
        <w:t xml:space="preserve">la demanda fue admitida </w:t>
      </w:r>
      <w:r w:rsidR="00CE5F81">
        <w:rPr>
          <w:rFonts w:ascii="Arial Narrow" w:hAnsi="Arial Narrow" w:cs="Tahoma"/>
          <w:sz w:val="28"/>
          <w:szCs w:val="28"/>
        </w:rPr>
        <w:t>por auto de</w:t>
      </w:r>
      <w:r>
        <w:rPr>
          <w:rFonts w:ascii="Arial Narrow" w:hAnsi="Arial Narrow" w:cs="Tahoma"/>
          <w:sz w:val="28"/>
          <w:szCs w:val="28"/>
        </w:rPr>
        <w:t xml:space="preserve">l 2 de diciembre de 2015, </w:t>
      </w:r>
      <w:r w:rsidR="00CE5F81">
        <w:rPr>
          <w:rFonts w:ascii="Arial Narrow" w:hAnsi="Arial Narrow" w:cs="Tahoma"/>
          <w:sz w:val="28"/>
          <w:szCs w:val="28"/>
        </w:rPr>
        <w:t xml:space="preserve">y que durante </w:t>
      </w:r>
      <w:r>
        <w:rPr>
          <w:rFonts w:ascii="Arial Narrow" w:hAnsi="Arial Narrow" w:cs="Tahoma"/>
          <w:sz w:val="28"/>
          <w:szCs w:val="28"/>
        </w:rPr>
        <w:t xml:space="preserve">los 16 meses siguientes la parte interesada </w:t>
      </w:r>
      <w:r w:rsidR="00CE5F81">
        <w:rPr>
          <w:rFonts w:ascii="Arial Narrow" w:hAnsi="Arial Narrow" w:cs="Tahoma"/>
          <w:sz w:val="28"/>
          <w:szCs w:val="28"/>
        </w:rPr>
        <w:t xml:space="preserve">no realizó </w:t>
      </w:r>
      <w:r w:rsidR="00E3160F">
        <w:rPr>
          <w:rFonts w:ascii="Arial Narrow" w:hAnsi="Arial Narrow" w:cs="Tahoma"/>
          <w:sz w:val="28"/>
          <w:szCs w:val="28"/>
        </w:rPr>
        <w:t xml:space="preserve">gestión alguna </w:t>
      </w:r>
      <w:r w:rsidR="00CE5F81">
        <w:rPr>
          <w:rFonts w:ascii="Arial Narrow" w:hAnsi="Arial Narrow" w:cs="Tahoma"/>
          <w:sz w:val="28"/>
          <w:szCs w:val="28"/>
        </w:rPr>
        <w:t>para n</w:t>
      </w:r>
      <w:r w:rsidR="005375EE">
        <w:rPr>
          <w:rFonts w:ascii="Arial Narrow" w:hAnsi="Arial Narrow" w:cs="Tahoma"/>
          <w:sz w:val="28"/>
          <w:szCs w:val="28"/>
        </w:rPr>
        <w:t xml:space="preserve">otificar a sus contendientes </w:t>
      </w:r>
      <w:r w:rsidR="00CE5F81">
        <w:rPr>
          <w:rFonts w:ascii="Arial Narrow" w:hAnsi="Arial Narrow" w:cs="Tahoma"/>
          <w:sz w:val="28"/>
          <w:szCs w:val="28"/>
        </w:rPr>
        <w:t>d</w:t>
      </w:r>
      <w:r>
        <w:rPr>
          <w:rFonts w:ascii="Arial Narrow" w:hAnsi="Arial Narrow" w:cs="Tahoma"/>
          <w:sz w:val="28"/>
          <w:szCs w:val="28"/>
        </w:rPr>
        <w:t>e</w:t>
      </w:r>
      <w:r w:rsidR="00BE390E">
        <w:rPr>
          <w:rFonts w:ascii="Arial Narrow" w:hAnsi="Arial Narrow" w:cs="Tahoma"/>
          <w:sz w:val="28"/>
          <w:szCs w:val="28"/>
        </w:rPr>
        <w:t xml:space="preserve">l auto </w:t>
      </w:r>
      <w:proofErr w:type="spellStart"/>
      <w:r w:rsidR="00BE390E">
        <w:rPr>
          <w:rFonts w:ascii="Arial Narrow" w:hAnsi="Arial Narrow" w:cs="Tahoma"/>
          <w:sz w:val="28"/>
          <w:szCs w:val="28"/>
        </w:rPr>
        <w:t>admisorio</w:t>
      </w:r>
      <w:proofErr w:type="spellEnd"/>
      <w:r w:rsidR="00BE390E">
        <w:rPr>
          <w:rFonts w:ascii="Arial Narrow" w:hAnsi="Arial Narrow" w:cs="Tahoma"/>
          <w:sz w:val="28"/>
          <w:szCs w:val="28"/>
        </w:rPr>
        <w:t xml:space="preserve">, lo que en principio, </w:t>
      </w:r>
      <w:r w:rsidR="00C30797">
        <w:rPr>
          <w:rFonts w:ascii="Arial Narrow" w:hAnsi="Arial Narrow" w:cs="Tahoma"/>
          <w:sz w:val="28"/>
          <w:szCs w:val="28"/>
        </w:rPr>
        <w:t>har</w:t>
      </w:r>
      <w:r w:rsidR="00CE5F81">
        <w:rPr>
          <w:rFonts w:ascii="Arial Narrow" w:hAnsi="Arial Narrow" w:cs="Tahoma"/>
          <w:sz w:val="28"/>
          <w:szCs w:val="28"/>
        </w:rPr>
        <w:t xml:space="preserve">ía </w:t>
      </w:r>
      <w:r w:rsidR="00C30797">
        <w:rPr>
          <w:rFonts w:ascii="Arial Narrow" w:hAnsi="Arial Narrow" w:cs="Tahoma"/>
          <w:sz w:val="28"/>
          <w:szCs w:val="28"/>
        </w:rPr>
        <w:t xml:space="preserve">procedente </w:t>
      </w:r>
      <w:r w:rsidR="00BE390E">
        <w:rPr>
          <w:rFonts w:ascii="Arial Narrow" w:hAnsi="Arial Narrow" w:cs="Tahoma"/>
          <w:sz w:val="28"/>
          <w:szCs w:val="28"/>
        </w:rPr>
        <w:t>la aplicación del</w:t>
      </w:r>
      <w:r w:rsidR="00CE5F81">
        <w:rPr>
          <w:rFonts w:ascii="Arial Narrow" w:hAnsi="Arial Narrow" w:cs="Tahoma"/>
          <w:sz w:val="28"/>
          <w:szCs w:val="28"/>
        </w:rPr>
        <w:t xml:space="preserve"> citado </w:t>
      </w:r>
      <w:r w:rsidR="00BE390E">
        <w:rPr>
          <w:rFonts w:ascii="Arial Narrow" w:hAnsi="Arial Narrow" w:cs="Tahoma"/>
          <w:sz w:val="28"/>
          <w:szCs w:val="28"/>
        </w:rPr>
        <w:t xml:space="preserve">parágrafo </w:t>
      </w:r>
      <w:r w:rsidR="00E3160F">
        <w:rPr>
          <w:rFonts w:ascii="Arial Narrow" w:hAnsi="Arial Narrow" w:cs="Tahoma"/>
          <w:sz w:val="28"/>
          <w:szCs w:val="28"/>
        </w:rPr>
        <w:t xml:space="preserve">único del art. </w:t>
      </w:r>
      <w:r w:rsidR="00BE390E">
        <w:rPr>
          <w:rFonts w:ascii="Arial Narrow" w:hAnsi="Arial Narrow" w:cs="Tahoma"/>
          <w:sz w:val="28"/>
          <w:szCs w:val="28"/>
        </w:rPr>
        <w:t>30</w:t>
      </w:r>
      <w:r w:rsidR="00CE5F81">
        <w:rPr>
          <w:rFonts w:ascii="Arial Narrow" w:hAnsi="Arial Narrow" w:cs="Tahoma"/>
          <w:sz w:val="28"/>
          <w:szCs w:val="28"/>
        </w:rPr>
        <w:t xml:space="preserve"> del C.P.L. </w:t>
      </w:r>
    </w:p>
    <w:p w:rsidR="00CE5F81" w:rsidRPr="00CE5F81" w:rsidRDefault="00CE5F81" w:rsidP="00E3160F">
      <w:pPr>
        <w:pStyle w:val="Sinespaciado"/>
      </w:pPr>
    </w:p>
    <w:p w:rsidR="002D32F9" w:rsidRDefault="00BC33BD" w:rsidP="00E501A4">
      <w:pPr>
        <w:spacing w:line="360" w:lineRule="auto"/>
        <w:ind w:firstLine="708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Sin embargo, </w:t>
      </w:r>
      <w:r w:rsidR="00CE5F81">
        <w:rPr>
          <w:rFonts w:ascii="Arial Narrow" w:hAnsi="Arial Narrow" w:cs="Tahoma"/>
          <w:sz w:val="28"/>
          <w:szCs w:val="28"/>
        </w:rPr>
        <w:t xml:space="preserve">la Sala </w:t>
      </w:r>
      <w:r w:rsidR="002D32F9">
        <w:rPr>
          <w:rFonts w:ascii="Arial Narrow" w:hAnsi="Arial Narrow" w:cs="Tahoma"/>
          <w:sz w:val="28"/>
          <w:szCs w:val="28"/>
        </w:rPr>
        <w:t xml:space="preserve">observa una circunstancia que conduce a variar la situación, </w:t>
      </w:r>
      <w:r w:rsidR="00A91F2D">
        <w:rPr>
          <w:rFonts w:ascii="Arial Narrow" w:hAnsi="Arial Narrow" w:cs="Tahoma"/>
          <w:sz w:val="28"/>
          <w:szCs w:val="28"/>
        </w:rPr>
        <w:t xml:space="preserve">y </w:t>
      </w:r>
      <w:r w:rsidR="00CE5F81">
        <w:rPr>
          <w:rFonts w:ascii="Arial Narrow" w:hAnsi="Arial Narrow" w:cs="Tahoma"/>
          <w:sz w:val="28"/>
          <w:szCs w:val="28"/>
        </w:rPr>
        <w:t xml:space="preserve">que </w:t>
      </w:r>
      <w:r w:rsidR="002D32F9">
        <w:rPr>
          <w:rFonts w:ascii="Arial Narrow" w:hAnsi="Arial Narrow" w:cs="Tahoma"/>
          <w:sz w:val="28"/>
          <w:szCs w:val="28"/>
        </w:rPr>
        <w:t xml:space="preserve">consiste </w:t>
      </w:r>
      <w:r w:rsidR="00B01F0E">
        <w:rPr>
          <w:rFonts w:ascii="Arial Narrow" w:hAnsi="Arial Narrow" w:cs="Tahoma"/>
          <w:sz w:val="28"/>
          <w:szCs w:val="28"/>
        </w:rPr>
        <w:t xml:space="preserve">básicamente </w:t>
      </w:r>
      <w:r w:rsidR="002D32F9">
        <w:rPr>
          <w:rFonts w:ascii="Arial Narrow" w:hAnsi="Arial Narrow" w:cs="Tahoma"/>
          <w:sz w:val="28"/>
          <w:szCs w:val="28"/>
        </w:rPr>
        <w:t xml:space="preserve">en el incumplimiento del deber de la operadora judicial de impulsar el proceso, pues no se evidencia en la actuación que </w:t>
      </w:r>
      <w:r w:rsidR="0008098A">
        <w:rPr>
          <w:rFonts w:ascii="Arial Narrow" w:hAnsi="Arial Narrow" w:cs="Tahoma"/>
          <w:sz w:val="28"/>
          <w:szCs w:val="28"/>
        </w:rPr>
        <w:t xml:space="preserve">aquella </w:t>
      </w:r>
      <w:r w:rsidR="00E3160F">
        <w:rPr>
          <w:rFonts w:ascii="Arial Narrow" w:hAnsi="Arial Narrow" w:cs="Tahoma"/>
          <w:sz w:val="28"/>
          <w:szCs w:val="28"/>
        </w:rPr>
        <w:t xml:space="preserve">en uso de sus amplios poderes como directora del proceso, </w:t>
      </w:r>
      <w:r w:rsidR="004F5C66">
        <w:rPr>
          <w:rFonts w:ascii="Arial Narrow" w:hAnsi="Arial Narrow" w:cs="Tahoma"/>
          <w:sz w:val="28"/>
          <w:szCs w:val="28"/>
        </w:rPr>
        <w:t xml:space="preserve">hubiera realizado </w:t>
      </w:r>
      <w:r w:rsidR="00E3160F">
        <w:rPr>
          <w:rFonts w:ascii="Arial Narrow" w:hAnsi="Arial Narrow" w:cs="Tahoma"/>
          <w:sz w:val="28"/>
          <w:szCs w:val="28"/>
        </w:rPr>
        <w:t xml:space="preserve">algún </w:t>
      </w:r>
      <w:r w:rsidR="004F5C66">
        <w:rPr>
          <w:rFonts w:ascii="Arial Narrow" w:hAnsi="Arial Narrow" w:cs="Tahoma"/>
          <w:sz w:val="28"/>
          <w:szCs w:val="28"/>
        </w:rPr>
        <w:t>esfuerzo o actividad p</w:t>
      </w:r>
      <w:r w:rsidR="00F9192C">
        <w:rPr>
          <w:rFonts w:ascii="Arial Narrow" w:hAnsi="Arial Narrow" w:cs="Tahoma"/>
          <w:sz w:val="28"/>
          <w:szCs w:val="28"/>
        </w:rPr>
        <w:t xml:space="preserve">ara </w:t>
      </w:r>
      <w:r w:rsidR="00E3160F">
        <w:rPr>
          <w:rFonts w:ascii="Arial Narrow" w:hAnsi="Arial Narrow" w:cs="Tahoma"/>
          <w:sz w:val="28"/>
          <w:szCs w:val="28"/>
        </w:rPr>
        <w:t xml:space="preserve">contrarrestar </w:t>
      </w:r>
      <w:r w:rsidR="006975EE">
        <w:rPr>
          <w:rFonts w:ascii="Arial Narrow" w:hAnsi="Arial Narrow" w:cs="Tahoma"/>
          <w:sz w:val="28"/>
          <w:szCs w:val="28"/>
        </w:rPr>
        <w:t xml:space="preserve">la paralización </w:t>
      </w:r>
      <w:r w:rsidR="00A91F2D">
        <w:rPr>
          <w:rFonts w:ascii="Arial Narrow" w:hAnsi="Arial Narrow" w:cs="Tahoma"/>
          <w:sz w:val="28"/>
          <w:szCs w:val="28"/>
        </w:rPr>
        <w:t xml:space="preserve">generada </w:t>
      </w:r>
      <w:r w:rsidR="005D6CBE">
        <w:rPr>
          <w:rFonts w:ascii="Arial Narrow" w:hAnsi="Arial Narrow" w:cs="Tahoma"/>
          <w:sz w:val="28"/>
          <w:szCs w:val="28"/>
        </w:rPr>
        <w:t>por la</w:t>
      </w:r>
      <w:r w:rsidR="00F9192C">
        <w:rPr>
          <w:rFonts w:ascii="Arial Narrow" w:hAnsi="Arial Narrow" w:cs="Tahoma"/>
          <w:sz w:val="28"/>
          <w:szCs w:val="28"/>
        </w:rPr>
        <w:t xml:space="preserve"> </w:t>
      </w:r>
      <w:r w:rsidR="006975EE">
        <w:rPr>
          <w:rFonts w:ascii="Arial Narrow" w:hAnsi="Arial Narrow" w:cs="Tahoma"/>
          <w:sz w:val="28"/>
          <w:szCs w:val="28"/>
        </w:rPr>
        <w:t xml:space="preserve">desidia de la parte actora en la notificación del auto </w:t>
      </w:r>
      <w:proofErr w:type="spellStart"/>
      <w:r w:rsidR="006975EE">
        <w:rPr>
          <w:rFonts w:ascii="Arial Narrow" w:hAnsi="Arial Narrow" w:cs="Tahoma"/>
          <w:sz w:val="28"/>
          <w:szCs w:val="28"/>
        </w:rPr>
        <w:t>admisorio</w:t>
      </w:r>
      <w:proofErr w:type="spellEnd"/>
      <w:r w:rsidR="00F9192C">
        <w:rPr>
          <w:rFonts w:ascii="Arial Narrow" w:hAnsi="Arial Narrow" w:cs="Tahoma"/>
          <w:sz w:val="28"/>
          <w:szCs w:val="28"/>
        </w:rPr>
        <w:t xml:space="preserve"> de la demanda</w:t>
      </w:r>
      <w:r w:rsidR="006975EE">
        <w:rPr>
          <w:rFonts w:ascii="Arial Narrow" w:hAnsi="Arial Narrow" w:cs="Tahoma"/>
          <w:sz w:val="28"/>
          <w:szCs w:val="28"/>
        </w:rPr>
        <w:t xml:space="preserve">. </w:t>
      </w:r>
    </w:p>
    <w:p w:rsidR="006975EE" w:rsidRDefault="006975EE" w:rsidP="00F9192C">
      <w:pPr>
        <w:pStyle w:val="Sinespaciado"/>
      </w:pPr>
    </w:p>
    <w:p w:rsidR="0014768E" w:rsidRPr="004D73C6" w:rsidRDefault="00F9192C" w:rsidP="004D73C6">
      <w:pPr>
        <w:spacing w:line="360" w:lineRule="auto"/>
        <w:ind w:firstLine="708"/>
        <w:jc w:val="both"/>
        <w:rPr>
          <w:rFonts w:ascii="Arial Narrow" w:hAnsi="Arial Narrow"/>
          <w:color w:val="FF0000"/>
          <w:sz w:val="28"/>
          <w:szCs w:val="28"/>
          <w:lang w:val="es-MX"/>
        </w:rPr>
      </w:pPr>
      <w:r>
        <w:rPr>
          <w:rFonts w:ascii="Arial Narrow" w:hAnsi="Arial Narrow" w:cs="Tahoma"/>
          <w:sz w:val="28"/>
          <w:szCs w:val="28"/>
        </w:rPr>
        <w:t>Nótese</w:t>
      </w:r>
      <w:r w:rsidR="006975EE">
        <w:rPr>
          <w:rFonts w:ascii="Arial Narrow" w:hAnsi="Arial Narrow" w:cs="Tahoma"/>
          <w:sz w:val="28"/>
          <w:szCs w:val="28"/>
        </w:rPr>
        <w:t xml:space="preserve"> que no obra constancia de la elaboración de las </w:t>
      </w:r>
      <w:r>
        <w:rPr>
          <w:rFonts w:ascii="Arial Narrow" w:hAnsi="Arial Narrow" w:cs="Tahoma"/>
          <w:sz w:val="28"/>
          <w:szCs w:val="28"/>
        </w:rPr>
        <w:t>comunicaciones</w:t>
      </w:r>
      <w:r w:rsidR="006975EE">
        <w:rPr>
          <w:rFonts w:ascii="Arial Narrow" w:hAnsi="Arial Narrow" w:cs="Tahoma"/>
          <w:sz w:val="28"/>
          <w:szCs w:val="28"/>
        </w:rPr>
        <w:t xml:space="preserve"> o citaciones para la diligencia de notificación personal</w:t>
      </w:r>
      <w:r>
        <w:rPr>
          <w:rFonts w:ascii="Arial Narrow" w:hAnsi="Arial Narrow" w:cs="Tahoma"/>
          <w:sz w:val="28"/>
          <w:szCs w:val="28"/>
        </w:rPr>
        <w:t xml:space="preserve"> de los demandados</w:t>
      </w:r>
      <w:r w:rsidR="006975EE">
        <w:rPr>
          <w:rFonts w:ascii="Arial Narrow" w:hAnsi="Arial Narrow" w:cs="Tahoma"/>
          <w:sz w:val="28"/>
          <w:szCs w:val="28"/>
        </w:rPr>
        <w:t xml:space="preserve">; </w:t>
      </w:r>
      <w:r>
        <w:rPr>
          <w:rFonts w:ascii="Arial Narrow" w:hAnsi="Arial Narrow" w:cs="Tahoma"/>
          <w:sz w:val="28"/>
          <w:szCs w:val="28"/>
        </w:rPr>
        <w:t xml:space="preserve">que en ningún momento se requirió a la parte actora o a su apoderado judicial </w:t>
      </w:r>
      <w:r w:rsidR="0008098A">
        <w:rPr>
          <w:rFonts w:ascii="Arial Narrow" w:hAnsi="Arial Narrow" w:cs="Tahoma"/>
          <w:sz w:val="28"/>
          <w:szCs w:val="28"/>
        </w:rPr>
        <w:t xml:space="preserve">para que cumplieran </w:t>
      </w:r>
      <w:r w:rsidR="00475DA7">
        <w:rPr>
          <w:rFonts w:ascii="Arial Narrow" w:hAnsi="Arial Narrow" w:cs="Tahoma"/>
          <w:sz w:val="28"/>
          <w:szCs w:val="28"/>
        </w:rPr>
        <w:t xml:space="preserve">con </w:t>
      </w:r>
      <w:r>
        <w:rPr>
          <w:rFonts w:ascii="Arial Narrow" w:hAnsi="Arial Narrow" w:cs="Tahoma"/>
          <w:sz w:val="28"/>
          <w:szCs w:val="28"/>
        </w:rPr>
        <w:t xml:space="preserve">su deber de realizar las gestiones y diligencias necesarias para la notificación de </w:t>
      </w:r>
      <w:r w:rsidR="00475DA7">
        <w:rPr>
          <w:rFonts w:ascii="Arial Narrow" w:hAnsi="Arial Narrow" w:cs="Tahoma"/>
          <w:sz w:val="28"/>
          <w:szCs w:val="28"/>
        </w:rPr>
        <w:t xml:space="preserve">su </w:t>
      </w:r>
      <w:r>
        <w:rPr>
          <w:rFonts w:ascii="Arial Narrow" w:hAnsi="Arial Narrow" w:cs="Tahoma"/>
          <w:sz w:val="28"/>
          <w:szCs w:val="28"/>
        </w:rPr>
        <w:t xml:space="preserve">contraparte, </w:t>
      </w:r>
      <w:r w:rsidR="008F5587">
        <w:rPr>
          <w:rFonts w:ascii="Arial Narrow" w:hAnsi="Arial Narrow" w:cs="Tahoma"/>
          <w:sz w:val="28"/>
          <w:szCs w:val="28"/>
        </w:rPr>
        <w:t xml:space="preserve">y </w:t>
      </w:r>
      <w:r w:rsidR="004D73C6" w:rsidRPr="004D73C6">
        <w:rPr>
          <w:rFonts w:ascii="Arial Narrow" w:hAnsi="Arial Narrow"/>
          <w:sz w:val="28"/>
          <w:szCs w:val="28"/>
          <w:lang w:val="es-MX"/>
        </w:rPr>
        <w:t xml:space="preserve">que tampoco se echó mano de la herramienta consagrada en el artículo 315 del C.P.C. vigente para la época en que se admitió la demanda y al cual se </w:t>
      </w:r>
      <w:r w:rsidR="004D73C6" w:rsidRPr="004D73C6">
        <w:rPr>
          <w:rFonts w:ascii="Arial Narrow" w:hAnsi="Arial Narrow"/>
          <w:sz w:val="28"/>
          <w:szCs w:val="28"/>
          <w:lang w:val="es-MX"/>
        </w:rPr>
        <w:lastRenderedPageBreak/>
        <w:t xml:space="preserve">acude en virtud de lo dispuesto en el artículo 145 del C.P.T. y de la S.S., el cual pone en manos del </w:t>
      </w:r>
      <w:r w:rsidR="00714E1F" w:rsidRPr="004D73C6">
        <w:rPr>
          <w:rFonts w:ascii="Arial Narrow" w:hAnsi="Arial Narrow"/>
          <w:sz w:val="28"/>
          <w:szCs w:val="28"/>
          <w:lang w:val="es-MX"/>
        </w:rPr>
        <w:t>Secretario</w:t>
      </w:r>
      <w:r w:rsidR="0014768E" w:rsidRPr="004D73C6">
        <w:rPr>
          <w:rFonts w:ascii="Arial Narrow" w:hAnsi="Arial Narrow"/>
          <w:sz w:val="28"/>
          <w:szCs w:val="28"/>
          <w:lang w:val="es-MX"/>
        </w:rPr>
        <w:t>, en primer lugar</w:t>
      </w:r>
      <w:r w:rsidR="0014768E">
        <w:rPr>
          <w:rFonts w:ascii="Arial Narrow" w:hAnsi="Arial Narrow"/>
          <w:sz w:val="28"/>
          <w:szCs w:val="28"/>
          <w:lang w:val="es-MX"/>
        </w:rPr>
        <w:t xml:space="preserve">, la realización de la notificación, </w:t>
      </w:r>
      <w:r w:rsidR="008F5587">
        <w:rPr>
          <w:rFonts w:ascii="Arial Narrow" w:hAnsi="Arial Narrow"/>
          <w:sz w:val="28"/>
          <w:szCs w:val="28"/>
          <w:lang w:val="es-MX"/>
        </w:rPr>
        <w:t xml:space="preserve">para que éste </w:t>
      </w:r>
      <w:r w:rsidR="0014768E">
        <w:rPr>
          <w:rFonts w:ascii="Arial Narrow" w:hAnsi="Arial Narrow"/>
          <w:sz w:val="28"/>
          <w:szCs w:val="28"/>
          <w:lang w:val="es-MX"/>
        </w:rPr>
        <w:t>sin</w:t>
      </w:r>
      <w:r w:rsidR="00714E1F">
        <w:rPr>
          <w:rFonts w:ascii="Arial Narrow" w:hAnsi="Arial Narrow"/>
          <w:sz w:val="28"/>
          <w:szCs w:val="28"/>
          <w:lang w:val="es-MX"/>
        </w:rPr>
        <w:t xml:space="preserve"> necesidad de auto que lo orden</w:t>
      </w:r>
      <w:r w:rsidR="008F5587">
        <w:rPr>
          <w:rFonts w:ascii="Arial Narrow" w:hAnsi="Arial Narrow"/>
          <w:sz w:val="28"/>
          <w:szCs w:val="28"/>
          <w:lang w:val="es-MX"/>
        </w:rPr>
        <w:t xml:space="preserve">e remita </w:t>
      </w:r>
      <w:r w:rsidR="00201A6F">
        <w:rPr>
          <w:rFonts w:ascii="Arial Narrow" w:hAnsi="Arial Narrow"/>
          <w:sz w:val="28"/>
          <w:szCs w:val="28"/>
          <w:lang w:val="es-MX"/>
        </w:rPr>
        <w:t>la</w:t>
      </w:r>
      <w:r w:rsidR="007779CA">
        <w:rPr>
          <w:rFonts w:ascii="Arial Narrow" w:hAnsi="Arial Narrow"/>
          <w:sz w:val="28"/>
          <w:szCs w:val="28"/>
          <w:lang w:val="es-MX"/>
        </w:rPr>
        <w:t xml:space="preserve"> comunicación </w:t>
      </w:r>
      <w:r w:rsidR="00714E1F">
        <w:rPr>
          <w:rFonts w:ascii="Arial Narrow" w:hAnsi="Arial Narrow"/>
          <w:sz w:val="28"/>
          <w:szCs w:val="28"/>
          <w:lang w:val="es-MX"/>
        </w:rPr>
        <w:t xml:space="preserve">en un plazo máximo de cinco (5) días </w:t>
      </w:r>
      <w:r w:rsidR="007779CA">
        <w:rPr>
          <w:rFonts w:ascii="Arial Narrow" w:hAnsi="Arial Narrow"/>
          <w:sz w:val="28"/>
          <w:szCs w:val="28"/>
          <w:lang w:val="es-MX"/>
        </w:rPr>
        <w:t>a quien debe ser notificado, a su representante o su apoderado, por medio del servicio post</w:t>
      </w:r>
      <w:r w:rsidR="006220E3">
        <w:rPr>
          <w:rFonts w:ascii="Arial Narrow" w:hAnsi="Arial Narrow"/>
          <w:sz w:val="28"/>
          <w:szCs w:val="28"/>
          <w:lang w:val="es-MX"/>
        </w:rPr>
        <w:t>al autorizado, en la que inform</w:t>
      </w:r>
      <w:r w:rsidR="008F5587">
        <w:rPr>
          <w:rFonts w:ascii="Arial Narrow" w:hAnsi="Arial Narrow"/>
          <w:sz w:val="28"/>
          <w:szCs w:val="28"/>
          <w:lang w:val="es-MX"/>
        </w:rPr>
        <w:t>e</w:t>
      </w:r>
      <w:r w:rsidR="007779CA">
        <w:rPr>
          <w:rFonts w:ascii="Arial Narrow" w:hAnsi="Arial Narrow"/>
          <w:sz w:val="28"/>
          <w:szCs w:val="28"/>
          <w:lang w:val="es-MX"/>
        </w:rPr>
        <w:t xml:space="preserve"> sobre la existencia del proceso, su naturaleza y la fecha de la providencia que se debe notificar, previniéndolo para que comparezca al juzgado a recibir la notificación</w:t>
      </w:r>
      <w:r w:rsidR="006220E3">
        <w:rPr>
          <w:rFonts w:ascii="Arial Narrow" w:hAnsi="Arial Narrow"/>
          <w:sz w:val="28"/>
          <w:szCs w:val="28"/>
          <w:lang w:val="es-MX"/>
        </w:rPr>
        <w:t xml:space="preserve"> dentro de los cinco (5) días siguientes a la fecha de entrega en el lugar de destino. </w:t>
      </w:r>
      <w:r w:rsidR="007779CA">
        <w:rPr>
          <w:rFonts w:ascii="Arial Narrow" w:hAnsi="Arial Narrow"/>
          <w:sz w:val="28"/>
          <w:szCs w:val="28"/>
          <w:lang w:val="es-MX"/>
        </w:rPr>
        <w:t xml:space="preserve"> </w:t>
      </w:r>
      <w:r w:rsidR="00714E1F">
        <w:rPr>
          <w:rFonts w:ascii="Arial Narrow" w:hAnsi="Arial Narrow"/>
          <w:sz w:val="28"/>
          <w:szCs w:val="28"/>
          <w:lang w:val="es-MX"/>
        </w:rPr>
        <w:t xml:space="preserve">  </w:t>
      </w:r>
    </w:p>
    <w:p w:rsidR="00420522" w:rsidRDefault="00420522" w:rsidP="00902328">
      <w:pPr>
        <w:pStyle w:val="Sinespaciado"/>
        <w:rPr>
          <w:lang w:val="es-MX"/>
        </w:rPr>
      </w:pPr>
    </w:p>
    <w:p w:rsidR="00534D57" w:rsidRDefault="00125C2B" w:rsidP="00420522">
      <w:pPr>
        <w:spacing w:line="360" w:lineRule="auto"/>
        <w:ind w:firstLine="851"/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De allí que </w:t>
      </w:r>
      <w:r w:rsidR="00D552EF">
        <w:rPr>
          <w:rFonts w:ascii="Arial Narrow" w:hAnsi="Arial Narrow"/>
          <w:sz w:val="28"/>
          <w:szCs w:val="28"/>
          <w:lang w:val="es-MX"/>
        </w:rPr>
        <w:t xml:space="preserve">sea preciso </w:t>
      </w:r>
      <w:r>
        <w:rPr>
          <w:rFonts w:ascii="Arial Narrow" w:hAnsi="Arial Narrow"/>
          <w:sz w:val="28"/>
          <w:szCs w:val="28"/>
          <w:lang w:val="es-MX"/>
        </w:rPr>
        <w:t xml:space="preserve">advertir que </w:t>
      </w:r>
      <w:r w:rsidR="00902328">
        <w:rPr>
          <w:rFonts w:ascii="Arial Narrow" w:hAnsi="Arial Narrow"/>
          <w:sz w:val="28"/>
          <w:szCs w:val="28"/>
          <w:lang w:val="es-MX"/>
        </w:rPr>
        <w:t xml:space="preserve">los efectos </w:t>
      </w:r>
      <w:r w:rsidR="00991C25">
        <w:rPr>
          <w:rFonts w:ascii="Arial Narrow" w:hAnsi="Arial Narrow"/>
          <w:sz w:val="28"/>
          <w:szCs w:val="28"/>
          <w:lang w:val="es-MX"/>
        </w:rPr>
        <w:t xml:space="preserve">que se desprenden </w:t>
      </w:r>
      <w:r w:rsidR="00902328">
        <w:rPr>
          <w:rFonts w:ascii="Arial Narrow" w:hAnsi="Arial Narrow"/>
          <w:sz w:val="28"/>
          <w:szCs w:val="28"/>
          <w:lang w:val="es-MX"/>
        </w:rPr>
        <w:t>de la contumacia</w:t>
      </w:r>
      <w:r w:rsidR="00991C25">
        <w:rPr>
          <w:rFonts w:ascii="Arial Narrow" w:hAnsi="Arial Narrow"/>
          <w:sz w:val="28"/>
          <w:szCs w:val="28"/>
          <w:lang w:val="es-MX"/>
        </w:rPr>
        <w:t xml:space="preserve">, </w:t>
      </w:r>
      <w:r w:rsidR="00A91F2D">
        <w:rPr>
          <w:rFonts w:ascii="Arial Narrow" w:hAnsi="Arial Narrow"/>
          <w:sz w:val="28"/>
          <w:szCs w:val="28"/>
          <w:lang w:val="es-MX"/>
        </w:rPr>
        <w:t>procede</w:t>
      </w:r>
      <w:r w:rsidR="00F90CCD">
        <w:rPr>
          <w:rFonts w:ascii="Arial Narrow" w:hAnsi="Arial Narrow"/>
          <w:sz w:val="28"/>
          <w:szCs w:val="28"/>
          <w:lang w:val="es-MX"/>
        </w:rPr>
        <w:t xml:space="preserve"> </w:t>
      </w:r>
      <w:r w:rsidR="00902328">
        <w:rPr>
          <w:rFonts w:ascii="Arial Narrow" w:hAnsi="Arial Narrow"/>
          <w:sz w:val="28"/>
          <w:szCs w:val="28"/>
          <w:lang w:val="es-MX"/>
        </w:rPr>
        <w:t>en aquellos eventos</w:t>
      </w:r>
      <w:r w:rsidR="00991C25">
        <w:rPr>
          <w:rFonts w:ascii="Arial Narrow" w:hAnsi="Arial Narrow"/>
          <w:sz w:val="28"/>
          <w:szCs w:val="28"/>
          <w:lang w:val="es-MX"/>
        </w:rPr>
        <w:t xml:space="preserve"> </w:t>
      </w:r>
      <w:r>
        <w:rPr>
          <w:rFonts w:ascii="Arial Narrow" w:hAnsi="Arial Narrow"/>
          <w:sz w:val="28"/>
          <w:szCs w:val="28"/>
          <w:lang w:val="es-MX"/>
        </w:rPr>
        <w:t>en que la paralización del proceso es responsabilidad</w:t>
      </w:r>
      <w:r w:rsidR="00DB1720">
        <w:rPr>
          <w:rFonts w:ascii="Arial Narrow" w:hAnsi="Arial Narrow"/>
          <w:sz w:val="28"/>
          <w:szCs w:val="28"/>
          <w:lang w:val="es-MX"/>
        </w:rPr>
        <w:t xml:space="preserve"> exclusiva </w:t>
      </w:r>
      <w:r w:rsidR="00F90CCD">
        <w:rPr>
          <w:rFonts w:ascii="Arial Narrow" w:hAnsi="Arial Narrow"/>
          <w:sz w:val="28"/>
          <w:szCs w:val="28"/>
          <w:lang w:val="es-MX"/>
        </w:rPr>
        <w:t>de las partes</w:t>
      </w:r>
      <w:r>
        <w:rPr>
          <w:rFonts w:ascii="Arial Narrow" w:hAnsi="Arial Narrow"/>
          <w:sz w:val="28"/>
          <w:szCs w:val="28"/>
          <w:lang w:val="es-MX"/>
        </w:rPr>
        <w:t>,</w:t>
      </w:r>
      <w:r w:rsidR="007F632C">
        <w:rPr>
          <w:rFonts w:ascii="Arial Narrow" w:hAnsi="Arial Narrow"/>
          <w:sz w:val="28"/>
          <w:szCs w:val="28"/>
          <w:lang w:val="es-MX"/>
        </w:rPr>
        <w:t xml:space="preserve"> </w:t>
      </w:r>
      <w:r w:rsidR="00475DA7">
        <w:rPr>
          <w:rFonts w:ascii="Arial Narrow" w:hAnsi="Arial Narrow"/>
          <w:sz w:val="28"/>
          <w:szCs w:val="28"/>
          <w:lang w:val="es-MX"/>
        </w:rPr>
        <w:t xml:space="preserve">y </w:t>
      </w:r>
      <w:r w:rsidR="00534D57">
        <w:rPr>
          <w:rFonts w:ascii="Arial Narrow" w:hAnsi="Arial Narrow"/>
          <w:sz w:val="28"/>
          <w:szCs w:val="28"/>
          <w:lang w:val="es-MX"/>
        </w:rPr>
        <w:t xml:space="preserve">no cuando </w:t>
      </w:r>
      <w:r w:rsidR="00201A6F">
        <w:rPr>
          <w:rFonts w:ascii="Arial Narrow" w:hAnsi="Arial Narrow"/>
          <w:sz w:val="28"/>
          <w:szCs w:val="28"/>
          <w:lang w:val="es-MX"/>
        </w:rPr>
        <w:t xml:space="preserve">el despacho judicial a cargo del asunto </w:t>
      </w:r>
      <w:r w:rsidR="00E77397">
        <w:rPr>
          <w:rFonts w:ascii="Arial Narrow" w:hAnsi="Arial Narrow"/>
          <w:sz w:val="28"/>
          <w:szCs w:val="28"/>
          <w:lang w:val="es-MX"/>
        </w:rPr>
        <w:t>también</w:t>
      </w:r>
      <w:r w:rsidR="006854C1">
        <w:rPr>
          <w:rFonts w:ascii="Arial Narrow" w:hAnsi="Arial Narrow"/>
          <w:sz w:val="28"/>
          <w:szCs w:val="28"/>
          <w:lang w:val="es-MX"/>
        </w:rPr>
        <w:t xml:space="preserve"> ha sido </w:t>
      </w:r>
      <w:r w:rsidR="00E77397">
        <w:rPr>
          <w:rFonts w:ascii="Arial Narrow" w:hAnsi="Arial Narrow"/>
          <w:sz w:val="28"/>
          <w:szCs w:val="28"/>
          <w:lang w:val="es-MX"/>
        </w:rPr>
        <w:t>participe de e</w:t>
      </w:r>
      <w:r w:rsidR="00A91F2D">
        <w:rPr>
          <w:rFonts w:ascii="Arial Narrow" w:hAnsi="Arial Narrow"/>
          <w:sz w:val="28"/>
          <w:szCs w:val="28"/>
          <w:lang w:val="es-MX"/>
        </w:rPr>
        <w:t>lla</w:t>
      </w:r>
      <w:r w:rsidR="00E77397">
        <w:rPr>
          <w:rFonts w:ascii="Arial Narrow" w:hAnsi="Arial Narrow"/>
          <w:sz w:val="28"/>
          <w:szCs w:val="28"/>
          <w:lang w:val="es-MX"/>
        </w:rPr>
        <w:t xml:space="preserve"> </w:t>
      </w:r>
      <w:r w:rsidR="00FF5399">
        <w:rPr>
          <w:rFonts w:ascii="Arial Narrow" w:hAnsi="Arial Narrow"/>
          <w:sz w:val="28"/>
          <w:szCs w:val="28"/>
          <w:lang w:val="es-MX"/>
        </w:rPr>
        <w:t xml:space="preserve">por no emplear los poderes con los que cuenta para impedir </w:t>
      </w:r>
      <w:r w:rsidR="00B10499">
        <w:rPr>
          <w:rFonts w:ascii="Arial Narrow" w:hAnsi="Arial Narrow"/>
          <w:sz w:val="28"/>
          <w:szCs w:val="28"/>
          <w:lang w:val="es-MX"/>
        </w:rPr>
        <w:t>tal inactividad</w:t>
      </w:r>
      <w:r w:rsidR="00FF5399">
        <w:rPr>
          <w:rFonts w:ascii="Arial Narrow" w:hAnsi="Arial Narrow"/>
          <w:sz w:val="28"/>
          <w:szCs w:val="28"/>
          <w:lang w:val="es-MX"/>
        </w:rPr>
        <w:t xml:space="preserve">. </w:t>
      </w:r>
    </w:p>
    <w:p w:rsidR="00D552EF" w:rsidRDefault="00D552EF" w:rsidP="00D552EF">
      <w:pPr>
        <w:pStyle w:val="Sinespaciado"/>
        <w:rPr>
          <w:lang w:val="es-MX"/>
        </w:rPr>
      </w:pPr>
    </w:p>
    <w:p w:rsidR="00D552EF" w:rsidRDefault="00D552EF" w:rsidP="00055B4E">
      <w:pPr>
        <w:spacing w:line="360" w:lineRule="auto"/>
        <w:ind w:firstLine="851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Por </w:t>
      </w:r>
      <w:r w:rsidR="006F4E3C">
        <w:rPr>
          <w:rFonts w:ascii="Arial Narrow" w:hAnsi="Arial Narrow" w:cs="Tahoma"/>
          <w:sz w:val="28"/>
          <w:szCs w:val="28"/>
        </w:rPr>
        <w:t xml:space="preserve">lo dicho, </w:t>
      </w:r>
      <w:r>
        <w:rPr>
          <w:rFonts w:ascii="Arial Narrow" w:hAnsi="Arial Narrow" w:cs="Tahoma"/>
          <w:sz w:val="28"/>
          <w:szCs w:val="28"/>
        </w:rPr>
        <w:t xml:space="preserve">se revocará la decisión que ordenó el archivo de las diligencias, para en su lugar, </w:t>
      </w:r>
      <w:r w:rsidR="006854C1">
        <w:rPr>
          <w:rFonts w:ascii="Arial Narrow" w:hAnsi="Arial Narrow" w:cs="Tahoma"/>
          <w:sz w:val="28"/>
          <w:szCs w:val="28"/>
        </w:rPr>
        <w:t xml:space="preserve">disponer que no se han dado las condiciones en ordena que opere la contumacia regulada en el artículo 30 del C.P.T y de la S.S. </w:t>
      </w:r>
    </w:p>
    <w:p w:rsidR="004379A2" w:rsidRDefault="004379A2" w:rsidP="004379A2">
      <w:pPr>
        <w:pStyle w:val="Sinespaciado"/>
      </w:pPr>
    </w:p>
    <w:p w:rsidR="00055B4E" w:rsidRPr="00FC2CD4" w:rsidRDefault="00055B4E" w:rsidP="004379A2">
      <w:pPr>
        <w:spacing w:line="360" w:lineRule="auto"/>
        <w:ind w:firstLine="708"/>
        <w:jc w:val="both"/>
        <w:rPr>
          <w:rFonts w:ascii="Arial Narrow" w:hAnsi="Arial Narrow" w:cs="Tahoma"/>
          <w:sz w:val="28"/>
          <w:szCs w:val="28"/>
        </w:rPr>
      </w:pPr>
      <w:r w:rsidRPr="00FC2CD4">
        <w:rPr>
          <w:rFonts w:ascii="Arial Narrow" w:hAnsi="Arial Narrow" w:cs="Tahoma"/>
          <w:sz w:val="28"/>
          <w:szCs w:val="28"/>
        </w:rPr>
        <w:t xml:space="preserve">Sin costas en esta instancia, </w:t>
      </w:r>
      <w:r w:rsidR="00715152">
        <w:rPr>
          <w:rFonts w:ascii="Arial Narrow" w:hAnsi="Arial Narrow" w:cs="Tahoma"/>
          <w:sz w:val="28"/>
          <w:szCs w:val="28"/>
        </w:rPr>
        <w:t xml:space="preserve">pues </w:t>
      </w:r>
      <w:r w:rsidRPr="00FC2CD4">
        <w:rPr>
          <w:rFonts w:ascii="Arial Narrow" w:hAnsi="Arial Narrow" w:cs="Tahoma"/>
          <w:sz w:val="28"/>
          <w:szCs w:val="28"/>
        </w:rPr>
        <w:t xml:space="preserve">no se trabó la Litis entre los contendientes. </w:t>
      </w:r>
    </w:p>
    <w:p w:rsidR="00055B4E" w:rsidRPr="00D57174" w:rsidRDefault="00055B4E" w:rsidP="00D57174">
      <w:pPr>
        <w:pStyle w:val="Sinespaciado"/>
      </w:pPr>
    </w:p>
    <w:p w:rsidR="00055B4E" w:rsidRPr="00FC2CD4" w:rsidRDefault="00055B4E" w:rsidP="00055B4E">
      <w:pPr>
        <w:spacing w:line="360" w:lineRule="auto"/>
        <w:ind w:firstLine="840"/>
        <w:jc w:val="both"/>
        <w:rPr>
          <w:rFonts w:ascii="Arial Narrow" w:hAnsi="Arial Narrow"/>
          <w:sz w:val="28"/>
          <w:szCs w:val="28"/>
        </w:rPr>
      </w:pPr>
      <w:r w:rsidRPr="00FC2CD4">
        <w:rPr>
          <w:rFonts w:ascii="Arial Narrow" w:hAnsi="Arial Narrow"/>
          <w:sz w:val="28"/>
          <w:szCs w:val="28"/>
        </w:rPr>
        <w:t xml:space="preserve">En mérito de lo expuesto, </w:t>
      </w:r>
      <w:smartTag w:uri="urn:schemas-microsoft-com:office:smarttags" w:element="metricconverter">
        <w:smartTagPr>
          <w:attr w:name="ProductID" w:val="la Sala Laboral"/>
        </w:smartTagPr>
        <w:r w:rsidRPr="00FC2CD4">
          <w:rPr>
            <w:rFonts w:ascii="Arial Narrow" w:hAnsi="Arial Narrow"/>
            <w:sz w:val="28"/>
            <w:szCs w:val="28"/>
          </w:rPr>
          <w:t>la Sala Laboral</w:t>
        </w:r>
      </w:smartTag>
      <w:r w:rsidRPr="00FC2CD4">
        <w:rPr>
          <w:rFonts w:ascii="Arial Narrow" w:hAnsi="Arial Narrow"/>
          <w:sz w:val="28"/>
          <w:szCs w:val="28"/>
        </w:rPr>
        <w:t xml:space="preserve"> del Tribunal Superior de Distrito Judicial de Pereira – Risaralda-, </w:t>
      </w:r>
    </w:p>
    <w:p w:rsidR="00055B4E" w:rsidRPr="00FC2CD4" w:rsidRDefault="00055B4E" w:rsidP="00055B4E">
      <w:pPr>
        <w:spacing w:line="360" w:lineRule="auto"/>
        <w:ind w:firstLine="840"/>
        <w:jc w:val="center"/>
        <w:rPr>
          <w:rFonts w:ascii="Arial Narrow" w:hAnsi="Arial Narrow"/>
          <w:sz w:val="28"/>
          <w:szCs w:val="28"/>
        </w:rPr>
      </w:pPr>
      <w:r w:rsidRPr="00FC2CD4">
        <w:rPr>
          <w:rFonts w:ascii="Arial Narrow" w:hAnsi="Arial Narrow"/>
          <w:sz w:val="28"/>
          <w:szCs w:val="28"/>
        </w:rPr>
        <w:t>RESUELVE</w:t>
      </w:r>
    </w:p>
    <w:p w:rsidR="00055B4E" w:rsidRPr="00FC2CD4" w:rsidRDefault="00055B4E" w:rsidP="00055B4E">
      <w:pPr>
        <w:pStyle w:val="Sinespaciado"/>
      </w:pPr>
    </w:p>
    <w:p w:rsidR="00055B4E" w:rsidRPr="005C40C3" w:rsidRDefault="00314F23" w:rsidP="002B6BBC">
      <w:pPr>
        <w:pStyle w:val="Prrafodelista"/>
        <w:numPr>
          <w:ilvl w:val="0"/>
          <w:numId w:val="1"/>
        </w:numPr>
        <w:spacing w:line="360" w:lineRule="auto"/>
        <w:ind w:left="0" w:firstLine="851"/>
        <w:jc w:val="both"/>
      </w:pPr>
      <w:r w:rsidRPr="005C40C3">
        <w:rPr>
          <w:rFonts w:ascii="Arial Narrow" w:hAnsi="Arial Narrow"/>
          <w:bCs/>
          <w:iCs/>
          <w:sz w:val="28"/>
          <w:szCs w:val="28"/>
        </w:rPr>
        <w:t xml:space="preserve">Revoca </w:t>
      </w:r>
      <w:r w:rsidR="00055B4E" w:rsidRPr="005C40C3">
        <w:rPr>
          <w:rFonts w:ascii="Arial Narrow" w:hAnsi="Arial Narrow"/>
          <w:bCs/>
          <w:iCs/>
          <w:sz w:val="28"/>
          <w:szCs w:val="28"/>
        </w:rPr>
        <w:t xml:space="preserve">el auto impugnado, proferido </w:t>
      </w:r>
      <w:r w:rsidR="00D57174" w:rsidRPr="005C40C3">
        <w:rPr>
          <w:rFonts w:ascii="Arial Narrow" w:hAnsi="Arial Narrow"/>
          <w:bCs/>
          <w:iCs/>
          <w:sz w:val="28"/>
          <w:szCs w:val="28"/>
        </w:rPr>
        <w:t xml:space="preserve">20 </w:t>
      </w:r>
      <w:r w:rsidR="00055B4E" w:rsidRPr="005C40C3">
        <w:rPr>
          <w:rFonts w:ascii="Arial Narrow" w:hAnsi="Arial Narrow" w:cs="Arial"/>
          <w:sz w:val="28"/>
          <w:szCs w:val="28"/>
        </w:rPr>
        <w:t xml:space="preserve">de marzo de 2017, por el Juzgado </w:t>
      </w:r>
      <w:r w:rsidR="00D57174" w:rsidRPr="005C40C3">
        <w:rPr>
          <w:rFonts w:ascii="Arial Narrow" w:hAnsi="Arial Narrow" w:cs="Arial"/>
          <w:sz w:val="28"/>
          <w:szCs w:val="28"/>
        </w:rPr>
        <w:t>Primero L</w:t>
      </w:r>
      <w:r w:rsidR="00055B4E" w:rsidRPr="005C40C3">
        <w:rPr>
          <w:rFonts w:ascii="Arial Narrow" w:hAnsi="Arial Narrow" w:cs="Arial"/>
          <w:sz w:val="28"/>
          <w:szCs w:val="28"/>
        </w:rPr>
        <w:t xml:space="preserve">aboral del Circuito de Pereira, </w:t>
      </w:r>
      <w:r w:rsidR="00055B4E" w:rsidRPr="005C40C3">
        <w:rPr>
          <w:rFonts w:ascii="Arial Narrow" w:hAnsi="Arial Narrow" w:cs="Arial"/>
          <w:sz w:val="28"/>
          <w:szCs w:val="28"/>
          <w:lang w:val="es-ES"/>
        </w:rPr>
        <w:t>dentro de</w:t>
      </w:r>
      <w:r w:rsidR="00055B4E" w:rsidRPr="005C40C3">
        <w:rPr>
          <w:rFonts w:ascii="Arial Narrow" w:hAnsi="Arial Narrow" w:cs="Arial"/>
          <w:sz w:val="28"/>
          <w:szCs w:val="28"/>
        </w:rPr>
        <w:t xml:space="preserve">l </w:t>
      </w:r>
      <w:r w:rsidR="00D57174" w:rsidRPr="005C40C3">
        <w:rPr>
          <w:rFonts w:ascii="Arial Narrow" w:hAnsi="Arial Narrow" w:cs="Arial"/>
          <w:sz w:val="28"/>
          <w:szCs w:val="28"/>
        </w:rPr>
        <w:t>proceso ordinario laboral que Adriana Aguirre Toro p</w:t>
      </w:r>
      <w:r w:rsidR="00055B4E" w:rsidRPr="005C40C3">
        <w:rPr>
          <w:rFonts w:ascii="Arial Narrow" w:hAnsi="Arial Narrow" w:cs="Arial"/>
          <w:sz w:val="28"/>
          <w:szCs w:val="28"/>
        </w:rPr>
        <w:t xml:space="preserve">romovió contra </w:t>
      </w:r>
      <w:proofErr w:type="spellStart"/>
      <w:r w:rsidR="00055B4E" w:rsidRPr="005C40C3">
        <w:rPr>
          <w:rFonts w:ascii="Arial Narrow" w:hAnsi="Arial Narrow" w:cs="Arial"/>
          <w:sz w:val="28"/>
          <w:szCs w:val="28"/>
        </w:rPr>
        <w:t>Promasivo</w:t>
      </w:r>
      <w:proofErr w:type="spellEnd"/>
      <w:r w:rsidR="00055B4E" w:rsidRPr="005C40C3">
        <w:rPr>
          <w:rFonts w:ascii="Arial Narrow" w:hAnsi="Arial Narrow" w:cs="Arial"/>
          <w:sz w:val="28"/>
          <w:szCs w:val="28"/>
        </w:rPr>
        <w:t xml:space="preserve"> S.A. y </w:t>
      </w:r>
      <w:proofErr w:type="spellStart"/>
      <w:r w:rsidR="00055B4E" w:rsidRPr="005C40C3">
        <w:rPr>
          <w:rFonts w:ascii="Arial Narrow" w:hAnsi="Arial Narrow" w:cs="Arial"/>
          <w:sz w:val="28"/>
          <w:szCs w:val="28"/>
        </w:rPr>
        <w:t>Megabús</w:t>
      </w:r>
      <w:proofErr w:type="spellEnd"/>
      <w:r w:rsidR="00055B4E" w:rsidRPr="005C40C3">
        <w:rPr>
          <w:rFonts w:ascii="Arial Narrow" w:hAnsi="Arial Narrow" w:cs="Arial"/>
          <w:sz w:val="28"/>
          <w:szCs w:val="28"/>
        </w:rPr>
        <w:t xml:space="preserve"> S.A.</w:t>
      </w:r>
      <w:r w:rsidR="004379A2" w:rsidRPr="005C40C3">
        <w:rPr>
          <w:rFonts w:ascii="Arial Narrow" w:hAnsi="Arial Narrow" w:cs="Arial"/>
          <w:sz w:val="28"/>
          <w:szCs w:val="28"/>
        </w:rPr>
        <w:t xml:space="preserve">, y en su lugar: </w:t>
      </w:r>
      <w:r w:rsidR="006854C1" w:rsidRPr="005C40C3">
        <w:rPr>
          <w:rFonts w:ascii="Arial Narrow" w:hAnsi="Arial Narrow" w:cs="Arial"/>
          <w:sz w:val="28"/>
          <w:szCs w:val="28"/>
        </w:rPr>
        <w:t xml:space="preserve">Dispone improcedente la aplicación de la contumacia reglada en el artículo 30 del C.P.T y de la S.S., por no cumplirse los requisitos para ello.  </w:t>
      </w:r>
    </w:p>
    <w:p w:rsidR="005C40C3" w:rsidRPr="00D57174" w:rsidRDefault="005C40C3" w:rsidP="00623038">
      <w:pPr>
        <w:pStyle w:val="Sinespaciado"/>
      </w:pPr>
    </w:p>
    <w:p w:rsidR="00055B4E" w:rsidRPr="00FC2CD4" w:rsidRDefault="00055B4E" w:rsidP="00055B4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Tahoma"/>
          <w:sz w:val="28"/>
          <w:szCs w:val="28"/>
        </w:rPr>
      </w:pPr>
      <w:r w:rsidRPr="00FC2CD4">
        <w:rPr>
          <w:rFonts w:ascii="Arial Narrow" w:hAnsi="Arial Narrow" w:cs="Tahoma"/>
          <w:sz w:val="28"/>
          <w:szCs w:val="28"/>
        </w:rPr>
        <w:t xml:space="preserve">Sin costas en esta instancia. </w:t>
      </w:r>
    </w:p>
    <w:p w:rsidR="00055B4E" w:rsidRPr="00FC2CD4" w:rsidRDefault="00055B4E" w:rsidP="00055B4E">
      <w:pPr>
        <w:ind w:left="1440"/>
        <w:jc w:val="both"/>
        <w:rPr>
          <w:rFonts w:ascii="Arial Narrow" w:hAnsi="Arial Narrow" w:cs="Arial"/>
          <w:sz w:val="28"/>
          <w:szCs w:val="28"/>
          <w:lang w:eastAsia="es-ES"/>
        </w:rPr>
      </w:pPr>
    </w:p>
    <w:p w:rsidR="00055B4E" w:rsidRPr="00FC2CD4" w:rsidRDefault="00055B4E" w:rsidP="00055B4E">
      <w:pPr>
        <w:ind w:left="1440"/>
        <w:jc w:val="both"/>
        <w:rPr>
          <w:rFonts w:ascii="Arial Narrow" w:hAnsi="Arial Narrow" w:cs="Arial"/>
          <w:sz w:val="28"/>
          <w:szCs w:val="28"/>
          <w:lang w:eastAsia="es-ES"/>
        </w:rPr>
      </w:pPr>
      <w:r w:rsidRPr="00FC2CD4">
        <w:rPr>
          <w:rFonts w:ascii="Arial Narrow" w:hAnsi="Arial Narrow" w:cs="Arial"/>
          <w:sz w:val="28"/>
          <w:szCs w:val="28"/>
          <w:lang w:eastAsia="es-ES"/>
        </w:rPr>
        <w:t>NOTIFÍQUESE Y CÚMPLASE</w:t>
      </w:r>
    </w:p>
    <w:p w:rsidR="00055B4E" w:rsidRPr="00FC2CD4" w:rsidRDefault="00055B4E" w:rsidP="00715152">
      <w:pPr>
        <w:pStyle w:val="Sinespaciado"/>
        <w:rPr>
          <w:lang w:eastAsia="es-ES"/>
        </w:rPr>
      </w:pPr>
    </w:p>
    <w:p w:rsidR="00055B4E" w:rsidRPr="00FC2CD4" w:rsidRDefault="00055B4E" w:rsidP="00055B4E">
      <w:pPr>
        <w:ind w:left="1440"/>
        <w:jc w:val="both"/>
        <w:rPr>
          <w:rFonts w:ascii="Arial Narrow" w:hAnsi="Arial Narrow" w:cs="Arial"/>
          <w:sz w:val="28"/>
          <w:szCs w:val="28"/>
          <w:lang w:eastAsia="es-ES"/>
        </w:rPr>
      </w:pPr>
    </w:p>
    <w:p w:rsidR="00715152" w:rsidRDefault="00715152" w:rsidP="00055B4E">
      <w:pPr>
        <w:jc w:val="center"/>
        <w:rPr>
          <w:rFonts w:ascii="Arial Narrow" w:hAnsi="Arial Narrow" w:cs="Arial"/>
          <w:bCs/>
          <w:iCs/>
          <w:sz w:val="28"/>
          <w:szCs w:val="28"/>
        </w:rPr>
      </w:pPr>
    </w:p>
    <w:p w:rsidR="00055B4E" w:rsidRPr="00FC2CD4" w:rsidRDefault="00055B4E" w:rsidP="00055B4E">
      <w:pPr>
        <w:jc w:val="center"/>
        <w:rPr>
          <w:rFonts w:ascii="Arial Narrow" w:hAnsi="Arial Narrow" w:cs="Arial"/>
          <w:bCs/>
          <w:iCs/>
          <w:sz w:val="28"/>
          <w:szCs w:val="28"/>
        </w:rPr>
      </w:pPr>
      <w:r w:rsidRPr="00FC2CD4">
        <w:rPr>
          <w:rFonts w:ascii="Arial Narrow" w:hAnsi="Arial Narrow" w:cs="Arial"/>
          <w:bCs/>
          <w:iCs/>
          <w:sz w:val="28"/>
          <w:szCs w:val="28"/>
        </w:rPr>
        <w:t>FRANCISCO JAVIER TAMAYO TABARES</w:t>
      </w:r>
    </w:p>
    <w:p w:rsidR="00055B4E" w:rsidRPr="00FC2CD4" w:rsidRDefault="00055B4E" w:rsidP="00055B4E">
      <w:pPr>
        <w:ind w:left="2124" w:firstLine="708"/>
        <w:jc w:val="both"/>
        <w:rPr>
          <w:rFonts w:ascii="Arial Narrow" w:hAnsi="Arial Narrow" w:cs="Arial"/>
          <w:sz w:val="28"/>
          <w:szCs w:val="28"/>
        </w:rPr>
      </w:pPr>
      <w:r w:rsidRPr="00FC2CD4">
        <w:rPr>
          <w:rFonts w:ascii="Arial Narrow" w:hAnsi="Arial Narrow" w:cs="Arial"/>
          <w:sz w:val="28"/>
          <w:szCs w:val="28"/>
        </w:rPr>
        <w:t xml:space="preserve">             Magistrado</w:t>
      </w:r>
    </w:p>
    <w:p w:rsidR="00055B4E" w:rsidRPr="00FC2CD4" w:rsidRDefault="00055B4E" w:rsidP="00055B4E">
      <w:pPr>
        <w:jc w:val="both"/>
        <w:rPr>
          <w:rFonts w:ascii="Arial Narrow" w:hAnsi="Arial Narrow" w:cs="Arial"/>
          <w:sz w:val="28"/>
          <w:szCs w:val="28"/>
        </w:rPr>
      </w:pPr>
    </w:p>
    <w:p w:rsidR="00055B4E" w:rsidRPr="00FC2CD4" w:rsidRDefault="00055B4E" w:rsidP="00055B4E">
      <w:pPr>
        <w:jc w:val="both"/>
        <w:rPr>
          <w:rFonts w:ascii="Arial Narrow" w:hAnsi="Arial Narrow" w:cs="Arial"/>
          <w:sz w:val="28"/>
          <w:szCs w:val="28"/>
        </w:rPr>
      </w:pPr>
    </w:p>
    <w:p w:rsidR="00055B4E" w:rsidRPr="00FC2CD4" w:rsidRDefault="00055B4E" w:rsidP="00055B4E">
      <w:pPr>
        <w:jc w:val="both"/>
        <w:rPr>
          <w:rFonts w:ascii="Arial Narrow" w:hAnsi="Arial Narrow" w:cs="Arial"/>
          <w:sz w:val="28"/>
          <w:szCs w:val="28"/>
        </w:rPr>
      </w:pPr>
    </w:p>
    <w:p w:rsidR="00055B4E" w:rsidRPr="00FC2CD4" w:rsidRDefault="00055B4E" w:rsidP="00055B4E">
      <w:pPr>
        <w:tabs>
          <w:tab w:val="left" w:pos="8647"/>
        </w:tabs>
        <w:ind w:left="-567" w:right="-374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FC2CD4">
        <w:rPr>
          <w:rFonts w:ascii="Arial Narrow" w:hAnsi="Arial Narrow" w:cs="Arial"/>
          <w:bCs/>
          <w:iCs/>
          <w:sz w:val="28"/>
          <w:szCs w:val="28"/>
        </w:rPr>
        <w:t xml:space="preserve">    ANA LUCÍA CAICEDO CALDERÓN                                      OLGA LUCÍA HOYOS SEPÚLVEDA</w:t>
      </w:r>
    </w:p>
    <w:p w:rsidR="00055B4E" w:rsidRPr="00FC2CD4" w:rsidRDefault="00055B4E" w:rsidP="00055B4E">
      <w:pPr>
        <w:jc w:val="both"/>
        <w:rPr>
          <w:rFonts w:ascii="Arial Narrow" w:hAnsi="Arial Narrow" w:cs="Arial"/>
          <w:sz w:val="28"/>
          <w:szCs w:val="28"/>
        </w:rPr>
      </w:pPr>
      <w:r w:rsidRPr="00FC2CD4">
        <w:rPr>
          <w:rFonts w:ascii="Arial Narrow" w:hAnsi="Arial Narrow" w:cs="Arial"/>
          <w:sz w:val="28"/>
          <w:szCs w:val="28"/>
        </w:rPr>
        <w:t xml:space="preserve">             Magistrada                                                                                </w:t>
      </w:r>
      <w:proofErr w:type="spellStart"/>
      <w:r w:rsidRPr="00FC2CD4">
        <w:rPr>
          <w:rFonts w:ascii="Arial Narrow" w:hAnsi="Arial Narrow" w:cs="Arial"/>
          <w:sz w:val="28"/>
          <w:szCs w:val="28"/>
        </w:rPr>
        <w:t>Magistrada</w:t>
      </w:r>
      <w:proofErr w:type="spellEnd"/>
    </w:p>
    <w:p w:rsidR="00055B4E" w:rsidRPr="00A75B64" w:rsidRDefault="00A75B64" w:rsidP="00A75B64">
      <w:pPr>
        <w:pStyle w:val="Prrafodelista"/>
        <w:numPr>
          <w:ilvl w:val="0"/>
          <w:numId w:val="2"/>
        </w:numPr>
        <w:ind w:left="5812" w:firstLine="425"/>
        <w:jc w:val="center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 xml:space="preserve">  Salva voto- </w:t>
      </w:r>
    </w:p>
    <w:p w:rsidR="00D57174" w:rsidRPr="00FC2CD4" w:rsidRDefault="00D57174" w:rsidP="00D57174">
      <w:pPr>
        <w:pStyle w:val="Sinespaciado"/>
      </w:pPr>
    </w:p>
    <w:p w:rsidR="00055B4E" w:rsidRPr="00FC2CD4" w:rsidRDefault="00055B4E" w:rsidP="00D57174">
      <w:pPr>
        <w:pStyle w:val="Sinespaciado"/>
        <w:tabs>
          <w:tab w:val="left" w:pos="4920"/>
        </w:tabs>
        <w:jc w:val="center"/>
        <w:rPr>
          <w:rFonts w:ascii="Arial Narrow" w:hAnsi="Arial Narrow" w:cs="Arial"/>
          <w:bCs/>
          <w:iCs/>
          <w:sz w:val="28"/>
          <w:szCs w:val="28"/>
        </w:rPr>
      </w:pPr>
      <w:r w:rsidRPr="00FC2CD4">
        <w:rPr>
          <w:rFonts w:ascii="Arial Narrow" w:hAnsi="Arial Narrow" w:cs="Arial"/>
          <w:bCs/>
          <w:iCs/>
          <w:sz w:val="28"/>
          <w:szCs w:val="28"/>
        </w:rPr>
        <w:t>Alonso Gaviria Ocampo</w:t>
      </w:r>
    </w:p>
    <w:p w:rsidR="00C35CA1" w:rsidRDefault="00055B4E" w:rsidP="00D57174">
      <w:pPr>
        <w:jc w:val="center"/>
      </w:pPr>
      <w:r w:rsidRPr="00FC2CD4">
        <w:rPr>
          <w:rFonts w:ascii="Arial Narrow" w:hAnsi="Arial Narrow" w:cs="Arial"/>
          <w:iCs/>
          <w:sz w:val="28"/>
          <w:szCs w:val="28"/>
        </w:rPr>
        <w:t>Secretario</w:t>
      </w:r>
    </w:p>
    <w:sectPr w:rsidR="00C35CA1" w:rsidSect="006B68ED">
      <w:headerReference w:type="default" r:id="rId8"/>
      <w:footerReference w:type="even" r:id="rId9"/>
      <w:footerReference w:type="default" r:id="rId10"/>
      <w:pgSz w:w="12242" w:h="18722" w:code="121"/>
      <w:pgMar w:top="1560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58" w:rsidRDefault="00601958" w:rsidP="00055B4E">
      <w:r>
        <w:separator/>
      </w:r>
    </w:p>
  </w:endnote>
  <w:endnote w:type="continuationSeparator" w:id="0">
    <w:p w:rsidR="00601958" w:rsidRDefault="00601958" w:rsidP="0005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F4" w:rsidRDefault="00F020CA" w:rsidP="008358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68F4" w:rsidRDefault="00601958" w:rsidP="008358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F4" w:rsidRDefault="00F020CA" w:rsidP="008358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0F40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0268F4" w:rsidRDefault="00601958" w:rsidP="008358A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58" w:rsidRDefault="00601958" w:rsidP="00055B4E">
      <w:r>
        <w:separator/>
      </w:r>
    </w:p>
  </w:footnote>
  <w:footnote w:type="continuationSeparator" w:id="0">
    <w:p w:rsidR="00601958" w:rsidRDefault="00601958" w:rsidP="00055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F4" w:rsidRDefault="00F020CA" w:rsidP="008358A0">
    <w:pPr>
      <w:pStyle w:val="Encabezado"/>
      <w:rPr>
        <w:rFonts w:ascii="Arial Narrow" w:hAnsi="Arial Narrow" w:cs="Arial"/>
        <w:sz w:val="18"/>
        <w:szCs w:val="18"/>
        <w:lang w:val="es-MX"/>
      </w:rPr>
    </w:pPr>
    <w:r w:rsidRPr="00AF78AE">
      <w:rPr>
        <w:rFonts w:ascii="Arial Narrow" w:hAnsi="Arial Narrow" w:cs="Arial"/>
        <w:sz w:val="18"/>
        <w:szCs w:val="18"/>
        <w:lang w:val="es-ES"/>
      </w:rPr>
      <w:t xml:space="preserve">Radicación No. </w:t>
    </w:r>
    <w:r w:rsidRPr="00AF78AE">
      <w:rPr>
        <w:rFonts w:ascii="Arial Narrow" w:hAnsi="Arial Narrow" w:cs="Arial"/>
        <w:sz w:val="18"/>
        <w:szCs w:val="18"/>
        <w:lang w:val="es-MX"/>
      </w:rPr>
      <w:t>66001-31-05-00</w:t>
    </w:r>
    <w:r w:rsidR="00055B4E">
      <w:rPr>
        <w:rFonts w:ascii="Arial Narrow" w:hAnsi="Arial Narrow" w:cs="Arial"/>
        <w:sz w:val="18"/>
        <w:szCs w:val="18"/>
        <w:lang w:val="es-MX"/>
      </w:rPr>
      <w:t>1-2015-00580-01</w:t>
    </w:r>
  </w:p>
  <w:p w:rsidR="000268F4" w:rsidRPr="002B0B7F" w:rsidRDefault="00055B4E">
    <w:pPr>
      <w:pStyle w:val="Encabezado"/>
      <w:rPr>
        <w:rFonts w:ascii="Tahoma" w:hAnsi="Tahoma" w:cs="Tahoma"/>
        <w:sz w:val="16"/>
        <w:szCs w:val="16"/>
        <w:lang w:val="es-MX"/>
      </w:rPr>
    </w:pPr>
    <w:r>
      <w:rPr>
        <w:rFonts w:ascii="Arial Narrow" w:hAnsi="Arial Narrow" w:cs="Arial"/>
        <w:sz w:val="18"/>
        <w:szCs w:val="18"/>
        <w:lang w:val="es-MX"/>
      </w:rPr>
      <w:t>Adriana Aguirre Toro v</w:t>
    </w:r>
    <w:r w:rsidR="00F020CA">
      <w:rPr>
        <w:rFonts w:ascii="Arial Narrow" w:hAnsi="Arial Narrow" w:cs="Arial"/>
        <w:sz w:val="18"/>
        <w:szCs w:val="18"/>
        <w:lang w:val="es-MX"/>
      </w:rPr>
      <w:t xml:space="preserve">s. </w:t>
    </w:r>
    <w:proofErr w:type="spellStart"/>
    <w:r w:rsidR="00F020CA">
      <w:rPr>
        <w:rFonts w:ascii="Arial Narrow" w:hAnsi="Arial Narrow" w:cs="Arial"/>
        <w:sz w:val="18"/>
        <w:szCs w:val="18"/>
        <w:lang w:val="es-MX"/>
      </w:rPr>
      <w:t>Promasivo</w:t>
    </w:r>
    <w:proofErr w:type="spellEnd"/>
    <w:r w:rsidR="00F020CA">
      <w:rPr>
        <w:rFonts w:ascii="Arial Narrow" w:hAnsi="Arial Narrow" w:cs="Arial"/>
        <w:sz w:val="18"/>
        <w:szCs w:val="18"/>
        <w:lang w:val="es-MX"/>
      </w:rPr>
      <w:t xml:space="preserve"> S.A. y </w:t>
    </w:r>
    <w:proofErr w:type="spellStart"/>
    <w:r w:rsidR="00F020CA">
      <w:rPr>
        <w:rFonts w:ascii="Arial Narrow" w:hAnsi="Arial Narrow" w:cs="Arial"/>
        <w:sz w:val="18"/>
        <w:szCs w:val="18"/>
        <w:lang w:val="es-MX"/>
      </w:rPr>
      <w:t>Megabús</w:t>
    </w:r>
    <w:proofErr w:type="spellEnd"/>
    <w:r w:rsidR="00F020CA">
      <w:rPr>
        <w:rFonts w:ascii="Arial Narrow" w:hAnsi="Arial Narrow" w:cs="Arial"/>
        <w:sz w:val="18"/>
        <w:szCs w:val="18"/>
        <w:lang w:val="es-MX"/>
      </w:rPr>
      <w:t xml:space="preserve"> S.A.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475AF"/>
    <w:multiLevelType w:val="hybridMultilevel"/>
    <w:tmpl w:val="C3761396"/>
    <w:lvl w:ilvl="0" w:tplc="E10409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4036C"/>
    <w:multiLevelType w:val="hybridMultilevel"/>
    <w:tmpl w:val="DDACA8B4"/>
    <w:lvl w:ilvl="0" w:tplc="50DC583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4E"/>
    <w:rsid w:val="000101F6"/>
    <w:rsid w:val="00012A50"/>
    <w:rsid w:val="00031BFA"/>
    <w:rsid w:val="00034732"/>
    <w:rsid w:val="00046B4F"/>
    <w:rsid w:val="00047118"/>
    <w:rsid w:val="0005395A"/>
    <w:rsid w:val="00055B4E"/>
    <w:rsid w:val="00056EA5"/>
    <w:rsid w:val="0008098A"/>
    <w:rsid w:val="00083490"/>
    <w:rsid w:val="00096050"/>
    <w:rsid w:val="000A34F4"/>
    <w:rsid w:val="000C7ECF"/>
    <w:rsid w:val="000E1A17"/>
    <w:rsid w:val="00124A21"/>
    <w:rsid w:val="00125C2B"/>
    <w:rsid w:val="0014768E"/>
    <w:rsid w:val="0014777A"/>
    <w:rsid w:val="00153168"/>
    <w:rsid w:val="00160F28"/>
    <w:rsid w:val="0017330C"/>
    <w:rsid w:val="001756C4"/>
    <w:rsid w:val="001A0F40"/>
    <w:rsid w:val="001C4A29"/>
    <w:rsid w:val="001F3F2F"/>
    <w:rsid w:val="00201A6F"/>
    <w:rsid w:val="00204190"/>
    <w:rsid w:val="002154D3"/>
    <w:rsid w:val="002214B1"/>
    <w:rsid w:val="0023364C"/>
    <w:rsid w:val="002624DF"/>
    <w:rsid w:val="00265DF1"/>
    <w:rsid w:val="002861A7"/>
    <w:rsid w:val="002939FD"/>
    <w:rsid w:val="002B0620"/>
    <w:rsid w:val="002B559E"/>
    <w:rsid w:val="002D14BB"/>
    <w:rsid w:val="002D32F9"/>
    <w:rsid w:val="00306220"/>
    <w:rsid w:val="00314F23"/>
    <w:rsid w:val="003358F2"/>
    <w:rsid w:val="0035580D"/>
    <w:rsid w:val="003675D4"/>
    <w:rsid w:val="00380BB1"/>
    <w:rsid w:val="003A32E1"/>
    <w:rsid w:val="003B7C1D"/>
    <w:rsid w:val="003C2D21"/>
    <w:rsid w:val="003C2D36"/>
    <w:rsid w:val="003C74B5"/>
    <w:rsid w:val="00410621"/>
    <w:rsid w:val="00410A26"/>
    <w:rsid w:val="00420522"/>
    <w:rsid w:val="004270FD"/>
    <w:rsid w:val="004379A2"/>
    <w:rsid w:val="004515FA"/>
    <w:rsid w:val="00451863"/>
    <w:rsid w:val="00473134"/>
    <w:rsid w:val="00475DA7"/>
    <w:rsid w:val="0048667D"/>
    <w:rsid w:val="004B3C49"/>
    <w:rsid w:val="004B4E7D"/>
    <w:rsid w:val="004D23D4"/>
    <w:rsid w:val="004D73C6"/>
    <w:rsid w:val="004F5C66"/>
    <w:rsid w:val="00522B45"/>
    <w:rsid w:val="00526E25"/>
    <w:rsid w:val="00534D57"/>
    <w:rsid w:val="005375EE"/>
    <w:rsid w:val="00550CE5"/>
    <w:rsid w:val="00552367"/>
    <w:rsid w:val="005528C1"/>
    <w:rsid w:val="00571F1F"/>
    <w:rsid w:val="005923AB"/>
    <w:rsid w:val="005A5057"/>
    <w:rsid w:val="005C40C3"/>
    <w:rsid w:val="005D4860"/>
    <w:rsid w:val="005D6CBE"/>
    <w:rsid w:val="00601958"/>
    <w:rsid w:val="006220E3"/>
    <w:rsid w:val="00623038"/>
    <w:rsid w:val="006304D9"/>
    <w:rsid w:val="00643364"/>
    <w:rsid w:val="00643B64"/>
    <w:rsid w:val="00666486"/>
    <w:rsid w:val="006854C1"/>
    <w:rsid w:val="006975EE"/>
    <w:rsid w:val="006C6C82"/>
    <w:rsid w:val="006D74D1"/>
    <w:rsid w:val="006D7B22"/>
    <w:rsid w:val="006F4E3C"/>
    <w:rsid w:val="00714E1F"/>
    <w:rsid w:val="00715152"/>
    <w:rsid w:val="0074108F"/>
    <w:rsid w:val="0075187D"/>
    <w:rsid w:val="00774F49"/>
    <w:rsid w:val="00776FF4"/>
    <w:rsid w:val="007779CA"/>
    <w:rsid w:val="0079471E"/>
    <w:rsid w:val="007A597A"/>
    <w:rsid w:val="007D0670"/>
    <w:rsid w:val="007D3CB2"/>
    <w:rsid w:val="007F632C"/>
    <w:rsid w:val="00804116"/>
    <w:rsid w:val="00830356"/>
    <w:rsid w:val="00831212"/>
    <w:rsid w:val="00875755"/>
    <w:rsid w:val="00893080"/>
    <w:rsid w:val="00894DCE"/>
    <w:rsid w:val="00894DD3"/>
    <w:rsid w:val="008C53E3"/>
    <w:rsid w:val="008D7593"/>
    <w:rsid w:val="008E71A7"/>
    <w:rsid w:val="008F5587"/>
    <w:rsid w:val="009011B1"/>
    <w:rsid w:val="00902328"/>
    <w:rsid w:val="00904414"/>
    <w:rsid w:val="00907DD1"/>
    <w:rsid w:val="00940E0D"/>
    <w:rsid w:val="00950213"/>
    <w:rsid w:val="009527E9"/>
    <w:rsid w:val="00952D5D"/>
    <w:rsid w:val="009662E1"/>
    <w:rsid w:val="00991C08"/>
    <w:rsid w:val="00991C25"/>
    <w:rsid w:val="009B0F20"/>
    <w:rsid w:val="00A23811"/>
    <w:rsid w:val="00A447DB"/>
    <w:rsid w:val="00A75B64"/>
    <w:rsid w:val="00A91F2D"/>
    <w:rsid w:val="00A94A18"/>
    <w:rsid w:val="00AA0220"/>
    <w:rsid w:val="00AB16DC"/>
    <w:rsid w:val="00AC04E0"/>
    <w:rsid w:val="00AC3DF0"/>
    <w:rsid w:val="00B01F0E"/>
    <w:rsid w:val="00B02CE2"/>
    <w:rsid w:val="00B10499"/>
    <w:rsid w:val="00B108DF"/>
    <w:rsid w:val="00B2553E"/>
    <w:rsid w:val="00B335AB"/>
    <w:rsid w:val="00B44E91"/>
    <w:rsid w:val="00B603C7"/>
    <w:rsid w:val="00B6048C"/>
    <w:rsid w:val="00B60D58"/>
    <w:rsid w:val="00BA750A"/>
    <w:rsid w:val="00BB2FF3"/>
    <w:rsid w:val="00BC33BD"/>
    <w:rsid w:val="00BC3D4C"/>
    <w:rsid w:val="00BE1F3A"/>
    <w:rsid w:val="00BE26EB"/>
    <w:rsid w:val="00BE390E"/>
    <w:rsid w:val="00BE7032"/>
    <w:rsid w:val="00BF2DCD"/>
    <w:rsid w:val="00C05DAB"/>
    <w:rsid w:val="00C109CB"/>
    <w:rsid w:val="00C30797"/>
    <w:rsid w:val="00C32B54"/>
    <w:rsid w:val="00C35CA1"/>
    <w:rsid w:val="00C4705F"/>
    <w:rsid w:val="00CB2A89"/>
    <w:rsid w:val="00CD00E8"/>
    <w:rsid w:val="00CE0E1E"/>
    <w:rsid w:val="00CE5F81"/>
    <w:rsid w:val="00D14085"/>
    <w:rsid w:val="00D552EF"/>
    <w:rsid w:val="00D57174"/>
    <w:rsid w:val="00D7631F"/>
    <w:rsid w:val="00D81402"/>
    <w:rsid w:val="00DB1720"/>
    <w:rsid w:val="00DB3332"/>
    <w:rsid w:val="00DC2B91"/>
    <w:rsid w:val="00DF7503"/>
    <w:rsid w:val="00DF7766"/>
    <w:rsid w:val="00E208D9"/>
    <w:rsid w:val="00E3160F"/>
    <w:rsid w:val="00E501A4"/>
    <w:rsid w:val="00E527E6"/>
    <w:rsid w:val="00E537C6"/>
    <w:rsid w:val="00E753F4"/>
    <w:rsid w:val="00E77397"/>
    <w:rsid w:val="00EC27A5"/>
    <w:rsid w:val="00ED7416"/>
    <w:rsid w:val="00EE55E9"/>
    <w:rsid w:val="00EE6124"/>
    <w:rsid w:val="00EF153D"/>
    <w:rsid w:val="00F020CA"/>
    <w:rsid w:val="00F2167A"/>
    <w:rsid w:val="00F22E56"/>
    <w:rsid w:val="00F52892"/>
    <w:rsid w:val="00F854D2"/>
    <w:rsid w:val="00F87253"/>
    <w:rsid w:val="00F90CCD"/>
    <w:rsid w:val="00F9192C"/>
    <w:rsid w:val="00FB2F28"/>
    <w:rsid w:val="00FC23B7"/>
    <w:rsid w:val="00FE738C"/>
    <w:rsid w:val="00FE7B50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584D71-8B58-4566-A55F-3B44D3B3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471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55B4E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basedOn w:val="Fuentedeprrafopredeter"/>
    <w:link w:val="Encabezado"/>
    <w:rsid w:val="00055B4E"/>
    <w:rPr>
      <w:rFonts w:ascii="Times New Roman" w:eastAsia="Times New Roman" w:hAnsi="Times New Roman" w:cs="Times New Roman"/>
      <w:sz w:val="24"/>
      <w:szCs w:val="24"/>
      <w:lang w:val="es-CO" w:eastAsia="x-none"/>
    </w:rPr>
  </w:style>
  <w:style w:type="paragraph" w:styleId="Piedepgina">
    <w:name w:val="footer"/>
    <w:basedOn w:val="Normal"/>
    <w:link w:val="PiedepginaCar"/>
    <w:rsid w:val="00055B4E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basedOn w:val="Fuentedeprrafopredeter"/>
    <w:link w:val="Piedepgina"/>
    <w:rsid w:val="00055B4E"/>
    <w:rPr>
      <w:rFonts w:ascii="Times New Roman" w:eastAsia="Times New Roman" w:hAnsi="Times New Roman" w:cs="Times New Roman"/>
      <w:sz w:val="24"/>
      <w:szCs w:val="24"/>
      <w:lang w:val="es-CO" w:eastAsia="x-none"/>
    </w:rPr>
  </w:style>
  <w:style w:type="character" w:styleId="Nmerodepgina">
    <w:name w:val="page number"/>
    <w:basedOn w:val="Fuentedeprrafopredeter"/>
    <w:rsid w:val="00055B4E"/>
  </w:style>
  <w:style w:type="paragraph" w:styleId="Sinespaciado">
    <w:name w:val="No Spacing"/>
    <w:link w:val="SinespaciadoCar"/>
    <w:uiPriority w:val="1"/>
    <w:qFormat/>
    <w:rsid w:val="00055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055B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74D1"/>
    <w:pPr>
      <w:spacing w:before="100" w:beforeAutospacing="1" w:after="100" w:afterAutospacing="1"/>
    </w:pPr>
    <w:rPr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471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/>
    </w:rPr>
  </w:style>
  <w:style w:type="character" w:customStyle="1" w:styleId="SinespaciadoCar">
    <w:name w:val="Sin espaciado Car"/>
    <w:link w:val="Sinespaciado"/>
    <w:uiPriority w:val="1"/>
    <w:locked/>
    <w:rsid w:val="001A0F40"/>
    <w:rPr>
      <w:rFonts w:ascii="Times New Roman" w:eastAsia="Times New Roman" w:hAnsi="Times New Roman" w:cs="Times New Roman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09B39-58FE-41CD-BE76-26A6BCFE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1420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Andrea Benavides Tovar</dc:creator>
  <cp:keywords/>
  <dc:description/>
  <cp:lastModifiedBy>Henry Lora Rodriguez</cp:lastModifiedBy>
  <cp:revision>135</cp:revision>
  <dcterms:created xsi:type="dcterms:W3CDTF">2017-07-27T15:20:00Z</dcterms:created>
  <dcterms:modified xsi:type="dcterms:W3CDTF">2017-10-09T15:03:00Z</dcterms:modified>
</cp:coreProperties>
</file>