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8CF" w:rsidRPr="00106D47" w:rsidRDefault="00D208CF" w:rsidP="00D208CF">
      <w:pPr>
        <w:spacing w:line="360" w:lineRule="auto"/>
        <w:jc w:val="center"/>
        <w:rPr>
          <w:rFonts w:ascii="Arial Narrow" w:hAnsi="Arial Narrow" w:cs="Arial"/>
          <w:b/>
          <w:sz w:val="30"/>
          <w:szCs w:val="30"/>
        </w:rPr>
      </w:pPr>
      <w:r w:rsidRPr="00106D47">
        <w:rPr>
          <w:rFonts w:ascii="Arial Narrow" w:hAnsi="Arial Narrow" w:cs="Arial"/>
          <w:b/>
          <w:sz w:val="30"/>
          <w:szCs w:val="30"/>
        </w:rPr>
        <w:t>REPÚBLICA DE COLOMBIA</w:t>
      </w:r>
    </w:p>
    <w:p w:rsidR="00D208CF" w:rsidRPr="00106D47" w:rsidRDefault="00D208CF" w:rsidP="00D208CF">
      <w:pPr>
        <w:tabs>
          <w:tab w:val="left" w:pos="3060"/>
        </w:tabs>
        <w:spacing w:line="276" w:lineRule="auto"/>
        <w:jc w:val="center"/>
        <w:rPr>
          <w:rFonts w:ascii="Arial Narrow" w:hAnsi="Arial Narrow" w:cs="Arial"/>
          <w:b/>
          <w:sz w:val="30"/>
          <w:szCs w:val="30"/>
        </w:rPr>
      </w:pPr>
      <w:r>
        <w:rPr>
          <w:rFonts w:ascii="Arial Narrow" w:hAnsi="Arial Narrow" w:cs="Arial"/>
          <w:b/>
          <w:noProof/>
          <w:sz w:val="30"/>
          <w:szCs w:val="30"/>
        </w:rPr>
        <w:drawing>
          <wp:inline distT="0" distB="0" distL="0" distR="0" wp14:anchorId="0BC3FDA4" wp14:editId="78E63FEF">
            <wp:extent cx="873125" cy="886460"/>
            <wp:effectExtent l="1905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3125" cy="886460"/>
                    </a:xfrm>
                    <a:prstGeom prst="rect">
                      <a:avLst/>
                    </a:prstGeom>
                    <a:noFill/>
                    <a:ln w="9525">
                      <a:noFill/>
                      <a:miter lim="800000"/>
                      <a:headEnd/>
                      <a:tailEnd/>
                    </a:ln>
                  </pic:spPr>
                </pic:pic>
              </a:graphicData>
            </a:graphic>
          </wp:inline>
        </w:drawing>
      </w:r>
      <w:r w:rsidRPr="00106D47">
        <w:rPr>
          <w:rFonts w:ascii="Arial Narrow" w:hAnsi="Arial Narrow" w:cs="Arial"/>
          <w:b/>
          <w:color w:val="000000"/>
          <w:sz w:val="30"/>
          <w:szCs w:val="30"/>
        </w:rPr>
        <w:br w:type="textWrapping" w:clear="all"/>
      </w:r>
      <w:r w:rsidRPr="00106D47">
        <w:rPr>
          <w:rFonts w:ascii="Arial Narrow" w:hAnsi="Arial Narrow" w:cs="Arial"/>
          <w:b/>
          <w:sz w:val="30"/>
          <w:szCs w:val="30"/>
        </w:rPr>
        <w:t>TRIBUNAL SUPERIOR DE DISTRITO JUDICIAL DE PEREIRA</w:t>
      </w:r>
    </w:p>
    <w:p w:rsidR="00D208CF" w:rsidRPr="00106D47" w:rsidRDefault="00D208CF" w:rsidP="00D208CF">
      <w:pPr>
        <w:keepNext/>
        <w:spacing w:line="276" w:lineRule="auto"/>
        <w:jc w:val="center"/>
        <w:outlineLvl w:val="0"/>
        <w:rPr>
          <w:rFonts w:ascii="Arial Narrow" w:hAnsi="Arial Narrow" w:cs="Arial"/>
          <w:b/>
          <w:bCs/>
          <w:kern w:val="32"/>
          <w:sz w:val="30"/>
          <w:szCs w:val="30"/>
        </w:rPr>
      </w:pPr>
      <w:r w:rsidRPr="00106D47">
        <w:rPr>
          <w:rFonts w:ascii="Arial Narrow" w:hAnsi="Arial Narrow" w:cs="Arial"/>
          <w:b/>
          <w:bCs/>
          <w:kern w:val="32"/>
          <w:sz w:val="30"/>
          <w:szCs w:val="30"/>
        </w:rPr>
        <w:t>SALA DE DECISIÓN LABORAL</w:t>
      </w:r>
    </w:p>
    <w:p w:rsidR="00D208CF" w:rsidRPr="00590C1D" w:rsidRDefault="00D208CF" w:rsidP="00D208CF">
      <w:pPr>
        <w:pStyle w:val="Sinespaciado"/>
      </w:pPr>
    </w:p>
    <w:p w:rsidR="00D208CF" w:rsidRPr="00343714" w:rsidRDefault="00D208CF" w:rsidP="00D208CF">
      <w:pPr>
        <w:autoSpaceDE w:val="0"/>
        <w:autoSpaceDN w:val="0"/>
        <w:adjustRightInd w:val="0"/>
        <w:jc w:val="both"/>
        <w:rPr>
          <w:rFonts w:ascii="Arial Narrow" w:hAnsi="Arial Narrow" w:cs="Tahoma"/>
        </w:rPr>
      </w:pPr>
      <w:r w:rsidRPr="00343714">
        <w:rPr>
          <w:rFonts w:ascii="Arial Narrow" w:hAnsi="Arial Narrow" w:cs="Tahoma"/>
          <w:b/>
        </w:rPr>
        <w:t>Radicación Nro.</w:t>
      </w:r>
      <w:r w:rsidRPr="00343714">
        <w:rPr>
          <w:rFonts w:ascii="Arial Narrow" w:hAnsi="Arial Narrow" w:cs="Tahoma"/>
        </w:rPr>
        <w:t xml:space="preserve"> :</w:t>
      </w:r>
      <w:r w:rsidRPr="00343714">
        <w:rPr>
          <w:rFonts w:ascii="Arial Narrow" w:hAnsi="Arial Narrow" w:cs="Tahoma"/>
        </w:rPr>
        <w:tab/>
      </w:r>
      <w:r w:rsidRPr="00343714">
        <w:rPr>
          <w:rFonts w:ascii="Arial Narrow" w:hAnsi="Arial Narrow" w:cs="Tahoma"/>
        </w:rPr>
        <w:tab/>
      </w:r>
      <w:r w:rsidRPr="00343714">
        <w:rPr>
          <w:rFonts w:ascii="Arial Narrow" w:hAnsi="Arial Narrow" w:cs="Tahoma"/>
        </w:rPr>
        <w:tab/>
        <w:t>66400-31-89-01-001-2017-00180-01</w:t>
      </w:r>
    </w:p>
    <w:p w:rsidR="00AE3FDD" w:rsidRPr="00343714" w:rsidRDefault="00AE3FDD" w:rsidP="00D208CF">
      <w:pPr>
        <w:autoSpaceDE w:val="0"/>
        <w:autoSpaceDN w:val="0"/>
        <w:adjustRightInd w:val="0"/>
        <w:jc w:val="both"/>
        <w:rPr>
          <w:rFonts w:ascii="Arial Narrow" w:hAnsi="Arial Narrow" w:cs="Tahoma"/>
        </w:rPr>
      </w:pPr>
      <w:r w:rsidRPr="00343714">
        <w:rPr>
          <w:rFonts w:ascii="Arial Narrow" w:hAnsi="Arial Narrow" w:cs="Tahoma"/>
          <w:b/>
        </w:rPr>
        <w:t>Proceso:</w:t>
      </w:r>
      <w:r w:rsidR="00343714">
        <w:rPr>
          <w:rFonts w:ascii="Arial Narrow" w:hAnsi="Arial Narrow" w:cs="Tahoma"/>
          <w:b/>
        </w:rPr>
        <w:tab/>
      </w:r>
      <w:r w:rsidR="00343714">
        <w:rPr>
          <w:rFonts w:ascii="Arial Narrow" w:hAnsi="Arial Narrow" w:cs="Tahoma"/>
          <w:b/>
        </w:rPr>
        <w:tab/>
      </w:r>
      <w:r w:rsidR="00343714">
        <w:rPr>
          <w:rFonts w:ascii="Arial Narrow" w:hAnsi="Arial Narrow" w:cs="Tahoma"/>
          <w:b/>
        </w:rPr>
        <w:tab/>
      </w:r>
      <w:r w:rsidR="00343714">
        <w:rPr>
          <w:rFonts w:ascii="Arial Narrow" w:hAnsi="Arial Narrow" w:cs="Tahoma"/>
          <w:b/>
        </w:rPr>
        <w:tab/>
      </w:r>
      <w:r w:rsidR="00343714">
        <w:rPr>
          <w:rFonts w:ascii="Arial Narrow" w:hAnsi="Arial Narrow" w:cs="Tahoma"/>
        </w:rPr>
        <w:t xml:space="preserve">Tutela de 2º instancia </w:t>
      </w:r>
    </w:p>
    <w:p w:rsidR="00D208CF" w:rsidRPr="00343714" w:rsidRDefault="00D208CF" w:rsidP="00D208CF">
      <w:pPr>
        <w:ind w:left="2832" w:hanging="2832"/>
        <w:jc w:val="both"/>
        <w:rPr>
          <w:rFonts w:ascii="Arial Narrow" w:hAnsi="Arial Narrow" w:cs="Arial"/>
          <w:iCs/>
        </w:rPr>
      </w:pPr>
      <w:r w:rsidRPr="00343714">
        <w:rPr>
          <w:rFonts w:ascii="Arial Narrow" w:hAnsi="Arial Narrow" w:cs="Arial"/>
          <w:b/>
          <w:bCs/>
          <w:iCs/>
        </w:rPr>
        <w:t>Accionante:</w:t>
      </w:r>
      <w:r w:rsidRPr="00343714">
        <w:rPr>
          <w:rFonts w:ascii="Arial Narrow" w:hAnsi="Arial Narrow" w:cs="Arial"/>
          <w:iCs/>
        </w:rPr>
        <w:t xml:space="preserve"> </w:t>
      </w:r>
      <w:r w:rsidRPr="00343714">
        <w:rPr>
          <w:rFonts w:ascii="Arial Narrow" w:hAnsi="Arial Narrow" w:cs="Arial"/>
          <w:iCs/>
        </w:rPr>
        <w:tab/>
        <w:t xml:space="preserve">María </w:t>
      </w:r>
      <w:proofErr w:type="spellStart"/>
      <w:r w:rsidRPr="00343714">
        <w:rPr>
          <w:rFonts w:ascii="Arial Narrow" w:hAnsi="Arial Narrow" w:cs="Arial"/>
          <w:iCs/>
        </w:rPr>
        <w:t>Orfa</w:t>
      </w:r>
      <w:proofErr w:type="spellEnd"/>
      <w:r w:rsidRPr="00343714">
        <w:rPr>
          <w:rFonts w:ascii="Arial Narrow" w:hAnsi="Arial Narrow" w:cs="Arial"/>
          <w:iCs/>
        </w:rPr>
        <w:t xml:space="preserve"> Maya Osorio </w:t>
      </w:r>
    </w:p>
    <w:p w:rsidR="00D208CF" w:rsidRPr="00343714" w:rsidRDefault="00D208CF" w:rsidP="00D208CF">
      <w:pPr>
        <w:ind w:left="2832" w:hanging="2832"/>
        <w:jc w:val="both"/>
        <w:rPr>
          <w:rFonts w:ascii="Arial Narrow" w:hAnsi="Arial Narrow" w:cs="Arial"/>
        </w:rPr>
      </w:pPr>
      <w:r w:rsidRPr="00343714">
        <w:rPr>
          <w:rFonts w:ascii="Arial Narrow" w:hAnsi="Arial Narrow" w:cs="Arial"/>
          <w:b/>
          <w:bCs/>
          <w:iCs/>
        </w:rPr>
        <w:t>Accionada:</w:t>
      </w:r>
      <w:r w:rsidRPr="00343714">
        <w:rPr>
          <w:rFonts w:ascii="Arial Narrow" w:hAnsi="Arial Narrow" w:cs="Arial"/>
          <w:bCs/>
          <w:iCs/>
        </w:rPr>
        <w:tab/>
      </w:r>
      <w:proofErr w:type="spellStart"/>
      <w:r w:rsidRPr="00343714">
        <w:rPr>
          <w:rFonts w:ascii="Arial Narrow" w:hAnsi="Arial Narrow" w:cs="Arial"/>
          <w:bCs/>
          <w:iCs/>
        </w:rPr>
        <w:t>Fonvivienda</w:t>
      </w:r>
      <w:proofErr w:type="spellEnd"/>
      <w:r w:rsidRPr="00343714">
        <w:rPr>
          <w:rFonts w:ascii="Arial Narrow" w:hAnsi="Arial Narrow" w:cs="Arial"/>
          <w:bCs/>
          <w:iCs/>
        </w:rPr>
        <w:t xml:space="preserve"> y Municipio de la Virginia </w:t>
      </w:r>
    </w:p>
    <w:p w:rsidR="00D208CF" w:rsidRPr="00343714" w:rsidRDefault="00AE3FDD" w:rsidP="00D208CF">
      <w:pPr>
        <w:autoSpaceDE w:val="0"/>
        <w:autoSpaceDN w:val="0"/>
        <w:adjustRightInd w:val="0"/>
        <w:jc w:val="both"/>
        <w:rPr>
          <w:rFonts w:ascii="Arial Narrow" w:hAnsi="Arial Narrow" w:cs="Tahoma"/>
        </w:rPr>
      </w:pPr>
      <w:r w:rsidRPr="00343714">
        <w:rPr>
          <w:rFonts w:ascii="Arial Narrow" w:hAnsi="Arial Narrow" w:cs="Tahoma"/>
          <w:b/>
        </w:rPr>
        <w:t>Juzgado de origen</w:t>
      </w:r>
      <w:r w:rsidRPr="00343714">
        <w:rPr>
          <w:rFonts w:ascii="Arial Narrow" w:hAnsi="Arial Narrow" w:cs="Tahoma"/>
        </w:rPr>
        <w:t xml:space="preserve">: </w:t>
      </w:r>
      <w:r w:rsidRPr="00343714">
        <w:rPr>
          <w:rFonts w:ascii="Arial Narrow" w:hAnsi="Arial Narrow" w:cs="Tahoma"/>
        </w:rPr>
        <w:tab/>
        <w:t xml:space="preserve">             </w:t>
      </w:r>
      <w:r w:rsidRPr="00343714">
        <w:rPr>
          <w:rFonts w:ascii="Arial Narrow" w:hAnsi="Arial Narrow" w:cs="Tahoma"/>
        </w:rPr>
        <w:tab/>
        <w:t xml:space="preserve">Promiscuo del Circuito de la Virginia </w:t>
      </w:r>
    </w:p>
    <w:p w:rsidR="002E0C34" w:rsidRPr="0058532A" w:rsidRDefault="00D208CF" w:rsidP="002E0C34">
      <w:pPr>
        <w:ind w:left="2832" w:hanging="2832"/>
        <w:jc w:val="both"/>
        <w:rPr>
          <w:rFonts w:ascii="Arial Narrow" w:hAnsi="Arial Narrow" w:cs="Tahoma"/>
          <w:bCs/>
          <w:i/>
          <w:sz w:val="18"/>
          <w:szCs w:val="18"/>
        </w:rPr>
      </w:pPr>
      <w:r w:rsidRPr="00343714">
        <w:rPr>
          <w:rFonts w:ascii="Arial Narrow" w:hAnsi="Arial Narrow" w:cs="Tahoma"/>
          <w:b/>
        </w:rPr>
        <w:t>Tema</w:t>
      </w:r>
      <w:r w:rsidRPr="00343714">
        <w:rPr>
          <w:rFonts w:ascii="Arial Narrow" w:hAnsi="Arial Narrow" w:cs="Tahoma"/>
        </w:rPr>
        <w:t xml:space="preserve"> </w:t>
      </w:r>
      <w:r w:rsidRPr="00343714">
        <w:rPr>
          <w:rFonts w:ascii="Arial Narrow" w:hAnsi="Arial Narrow" w:cs="Tahoma"/>
          <w:b/>
        </w:rPr>
        <w:t>a tratar</w:t>
      </w:r>
      <w:r w:rsidRPr="00343714">
        <w:rPr>
          <w:rFonts w:ascii="Arial Narrow" w:hAnsi="Arial Narrow" w:cs="Tahoma"/>
        </w:rPr>
        <w:t>:</w:t>
      </w:r>
      <w:r w:rsidRPr="00343714">
        <w:rPr>
          <w:rFonts w:ascii="Arial Narrow" w:hAnsi="Arial Narrow" w:cs="Tahoma"/>
        </w:rPr>
        <w:tab/>
      </w:r>
      <w:r w:rsidR="002E0C34">
        <w:rPr>
          <w:rFonts w:ascii="Arial Narrow" w:hAnsi="Arial Narrow" w:cs="Tahoma"/>
          <w:b/>
          <w:bCs/>
          <w:i/>
          <w:sz w:val="18"/>
          <w:szCs w:val="18"/>
        </w:rPr>
        <w:t xml:space="preserve">Derecho a la vivienda. Fundamental para las personas damnificadas. </w:t>
      </w:r>
      <w:r w:rsidR="002E0C34" w:rsidRPr="00AE0E8C">
        <w:rPr>
          <w:rFonts w:ascii="Arial Narrow" w:hAnsi="Arial Narrow" w:cs="Tahoma"/>
          <w:bCs/>
          <w:i/>
          <w:sz w:val="18"/>
          <w:szCs w:val="18"/>
        </w:rPr>
        <w:t xml:space="preserve">Este derecho, cuando se trata de personas que se encuentran en especial condición de debilidad, torna fundamental y susceptible de ser amparo por vía de tutela, permitiendo que se adopten medidas puntuales como la asignación de un subsidio de vivida o plan de mejoramiento de la misma, reubicación o la inclusión en lista de beneficiarios o, en fin, cualquier medida que garantice de manera adecuada y proporcional el derecho. </w:t>
      </w:r>
    </w:p>
    <w:p w:rsidR="00D208CF" w:rsidRPr="00590C1D" w:rsidRDefault="00D208CF" w:rsidP="002E0C34">
      <w:pPr>
        <w:tabs>
          <w:tab w:val="left" w:pos="-720"/>
        </w:tabs>
        <w:suppressAutoHyphens/>
        <w:spacing w:line="360" w:lineRule="auto"/>
        <w:ind w:left="2832" w:right="-7" w:hanging="2832"/>
        <w:jc w:val="both"/>
      </w:pPr>
    </w:p>
    <w:p w:rsidR="00D208CF" w:rsidRPr="00590C1D" w:rsidRDefault="00D208CF" w:rsidP="00D208CF">
      <w:pPr>
        <w:spacing w:line="360" w:lineRule="auto"/>
        <w:rPr>
          <w:rFonts w:ascii="Arial Narrow" w:hAnsi="Arial Narrow" w:cs="Arial"/>
          <w:sz w:val="28"/>
          <w:szCs w:val="28"/>
          <w:lang w:val="es-CO"/>
        </w:rPr>
      </w:pPr>
      <w:r w:rsidRPr="00590C1D">
        <w:rPr>
          <w:rFonts w:ascii="Arial Narrow" w:hAnsi="Arial Narrow" w:cs="Arial"/>
          <w:sz w:val="28"/>
          <w:szCs w:val="28"/>
          <w:lang w:val="es-CO"/>
        </w:rPr>
        <w:t>Pereira,</w:t>
      </w:r>
      <w:r w:rsidR="00343714">
        <w:rPr>
          <w:rFonts w:ascii="Arial Narrow" w:hAnsi="Arial Narrow" w:cs="Arial"/>
          <w:sz w:val="28"/>
          <w:szCs w:val="28"/>
          <w:lang w:val="es-CO"/>
        </w:rPr>
        <w:t xml:space="preserve"> </w:t>
      </w:r>
      <w:r w:rsidR="005F5C4E">
        <w:rPr>
          <w:rFonts w:ascii="Arial Narrow" w:hAnsi="Arial Narrow" w:cs="Arial"/>
          <w:sz w:val="28"/>
          <w:szCs w:val="28"/>
          <w:lang w:val="es-CO"/>
        </w:rPr>
        <w:t xml:space="preserve">primero de agosto </w:t>
      </w:r>
      <w:r w:rsidR="00343714">
        <w:rPr>
          <w:rFonts w:ascii="Arial Narrow" w:hAnsi="Arial Narrow" w:cs="Arial"/>
          <w:sz w:val="28"/>
          <w:szCs w:val="28"/>
          <w:lang w:val="es-CO"/>
        </w:rPr>
        <w:t>de dos mil diecisiete.</w:t>
      </w:r>
    </w:p>
    <w:p w:rsidR="00D208CF" w:rsidRPr="00590C1D" w:rsidRDefault="00D208CF" w:rsidP="00D208CF">
      <w:pPr>
        <w:keepNext/>
        <w:spacing w:line="360" w:lineRule="auto"/>
        <w:outlineLvl w:val="2"/>
        <w:rPr>
          <w:rFonts w:ascii="Arial Narrow" w:hAnsi="Arial Narrow" w:cs="Arial"/>
          <w:sz w:val="28"/>
          <w:szCs w:val="28"/>
        </w:rPr>
      </w:pPr>
      <w:r w:rsidRPr="00590C1D">
        <w:rPr>
          <w:rFonts w:ascii="Arial Narrow" w:hAnsi="Arial Narrow" w:cs="Arial"/>
          <w:sz w:val="28"/>
          <w:szCs w:val="28"/>
        </w:rPr>
        <w:t xml:space="preserve">Acta número ___ del </w:t>
      </w:r>
      <w:r w:rsidR="005F5C4E">
        <w:rPr>
          <w:rFonts w:ascii="Arial Narrow" w:hAnsi="Arial Narrow" w:cs="Arial"/>
          <w:sz w:val="28"/>
          <w:szCs w:val="28"/>
        </w:rPr>
        <w:t xml:space="preserve">1 de agosto </w:t>
      </w:r>
      <w:r w:rsidRPr="00590C1D">
        <w:rPr>
          <w:rFonts w:ascii="Arial Narrow" w:hAnsi="Arial Narrow" w:cs="Arial"/>
          <w:sz w:val="28"/>
          <w:szCs w:val="28"/>
        </w:rPr>
        <w:t>de 201</w:t>
      </w:r>
      <w:r w:rsidR="00343714">
        <w:rPr>
          <w:rFonts w:ascii="Arial Narrow" w:hAnsi="Arial Narrow" w:cs="Arial"/>
          <w:sz w:val="28"/>
          <w:szCs w:val="28"/>
        </w:rPr>
        <w:t>7</w:t>
      </w:r>
    </w:p>
    <w:p w:rsidR="00D208CF" w:rsidRPr="00590C1D" w:rsidRDefault="00D208CF" w:rsidP="00F253C1">
      <w:pPr>
        <w:pStyle w:val="Sinespaciado"/>
        <w:spacing w:line="276" w:lineRule="auto"/>
      </w:pPr>
    </w:p>
    <w:p w:rsidR="00D208CF" w:rsidRPr="00590C1D" w:rsidRDefault="00D208CF" w:rsidP="00D208CF">
      <w:pPr>
        <w:overflowPunct w:val="0"/>
        <w:autoSpaceDE w:val="0"/>
        <w:autoSpaceDN w:val="0"/>
        <w:adjustRightInd w:val="0"/>
        <w:spacing w:line="360" w:lineRule="auto"/>
        <w:ind w:right="618"/>
        <w:jc w:val="center"/>
        <w:textAlignment w:val="baseline"/>
        <w:rPr>
          <w:rFonts w:ascii="Arial Narrow" w:hAnsi="Arial Narrow" w:cs="Arial"/>
          <w:b/>
          <w:bCs/>
          <w:iCs/>
          <w:sz w:val="28"/>
          <w:szCs w:val="28"/>
        </w:rPr>
      </w:pPr>
      <w:r w:rsidRPr="00590C1D">
        <w:rPr>
          <w:rFonts w:ascii="Arial Narrow" w:hAnsi="Arial Narrow" w:cs="Arial"/>
          <w:b/>
          <w:bCs/>
          <w:iCs/>
          <w:sz w:val="28"/>
          <w:szCs w:val="28"/>
        </w:rPr>
        <w:t>ASUNTO</w:t>
      </w:r>
      <w:bookmarkStart w:id="0" w:name="_GoBack"/>
      <w:bookmarkEnd w:id="0"/>
    </w:p>
    <w:p w:rsidR="00F253C1" w:rsidRPr="00F253C1" w:rsidRDefault="00D208CF" w:rsidP="00F253C1">
      <w:pPr>
        <w:pStyle w:val="Sinespaciado"/>
      </w:pPr>
      <w:r w:rsidRPr="00590C1D">
        <w:tab/>
      </w:r>
      <w:r w:rsidRPr="00590C1D">
        <w:tab/>
      </w:r>
    </w:p>
    <w:p w:rsidR="00F253C1" w:rsidRDefault="00F253C1" w:rsidP="00F253C1">
      <w:pPr>
        <w:spacing w:line="360" w:lineRule="auto"/>
        <w:ind w:firstLine="360"/>
        <w:jc w:val="both"/>
        <w:rPr>
          <w:rFonts w:ascii="Arial Narrow" w:hAnsi="Arial Narrow" w:cs="Tahoma"/>
          <w:sz w:val="28"/>
          <w:szCs w:val="28"/>
        </w:rPr>
      </w:pPr>
      <w:r w:rsidRPr="004C7DB7">
        <w:rPr>
          <w:rFonts w:ascii="Arial Narrow" w:hAnsi="Arial Narrow" w:cs="Tahoma"/>
          <w:sz w:val="28"/>
          <w:szCs w:val="28"/>
        </w:rPr>
        <w:t>Procede la Sala de Decisión Laboral de este Tribunal a resolver la impugnación, contra la sentencia dictada por el Juzgado</w:t>
      </w:r>
      <w:r>
        <w:rPr>
          <w:rFonts w:ascii="Arial Narrow" w:hAnsi="Arial Narrow" w:cs="Tahoma"/>
          <w:sz w:val="28"/>
          <w:szCs w:val="28"/>
        </w:rPr>
        <w:t xml:space="preserve"> Promiscuo del Circuito de Virginia</w:t>
      </w:r>
      <w:r w:rsidR="001C1DFF">
        <w:rPr>
          <w:rFonts w:ascii="Arial Narrow" w:hAnsi="Arial Narrow" w:cs="Tahoma"/>
          <w:sz w:val="28"/>
          <w:szCs w:val="28"/>
        </w:rPr>
        <w:t xml:space="preserve"> </w:t>
      </w:r>
      <w:r w:rsidRPr="004C7DB7">
        <w:rPr>
          <w:rFonts w:ascii="Arial Narrow" w:hAnsi="Arial Narrow" w:cs="Tahoma"/>
          <w:sz w:val="28"/>
          <w:szCs w:val="28"/>
        </w:rPr>
        <w:t>el</w:t>
      </w:r>
      <w:r>
        <w:rPr>
          <w:rFonts w:ascii="Arial Narrow" w:hAnsi="Arial Narrow" w:cs="Tahoma"/>
          <w:sz w:val="28"/>
          <w:szCs w:val="28"/>
        </w:rPr>
        <w:t xml:space="preserve"> </w:t>
      </w:r>
      <w:r w:rsidR="001C1DFF">
        <w:rPr>
          <w:rFonts w:ascii="Arial Narrow" w:hAnsi="Arial Narrow" w:cs="Tahoma"/>
          <w:sz w:val="28"/>
          <w:szCs w:val="28"/>
        </w:rPr>
        <w:t xml:space="preserve">día </w:t>
      </w:r>
      <w:r>
        <w:rPr>
          <w:rFonts w:ascii="Arial Narrow" w:hAnsi="Arial Narrow" w:cs="Tahoma"/>
          <w:sz w:val="28"/>
          <w:szCs w:val="28"/>
        </w:rPr>
        <w:t>12 de junio 2017</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Pr>
          <w:rFonts w:ascii="Arial Narrow" w:hAnsi="Arial Narrow" w:cs="Tahoma"/>
          <w:i/>
          <w:sz w:val="28"/>
          <w:szCs w:val="28"/>
        </w:rPr>
        <w:t xml:space="preserve">María </w:t>
      </w:r>
      <w:proofErr w:type="spellStart"/>
      <w:r>
        <w:rPr>
          <w:rFonts w:ascii="Arial Narrow" w:hAnsi="Arial Narrow" w:cs="Tahoma"/>
          <w:i/>
          <w:sz w:val="28"/>
          <w:szCs w:val="28"/>
        </w:rPr>
        <w:t>Orfa</w:t>
      </w:r>
      <w:proofErr w:type="spellEnd"/>
      <w:r>
        <w:rPr>
          <w:rFonts w:ascii="Arial Narrow" w:hAnsi="Arial Narrow" w:cs="Tahoma"/>
          <w:i/>
          <w:sz w:val="28"/>
          <w:szCs w:val="28"/>
        </w:rPr>
        <w:t xml:space="preserve"> Maya Osorio </w:t>
      </w:r>
      <w:r w:rsidRPr="004C7DB7">
        <w:rPr>
          <w:rFonts w:ascii="Arial Narrow" w:hAnsi="Arial Narrow" w:cs="Tahoma"/>
          <w:sz w:val="28"/>
          <w:szCs w:val="28"/>
        </w:rPr>
        <w:t>en contra de</w:t>
      </w:r>
      <w:r w:rsidR="001C1DFF">
        <w:rPr>
          <w:rFonts w:ascii="Arial Narrow" w:hAnsi="Arial Narrow" w:cs="Tahoma"/>
          <w:sz w:val="28"/>
          <w:szCs w:val="28"/>
        </w:rPr>
        <w:t xml:space="preserve">l Municipio de </w:t>
      </w:r>
      <w:r w:rsidR="00B572F8">
        <w:rPr>
          <w:rFonts w:ascii="Arial Narrow" w:hAnsi="Arial Narrow" w:cs="Tahoma"/>
          <w:sz w:val="28"/>
          <w:szCs w:val="28"/>
        </w:rPr>
        <w:t>la Virginia</w:t>
      </w:r>
      <w:r>
        <w:rPr>
          <w:rFonts w:ascii="Arial Narrow" w:hAnsi="Arial Narrow" w:cs="Tahoma"/>
          <w:sz w:val="28"/>
          <w:szCs w:val="28"/>
        </w:rPr>
        <w:t xml:space="preserve"> </w:t>
      </w:r>
      <w:r w:rsidR="001C1DFF">
        <w:rPr>
          <w:rFonts w:ascii="Arial Narrow" w:hAnsi="Arial Narrow" w:cs="Tahoma"/>
          <w:sz w:val="28"/>
          <w:szCs w:val="28"/>
        </w:rPr>
        <w:t xml:space="preserve">y el Fondo Nacional de Vivienda – </w:t>
      </w:r>
      <w:proofErr w:type="spellStart"/>
      <w:r w:rsidR="001C1DFF">
        <w:rPr>
          <w:rFonts w:ascii="Arial Narrow" w:hAnsi="Arial Narrow" w:cs="Tahoma"/>
          <w:sz w:val="28"/>
          <w:szCs w:val="28"/>
        </w:rPr>
        <w:t>Fonvivienda</w:t>
      </w:r>
      <w:proofErr w:type="spellEnd"/>
      <w:r w:rsidR="001C1DFF">
        <w:rPr>
          <w:rFonts w:ascii="Arial Narrow" w:hAnsi="Arial Narrow" w:cs="Tahoma"/>
          <w:sz w:val="28"/>
          <w:szCs w:val="28"/>
        </w:rPr>
        <w:t xml:space="preserve">, </w:t>
      </w:r>
      <w:r w:rsidRPr="004C7DB7">
        <w:rPr>
          <w:rFonts w:ascii="Arial Narrow" w:hAnsi="Arial Narrow" w:cs="Tahoma"/>
          <w:sz w:val="28"/>
          <w:szCs w:val="28"/>
        </w:rPr>
        <w:t>por la presunta violación de</w:t>
      </w:r>
      <w:r>
        <w:rPr>
          <w:rFonts w:ascii="Arial Narrow" w:hAnsi="Arial Narrow" w:cs="Tahoma"/>
          <w:sz w:val="28"/>
          <w:szCs w:val="28"/>
        </w:rPr>
        <w:t xml:space="preserve"> los derechos fundamentales a </w:t>
      </w:r>
      <w:r w:rsidR="001C1DFF">
        <w:rPr>
          <w:rFonts w:ascii="Arial Narrow" w:hAnsi="Arial Narrow" w:cs="Tahoma"/>
          <w:sz w:val="28"/>
          <w:szCs w:val="28"/>
        </w:rPr>
        <w:t xml:space="preserve">la vivienda digna, igualdad y </w:t>
      </w:r>
      <w:r>
        <w:rPr>
          <w:rFonts w:ascii="Arial Narrow" w:hAnsi="Arial Narrow" w:cs="Tahoma"/>
          <w:sz w:val="28"/>
          <w:szCs w:val="28"/>
        </w:rPr>
        <w:t xml:space="preserve">mínimo vital. </w:t>
      </w:r>
      <w:r w:rsidRPr="004C7DB7">
        <w:rPr>
          <w:rFonts w:ascii="Arial Narrow" w:hAnsi="Arial Narrow" w:cs="Tahoma"/>
          <w:sz w:val="28"/>
          <w:szCs w:val="28"/>
        </w:rPr>
        <w:t xml:space="preserve"> </w:t>
      </w:r>
    </w:p>
    <w:p w:rsidR="00447236" w:rsidRDefault="00447236" w:rsidP="00447236">
      <w:pPr>
        <w:spacing w:line="360" w:lineRule="auto"/>
        <w:ind w:firstLine="360"/>
        <w:jc w:val="both"/>
        <w:rPr>
          <w:rFonts w:ascii="Arial Narrow" w:hAnsi="Arial Narrow" w:cs="Tahoma"/>
          <w:sz w:val="28"/>
          <w:szCs w:val="28"/>
        </w:rPr>
      </w:pPr>
      <w:r w:rsidRPr="004C7DB7">
        <w:rPr>
          <w:rFonts w:ascii="Arial Narrow" w:hAnsi="Arial Narrow" w:cs="Tahoma"/>
          <w:sz w:val="28"/>
          <w:szCs w:val="28"/>
        </w:rPr>
        <w:t xml:space="preserve">El proyecto presentado por el ponente, fue aprobado y corresponde a la siguiente, </w:t>
      </w:r>
    </w:p>
    <w:p w:rsidR="00447236" w:rsidRDefault="00447236" w:rsidP="00447236">
      <w:pPr>
        <w:pStyle w:val="Sinespaciado"/>
      </w:pPr>
    </w:p>
    <w:p w:rsidR="00447236" w:rsidRPr="000522FF" w:rsidRDefault="00447236" w:rsidP="00447236">
      <w:pPr>
        <w:spacing w:line="360" w:lineRule="auto"/>
        <w:ind w:firstLine="851"/>
        <w:jc w:val="center"/>
        <w:rPr>
          <w:rFonts w:ascii="Arial Narrow" w:hAnsi="Arial Narrow" w:cs="Tahoma"/>
          <w:bCs/>
          <w:i/>
          <w:sz w:val="28"/>
          <w:szCs w:val="28"/>
          <w:lang w:val="es-CO"/>
        </w:rPr>
      </w:pPr>
      <w:r w:rsidRPr="000522FF">
        <w:rPr>
          <w:rFonts w:ascii="Arial Narrow" w:hAnsi="Arial Narrow" w:cs="Tahoma"/>
          <w:bCs/>
          <w:i/>
          <w:sz w:val="28"/>
          <w:szCs w:val="28"/>
          <w:lang w:val="es-CO"/>
        </w:rPr>
        <w:t>I- SENTENCIA.</w:t>
      </w:r>
    </w:p>
    <w:p w:rsidR="00447236" w:rsidRPr="000522FF" w:rsidRDefault="00447236" w:rsidP="00447236">
      <w:pPr>
        <w:pStyle w:val="Sinespaciado"/>
        <w:rPr>
          <w:lang w:val="es-CO"/>
        </w:rPr>
      </w:pPr>
    </w:p>
    <w:p w:rsidR="00447236" w:rsidRPr="000522FF" w:rsidRDefault="00447236" w:rsidP="00447236">
      <w:pPr>
        <w:spacing w:line="360" w:lineRule="auto"/>
        <w:ind w:firstLine="851"/>
        <w:jc w:val="both"/>
        <w:rPr>
          <w:rFonts w:ascii="Arial Narrow" w:hAnsi="Arial Narrow" w:cs="Tahoma"/>
          <w:bCs/>
          <w:i/>
          <w:iCs/>
          <w:sz w:val="28"/>
          <w:szCs w:val="28"/>
        </w:rPr>
      </w:pPr>
      <w:r w:rsidRPr="000522FF">
        <w:rPr>
          <w:rFonts w:ascii="Arial Narrow" w:hAnsi="Arial Narrow" w:cs="Tahoma"/>
          <w:bCs/>
          <w:i/>
          <w:iCs/>
          <w:sz w:val="28"/>
          <w:szCs w:val="28"/>
        </w:rPr>
        <w:t>1. Hechos jurídicamente relevantes.</w:t>
      </w:r>
    </w:p>
    <w:p w:rsidR="00447236" w:rsidRPr="00465BBD" w:rsidRDefault="00447236" w:rsidP="00447236">
      <w:pPr>
        <w:pStyle w:val="Sinespaciado"/>
      </w:pPr>
    </w:p>
    <w:p w:rsidR="000F6B8C" w:rsidRDefault="000F6B8C" w:rsidP="00447236">
      <w:pPr>
        <w:pStyle w:val="Textoindependiente21"/>
        <w:ind w:firstLine="708"/>
        <w:rPr>
          <w:rFonts w:ascii="Arial Narrow" w:hAnsi="Arial Narrow" w:cs="Tahoma"/>
          <w:b w:val="0"/>
          <w:szCs w:val="28"/>
        </w:rPr>
      </w:pPr>
      <w:r>
        <w:rPr>
          <w:rFonts w:ascii="Arial Narrow" w:hAnsi="Arial Narrow" w:cs="Tahoma"/>
          <w:b w:val="0"/>
          <w:szCs w:val="28"/>
        </w:rPr>
        <w:t>Relata la accionante que ella y su grupo familiar resultaron damnificados con las inundaciones del año 2010 y 2011</w:t>
      </w:r>
      <w:r w:rsidR="009F10FA">
        <w:rPr>
          <w:rFonts w:ascii="Arial Narrow" w:hAnsi="Arial Narrow" w:cs="Tahoma"/>
          <w:b w:val="0"/>
          <w:szCs w:val="28"/>
        </w:rPr>
        <w:t xml:space="preserve"> en el Barrio el Progreso, razón por la cual </w:t>
      </w:r>
      <w:r>
        <w:rPr>
          <w:rFonts w:ascii="Arial Narrow" w:hAnsi="Arial Narrow" w:cs="Tahoma"/>
          <w:b w:val="0"/>
          <w:szCs w:val="28"/>
        </w:rPr>
        <w:t xml:space="preserve">el Secretario de Planeación y Desarrollo Económico </w:t>
      </w:r>
      <w:r w:rsidR="009F10FA">
        <w:rPr>
          <w:rFonts w:ascii="Arial Narrow" w:hAnsi="Arial Narrow" w:cs="Tahoma"/>
          <w:b w:val="0"/>
          <w:szCs w:val="28"/>
        </w:rPr>
        <w:t xml:space="preserve">autorizó la construcción de una vivienda de guadua en la </w:t>
      </w:r>
      <w:proofErr w:type="spellStart"/>
      <w:r w:rsidR="009F10FA">
        <w:rPr>
          <w:rFonts w:ascii="Arial Narrow" w:hAnsi="Arial Narrow" w:cs="Tahoma"/>
          <w:b w:val="0"/>
          <w:szCs w:val="28"/>
        </w:rPr>
        <w:t>Cll</w:t>
      </w:r>
      <w:proofErr w:type="spellEnd"/>
      <w:r w:rsidR="009F10FA">
        <w:rPr>
          <w:rFonts w:ascii="Arial Narrow" w:hAnsi="Arial Narrow" w:cs="Tahoma"/>
          <w:b w:val="0"/>
          <w:szCs w:val="28"/>
        </w:rPr>
        <w:t xml:space="preserve">. 15ª No. 2-90, sin embargo, </w:t>
      </w:r>
      <w:r w:rsidR="00593DA5">
        <w:rPr>
          <w:rFonts w:ascii="Arial Narrow" w:hAnsi="Arial Narrow" w:cs="Tahoma"/>
          <w:b w:val="0"/>
          <w:szCs w:val="28"/>
        </w:rPr>
        <w:t xml:space="preserve"> debió </w:t>
      </w:r>
      <w:r w:rsidR="009F10FA">
        <w:rPr>
          <w:rFonts w:ascii="Arial Narrow" w:hAnsi="Arial Narrow" w:cs="Tahoma"/>
          <w:b w:val="0"/>
          <w:szCs w:val="28"/>
        </w:rPr>
        <w:t>desocupa</w:t>
      </w:r>
      <w:r w:rsidR="00E243C6">
        <w:rPr>
          <w:rFonts w:ascii="Arial Narrow" w:hAnsi="Arial Narrow" w:cs="Tahoma"/>
          <w:b w:val="0"/>
          <w:szCs w:val="28"/>
        </w:rPr>
        <w:t>r</w:t>
      </w:r>
      <w:r w:rsidR="009F10FA">
        <w:rPr>
          <w:rFonts w:ascii="Arial Narrow" w:hAnsi="Arial Narrow" w:cs="Tahoma"/>
          <w:b w:val="0"/>
          <w:szCs w:val="28"/>
        </w:rPr>
        <w:t xml:space="preserve"> ante </w:t>
      </w:r>
      <w:r w:rsidR="00E243C6">
        <w:rPr>
          <w:rFonts w:ascii="Arial Narrow" w:hAnsi="Arial Narrow" w:cs="Tahoma"/>
          <w:b w:val="0"/>
          <w:szCs w:val="28"/>
        </w:rPr>
        <w:t>una nueva</w:t>
      </w:r>
      <w:r w:rsidR="00593DA5">
        <w:rPr>
          <w:rFonts w:ascii="Arial Narrow" w:hAnsi="Arial Narrow" w:cs="Tahoma"/>
          <w:b w:val="0"/>
          <w:szCs w:val="28"/>
        </w:rPr>
        <w:t xml:space="preserve"> emergencia</w:t>
      </w:r>
      <w:r w:rsidR="00E243C6">
        <w:rPr>
          <w:rFonts w:ascii="Arial Narrow" w:hAnsi="Arial Narrow" w:cs="Tahoma"/>
          <w:b w:val="0"/>
          <w:szCs w:val="28"/>
        </w:rPr>
        <w:t xml:space="preserve">. Aduce que la Administración Municipal la reubicó en la Escuela Ricaurte y que luego la trasladaron al albergue “Villa Pava” donde estuvo </w:t>
      </w:r>
      <w:r w:rsidR="00593DA5">
        <w:rPr>
          <w:rFonts w:ascii="Arial Narrow" w:hAnsi="Arial Narrow" w:cs="Tahoma"/>
          <w:b w:val="0"/>
          <w:szCs w:val="28"/>
        </w:rPr>
        <w:t xml:space="preserve">durante </w:t>
      </w:r>
      <w:r w:rsidR="00E243C6">
        <w:rPr>
          <w:rFonts w:ascii="Arial Narrow" w:hAnsi="Arial Narrow" w:cs="Tahoma"/>
          <w:b w:val="0"/>
          <w:szCs w:val="28"/>
        </w:rPr>
        <w:t xml:space="preserve">6 </w:t>
      </w:r>
      <w:r w:rsidR="00E243C6">
        <w:rPr>
          <w:rFonts w:ascii="Arial Narrow" w:hAnsi="Arial Narrow" w:cs="Tahoma"/>
          <w:b w:val="0"/>
          <w:szCs w:val="28"/>
        </w:rPr>
        <w:lastRenderedPageBreak/>
        <w:t xml:space="preserve">años; que le entregaron un auxilio de $1`500.000 para la compra de enseres y ropa; que </w:t>
      </w:r>
      <w:r w:rsidR="00593DA5">
        <w:rPr>
          <w:rFonts w:ascii="Arial Narrow" w:hAnsi="Arial Narrow" w:cs="Tahoma"/>
          <w:b w:val="0"/>
          <w:szCs w:val="28"/>
        </w:rPr>
        <w:t xml:space="preserve">inicialmente aparecía en la lista de damnificados pero inexplicablemente fue borrada, por lo que ahora la Administración Municipal le pide que desaloje. Por último, indica que no ha encontrado </w:t>
      </w:r>
      <w:r w:rsidR="004E21CC">
        <w:rPr>
          <w:rFonts w:ascii="Arial Narrow" w:hAnsi="Arial Narrow" w:cs="Tahoma"/>
          <w:b w:val="0"/>
          <w:szCs w:val="28"/>
        </w:rPr>
        <w:t>solución</w:t>
      </w:r>
      <w:r w:rsidR="00593DA5">
        <w:rPr>
          <w:rFonts w:ascii="Arial Narrow" w:hAnsi="Arial Narrow" w:cs="Tahoma"/>
          <w:b w:val="0"/>
          <w:szCs w:val="28"/>
        </w:rPr>
        <w:t xml:space="preserve"> a su problema </w:t>
      </w:r>
      <w:r w:rsidR="004E21CC">
        <w:rPr>
          <w:rFonts w:ascii="Arial Narrow" w:hAnsi="Arial Narrow" w:cs="Tahoma"/>
          <w:b w:val="0"/>
          <w:szCs w:val="28"/>
        </w:rPr>
        <w:t>de vivienda, que continua en dicho albergue y que a la fecha tienen la misma amenaza de inundación por el Rio Cauca</w:t>
      </w:r>
    </w:p>
    <w:p w:rsidR="000F6B8C" w:rsidRPr="00C253A8" w:rsidRDefault="000F6B8C" w:rsidP="00C253A8">
      <w:pPr>
        <w:pStyle w:val="Sinespaciado"/>
      </w:pPr>
    </w:p>
    <w:p w:rsidR="000F6B8C" w:rsidRDefault="00C253A8" w:rsidP="00447236">
      <w:pPr>
        <w:pStyle w:val="Textoindependiente21"/>
        <w:ind w:firstLine="708"/>
        <w:rPr>
          <w:rFonts w:ascii="Arial Narrow" w:hAnsi="Arial Narrow" w:cs="Tahoma"/>
          <w:b w:val="0"/>
          <w:szCs w:val="28"/>
        </w:rPr>
      </w:pPr>
      <w:r>
        <w:rPr>
          <w:rFonts w:ascii="Arial Narrow" w:hAnsi="Arial Narrow" w:cs="Tahoma"/>
          <w:b w:val="0"/>
          <w:szCs w:val="28"/>
        </w:rPr>
        <w:t xml:space="preserve">Por consiguiente, solicita el amparo de los derechos fundamentales invocados como vulnerados, y en consecuencia, </w:t>
      </w:r>
      <w:r w:rsidR="004E21CC">
        <w:rPr>
          <w:rFonts w:ascii="Arial Narrow" w:hAnsi="Arial Narrow" w:cs="Tahoma"/>
          <w:b w:val="0"/>
          <w:szCs w:val="28"/>
        </w:rPr>
        <w:t>se ordene a la parte accionada que en un término perentorio</w:t>
      </w:r>
      <w:r>
        <w:rPr>
          <w:rFonts w:ascii="Arial Narrow" w:hAnsi="Arial Narrow" w:cs="Tahoma"/>
          <w:b w:val="0"/>
          <w:szCs w:val="28"/>
        </w:rPr>
        <w:t>,</w:t>
      </w:r>
      <w:r w:rsidR="004E21CC">
        <w:rPr>
          <w:rFonts w:ascii="Arial Narrow" w:hAnsi="Arial Narrow" w:cs="Tahoma"/>
          <w:b w:val="0"/>
          <w:szCs w:val="28"/>
        </w:rPr>
        <w:t xml:space="preserve"> proceda a incluirla en forma efectiva a los programas de vivienda que tiene dispuestos la Administración Municipal de la Virginia, en coordinación con el Fondo de Vivienda</w:t>
      </w:r>
      <w:r>
        <w:rPr>
          <w:rFonts w:ascii="Arial Narrow" w:hAnsi="Arial Narrow" w:cs="Tahoma"/>
          <w:b w:val="0"/>
          <w:szCs w:val="28"/>
        </w:rPr>
        <w:t xml:space="preserve">. </w:t>
      </w:r>
    </w:p>
    <w:p w:rsidR="00D208CF" w:rsidRPr="00590C1D" w:rsidRDefault="00D208CF" w:rsidP="00190B01">
      <w:pPr>
        <w:pStyle w:val="Sinespaciado"/>
        <w:spacing w:line="360" w:lineRule="auto"/>
      </w:pPr>
    </w:p>
    <w:p w:rsidR="00ED7B55" w:rsidRPr="000522FF" w:rsidRDefault="00ED7B55" w:rsidP="00ED7B55">
      <w:pPr>
        <w:spacing w:line="360" w:lineRule="auto"/>
        <w:ind w:firstLine="851"/>
        <w:jc w:val="both"/>
        <w:rPr>
          <w:rFonts w:ascii="Arial Narrow" w:hAnsi="Arial Narrow" w:cs="Tahoma"/>
          <w:i/>
          <w:sz w:val="28"/>
          <w:szCs w:val="28"/>
        </w:rPr>
      </w:pPr>
      <w:r w:rsidRPr="000522FF">
        <w:rPr>
          <w:rFonts w:ascii="Arial Narrow" w:hAnsi="Arial Narrow" w:cs="Tahoma"/>
          <w:i/>
          <w:sz w:val="28"/>
          <w:szCs w:val="28"/>
        </w:rPr>
        <w:t>2. Actuación procesal.</w:t>
      </w:r>
    </w:p>
    <w:p w:rsidR="00ED7B55" w:rsidRPr="0056435D" w:rsidRDefault="00ED7B55" w:rsidP="00ED7B55">
      <w:pPr>
        <w:pStyle w:val="Sinespaciado"/>
      </w:pPr>
    </w:p>
    <w:p w:rsidR="00190B01" w:rsidRDefault="00ED7B55" w:rsidP="00ED7B55">
      <w:pPr>
        <w:spacing w:line="360" w:lineRule="auto"/>
        <w:ind w:firstLine="900"/>
        <w:jc w:val="both"/>
        <w:rPr>
          <w:rFonts w:ascii="Arial Narrow" w:hAnsi="Arial Narrow" w:cs="Tahoma"/>
          <w:sz w:val="28"/>
          <w:szCs w:val="28"/>
          <w:lang w:val="es-ES_tradnl"/>
        </w:rPr>
      </w:pPr>
      <w:r>
        <w:rPr>
          <w:rFonts w:ascii="Arial Narrow" w:hAnsi="Arial Narrow" w:cs="Tahoma"/>
          <w:sz w:val="28"/>
          <w:szCs w:val="28"/>
          <w:lang w:val="es-ES_tradnl"/>
        </w:rPr>
        <w:t xml:space="preserve">Admitida la tutela, se dio traslado a las accionadas, quienes allegaron respuesta así: </w:t>
      </w:r>
    </w:p>
    <w:p w:rsidR="00ED7B55" w:rsidRDefault="00ED7B55" w:rsidP="00ED7B55">
      <w:pPr>
        <w:pStyle w:val="Sinespaciado"/>
        <w:rPr>
          <w:lang w:val="es-ES_tradnl"/>
        </w:rPr>
      </w:pPr>
    </w:p>
    <w:p w:rsidR="00190B01" w:rsidRPr="00B035FC" w:rsidRDefault="00190B01" w:rsidP="00D208CF">
      <w:pPr>
        <w:spacing w:line="360" w:lineRule="auto"/>
        <w:ind w:firstLine="900"/>
        <w:jc w:val="both"/>
        <w:rPr>
          <w:rFonts w:ascii="Arial Narrow" w:hAnsi="Arial Narrow" w:cs="Arial"/>
          <w:sz w:val="28"/>
          <w:szCs w:val="28"/>
          <w:lang w:val="es-ES_tradnl"/>
        </w:rPr>
      </w:pPr>
      <w:r w:rsidRPr="00B035FC">
        <w:rPr>
          <w:rFonts w:ascii="Arial Narrow" w:hAnsi="Arial Narrow" w:cs="Arial"/>
          <w:sz w:val="28"/>
          <w:szCs w:val="28"/>
          <w:lang w:val="es-ES_tradnl"/>
        </w:rPr>
        <w:t xml:space="preserve">La Alcaldía Municipal de la Virginia, indicó que </w:t>
      </w:r>
      <w:r w:rsidR="00B035FC" w:rsidRPr="00B035FC">
        <w:rPr>
          <w:rFonts w:ascii="Arial Narrow" w:hAnsi="Arial Narrow" w:cs="Arial"/>
          <w:sz w:val="28"/>
          <w:szCs w:val="28"/>
          <w:lang w:val="es-ES_tradnl"/>
        </w:rPr>
        <w:t>la accionante aparece con una propiedad en el Municipio de Armenia, y que dicha situación le impide acceder al beneficio de vivienda que pretende.</w:t>
      </w:r>
    </w:p>
    <w:p w:rsidR="00D208CF" w:rsidRPr="00590C1D" w:rsidRDefault="00D208CF" w:rsidP="00B035FC">
      <w:pPr>
        <w:pStyle w:val="Sinespaciado"/>
        <w:spacing w:line="276" w:lineRule="auto"/>
      </w:pPr>
    </w:p>
    <w:p w:rsidR="00D208CF" w:rsidRDefault="00D208CF" w:rsidP="00ED7B55">
      <w:pPr>
        <w:spacing w:line="360" w:lineRule="auto"/>
        <w:ind w:firstLine="900"/>
        <w:jc w:val="both"/>
        <w:rPr>
          <w:rFonts w:ascii="Arial Narrow" w:hAnsi="Arial Narrow" w:cs="Arial"/>
          <w:sz w:val="28"/>
          <w:szCs w:val="28"/>
          <w:lang w:val="es-CO"/>
        </w:rPr>
      </w:pPr>
      <w:r w:rsidRPr="00590C1D">
        <w:rPr>
          <w:rFonts w:ascii="Arial Narrow" w:hAnsi="Arial Narrow" w:cs="Arial"/>
          <w:sz w:val="28"/>
          <w:szCs w:val="28"/>
          <w:lang w:val="es-CO"/>
        </w:rPr>
        <w:t xml:space="preserve">Por su parte, el </w:t>
      </w:r>
      <w:r w:rsidR="00B035FC">
        <w:rPr>
          <w:rFonts w:ascii="Arial Narrow" w:hAnsi="Arial Narrow" w:cs="Arial"/>
          <w:sz w:val="28"/>
          <w:szCs w:val="28"/>
          <w:lang w:val="es-CO"/>
        </w:rPr>
        <w:t xml:space="preserve">Fondo Nacional de Vivienda </w:t>
      </w:r>
      <w:r w:rsidR="00F22862">
        <w:rPr>
          <w:rFonts w:ascii="Arial Narrow" w:hAnsi="Arial Narrow" w:cs="Arial"/>
          <w:sz w:val="28"/>
          <w:szCs w:val="28"/>
          <w:lang w:val="es-CO"/>
        </w:rPr>
        <w:t>sostuvo que la accionante no se encuentra inscrita en ninguna de las convocatorias realizadas por la entidad, pues su estado es “No Postulado”, y por tanto, es imposible que se haga acreedora del subsidio de vivienda</w:t>
      </w:r>
      <w:r w:rsidR="001B1D54">
        <w:rPr>
          <w:rFonts w:ascii="Arial Narrow" w:hAnsi="Arial Narrow" w:cs="Arial"/>
          <w:sz w:val="28"/>
          <w:szCs w:val="28"/>
          <w:lang w:val="es-CO"/>
        </w:rPr>
        <w:t>. Aduce que el hogar de la accionante tampoco ha sido habilitado por el DPS como potencial beneficiario del subsidio de vivienda en espe</w:t>
      </w:r>
      <w:r w:rsidR="00ED7B55">
        <w:rPr>
          <w:rFonts w:ascii="Arial Narrow" w:hAnsi="Arial Narrow" w:cs="Arial"/>
          <w:sz w:val="28"/>
          <w:szCs w:val="28"/>
          <w:lang w:val="es-CO"/>
        </w:rPr>
        <w:t xml:space="preserve">cie, por lo que </w:t>
      </w:r>
      <w:proofErr w:type="spellStart"/>
      <w:r w:rsidR="00ED7B55">
        <w:rPr>
          <w:rFonts w:ascii="Arial Narrow" w:hAnsi="Arial Narrow" w:cs="Arial"/>
          <w:sz w:val="28"/>
          <w:szCs w:val="28"/>
          <w:lang w:val="es-CO"/>
        </w:rPr>
        <w:t>Fonvivienda</w:t>
      </w:r>
      <w:proofErr w:type="spellEnd"/>
      <w:r w:rsidR="00ED7B55">
        <w:rPr>
          <w:rFonts w:ascii="Arial Narrow" w:hAnsi="Arial Narrow" w:cs="Arial"/>
          <w:sz w:val="28"/>
          <w:szCs w:val="28"/>
          <w:lang w:val="es-CO"/>
        </w:rPr>
        <w:t xml:space="preserve"> no puede asignar de manera directa el beneficio, pues debe seguirse el procedimiento para ello establecido. </w:t>
      </w:r>
    </w:p>
    <w:p w:rsidR="00ED7B55" w:rsidRDefault="00ED7B55" w:rsidP="00ED7B55">
      <w:pPr>
        <w:pStyle w:val="Sinespaciado"/>
        <w:spacing w:line="360" w:lineRule="auto"/>
        <w:rPr>
          <w:lang w:val="es-CO"/>
        </w:rPr>
      </w:pPr>
    </w:p>
    <w:p w:rsidR="00ED7B55" w:rsidRPr="003E4646" w:rsidRDefault="00ED7B55" w:rsidP="00ED7B55">
      <w:pPr>
        <w:spacing w:line="360" w:lineRule="auto"/>
        <w:ind w:firstLine="851"/>
        <w:jc w:val="both"/>
        <w:rPr>
          <w:rFonts w:ascii="Arial Narrow" w:hAnsi="Arial Narrow" w:cs="Tahoma"/>
          <w:i/>
          <w:sz w:val="28"/>
          <w:szCs w:val="28"/>
        </w:rPr>
      </w:pPr>
      <w:r w:rsidRPr="003E4646">
        <w:rPr>
          <w:rFonts w:ascii="Arial Narrow" w:hAnsi="Arial Narrow" w:cs="Tahoma"/>
          <w:i/>
          <w:sz w:val="28"/>
          <w:szCs w:val="28"/>
        </w:rPr>
        <w:t>3. Sentencia de primera instancia.</w:t>
      </w:r>
    </w:p>
    <w:p w:rsidR="00ED7B55" w:rsidRPr="002E0C34" w:rsidRDefault="00ED7B55" w:rsidP="002E0C34">
      <w:pPr>
        <w:pStyle w:val="Sinespaciado"/>
      </w:pPr>
    </w:p>
    <w:p w:rsidR="00ED7B55" w:rsidRDefault="00ED7B55" w:rsidP="00ED7B55">
      <w:pPr>
        <w:spacing w:line="360" w:lineRule="auto"/>
        <w:ind w:firstLine="900"/>
        <w:jc w:val="both"/>
        <w:rPr>
          <w:rFonts w:ascii="Arial Narrow" w:hAnsi="Arial Narrow" w:cs="Arial"/>
          <w:sz w:val="28"/>
          <w:szCs w:val="28"/>
          <w:lang w:val="es-CO"/>
        </w:rPr>
      </w:pPr>
      <w:r w:rsidRPr="004C7DB7">
        <w:rPr>
          <w:rFonts w:ascii="Arial Narrow" w:hAnsi="Arial Narrow" w:cs="Tahoma"/>
          <w:sz w:val="28"/>
          <w:szCs w:val="28"/>
        </w:rPr>
        <w:t xml:space="preserve">La </w:t>
      </w:r>
      <w:r w:rsidRPr="005A6E39">
        <w:rPr>
          <w:rFonts w:ascii="Arial Narrow" w:hAnsi="Arial Narrow" w:cs="Tahoma"/>
          <w:i/>
          <w:sz w:val="28"/>
          <w:szCs w:val="28"/>
        </w:rPr>
        <w:t>a-quo</w:t>
      </w:r>
      <w:r w:rsidRPr="004C7DB7">
        <w:rPr>
          <w:rFonts w:ascii="Arial Narrow" w:hAnsi="Arial Narrow" w:cs="Tahoma"/>
          <w:sz w:val="28"/>
          <w:szCs w:val="28"/>
        </w:rPr>
        <w:t xml:space="preserve"> dictó sent</w:t>
      </w:r>
      <w:r>
        <w:rPr>
          <w:rFonts w:ascii="Arial Narrow" w:hAnsi="Arial Narrow" w:cs="Tahoma"/>
          <w:sz w:val="28"/>
          <w:szCs w:val="28"/>
        </w:rPr>
        <w:t xml:space="preserve">encia de fondo por medio de la cual concedió el amparo solicitado, </w:t>
      </w:r>
      <w:r w:rsidR="002A1EEB">
        <w:rPr>
          <w:rFonts w:ascii="Arial Narrow" w:hAnsi="Arial Narrow" w:cs="Tahoma"/>
          <w:sz w:val="28"/>
          <w:szCs w:val="28"/>
        </w:rPr>
        <w:t xml:space="preserve">al estimar que el Municipio de la Virginia vulneró los derechos fundamentales de la accionante al excluirla de la lista de damnificados, pues no milita prueba de que aquella sea la propietaria de un inmueble en el Municipio de Armenia, que le impida </w:t>
      </w:r>
      <w:r w:rsidR="002A1EEB">
        <w:rPr>
          <w:rFonts w:ascii="Arial Narrow" w:hAnsi="Arial Narrow" w:cs="Tahoma"/>
          <w:sz w:val="28"/>
          <w:szCs w:val="28"/>
        </w:rPr>
        <w:lastRenderedPageBreak/>
        <w:t xml:space="preserve">acceder al auxilio de vivienda. En </w:t>
      </w:r>
      <w:r w:rsidR="001650D5">
        <w:rPr>
          <w:rFonts w:ascii="Arial Narrow" w:hAnsi="Arial Narrow" w:cs="Tahoma"/>
          <w:sz w:val="28"/>
          <w:szCs w:val="28"/>
        </w:rPr>
        <w:t xml:space="preserve">consecuencia, emitió las siguientes ordenes: (i) al ente </w:t>
      </w:r>
      <w:r w:rsidR="002A1EEB">
        <w:rPr>
          <w:rFonts w:ascii="Arial Narrow" w:hAnsi="Arial Narrow" w:cs="Tahoma"/>
          <w:sz w:val="28"/>
          <w:szCs w:val="28"/>
        </w:rPr>
        <w:t xml:space="preserve">territorial que en el término de diez (10) días contados a partir de la notificación de ese proveído, </w:t>
      </w:r>
      <w:r w:rsidR="001650D5">
        <w:rPr>
          <w:rFonts w:ascii="Arial Narrow" w:hAnsi="Arial Narrow" w:cs="Tahoma"/>
          <w:sz w:val="28"/>
          <w:szCs w:val="28"/>
        </w:rPr>
        <w:t xml:space="preserve">incluya </w:t>
      </w:r>
      <w:r w:rsidR="002A1EEB">
        <w:rPr>
          <w:rFonts w:ascii="Arial Narrow" w:hAnsi="Arial Narrow" w:cs="Tahoma"/>
          <w:sz w:val="28"/>
          <w:szCs w:val="28"/>
        </w:rPr>
        <w:t>de manera efectiva a la accionante a la lista de damnificados de la ola invernal de 2010-2011, priorizando su caso con el fin de que sea beneficiaria de los programas de vivienda que ofrece el gobierno nacional</w:t>
      </w:r>
      <w:r w:rsidR="001650D5">
        <w:rPr>
          <w:rFonts w:ascii="Arial Narrow" w:hAnsi="Arial Narrow" w:cs="Tahoma"/>
          <w:sz w:val="28"/>
          <w:szCs w:val="28"/>
        </w:rPr>
        <w:t xml:space="preserve">, y (ii) a </w:t>
      </w:r>
      <w:proofErr w:type="spellStart"/>
      <w:r w:rsidR="001650D5">
        <w:rPr>
          <w:rFonts w:ascii="Arial Narrow" w:hAnsi="Arial Narrow" w:cs="Tahoma"/>
          <w:sz w:val="28"/>
          <w:szCs w:val="28"/>
        </w:rPr>
        <w:t>Fonvivienda</w:t>
      </w:r>
      <w:proofErr w:type="spellEnd"/>
      <w:r w:rsidR="001650D5">
        <w:rPr>
          <w:rFonts w:ascii="Arial Narrow" w:hAnsi="Arial Narrow" w:cs="Tahoma"/>
          <w:sz w:val="28"/>
          <w:szCs w:val="28"/>
        </w:rPr>
        <w:t xml:space="preserve"> que tenga como damnificada a la accionante por el desastre natural en mención, para que sea incluida en los programas de vivienda existentes en el municipio. </w:t>
      </w:r>
    </w:p>
    <w:p w:rsidR="00ED7B55" w:rsidRDefault="00ED7B55" w:rsidP="002E0C34">
      <w:pPr>
        <w:spacing w:line="276" w:lineRule="auto"/>
        <w:ind w:firstLine="900"/>
        <w:jc w:val="both"/>
        <w:rPr>
          <w:rFonts w:ascii="Arial Narrow" w:hAnsi="Arial Narrow" w:cs="Arial"/>
          <w:sz w:val="28"/>
          <w:szCs w:val="28"/>
          <w:lang w:val="es-CO"/>
        </w:rPr>
      </w:pPr>
    </w:p>
    <w:p w:rsidR="001650D5" w:rsidRPr="0001028C" w:rsidRDefault="001650D5" w:rsidP="001650D5">
      <w:pPr>
        <w:spacing w:line="360" w:lineRule="auto"/>
        <w:ind w:firstLine="851"/>
        <w:jc w:val="both"/>
        <w:rPr>
          <w:rFonts w:ascii="Arial Narrow" w:hAnsi="Arial Narrow" w:cs="Tahoma"/>
          <w:i/>
          <w:sz w:val="28"/>
          <w:szCs w:val="28"/>
        </w:rPr>
      </w:pPr>
      <w:r w:rsidRPr="0001028C">
        <w:rPr>
          <w:rFonts w:ascii="Arial Narrow" w:hAnsi="Arial Narrow" w:cs="Tahoma"/>
          <w:i/>
          <w:sz w:val="28"/>
          <w:szCs w:val="28"/>
        </w:rPr>
        <w:t xml:space="preserve">4. Impugnación. </w:t>
      </w:r>
    </w:p>
    <w:p w:rsidR="001650D5" w:rsidRPr="00FC0B93" w:rsidRDefault="001650D5" w:rsidP="00FC0B93">
      <w:pPr>
        <w:pStyle w:val="Sinespaciado"/>
      </w:pPr>
    </w:p>
    <w:p w:rsidR="001650D5" w:rsidRDefault="001650D5" w:rsidP="001650D5">
      <w:pPr>
        <w:spacing w:line="360" w:lineRule="auto"/>
        <w:ind w:firstLine="851"/>
        <w:jc w:val="both"/>
        <w:rPr>
          <w:rFonts w:ascii="Arial Narrow" w:hAnsi="Arial Narrow" w:cs="Tahoma"/>
          <w:sz w:val="28"/>
          <w:szCs w:val="28"/>
        </w:rPr>
      </w:pPr>
      <w:proofErr w:type="spellStart"/>
      <w:r>
        <w:rPr>
          <w:rFonts w:ascii="Arial Narrow" w:hAnsi="Arial Narrow" w:cs="Tahoma"/>
          <w:sz w:val="28"/>
          <w:szCs w:val="28"/>
        </w:rPr>
        <w:t>Fonvivienda</w:t>
      </w:r>
      <w:proofErr w:type="spellEnd"/>
      <w:r>
        <w:rPr>
          <w:rFonts w:ascii="Arial Narrow" w:hAnsi="Arial Narrow" w:cs="Tahoma"/>
          <w:sz w:val="28"/>
          <w:szCs w:val="28"/>
        </w:rPr>
        <w:t xml:space="preserve"> impugnó la decisión, aduciendo que </w:t>
      </w:r>
      <w:r w:rsidR="00FC0B93">
        <w:rPr>
          <w:rFonts w:ascii="Arial Narrow" w:hAnsi="Arial Narrow" w:cs="Tahoma"/>
          <w:sz w:val="28"/>
          <w:szCs w:val="28"/>
        </w:rPr>
        <w:t>la accionante no se encuentra postulada</w:t>
      </w:r>
      <w:r w:rsidR="00C77E71">
        <w:rPr>
          <w:rFonts w:ascii="Arial Narrow" w:hAnsi="Arial Narrow" w:cs="Tahoma"/>
          <w:sz w:val="28"/>
          <w:szCs w:val="28"/>
        </w:rPr>
        <w:t xml:space="preserve"> a ninguna de las convocatorias, ni se encuentra habilitada por el DPS como</w:t>
      </w:r>
      <w:r w:rsidR="00FC0B93">
        <w:rPr>
          <w:rFonts w:ascii="Arial Narrow" w:hAnsi="Arial Narrow" w:cs="Tahoma"/>
          <w:sz w:val="28"/>
          <w:szCs w:val="28"/>
        </w:rPr>
        <w:t xml:space="preserve"> como potencial beneficiaria, </w:t>
      </w:r>
      <w:r w:rsidR="00C77E71">
        <w:rPr>
          <w:rFonts w:ascii="Arial Narrow" w:hAnsi="Arial Narrow" w:cs="Tahoma"/>
          <w:sz w:val="28"/>
          <w:szCs w:val="28"/>
        </w:rPr>
        <w:t xml:space="preserve">razón por la que </w:t>
      </w:r>
      <w:r w:rsidR="00FC0B93">
        <w:rPr>
          <w:rFonts w:ascii="Arial Narrow" w:hAnsi="Arial Narrow" w:cs="Tahoma"/>
          <w:sz w:val="28"/>
          <w:szCs w:val="28"/>
        </w:rPr>
        <w:t xml:space="preserve">no podrá acceder al subsidio de vivienda, </w:t>
      </w:r>
      <w:r w:rsidR="0002361B">
        <w:rPr>
          <w:rFonts w:ascii="Arial Narrow" w:hAnsi="Arial Narrow" w:cs="Tahoma"/>
          <w:sz w:val="28"/>
          <w:szCs w:val="28"/>
        </w:rPr>
        <w:t xml:space="preserve">y que para ello </w:t>
      </w:r>
      <w:r w:rsidR="00FC0B93">
        <w:rPr>
          <w:rFonts w:ascii="Arial Narrow" w:hAnsi="Arial Narrow" w:cs="Tahoma"/>
          <w:sz w:val="28"/>
          <w:szCs w:val="28"/>
        </w:rPr>
        <w:t xml:space="preserve">debe agotar el </w:t>
      </w:r>
      <w:r w:rsidR="005D1CE4">
        <w:rPr>
          <w:rFonts w:ascii="Arial Narrow" w:hAnsi="Arial Narrow" w:cs="Tahoma"/>
          <w:sz w:val="28"/>
          <w:szCs w:val="28"/>
        </w:rPr>
        <w:t>trámite</w:t>
      </w:r>
      <w:r w:rsidR="00FC0B93">
        <w:rPr>
          <w:rFonts w:ascii="Arial Narrow" w:hAnsi="Arial Narrow" w:cs="Tahoma"/>
          <w:sz w:val="28"/>
          <w:szCs w:val="28"/>
        </w:rPr>
        <w:t xml:space="preserve"> pertinente. </w:t>
      </w:r>
    </w:p>
    <w:p w:rsidR="001650D5" w:rsidRDefault="001650D5" w:rsidP="005D1CE4">
      <w:pPr>
        <w:pStyle w:val="Sinespaciado"/>
        <w:spacing w:line="360" w:lineRule="auto"/>
      </w:pPr>
    </w:p>
    <w:p w:rsidR="00D208CF" w:rsidRPr="00590C1D" w:rsidRDefault="00D208CF" w:rsidP="00D208CF">
      <w:pPr>
        <w:spacing w:line="360" w:lineRule="auto"/>
        <w:ind w:firstLine="851"/>
        <w:jc w:val="both"/>
        <w:rPr>
          <w:rFonts w:ascii="Arial Narrow" w:hAnsi="Arial Narrow"/>
          <w:b/>
          <w:sz w:val="28"/>
          <w:szCs w:val="28"/>
        </w:rPr>
      </w:pPr>
      <w:r w:rsidRPr="00590C1D">
        <w:rPr>
          <w:rFonts w:ascii="Arial Narrow" w:hAnsi="Arial Narrow" w:cs="Arial"/>
          <w:b/>
          <w:sz w:val="28"/>
          <w:szCs w:val="28"/>
        </w:rPr>
        <w:t>III.</w:t>
      </w:r>
      <w:r w:rsidRPr="00590C1D">
        <w:rPr>
          <w:rFonts w:ascii="Arial Narrow" w:hAnsi="Arial Narrow" w:cs="Arial"/>
          <w:sz w:val="28"/>
          <w:szCs w:val="28"/>
        </w:rPr>
        <w:t xml:space="preserve"> </w:t>
      </w:r>
      <w:r w:rsidRPr="00590C1D">
        <w:rPr>
          <w:rFonts w:ascii="Arial Narrow" w:hAnsi="Arial Narrow"/>
          <w:b/>
          <w:sz w:val="28"/>
          <w:szCs w:val="28"/>
        </w:rPr>
        <w:t>CONSIDERACIONES</w:t>
      </w:r>
    </w:p>
    <w:p w:rsidR="00D208CF" w:rsidRPr="00590C1D" w:rsidRDefault="00D208CF" w:rsidP="00D208CF">
      <w:pPr>
        <w:pStyle w:val="Sinespaciado"/>
        <w:rPr>
          <w:sz w:val="28"/>
          <w:szCs w:val="28"/>
        </w:rPr>
      </w:pPr>
    </w:p>
    <w:p w:rsidR="00D208CF" w:rsidRPr="00590C1D" w:rsidRDefault="00D208CF" w:rsidP="00D208CF">
      <w:pPr>
        <w:numPr>
          <w:ilvl w:val="0"/>
          <w:numId w:val="1"/>
        </w:numPr>
        <w:spacing w:line="360" w:lineRule="auto"/>
        <w:jc w:val="both"/>
        <w:rPr>
          <w:rFonts w:ascii="Arial Narrow" w:hAnsi="Arial Narrow" w:cs="Arial"/>
          <w:b/>
          <w:i/>
          <w:sz w:val="28"/>
          <w:szCs w:val="28"/>
        </w:rPr>
      </w:pPr>
      <w:r w:rsidRPr="00590C1D">
        <w:rPr>
          <w:rFonts w:ascii="Arial Narrow" w:hAnsi="Arial Narrow" w:cs="Arial"/>
          <w:b/>
          <w:i/>
          <w:sz w:val="28"/>
          <w:szCs w:val="28"/>
        </w:rPr>
        <w:t xml:space="preserve">Del problema jurídico </w:t>
      </w:r>
    </w:p>
    <w:p w:rsidR="00D208CF" w:rsidRPr="002E0C34" w:rsidRDefault="00D208CF" w:rsidP="00D208CF">
      <w:pPr>
        <w:pStyle w:val="Sinespaciado"/>
        <w:rPr>
          <w:sz w:val="28"/>
          <w:szCs w:val="28"/>
        </w:rPr>
      </w:pPr>
    </w:p>
    <w:p w:rsidR="003D19DC" w:rsidRPr="002E0C34" w:rsidRDefault="00D208CF" w:rsidP="00D208CF">
      <w:pPr>
        <w:ind w:firstLine="900"/>
        <w:jc w:val="both"/>
        <w:rPr>
          <w:rFonts w:ascii="Arial Narrow" w:hAnsi="Arial Narrow" w:cs="Arial"/>
          <w:i/>
          <w:sz w:val="28"/>
          <w:szCs w:val="28"/>
        </w:rPr>
      </w:pPr>
      <w:r w:rsidRPr="002E0C34">
        <w:rPr>
          <w:rFonts w:ascii="Arial Narrow" w:hAnsi="Arial Narrow" w:cs="Arial"/>
          <w:i/>
          <w:sz w:val="28"/>
          <w:szCs w:val="28"/>
        </w:rPr>
        <w:t xml:space="preserve">¿Es procedente </w:t>
      </w:r>
      <w:r w:rsidR="008935C1" w:rsidRPr="002E0C34">
        <w:rPr>
          <w:rFonts w:ascii="Arial Narrow" w:hAnsi="Arial Narrow" w:cs="Arial"/>
          <w:i/>
          <w:sz w:val="28"/>
          <w:szCs w:val="28"/>
        </w:rPr>
        <w:t xml:space="preserve">ordenar la inclusión de la accionante a los </w:t>
      </w:r>
      <w:r w:rsidR="003D19DC" w:rsidRPr="002E0C34">
        <w:rPr>
          <w:rFonts w:ascii="Arial Narrow" w:hAnsi="Arial Narrow" w:cs="Arial"/>
          <w:i/>
          <w:sz w:val="28"/>
          <w:szCs w:val="28"/>
        </w:rPr>
        <w:t>programas de vivienda</w:t>
      </w:r>
      <w:r w:rsidR="008935C1" w:rsidRPr="002E0C34">
        <w:rPr>
          <w:rFonts w:ascii="Arial Narrow" w:hAnsi="Arial Narrow" w:cs="Arial"/>
          <w:i/>
          <w:sz w:val="28"/>
          <w:szCs w:val="28"/>
        </w:rPr>
        <w:t xml:space="preserve"> en forma efectiva</w:t>
      </w:r>
      <w:r w:rsidR="003D19DC" w:rsidRPr="002E0C34">
        <w:rPr>
          <w:rFonts w:ascii="Arial Narrow" w:hAnsi="Arial Narrow" w:cs="Arial"/>
          <w:i/>
          <w:sz w:val="28"/>
          <w:szCs w:val="28"/>
        </w:rPr>
        <w:t xml:space="preserve"> </w:t>
      </w:r>
      <w:r w:rsidR="008935C1" w:rsidRPr="002E0C34">
        <w:rPr>
          <w:rFonts w:ascii="Arial Narrow" w:hAnsi="Arial Narrow" w:cs="Arial"/>
          <w:i/>
          <w:sz w:val="28"/>
          <w:szCs w:val="28"/>
        </w:rPr>
        <w:t>dispuestos en el orden nacional y local?</w:t>
      </w:r>
    </w:p>
    <w:p w:rsidR="008935C1" w:rsidRPr="002E0C34" w:rsidRDefault="008935C1" w:rsidP="002E0C34">
      <w:pPr>
        <w:spacing w:line="360" w:lineRule="auto"/>
        <w:ind w:firstLine="900"/>
        <w:jc w:val="both"/>
        <w:rPr>
          <w:rFonts w:ascii="Arial Narrow" w:hAnsi="Arial Narrow" w:cs="Arial"/>
          <w:i/>
          <w:sz w:val="28"/>
          <w:szCs w:val="28"/>
        </w:rPr>
      </w:pPr>
    </w:p>
    <w:p w:rsidR="009D0561" w:rsidRPr="009D0561" w:rsidRDefault="009D0561" w:rsidP="009D0561">
      <w:pPr>
        <w:pStyle w:val="Prrafodelista"/>
        <w:numPr>
          <w:ilvl w:val="0"/>
          <w:numId w:val="1"/>
        </w:numPr>
        <w:spacing w:line="360" w:lineRule="auto"/>
        <w:jc w:val="both"/>
        <w:rPr>
          <w:rFonts w:ascii="Arial Narrow" w:hAnsi="Arial Narrow" w:cs="Arial"/>
          <w:b/>
          <w:i/>
          <w:iCs/>
          <w:sz w:val="28"/>
          <w:szCs w:val="28"/>
        </w:rPr>
      </w:pPr>
      <w:r w:rsidRPr="009D0561">
        <w:rPr>
          <w:rFonts w:ascii="Arial Narrow" w:hAnsi="Arial Narrow" w:cs="Arial"/>
          <w:b/>
          <w:i/>
          <w:iCs/>
          <w:sz w:val="28"/>
          <w:szCs w:val="28"/>
        </w:rPr>
        <w:t>Desenvolvimiento de la problemática planteada.</w:t>
      </w:r>
    </w:p>
    <w:p w:rsidR="009D0561" w:rsidRDefault="009D0561" w:rsidP="009D0561">
      <w:pPr>
        <w:pStyle w:val="Sinespaciado"/>
      </w:pPr>
    </w:p>
    <w:p w:rsidR="009D0561" w:rsidRPr="009D0561" w:rsidRDefault="009D0561" w:rsidP="009D0561">
      <w:pPr>
        <w:spacing w:line="360" w:lineRule="auto"/>
        <w:ind w:firstLine="708"/>
        <w:jc w:val="both"/>
        <w:rPr>
          <w:rFonts w:ascii="Arial Narrow" w:hAnsi="Arial Narrow" w:cs="Arial"/>
          <w:iCs/>
          <w:sz w:val="28"/>
          <w:szCs w:val="28"/>
        </w:rPr>
      </w:pPr>
      <w:r w:rsidRPr="009D0561">
        <w:rPr>
          <w:rFonts w:ascii="Arial Narrow" w:hAnsi="Arial Narrow" w:cs="Arial"/>
          <w:iCs/>
          <w:sz w:val="28"/>
          <w:szCs w:val="28"/>
        </w:rPr>
        <w:t xml:space="preserve">La dignidad humana, contemplada en el preámbulo y el artículo 1º superior, es uno de los pilares esenciales del Estado Social de Derecho. Su importancia es tal, que se convierte en un parámetro de interpretación de todo el catálogo de derechos fundamentales y de todos los deberes estatales que establece la Constitución. </w:t>
      </w:r>
    </w:p>
    <w:p w:rsidR="009D0561" w:rsidRDefault="009D0561" w:rsidP="009D0561">
      <w:pPr>
        <w:pStyle w:val="Sinespaciado"/>
      </w:pPr>
    </w:p>
    <w:p w:rsidR="009D0561" w:rsidRDefault="009D0561" w:rsidP="00D23947">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En ese entendido, a guisa de ejemplo, el derecho a la vida no puede consistir en la mera preservación de las funciones vitales del ser humano, sino que éste viva en las mejores condiciones posibles en todos los aspectos. </w:t>
      </w:r>
    </w:p>
    <w:p w:rsidR="009D0561" w:rsidRDefault="009D0561" w:rsidP="009D0561">
      <w:pPr>
        <w:pStyle w:val="Sinespaciado"/>
      </w:pPr>
    </w:p>
    <w:p w:rsidR="009D0561" w:rsidRDefault="009D0561" w:rsidP="00D23947">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Bajo esa óptica, el principio de la dignidad humana, genera obligaciones puntuales a cargo del Estado, como la de procurar que todas las personas puedan tener acceso a una vivienda digna, tal como lo manda el artículo 51 superior, norma que </w:t>
      </w:r>
      <w:r>
        <w:rPr>
          <w:rFonts w:ascii="Arial Narrow" w:hAnsi="Arial Narrow" w:cs="Arial"/>
          <w:iCs/>
          <w:sz w:val="28"/>
          <w:szCs w:val="28"/>
        </w:rPr>
        <w:lastRenderedPageBreak/>
        <w:t>plantea la carga estatal de promover el acceso a este derecho por medio de planes de vivienda de interés social y similares.</w:t>
      </w:r>
    </w:p>
    <w:p w:rsidR="009D0561" w:rsidRPr="009B4660" w:rsidRDefault="009D0561" w:rsidP="009D0561">
      <w:pPr>
        <w:pStyle w:val="Sinespaciado"/>
        <w:spacing w:line="276" w:lineRule="auto"/>
      </w:pPr>
    </w:p>
    <w:p w:rsidR="009D0561" w:rsidRPr="009B4660" w:rsidRDefault="009D0561" w:rsidP="00D23947">
      <w:pPr>
        <w:spacing w:line="360" w:lineRule="auto"/>
        <w:ind w:firstLine="708"/>
        <w:jc w:val="both"/>
        <w:rPr>
          <w:rFonts w:ascii="Arial Narrow" w:hAnsi="Arial Narrow" w:cs="Arial"/>
          <w:iCs/>
          <w:sz w:val="28"/>
          <w:szCs w:val="28"/>
        </w:rPr>
      </w:pPr>
      <w:r w:rsidRPr="009B4660">
        <w:rPr>
          <w:rFonts w:ascii="Arial Narrow" w:hAnsi="Arial Narrow" w:cs="Arial"/>
          <w:iCs/>
          <w:sz w:val="28"/>
          <w:szCs w:val="28"/>
        </w:rPr>
        <w:t>Este derecho, cuando se trata de personas que se encuentran en especial condición de debilidad, torna fundamental y susceptible de ser amparo por vía de tutela, permitiendo que se adopten medidas puntuales como la asignación de un subsidio de vivida o plan de mejoramiento de la misma, reubicación o la inclusión en lista de beneficiarios o, en fin, cualquier medida que garantice de manera adecuada y proporcional el derecho.</w:t>
      </w:r>
    </w:p>
    <w:p w:rsidR="009D0561" w:rsidRDefault="009D0561" w:rsidP="009D0561">
      <w:pPr>
        <w:pStyle w:val="Sinespaciado"/>
      </w:pPr>
    </w:p>
    <w:p w:rsidR="006E252F" w:rsidRDefault="00AF0967" w:rsidP="009D0561">
      <w:pPr>
        <w:spacing w:line="360" w:lineRule="auto"/>
        <w:ind w:firstLine="993"/>
        <w:jc w:val="both"/>
        <w:rPr>
          <w:rFonts w:ascii="Arial Narrow" w:hAnsi="Arial Narrow" w:cs="Arial"/>
          <w:iCs/>
          <w:sz w:val="28"/>
          <w:szCs w:val="28"/>
        </w:rPr>
      </w:pPr>
      <w:r>
        <w:rPr>
          <w:rFonts w:ascii="Arial Narrow" w:hAnsi="Arial Narrow" w:cs="Arial"/>
          <w:iCs/>
          <w:sz w:val="28"/>
          <w:szCs w:val="28"/>
        </w:rPr>
        <w:t>Como se observa</w:t>
      </w:r>
      <w:r w:rsidR="009D0561">
        <w:rPr>
          <w:rFonts w:ascii="Arial Narrow" w:hAnsi="Arial Narrow" w:cs="Arial"/>
          <w:iCs/>
          <w:sz w:val="28"/>
          <w:szCs w:val="28"/>
        </w:rPr>
        <w:t xml:space="preserve">, en el caso puntual, se tiene que la </w:t>
      </w:r>
      <w:r w:rsidR="006E252F">
        <w:rPr>
          <w:rFonts w:ascii="Arial Narrow" w:hAnsi="Arial Narrow" w:cs="Arial"/>
          <w:iCs/>
          <w:sz w:val="28"/>
          <w:szCs w:val="28"/>
        </w:rPr>
        <w:t>accionante ostenta la calidad de damnificada por</w:t>
      </w:r>
      <w:r w:rsidR="00DE1812">
        <w:rPr>
          <w:rFonts w:ascii="Arial Narrow" w:hAnsi="Arial Narrow" w:cs="Arial"/>
          <w:iCs/>
          <w:sz w:val="28"/>
          <w:szCs w:val="28"/>
        </w:rPr>
        <w:t xml:space="preserve"> el desastre natural ocurrido en el Municipio de la Virginia en los años </w:t>
      </w:r>
      <w:r w:rsidR="006E252F">
        <w:rPr>
          <w:rFonts w:ascii="Arial Narrow" w:hAnsi="Arial Narrow" w:cs="Arial"/>
          <w:iCs/>
          <w:sz w:val="28"/>
          <w:szCs w:val="28"/>
        </w:rPr>
        <w:t>2010-2011, tal como</w:t>
      </w:r>
      <w:r>
        <w:rPr>
          <w:rFonts w:ascii="Arial Narrow" w:hAnsi="Arial Narrow" w:cs="Arial"/>
          <w:iCs/>
          <w:sz w:val="28"/>
          <w:szCs w:val="28"/>
        </w:rPr>
        <w:t xml:space="preserve"> lo</w:t>
      </w:r>
      <w:r w:rsidR="006E252F">
        <w:rPr>
          <w:rFonts w:ascii="Arial Narrow" w:hAnsi="Arial Narrow" w:cs="Arial"/>
          <w:iCs/>
          <w:sz w:val="28"/>
          <w:szCs w:val="28"/>
        </w:rPr>
        <w:t xml:space="preserve"> alegó en la demanda de tutela y</w:t>
      </w:r>
      <w:r>
        <w:rPr>
          <w:rFonts w:ascii="Arial Narrow" w:hAnsi="Arial Narrow" w:cs="Arial"/>
          <w:iCs/>
          <w:sz w:val="28"/>
          <w:szCs w:val="28"/>
        </w:rPr>
        <w:t xml:space="preserve"> no mereció debate alguno de los accionados, </w:t>
      </w:r>
      <w:r w:rsidR="006E252F">
        <w:rPr>
          <w:rFonts w:ascii="Arial Narrow" w:hAnsi="Arial Narrow" w:cs="Arial"/>
          <w:iCs/>
          <w:sz w:val="28"/>
          <w:szCs w:val="28"/>
        </w:rPr>
        <w:t xml:space="preserve">por lo que </w:t>
      </w:r>
      <w:r w:rsidR="00866832">
        <w:rPr>
          <w:rFonts w:ascii="Arial Narrow" w:hAnsi="Arial Narrow" w:cs="Arial"/>
          <w:iCs/>
          <w:sz w:val="28"/>
          <w:szCs w:val="28"/>
        </w:rPr>
        <w:t xml:space="preserve">el derecho que pide se proteja ostenta </w:t>
      </w:r>
      <w:r w:rsidR="006E252F">
        <w:rPr>
          <w:rFonts w:ascii="Arial Narrow" w:hAnsi="Arial Narrow" w:cs="Arial"/>
          <w:iCs/>
          <w:sz w:val="28"/>
          <w:szCs w:val="28"/>
        </w:rPr>
        <w:t>la naturaleza de fundamental y</w:t>
      </w:r>
      <w:r w:rsidR="001C76FF">
        <w:rPr>
          <w:rFonts w:ascii="Arial Narrow" w:hAnsi="Arial Narrow" w:cs="Arial"/>
          <w:iCs/>
          <w:sz w:val="28"/>
          <w:szCs w:val="28"/>
        </w:rPr>
        <w:t xml:space="preserve"> </w:t>
      </w:r>
      <w:r w:rsidR="00866832">
        <w:rPr>
          <w:rFonts w:ascii="Arial Narrow" w:hAnsi="Arial Narrow" w:cs="Arial"/>
          <w:iCs/>
          <w:sz w:val="28"/>
          <w:szCs w:val="28"/>
        </w:rPr>
        <w:t>es susceptible</w:t>
      </w:r>
      <w:r w:rsidR="001C76FF">
        <w:rPr>
          <w:rFonts w:ascii="Arial Narrow" w:hAnsi="Arial Narrow" w:cs="Arial"/>
          <w:iCs/>
          <w:sz w:val="28"/>
          <w:szCs w:val="28"/>
        </w:rPr>
        <w:t xml:space="preserve"> </w:t>
      </w:r>
      <w:r w:rsidR="006E252F">
        <w:rPr>
          <w:rFonts w:ascii="Arial Narrow" w:hAnsi="Arial Narrow" w:cs="Arial"/>
          <w:iCs/>
          <w:sz w:val="28"/>
          <w:szCs w:val="28"/>
        </w:rPr>
        <w:t xml:space="preserve">de amparo por ésta vía constitucional. </w:t>
      </w:r>
    </w:p>
    <w:p w:rsidR="001C76FF" w:rsidRDefault="001C76FF" w:rsidP="009F1962">
      <w:pPr>
        <w:pStyle w:val="Sinespaciado"/>
      </w:pPr>
    </w:p>
    <w:p w:rsidR="009F1962" w:rsidRDefault="009F1962" w:rsidP="009F1962">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Establecido el punto de </w:t>
      </w:r>
      <w:proofErr w:type="spellStart"/>
      <w:r>
        <w:rPr>
          <w:rFonts w:ascii="Arial Narrow" w:hAnsi="Arial Narrow" w:cs="Arial"/>
          <w:iCs/>
          <w:sz w:val="28"/>
          <w:szCs w:val="28"/>
        </w:rPr>
        <w:t>fundamentalidad</w:t>
      </w:r>
      <w:proofErr w:type="spellEnd"/>
      <w:r>
        <w:rPr>
          <w:rFonts w:ascii="Arial Narrow" w:hAnsi="Arial Narrow" w:cs="Arial"/>
          <w:iCs/>
          <w:sz w:val="28"/>
          <w:szCs w:val="28"/>
        </w:rPr>
        <w:t xml:space="preserve"> del derecho en cuestión, ha decirse que ello per se, no implica que </w:t>
      </w:r>
      <w:r w:rsidR="00D54C34">
        <w:rPr>
          <w:rFonts w:ascii="Arial Narrow" w:hAnsi="Arial Narrow" w:cs="Arial"/>
          <w:iCs/>
          <w:sz w:val="28"/>
          <w:szCs w:val="28"/>
        </w:rPr>
        <w:t xml:space="preserve">a la actora </w:t>
      </w:r>
      <w:r>
        <w:rPr>
          <w:rFonts w:ascii="Arial Narrow" w:hAnsi="Arial Narrow" w:cs="Arial"/>
          <w:iCs/>
          <w:sz w:val="28"/>
          <w:szCs w:val="28"/>
        </w:rPr>
        <w:t>deba dársele de manera inmediata una vivienda, pues tal medida no sería realista frente a la problemática social del país, el alto número de desplazados</w:t>
      </w:r>
      <w:r w:rsidR="00D54C34">
        <w:rPr>
          <w:rFonts w:ascii="Arial Narrow" w:hAnsi="Arial Narrow" w:cs="Arial"/>
          <w:iCs/>
          <w:sz w:val="28"/>
          <w:szCs w:val="28"/>
        </w:rPr>
        <w:t xml:space="preserve"> o damnificados </w:t>
      </w:r>
      <w:r>
        <w:rPr>
          <w:rFonts w:ascii="Arial Narrow" w:hAnsi="Arial Narrow" w:cs="Arial"/>
          <w:iCs/>
          <w:sz w:val="28"/>
          <w:szCs w:val="28"/>
        </w:rPr>
        <w:t>que se presenta y los limitados recursos con que cuenta el Estado para ello.</w:t>
      </w:r>
    </w:p>
    <w:p w:rsidR="00D54C34" w:rsidRDefault="00D54C34" w:rsidP="00D54C34">
      <w:pPr>
        <w:pStyle w:val="Sinespaciado"/>
      </w:pPr>
    </w:p>
    <w:p w:rsidR="00D54C34" w:rsidRDefault="00D54C34" w:rsidP="00D54C34">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ello, dictar una medida que implique que de manera inmediata se disponga para la actora una vivienda, resulta a todas luces desproporcionado y poco realista, por lo que el Juez de tutela, para materializar este derecho en el contexto nacional, debe adoptar medidas tendientes a que se logre el acceso de vivienda, como por ejemplo, que se incluya en una lista de personas que están a la espera del inmueble o bien que, si ya existe el plan de vivienda y la actora cumple con las condiciones, se proceda a realizar la asignación del auxilio, de manera expedita. </w:t>
      </w:r>
    </w:p>
    <w:p w:rsidR="00D54C34" w:rsidRDefault="00D54C34" w:rsidP="006E744D">
      <w:pPr>
        <w:pStyle w:val="Sinespaciado"/>
      </w:pPr>
    </w:p>
    <w:p w:rsidR="008335BF" w:rsidRDefault="008335BF" w:rsidP="008335BF">
      <w:pPr>
        <w:spacing w:line="360" w:lineRule="auto"/>
        <w:ind w:firstLine="993"/>
        <w:jc w:val="both"/>
        <w:rPr>
          <w:rFonts w:ascii="Arial Narrow" w:hAnsi="Arial Narrow" w:cs="Arial"/>
          <w:iCs/>
          <w:sz w:val="28"/>
          <w:szCs w:val="28"/>
        </w:rPr>
      </w:pPr>
      <w:r>
        <w:rPr>
          <w:rFonts w:ascii="Arial Narrow" w:hAnsi="Arial Narrow" w:cs="Arial"/>
          <w:iCs/>
          <w:sz w:val="28"/>
          <w:szCs w:val="28"/>
        </w:rPr>
        <w:t>Ahora, tampoco puede avalarse que una persona se quede permanentemente en lista de espera, por lo que las soluciones de vivienda deben cumplirse en tiempos cortos para que el estado de cosas inconstitucional que se presenta frente a este derecho, pueda superarse prontamente.</w:t>
      </w:r>
    </w:p>
    <w:p w:rsidR="00AA6CB3" w:rsidRPr="00A32333" w:rsidRDefault="00AA6CB3" w:rsidP="00A32333">
      <w:pPr>
        <w:pStyle w:val="Sinespaciado"/>
      </w:pPr>
    </w:p>
    <w:p w:rsidR="0098576B" w:rsidRDefault="00AA6CB3" w:rsidP="008335BF">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 xml:space="preserve">Bajo ese panorama, la Sala encuentra que la decisión de la primera instancia es acertada en cuanto ordenó la inclusión de la señora Maya Osorio a la lista de damnificados de la ola invernal 2010-2011, </w:t>
      </w:r>
      <w:r w:rsidR="00704515">
        <w:rPr>
          <w:rFonts w:ascii="Arial Narrow" w:hAnsi="Arial Narrow" w:cs="Arial"/>
          <w:iCs/>
          <w:sz w:val="28"/>
          <w:szCs w:val="28"/>
        </w:rPr>
        <w:t xml:space="preserve">habida cuenta que </w:t>
      </w:r>
      <w:r w:rsidR="00492707">
        <w:rPr>
          <w:rFonts w:ascii="Arial Narrow" w:hAnsi="Arial Narrow" w:cs="Arial"/>
          <w:iCs/>
          <w:sz w:val="28"/>
          <w:szCs w:val="28"/>
        </w:rPr>
        <w:t xml:space="preserve">la causa que motivó su exclusión </w:t>
      </w:r>
      <w:r w:rsidR="002547F8">
        <w:rPr>
          <w:rFonts w:ascii="Arial Narrow" w:hAnsi="Arial Narrow" w:cs="Arial"/>
          <w:iCs/>
          <w:sz w:val="28"/>
          <w:szCs w:val="28"/>
        </w:rPr>
        <w:t>fue</w:t>
      </w:r>
      <w:r w:rsidR="00492707">
        <w:rPr>
          <w:rFonts w:ascii="Arial Narrow" w:hAnsi="Arial Narrow" w:cs="Arial"/>
          <w:iCs/>
          <w:sz w:val="28"/>
          <w:szCs w:val="28"/>
        </w:rPr>
        <w:t xml:space="preserve"> desvirtuada, </w:t>
      </w:r>
      <w:r w:rsidR="00695F23">
        <w:rPr>
          <w:rFonts w:ascii="Arial Narrow" w:hAnsi="Arial Narrow" w:cs="Arial"/>
          <w:iCs/>
          <w:sz w:val="28"/>
          <w:szCs w:val="28"/>
        </w:rPr>
        <w:t xml:space="preserve">pues conforme a </w:t>
      </w:r>
      <w:r w:rsidR="00704515">
        <w:rPr>
          <w:rFonts w:ascii="Arial Narrow" w:hAnsi="Arial Narrow" w:cs="Arial"/>
          <w:iCs/>
          <w:sz w:val="28"/>
          <w:szCs w:val="28"/>
        </w:rPr>
        <w:t>la comunicación enviada por la Oficina de Registro de Instrumentos Públicos</w:t>
      </w:r>
      <w:r w:rsidR="009436E6">
        <w:rPr>
          <w:rFonts w:ascii="Arial Narrow" w:hAnsi="Arial Narrow" w:cs="Arial"/>
          <w:iCs/>
          <w:sz w:val="28"/>
          <w:szCs w:val="28"/>
        </w:rPr>
        <w:t xml:space="preserve"> de dicho ente territorial, </w:t>
      </w:r>
      <w:r w:rsidR="00695F23">
        <w:rPr>
          <w:rFonts w:ascii="Arial Narrow" w:hAnsi="Arial Narrow" w:cs="Arial"/>
          <w:iCs/>
          <w:sz w:val="28"/>
          <w:szCs w:val="28"/>
        </w:rPr>
        <w:t xml:space="preserve">y la </w:t>
      </w:r>
      <w:r w:rsidR="00704515">
        <w:rPr>
          <w:rFonts w:ascii="Arial Narrow" w:hAnsi="Arial Narrow" w:cs="Arial"/>
          <w:iCs/>
          <w:sz w:val="28"/>
          <w:szCs w:val="28"/>
        </w:rPr>
        <w:t xml:space="preserve">declaración juramentada </w:t>
      </w:r>
      <w:r w:rsidR="002547F8">
        <w:rPr>
          <w:rFonts w:ascii="Arial Narrow" w:hAnsi="Arial Narrow" w:cs="Arial"/>
          <w:iCs/>
          <w:sz w:val="28"/>
          <w:szCs w:val="28"/>
        </w:rPr>
        <w:t>que rindió</w:t>
      </w:r>
      <w:r w:rsidR="009436E6">
        <w:rPr>
          <w:rFonts w:ascii="Arial Narrow" w:hAnsi="Arial Narrow" w:cs="Arial"/>
          <w:iCs/>
          <w:sz w:val="28"/>
          <w:szCs w:val="28"/>
        </w:rPr>
        <w:t xml:space="preserve"> la accionante </w:t>
      </w:r>
      <w:r w:rsidR="002547F8">
        <w:rPr>
          <w:rFonts w:ascii="Arial Narrow" w:hAnsi="Arial Narrow" w:cs="Arial"/>
          <w:iCs/>
          <w:sz w:val="28"/>
          <w:szCs w:val="28"/>
        </w:rPr>
        <w:t xml:space="preserve">ante </w:t>
      </w:r>
      <w:r w:rsidR="00695F23">
        <w:rPr>
          <w:rFonts w:ascii="Arial Narrow" w:hAnsi="Arial Narrow" w:cs="Arial"/>
          <w:iCs/>
          <w:sz w:val="28"/>
          <w:szCs w:val="28"/>
        </w:rPr>
        <w:t xml:space="preserve">el Juez Constitucional, se </w:t>
      </w:r>
      <w:r w:rsidR="00BC24A7">
        <w:rPr>
          <w:rFonts w:ascii="Arial Narrow" w:hAnsi="Arial Narrow" w:cs="Arial"/>
          <w:iCs/>
          <w:sz w:val="28"/>
          <w:szCs w:val="28"/>
        </w:rPr>
        <w:t xml:space="preserve">avizora </w:t>
      </w:r>
      <w:r w:rsidR="00695F23">
        <w:rPr>
          <w:rFonts w:ascii="Arial Narrow" w:hAnsi="Arial Narrow" w:cs="Arial"/>
          <w:iCs/>
          <w:sz w:val="28"/>
          <w:szCs w:val="28"/>
        </w:rPr>
        <w:t>que la accionante no es propie</w:t>
      </w:r>
      <w:r w:rsidR="00BC24A7">
        <w:rPr>
          <w:rFonts w:ascii="Arial Narrow" w:hAnsi="Arial Narrow" w:cs="Arial"/>
          <w:iCs/>
          <w:sz w:val="28"/>
          <w:szCs w:val="28"/>
        </w:rPr>
        <w:t xml:space="preserve">taria de bien inmueble </w:t>
      </w:r>
      <w:r w:rsidR="00695F23">
        <w:rPr>
          <w:rFonts w:ascii="Arial Narrow" w:hAnsi="Arial Narrow" w:cs="Arial"/>
          <w:iCs/>
          <w:sz w:val="28"/>
          <w:szCs w:val="28"/>
        </w:rPr>
        <w:t>alguno en el M</w:t>
      </w:r>
      <w:r w:rsidR="00BC24A7">
        <w:rPr>
          <w:rFonts w:ascii="Arial Narrow" w:hAnsi="Arial Narrow" w:cs="Arial"/>
          <w:iCs/>
          <w:sz w:val="28"/>
          <w:szCs w:val="28"/>
        </w:rPr>
        <w:t>unicipio de Armenia (</w:t>
      </w:r>
      <w:r w:rsidR="00695F23">
        <w:rPr>
          <w:rFonts w:ascii="Arial Narrow" w:hAnsi="Arial Narrow" w:cs="Arial"/>
          <w:iCs/>
          <w:sz w:val="28"/>
          <w:szCs w:val="28"/>
        </w:rPr>
        <w:t>Quind</w:t>
      </w:r>
      <w:r w:rsidR="00BC24A7">
        <w:rPr>
          <w:rFonts w:ascii="Arial Narrow" w:hAnsi="Arial Narrow" w:cs="Arial"/>
          <w:iCs/>
          <w:sz w:val="28"/>
          <w:szCs w:val="28"/>
        </w:rPr>
        <w:t xml:space="preserve">ío) </w:t>
      </w:r>
      <w:r w:rsidR="00704515">
        <w:rPr>
          <w:rFonts w:ascii="Arial Narrow" w:hAnsi="Arial Narrow" w:cs="Arial"/>
          <w:iCs/>
          <w:sz w:val="28"/>
          <w:szCs w:val="28"/>
        </w:rPr>
        <w:t xml:space="preserve">– </w:t>
      </w:r>
      <w:r w:rsidR="008D6276">
        <w:rPr>
          <w:rFonts w:ascii="Arial Narrow" w:hAnsi="Arial Narrow" w:cs="Arial"/>
          <w:iCs/>
          <w:sz w:val="28"/>
          <w:szCs w:val="28"/>
        </w:rPr>
        <w:t>fl.</w:t>
      </w:r>
      <w:r w:rsidR="00E61D1A">
        <w:rPr>
          <w:rFonts w:ascii="Arial Narrow" w:hAnsi="Arial Narrow" w:cs="Arial"/>
          <w:iCs/>
          <w:sz w:val="28"/>
          <w:szCs w:val="28"/>
        </w:rPr>
        <w:t>42 y 24</w:t>
      </w:r>
      <w:r w:rsidR="00FF6601">
        <w:rPr>
          <w:rFonts w:ascii="Arial Narrow" w:hAnsi="Arial Narrow" w:cs="Arial"/>
          <w:iCs/>
          <w:sz w:val="28"/>
          <w:szCs w:val="28"/>
        </w:rPr>
        <w:t xml:space="preserve">-. </w:t>
      </w:r>
    </w:p>
    <w:p w:rsidR="008D6276" w:rsidRDefault="008D6276" w:rsidP="00BC24A7">
      <w:pPr>
        <w:pStyle w:val="Sinespaciado"/>
        <w:spacing w:line="360" w:lineRule="auto"/>
      </w:pPr>
    </w:p>
    <w:p w:rsidR="0090673F" w:rsidRDefault="00865AB1" w:rsidP="009D0561">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w:t>
      </w:r>
      <w:r w:rsidR="008D6276">
        <w:rPr>
          <w:rFonts w:ascii="Arial Narrow" w:hAnsi="Arial Narrow" w:cs="Arial"/>
          <w:iCs/>
          <w:sz w:val="28"/>
          <w:szCs w:val="28"/>
        </w:rPr>
        <w:t xml:space="preserve">cuanto a </w:t>
      </w:r>
      <w:r w:rsidR="00850FFB">
        <w:rPr>
          <w:rFonts w:ascii="Arial Narrow" w:hAnsi="Arial Narrow" w:cs="Arial"/>
          <w:iCs/>
          <w:sz w:val="28"/>
          <w:szCs w:val="28"/>
        </w:rPr>
        <w:t xml:space="preserve">la </w:t>
      </w:r>
      <w:r w:rsidR="00915600">
        <w:rPr>
          <w:rFonts w:ascii="Arial Narrow" w:hAnsi="Arial Narrow" w:cs="Arial"/>
          <w:iCs/>
          <w:sz w:val="28"/>
          <w:szCs w:val="28"/>
        </w:rPr>
        <w:t xml:space="preserve">orden encaminada a la priorización del </w:t>
      </w:r>
      <w:r w:rsidR="00BA2D08">
        <w:rPr>
          <w:rFonts w:ascii="Arial Narrow" w:hAnsi="Arial Narrow" w:cs="Arial"/>
          <w:iCs/>
          <w:sz w:val="28"/>
          <w:szCs w:val="28"/>
        </w:rPr>
        <w:t xml:space="preserve">caso </w:t>
      </w:r>
      <w:r w:rsidR="00344F2A">
        <w:rPr>
          <w:rFonts w:ascii="Arial Narrow" w:hAnsi="Arial Narrow" w:cs="Arial"/>
          <w:iCs/>
          <w:sz w:val="28"/>
          <w:szCs w:val="28"/>
        </w:rPr>
        <w:t xml:space="preserve">de la actora </w:t>
      </w:r>
      <w:r>
        <w:rPr>
          <w:rFonts w:ascii="Arial Narrow" w:hAnsi="Arial Narrow" w:cs="Arial"/>
          <w:iCs/>
          <w:sz w:val="28"/>
          <w:szCs w:val="28"/>
        </w:rPr>
        <w:t>con el fin de que</w:t>
      </w:r>
      <w:r w:rsidR="00290611">
        <w:rPr>
          <w:rFonts w:ascii="Arial Narrow" w:hAnsi="Arial Narrow" w:cs="Arial"/>
          <w:iCs/>
          <w:sz w:val="28"/>
          <w:szCs w:val="28"/>
        </w:rPr>
        <w:t xml:space="preserve"> sea beneficiaria de los programas de vivienda existentes en el Municipio</w:t>
      </w:r>
      <w:r>
        <w:rPr>
          <w:rFonts w:ascii="Arial Narrow" w:hAnsi="Arial Narrow" w:cs="Arial"/>
          <w:iCs/>
          <w:sz w:val="28"/>
          <w:szCs w:val="28"/>
        </w:rPr>
        <w:t xml:space="preserve"> de la Virginia</w:t>
      </w:r>
      <w:r w:rsidR="00290611">
        <w:rPr>
          <w:rFonts w:ascii="Arial Narrow" w:hAnsi="Arial Narrow" w:cs="Arial"/>
          <w:iCs/>
          <w:sz w:val="28"/>
          <w:szCs w:val="28"/>
        </w:rPr>
        <w:t>, la Sala dir</w:t>
      </w:r>
      <w:r w:rsidR="00E61D1A">
        <w:rPr>
          <w:rFonts w:ascii="Arial Narrow" w:hAnsi="Arial Narrow" w:cs="Arial"/>
          <w:iCs/>
          <w:sz w:val="28"/>
          <w:szCs w:val="28"/>
        </w:rPr>
        <w:t xml:space="preserve">á que </w:t>
      </w:r>
      <w:r w:rsidR="009C3F31">
        <w:rPr>
          <w:rFonts w:ascii="Arial Narrow" w:hAnsi="Arial Narrow" w:cs="Arial"/>
          <w:iCs/>
          <w:sz w:val="28"/>
          <w:szCs w:val="28"/>
        </w:rPr>
        <w:t xml:space="preserve">dicho mandato </w:t>
      </w:r>
      <w:r w:rsidR="00915600">
        <w:rPr>
          <w:rFonts w:ascii="Arial Narrow" w:hAnsi="Arial Narrow" w:cs="Arial"/>
          <w:iCs/>
          <w:sz w:val="28"/>
          <w:szCs w:val="28"/>
        </w:rPr>
        <w:t xml:space="preserve">no implica </w:t>
      </w:r>
      <w:r w:rsidR="00020CA6" w:rsidRPr="00020CA6">
        <w:rPr>
          <w:rFonts w:ascii="Arial Narrow" w:hAnsi="Arial Narrow" w:cs="Arial"/>
          <w:i/>
          <w:iCs/>
          <w:sz w:val="28"/>
          <w:szCs w:val="28"/>
        </w:rPr>
        <w:t>per se</w:t>
      </w:r>
      <w:r w:rsidR="00020CA6">
        <w:rPr>
          <w:rFonts w:ascii="Arial Narrow" w:hAnsi="Arial Narrow" w:cs="Arial"/>
          <w:iCs/>
          <w:sz w:val="28"/>
          <w:szCs w:val="28"/>
        </w:rPr>
        <w:t xml:space="preserve"> </w:t>
      </w:r>
      <w:r w:rsidR="00915600">
        <w:rPr>
          <w:rFonts w:ascii="Arial Narrow" w:hAnsi="Arial Narrow" w:cs="Arial"/>
          <w:iCs/>
          <w:sz w:val="28"/>
          <w:szCs w:val="28"/>
        </w:rPr>
        <w:t>la asignación del subsidio de vivienda de manera inmediata como pare</w:t>
      </w:r>
      <w:r w:rsidR="00F96DC3">
        <w:rPr>
          <w:rFonts w:ascii="Arial Narrow" w:hAnsi="Arial Narrow" w:cs="Arial"/>
          <w:iCs/>
          <w:sz w:val="28"/>
          <w:szCs w:val="28"/>
        </w:rPr>
        <w:t>ce alegarlo la impugnante, sino</w:t>
      </w:r>
      <w:r w:rsidR="003066C0">
        <w:rPr>
          <w:rFonts w:ascii="Arial Narrow" w:hAnsi="Arial Narrow" w:cs="Arial"/>
          <w:iCs/>
          <w:sz w:val="28"/>
          <w:szCs w:val="28"/>
        </w:rPr>
        <w:t xml:space="preserve"> una </w:t>
      </w:r>
      <w:r w:rsidR="00F96DC3">
        <w:rPr>
          <w:rFonts w:ascii="Arial Narrow" w:hAnsi="Arial Narrow" w:cs="Arial"/>
          <w:iCs/>
          <w:sz w:val="28"/>
          <w:szCs w:val="28"/>
        </w:rPr>
        <w:t xml:space="preserve">consecuencia </w:t>
      </w:r>
      <w:r w:rsidR="001321AE">
        <w:rPr>
          <w:rFonts w:ascii="Arial Narrow" w:hAnsi="Arial Narrow" w:cs="Arial"/>
          <w:iCs/>
          <w:sz w:val="28"/>
          <w:szCs w:val="28"/>
        </w:rPr>
        <w:t>de</w:t>
      </w:r>
      <w:r w:rsidR="00F96DC3">
        <w:rPr>
          <w:rFonts w:ascii="Arial Narrow" w:hAnsi="Arial Narrow" w:cs="Arial"/>
          <w:iCs/>
          <w:sz w:val="28"/>
          <w:szCs w:val="28"/>
        </w:rPr>
        <w:t xml:space="preserve"> </w:t>
      </w:r>
      <w:r w:rsidR="009C3F31">
        <w:rPr>
          <w:rFonts w:ascii="Arial Narrow" w:hAnsi="Arial Narrow" w:cs="Arial"/>
          <w:iCs/>
          <w:sz w:val="28"/>
          <w:szCs w:val="28"/>
        </w:rPr>
        <w:t xml:space="preserve">la </w:t>
      </w:r>
      <w:r w:rsidR="00F96DC3">
        <w:rPr>
          <w:rFonts w:ascii="Arial Narrow" w:hAnsi="Arial Narrow" w:cs="Arial"/>
          <w:iCs/>
          <w:sz w:val="28"/>
          <w:szCs w:val="28"/>
        </w:rPr>
        <w:t>inclusión en la lista de damnificados, pues una</w:t>
      </w:r>
      <w:r w:rsidR="003066C0">
        <w:rPr>
          <w:rFonts w:ascii="Arial Narrow" w:hAnsi="Arial Narrow" w:cs="Arial"/>
          <w:iCs/>
          <w:sz w:val="28"/>
          <w:szCs w:val="28"/>
        </w:rPr>
        <w:t xml:space="preserve"> vez </w:t>
      </w:r>
      <w:r w:rsidR="00344F2A">
        <w:rPr>
          <w:rFonts w:ascii="Arial Narrow" w:hAnsi="Arial Narrow" w:cs="Arial"/>
          <w:iCs/>
          <w:sz w:val="28"/>
          <w:szCs w:val="28"/>
        </w:rPr>
        <w:t xml:space="preserve">la administración municipal envíe el censo de hogares </w:t>
      </w:r>
      <w:r w:rsidR="0090673F">
        <w:rPr>
          <w:rFonts w:ascii="Arial Narrow" w:hAnsi="Arial Narrow" w:cs="Arial"/>
          <w:iCs/>
          <w:sz w:val="28"/>
          <w:szCs w:val="28"/>
        </w:rPr>
        <w:t>afectados</w:t>
      </w:r>
      <w:r w:rsidR="00344F2A">
        <w:rPr>
          <w:rFonts w:ascii="Arial Narrow" w:hAnsi="Arial Narrow" w:cs="Arial"/>
          <w:iCs/>
          <w:sz w:val="28"/>
          <w:szCs w:val="28"/>
        </w:rPr>
        <w:t xml:space="preserve"> por desastre na</w:t>
      </w:r>
      <w:r w:rsidR="0090673F">
        <w:rPr>
          <w:rFonts w:ascii="Arial Narrow" w:hAnsi="Arial Narrow" w:cs="Arial"/>
          <w:iCs/>
          <w:sz w:val="28"/>
          <w:szCs w:val="28"/>
        </w:rPr>
        <w:t>tural</w:t>
      </w:r>
      <w:r w:rsidR="003066C0">
        <w:rPr>
          <w:rFonts w:ascii="Arial Narrow" w:hAnsi="Arial Narrow" w:cs="Arial"/>
          <w:iCs/>
          <w:sz w:val="28"/>
          <w:szCs w:val="28"/>
        </w:rPr>
        <w:t xml:space="preserve"> al Departamento Para la Prosperidad Social</w:t>
      </w:r>
      <w:r w:rsidR="00AE1DE3">
        <w:rPr>
          <w:rFonts w:ascii="Arial Narrow" w:hAnsi="Arial Narrow" w:cs="Arial"/>
          <w:iCs/>
          <w:sz w:val="28"/>
          <w:szCs w:val="28"/>
        </w:rPr>
        <w:t xml:space="preserve"> –DPS-</w:t>
      </w:r>
      <w:r w:rsidR="003066C0">
        <w:rPr>
          <w:rFonts w:ascii="Arial Narrow" w:hAnsi="Arial Narrow" w:cs="Arial"/>
          <w:iCs/>
          <w:sz w:val="28"/>
          <w:szCs w:val="28"/>
        </w:rPr>
        <w:t xml:space="preserve">, </w:t>
      </w:r>
      <w:r w:rsidR="00C54679">
        <w:rPr>
          <w:rFonts w:ascii="Arial Narrow" w:hAnsi="Arial Narrow" w:cs="Arial"/>
          <w:iCs/>
          <w:sz w:val="28"/>
          <w:szCs w:val="28"/>
        </w:rPr>
        <w:t xml:space="preserve">el hogar de la peticionaria </w:t>
      </w:r>
      <w:r w:rsidR="006E0C75">
        <w:rPr>
          <w:rFonts w:ascii="Arial Narrow" w:hAnsi="Arial Narrow" w:cs="Arial"/>
          <w:iCs/>
          <w:sz w:val="28"/>
          <w:szCs w:val="28"/>
        </w:rPr>
        <w:t>tendrá la oportunidad de ser habilitado como potencial beneficiario</w:t>
      </w:r>
      <w:r w:rsidR="005B365C">
        <w:rPr>
          <w:rFonts w:ascii="Arial Narrow" w:hAnsi="Arial Narrow" w:cs="Arial"/>
          <w:iCs/>
          <w:sz w:val="28"/>
          <w:szCs w:val="28"/>
        </w:rPr>
        <w:t xml:space="preserve">, </w:t>
      </w:r>
      <w:r w:rsidR="00C54679">
        <w:rPr>
          <w:rFonts w:ascii="Arial Narrow" w:hAnsi="Arial Narrow" w:cs="Arial"/>
          <w:iCs/>
          <w:sz w:val="28"/>
          <w:szCs w:val="28"/>
        </w:rPr>
        <w:t xml:space="preserve">de </w:t>
      </w:r>
      <w:r w:rsidR="00E679C4">
        <w:rPr>
          <w:rFonts w:ascii="Arial Narrow" w:hAnsi="Arial Narrow" w:cs="Arial"/>
          <w:iCs/>
          <w:sz w:val="28"/>
          <w:szCs w:val="28"/>
        </w:rPr>
        <w:t xml:space="preserve">postularse </w:t>
      </w:r>
      <w:r w:rsidR="006E0C75">
        <w:rPr>
          <w:rFonts w:ascii="Arial Narrow" w:hAnsi="Arial Narrow" w:cs="Arial"/>
          <w:iCs/>
          <w:sz w:val="28"/>
          <w:szCs w:val="28"/>
        </w:rPr>
        <w:t>para aplicar a los subsidios de vivienda</w:t>
      </w:r>
      <w:r w:rsidR="005B365C">
        <w:rPr>
          <w:rFonts w:ascii="Arial Narrow" w:hAnsi="Arial Narrow" w:cs="Arial"/>
          <w:iCs/>
          <w:sz w:val="28"/>
          <w:szCs w:val="28"/>
        </w:rPr>
        <w:t xml:space="preserve"> y de ser seleccionado del listado definitivo para la asignación del</w:t>
      </w:r>
      <w:r w:rsidR="00C41943">
        <w:rPr>
          <w:rFonts w:ascii="Arial Narrow" w:hAnsi="Arial Narrow" w:cs="Arial"/>
          <w:iCs/>
          <w:sz w:val="28"/>
          <w:szCs w:val="28"/>
        </w:rPr>
        <w:t xml:space="preserve"> mismo</w:t>
      </w:r>
      <w:r w:rsidR="006E0C75">
        <w:rPr>
          <w:rFonts w:ascii="Arial Narrow" w:hAnsi="Arial Narrow" w:cs="Arial"/>
          <w:iCs/>
          <w:sz w:val="28"/>
          <w:szCs w:val="28"/>
        </w:rPr>
        <w:t xml:space="preserve">, siempre </w:t>
      </w:r>
      <w:r w:rsidR="00492707">
        <w:rPr>
          <w:rFonts w:ascii="Arial Narrow" w:hAnsi="Arial Narrow" w:cs="Arial"/>
          <w:iCs/>
          <w:sz w:val="28"/>
          <w:szCs w:val="28"/>
        </w:rPr>
        <w:t xml:space="preserve">que </w:t>
      </w:r>
      <w:r w:rsidR="006E0C75">
        <w:rPr>
          <w:rFonts w:ascii="Arial Narrow" w:hAnsi="Arial Narrow" w:cs="Arial"/>
          <w:iCs/>
          <w:sz w:val="28"/>
          <w:szCs w:val="28"/>
        </w:rPr>
        <w:t>cumpla con las condiciones</w:t>
      </w:r>
      <w:r w:rsidR="00AE1DE3">
        <w:rPr>
          <w:rFonts w:ascii="Arial Narrow" w:hAnsi="Arial Narrow" w:cs="Arial"/>
          <w:iCs/>
          <w:sz w:val="28"/>
          <w:szCs w:val="28"/>
        </w:rPr>
        <w:t xml:space="preserve"> legales </w:t>
      </w:r>
      <w:r w:rsidR="006E0C75">
        <w:rPr>
          <w:rFonts w:ascii="Arial Narrow" w:hAnsi="Arial Narrow" w:cs="Arial"/>
          <w:iCs/>
          <w:sz w:val="28"/>
          <w:szCs w:val="28"/>
        </w:rPr>
        <w:t xml:space="preserve">exigidas para ello. </w:t>
      </w:r>
    </w:p>
    <w:p w:rsidR="002E0C34" w:rsidRDefault="002E0C34" w:rsidP="002E0C34">
      <w:pPr>
        <w:pStyle w:val="Sinespaciado"/>
      </w:pPr>
    </w:p>
    <w:p w:rsidR="00D208CF" w:rsidRPr="00492707" w:rsidRDefault="006E0C75" w:rsidP="00AE1DE3">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En ese </w:t>
      </w:r>
      <w:r w:rsidR="00AE1DE3">
        <w:rPr>
          <w:rFonts w:ascii="Arial Narrow" w:hAnsi="Arial Narrow" w:cs="Arial"/>
          <w:iCs/>
          <w:sz w:val="28"/>
          <w:szCs w:val="28"/>
        </w:rPr>
        <w:t xml:space="preserve">orden de ideas, </w:t>
      </w:r>
      <w:r w:rsidR="00492707">
        <w:rPr>
          <w:rFonts w:ascii="Arial Narrow" w:hAnsi="Arial Narrow" w:cs="Arial"/>
          <w:iCs/>
          <w:sz w:val="28"/>
          <w:szCs w:val="28"/>
        </w:rPr>
        <w:t>hay lugar a adicionar l</w:t>
      </w:r>
      <w:r>
        <w:rPr>
          <w:rFonts w:ascii="Arial Narrow" w:hAnsi="Arial Narrow" w:cs="Arial"/>
          <w:iCs/>
          <w:sz w:val="28"/>
          <w:szCs w:val="28"/>
        </w:rPr>
        <w:t xml:space="preserve">os numerales 2º y 3º del fallo impugnado, </w:t>
      </w:r>
      <w:r w:rsidR="00492707">
        <w:rPr>
          <w:rFonts w:ascii="Arial Narrow" w:hAnsi="Arial Narrow" w:cs="Arial"/>
          <w:iCs/>
          <w:sz w:val="28"/>
          <w:szCs w:val="28"/>
        </w:rPr>
        <w:t xml:space="preserve">haciendo la </w:t>
      </w:r>
      <w:r w:rsidR="00C54679">
        <w:rPr>
          <w:rFonts w:ascii="Arial Narrow" w:hAnsi="Arial Narrow" w:cs="Arial"/>
          <w:iCs/>
          <w:sz w:val="28"/>
          <w:szCs w:val="28"/>
        </w:rPr>
        <w:t xml:space="preserve">salvedad de que la inclusión en forma efectiva </w:t>
      </w:r>
      <w:r w:rsidR="00215A54">
        <w:rPr>
          <w:rFonts w:ascii="Arial Narrow" w:hAnsi="Arial Narrow" w:cs="Arial"/>
          <w:iCs/>
          <w:sz w:val="28"/>
          <w:szCs w:val="28"/>
        </w:rPr>
        <w:t xml:space="preserve">en los programas de vivienda, </w:t>
      </w:r>
      <w:r w:rsidR="00E85AC6">
        <w:rPr>
          <w:rFonts w:ascii="Arial Narrow" w:hAnsi="Arial Narrow" w:cs="Arial"/>
          <w:iCs/>
          <w:sz w:val="28"/>
          <w:szCs w:val="28"/>
        </w:rPr>
        <w:t xml:space="preserve">procede </w:t>
      </w:r>
      <w:r w:rsidR="00C54679">
        <w:rPr>
          <w:rFonts w:ascii="Arial Narrow" w:hAnsi="Arial Narrow" w:cs="Arial"/>
          <w:iCs/>
          <w:sz w:val="28"/>
          <w:szCs w:val="28"/>
        </w:rPr>
        <w:t xml:space="preserve">siempre </w:t>
      </w:r>
      <w:r w:rsidR="00492707">
        <w:rPr>
          <w:rFonts w:ascii="Arial Narrow" w:hAnsi="Arial Narrow" w:cs="Arial"/>
          <w:iCs/>
          <w:sz w:val="28"/>
          <w:szCs w:val="28"/>
        </w:rPr>
        <w:t xml:space="preserve">que </w:t>
      </w:r>
      <w:r w:rsidR="00E85AC6">
        <w:rPr>
          <w:rFonts w:ascii="Arial Narrow" w:hAnsi="Arial Narrow" w:cs="Arial"/>
          <w:iCs/>
          <w:sz w:val="28"/>
          <w:szCs w:val="28"/>
        </w:rPr>
        <w:t xml:space="preserve">la accionante </w:t>
      </w:r>
      <w:r w:rsidR="005B365C">
        <w:rPr>
          <w:rFonts w:ascii="Arial Narrow" w:hAnsi="Arial Narrow" w:cs="Arial"/>
          <w:iCs/>
          <w:sz w:val="28"/>
          <w:szCs w:val="28"/>
        </w:rPr>
        <w:t xml:space="preserve">agote el trámite o procedimiento correspondiente y </w:t>
      </w:r>
      <w:r w:rsidR="00C54679">
        <w:rPr>
          <w:rFonts w:ascii="Arial Narrow" w:hAnsi="Arial Narrow" w:cs="Arial"/>
          <w:iCs/>
          <w:sz w:val="28"/>
          <w:szCs w:val="28"/>
        </w:rPr>
        <w:t xml:space="preserve">cumpla con las condiciones </w:t>
      </w:r>
      <w:r w:rsidR="00215A54">
        <w:rPr>
          <w:rFonts w:ascii="Arial Narrow" w:hAnsi="Arial Narrow" w:cs="Arial"/>
          <w:iCs/>
          <w:sz w:val="28"/>
          <w:szCs w:val="28"/>
        </w:rPr>
        <w:t xml:space="preserve">legales </w:t>
      </w:r>
      <w:r w:rsidR="00C54679">
        <w:rPr>
          <w:rFonts w:ascii="Arial Narrow" w:hAnsi="Arial Narrow" w:cs="Arial"/>
          <w:iCs/>
          <w:sz w:val="28"/>
          <w:szCs w:val="28"/>
        </w:rPr>
        <w:t>para ello.</w:t>
      </w:r>
    </w:p>
    <w:p w:rsidR="00D208CF" w:rsidRPr="00381870" w:rsidRDefault="00D208CF" w:rsidP="00D208CF">
      <w:pPr>
        <w:pStyle w:val="Sinespaciado"/>
        <w:spacing w:line="276" w:lineRule="auto"/>
      </w:pPr>
    </w:p>
    <w:p w:rsidR="00D208CF" w:rsidRPr="009C67F6" w:rsidRDefault="00D208CF" w:rsidP="00D208CF">
      <w:pPr>
        <w:spacing w:line="360" w:lineRule="auto"/>
        <w:ind w:firstLine="851"/>
        <w:jc w:val="both"/>
        <w:rPr>
          <w:sz w:val="28"/>
          <w:szCs w:val="28"/>
          <w:lang w:val="es-ES_tradnl"/>
        </w:rPr>
      </w:pPr>
      <w:r w:rsidRPr="009C67F6">
        <w:rPr>
          <w:rFonts w:ascii="Arial Narrow" w:eastAsia="SimSun" w:hAnsi="Arial Narrow" w:cs="Arial"/>
          <w:sz w:val="28"/>
          <w:szCs w:val="28"/>
          <w:lang w:val="es-ES_tradnl"/>
        </w:rPr>
        <w:t xml:space="preserve">En virtud de lo anterior, la </w:t>
      </w:r>
      <w:r w:rsidRPr="009C67F6">
        <w:rPr>
          <w:rFonts w:ascii="Arial Narrow" w:eastAsia="SimSun" w:hAnsi="Arial Narrow" w:cs="Arial"/>
          <w:b/>
          <w:sz w:val="28"/>
          <w:szCs w:val="28"/>
          <w:lang w:val="es-ES_tradnl"/>
        </w:rPr>
        <w:t>Sala de Decisión del Tribunal Superior del Distrito Judicial de Pereira</w:t>
      </w:r>
      <w:r w:rsidRPr="009C67F6">
        <w:rPr>
          <w:rFonts w:ascii="Arial Narrow" w:eastAsia="SimSun" w:hAnsi="Arial Narrow" w:cs="Arial"/>
          <w:sz w:val="28"/>
          <w:szCs w:val="28"/>
          <w:lang w:val="es-ES_tradnl"/>
        </w:rPr>
        <w:t>, administrando justicia en nombre del Pueblo y por mandato de la Constitución,</w:t>
      </w:r>
    </w:p>
    <w:p w:rsidR="00D208CF" w:rsidRPr="00C41943" w:rsidRDefault="00D208CF" w:rsidP="00C41943">
      <w:pPr>
        <w:pStyle w:val="Sinespaciado"/>
        <w:rPr>
          <w:rFonts w:eastAsia="SimSun"/>
        </w:rPr>
      </w:pPr>
    </w:p>
    <w:p w:rsidR="00D208CF" w:rsidRPr="009C67F6" w:rsidRDefault="00D208CF" w:rsidP="00D208CF">
      <w:pPr>
        <w:spacing w:line="360" w:lineRule="auto"/>
        <w:jc w:val="center"/>
        <w:rPr>
          <w:rFonts w:ascii="Arial Narrow" w:eastAsia="SimSun" w:hAnsi="Arial Narrow" w:cs="Arial"/>
          <w:b/>
          <w:sz w:val="28"/>
          <w:szCs w:val="28"/>
          <w:lang w:val="es-ES_tradnl"/>
        </w:rPr>
      </w:pPr>
      <w:r w:rsidRPr="009C67F6">
        <w:rPr>
          <w:rFonts w:ascii="Arial Narrow" w:eastAsia="SimSun" w:hAnsi="Arial Narrow" w:cs="Arial"/>
          <w:b/>
          <w:i/>
          <w:sz w:val="28"/>
          <w:szCs w:val="28"/>
          <w:lang w:val="es-ES_tradnl"/>
        </w:rPr>
        <w:t>FALLA</w:t>
      </w:r>
    </w:p>
    <w:p w:rsidR="00D208CF" w:rsidRPr="009C67F6" w:rsidRDefault="00D208CF" w:rsidP="00D208CF">
      <w:pPr>
        <w:pStyle w:val="Sinespaciado"/>
        <w:rPr>
          <w:rFonts w:eastAsia="SimSun"/>
          <w:sz w:val="28"/>
          <w:szCs w:val="28"/>
          <w:lang w:val="es-ES_tradnl"/>
        </w:rPr>
      </w:pPr>
    </w:p>
    <w:p w:rsidR="00E85AC6" w:rsidRPr="00492707" w:rsidRDefault="00D208CF" w:rsidP="00E85AC6">
      <w:pPr>
        <w:spacing w:line="360" w:lineRule="auto"/>
        <w:ind w:firstLine="708"/>
        <w:jc w:val="both"/>
        <w:rPr>
          <w:rFonts w:ascii="Arial Narrow" w:hAnsi="Arial Narrow" w:cs="Arial"/>
          <w:iCs/>
          <w:sz w:val="28"/>
          <w:szCs w:val="28"/>
        </w:rPr>
      </w:pPr>
      <w:r w:rsidRPr="009C67F6">
        <w:rPr>
          <w:rFonts w:ascii="Arial Narrow" w:eastAsia="SimSun" w:hAnsi="Arial Narrow" w:cs="Arial"/>
          <w:b/>
          <w:sz w:val="28"/>
          <w:szCs w:val="28"/>
          <w:lang w:val="es-ES_tradnl"/>
        </w:rPr>
        <w:t>1º</w:t>
      </w:r>
      <w:r w:rsidRPr="009C67F6">
        <w:rPr>
          <w:rFonts w:ascii="Arial Narrow" w:eastAsia="SimSun" w:hAnsi="Arial Narrow" w:cs="Arial"/>
          <w:sz w:val="28"/>
          <w:szCs w:val="28"/>
          <w:lang w:val="es-ES_tradnl"/>
        </w:rPr>
        <w:t xml:space="preserve"> </w:t>
      </w:r>
      <w:r w:rsidR="00215A54">
        <w:rPr>
          <w:rFonts w:ascii="Arial Narrow" w:eastAsia="SimSun" w:hAnsi="Arial Narrow" w:cs="Arial"/>
          <w:sz w:val="28"/>
          <w:szCs w:val="28"/>
          <w:lang w:val="es-ES_tradnl"/>
        </w:rPr>
        <w:t xml:space="preserve">Adicionar los ordinales 2º y 3º del fallo impugnado proferido el 12 de junio de 2017 por el Juzgado Promiscuo del Circuito de la Virginia, Risaralda, en el sentido de que </w:t>
      </w:r>
      <w:r w:rsidR="00E85AC6">
        <w:rPr>
          <w:rFonts w:ascii="Arial Narrow" w:eastAsia="SimSun" w:hAnsi="Arial Narrow" w:cs="Arial"/>
          <w:sz w:val="28"/>
          <w:szCs w:val="28"/>
          <w:lang w:val="es-ES_tradnl"/>
        </w:rPr>
        <w:t xml:space="preserve">se </w:t>
      </w:r>
      <w:r w:rsidR="00215A54" w:rsidRPr="00B65C5C">
        <w:rPr>
          <w:rFonts w:ascii="Arial Narrow" w:eastAsia="SimSun" w:hAnsi="Arial Narrow" w:cs="Arial"/>
          <w:sz w:val="28"/>
          <w:szCs w:val="28"/>
          <w:lang w:val="es-ES_tradnl"/>
        </w:rPr>
        <w:t>la inclusión de la accionante</w:t>
      </w:r>
      <w:r w:rsidR="00234878" w:rsidRPr="00B65C5C">
        <w:rPr>
          <w:rFonts w:ascii="Arial Narrow" w:eastAsia="SimSun" w:hAnsi="Arial Narrow" w:cs="Arial"/>
          <w:sz w:val="28"/>
          <w:szCs w:val="28"/>
          <w:lang w:val="es-ES_tradnl"/>
        </w:rPr>
        <w:t xml:space="preserve"> en los programas de vivienda dispuestos o existentes para los damnificados por desastre natural</w:t>
      </w:r>
      <w:r w:rsidR="00215A54" w:rsidRPr="00B65C5C">
        <w:rPr>
          <w:rFonts w:ascii="Arial Narrow" w:eastAsia="SimSun" w:hAnsi="Arial Narrow" w:cs="Arial"/>
          <w:sz w:val="28"/>
          <w:szCs w:val="28"/>
          <w:lang w:val="es-ES_tradnl"/>
        </w:rPr>
        <w:t xml:space="preserve">, </w:t>
      </w:r>
      <w:r w:rsidR="00E85AC6">
        <w:rPr>
          <w:rFonts w:ascii="Arial Narrow" w:hAnsi="Arial Narrow" w:cs="Arial"/>
          <w:iCs/>
          <w:sz w:val="28"/>
          <w:szCs w:val="28"/>
        </w:rPr>
        <w:t xml:space="preserve">procede siempre que la </w:t>
      </w:r>
      <w:r w:rsidR="00E85AC6">
        <w:rPr>
          <w:rFonts w:ascii="Arial Narrow" w:hAnsi="Arial Narrow" w:cs="Arial"/>
          <w:iCs/>
          <w:sz w:val="28"/>
          <w:szCs w:val="28"/>
        </w:rPr>
        <w:lastRenderedPageBreak/>
        <w:t>accionante agote el trámite o procedimiento correspondiente y cumpla con las condiciones legales exigidas para ello.</w:t>
      </w:r>
    </w:p>
    <w:p w:rsidR="00D208CF" w:rsidRPr="009C67F6" w:rsidRDefault="00D208CF" w:rsidP="00E85AC6">
      <w:pPr>
        <w:spacing w:line="360" w:lineRule="auto"/>
        <w:ind w:firstLine="708"/>
        <w:jc w:val="both"/>
        <w:rPr>
          <w:rFonts w:eastAsia="SimSun"/>
        </w:rPr>
      </w:pPr>
    </w:p>
    <w:p w:rsidR="00D208CF" w:rsidRPr="00E85AC6" w:rsidRDefault="00D208CF" w:rsidP="00D208CF">
      <w:pPr>
        <w:shd w:val="clear" w:color="auto" w:fill="FFFFFF"/>
        <w:spacing w:line="360" w:lineRule="auto"/>
        <w:ind w:firstLine="708"/>
        <w:jc w:val="both"/>
        <w:textAlignment w:val="baseline"/>
        <w:rPr>
          <w:rFonts w:ascii="Arial Narrow" w:hAnsi="Arial Narrow"/>
          <w:sz w:val="28"/>
          <w:szCs w:val="28"/>
          <w:shd w:val="clear" w:color="auto" w:fill="FFFFFF"/>
        </w:rPr>
      </w:pPr>
      <w:r w:rsidRPr="009C67F6">
        <w:rPr>
          <w:rFonts w:ascii="Arial Narrow" w:eastAsia="SimSun" w:hAnsi="Arial Narrow" w:cs="Arial"/>
          <w:b/>
          <w:i/>
          <w:sz w:val="28"/>
          <w:szCs w:val="28"/>
          <w:lang w:val="es-ES_tradnl"/>
        </w:rPr>
        <w:t xml:space="preserve">2º. </w:t>
      </w:r>
      <w:r w:rsidR="00E85AC6" w:rsidRPr="00E85AC6">
        <w:rPr>
          <w:rFonts w:ascii="Arial Narrow" w:eastAsia="SimSun" w:hAnsi="Arial Narrow" w:cs="Arial"/>
          <w:sz w:val="28"/>
          <w:szCs w:val="28"/>
          <w:lang w:val="es-ES_tradnl"/>
        </w:rPr>
        <w:t>Confirma</w:t>
      </w:r>
      <w:r w:rsidR="00E85AC6">
        <w:rPr>
          <w:rFonts w:ascii="Arial Narrow" w:eastAsia="SimSun" w:hAnsi="Arial Narrow" w:cs="Arial"/>
          <w:sz w:val="28"/>
          <w:szCs w:val="28"/>
          <w:lang w:val="es-ES_tradnl"/>
        </w:rPr>
        <w:t>r</w:t>
      </w:r>
      <w:r w:rsidR="00E85AC6" w:rsidRPr="00E85AC6">
        <w:rPr>
          <w:rFonts w:ascii="Arial Narrow" w:eastAsia="SimSun" w:hAnsi="Arial Narrow" w:cs="Arial"/>
          <w:sz w:val="28"/>
          <w:szCs w:val="28"/>
          <w:lang w:val="es-ES_tradnl"/>
        </w:rPr>
        <w:t xml:space="preserve"> todo lo demás</w:t>
      </w:r>
      <w:r w:rsidRPr="00E85AC6">
        <w:rPr>
          <w:rFonts w:ascii="Arial Narrow" w:hAnsi="Arial Narrow" w:cs="Tahoma"/>
          <w:color w:val="000000"/>
          <w:sz w:val="28"/>
          <w:szCs w:val="28"/>
          <w:bdr w:val="none" w:sz="0" w:space="0" w:color="auto" w:frame="1"/>
        </w:rPr>
        <w:t>.</w:t>
      </w:r>
    </w:p>
    <w:p w:rsidR="00D208CF" w:rsidRPr="009C67F6" w:rsidRDefault="00D208CF" w:rsidP="00D208CF">
      <w:pPr>
        <w:pStyle w:val="Sinespaciado"/>
        <w:rPr>
          <w:rFonts w:eastAsia="SimSun"/>
          <w:lang w:val="es-ES_tradnl"/>
        </w:rPr>
      </w:pPr>
    </w:p>
    <w:p w:rsidR="00C41943" w:rsidRPr="00461ED3" w:rsidRDefault="00D208CF" w:rsidP="00C41943">
      <w:pPr>
        <w:spacing w:line="360" w:lineRule="auto"/>
        <w:ind w:firstLine="708"/>
        <w:jc w:val="both"/>
        <w:rPr>
          <w:rFonts w:ascii="Arial Narrow" w:hAnsi="Arial Narrow" w:cs="Arial"/>
          <w:sz w:val="28"/>
          <w:szCs w:val="28"/>
        </w:rPr>
      </w:pPr>
      <w:r w:rsidRPr="009C67F6">
        <w:rPr>
          <w:rFonts w:ascii="Arial Narrow" w:eastAsia="SimSun" w:hAnsi="Arial Narrow" w:cs="Arial"/>
          <w:b/>
          <w:sz w:val="28"/>
          <w:szCs w:val="28"/>
          <w:lang w:val="es-ES_tradnl"/>
        </w:rPr>
        <w:t>3º</w:t>
      </w:r>
      <w:r w:rsidRPr="009C67F6">
        <w:rPr>
          <w:rFonts w:ascii="Arial Narrow" w:eastAsia="SimSun" w:hAnsi="Arial Narrow" w:cs="Arial"/>
          <w:sz w:val="28"/>
          <w:szCs w:val="28"/>
          <w:lang w:val="es-ES_tradnl"/>
        </w:rPr>
        <w:t xml:space="preserve"> </w:t>
      </w:r>
      <w:r w:rsidR="00C41943" w:rsidRPr="00461ED3">
        <w:rPr>
          <w:rFonts w:ascii="Arial Narrow" w:hAnsi="Arial Narrow" w:cs="Arial"/>
          <w:i/>
          <w:sz w:val="28"/>
          <w:szCs w:val="28"/>
        </w:rPr>
        <w:t>Notificar</w:t>
      </w:r>
      <w:r w:rsidR="00C41943" w:rsidRPr="00461ED3">
        <w:rPr>
          <w:rFonts w:ascii="Arial Narrow" w:hAnsi="Arial Narrow" w:cs="Arial"/>
          <w:sz w:val="28"/>
          <w:szCs w:val="28"/>
        </w:rPr>
        <w:t xml:space="preserve"> la decisión por el medio más eficaz.</w:t>
      </w:r>
    </w:p>
    <w:p w:rsidR="00C41943" w:rsidRPr="00461ED3" w:rsidRDefault="00C41943" w:rsidP="00C41943">
      <w:pPr>
        <w:pStyle w:val="Sinespaciado"/>
      </w:pPr>
    </w:p>
    <w:p w:rsidR="00D208CF" w:rsidRDefault="00C41943" w:rsidP="00C41943">
      <w:pPr>
        <w:suppressAutoHyphens/>
        <w:spacing w:line="360" w:lineRule="auto"/>
        <w:ind w:firstLine="708"/>
        <w:jc w:val="both"/>
        <w:rPr>
          <w:rFonts w:ascii="Arial Narrow" w:hAnsi="Arial Narrow" w:cs="Arial"/>
          <w:spacing w:val="-2"/>
          <w:sz w:val="28"/>
          <w:szCs w:val="28"/>
        </w:rPr>
      </w:pPr>
      <w:r w:rsidRPr="00C41943">
        <w:rPr>
          <w:rFonts w:ascii="Arial Narrow" w:hAnsi="Arial Narrow" w:cs="Arial"/>
          <w:b/>
          <w:i/>
          <w:spacing w:val="-2"/>
          <w:sz w:val="28"/>
          <w:szCs w:val="28"/>
        </w:rPr>
        <w:t>4º</w:t>
      </w:r>
      <w:r w:rsidRPr="00461ED3">
        <w:rPr>
          <w:rFonts w:ascii="Arial Narrow" w:hAnsi="Arial Narrow" w:cs="Arial"/>
          <w:i/>
          <w:spacing w:val="-2"/>
          <w:sz w:val="28"/>
          <w:szCs w:val="28"/>
        </w:rPr>
        <w:t>. Remitir</w:t>
      </w:r>
      <w:r w:rsidRPr="00461ED3">
        <w:rPr>
          <w:rFonts w:ascii="Arial Narrow" w:hAnsi="Arial Narrow" w:cs="Arial"/>
          <w:spacing w:val="-2"/>
          <w:sz w:val="28"/>
          <w:szCs w:val="28"/>
        </w:rPr>
        <w:t xml:space="preserve"> el expediente a la Corte Constitucional para su eventual revisión, conforme al artículo 31 del Decreto 2591 de 1991.</w:t>
      </w:r>
    </w:p>
    <w:p w:rsidR="00C41943" w:rsidRPr="009C67F6" w:rsidRDefault="00C41943" w:rsidP="00C41943">
      <w:pPr>
        <w:suppressAutoHyphens/>
        <w:spacing w:line="360" w:lineRule="auto"/>
        <w:ind w:firstLine="708"/>
        <w:jc w:val="both"/>
        <w:rPr>
          <w:rFonts w:ascii="Arial Narrow" w:eastAsia="SimSun" w:hAnsi="Arial Narrow" w:cs="Arial"/>
          <w:i/>
          <w:sz w:val="28"/>
          <w:szCs w:val="28"/>
          <w:lang w:val="es-ES_tradnl"/>
        </w:rPr>
      </w:pPr>
    </w:p>
    <w:p w:rsidR="00D208CF" w:rsidRPr="009C67F6" w:rsidRDefault="00D208CF" w:rsidP="00D208CF">
      <w:pPr>
        <w:pStyle w:val="Prrafodelista1"/>
        <w:spacing w:line="360" w:lineRule="auto"/>
        <w:ind w:left="0" w:firstLine="851"/>
        <w:jc w:val="both"/>
        <w:rPr>
          <w:rFonts w:ascii="Arial Narrow" w:hAnsi="Arial Narrow"/>
          <w:b/>
          <w:sz w:val="28"/>
          <w:szCs w:val="28"/>
        </w:rPr>
      </w:pPr>
      <w:r w:rsidRPr="009C67F6">
        <w:rPr>
          <w:rFonts w:ascii="Arial Narrow" w:hAnsi="Arial Narrow"/>
          <w:b/>
          <w:sz w:val="28"/>
          <w:szCs w:val="28"/>
        </w:rPr>
        <w:t>CÓPIESE, NOTIFÍQUESE Y CÚMPLASE.</w:t>
      </w:r>
    </w:p>
    <w:p w:rsidR="00D208CF" w:rsidRDefault="00D208CF" w:rsidP="00D208CF">
      <w:pPr>
        <w:pStyle w:val="Prrafodelista1"/>
        <w:spacing w:line="360" w:lineRule="auto"/>
        <w:ind w:left="0" w:firstLine="851"/>
        <w:jc w:val="both"/>
        <w:rPr>
          <w:rFonts w:ascii="Arial Narrow" w:hAnsi="Arial Narrow"/>
          <w:b/>
          <w:sz w:val="28"/>
          <w:szCs w:val="28"/>
        </w:rPr>
      </w:pPr>
    </w:p>
    <w:p w:rsidR="00D208CF" w:rsidRDefault="00D208CF" w:rsidP="00D208CF">
      <w:pPr>
        <w:pStyle w:val="Prrafodelista1"/>
        <w:spacing w:line="360" w:lineRule="auto"/>
        <w:ind w:left="0" w:firstLine="851"/>
        <w:jc w:val="both"/>
        <w:rPr>
          <w:rFonts w:ascii="Arial Narrow" w:hAnsi="Arial Narrow"/>
          <w:b/>
          <w:sz w:val="28"/>
          <w:szCs w:val="28"/>
        </w:rPr>
      </w:pPr>
    </w:p>
    <w:p w:rsidR="00D208CF" w:rsidRPr="009C67F6" w:rsidRDefault="00D208CF" w:rsidP="00D208CF">
      <w:pPr>
        <w:pStyle w:val="Prrafodelista1"/>
        <w:ind w:left="0"/>
        <w:jc w:val="both"/>
        <w:rPr>
          <w:rFonts w:ascii="Arial Narrow" w:hAnsi="Arial Narrow"/>
          <w:b/>
          <w:sz w:val="28"/>
          <w:szCs w:val="28"/>
        </w:rPr>
      </w:pPr>
    </w:p>
    <w:p w:rsidR="00D208CF" w:rsidRPr="009C67F6" w:rsidRDefault="00D208CF" w:rsidP="00D208CF">
      <w:pPr>
        <w:ind w:firstLine="900"/>
        <w:jc w:val="center"/>
        <w:rPr>
          <w:rFonts w:ascii="Arial Narrow" w:hAnsi="Arial Narrow" w:cs="Arial"/>
          <w:b/>
          <w:sz w:val="28"/>
          <w:szCs w:val="28"/>
        </w:rPr>
      </w:pPr>
      <w:r w:rsidRPr="009C67F6">
        <w:rPr>
          <w:rFonts w:ascii="Arial Narrow" w:hAnsi="Arial Narrow" w:cs="Arial"/>
          <w:b/>
          <w:sz w:val="28"/>
          <w:szCs w:val="28"/>
        </w:rPr>
        <w:t>FRANCISCO JAVIER TAMAYO TABARES</w:t>
      </w:r>
    </w:p>
    <w:p w:rsidR="00D208CF" w:rsidRPr="009C67F6" w:rsidRDefault="00D208CF" w:rsidP="00D208CF">
      <w:pPr>
        <w:ind w:firstLine="900"/>
        <w:jc w:val="center"/>
        <w:rPr>
          <w:rFonts w:ascii="Arial Narrow" w:hAnsi="Arial Narrow" w:cs="Arial"/>
          <w:sz w:val="28"/>
          <w:szCs w:val="28"/>
        </w:rPr>
      </w:pPr>
      <w:r w:rsidRPr="009C67F6">
        <w:rPr>
          <w:rFonts w:ascii="Arial Narrow" w:hAnsi="Arial Narrow" w:cs="Arial"/>
          <w:sz w:val="28"/>
          <w:szCs w:val="28"/>
        </w:rPr>
        <w:t xml:space="preserve">Magistrado Ponente </w:t>
      </w:r>
    </w:p>
    <w:p w:rsidR="00D208CF" w:rsidRPr="009C67F6" w:rsidRDefault="00D208CF" w:rsidP="00D208CF">
      <w:pPr>
        <w:tabs>
          <w:tab w:val="left" w:pos="4047"/>
        </w:tabs>
        <w:jc w:val="center"/>
        <w:rPr>
          <w:rFonts w:ascii="Arial Narrow" w:hAnsi="Arial Narrow" w:cs="Arial"/>
          <w:sz w:val="28"/>
          <w:szCs w:val="28"/>
        </w:rPr>
      </w:pPr>
    </w:p>
    <w:p w:rsidR="00D208CF" w:rsidRDefault="00D208CF" w:rsidP="00D208CF">
      <w:pPr>
        <w:tabs>
          <w:tab w:val="left" w:pos="4047"/>
        </w:tabs>
        <w:jc w:val="center"/>
        <w:rPr>
          <w:rFonts w:ascii="Arial Narrow" w:hAnsi="Arial Narrow" w:cs="Arial"/>
          <w:b/>
          <w:sz w:val="28"/>
          <w:szCs w:val="28"/>
        </w:rPr>
      </w:pPr>
    </w:p>
    <w:p w:rsidR="00D208CF" w:rsidRPr="009C67F6" w:rsidRDefault="00D208CF" w:rsidP="00D208CF">
      <w:pPr>
        <w:tabs>
          <w:tab w:val="left" w:pos="4047"/>
        </w:tabs>
        <w:jc w:val="center"/>
        <w:rPr>
          <w:rFonts w:ascii="Arial Narrow" w:hAnsi="Arial Narrow" w:cs="Arial"/>
          <w:b/>
          <w:sz w:val="28"/>
          <w:szCs w:val="28"/>
        </w:rPr>
      </w:pPr>
    </w:p>
    <w:p w:rsidR="00D208CF" w:rsidRPr="009C67F6" w:rsidRDefault="00D208CF" w:rsidP="00D208CF">
      <w:pPr>
        <w:tabs>
          <w:tab w:val="left" w:pos="4047"/>
        </w:tabs>
        <w:rPr>
          <w:rFonts w:ascii="Arial Narrow" w:hAnsi="Arial Narrow" w:cs="Arial"/>
          <w:b/>
          <w:sz w:val="28"/>
          <w:szCs w:val="28"/>
        </w:rPr>
      </w:pPr>
    </w:p>
    <w:p w:rsidR="00D208CF" w:rsidRPr="009C67F6" w:rsidRDefault="00D208CF" w:rsidP="00D208CF">
      <w:pPr>
        <w:tabs>
          <w:tab w:val="left" w:pos="4047"/>
        </w:tabs>
        <w:jc w:val="center"/>
        <w:rPr>
          <w:rFonts w:ascii="Arial Narrow" w:hAnsi="Arial Narrow" w:cs="Arial"/>
          <w:sz w:val="28"/>
          <w:szCs w:val="28"/>
        </w:rPr>
      </w:pPr>
      <w:r w:rsidRPr="009C67F6">
        <w:rPr>
          <w:rFonts w:ascii="Arial Narrow" w:hAnsi="Arial Narrow" w:cs="Arial"/>
          <w:b/>
          <w:sz w:val="28"/>
          <w:szCs w:val="28"/>
        </w:rPr>
        <w:t xml:space="preserve">ANA LUCIA CAICEDO CALDERÓN            </w:t>
      </w:r>
      <w:r w:rsidR="00C41943">
        <w:rPr>
          <w:rFonts w:ascii="Arial Narrow" w:hAnsi="Arial Narrow" w:cs="Arial"/>
          <w:b/>
          <w:sz w:val="28"/>
          <w:szCs w:val="28"/>
        </w:rPr>
        <w:t xml:space="preserve">OLGA LUCÍA HOYOS SEPÚLVEDA </w:t>
      </w:r>
    </w:p>
    <w:p w:rsidR="00D208CF" w:rsidRPr="009C67F6" w:rsidRDefault="00D208CF" w:rsidP="00D208CF">
      <w:pPr>
        <w:tabs>
          <w:tab w:val="left" w:pos="4047"/>
        </w:tabs>
        <w:jc w:val="both"/>
        <w:rPr>
          <w:rFonts w:ascii="Arial Narrow" w:hAnsi="Arial Narrow" w:cs="Arial"/>
          <w:sz w:val="28"/>
          <w:szCs w:val="28"/>
        </w:rPr>
      </w:pPr>
      <w:r>
        <w:rPr>
          <w:rFonts w:ascii="Arial Narrow" w:hAnsi="Arial Narrow" w:cs="Arial"/>
          <w:sz w:val="28"/>
          <w:szCs w:val="28"/>
        </w:rPr>
        <w:t xml:space="preserve">                       </w:t>
      </w:r>
      <w:r w:rsidRPr="009C67F6">
        <w:rPr>
          <w:rFonts w:ascii="Arial Narrow" w:hAnsi="Arial Narrow" w:cs="Arial"/>
          <w:sz w:val="28"/>
          <w:szCs w:val="28"/>
        </w:rPr>
        <w:t xml:space="preserve">Magistrada </w:t>
      </w:r>
      <w:r w:rsidRPr="009C67F6">
        <w:rPr>
          <w:rFonts w:ascii="Arial Narrow" w:hAnsi="Arial Narrow" w:cs="Arial"/>
          <w:sz w:val="28"/>
          <w:szCs w:val="28"/>
        </w:rPr>
        <w:tab/>
      </w:r>
      <w:r w:rsidRPr="009C67F6">
        <w:rPr>
          <w:rFonts w:ascii="Arial Narrow" w:hAnsi="Arial Narrow" w:cs="Arial"/>
          <w:sz w:val="28"/>
          <w:szCs w:val="28"/>
        </w:rPr>
        <w:tab/>
      </w:r>
      <w:r w:rsidRPr="009C67F6">
        <w:rPr>
          <w:rFonts w:ascii="Arial Narrow" w:hAnsi="Arial Narrow" w:cs="Arial"/>
          <w:sz w:val="28"/>
          <w:szCs w:val="28"/>
        </w:rPr>
        <w:tab/>
      </w:r>
      <w:r>
        <w:rPr>
          <w:rFonts w:ascii="Arial Narrow" w:hAnsi="Arial Narrow" w:cs="Arial"/>
          <w:sz w:val="28"/>
          <w:szCs w:val="28"/>
        </w:rPr>
        <w:t xml:space="preserve">                 </w:t>
      </w:r>
      <w:proofErr w:type="spellStart"/>
      <w:r w:rsidRPr="009C67F6">
        <w:rPr>
          <w:rFonts w:ascii="Arial Narrow" w:hAnsi="Arial Narrow" w:cs="Arial"/>
          <w:sz w:val="28"/>
          <w:szCs w:val="28"/>
        </w:rPr>
        <w:t>Magistrad</w:t>
      </w:r>
      <w:r w:rsidR="00C41943">
        <w:rPr>
          <w:rFonts w:ascii="Arial Narrow" w:hAnsi="Arial Narrow" w:cs="Arial"/>
          <w:sz w:val="28"/>
          <w:szCs w:val="28"/>
        </w:rPr>
        <w:t>a</w:t>
      </w:r>
      <w:proofErr w:type="spellEnd"/>
      <w:r w:rsidRPr="009C67F6">
        <w:rPr>
          <w:rFonts w:ascii="Arial Narrow" w:hAnsi="Arial Narrow" w:cs="Arial"/>
          <w:sz w:val="28"/>
          <w:szCs w:val="28"/>
        </w:rPr>
        <w:t xml:space="preserve"> </w:t>
      </w:r>
    </w:p>
    <w:p w:rsidR="00D208CF" w:rsidRDefault="00D208CF" w:rsidP="00D208CF">
      <w:pPr>
        <w:tabs>
          <w:tab w:val="left" w:pos="4047"/>
        </w:tabs>
        <w:spacing w:line="360" w:lineRule="auto"/>
        <w:jc w:val="both"/>
        <w:rPr>
          <w:rFonts w:ascii="Arial Narrow" w:hAnsi="Arial Narrow" w:cs="Arial"/>
          <w:sz w:val="28"/>
          <w:szCs w:val="28"/>
        </w:rPr>
      </w:pPr>
    </w:p>
    <w:p w:rsidR="00D208CF" w:rsidRDefault="00D208CF" w:rsidP="00D208CF">
      <w:pPr>
        <w:tabs>
          <w:tab w:val="left" w:pos="4047"/>
        </w:tabs>
        <w:spacing w:line="360" w:lineRule="auto"/>
        <w:jc w:val="both"/>
        <w:rPr>
          <w:rFonts w:ascii="Arial Narrow" w:hAnsi="Arial Narrow" w:cs="Arial"/>
          <w:sz w:val="28"/>
          <w:szCs w:val="28"/>
        </w:rPr>
      </w:pPr>
    </w:p>
    <w:p w:rsidR="00D208CF" w:rsidRPr="009C67F6" w:rsidRDefault="00D208CF" w:rsidP="00D208CF">
      <w:pPr>
        <w:tabs>
          <w:tab w:val="left" w:pos="4047"/>
        </w:tabs>
        <w:spacing w:line="360" w:lineRule="auto"/>
        <w:jc w:val="both"/>
        <w:rPr>
          <w:rFonts w:ascii="Arial Narrow" w:hAnsi="Arial Narrow" w:cs="Arial"/>
          <w:sz w:val="28"/>
          <w:szCs w:val="28"/>
        </w:rPr>
      </w:pPr>
    </w:p>
    <w:p w:rsidR="00D208CF" w:rsidRPr="009C67F6" w:rsidRDefault="00C41943" w:rsidP="00D208CF">
      <w:pPr>
        <w:tabs>
          <w:tab w:val="left" w:pos="4047"/>
        </w:tabs>
        <w:jc w:val="center"/>
        <w:rPr>
          <w:rFonts w:ascii="Arial Narrow" w:hAnsi="Arial Narrow" w:cs="Arial"/>
          <w:b/>
          <w:sz w:val="28"/>
          <w:szCs w:val="28"/>
        </w:rPr>
      </w:pPr>
      <w:r>
        <w:rPr>
          <w:rFonts w:ascii="Arial Narrow" w:hAnsi="Arial Narrow" w:cs="Arial"/>
          <w:b/>
          <w:sz w:val="28"/>
          <w:szCs w:val="28"/>
        </w:rPr>
        <w:t>Alonso Gaviria Ocampo</w:t>
      </w:r>
    </w:p>
    <w:p w:rsidR="00D208CF" w:rsidRPr="009C67F6" w:rsidRDefault="00D208CF" w:rsidP="00D208CF">
      <w:pPr>
        <w:tabs>
          <w:tab w:val="left" w:pos="4047"/>
        </w:tabs>
        <w:jc w:val="center"/>
        <w:rPr>
          <w:rFonts w:ascii="Arial Narrow" w:hAnsi="Arial Narrow" w:cs="Arial"/>
          <w:sz w:val="28"/>
          <w:szCs w:val="28"/>
        </w:rPr>
      </w:pPr>
      <w:r w:rsidRPr="009C67F6">
        <w:rPr>
          <w:rFonts w:ascii="Arial Narrow" w:hAnsi="Arial Narrow" w:cs="Arial"/>
          <w:sz w:val="28"/>
          <w:szCs w:val="28"/>
        </w:rPr>
        <w:t>Secretari</w:t>
      </w:r>
      <w:r w:rsidR="00C41943">
        <w:rPr>
          <w:rFonts w:ascii="Arial Narrow" w:hAnsi="Arial Narrow" w:cs="Arial"/>
          <w:sz w:val="28"/>
          <w:szCs w:val="28"/>
        </w:rPr>
        <w:t>o</w:t>
      </w:r>
    </w:p>
    <w:p w:rsidR="00D208CF" w:rsidRPr="009C67F6" w:rsidRDefault="00D208CF" w:rsidP="00D208CF">
      <w:pPr>
        <w:rPr>
          <w:sz w:val="28"/>
          <w:szCs w:val="28"/>
        </w:rPr>
      </w:pPr>
    </w:p>
    <w:p w:rsidR="00C35CA1" w:rsidRDefault="00C35CA1"/>
    <w:sectPr w:rsidR="00C35CA1" w:rsidSect="007F041A">
      <w:headerReference w:type="even" r:id="rId8"/>
      <w:headerReference w:type="default" r:id="rId9"/>
      <w:pgSz w:w="12242" w:h="18722" w:code="124"/>
      <w:pgMar w:top="1418"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B2E" w:rsidRDefault="00842B2E" w:rsidP="00D208CF">
      <w:r>
        <w:separator/>
      </w:r>
    </w:p>
  </w:endnote>
  <w:endnote w:type="continuationSeparator" w:id="0">
    <w:p w:rsidR="00842B2E" w:rsidRDefault="00842B2E" w:rsidP="00D2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B2E" w:rsidRDefault="00842B2E" w:rsidP="00D208CF">
      <w:r>
        <w:separator/>
      </w:r>
    </w:p>
  </w:footnote>
  <w:footnote w:type="continuationSeparator" w:id="0">
    <w:p w:rsidR="00842B2E" w:rsidRDefault="00842B2E" w:rsidP="00D20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9D" w:rsidRDefault="00647CE5" w:rsidP="00352B9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52B9D" w:rsidRDefault="00842B2E" w:rsidP="00352B9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9D" w:rsidRDefault="00647CE5" w:rsidP="00352B9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5C4E">
      <w:rPr>
        <w:rStyle w:val="Nmerodepgina"/>
        <w:noProof/>
      </w:rPr>
      <w:t>1</w:t>
    </w:r>
    <w:r>
      <w:rPr>
        <w:rStyle w:val="Nmerodepgina"/>
      </w:rPr>
      <w:fldChar w:fldCharType="end"/>
    </w:r>
  </w:p>
  <w:p w:rsidR="00352B9D" w:rsidRPr="00C35DD1" w:rsidRDefault="00647CE5" w:rsidP="00352B9D">
    <w:pPr>
      <w:widowControl w:val="0"/>
      <w:tabs>
        <w:tab w:val="center" w:pos="4252"/>
        <w:tab w:val="right" w:pos="8504"/>
      </w:tabs>
      <w:autoSpaceDE w:val="0"/>
      <w:autoSpaceDN w:val="0"/>
      <w:adjustRightInd w:val="0"/>
      <w:rPr>
        <w:rFonts w:ascii="Arial Narrow" w:hAnsi="Arial Narrow" w:cs="Arial"/>
        <w:bCs/>
        <w:iCs/>
        <w:lang w:eastAsia="es-MX"/>
      </w:rPr>
    </w:pPr>
    <w:r w:rsidRPr="00C35DD1">
      <w:rPr>
        <w:rFonts w:ascii="Arial Narrow" w:hAnsi="Arial Narrow" w:cs="Arial"/>
        <w:lang w:val="es-MX" w:eastAsia="es-MX"/>
      </w:rPr>
      <w:t xml:space="preserve">Radicación No. </w:t>
    </w:r>
    <w:r w:rsidRPr="00C35DD1">
      <w:rPr>
        <w:rFonts w:ascii="Arial Narrow" w:hAnsi="Arial Narrow" w:cs="Arial"/>
        <w:bCs/>
        <w:iCs/>
        <w:lang w:eastAsia="es-MX"/>
      </w:rPr>
      <w:t>66</w:t>
    </w:r>
    <w:r w:rsidR="00D208CF">
      <w:rPr>
        <w:rFonts w:ascii="Arial Narrow" w:hAnsi="Arial Narrow" w:cs="Arial"/>
        <w:bCs/>
        <w:iCs/>
        <w:lang w:eastAsia="es-MX"/>
      </w:rPr>
      <w:t>400-31-89-001-</w:t>
    </w:r>
    <w:r w:rsidRPr="00C35DD1">
      <w:rPr>
        <w:rFonts w:ascii="Arial Narrow" w:hAnsi="Arial Narrow" w:cs="Arial"/>
        <w:bCs/>
        <w:iCs/>
        <w:lang w:eastAsia="es-MX"/>
      </w:rPr>
      <w:t>201</w:t>
    </w:r>
    <w:r w:rsidR="00D208CF">
      <w:rPr>
        <w:rFonts w:ascii="Arial Narrow" w:hAnsi="Arial Narrow" w:cs="Arial"/>
        <w:bCs/>
        <w:iCs/>
        <w:lang w:eastAsia="es-MX"/>
      </w:rPr>
      <w:t>7-00180-01</w:t>
    </w:r>
  </w:p>
  <w:p w:rsidR="00352B9D" w:rsidRPr="00C35DD1" w:rsidRDefault="00D208CF" w:rsidP="00352B9D">
    <w:pPr>
      <w:pStyle w:val="Encabezado"/>
      <w:ind w:right="360"/>
      <w:jc w:val="both"/>
      <w:rPr>
        <w:rFonts w:ascii="Arial Narrow" w:hAnsi="Arial Narrow" w:cs="Arial"/>
      </w:rPr>
    </w:pPr>
    <w:r>
      <w:rPr>
        <w:rFonts w:ascii="Arial Narrow" w:hAnsi="Arial Narrow" w:cs="Arial"/>
      </w:rPr>
      <w:t xml:space="preserve">María </w:t>
    </w:r>
    <w:proofErr w:type="spellStart"/>
    <w:r>
      <w:rPr>
        <w:rFonts w:ascii="Arial Narrow" w:hAnsi="Arial Narrow" w:cs="Arial"/>
      </w:rPr>
      <w:t>Orfa</w:t>
    </w:r>
    <w:proofErr w:type="spellEnd"/>
    <w:r>
      <w:rPr>
        <w:rFonts w:ascii="Arial Narrow" w:hAnsi="Arial Narrow" w:cs="Arial"/>
      </w:rPr>
      <w:t xml:space="preserve"> Maya Osorio </w:t>
    </w:r>
    <w:r w:rsidR="00647CE5" w:rsidRPr="00C35DD1">
      <w:rPr>
        <w:rFonts w:ascii="Arial Narrow" w:hAnsi="Arial Narrow" w:cs="Arial"/>
      </w:rPr>
      <w:t>vs</w:t>
    </w:r>
    <w:r>
      <w:rPr>
        <w:rFonts w:ascii="Arial Narrow" w:hAnsi="Arial Narrow" w:cs="Arial"/>
      </w:rPr>
      <w:t xml:space="preserve"> </w:t>
    </w:r>
    <w:proofErr w:type="spellStart"/>
    <w:r>
      <w:rPr>
        <w:rFonts w:ascii="Arial Narrow" w:hAnsi="Arial Narrow" w:cs="Arial"/>
      </w:rPr>
      <w:t>Fonvivienda</w:t>
    </w:r>
    <w:proofErr w:type="spellEnd"/>
    <w:r>
      <w:rPr>
        <w:rFonts w:ascii="Arial Narrow" w:hAnsi="Arial Narrow" w:cs="Arial"/>
      </w:rPr>
      <w:t xml:space="preserve"> y el Municipio de la Virginia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D1879"/>
    <w:multiLevelType w:val="hybridMultilevel"/>
    <w:tmpl w:val="D9E25956"/>
    <w:lvl w:ilvl="0" w:tplc="91A27D5C">
      <w:start w:val="1"/>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CF"/>
    <w:rsid w:val="00014762"/>
    <w:rsid w:val="00020CA6"/>
    <w:rsid w:val="0002361B"/>
    <w:rsid w:val="00047156"/>
    <w:rsid w:val="00083D94"/>
    <w:rsid w:val="000F23F9"/>
    <w:rsid w:val="000F6B8C"/>
    <w:rsid w:val="001321AE"/>
    <w:rsid w:val="001650D5"/>
    <w:rsid w:val="00190B01"/>
    <w:rsid w:val="001B1D54"/>
    <w:rsid w:val="001C1DFF"/>
    <w:rsid w:val="001C76FF"/>
    <w:rsid w:val="00215A54"/>
    <w:rsid w:val="00234878"/>
    <w:rsid w:val="002547F8"/>
    <w:rsid w:val="00290611"/>
    <w:rsid w:val="002A1EEB"/>
    <w:rsid w:val="002E0C34"/>
    <w:rsid w:val="003066C0"/>
    <w:rsid w:val="00343714"/>
    <w:rsid w:val="00344F2A"/>
    <w:rsid w:val="003D19DC"/>
    <w:rsid w:val="00447236"/>
    <w:rsid w:val="00492707"/>
    <w:rsid w:val="004D3590"/>
    <w:rsid w:val="004E21CC"/>
    <w:rsid w:val="00593DA5"/>
    <w:rsid w:val="005B365C"/>
    <w:rsid w:val="005D1CE4"/>
    <w:rsid w:val="005F5C4E"/>
    <w:rsid w:val="00610189"/>
    <w:rsid w:val="00645D25"/>
    <w:rsid w:val="00647CE5"/>
    <w:rsid w:val="00695F23"/>
    <w:rsid w:val="006C4CFA"/>
    <w:rsid w:val="006E0C75"/>
    <w:rsid w:val="006E252F"/>
    <w:rsid w:val="006E744D"/>
    <w:rsid w:val="00704515"/>
    <w:rsid w:val="007A3789"/>
    <w:rsid w:val="008335BF"/>
    <w:rsid w:val="00842B2E"/>
    <w:rsid w:val="00850FFB"/>
    <w:rsid w:val="00865AB1"/>
    <w:rsid w:val="00866832"/>
    <w:rsid w:val="008935C1"/>
    <w:rsid w:val="008D6276"/>
    <w:rsid w:val="0090673F"/>
    <w:rsid w:val="00915600"/>
    <w:rsid w:val="009436E6"/>
    <w:rsid w:val="0098576B"/>
    <w:rsid w:val="009B4660"/>
    <w:rsid w:val="009C3F31"/>
    <w:rsid w:val="009D0561"/>
    <w:rsid w:val="009F10FA"/>
    <w:rsid w:val="009F1962"/>
    <w:rsid w:val="00A27EAF"/>
    <w:rsid w:val="00A32333"/>
    <w:rsid w:val="00A56A3C"/>
    <w:rsid w:val="00AA6CB3"/>
    <w:rsid w:val="00AB53A7"/>
    <w:rsid w:val="00AE1DE3"/>
    <w:rsid w:val="00AE3FDD"/>
    <w:rsid w:val="00AF0967"/>
    <w:rsid w:val="00B035FC"/>
    <w:rsid w:val="00B521A0"/>
    <w:rsid w:val="00B572F8"/>
    <w:rsid w:val="00B65C5C"/>
    <w:rsid w:val="00BA2D08"/>
    <w:rsid w:val="00BB0B5D"/>
    <w:rsid w:val="00BC24A7"/>
    <w:rsid w:val="00BE7032"/>
    <w:rsid w:val="00C253A8"/>
    <w:rsid w:val="00C35CA1"/>
    <w:rsid w:val="00C416EB"/>
    <w:rsid w:val="00C41943"/>
    <w:rsid w:val="00C54679"/>
    <w:rsid w:val="00C77E71"/>
    <w:rsid w:val="00D208CF"/>
    <w:rsid w:val="00D224A9"/>
    <w:rsid w:val="00D23947"/>
    <w:rsid w:val="00D54C34"/>
    <w:rsid w:val="00D60CA0"/>
    <w:rsid w:val="00D77605"/>
    <w:rsid w:val="00DB4201"/>
    <w:rsid w:val="00DE1812"/>
    <w:rsid w:val="00E243C6"/>
    <w:rsid w:val="00E61D1A"/>
    <w:rsid w:val="00E679C4"/>
    <w:rsid w:val="00E85AC6"/>
    <w:rsid w:val="00ED7B55"/>
    <w:rsid w:val="00F22862"/>
    <w:rsid w:val="00F253C1"/>
    <w:rsid w:val="00F90289"/>
    <w:rsid w:val="00F96DC3"/>
    <w:rsid w:val="00FC0B93"/>
    <w:rsid w:val="00FF66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6B5B9-5C3B-424C-A0AB-78474C4A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8CF"/>
    <w:pPr>
      <w:spacing w:after="0"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D208CF"/>
    <w:pPr>
      <w:keepNext/>
      <w:spacing w:line="360" w:lineRule="auto"/>
      <w:jc w:val="center"/>
      <w:outlineLvl w:val="3"/>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208CF"/>
    <w:rPr>
      <w:rFonts w:ascii="Verdana" w:eastAsia="Times New Roman" w:hAnsi="Verdana" w:cs="Times New Roman"/>
      <w:b/>
      <w:bCs/>
      <w:sz w:val="20"/>
      <w:szCs w:val="20"/>
      <w:lang w:eastAsia="es-ES"/>
    </w:rPr>
  </w:style>
  <w:style w:type="paragraph" w:customStyle="1" w:styleId="Prrafodelista1">
    <w:name w:val="Párrafo de lista1"/>
    <w:basedOn w:val="Normal"/>
    <w:rsid w:val="00D208CF"/>
    <w:pPr>
      <w:ind w:left="720"/>
      <w:contextualSpacing/>
    </w:pPr>
  </w:style>
  <w:style w:type="paragraph" w:styleId="Encabezado">
    <w:name w:val="header"/>
    <w:basedOn w:val="Normal"/>
    <w:link w:val="EncabezadoCar"/>
    <w:rsid w:val="00D208CF"/>
    <w:pPr>
      <w:tabs>
        <w:tab w:val="center" w:pos="4252"/>
        <w:tab w:val="right" w:pos="8504"/>
      </w:tabs>
    </w:pPr>
  </w:style>
  <w:style w:type="character" w:customStyle="1" w:styleId="EncabezadoCar">
    <w:name w:val="Encabezado Car"/>
    <w:basedOn w:val="Fuentedeprrafopredeter"/>
    <w:link w:val="Encabezado"/>
    <w:rsid w:val="00D208CF"/>
    <w:rPr>
      <w:rFonts w:ascii="Times New Roman" w:eastAsia="Times New Roman" w:hAnsi="Times New Roman" w:cs="Times New Roman"/>
      <w:sz w:val="20"/>
      <w:szCs w:val="20"/>
      <w:lang w:eastAsia="es-ES"/>
    </w:rPr>
  </w:style>
  <w:style w:type="character" w:styleId="Nmerodepgina">
    <w:name w:val="page number"/>
    <w:rsid w:val="00D208CF"/>
    <w:rPr>
      <w:rFonts w:cs="Times New Roman"/>
    </w:rPr>
  </w:style>
  <w:style w:type="paragraph" w:customStyle="1" w:styleId="Textoindependiente21">
    <w:name w:val="Texto independiente 21"/>
    <w:basedOn w:val="Normal"/>
    <w:rsid w:val="00D208CF"/>
    <w:pPr>
      <w:spacing w:line="360" w:lineRule="auto"/>
      <w:jc w:val="both"/>
    </w:pPr>
    <w:rPr>
      <w:rFonts w:ascii="Arial" w:hAnsi="Arial"/>
      <w:b/>
      <w:sz w:val="28"/>
      <w:lang w:val="es-ES_tradnl"/>
    </w:rPr>
  </w:style>
  <w:style w:type="character" w:styleId="Refdenotaalpie">
    <w:name w:val="footnote reference"/>
    <w:aliases w:val="Texto de nota al pie"/>
    <w:uiPriority w:val="99"/>
    <w:rsid w:val="00D208CF"/>
    <w:rPr>
      <w:rFonts w:cs="Times New Roman"/>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TextonotapieCar"/>
    <w:uiPriority w:val="99"/>
    <w:rsid w:val="00D208CF"/>
    <w:pPr>
      <w:autoSpaceDE w:val="0"/>
      <w:autoSpaceDN w:val="0"/>
    </w:pPr>
    <w:rPr>
      <w:rFonts w:ascii="Comic Sans MS" w:hAnsi="Comic Sans MS"/>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D208CF"/>
    <w:rPr>
      <w:rFonts w:ascii="Comic Sans MS" w:eastAsia="Times New Roman" w:hAnsi="Comic Sans MS" w:cs="Times New Roman"/>
      <w:sz w:val="20"/>
      <w:szCs w:val="20"/>
      <w:lang w:val="es-ES_tradnl" w:eastAsia="es-ES"/>
    </w:rPr>
  </w:style>
  <w:style w:type="paragraph" w:styleId="Textosinformato">
    <w:name w:val="Plain Text"/>
    <w:basedOn w:val="Normal"/>
    <w:link w:val="TextosinformatoCar"/>
    <w:rsid w:val="00D208CF"/>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D208CF"/>
    <w:rPr>
      <w:rFonts w:ascii="Courier New" w:eastAsia="Calibri" w:hAnsi="Courier New" w:cs="Times New Roman"/>
      <w:sz w:val="20"/>
      <w:szCs w:val="20"/>
      <w:lang w:eastAsia="es-ES"/>
    </w:rPr>
  </w:style>
  <w:style w:type="paragraph" w:styleId="Sinespaciado">
    <w:name w:val="No Spacing"/>
    <w:uiPriority w:val="1"/>
    <w:qFormat/>
    <w:rsid w:val="00D208CF"/>
    <w:pPr>
      <w:spacing w:after="0" w:line="240" w:lineRule="auto"/>
    </w:pPr>
    <w:rPr>
      <w:rFonts w:ascii="Times New Roman" w:eastAsia="Times New Roman" w:hAnsi="Times New Roman" w:cs="Times New Roman"/>
      <w:sz w:val="20"/>
      <w:szCs w:val="20"/>
      <w:lang w:eastAsia="es-ES"/>
    </w:rPr>
  </w:style>
  <w:style w:type="character" w:styleId="Textoennegrita">
    <w:name w:val="Strong"/>
    <w:basedOn w:val="Fuentedeprrafopredeter"/>
    <w:uiPriority w:val="22"/>
    <w:qFormat/>
    <w:rsid w:val="00D208CF"/>
    <w:rPr>
      <w:b/>
      <w:bCs/>
    </w:rPr>
  </w:style>
  <w:style w:type="paragraph" w:styleId="NormalWeb">
    <w:name w:val="Normal (Web)"/>
    <w:basedOn w:val="Normal"/>
    <w:uiPriority w:val="99"/>
    <w:unhideWhenUsed/>
    <w:rsid w:val="00D208CF"/>
    <w:pPr>
      <w:spacing w:before="100" w:beforeAutospacing="1" w:after="100" w:afterAutospacing="1"/>
    </w:pPr>
    <w:rPr>
      <w:sz w:val="24"/>
      <w:szCs w:val="24"/>
      <w:lang w:val="es-CO" w:eastAsia="es-CO"/>
    </w:rPr>
  </w:style>
  <w:style w:type="character" w:customStyle="1" w:styleId="apple-converted-space">
    <w:name w:val="apple-converted-space"/>
    <w:basedOn w:val="Fuentedeprrafopredeter"/>
    <w:rsid w:val="00D208CF"/>
  </w:style>
  <w:style w:type="paragraph" w:styleId="Piedepgina">
    <w:name w:val="footer"/>
    <w:basedOn w:val="Normal"/>
    <w:link w:val="PiedepginaCar"/>
    <w:uiPriority w:val="99"/>
    <w:unhideWhenUsed/>
    <w:rsid w:val="00D208CF"/>
    <w:pPr>
      <w:tabs>
        <w:tab w:val="center" w:pos="4252"/>
        <w:tab w:val="right" w:pos="8504"/>
      </w:tabs>
    </w:pPr>
  </w:style>
  <w:style w:type="character" w:customStyle="1" w:styleId="PiedepginaCar">
    <w:name w:val="Pie de página Car"/>
    <w:basedOn w:val="Fuentedeprrafopredeter"/>
    <w:link w:val="Piedepgina"/>
    <w:uiPriority w:val="99"/>
    <w:rsid w:val="00D208CF"/>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9D0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6</Pages>
  <Words>1687</Words>
  <Characters>9284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43</cp:revision>
  <dcterms:created xsi:type="dcterms:W3CDTF">2017-07-31T12:41:00Z</dcterms:created>
  <dcterms:modified xsi:type="dcterms:W3CDTF">2017-08-02T13:33:00Z</dcterms:modified>
</cp:coreProperties>
</file>