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ED" w:rsidRPr="00A817A6" w:rsidRDefault="008858ED" w:rsidP="008858E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eastAsia="fr-FR"/>
        </w:rPr>
        <w:t>ificado en la Secretaría de la respectiva</w:t>
      </w:r>
      <w:r w:rsidRPr="00A817A6">
        <w:rPr>
          <w:rFonts w:asciiTheme="minorHAnsi" w:hAnsiTheme="minorHAnsi" w:cstheme="minorHAnsi"/>
          <w:color w:val="FF0000"/>
          <w:sz w:val="16"/>
          <w:szCs w:val="16"/>
          <w:lang w:eastAsia="fr-FR"/>
        </w:rPr>
        <w:t xml:space="preserve"> Sala.</w:t>
      </w:r>
      <w:r w:rsidRPr="00A817A6">
        <w:rPr>
          <w:rFonts w:asciiTheme="minorHAnsi" w:hAnsiTheme="minorHAnsi" w:cstheme="minorHAnsi"/>
          <w:color w:val="222222"/>
          <w:sz w:val="16"/>
          <w:szCs w:val="16"/>
          <w:lang w:eastAsia="fr-FR"/>
        </w:rPr>
        <w:t> </w:t>
      </w:r>
    </w:p>
    <w:p w:rsidR="008858ED" w:rsidRPr="009275F8" w:rsidRDefault="008858ED" w:rsidP="008858ED">
      <w:pPr>
        <w:pStyle w:val="Sinespaciado"/>
        <w:rPr>
          <w:rFonts w:asciiTheme="minorHAnsi" w:hAnsiTheme="minorHAnsi"/>
          <w:sz w:val="18"/>
          <w:szCs w:val="18"/>
        </w:rPr>
      </w:pPr>
    </w:p>
    <w:p w:rsidR="00496914" w:rsidRPr="0093503E" w:rsidRDefault="00496914" w:rsidP="00496914">
      <w:pPr>
        <w:spacing w:line="360" w:lineRule="auto"/>
        <w:jc w:val="both"/>
        <w:rPr>
          <w:rFonts w:ascii="Arial Narrow" w:hAnsi="Arial Narrow" w:cs="Arial"/>
          <w:i/>
          <w:sz w:val="22"/>
          <w:szCs w:val="22"/>
        </w:rPr>
      </w:pPr>
      <w:bookmarkStart w:id="0" w:name="_GoBack"/>
      <w:bookmarkEnd w:id="0"/>
      <w:r w:rsidRPr="0093503E">
        <w:rPr>
          <w:rFonts w:ascii="Arial Narrow" w:hAnsi="Arial Narrow" w:cs="Arial"/>
          <w:bCs/>
          <w:i/>
          <w:iCs/>
          <w:sz w:val="36"/>
          <w:szCs w:val="36"/>
          <w:u w:val="single"/>
        </w:rPr>
        <w:t>ORALIDAD</w:t>
      </w:r>
    </w:p>
    <w:p w:rsidR="00496914" w:rsidRPr="007215E6" w:rsidRDefault="00496914" w:rsidP="00496914">
      <w:pPr>
        <w:jc w:val="both"/>
        <w:rPr>
          <w:rFonts w:ascii="Arial Narrow" w:hAnsi="Arial Narrow" w:cs="Arial"/>
          <w:b/>
          <w:bCs/>
          <w:sz w:val="16"/>
          <w:szCs w:val="16"/>
        </w:rPr>
      </w:pPr>
      <w:r w:rsidRPr="00194C07">
        <w:rPr>
          <w:rFonts w:ascii="Arial Narrow" w:hAnsi="Arial Narrow" w:cs="Arial"/>
          <w:b/>
          <w:sz w:val="16"/>
          <w:szCs w:val="16"/>
        </w:rPr>
        <w:t>Providencia</w:t>
      </w:r>
      <w:r w:rsidRPr="00194C07">
        <w:rPr>
          <w:rFonts w:ascii="Arial Narrow" w:hAnsi="Arial Narrow" w:cs="Arial"/>
          <w:sz w:val="16"/>
          <w:szCs w:val="16"/>
        </w:rPr>
        <w:t>:</w:t>
      </w:r>
      <w:r w:rsidRPr="00194C07">
        <w:rPr>
          <w:rFonts w:ascii="Arial Narrow" w:hAnsi="Arial Narrow" w:cs="Arial"/>
          <w:b/>
          <w:sz w:val="16"/>
          <w:szCs w:val="16"/>
        </w:rPr>
        <w:t xml:space="preserve"> </w:t>
      </w:r>
      <w:r w:rsidRPr="00194C07">
        <w:rPr>
          <w:rFonts w:ascii="Arial Narrow" w:hAnsi="Arial Narrow" w:cs="Arial"/>
          <w:sz w:val="16"/>
          <w:szCs w:val="16"/>
        </w:rPr>
        <w:tab/>
      </w:r>
      <w:r w:rsidRPr="007215E6">
        <w:rPr>
          <w:rFonts w:ascii="Arial Narrow" w:hAnsi="Arial Narrow" w:cs="Arial"/>
          <w:sz w:val="16"/>
          <w:szCs w:val="16"/>
        </w:rPr>
        <w:tab/>
        <w:t>Sentencia de S</w:t>
      </w:r>
      <w:r w:rsidR="000E2032">
        <w:rPr>
          <w:rFonts w:ascii="Arial Narrow" w:hAnsi="Arial Narrow" w:cs="Arial"/>
          <w:sz w:val="16"/>
          <w:szCs w:val="16"/>
        </w:rPr>
        <w:t>egunda Instancia, jueves 10 de agosto d</w:t>
      </w:r>
      <w:r w:rsidRPr="007215E6">
        <w:rPr>
          <w:rFonts w:ascii="Arial Narrow" w:hAnsi="Arial Narrow" w:cs="Arial"/>
          <w:sz w:val="16"/>
          <w:szCs w:val="16"/>
        </w:rPr>
        <w:t>e 2017</w:t>
      </w:r>
    </w:p>
    <w:p w:rsidR="00496914" w:rsidRPr="007215E6" w:rsidRDefault="00496914" w:rsidP="00496914">
      <w:pPr>
        <w:jc w:val="both"/>
        <w:rPr>
          <w:rFonts w:ascii="Arial Narrow" w:hAnsi="Arial Narrow" w:cs="Arial"/>
          <w:b/>
          <w:bCs/>
          <w:iCs/>
          <w:sz w:val="16"/>
          <w:szCs w:val="16"/>
        </w:rPr>
      </w:pPr>
      <w:r w:rsidRPr="007215E6">
        <w:rPr>
          <w:rFonts w:ascii="Arial Narrow" w:hAnsi="Arial Narrow" w:cs="Arial"/>
          <w:b/>
          <w:bCs/>
          <w:sz w:val="16"/>
          <w:szCs w:val="16"/>
        </w:rPr>
        <w:t>Radicación No</w:t>
      </w:r>
      <w:r w:rsidRPr="007215E6">
        <w:rPr>
          <w:rFonts w:ascii="Arial Narrow" w:hAnsi="Arial Narrow" w:cs="Arial"/>
          <w:bCs/>
          <w:sz w:val="16"/>
          <w:szCs w:val="16"/>
        </w:rPr>
        <w:t>:</w:t>
      </w:r>
      <w:r w:rsidRPr="007215E6">
        <w:rPr>
          <w:rFonts w:ascii="Arial Narrow" w:hAnsi="Arial Narrow" w:cs="Arial"/>
          <w:b/>
          <w:bCs/>
          <w:sz w:val="16"/>
          <w:szCs w:val="16"/>
        </w:rPr>
        <w:t xml:space="preserve"> </w:t>
      </w:r>
      <w:r w:rsidRPr="007215E6">
        <w:rPr>
          <w:rFonts w:ascii="Arial Narrow" w:hAnsi="Arial Narrow" w:cs="Arial"/>
          <w:b/>
          <w:bCs/>
          <w:sz w:val="16"/>
          <w:szCs w:val="16"/>
        </w:rPr>
        <w:tab/>
        <w:t xml:space="preserve">      </w:t>
      </w:r>
      <w:r w:rsidRPr="007215E6">
        <w:rPr>
          <w:rFonts w:ascii="Arial Narrow" w:hAnsi="Arial Narrow" w:cs="Arial"/>
          <w:b/>
          <w:bCs/>
          <w:sz w:val="16"/>
          <w:szCs w:val="16"/>
        </w:rPr>
        <w:tab/>
      </w:r>
      <w:r w:rsidRPr="007215E6">
        <w:rPr>
          <w:rFonts w:ascii="Arial Narrow" w:hAnsi="Arial Narrow" w:cs="Arial"/>
          <w:bCs/>
          <w:sz w:val="16"/>
          <w:szCs w:val="16"/>
        </w:rPr>
        <w:t>66001-31-05-005-2015-00235-01</w:t>
      </w:r>
    </w:p>
    <w:p w:rsidR="00496914" w:rsidRPr="007215E6" w:rsidRDefault="00496914" w:rsidP="00496914">
      <w:pPr>
        <w:jc w:val="both"/>
        <w:rPr>
          <w:rFonts w:ascii="Arial Narrow" w:hAnsi="Arial Narrow" w:cs="Arial"/>
          <w:b/>
          <w:iCs/>
          <w:sz w:val="16"/>
          <w:szCs w:val="16"/>
        </w:rPr>
      </w:pPr>
      <w:r w:rsidRPr="007215E6">
        <w:rPr>
          <w:rFonts w:ascii="Arial Narrow" w:hAnsi="Arial Narrow" w:cs="Arial"/>
          <w:b/>
          <w:bCs/>
          <w:iCs/>
          <w:sz w:val="16"/>
          <w:szCs w:val="16"/>
        </w:rPr>
        <w:t>Proceso</w:t>
      </w:r>
      <w:r w:rsidRPr="007215E6">
        <w:rPr>
          <w:rFonts w:ascii="Arial Narrow" w:hAnsi="Arial Narrow" w:cs="Arial"/>
          <w:bCs/>
          <w:iCs/>
          <w:sz w:val="16"/>
          <w:szCs w:val="16"/>
        </w:rPr>
        <w:t>:</w:t>
      </w:r>
      <w:r w:rsidRPr="007215E6">
        <w:rPr>
          <w:rFonts w:ascii="Arial Narrow" w:hAnsi="Arial Narrow" w:cs="Arial"/>
          <w:iCs/>
          <w:sz w:val="16"/>
          <w:szCs w:val="16"/>
        </w:rPr>
        <w:t xml:space="preserve"> </w:t>
      </w:r>
      <w:r w:rsidRPr="007215E6">
        <w:rPr>
          <w:rFonts w:ascii="Arial Narrow" w:hAnsi="Arial Narrow" w:cs="Arial"/>
          <w:b/>
          <w:iCs/>
          <w:sz w:val="16"/>
          <w:szCs w:val="16"/>
        </w:rPr>
        <w:tab/>
      </w:r>
      <w:r w:rsidRPr="007215E6">
        <w:rPr>
          <w:rFonts w:ascii="Arial Narrow" w:hAnsi="Arial Narrow" w:cs="Arial"/>
          <w:b/>
          <w:iCs/>
          <w:sz w:val="16"/>
          <w:szCs w:val="16"/>
        </w:rPr>
        <w:tab/>
      </w:r>
      <w:r w:rsidRPr="007215E6">
        <w:rPr>
          <w:rFonts w:ascii="Arial Narrow" w:hAnsi="Arial Narrow" w:cs="Arial"/>
          <w:b/>
          <w:iCs/>
          <w:sz w:val="16"/>
          <w:szCs w:val="16"/>
        </w:rPr>
        <w:tab/>
      </w:r>
      <w:r w:rsidRPr="007215E6">
        <w:rPr>
          <w:rFonts w:ascii="Arial Narrow" w:hAnsi="Arial Narrow" w:cs="Arial"/>
          <w:iCs/>
          <w:sz w:val="16"/>
          <w:szCs w:val="16"/>
        </w:rPr>
        <w:t>Ordinario Laboral</w:t>
      </w:r>
    </w:p>
    <w:p w:rsidR="00496914" w:rsidRPr="007215E6" w:rsidRDefault="00496914" w:rsidP="00496914">
      <w:pPr>
        <w:ind w:firstLine="6"/>
        <w:jc w:val="both"/>
        <w:rPr>
          <w:rFonts w:ascii="Arial Narrow" w:hAnsi="Arial Narrow" w:cs="Arial"/>
          <w:b/>
          <w:bCs/>
          <w:sz w:val="16"/>
          <w:szCs w:val="16"/>
        </w:rPr>
      </w:pPr>
      <w:r w:rsidRPr="007215E6">
        <w:rPr>
          <w:rFonts w:ascii="Arial Narrow" w:hAnsi="Arial Narrow" w:cs="Arial"/>
          <w:b/>
          <w:iCs/>
          <w:sz w:val="16"/>
          <w:szCs w:val="16"/>
        </w:rPr>
        <w:t>Demandante</w:t>
      </w:r>
      <w:r w:rsidRPr="007215E6">
        <w:rPr>
          <w:rFonts w:ascii="Arial Narrow" w:hAnsi="Arial Narrow" w:cs="Arial"/>
          <w:iCs/>
          <w:sz w:val="16"/>
          <w:szCs w:val="16"/>
        </w:rPr>
        <w:t xml:space="preserve">:     </w:t>
      </w:r>
      <w:r w:rsidRPr="007215E6">
        <w:rPr>
          <w:rFonts w:ascii="Arial Narrow" w:hAnsi="Arial Narrow" w:cs="Arial"/>
          <w:iCs/>
          <w:sz w:val="16"/>
          <w:szCs w:val="16"/>
        </w:rPr>
        <w:tab/>
      </w:r>
      <w:r w:rsidRPr="007215E6">
        <w:rPr>
          <w:rFonts w:ascii="Arial Narrow" w:hAnsi="Arial Narrow" w:cs="Arial"/>
          <w:iCs/>
          <w:sz w:val="16"/>
          <w:szCs w:val="16"/>
        </w:rPr>
        <w:tab/>
        <w:t xml:space="preserve">Gabriel Cárdenas Arias   </w:t>
      </w:r>
    </w:p>
    <w:p w:rsidR="00496914" w:rsidRPr="007215E6" w:rsidRDefault="00496914" w:rsidP="00496914">
      <w:pPr>
        <w:ind w:firstLine="6"/>
        <w:jc w:val="both"/>
        <w:rPr>
          <w:rFonts w:ascii="Arial Narrow" w:hAnsi="Arial Narrow" w:cs="Arial"/>
          <w:b/>
          <w:sz w:val="16"/>
          <w:szCs w:val="16"/>
        </w:rPr>
      </w:pPr>
      <w:r w:rsidRPr="007215E6">
        <w:rPr>
          <w:rFonts w:ascii="Arial Narrow" w:hAnsi="Arial Narrow" w:cs="Arial"/>
          <w:b/>
          <w:bCs/>
          <w:sz w:val="16"/>
          <w:szCs w:val="16"/>
        </w:rPr>
        <w:t>Demandado:</w:t>
      </w:r>
      <w:r w:rsidRPr="007215E6">
        <w:rPr>
          <w:rFonts w:ascii="Arial Narrow" w:hAnsi="Arial Narrow" w:cs="Arial"/>
          <w:bCs/>
          <w:sz w:val="16"/>
          <w:szCs w:val="16"/>
        </w:rPr>
        <w:t xml:space="preserve">            </w:t>
      </w:r>
      <w:r w:rsidRPr="007215E6">
        <w:rPr>
          <w:rFonts w:ascii="Arial Narrow" w:hAnsi="Arial Narrow" w:cs="Arial"/>
          <w:bCs/>
          <w:sz w:val="16"/>
          <w:szCs w:val="16"/>
        </w:rPr>
        <w:tab/>
      </w:r>
      <w:r w:rsidRPr="007215E6">
        <w:rPr>
          <w:rFonts w:ascii="Arial Narrow" w:hAnsi="Arial Narrow" w:cs="Arial"/>
          <w:bCs/>
          <w:sz w:val="16"/>
          <w:szCs w:val="16"/>
        </w:rPr>
        <w:tab/>
      </w:r>
      <w:proofErr w:type="spellStart"/>
      <w:r w:rsidRPr="007215E6">
        <w:rPr>
          <w:rFonts w:ascii="Arial Narrow" w:hAnsi="Arial Narrow" w:cs="Arial"/>
          <w:bCs/>
          <w:sz w:val="16"/>
          <w:szCs w:val="16"/>
        </w:rPr>
        <w:t>Colpensiones</w:t>
      </w:r>
      <w:proofErr w:type="spellEnd"/>
    </w:p>
    <w:p w:rsidR="00496914" w:rsidRPr="007215E6" w:rsidRDefault="00496914" w:rsidP="00496914">
      <w:pPr>
        <w:jc w:val="both"/>
        <w:rPr>
          <w:rFonts w:ascii="Arial Narrow" w:hAnsi="Arial Narrow" w:cs="Arial"/>
          <w:b/>
          <w:iCs/>
          <w:sz w:val="16"/>
          <w:szCs w:val="16"/>
        </w:rPr>
      </w:pPr>
      <w:r w:rsidRPr="007215E6">
        <w:rPr>
          <w:rFonts w:ascii="Arial Narrow" w:hAnsi="Arial Narrow" w:cs="Arial"/>
          <w:b/>
          <w:sz w:val="16"/>
          <w:szCs w:val="16"/>
        </w:rPr>
        <w:t>Juzgado de origen</w:t>
      </w:r>
      <w:r w:rsidRPr="007215E6">
        <w:rPr>
          <w:rFonts w:ascii="Arial Narrow" w:hAnsi="Arial Narrow" w:cs="Arial"/>
          <w:sz w:val="16"/>
          <w:szCs w:val="16"/>
        </w:rPr>
        <w:t xml:space="preserve">:     </w:t>
      </w:r>
      <w:r w:rsidRPr="007215E6">
        <w:rPr>
          <w:rFonts w:ascii="Arial Narrow" w:hAnsi="Arial Narrow" w:cs="Arial"/>
          <w:sz w:val="16"/>
          <w:szCs w:val="16"/>
        </w:rPr>
        <w:tab/>
      </w:r>
      <w:r w:rsidRPr="007215E6">
        <w:rPr>
          <w:rFonts w:ascii="Arial Narrow" w:hAnsi="Arial Narrow" w:cs="Arial"/>
          <w:sz w:val="16"/>
          <w:szCs w:val="16"/>
        </w:rPr>
        <w:tab/>
        <w:t>Quinto Laboral del Circuito de Pereira.</w:t>
      </w:r>
    </w:p>
    <w:p w:rsidR="00496914" w:rsidRPr="007215E6" w:rsidRDefault="00496914" w:rsidP="00496914">
      <w:pPr>
        <w:jc w:val="both"/>
        <w:rPr>
          <w:rFonts w:ascii="Arial Narrow" w:hAnsi="Arial Narrow" w:cs="Arial"/>
          <w:b/>
          <w:bCs/>
          <w:sz w:val="16"/>
          <w:szCs w:val="16"/>
        </w:rPr>
      </w:pPr>
      <w:r w:rsidRPr="007215E6">
        <w:rPr>
          <w:rFonts w:ascii="Arial Narrow" w:hAnsi="Arial Narrow" w:cs="Arial"/>
          <w:b/>
          <w:iCs/>
          <w:sz w:val="16"/>
          <w:szCs w:val="16"/>
        </w:rPr>
        <w:t xml:space="preserve">Magistrado Ponente:     </w:t>
      </w:r>
      <w:r w:rsidRPr="007215E6">
        <w:rPr>
          <w:rFonts w:ascii="Arial Narrow" w:hAnsi="Arial Narrow" w:cs="Arial"/>
          <w:b/>
          <w:iCs/>
          <w:sz w:val="16"/>
          <w:szCs w:val="16"/>
        </w:rPr>
        <w:tab/>
      </w:r>
      <w:r w:rsidRPr="007215E6">
        <w:rPr>
          <w:rFonts w:ascii="Arial Narrow" w:hAnsi="Arial Narrow" w:cs="Arial"/>
          <w:iCs/>
          <w:sz w:val="16"/>
          <w:szCs w:val="16"/>
        </w:rPr>
        <w:t>Francisco Javier Tamayo Tabares.</w:t>
      </w:r>
    </w:p>
    <w:p w:rsidR="007215E6" w:rsidRPr="007215E6" w:rsidRDefault="00496914" w:rsidP="007215E6">
      <w:pPr>
        <w:pStyle w:val="Sinespaciado"/>
        <w:ind w:left="2124" w:hanging="2124"/>
        <w:jc w:val="both"/>
        <w:rPr>
          <w:rFonts w:ascii="Arial Narrow" w:hAnsi="Arial Narrow" w:cs="Arial"/>
          <w:sz w:val="16"/>
          <w:szCs w:val="16"/>
          <w:lang w:val="es-ES"/>
        </w:rPr>
      </w:pPr>
      <w:r w:rsidRPr="007215E6">
        <w:rPr>
          <w:rFonts w:ascii="Arial Narrow" w:hAnsi="Arial Narrow" w:cs="Arial"/>
          <w:b/>
          <w:bCs/>
          <w:sz w:val="16"/>
          <w:szCs w:val="16"/>
        </w:rPr>
        <w:t xml:space="preserve">Tema a tratar: </w:t>
      </w:r>
      <w:r w:rsidRPr="007215E6">
        <w:rPr>
          <w:rFonts w:ascii="Arial Narrow" w:hAnsi="Arial Narrow" w:cs="Arial"/>
          <w:b/>
          <w:bCs/>
          <w:sz w:val="16"/>
          <w:szCs w:val="16"/>
        </w:rPr>
        <w:tab/>
      </w:r>
      <w:r w:rsidR="007215E6" w:rsidRPr="007215E6">
        <w:rPr>
          <w:rFonts w:ascii="Arial Narrow" w:hAnsi="Arial Narrow" w:cs="Arial"/>
          <w:b/>
          <w:bCs/>
          <w:sz w:val="16"/>
          <w:szCs w:val="16"/>
        </w:rPr>
        <w:t xml:space="preserve">Disfrute de la pensión: de conformidad con el artículo 13 y 35 del Acuerdo 049 de 1990, </w:t>
      </w:r>
      <w:r w:rsidR="007215E6" w:rsidRPr="007215E6">
        <w:rPr>
          <w:rFonts w:ascii="Arial Narrow" w:hAnsi="Arial Narrow"/>
          <w:sz w:val="16"/>
          <w:szCs w:val="16"/>
        </w:rPr>
        <w:t xml:space="preserve">el disfrute de la pensión está condicionado a la desafiliación formal del sistema. </w:t>
      </w:r>
      <w:r w:rsidR="007215E6" w:rsidRPr="007215E6">
        <w:rPr>
          <w:rFonts w:ascii="Arial Narrow" w:hAnsi="Arial Narrow" w:cs="Arial"/>
          <w:sz w:val="16"/>
          <w:szCs w:val="16"/>
          <w:lang w:val="es-ES"/>
        </w:rPr>
        <w:t>No obstante lo anterior, el órgano de cierre de esta especialidad laboral, en pronunciamientos recientes, ha acudido a otras alternativas hermenéuticas para dar solución a casos que presentan situaciones relevantes de las cuales se derivar la voluntad del afiliado de no seguir cotizando al sistema. Así por ejemplo ha reconocido que la desafiliación al sistema pensional, se puede presentar de manera excepcional ante la falta de reporte de dicha novedad, y se infiere de las circunstancias que rodean cada caso en particular, pues estas disposiciones (arts. 13 y 35 Ado. 049/1990), "</w:t>
      </w:r>
      <w:r w:rsidR="007215E6" w:rsidRPr="007215E6">
        <w:rPr>
          <w:rFonts w:ascii="Arial Narrow" w:hAnsi="Arial Narrow" w:cs="Arial"/>
          <w:i/>
          <w:sz w:val="16"/>
          <w:szCs w:val="16"/>
          <w:lang w:val="es-ES"/>
        </w:rPr>
        <w:t>admiten un entendimiento conforme al cual la voluntad del afiliado de no continuar afiliado al sistema, manifestada mediante actos externos, es un parámetro válido para establecer la fecha de inicio de disfrute de la pensión</w:t>
      </w:r>
      <w:r w:rsidR="007215E6" w:rsidRPr="007215E6">
        <w:rPr>
          <w:rFonts w:ascii="Arial Narrow" w:hAnsi="Arial Narrow" w:cs="Arial"/>
          <w:sz w:val="16"/>
          <w:szCs w:val="16"/>
          <w:lang w:val="es-ES"/>
        </w:rPr>
        <w:t>” (sentencia SL 5603, de 6 de abril 2016).</w:t>
      </w:r>
    </w:p>
    <w:p w:rsidR="00496914" w:rsidRPr="0093503E" w:rsidRDefault="00496914" w:rsidP="007215E6">
      <w:pPr>
        <w:widowControl/>
        <w:shd w:val="clear" w:color="auto" w:fill="FFFFFF"/>
        <w:suppressAutoHyphens w:val="0"/>
        <w:ind w:left="2124" w:hanging="2124"/>
        <w:jc w:val="both"/>
        <w:rPr>
          <w:rFonts w:ascii="Arial Narrow" w:hAnsi="Arial Narrow" w:cs="Tahoma"/>
          <w:i/>
          <w:color w:val="FF0000"/>
          <w:sz w:val="16"/>
          <w:szCs w:val="16"/>
          <w:shd w:val="clear" w:color="auto" w:fill="FFFF00"/>
        </w:rPr>
      </w:pPr>
    </w:p>
    <w:p w:rsidR="00496914" w:rsidRPr="0093503E" w:rsidRDefault="00496914" w:rsidP="00496914">
      <w:pPr>
        <w:ind w:hanging="2127"/>
        <w:jc w:val="both"/>
        <w:rPr>
          <w:rFonts w:ascii="Arial Narrow" w:hAnsi="Arial Narrow" w:cs="Tahoma"/>
          <w:i/>
          <w:color w:val="FF0000"/>
          <w:sz w:val="16"/>
          <w:szCs w:val="16"/>
          <w:shd w:val="clear" w:color="auto" w:fill="FFFF00"/>
        </w:rPr>
      </w:pPr>
    </w:p>
    <w:p w:rsidR="00496914" w:rsidRPr="0093503E" w:rsidRDefault="00496914" w:rsidP="00496914">
      <w:pPr>
        <w:ind w:hanging="2127"/>
        <w:jc w:val="both"/>
        <w:rPr>
          <w:rFonts w:ascii="Arial Narrow" w:hAnsi="Arial Narrow" w:cs="Arial"/>
          <w:sz w:val="28"/>
          <w:szCs w:val="28"/>
        </w:rPr>
      </w:pPr>
      <w:r>
        <w:rPr>
          <w:rFonts w:ascii="Arial Narrow" w:hAnsi="Arial Narrow" w:cs="Arial"/>
          <w:bCs/>
          <w:i/>
          <w:sz w:val="29"/>
          <w:szCs w:val="29"/>
        </w:rPr>
        <w:t xml:space="preserve"> </w:t>
      </w:r>
      <w:r>
        <w:rPr>
          <w:rFonts w:ascii="Arial Narrow" w:hAnsi="Arial Narrow" w:cs="Arial"/>
          <w:b/>
          <w:bCs/>
          <w:i/>
          <w:iCs/>
          <w:sz w:val="29"/>
          <w:szCs w:val="29"/>
        </w:rPr>
        <w:t xml:space="preserve">     </w:t>
      </w:r>
      <w:r>
        <w:rPr>
          <w:rFonts w:ascii="Arial Narrow" w:hAnsi="Arial Narrow" w:cs="Arial"/>
          <w:b/>
          <w:bCs/>
          <w:i/>
          <w:iCs/>
          <w:sz w:val="29"/>
          <w:szCs w:val="29"/>
        </w:rPr>
        <w:tab/>
      </w:r>
      <w:r>
        <w:rPr>
          <w:rFonts w:ascii="Arial Narrow" w:hAnsi="Arial Narrow" w:cs="Arial"/>
          <w:b/>
          <w:bCs/>
          <w:i/>
          <w:iCs/>
          <w:sz w:val="29"/>
          <w:szCs w:val="29"/>
        </w:rPr>
        <w:tab/>
      </w:r>
      <w:r w:rsidRPr="0093503E">
        <w:rPr>
          <w:rFonts w:ascii="Arial Narrow" w:hAnsi="Arial Narrow" w:cs="Arial"/>
          <w:sz w:val="28"/>
          <w:szCs w:val="28"/>
          <w:u w:val="single"/>
        </w:rPr>
        <w:t>AUDIENCIA PÚBLIC</w:t>
      </w:r>
      <w:r w:rsidRPr="0093503E">
        <w:rPr>
          <w:rFonts w:ascii="Arial Narrow" w:hAnsi="Arial Narrow" w:cs="Arial"/>
          <w:kern w:val="28"/>
          <w:sz w:val="28"/>
          <w:szCs w:val="28"/>
          <w:u w:val="single"/>
        </w:rPr>
        <w:t>A</w:t>
      </w:r>
      <w:r w:rsidRPr="0093503E">
        <w:rPr>
          <w:rFonts w:ascii="Arial Narrow" w:hAnsi="Arial Narrow" w:cs="Arial"/>
          <w:kern w:val="28"/>
          <w:sz w:val="28"/>
          <w:szCs w:val="28"/>
        </w:rPr>
        <w:t>:</w:t>
      </w:r>
    </w:p>
    <w:p w:rsidR="00496914" w:rsidRPr="00C508E8" w:rsidRDefault="00496914" w:rsidP="00496914">
      <w:pPr>
        <w:pStyle w:val="Sinespaciado"/>
        <w:rPr>
          <w:rFonts w:hint="eastAsia"/>
        </w:rPr>
      </w:pPr>
    </w:p>
    <w:p w:rsidR="00496914" w:rsidRPr="009D4A08" w:rsidRDefault="00496914" w:rsidP="00496914">
      <w:pPr>
        <w:spacing w:line="360" w:lineRule="auto"/>
        <w:ind w:firstLine="851"/>
        <w:jc w:val="both"/>
        <w:rPr>
          <w:rFonts w:ascii="Arial Narrow" w:hAnsi="Arial Narrow" w:cs="Arial"/>
          <w:bCs/>
          <w:iCs/>
          <w:sz w:val="28"/>
          <w:szCs w:val="28"/>
        </w:rPr>
      </w:pPr>
      <w:r w:rsidRPr="00C508E8">
        <w:rPr>
          <w:rFonts w:ascii="Arial Narrow" w:eastAsia="Calibri" w:hAnsi="Arial Narrow" w:cs="Arial"/>
          <w:sz w:val="28"/>
          <w:szCs w:val="28"/>
          <w:lang w:eastAsia="en-US"/>
        </w:rPr>
        <w:t xml:space="preserve">En Pereira, a los </w:t>
      </w:r>
      <w:r>
        <w:rPr>
          <w:rFonts w:ascii="Arial Narrow" w:eastAsia="Calibri" w:hAnsi="Arial Narrow" w:cs="Arial"/>
          <w:sz w:val="28"/>
          <w:szCs w:val="28"/>
          <w:lang w:eastAsia="en-US"/>
        </w:rPr>
        <w:t>diez (10</w:t>
      </w:r>
      <w:r w:rsidRPr="00C508E8">
        <w:rPr>
          <w:rFonts w:ascii="Arial Narrow" w:eastAsia="Calibri" w:hAnsi="Arial Narrow" w:cs="Arial"/>
          <w:sz w:val="28"/>
          <w:szCs w:val="28"/>
          <w:lang w:eastAsia="en-US"/>
        </w:rPr>
        <w:t xml:space="preserve">) días </w:t>
      </w:r>
      <w:r>
        <w:rPr>
          <w:rFonts w:ascii="Arial Narrow" w:eastAsia="Calibri" w:hAnsi="Arial Narrow" w:cs="Arial"/>
          <w:sz w:val="28"/>
          <w:szCs w:val="28"/>
          <w:lang w:eastAsia="en-US"/>
        </w:rPr>
        <w:t xml:space="preserve">del mes de agosto de dos mil diecisiete </w:t>
      </w:r>
      <w:r w:rsidRPr="00C508E8">
        <w:rPr>
          <w:rFonts w:ascii="Arial Narrow" w:eastAsia="Calibri" w:hAnsi="Arial Narrow" w:cs="Arial"/>
          <w:sz w:val="28"/>
          <w:szCs w:val="28"/>
          <w:lang w:eastAsia="en-US"/>
        </w:rPr>
        <w:t>(201</w:t>
      </w:r>
      <w:r>
        <w:rPr>
          <w:rFonts w:ascii="Arial Narrow" w:eastAsia="Calibri" w:hAnsi="Arial Narrow" w:cs="Arial"/>
          <w:sz w:val="28"/>
          <w:szCs w:val="28"/>
          <w:lang w:eastAsia="en-US"/>
        </w:rPr>
        <w:t>7</w:t>
      </w:r>
      <w:r w:rsidRPr="00C508E8">
        <w:rPr>
          <w:rFonts w:ascii="Arial Narrow" w:eastAsia="Calibri" w:hAnsi="Arial Narrow" w:cs="Arial"/>
          <w:sz w:val="28"/>
          <w:szCs w:val="28"/>
          <w:lang w:eastAsia="en-US"/>
        </w:rPr>
        <w:t>), siendo las</w:t>
      </w:r>
      <w:r>
        <w:rPr>
          <w:rFonts w:ascii="Arial Narrow" w:eastAsia="Calibri" w:hAnsi="Arial Narrow" w:cs="Arial"/>
          <w:sz w:val="28"/>
          <w:szCs w:val="28"/>
          <w:lang w:eastAsia="en-US"/>
        </w:rPr>
        <w:t xml:space="preserve"> diez y treinta de la mañana </w:t>
      </w:r>
      <w:r w:rsidRPr="00C508E8">
        <w:rPr>
          <w:rFonts w:ascii="Arial Narrow" w:eastAsia="Calibri" w:hAnsi="Arial Narrow" w:cs="Arial"/>
          <w:sz w:val="28"/>
          <w:szCs w:val="28"/>
          <w:lang w:eastAsia="en-US"/>
        </w:rPr>
        <w:t>(</w:t>
      </w:r>
      <w:r>
        <w:rPr>
          <w:rFonts w:ascii="Arial Narrow" w:eastAsia="Calibri" w:hAnsi="Arial Narrow" w:cs="Arial"/>
          <w:sz w:val="28"/>
          <w:szCs w:val="28"/>
          <w:lang w:eastAsia="en-US"/>
        </w:rPr>
        <w:t>10:30 a.m.</w:t>
      </w:r>
      <w:r w:rsidRPr="00C508E8">
        <w:rPr>
          <w:rFonts w:ascii="Arial Narrow" w:eastAsia="Calibri" w:hAnsi="Arial Narrow" w:cs="Arial"/>
          <w:sz w:val="28"/>
          <w:szCs w:val="28"/>
          <w:lang w:eastAsia="en-US"/>
        </w:rPr>
        <w:t xml:space="preserve">), </w:t>
      </w:r>
      <w:r w:rsidRPr="00C508E8">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 xml:space="preserve">nidos en la Sala de Audiencia las magistradas y el suscrito magistrado </w:t>
      </w:r>
      <w:r w:rsidRPr="00C508E8">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de Decisión </w:t>
      </w:r>
      <w:r w:rsidRPr="00C508E8">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3 </w:t>
      </w:r>
      <w:r w:rsidRPr="00C508E8">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de la </w:t>
      </w:r>
      <w:r w:rsidRPr="00C508E8">
        <w:rPr>
          <w:rFonts w:ascii="Arial Narrow" w:hAnsi="Arial Narrow" w:cs="Arial"/>
          <w:sz w:val="28"/>
          <w:szCs w:val="28"/>
        </w:rPr>
        <w:t xml:space="preserve">sentencia proferida el </w:t>
      </w:r>
      <w:r>
        <w:rPr>
          <w:rFonts w:ascii="Arial Narrow" w:hAnsi="Arial Narrow" w:cs="Arial"/>
          <w:sz w:val="28"/>
          <w:szCs w:val="28"/>
        </w:rPr>
        <w:t xml:space="preserve">24 de agosto de 2016 </w:t>
      </w:r>
      <w:r w:rsidRPr="00C508E8">
        <w:rPr>
          <w:rFonts w:ascii="Arial Narrow" w:hAnsi="Arial Narrow" w:cs="Arial"/>
          <w:sz w:val="28"/>
          <w:szCs w:val="28"/>
        </w:rPr>
        <w:t xml:space="preserve">por el Juzgado </w:t>
      </w:r>
      <w:r>
        <w:rPr>
          <w:rFonts w:ascii="Arial Narrow" w:hAnsi="Arial Narrow" w:cs="Arial"/>
          <w:sz w:val="28"/>
          <w:szCs w:val="28"/>
        </w:rPr>
        <w:t xml:space="preserve">Quinto </w:t>
      </w:r>
      <w:r w:rsidRPr="00C508E8">
        <w:rPr>
          <w:rFonts w:ascii="Arial Narrow" w:hAnsi="Arial Narrow" w:cs="Arial"/>
          <w:sz w:val="28"/>
          <w:szCs w:val="28"/>
        </w:rPr>
        <w:t xml:space="preserve">Laboral del Circuito de Pereira, dentro del proceso ordinario laboral promovido por </w:t>
      </w:r>
      <w:r>
        <w:rPr>
          <w:rFonts w:ascii="Arial Narrow" w:hAnsi="Arial Narrow" w:cs="Arial"/>
          <w:bCs/>
          <w:i/>
          <w:iCs/>
          <w:sz w:val="28"/>
          <w:szCs w:val="28"/>
        </w:rPr>
        <w:t xml:space="preserve">Gabriel Cárdenas Arias </w:t>
      </w:r>
      <w:r w:rsidRPr="009D4A08">
        <w:rPr>
          <w:rFonts w:ascii="Arial Narrow" w:hAnsi="Arial Narrow" w:cs="Arial"/>
          <w:sz w:val="28"/>
          <w:szCs w:val="28"/>
        </w:rPr>
        <w:t xml:space="preserve">contra la </w:t>
      </w:r>
      <w:r w:rsidRPr="009D4A08">
        <w:rPr>
          <w:rFonts w:ascii="Arial Narrow" w:hAnsi="Arial Narrow" w:cs="Arial"/>
          <w:i/>
          <w:sz w:val="28"/>
          <w:szCs w:val="28"/>
        </w:rPr>
        <w:t xml:space="preserve">Administradora Colombiana de Pensiones </w:t>
      </w:r>
      <w:proofErr w:type="spellStart"/>
      <w:r w:rsidRPr="009D4A08">
        <w:rPr>
          <w:rFonts w:ascii="Arial Narrow" w:hAnsi="Arial Narrow" w:cs="Arial"/>
          <w:bCs/>
          <w:i/>
          <w:sz w:val="28"/>
          <w:szCs w:val="28"/>
        </w:rPr>
        <w:t>Colpensiones</w:t>
      </w:r>
      <w:proofErr w:type="spellEnd"/>
      <w:r w:rsidRPr="009D4A08">
        <w:rPr>
          <w:rFonts w:ascii="Arial Narrow" w:hAnsi="Arial Narrow" w:cs="Arial"/>
          <w:bCs/>
          <w:i/>
          <w:iCs/>
          <w:sz w:val="28"/>
          <w:szCs w:val="28"/>
        </w:rPr>
        <w:t>.</w:t>
      </w:r>
    </w:p>
    <w:p w:rsidR="00496914" w:rsidRPr="00C508E8" w:rsidRDefault="00496914" w:rsidP="00496914">
      <w:pPr>
        <w:pStyle w:val="Sinespaciado"/>
        <w:rPr>
          <w:rFonts w:hint="eastAsia"/>
        </w:rPr>
      </w:pPr>
    </w:p>
    <w:p w:rsidR="00496914" w:rsidRPr="009D4A08" w:rsidRDefault="00496914" w:rsidP="00496914">
      <w:pPr>
        <w:shd w:val="clear" w:color="auto" w:fill="FFFFFF"/>
        <w:spacing w:line="360" w:lineRule="atLeast"/>
        <w:ind w:firstLine="708"/>
        <w:jc w:val="both"/>
        <w:rPr>
          <w:rFonts w:ascii="Arial Narrow" w:hAnsi="Arial Narrow" w:cs="Tahoma"/>
          <w:bCs/>
          <w:color w:val="000000"/>
          <w:sz w:val="28"/>
          <w:szCs w:val="28"/>
          <w:lang w:eastAsia="es-CO"/>
        </w:rPr>
      </w:pPr>
      <w:r w:rsidRPr="009D4A08">
        <w:rPr>
          <w:rFonts w:ascii="Arial Narrow" w:hAnsi="Arial Narrow" w:cs="Tahoma"/>
          <w:bCs/>
          <w:color w:val="000000"/>
          <w:sz w:val="28"/>
          <w:szCs w:val="28"/>
          <w:lang w:eastAsia="es-CO"/>
        </w:rPr>
        <w:t>IDENTIFICACIÓN DE LOS PRESENTES:</w:t>
      </w:r>
    </w:p>
    <w:p w:rsidR="00496914" w:rsidRPr="009D4A08" w:rsidRDefault="00496914" w:rsidP="00496914">
      <w:pPr>
        <w:shd w:val="clear" w:color="auto" w:fill="FFFFFF"/>
        <w:spacing w:line="360" w:lineRule="atLeast"/>
        <w:jc w:val="both"/>
        <w:rPr>
          <w:rFonts w:ascii="Arial Narrow" w:hAnsi="Arial Narrow" w:cs="Tahoma"/>
          <w:bCs/>
          <w:color w:val="000000"/>
          <w:sz w:val="28"/>
          <w:szCs w:val="28"/>
          <w:lang w:eastAsia="es-CO"/>
        </w:rPr>
      </w:pPr>
    </w:p>
    <w:p w:rsidR="00496914" w:rsidRPr="009D4A08" w:rsidRDefault="00496914" w:rsidP="00496914">
      <w:pPr>
        <w:numPr>
          <w:ilvl w:val="0"/>
          <w:numId w:val="1"/>
        </w:numPr>
        <w:spacing w:line="360" w:lineRule="auto"/>
        <w:rPr>
          <w:rFonts w:ascii="Arial Narrow" w:hAnsi="Arial Narrow" w:cs="Tahoma"/>
          <w:sz w:val="28"/>
          <w:szCs w:val="28"/>
        </w:rPr>
      </w:pPr>
      <w:r w:rsidRPr="009D4A08">
        <w:rPr>
          <w:rFonts w:ascii="Arial Narrow" w:hAnsi="Arial Narrow" w:cs="Tahoma"/>
          <w:sz w:val="28"/>
          <w:szCs w:val="28"/>
        </w:rPr>
        <w:t>INTRODUCCIÓN</w:t>
      </w:r>
    </w:p>
    <w:p w:rsidR="00496914" w:rsidRPr="00B34233" w:rsidRDefault="00496914" w:rsidP="00B34233">
      <w:pPr>
        <w:pStyle w:val="Sinespaciado"/>
        <w:rPr>
          <w:rFonts w:hint="eastAsia"/>
        </w:rPr>
      </w:pPr>
    </w:p>
    <w:p w:rsidR="00496914" w:rsidRDefault="00496914" w:rsidP="00496914">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demandante que </w:t>
      </w:r>
      <w:r w:rsidR="00C437E5">
        <w:rPr>
          <w:rFonts w:ascii="Arial Narrow" w:hAnsi="Arial Narrow" w:cs="Tahoma"/>
          <w:sz w:val="28"/>
          <w:szCs w:val="28"/>
        </w:rPr>
        <w:t>se declare es beneficiario del régimen de transición consagrado en el artículo 36 de la Ley 100/93, y en consecuencia, se condene a la entidad de seguridad convocada a juicio, a reconocer y pagar la prestación pensional con fundamento en la Ley 71 de 1988, a partir del 1º de abril de 2014, junto con el retroactivo, lo</w:t>
      </w:r>
      <w:r w:rsidR="00813570">
        <w:rPr>
          <w:rFonts w:ascii="Arial Narrow" w:hAnsi="Arial Narrow" w:cs="Tahoma"/>
          <w:sz w:val="28"/>
          <w:szCs w:val="28"/>
        </w:rPr>
        <w:t>s</w:t>
      </w:r>
      <w:r w:rsidR="00C437E5">
        <w:rPr>
          <w:rFonts w:ascii="Arial Narrow" w:hAnsi="Arial Narrow" w:cs="Tahoma"/>
          <w:sz w:val="28"/>
          <w:szCs w:val="28"/>
        </w:rPr>
        <w:t xml:space="preserve"> </w:t>
      </w:r>
      <w:r w:rsidR="00813570">
        <w:rPr>
          <w:rFonts w:ascii="Arial Narrow" w:hAnsi="Arial Narrow" w:cs="Tahoma"/>
          <w:sz w:val="28"/>
          <w:szCs w:val="28"/>
        </w:rPr>
        <w:t>intereses</w:t>
      </w:r>
      <w:r w:rsidR="00C437E5">
        <w:rPr>
          <w:rFonts w:ascii="Arial Narrow" w:hAnsi="Arial Narrow" w:cs="Tahoma"/>
          <w:sz w:val="28"/>
          <w:szCs w:val="28"/>
        </w:rPr>
        <w:t xml:space="preserve"> de mora dispuestos en el artículo 141 de la Ley 100/93,</w:t>
      </w:r>
      <w:r w:rsidR="00813570">
        <w:rPr>
          <w:rFonts w:ascii="Arial Narrow" w:hAnsi="Arial Narrow" w:cs="Tahoma"/>
          <w:sz w:val="28"/>
          <w:szCs w:val="28"/>
        </w:rPr>
        <w:t xml:space="preserve"> o</w:t>
      </w:r>
      <w:r w:rsidR="00C437E5">
        <w:rPr>
          <w:rFonts w:ascii="Arial Narrow" w:hAnsi="Arial Narrow" w:cs="Tahoma"/>
          <w:sz w:val="28"/>
          <w:szCs w:val="28"/>
        </w:rPr>
        <w:t xml:space="preserve"> en subsidio la indexación </w:t>
      </w:r>
      <w:r w:rsidR="00813570">
        <w:rPr>
          <w:rFonts w:ascii="Arial Narrow" w:hAnsi="Arial Narrow" w:cs="Tahoma"/>
          <w:sz w:val="28"/>
          <w:szCs w:val="28"/>
        </w:rPr>
        <w:t xml:space="preserve">de las condenas, </w:t>
      </w:r>
      <w:r w:rsidR="00C437E5">
        <w:rPr>
          <w:rFonts w:ascii="Arial Narrow" w:hAnsi="Arial Narrow" w:cs="Tahoma"/>
          <w:sz w:val="28"/>
          <w:szCs w:val="28"/>
        </w:rPr>
        <w:t xml:space="preserve">más las costas del proceso. </w:t>
      </w:r>
    </w:p>
    <w:p w:rsidR="00496914" w:rsidRPr="00716615" w:rsidRDefault="00496914" w:rsidP="00716615">
      <w:pPr>
        <w:pStyle w:val="Sinespaciado"/>
        <w:rPr>
          <w:rFonts w:hint="eastAsia"/>
        </w:rPr>
      </w:pPr>
    </w:p>
    <w:p w:rsidR="00813570" w:rsidRDefault="00496914" w:rsidP="00496914">
      <w:pPr>
        <w:shd w:val="clear" w:color="auto" w:fill="FFFFFF"/>
        <w:spacing w:line="360" w:lineRule="auto"/>
        <w:ind w:firstLine="851"/>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Como fundamento de</w:t>
      </w:r>
      <w:r>
        <w:rPr>
          <w:rFonts w:ascii="Arial Narrow" w:hAnsi="Arial Narrow" w:cs="Tahoma"/>
          <w:color w:val="000000"/>
          <w:sz w:val="28"/>
          <w:szCs w:val="28"/>
          <w:lang w:eastAsia="es-CO"/>
        </w:rPr>
        <w:t xml:space="preserve"> </w:t>
      </w:r>
      <w:r w:rsidR="00813570">
        <w:rPr>
          <w:rFonts w:ascii="Arial Narrow" w:hAnsi="Arial Narrow" w:cs="Tahoma"/>
          <w:color w:val="000000"/>
          <w:sz w:val="28"/>
          <w:szCs w:val="28"/>
          <w:lang w:eastAsia="es-CO"/>
        </w:rPr>
        <w:t xml:space="preserve">tales </w:t>
      </w:r>
      <w:r>
        <w:rPr>
          <w:rFonts w:ascii="Arial Narrow" w:hAnsi="Arial Narrow" w:cs="Tahoma"/>
          <w:color w:val="000000"/>
          <w:sz w:val="28"/>
          <w:szCs w:val="28"/>
          <w:lang w:eastAsia="es-CO"/>
        </w:rPr>
        <w:t xml:space="preserve">pretensiones, </w:t>
      </w:r>
      <w:r w:rsidR="00813570">
        <w:rPr>
          <w:rFonts w:ascii="Arial Narrow" w:hAnsi="Arial Narrow" w:cs="Tahoma"/>
          <w:color w:val="000000"/>
          <w:sz w:val="28"/>
          <w:szCs w:val="28"/>
          <w:lang w:eastAsia="es-CO"/>
        </w:rPr>
        <w:t>expone que nació el 4 de agosto de 1937, que está afiliado al régimen de prima media con prestación; que el 27 de junio de 2012 elevó ante el antiguo ISS la solicitud de reconocimiento de la pensi</w:t>
      </w:r>
      <w:r w:rsidR="00272E24">
        <w:rPr>
          <w:rFonts w:ascii="Arial Narrow" w:hAnsi="Arial Narrow" w:cs="Tahoma"/>
          <w:color w:val="000000"/>
          <w:sz w:val="28"/>
          <w:szCs w:val="28"/>
          <w:lang w:eastAsia="es-CO"/>
        </w:rPr>
        <w:t xml:space="preserve">ón, la cual fue resuelta desfavorablemente mediante Resolución GNR 205401 de 2013; que durante toda su vida </w:t>
      </w:r>
      <w:r w:rsidR="00272E24">
        <w:rPr>
          <w:rFonts w:ascii="Arial Narrow" w:hAnsi="Arial Narrow" w:cs="Tahoma"/>
          <w:color w:val="000000"/>
          <w:sz w:val="28"/>
          <w:szCs w:val="28"/>
          <w:lang w:eastAsia="es-CO"/>
        </w:rPr>
        <w:lastRenderedPageBreak/>
        <w:t xml:space="preserve">laboral cotizó un total de 1.112,42 semanas de aportes, sin embargo, 101.43 no </w:t>
      </w:r>
      <w:r w:rsidR="00842E38">
        <w:rPr>
          <w:rFonts w:ascii="Arial Narrow" w:hAnsi="Arial Narrow" w:cs="Tahoma"/>
          <w:color w:val="000000"/>
          <w:sz w:val="28"/>
          <w:szCs w:val="28"/>
          <w:lang w:eastAsia="es-CO"/>
        </w:rPr>
        <w:t xml:space="preserve">aparecen </w:t>
      </w:r>
      <w:r w:rsidR="00272E24">
        <w:rPr>
          <w:rFonts w:ascii="Arial Narrow" w:hAnsi="Arial Narrow" w:cs="Tahoma"/>
          <w:color w:val="000000"/>
          <w:sz w:val="28"/>
          <w:szCs w:val="28"/>
          <w:lang w:eastAsia="es-CO"/>
        </w:rPr>
        <w:t xml:space="preserve"> debidamente registradas en su historia laboral, razón por</w:t>
      </w:r>
      <w:r w:rsidR="00842E38">
        <w:rPr>
          <w:rFonts w:ascii="Arial Narrow" w:hAnsi="Arial Narrow" w:cs="Tahoma"/>
          <w:color w:val="000000"/>
          <w:sz w:val="28"/>
          <w:szCs w:val="28"/>
          <w:lang w:eastAsia="es-CO"/>
        </w:rPr>
        <w:t xml:space="preserve"> la cual </w:t>
      </w:r>
      <w:r w:rsidR="00272E24">
        <w:rPr>
          <w:rFonts w:ascii="Arial Narrow" w:hAnsi="Arial Narrow" w:cs="Tahoma"/>
          <w:color w:val="000000"/>
          <w:sz w:val="28"/>
          <w:szCs w:val="28"/>
          <w:lang w:eastAsia="es-CO"/>
        </w:rPr>
        <w:t xml:space="preserve">solicitó </w:t>
      </w:r>
      <w:r w:rsidR="00842E38">
        <w:rPr>
          <w:rFonts w:ascii="Arial Narrow" w:hAnsi="Arial Narrow" w:cs="Tahoma"/>
          <w:color w:val="000000"/>
          <w:sz w:val="28"/>
          <w:szCs w:val="28"/>
          <w:lang w:eastAsia="es-CO"/>
        </w:rPr>
        <w:t xml:space="preserve">la </w:t>
      </w:r>
      <w:r w:rsidR="00272E24">
        <w:rPr>
          <w:rFonts w:ascii="Arial Narrow" w:hAnsi="Arial Narrow" w:cs="Tahoma"/>
          <w:color w:val="000000"/>
          <w:sz w:val="28"/>
          <w:szCs w:val="28"/>
          <w:lang w:eastAsia="es-CO"/>
        </w:rPr>
        <w:t>corrección</w:t>
      </w:r>
      <w:r w:rsidR="00842E38">
        <w:rPr>
          <w:rFonts w:ascii="Arial Narrow" w:hAnsi="Arial Narrow" w:cs="Tahoma"/>
          <w:color w:val="000000"/>
          <w:sz w:val="28"/>
          <w:szCs w:val="28"/>
          <w:lang w:eastAsia="es-CO"/>
        </w:rPr>
        <w:t xml:space="preserve"> de los periodos de marzo, abril, agosto y septiembre de 2013, sin embargo, solo se hizo reporte de los dos primeros</w:t>
      </w:r>
      <w:r w:rsidR="00CF0A16">
        <w:rPr>
          <w:rFonts w:ascii="Arial Narrow" w:hAnsi="Arial Narrow" w:cs="Tahoma"/>
          <w:color w:val="000000"/>
          <w:sz w:val="28"/>
          <w:szCs w:val="28"/>
          <w:lang w:eastAsia="es-CO"/>
        </w:rPr>
        <w:t xml:space="preserve">; que posteriormente solicitó una nueva corrección en razón a que los periodos laborados y cotizados con el empleador </w:t>
      </w:r>
      <w:proofErr w:type="spellStart"/>
      <w:r w:rsidR="00CF0A16">
        <w:rPr>
          <w:rFonts w:ascii="Arial Narrow" w:hAnsi="Arial Narrow" w:cs="Tahoma"/>
          <w:color w:val="000000"/>
          <w:sz w:val="28"/>
          <w:szCs w:val="28"/>
          <w:lang w:eastAsia="es-CO"/>
        </w:rPr>
        <w:t>Nestavo</w:t>
      </w:r>
      <w:proofErr w:type="spellEnd"/>
      <w:r w:rsidR="00CF0A16">
        <w:rPr>
          <w:rFonts w:ascii="Arial Narrow" w:hAnsi="Arial Narrow" w:cs="Tahoma"/>
          <w:color w:val="000000"/>
          <w:sz w:val="28"/>
          <w:szCs w:val="28"/>
          <w:lang w:eastAsia="es-CO"/>
        </w:rPr>
        <w:t xml:space="preserve"> Antonio Muñoz entre marzo de 1993 y diciembre de 1994, desaparecieron de su reporte de semanas cotizadas, empero, la entidad nunca clarificó tal situación. </w:t>
      </w:r>
    </w:p>
    <w:p w:rsidR="00496914" w:rsidRPr="00513D05" w:rsidRDefault="00496914" w:rsidP="00513D05">
      <w:pPr>
        <w:pStyle w:val="Sinespaciado"/>
        <w:rPr>
          <w:rFonts w:hint="eastAsia"/>
        </w:rPr>
      </w:pPr>
    </w:p>
    <w:p w:rsidR="00496914" w:rsidRDefault="00496914" w:rsidP="00496914">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respuesta a la demanda,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se opuso a las pretensiones, alegando que el demandante no</w:t>
      </w:r>
      <w:r w:rsidR="009A402D">
        <w:rPr>
          <w:rFonts w:ascii="Arial Narrow" w:hAnsi="Arial Narrow" w:cs="Tahoma"/>
          <w:sz w:val="28"/>
          <w:szCs w:val="28"/>
        </w:rPr>
        <w:t xml:space="preserve"> reúne la densidad de semanas necesarias para acceder a la pensión con fundamento en la Ley 71 de 1988. </w:t>
      </w:r>
      <w:r>
        <w:rPr>
          <w:rFonts w:ascii="Arial Narrow" w:hAnsi="Arial Narrow" w:cs="Tahoma"/>
          <w:sz w:val="28"/>
          <w:szCs w:val="28"/>
        </w:rPr>
        <w:t xml:space="preserve"> En su defensa, propuso como excepciones de fondo “</w:t>
      </w:r>
      <w:r w:rsidR="009A402D">
        <w:rPr>
          <w:rFonts w:ascii="Arial Narrow" w:hAnsi="Arial Narrow" w:cs="Tahoma"/>
          <w:sz w:val="28"/>
          <w:szCs w:val="28"/>
        </w:rPr>
        <w:t xml:space="preserve">Inexistencia de la obligación demandada”, “Cobro de lo no debido”, “Prescripción”, “Improcedencia del reconocimiento de intereses moratorios” y “Buena Fe”. </w:t>
      </w:r>
    </w:p>
    <w:p w:rsidR="009A402D" w:rsidRPr="00716615" w:rsidRDefault="009A402D" w:rsidP="00716615">
      <w:pPr>
        <w:pStyle w:val="Sinespaciado"/>
        <w:rPr>
          <w:rFonts w:hint="eastAsia"/>
        </w:rPr>
      </w:pPr>
    </w:p>
    <w:p w:rsidR="00674CDC" w:rsidRDefault="004F006B" w:rsidP="00674CDC">
      <w:pPr>
        <w:spacing w:line="360" w:lineRule="auto"/>
        <w:ind w:firstLine="900"/>
        <w:jc w:val="both"/>
        <w:rPr>
          <w:rFonts w:ascii="Arial Narrow" w:hAnsi="Arial Narrow" w:cs="Arial"/>
          <w:sz w:val="28"/>
          <w:szCs w:val="28"/>
        </w:rPr>
      </w:pPr>
      <w:r>
        <w:rPr>
          <w:rFonts w:ascii="Arial Narrow" w:hAnsi="Arial Narrow" w:cs="Arial"/>
          <w:sz w:val="28"/>
          <w:szCs w:val="28"/>
        </w:rPr>
        <w:t xml:space="preserve">Dentro de la </w:t>
      </w:r>
      <w:r w:rsidRPr="00F203E5">
        <w:rPr>
          <w:rFonts w:ascii="Arial Narrow" w:hAnsi="Arial Narrow" w:cs="Arial"/>
          <w:sz w:val="28"/>
          <w:szCs w:val="28"/>
        </w:rPr>
        <w:t>audiencia del artículo 77 del</w:t>
      </w:r>
      <w:r>
        <w:rPr>
          <w:rFonts w:ascii="Arial Narrow" w:hAnsi="Arial Narrow" w:cs="Arial"/>
          <w:sz w:val="28"/>
          <w:szCs w:val="28"/>
        </w:rPr>
        <w:t xml:space="preserve"> Estatuto Procesal del Trabajo y de la Seguridad Social, </w:t>
      </w:r>
      <w:r w:rsidR="00674CDC">
        <w:rPr>
          <w:rFonts w:ascii="Arial Narrow" w:hAnsi="Arial Narrow" w:cs="Arial"/>
          <w:sz w:val="28"/>
          <w:szCs w:val="28"/>
        </w:rPr>
        <w:t>se</w:t>
      </w:r>
      <w:r>
        <w:rPr>
          <w:rFonts w:ascii="Arial Narrow" w:hAnsi="Arial Narrow" w:cs="Arial"/>
          <w:sz w:val="28"/>
          <w:szCs w:val="28"/>
        </w:rPr>
        <w:t xml:space="preserve"> allegó copia de la Resolución GNR</w:t>
      </w:r>
      <w:r w:rsidR="00674CDC">
        <w:rPr>
          <w:rFonts w:ascii="Arial Narrow" w:hAnsi="Arial Narrow" w:cs="Arial"/>
          <w:sz w:val="28"/>
          <w:szCs w:val="28"/>
        </w:rPr>
        <w:t xml:space="preserve">3492 del 6 de enero de 2016, </w:t>
      </w:r>
      <w:r>
        <w:rPr>
          <w:rFonts w:ascii="Arial Narrow" w:hAnsi="Arial Narrow" w:cs="Arial"/>
          <w:sz w:val="28"/>
          <w:szCs w:val="28"/>
        </w:rPr>
        <w:t xml:space="preserve">expedida por </w:t>
      </w:r>
      <w:r w:rsidR="00674CDC">
        <w:rPr>
          <w:rFonts w:ascii="Arial Narrow" w:hAnsi="Arial Narrow" w:cs="Arial"/>
          <w:sz w:val="28"/>
          <w:szCs w:val="28"/>
        </w:rPr>
        <w:t xml:space="preserve">el </w:t>
      </w:r>
      <w:r>
        <w:rPr>
          <w:rFonts w:ascii="Arial Narrow" w:hAnsi="Arial Narrow" w:cs="Arial"/>
          <w:sz w:val="28"/>
          <w:szCs w:val="28"/>
        </w:rPr>
        <w:t xml:space="preserve">Gerente Nacional de Reconocimiento de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mediante la cual se </w:t>
      </w:r>
      <w:r w:rsidR="00674CDC">
        <w:rPr>
          <w:rFonts w:ascii="Arial Narrow" w:hAnsi="Arial Narrow" w:cs="Arial"/>
          <w:sz w:val="28"/>
          <w:szCs w:val="28"/>
        </w:rPr>
        <w:t xml:space="preserve">reconoce el pago de la pensión de vejez al actor con fundamento en la Ley 71 de 1988, a partir 1º de enero de 2016, en cuantía de un salario mínimo legal mensual vigente. </w:t>
      </w:r>
    </w:p>
    <w:p w:rsidR="00674CDC" w:rsidRPr="00716615" w:rsidRDefault="00674CDC" w:rsidP="00716615">
      <w:pPr>
        <w:pStyle w:val="Sinespaciado"/>
        <w:rPr>
          <w:rFonts w:hint="eastAsia"/>
        </w:rPr>
      </w:pPr>
    </w:p>
    <w:p w:rsidR="004F006B" w:rsidRDefault="004F006B" w:rsidP="00674CDC">
      <w:pPr>
        <w:spacing w:line="360" w:lineRule="auto"/>
        <w:ind w:firstLine="900"/>
        <w:jc w:val="both"/>
        <w:rPr>
          <w:rFonts w:ascii="Arial Narrow" w:hAnsi="Arial Narrow" w:cs="Arial"/>
          <w:sz w:val="28"/>
          <w:szCs w:val="28"/>
        </w:rPr>
      </w:pPr>
      <w:r>
        <w:rPr>
          <w:rFonts w:ascii="Arial Narrow" w:hAnsi="Arial Narrow" w:cs="Arial"/>
          <w:sz w:val="28"/>
          <w:szCs w:val="28"/>
        </w:rPr>
        <w:t xml:space="preserve">En consecuencia, la fijación del litigio se circunscribió únicamente en establecer </w:t>
      </w:r>
      <w:r w:rsidR="00944802">
        <w:rPr>
          <w:rFonts w:ascii="Arial Narrow" w:hAnsi="Arial Narrow" w:cs="Arial"/>
          <w:sz w:val="28"/>
          <w:szCs w:val="28"/>
        </w:rPr>
        <w:t>si es procedente el</w:t>
      </w:r>
      <w:r w:rsidR="00674CDC">
        <w:rPr>
          <w:rFonts w:ascii="Arial Narrow" w:hAnsi="Arial Narrow" w:cs="Arial"/>
          <w:sz w:val="28"/>
          <w:szCs w:val="28"/>
        </w:rPr>
        <w:t xml:space="preserve"> reconocimiento del retroactivo pensional y </w:t>
      </w:r>
      <w:r w:rsidR="00944802">
        <w:rPr>
          <w:rFonts w:ascii="Arial Narrow" w:hAnsi="Arial Narrow" w:cs="Arial"/>
          <w:sz w:val="28"/>
          <w:szCs w:val="28"/>
        </w:rPr>
        <w:t xml:space="preserve">de </w:t>
      </w:r>
      <w:r w:rsidR="00674CDC">
        <w:rPr>
          <w:rFonts w:ascii="Arial Narrow" w:hAnsi="Arial Narrow" w:cs="Arial"/>
          <w:sz w:val="28"/>
          <w:szCs w:val="28"/>
        </w:rPr>
        <w:t xml:space="preserve">los intereses de mora peticionados. </w:t>
      </w:r>
      <w:r>
        <w:rPr>
          <w:rFonts w:ascii="Arial Narrow" w:hAnsi="Arial Narrow" w:cs="Arial"/>
          <w:sz w:val="28"/>
          <w:szCs w:val="28"/>
        </w:rPr>
        <w:t xml:space="preserve"> </w:t>
      </w:r>
    </w:p>
    <w:p w:rsidR="004F006B" w:rsidRPr="0052762E" w:rsidRDefault="004F006B" w:rsidP="007215E6">
      <w:pPr>
        <w:pStyle w:val="Sinespaciado"/>
        <w:spacing w:line="360" w:lineRule="auto"/>
        <w:rPr>
          <w:rFonts w:hint="eastAsia"/>
        </w:rPr>
      </w:pPr>
    </w:p>
    <w:p w:rsidR="00496914" w:rsidRPr="0052762E" w:rsidRDefault="00496914" w:rsidP="00496914">
      <w:pPr>
        <w:numPr>
          <w:ilvl w:val="0"/>
          <w:numId w:val="1"/>
        </w:numPr>
        <w:spacing w:line="360" w:lineRule="auto"/>
        <w:jc w:val="both"/>
        <w:rPr>
          <w:rFonts w:ascii="Arial Narrow" w:hAnsi="Arial Narrow" w:cs="Tahoma"/>
          <w:sz w:val="28"/>
          <w:szCs w:val="28"/>
        </w:rPr>
      </w:pPr>
      <w:r w:rsidRPr="0052762E">
        <w:rPr>
          <w:rFonts w:ascii="Arial Narrow" w:hAnsi="Arial Narrow" w:cs="Tahoma"/>
          <w:i/>
          <w:sz w:val="28"/>
          <w:szCs w:val="28"/>
        </w:rPr>
        <w:t xml:space="preserve">SENTENCIA DEL JUZGADO </w:t>
      </w:r>
      <w:r w:rsidRPr="0052762E">
        <w:rPr>
          <w:rFonts w:ascii="Arial Narrow" w:hAnsi="Arial Narrow" w:cs="Tahoma"/>
          <w:sz w:val="28"/>
          <w:szCs w:val="28"/>
        </w:rPr>
        <w:t xml:space="preserve">  </w:t>
      </w:r>
    </w:p>
    <w:p w:rsidR="00496914" w:rsidRPr="007215E6" w:rsidRDefault="00496914" w:rsidP="007215E6">
      <w:pPr>
        <w:pStyle w:val="Sinespaciado"/>
        <w:rPr>
          <w:rFonts w:hint="eastAsia"/>
        </w:rPr>
      </w:pPr>
    </w:p>
    <w:p w:rsidR="004F364E" w:rsidRDefault="00496914" w:rsidP="00496914">
      <w:pPr>
        <w:spacing w:line="360" w:lineRule="auto"/>
        <w:ind w:firstLine="900"/>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 xml:space="preserve">El Juzgado </w:t>
      </w:r>
      <w:r w:rsidR="009A402D">
        <w:rPr>
          <w:rFonts w:ascii="Arial Narrow" w:hAnsi="Arial Narrow" w:cs="Tahoma"/>
          <w:color w:val="000000"/>
          <w:sz w:val="28"/>
          <w:szCs w:val="28"/>
          <w:lang w:eastAsia="es-CO"/>
        </w:rPr>
        <w:t>de conocimiento</w:t>
      </w:r>
      <w:r>
        <w:rPr>
          <w:rFonts w:ascii="Arial Narrow" w:hAnsi="Arial Narrow" w:cs="Tahoma"/>
          <w:color w:val="000000"/>
          <w:sz w:val="28"/>
          <w:szCs w:val="28"/>
          <w:lang w:eastAsia="es-CO"/>
        </w:rPr>
        <w:t xml:space="preserve"> mediante fallo del </w:t>
      </w:r>
      <w:r w:rsidR="00944802">
        <w:rPr>
          <w:rFonts w:ascii="Arial Narrow" w:hAnsi="Arial Narrow" w:cs="Tahoma"/>
          <w:color w:val="000000"/>
          <w:sz w:val="28"/>
          <w:szCs w:val="28"/>
          <w:lang w:eastAsia="es-CO"/>
        </w:rPr>
        <w:t xml:space="preserve">24 de agosto de </w:t>
      </w:r>
      <w:r>
        <w:rPr>
          <w:rFonts w:ascii="Arial Narrow" w:hAnsi="Arial Narrow" w:cs="Tahoma"/>
          <w:color w:val="000000"/>
          <w:sz w:val="28"/>
          <w:szCs w:val="28"/>
          <w:lang w:eastAsia="es-CO"/>
        </w:rPr>
        <w:t xml:space="preserve">2016, </w:t>
      </w:r>
      <w:r w:rsidR="00944802">
        <w:rPr>
          <w:rFonts w:ascii="Arial Narrow" w:hAnsi="Arial Narrow" w:cs="Tahoma"/>
          <w:color w:val="000000"/>
          <w:sz w:val="28"/>
          <w:szCs w:val="28"/>
          <w:lang w:eastAsia="es-CO"/>
        </w:rPr>
        <w:t xml:space="preserve">accedió al pago del retroactivo pensional </w:t>
      </w:r>
      <w:r w:rsidR="004F364E">
        <w:rPr>
          <w:rFonts w:ascii="Arial Narrow" w:hAnsi="Arial Narrow" w:cs="Tahoma"/>
          <w:color w:val="000000"/>
          <w:sz w:val="28"/>
          <w:szCs w:val="28"/>
          <w:lang w:eastAsia="es-CO"/>
        </w:rPr>
        <w:t xml:space="preserve">a partir del </w:t>
      </w:r>
      <w:r w:rsidR="00944802">
        <w:rPr>
          <w:rFonts w:ascii="Arial Narrow" w:hAnsi="Arial Narrow" w:cs="Tahoma"/>
          <w:color w:val="000000"/>
          <w:sz w:val="28"/>
          <w:szCs w:val="28"/>
          <w:lang w:eastAsia="es-CO"/>
        </w:rPr>
        <w:t xml:space="preserve">12 de noviembre </w:t>
      </w:r>
      <w:r w:rsidR="004F364E">
        <w:rPr>
          <w:rFonts w:ascii="Arial Narrow" w:hAnsi="Arial Narrow" w:cs="Tahoma"/>
          <w:color w:val="000000"/>
          <w:sz w:val="28"/>
          <w:szCs w:val="28"/>
          <w:lang w:eastAsia="es-CO"/>
        </w:rPr>
        <w:t xml:space="preserve">de </w:t>
      </w:r>
      <w:r w:rsidR="005A0599">
        <w:rPr>
          <w:rFonts w:ascii="Arial Narrow" w:hAnsi="Arial Narrow" w:cs="Tahoma"/>
          <w:color w:val="000000"/>
          <w:sz w:val="28"/>
          <w:szCs w:val="28"/>
          <w:lang w:eastAsia="es-CO"/>
        </w:rPr>
        <w:t>2015 y</w:t>
      </w:r>
      <w:r w:rsidR="00944802">
        <w:rPr>
          <w:rFonts w:ascii="Arial Narrow" w:hAnsi="Arial Narrow" w:cs="Tahoma"/>
          <w:color w:val="000000"/>
          <w:sz w:val="28"/>
          <w:szCs w:val="28"/>
          <w:lang w:eastAsia="es-CO"/>
        </w:rPr>
        <w:t xml:space="preserve"> en cuantía de $1`694.640, en razón a que </w:t>
      </w:r>
      <w:r w:rsidR="004F364E">
        <w:rPr>
          <w:rFonts w:ascii="Arial Narrow" w:hAnsi="Arial Narrow" w:cs="Tahoma"/>
          <w:color w:val="000000"/>
          <w:sz w:val="28"/>
          <w:szCs w:val="28"/>
          <w:lang w:eastAsia="es-CO"/>
        </w:rPr>
        <w:t xml:space="preserve">en esa calenda el demandante presentó la solicitud de pensión por haber cumplido con el lleno de los requisitos exigidos para tal efecto, estimando </w:t>
      </w:r>
      <w:r w:rsidR="005A0599">
        <w:rPr>
          <w:rFonts w:ascii="Arial Narrow" w:hAnsi="Arial Narrow" w:cs="Tahoma"/>
          <w:color w:val="000000"/>
          <w:sz w:val="28"/>
          <w:szCs w:val="28"/>
          <w:lang w:eastAsia="es-CO"/>
        </w:rPr>
        <w:t xml:space="preserve">que pese a que </w:t>
      </w:r>
      <w:r w:rsidR="004F364E">
        <w:rPr>
          <w:rFonts w:ascii="Arial Narrow" w:hAnsi="Arial Narrow" w:cs="Tahoma"/>
          <w:color w:val="000000"/>
          <w:sz w:val="28"/>
          <w:szCs w:val="28"/>
          <w:lang w:eastAsia="es-CO"/>
        </w:rPr>
        <w:t xml:space="preserve">existía una solicitud anterior, fechada el 27 de julio de 2012, </w:t>
      </w:r>
      <w:r w:rsidR="005A0599">
        <w:rPr>
          <w:rFonts w:ascii="Arial Narrow" w:hAnsi="Arial Narrow" w:cs="Tahoma"/>
          <w:color w:val="000000"/>
          <w:sz w:val="28"/>
          <w:szCs w:val="28"/>
          <w:lang w:eastAsia="es-CO"/>
        </w:rPr>
        <w:t xml:space="preserve">para ese momento </w:t>
      </w:r>
      <w:r w:rsidR="004F364E">
        <w:rPr>
          <w:rFonts w:ascii="Arial Narrow" w:hAnsi="Arial Narrow" w:cs="Tahoma"/>
          <w:color w:val="000000"/>
          <w:sz w:val="28"/>
          <w:szCs w:val="28"/>
          <w:lang w:eastAsia="es-CO"/>
        </w:rPr>
        <w:t xml:space="preserve">no tenía la densidad de semanas necesarias para acceder al derecho. Negó el pago de intereses moratorios </w:t>
      </w:r>
      <w:r w:rsidR="005A0599">
        <w:rPr>
          <w:rFonts w:ascii="Arial Narrow" w:hAnsi="Arial Narrow" w:cs="Tahoma"/>
          <w:color w:val="000000"/>
          <w:sz w:val="28"/>
          <w:szCs w:val="28"/>
          <w:lang w:eastAsia="es-CO"/>
        </w:rPr>
        <w:t xml:space="preserve">del </w:t>
      </w:r>
      <w:r w:rsidR="004F364E">
        <w:rPr>
          <w:rFonts w:ascii="Arial Narrow" w:hAnsi="Arial Narrow" w:cs="Tahoma"/>
          <w:color w:val="000000"/>
          <w:sz w:val="28"/>
          <w:szCs w:val="28"/>
          <w:lang w:eastAsia="es-CO"/>
        </w:rPr>
        <w:t>art</w:t>
      </w:r>
      <w:r w:rsidR="005A0599">
        <w:rPr>
          <w:rFonts w:ascii="Arial Narrow" w:hAnsi="Arial Narrow" w:cs="Tahoma"/>
          <w:color w:val="000000"/>
          <w:sz w:val="28"/>
          <w:szCs w:val="28"/>
          <w:lang w:eastAsia="es-CO"/>
        </w:rPr>
        <w:t xml:space="preserve">ículo 141 de la Ley100/93, empero, en subsidio concedió la indexación de la suma reconocida a título de retroactivo. Declaró probada la excepción de </w:t>
      </w:r>
      <w:r w:rsidR="005A0599">
        <w:rPr>
          <w:rFonts w:ascii="Arial Narrow" w:hAnsi="Arial Narrow" w:cs="Tahoma"/>
          <w:color w:val="000000"/>
          <w:sz w:val="28"/>
          <w:szCs w:val="28"/>
          <w:lang w:eastAsia="es-CO"/>
        </w:rPr>
        <w:lastRenderedPageBreak/>
        <w:t xml:space="preserve">improcedencia de reconocimiento de intereses moratorios y no probadas las demás. Condenó en costas a la parte vencida en un 100% y fijó agencias en cuantía de $370.000. </w:t>
      </w:r>
    </w:p>
    <w:p w:rsidR="00496914" w:rsidRDefault="00F578C5" w:rsidP="00496914">
      <w:pPr>
        <w:pStyle w:val="Prrafodelista"/>
        <w:numPr>
          <w:ilvl w:val="0"/>
          <w:numId w:val="1"/>
        </w:numPr>
        <w:spacing w:line="360" w:lineRule="auto"/>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CONSULTA</w:t>
      </w:r>
    </w:p>
    <w:p w:rsidR="00496914" w:rsidRPr="00B34233" w:rsidRDefault="00496914" w:rsidP="00B34233">
      <w:pPr>
        <w:pStyle w:val="Sinespaciado"/>
        <w:rPr>
          <w:rFonts w:hint="eastAsia"/>
        </w:rPr>
      </w:pPr>
    </w:p>
    <w:p w:rsidR="00F2557F" w:rsidRPr="00E279B3" w:rsidRDefault="00F2557F" w:rsidP="00F2557F">
      <w:pPr>
        <w:shd w:val="clear" w:color="auto" w:fill="FFFFFF"/>
        <w:spacing w:line="360" w:lineRule="auto"/>
        <w:ind w:firstLine="851"/>
        <w:jc w:val="both"/>
        <w:rPr>
          <w:rFonts w:ascii="Arial Narrow" w:hAnsi="Arial Narrow" w:cs="Tahoma"/>
          <w:iCs/>
          <w:color w:val="000000"/>
          <w:sz w:val="28"/>
          <w:szCs w:val="28"/>
          <w:lang w:val="es-MX" w:eastAsia="es-CO"/>
        </w:rPr>
      </w:pPr>
      <w:r w:rsidRPr="00E279B3">
        <w:rPr>
          <w:rFonts w:ascii="Arial Narrow" w:hAnsi="Arial Narrow" w:cs="Tahoma"/>
          <w:iCs/>
          <w:color w:val="000000"/>
          <w:sz w:val="28"/>
          <w:szCs w:val="28"/>
          <w:lang w:val="es-MX" w:eastAsia="es-CO"/>
        </w:rPr>
        <w:t xml:space="preserve">Dado que la decisión fue adversa a los intereses de </w:t>
      </w:r>
      <w:proofErr w:type="spellStart"/>
      <w:r w:rsidRPr="00E279B3">
        <w:rPr>
          <w:rFonts w:ascii="Arial Narrow" w:hAnsi="Arial Narrow" w:cs="Tahoma"/>
          <w:iCs/>
          <w:color w:val="000000"/>
          <w:sz w:val="28"/>
          <w:szCs w:val="28"/>
          <w:lang w:val="es-MX" w:eastAsia="es-CO"/>
        </w:rPr>
        <w:t>Colpensiones</w:t>
      </w:r>
      <w:proofErr w:type="spellEnd"/>
      <w:r w:rsidRPr="00E279B3">
        <w:rPr>
          <w:rFonts w:ascii="Arial Narrow" w:hAnsi="Arial Narrow" w:cs="Tahoma"/>
          <w:iCs/>
          <w:color w:val="000000"/>
          <w:sz w:val="28"/>
          <w:szCs w:val="28"/>
          <w:lang w:val="es-MX" w:eastAsia="es-CO"/>
        </w:rPr>
        <w:t xml:space="preserve">, entidad pública en la que el Estado es garante, se remitió esa decisión para que se surta el grado jurisdiccional de consulta, tal como lo manda el artículo 69 del C.P.T </w:t>
      </w:r>
    </w:p>
    <w:p w:rsidR="00496914" w:rsidRPr="00C508E8" w:rsidRDefault="00496914" w:rsidP="00F2557F">
      <w:pPr>
        <w:pStyle w:val="Sinespaciado"/>
        <w:spacing w:line="276" w:lineRule="auto"/>
        <w:rPr>
          <w:rFonts w:hint="eastAsia"/>
        </w:rPr>
      </w:pPr>
    </w:p>
    <w:p w:rsidR="00496914" w:rsidRPr="007C03BE" w:rsidRDefault="00496914" w:rsidP="0049691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C03BE">
        <w:rPr>
          <w:rFonts w:ascii="Arial Narrow" w:hAnsi="Arial Narrow" w:cs="Tahoma"/>
          <w:sz w:val="28"/>
          <w:szCs w:val="28"/>
        </w:rPr>
        <w:t>Del problema jurídico.</w:t>
      </w:r>
    </w:p>
    <w:p w:rsidR="00496914" w:rsidRPr="00716615" w:rsidRDefault="00496914" w:rsidP="00716615">
      <w:pPr>
        <w:pStyle w:val="Sinespaciado"/>
        <w:rPr>
          <w:rFonts w:hint="eastAsia"/>
        </w:rPr>
      </w:pPr>
    </w:p>
    <w:p w:rsidR="00496914" w:rsidRPr="00C508E8" w:rsidRDefault="00496914" w:rsidP="00496914">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C508E8">
        <w:rPr>
          <w:rFonts w:ascii="Arial Narrow" w:hAnsi="Arial Narrow" w:cs="Tahoma"/>
          <w:color w:val="000000"/>
          <w:sz w:val="28"/>
          <w:szCs w:val="28"/>
          <w:lang w:eastAsia="es-CO"/>
        </w:rPr>
        <w:t>Visto el recuento anterior, la Sala formula el problema jurídico en los siguientes términos:</w:t>
      </w:r>
    </w:p>
    <w:p w:rsidR="00716615" w:rsidRDefault="00716615" w:rsidP="00716615">
      <w:pPr>
        <w:shd w:val="clear" w:color="auto" w:fill="FFFFFF"/>
        <w:tabs>
          <w:tab w:val="left" w:pos="5197"/>
        </w:tabs>
        <w:ind w:firstLine="851"/>
        <w:jc w:val="both"/>
        <w:rPr>
          <w:rFonts w:ascii="Arial Narrow" w:hAnsi="Arial Narrow" w:cs="Tahoma"/>
          <w:i/>
          <w:iCs/>
          <w:color w:val="000000"/>
          <w:sz w:val="28"/>
          <w:szCs w:val="28"/>
          <w:lang w:val="es-MX" w:eastAsia="es-CO"/>
        </w:rPr>
      </w:pPr>
      <w:r w:rsidRPr="00967C97">
        <w:rPr>
          <w:rFonts w:ascii="Arial Narrow" w:hAnsi="Arial Narrow" w:cs="Tahoma"/>
          <w:i/>
          <w:iCs/>
          <w:color w:val="000000"/>
          <w:sz w:val="28"/>
          <w:szCs w:val="28"/>
          <w:lang w:val="es-MX" w:eastAsia="es-CO"/>
        </w:rPr>
        <w:t>¿Tiene derecho el demandante al reconocimiento y pago del retroactivo pensional solicitado?</w:t>
      </w:r>
    </w:p>
    <w:p w:rsidR="00716615" w:rsidRPr="00967C97" w:rsidRDefault="00716615" w:rsidP="00716615">
      <w:pPr>
        <w:pStyle w:val="Sinespaciado"/>
        <w:rPr>
          <w:rFonts w:hint="eastAsia"/>
          <w:lang w:val="es-MX"/>
        </w:rPr>
      </w:pPr>
    </w:p>
    <w:p w:rsidR="00716615" w:rsidRPr="00967C97" w:rsidRDefault="00716615" w:rsidP="00716615">
      <w:pPr>
        <w:shd w:val="clear" w:color="auto" w:fill="FFFFFF"/>
        <w:tabs>
          <w:tab w:val="left" w:pos="5197"/>
        </w:tabs>
        <w:ind w:firstLine="851"/>
        <w:jc w:val="both"/>
        <w:rPr>
          <w:rFonts w:ascii="Arial Narrow" w:hAnsi="Arial Narrow" w:cs="Tahoma"/>
          <w:color w:val="000000"/>
          <w:sz w:val="28"/>
          <w:szCs w:val="28"/>
          <w:lang w:eastAsia="es-CO"/>
        </w:rPr>
      </w:pPr>
      <w:r w:rsidRPr="00967C97">
        <w:rPr>
          <w:rFonts w:ascii="Arial Narrow" w:hAnsi="Arial Narrow" w:cs="Tahoma"/>
          <w:i/>
          <w:iCs/>
          <w:color w:val="000000"/>
          <w:sz w:val="28"/>
          <w:szCs w:val="28"/>
          <w:lang w:val="es-MX" w:eastAsia="es-CO"/>
        </w:rPr>
        <w:t>¿Procede la condena al pago de la indexación de las sumas reconocidas?</w:t>
      </w:r>
    </w:p>
    <w:p w:rsidR="00716615" w:rsidRDefault="00716615" w:rsidP="00716615">
      <w:pPr>
        <w:pStyle w:val="Sinespaciado"/>
        <w:rPr>
          <w:rFonts w:hint="eastAsia"/>
          <w:lang w:val="es-MX"/>
        </w:rPr>
      </w:pPr>
    </w:p>
    <w:p w:rsidR="00716615" w:rsidRPr="00596856" w:rsidRDefault="00716615" w:rsidP="00716615">
      <w:pPr>
        <w:pStyle w:val="Sinespaciado"/>
        <w:rPr>
          <w:rFonts w:hint="eastAsia"/>
          <w:lang w:val="es-MX"/>
        </w:rPr>
      </w:pPr>
    </w:p>
    <w:p w:rsidR="00496914" w:rsidRPr="007C03BE" w:rsidRDefault="00496914" w:rsidP="00496914">
      <w:pPr>
        <w:tabs>
          <w:tab w:val="left" w:pos="0"/>
          <w:tab w:val="left" w:pos="8647"/>
        </w:tabs>
        <w:spacing w:line="360" w:lineRule="auto"/>
        <w:ind w:firstLine="900"/>
        <w:jc w:val="both"/>
        <w:rPr>
          <w:rFonts w:ascii="Arial Narrow" w:hAnsi="Arial Narrow" w:cs="Tahoma"/>
          <w:sz w:val="28"/>
          <w:szCs w:val="28"/>
        </w:rPr>
      </w:pPr>
      <w:r w:rsidRPr="007C03BE">
        <w:rPr>
          <w:rFonts w:ascii="Arial Narrow" w:hAnsi="Arial Narrow" w:cs="Tahoma"/>
          <w:i/>
          <w:sz w:val="28"/>
          <w:szCs w:val="28"/>
        </w:rPr>
        <w:t>Alegatos en esta instancia</w:t>
      </w:r>
      <w:r w:rsidRPr="007C03BE">
        <w:rPr>
          <w:rFonts w:ascii="Arial Narrow" w:hAnsi="Arial Narrow" w:cs="Tahoma"/>
          <w:sz w:val="28"/>
          <w:szCs w:val="28"/>
        </w:rPr>
        <w:t>:</w:t>
      </w:r>
    </w:p>
    <w:p w:rsidR="00496914" w:rsidRPr="00716615" w:rsidRDefault="00496914" w:rsidP="00716615">
      <w:pPr>
        <w:pStyle w:val="Sinespaciado"/>
        <w:rPr>
          <w:rFonts w:hint="eastAsia"/>
        </w:rPr>
      </w:pPr>
    </w:p>
    <w:p w:rsidR="00496914" w:rsidRPr="00C508E8" w:rsidRDefault="00496914" w:rsidP="00496914">
      <w:pPr>
        <w:spacing w:line="360" w:lineRule="auto"/>
        <w:ind w:firstLine="851"/>
        <w:jc w:val="both"/>
        <w:rPr>
          <w:rFonts w:ascii="Arial Narrow" w:hAnsi="Arial Narrow" w:cs="Tahoma"/>
          <w:sz w:val="28"/>
          <w:szCs w:val="28"/>
        </w:rPr>
      </w:pPr>
      <w:r w:rsidRPr="00C508E8">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demandante (art. 66 A CPLSS.).</w:t>
      </w:r>
      <w:r>
        <w:rPr>
          <w:rFonts w:ascii="Arial Narrow" w:hAnsi="Arial Narrow" w:cs="Tahoma"/>
          <w:sz w:val="28"/>
          <w:szCs w:val="28"/>
        </w:rPr>
        <w:t xml:space="preserve"> </w:t>
      </w:r>
      <w:r w:rsidRPr="00C508E8">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96914" w:rsidRPr="00C508E8" w:rsidRDefault="00496914" w:rsidP="00496914">
      <w:pPr>
        <w:pStyle w:val="Sinespaciado"/>
        <w:rPr>
          <w:rFonts w:hint="eastAsia"/>
        </w:rPr>
      </w:pPr>
    </w:p>
    <w:p w:rsidR="00496914" w:rsidRPr="00DE4D89" w:rsidRDefault="00496914" w:rsidP="00496914">
      <w:pPr>
        <w:spacing w:line="360" w:lineRule="auto"/>
        <w:ind w:firstLine="709"/>
        <w:jc w:val="both"/>
        <w:rPr>
          <w:rFonts w:ascii="Arial Narrow" w:hAnsi="Arial Narrow" w:cs="Tahoma"/>
          <w:sz w:val="28"/>
          <w:szCs w:val="28"/>
        </w:rPr>
      </w:pPr>
      <w:r w:rsidRPr="00DE4D89">
        <w:rPr>
          <w:rFonts w:ascii="Arial Narrow" w:hAnsi="Arial Narrow" w:cs="Tahoma"/>
          <w:sz w:val="28"/>
          <w:szCs w:val="28"/>
        </w:rPr>
        <w:t>III. CONSIDERACIONES:</w:t>
      </w:r>
    </w:p>
    <w:p w:rsidR="00496914" w:rsidRPr="0053161B" w:rsidRDefault="00496914" w:rsidP="00496914">
      <w:pPr>
        <w:pStyle w:val="Sinespaciado"/>
        <w:rPr>
          <w:rFonts w:hint="eastAsia"/>
        </w:rPr>
      </w:pPr>
    </w:p>
    <w:p w:rsidR="00496914" w:rsidRPr="0053161B" w:rsidRDefault="00496914" w:rsidP="00716615">
      <w:pPr>
        <w:pStyle w:val="Sinespaciado"/>
        <w:spacing w:line="360" w:lineRule="auto"/>
        <w:ind w:firstLine="708"/>
        <w:jc w:val="both"/>
        <w:rPr>
          <w:rFonts w:ascii="Arial Narrow" w:hAnsi="Arial Narrow"/>
          <w:i/>
          <w:sz w:val="28"/>
          <w:szCs w:val="28"/>
          <w:lang w:eastAsia="en-US"/>
        </w:rPr>
      </w:pPr>
      <w:r w:rsidRPr="0053161B">
        <w:rPr>
          <w:rFonts w:ascii="Arial Narrow" w:hAnsi="Arial Narrow"/>
          <w:sz w:val="28"/>
          <w:szCs w:val="28"/>
        </w:rPr>
        <w:t xml:space="preserve"> </w:t>
      </w:r>
      <w:r w:rsidRPr="0053161B">
        <w:rPr>
          <w:rFonts w:ascii="Arial Narrow" w:hAnsi="Arial Narrow"/>
          <w:i/>
          <w:sz w:val="28"/>
          <w:szCs w:val="28"/>
          <w:lang w:eastAsia="en-US"/>
        </w:rPr>
        <w:t>Desenvolvimiento de la problemática planteada</w:t>
      </w:r>
    </w:p>
    <w:p w:rsidR="00496914" w:rsidRPr="0053161B" w:rsidRDefault="00496914" w:rsidP="00496914">
      <w:pPr>
        <w:pStyle w:val="Sinespaciado"/>
        <w:rPr>
          <w:rFonts w:hint="eastAsia"/>
        </w:rPr>
      </w:pPr>
    </w:p>
    <w:p w:rsidR="00B34233" w:rsidRDefault="00B34233" w:rsidP="00B34233">
      <w:pPr>
        <w:spacing w:line="360" w:lineRule="auto"/>
        <w:ind w:firstLine="708"/>
        <w:jc w:val="both"/>
        <w:rPr>
          <w:rFonts w:ascii="Arial Narrow" w:hAnsi="Arial Narrow" w:cs="Tahoma"/>
          <w:sz w:val="28"/>
          <w:szCs w:val="28"/>
        </w:rPr>
      </w:pPr>
      <w:r>
        <w:rPr>
          <w:rFonts w:ascii="Arial Narrow" w:hAnsi="Arial Narrow" w:cs="Tahoma"/>
          <w:sz w:val="28"/>
          <w:szCs w:val="28"/>
        </w:rPr>
        <w:t xml:space="preserve">Para resolver </w:t>
      </w:r>
      <w:r w:rsidR="00E12427">
        <w:rPr>
          <w:rFonts w:ascii="Arial Narrow" w:hAnsi="Arial Narrow" w:cs="Tahoma"/>
          <w:sz w:val="28"/>
          <w:szCs w:val="28"/>
        </w:rPr>
        <w:t>la instancia</w:t>
      </w:r>
      <w:r>
        <w:rPr>
          <w:rFonts w:ascii="Arial Narrow" w:hAnsi="Arial Narrow" w:cs="Tahoma"/>
          <w:sz w:val="28"/>
          <w:szCs w:val="28"/>
        </w:rPr>
        <w:t xml:space="preserve">, es preciso hacer mención del condicionamiento de la desafiliación </w:t>
      </w:r>
      <w:r w:rsidR="00E12427">
        <w:rPr>
          <w:rFonts w:ascii="Arial Narrow" w:hAnsi="Arial Narrow" w:cs="Tahoma"/>
          <w:sz w:val="28"/>
          <w:szCs w:val="28"/>
        </w:rPr>
        <w:t xml:space="preserve">del </w:t>
      </w:r>
      <w:r>
        <w:rPr>
          <w:rFonts w:ascii="Arial Narrow" w:hAnsi="Arial Narrow" w:cs="Tahoma"/>
          <w:sz w:val="28"/>
          <w:szCs w:val="28"/>
        </w:rPr>
        <w:t xml:space="preserve">sistema pensional que consagra el artículo 13 y 35 del Acuerdo 049 de 1990, para el disfrute de la pensión. </w:t>
      </w:r>
    </w:p>
    <w:p w:rsidR="00B34233" w:rsidRPr="003D5389" w:rsidRDefault="00B34233" w:rsidP="00B34233">
      <w:pPr>
        <w:pStyle w:val="Sinespaciado"/>
        <w:rPr>
          <w:rFonts w:hint="eastAsia"/>
        </w:rPr>
      </w:pPr>
    </w:p>
    <w:p w:rsidR="00B34233" w:rsidRDefault="00B34233" w:rsidP="00B34233">
      <w:pPr>
        <w:pStyle w:val="Sinespaciado"/>
        <w:spacing w:line="360" w:lineRule="auto"/>
        <w:jc w:val="both"/>
        <w:rPr>
          <w:rFonts w:ascii="Arial Narrow" w:hAnsi="Arial Narrow" w:cs="Arial"/>
          <w:sz w:val="28"/>
          <w:szCs w:val="28"/>
          <w:lang w:val="es-ES"/>
        </w:rPr>
      </w:pPr>
      <w:r>
        <w:tab/>
      </w:r>
      <w:r>
        <w:rPr>
          <w:rFonts w:ascii="Arial Narrow" w:hAnsi="Arial Narrow" w:cs="Arial"/>
          <w:sz w:val="28"/>
          <w:szCs w:val="28"/>
          <w:lang w:val="es-ES"/>
        </w:rPr>
        <w:t xml:space="preserve">Dichos cánones, </w:t>
      </w:r>
      <w:r w:rsidRPr="00353A1E">
        <w:rPr>
          <w:rFonts w:ascii="Arial Narrow" w:hAnsi="Arial Narrow" w:cs="Arial"/>
          <w:sz w:val="28"/>
          <w:szCs w:val="28"/>
          <w:lang w:val="es-ES"/>
        </w:rPr>
        <w:t>aplicable</w:t>
      </w:r>
      <w:r>
        <w:rPr>
          <w:rFonts w:ascii="Arial Narrow" w:hAnsi="Arial Narrow" w:cs="Arial"/>
          <w:sz w:val="28"/>
          <w:szCs w:val="28"/>
          <w:lang w:val="es-ES"/>
        </w:rPr>
        <w:t>s</w:t>
      </w:r>
      <w:r w:rsidRPr="00353A1E">
        <w:rPr>
          <w:rFonts w:ascii="Arial Narrow" w:hAnsi="Arial Narrow" w:cs="Arial"/>
          <w:sz w:val="28"/>
          <w:szCs w:val="28"/>
          <w:lang w:val="es-ES"/>
        </w:rPr>
        <w:t xml:space="preserve"> por remisión que hace el inciso segundo del ar</w:t>
      </w:r>
      <w:r>
        <w:rPr>
          <w:rFonts w:ascii="Arial Narrow" w:hAnsi="Arial Narrow" w:cs="Arial"/>
          <w:sz w:val="28"/>
          <w:szCs w:val="28"/>
          <w:lang w:val="es-ES"/>
        </w:rPr>
        <w:t xml:space="preserve">tículo 31 de la Ley 100 de 1993, establecen que la desafiliación </w:t>
      </w:r>
      <w:r w:rsidR="00E12427">
        <w:rPr>
          <w:rFonts w:ascii="Arial Narrow" w:hAnsi="Arial Narrow" w:cs="Arial"/>
          <w:sz w:val="28"/>
          <w:szCs w:val="28"/>
          <w:lang w:val="es-ES"/>
        </w:rPr>
        <w:t xml:space="preserve">formal </w:t>
      </w:r>
      <w:r w:rsidRPr="00353A1E">
        <w:rPr>
          <w:rFonts w:ascii="Arial Narrow" w:hAnsi="Arial Narrow" w:cs="Arial"/>
          <w:sz w:val="28"/>
          <w:szCs w:val="28"/>
          <w:lang w:val="es-ES"/>
        </w:rPr>
        <w:t xml:space="preserve">es necesaria para que el afiliado </w:t>
      </w:r>
      <w:r>
        <w:rPr>
          <w:rFonts w:ascii="Arial Narrow" w:hAnsi="Arial Narrow" w:cs="Arial"/>
          <w:sz w:val="28"/>
          <w:szCs w:val="28"/>
          <w:lang w:val="es-ES"/>
        </w:rPr>
        <w:t xml:space="preserve">(a) </w:t>
      </w:r>
      <w:r w:rsidRPr="00353A1E">
        <w:rPr>
          <w:rFonts w:ascii="Arial Narrow" w:hAnsi="Arial Narrow" w:cs="Arial"/>
          <w:sz w:val="28"/>
          <w:szCs w:val="28"/>
          <w:lang w:val="es-ES"/>
        </w:rPr>
        <w:t xml:space="preserve">pueda empezar a disfrutar de la prestación, y que por regla general el acto de </w:t>
      </w:r>
      <w:r w:rsidRPr="00353A1E">
        <w:rPr>
          <w:rFonts w:ascii="Arial Narrow" w:hAnsi="Arial Narrow" w:cs="Arial"/>
          <w:sz w:val="28"/>
          <w:szCs w:val="28"/>
          <w:lang w:val="es-ES"/>
        </w:rPr>
        <w:lastRenderedPageBreak/>
        <w:t xml:space="preserve">desafiliación le compete reportarlo al empleador. </w:t>
      </w:r>
    </w:p>
    <w:p w:rsidR="00B34233" w:rsidRPr="003D5389" w:rsidRDefault="00B34233" w:rsidP="00B34233">
      <w:pPr>
        <w:pStyle w:val="Sinespaciado"/>
        <w:rPr>
          <w:rFonts w:hint="eastAsia"/>
        </w:rPr>
      </w:pPr>
    </w:p>
    <w:p w:rsidR="00B34233" w:rsidRPr="0096530C" w:rsidRDefault="00B34233" w:rsidP="00B34233">
      <w:pPr>
        <w:pStyle w:val="Sinespaciado"/>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No obstante, el órgano de cierre de esta especialidad laboral, en pronunciamientos recientes, ha acudido a otras alternativas hermenéuticas para dar solución a casos que presentan situaciones </w:t>
      </w:r>
      <w:r w:rsidR="009425C0">
        <w:rPr>
          <w:rFonts w:ascii="Arial Narrow" w:hAnsi="Arial Narrow" w:cs="Arial"/>
          <w:sz w:val="28"/>
          <w:szCs w:val="28"/>
          <w:lang w:val="es-ES"/>
        </w:rPr>
        <w:t>específicas de</w:t>
      </w:r>
      <w:r>
        <w:rPr>
          <w:rFonts w:ascii="Arial Narrow" w:hAnsi="Arial Narrow" w:cs="Arial"/>
          <w:sz w:val="28"/>
          <w:szCs w:val="28"/>
          <w:lang w:val="es-ES"/>
        </w:rPr>
        <w:t xml:space="preserve"> las cuales </w:t>
      </w:r>
      <w:r w:rsidR="009425C0">
        <w:rPr>
          <w:rFonts w:ascii="Arial Narrow" w:hAnsi="Arial Narrow" w:cs="Arial"/>
          <w:sz w:val="28"/>
          <w:szCs w:val="28"/>
          <w:lang w:val="es-ES"/>
        </w:rPr>
        <w:t>se puede derivar l</w:t>
      </w:r>
      <w:r>
        <w:rPr>
          <w:rFonts w:ascii="Arial Narrow" w:hAnsi="Arial Narrow" w:cs="Arial"/>
          <w:sz w:val="28"/>
          <w:szCs w:val="28"/>
          <w:lang w:val="es-ES"/>
        </w:rPr>
        <w:t>a voluntad del afiliado de no seguir cotizando al sistema. Así por ejemplo h</w:t>
      </w:r>
      <w:r w:rsidRPr="0096530C">
        <w:rPr>
          <w:rFonts w:ascii="Arial Narrow" w:hAnsi="Arial Narrow" w:cs="Arial"/>
          <w:sz w:val="28"/>
          <w:szCs w:val="28"/>
          <w:lang w:val="es-ES"/>
        </w:rPr>
        <w:t xml:space="preserve">a reconocido que </w:t>
      </w:r>
      <w:r>
        <w:rPr>
          <w:rFonts w:ascii="Arial Narrow" w:hAnsi="Arial Narrow" w:cs="Arial"/>
          <w:sz w:val="28"/>
          <w:szCs w:val="28"/>
          <w:lang w:val="es-ES"/>
        </w:rPr>
        <w:t xml:space="preserve">la </w:t>
      </w:r>
      <w:r w:rsidRPr="0096530C">
        <w:rPr>
          <w:rFonts w:ascii="Arial Narrow" w:hAnsi="Arial Narrow" w:cs="Arial"/>
          <w:sz w:val="28"/>
          <w:szCs w:val="28"/>
          <w:lang w:val="es-ES"/>
        </w:rPr>
        <w:t>desafiliación al sistema pensional, se puede presentar de manera excepcional ante la falta de reporte de dicha novedad, y se infiere de las circunstancias que rodean cada caso en particular, pues estas disposiciones (arts. 13 y 35 Ado. 049/1990), "</w:t>
      </w:r>
      <w:r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96530C">
        <w:rPr>
          <w:rFonts w:ascii="Arial Narrow" w:hAnsi="Arial Narrow" w:cs="Arial"/>
          <w:sz w:val="28"/>
          <w:szCs w:val="28"/>
          <w:lang w:val="es-ES"/>
        </w:rPr>
        <w:t>” (sentencia SL 5603, de 6 de abril 2016).</w:t>
      </w:r>
    </w:p>
    <w:p w:rsidR="00B34233" w:rsidRDefault="00B34233" w:rsidP="00B34233">
      <w:pPr>
        <w:pStyle w:val="Sinespaciado"/>
        <w:rPr>
          <w:rFonts w:hint="eastAsia"/>
        </w:rPr>
      </w:pPr>
    </w:p>
    <w:p w:rsidR="00B34233" w:rsidRDefault="00B34233" w:rsidP="00B34233">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 xml:space="preserve">De allí, entonces, que la ameritada jurisprudencia insiste que </w:t>
      </w:r>
      <w:r w:rsidR="009425C0">
        <w:rPr>
          <w:rFonts w:ascii="Arial Narrow" w:hAnsi="Arial Narrow" w:cs="Arial"/>
          <w:sz w:val="28"/>
          <w:szCs w:val="28"/>
          <w:lang w:val="es-ES"/>
        </w:rPr>
        <w:t xml:space="preserve">la desafiliación del sistema puede ser </w:t>
      </w:r>
      <w:r w:rsidR="009425C0" w:rsidRPr="009425C0">
        <w:rPr>
          <w:rFonts w:ascii="Arial Narrow" w:hAnsi="Arial Narrow" w:cs="Arial"/>
          <w:sz w:val="28"/>
          <w:szCs w:val="28"/>
          <w:lang w:val="es-ES"/>
        </w:rPr>
        <w:t xml:space="preserve">comprensible </w:t>
      </w:r>
      <w:r w:rsidRPr="009425C0">
        <w:rPr>
          <w:rFonts w:ascii="Arial Narrow" w:hAnsi="Arial Narrow" w:cs="Arial"/>
          <w:sz w:val="28"/>
          <w:szCs w:val="28"/>
          <w:lang w:val="es-ES"/>
        </w:rPr>
        <w:t>mediante otros actos exteriores e inequívocos, como lo puede ser la suspensión definitiva de los aportes o la manifestación expuesta en tal sentid</w:t>
      </w:r>
      <w:r w:rsidR="009425C0" w:rsidRPr="009425C0">
        <w:rPr>
          <w:rFonts w:ascii="Arial Narrow" w:hAnsi="Arial Narrow" w:cs="Arial"/>
          <w:sz w:val="28"/>
          <w:szCs w:val="28"/>
          <w:lang w:val="es-ES"/>
        </w:rPr>
        <w:t>o</w:t>
      </w:r>
      <w:r w:rsidRPr="0096530C">
        <w:rPr>
          <w:rFonts w:ascii="Arial Narrow" w:hAnsi="Arial Narrow" w:cs="Arial"/>
          <w:sz w:val="28"/>
          <w:szCs w:val="28"/>
          <w:lang w:val="es-ES"/>
        </w:rPr>
        <w:t>.</w:t>
      </w:r>
    </w:p>
    <w:p w:rsidR="00B34233" w:rsidRDefault="00B34233" w:rsidP="00B34233">
      <w:pPr>
        <w:pStyle w:val="Sinespaciado"/>
        <w:rPr>
          <w:rFonts w:hint="eastAsia"/>
        </w:rPr>
      </w:pPr>
    </w:p>
    <w:p w:rsidR="00B34233" w:rsidRDefault="00B34233" w:rsidP="00B34233">
      <w:pPr>
        <w:autoSpaceDE w:val="0"/>
        <w:autoSpaceDN w:val="0"/>
        <w:adjustRightInd w:val="0"/>
        <w:spacing w:line="360" w:lineRule="auto"/>
        <w:ind w:firstLine="708"/>
        <w:jc w:val="both"/>
        <w:rPr>
          <w:rFonts w:ascii="Arial Narrow" w:hAnsi="Arial Narrow" w:cs="Arial"/>
          <w:sz w:val="28"/>
          <w:szCs w:val="28"/>
          <w:lang w:val="es-ES"/>
        </w:rPr>
      </w:pPr>
      <w:r w:rsidRPr="00EC0A2D">
        <w:rPr>
          <w:rFonts w:ascii="Arial Narrow" w:hAnsi="Arial Narrow" w:cs="Arial"/>
          <w:sz w:val="28"/>
          <w:szCs w:val="28"/>
          <w:lang w:val="es-ES"/>
        </w:rPr>
        <w:t>En síntesis, la desafiliación al sistema pensional, generalmente, debe ser comunicada por el empleador, pero también puede inferirse de actos externos e inequívocos del afiliado, tales como el cese en las cotizaciones por haber cumplido los requisitos para acceder</w:t>
      </w:r>
      <w:r>
        <w:rPr>
          <w:rFonts w:ascii="Arial Narrow" w:hAnsi="Arial Narrow" w:cs="Arial"/>
          <w:sz w:val="28"/>
          <w:szCs w:val="28"/>
          <w:lang w:val="es-ES"/>
        </w:rPr>
        <w:t xml:space="preserve"> al derecho, o </w:t>
      </w:r>
      <w:r w:rsidRPr="00EC0A2D">
        <w:rPr>
          <w:rFonts w:ascii="Arial Narrow" w:hAnsi="Arial Narrow" w:cs="Arial"/>
          <w:sz w:val="28"/>
          <w:szCs w:val="28"/>
          <w:lang w:val="es-ES"/>
        </w:rPr>
        <w:t xml:space="preserve">la reclamación de la pensión.   </w:t>
      </w:r>
      <w:r w:rsidRPr="00C63031">
        <w:rPr>
          <w:rFonts w:ascii="Arial Narrow" w:hAnsi="Arial Narrow"/>
          <w:sz w:val="28"/>
          <w:szCs w:val="28"/>
        </w:rPr>
        <w:t xml:space="preserve">Así pues, conforme a dicha postura, </w:t>
      </w:r>
      <w:r w:rsidRPr="00C63031">
        <w:rPr>
          <w:rFonts w:ascii="Arial Narrow" w:hAnsi="Arial Narrow" w:cs="Arial"/>
          <w:sz w:val="28"/>
          <w:szCs w:val="28"/>
          <w:lang w:val="es-ES"/>
        </w:rPr>
        <w:t xml:space="preserve">desde el momento en que reunidos ambos presupuestos (edad y densidad de aportes), </w:t>
      </w:r>
      <w:r>
        <w:rPr>
          <w:rFonts w:ascii="Arial Narrow" w:hAnsi="Arial Narrow" w:cs="Arial"/>
          <w:sz w:val="28"/>
          <w:szCs w:val="28"/>
          <w:lang w:val="es-ES"/>
        </w:rPr>
        <w:t>el afiliado denota su intención de dejar de c</w:t>
      </w:r>
      <w:r w:rsidRPr="00C63031">
        <w:rPr>
          <w:rFonts w:ascii="Arial Narrow" w:hAnsi="Arial Narrow" w:cs="Arial"/>
          <w:sz w:val="28"/>
          <w:szCs w:val="28"/>
          <w:lang w:val="es-ES"/>
        </w:rPr>
        <w:t>otizar al sistema, se podrá empezar a disfrutar de la pensión de vejez, al configurarse así la desafiliación contenida en el artíc</w:t>
      </w:r>
      <w:r>
        <w:rPr>
          <w:rFonts w:ascii="Arial Narrow" w:hAnsi="Arial Narrow" w:cs="Arial"/>
          <w:sz w:val="28"/>
          <w:szCs w:val="28"/>
          <w:lang w:val="es-ES"/>
        </w:rPr>
        <w:t>ulo 13 del Acuerdo 049 de 1990.</w:t>
      </w:r>
    </w:p>
    <w:p w:rsidR="00B34233" w:rsidRPr="007215E6" w:rsidRDefault="00B34233" w:rsidP="007215E6">
      <w:pPr>
        <w:pStyle w:val="Sinespaciado"/>
        <w:rPr>
          <w:rFonts w:hint="eastAsia"/>
        </w:rPr>
      </w:pPr>
    </w:p>
    <w:p w:rsidR="00B34233" w:rsidRPr="00B94C67" w:rsidRDefault="00D06FC7" w:rsidP="00B34233">
      <w:pPr>
        <w:spacing w:line="360" w:lineRule="auto"/>
        <w:ind w:firstLine="709"/>
        <w:jc w:val="both"/>
        <w:rPr>
          <w:rFonts w:ascii="Arial Narrow" w:hAnsi="Arial Narrow"/>
          <w:sz w:val="28"/>
          <w:szCs w:val="28"/>
        </w:rPr>
      </w:pPr>
      <w:r>
        <w:rPr>
          <w:rFonts w:ascii="Arial Narrow" w:hAnsi="Arial Narrow"/>
          <w:sz w:val="28"/>
          <w:szCs w:val="28"/>
        </w:rPr>
        <w:t xml:space="preserve">Acorde con lo anterior, en el </w:t>
      </w:r>
      <w:r w:rsidR="00B34233">
        <w:rPr>
          <w:rFonts w:ascii="Arial Narrow" w:hAnsi="Arial Narrow"/>
          <w:sz w:val="28"/>
          <w:szCs w:val="28"/>
        </w:rPr>
        <w:t>sub-lite,</w:t>
      </w:r>
      <w:r>
        <w:rPr>
          <w:rFonts w:ascii="Arial Narrow" w:hAnsi="Arial Narrow"/>
          <w:sz w:val="28"/>
          <w:szCs w:val="28"/>
        </w:rPr>
        <w:t xml:space="preserve"> </w:t>
      </w:r>
      <w:r w:rsidR="009425C0">
        <w:rPr>
          <w:rFonts w:ascii="Arial Narrow" w:hAnsi="Arial Narrow"/>
          <w:sz w:val="28"/>
          <w:szCs w:val="28"/>
        </w:rPr>
        <w:t>el demandante</w:t>
      </w:r>
      <w:r>
        <w:rPr>
          <w:rFonts w:ascii="Arial Narrow" w:hAnsi="Arial Narrow"/>
          <w:sz w:val="28"/>
          <w:szCs w:val="28"/>
        </w:rPr>
        <w:t xml:space="preserve"> manifestó de manera inequívoca su intención de desafiliarse del sistema p</w:t>
      </w:r>
      <w:r w:rsidR="0030296E">
        <w:rPr>
          <w:rFonts w:ascii="Arial Narrow" w:hAnsi="Arial Narrow"/>
          <w:sz w:val="28"/>
          <w:szCs w:val="28"/>
        </w:rPr>
        <w:t xml:space="preserve">ensional el 30 de junio de 2014, </w:t>
      </w:r>
      <w:r>
        <w:rPr>
          <w:rFonts w:ascii="Arial Narrow" w:hAnsi="Arial Narrow"/>
          <w:sz w:val="28"/>
          <w:szCs w:val="28"/>
        </w:rPr>
        <w:t xml:space="preserve">cuando cesó en sus cotizaciones </w:t>
      </w:r>
      <w:r w:rsidR="0030296E">
        <w:rPr>
          <w:rFonts w:ascii="Arial Narrow" w:hAnsi="Arial Narrow"/>
          <w:sz w:val="28"/>
          <w:szCs w:val="28"/>
        </w:rPr>
        <w:t>al sistema pensional</w:t>
      </w:r>
      <w:r>
        <w:rPr>
          <w:rFonts w:ascii="Arial Narrow" w:hAnsi="Arial Narrow"/>
          <w:sz w:val="28"/>
          <w:szCs w:val="28"/>
        </w:rPr>
        <w:t xml:space="preserve"> por haber cumplido los requisitos exigidos para acceder al derecho</w:t>
      </w:r>
      <w:r w:rsidR="0030296E">
        <w:rPr>
          <w:rFonts w:ascii="Arial Narrow" w:hAnsi="Arial Narrow"/>
          <w:sz w:val="28"/>
          <w:szCs w:val="28"/>
        </w:rPr>
        <w:t xml:space="preserve">, pues alcanzó la edad el </w:t>
      </w:r>
      <w:r w:rsidR="009425C0">
        <w:rPr>
          <w:rFonts w:ascii="Arial Narrow" w:hAnsi="Arial Narrow"/>
          <w:sz w:val="28"/>
          <w:szCs w:val="28"/>
        </w:rPr>
        <w:t>4 de noviembre de 1997</w:t>
      </w:r>
      <w:r w:rsidR="00B34233">
        <w:rPr>
          <w:rFonts w:ascii="Arial Narrow" w:hAnsi="Arial Narrow"/>
          <w:sz w:val="28"/>
          <w:szCs w:val="28"/>
        </w:rPr>
        <w:t xml:space="preserve">, tal </w:t>
      </w:r>
      <w:r w:rsidR="00B34233" w:rsidRPr="00B94C67">
        <w:rPr>
          <w:rFonts w:ascii="Arial Narrow" w:hAnsi="Arial Narrow"/>
          <w:sz w:val="28"/>
          <w:szCs w:val="28"/>
        </w:rPr>
        <w:t xml:space="preserve">como se colige del documento visible a folio </w:t>
      </w:r>
      <w:r w:rsidR="009425C0">
        <w:rPr>
          <w:rFonts w:ascii="Arial Narrow" w:hAnsi="Arial Narrow"/>
          <w:sz w:val="28"/>
          <w:szCs w:val="28"/>
        </w:rPr>
        <w:t>82</w:t>
      </w:r>
      <w:r w:rsidR="0030296E">
        <w:rPr>
          <w:rFonts w:ascii="Arial Narrow" w:hAnsi="Arial Narrow"/>
          <w:sz w:val="28"/>
          <w:szCs w:val="28"/>
        </w:rPr>
        <w:t xml:space="preserve">, y había sufragado </w:t>
      </w:r>
      <w:r w:rsidR="00B34233" w:rsidRPr="00B94C67">
        <w:rPr>
          <w:rFonts w:ascii="Arial Narrow" w:hAnsi="Arial Narrow"/>
          <w:sz w:val="28"/>
          <w:szCs w:val="28"/>
        </w:rPr>
        <w:t>un total de 1.</w:t>
      </w:r>
      <w:r>
        <w:rPr>
          <w:rFonts w:ascii="Arial Narrow" w:hAnsi="Arial Narrow"/>
          <w:sz w:val="28"/>
          <w:szCs w:val="28"/>
        </w:rPr>
        <w:t xml:space="preserve">034 </w:t>
      </w:r>
      <w:r w:rsidR="00B34233" w:rsidRPr="00B94C67">
        <w:rPr>
          <w:rFonts w:ascii="Arial Narrow" w:hAnsi="Arial Narrow"/>
          <w:sz w:val="28"/>
          <w:szCs w:val="28"/>
        </w:rPr>
        <w:t>semanas hasta el 30 de junio de 201</w:t>
      </w:r>
      <w:r>
        <w:rPr>
          <w:rFonts w:ascii="Arial Narrow" w:hAnsi="Arial Narrow"/>
          <w:sz w:val="28"/>
          <w:szCs w:val="28"/>
        </w:rPr>
        <w:t>4</w:t>
      </w:r>
      <w:r w:rsidR="00B34233" w:rsidRPr="00B94C67">
        <w:rPr>
          <w:rFonts w:ascii="Arial Narrow" w:hAnsi="Arial Narrow"/>
          <w:sz w:val="28"/>
          <w:szCs w:val="28"/>
        </w:rPr>
        <w:t xml:space="preserve">, </w:t>
      </w:r>
      <w:r w:rsidR="0030296E">
        <w:rPr>
          <w:rFonts w:ascii="Arial Narrow" w:hAnsi="Arial Narrow"/>
          <w:sz w:val="28"/>
          <w:szCs w:val="28"/>
        </w:rPr>
        <w:t xml:space="preserve">siendo ésta su última cotización, tal como se registra en la historia laboral obrante a folio 304, amén de que presentó la reclamación de su pensión el </w:t>
      </w:r>
      <w:r w:rsidR="00B6673A">
        <w:rPr>
          <w:rFonts w:ascii="Arial Narrow" w:hAnsi="Arial Narrow"/>
          <w:sz w:val="28"/>
          <w:szCs w:val="28"/>
        </w:rPr>
        <w:t xml:space="preserve">12 de noviembre de 2015, según se colige del acto administrativo que le reconoció el derecho y que obra a </w:t>
      </w:r>
      <w:r w:rsidR="00B6673A">
        <w:rPr>
          <w:rFonts w:ascii="Arial Narrow" w:hAnsi="Arial Narrow"/>
          <w:sz w:val="28"/>
          <w:szCs w:val="28"/>
        </w:rPr>
        <w:lastRenderedPageBreak/>
        <w:t xml:space="preserve">folio108 y ss. </w:t>
      </w:r>
      <w:r w:rsidR="0030296E">
        <w:rPr>
          <w:rFonts w:ascii="Arial Narrow" w:hAnsi="Arial Narrow"/>
          <w:sz w:val="28"/>
          <w:szCs w:val="28"/>
        </w:rPr>
        <w:t xml:space="preserve"> </w:t>
      </w:r>
    </w:p>
    <w:p w:rsidR="00D06FC7" w:rsidRDefault="00D06FC7" w:rsidP="00B34233">
      <w:pPr>
        <w:pStyle w:val="Sinespaciado"/>
        <w:rPr>
          <w:rFonts w:hint="eastAsia"/>
        </w:rPr>
      </w:pPr>
    </w:p>
    <w:p w:rsidR="00B6673A" w:rsidRDefault="00B34233" w:rsidP="00B6673A">
      <w:pPr>
        <w:spacing w:line="360" w:lineRule="auto"/>
        <w:ind w:firstLine="709"/>
        <w:jc w:val="both"/>
        <w:rPr>
          <w:rFonts w:ascii="Arial Narrow" w:hAnsi="Arial Narrow"/>
          <w:sz w:val="28"/>
          <w:szCs w:val="28"/>
        </w:rPr>
      </w:pPr>
      <w:r>
        <w:rPr>
          <w:rFonts w:ascii="Arial Narrow" w:hAnsi="Arial Narrow"/>
          <w:sz w:val="28"/>
          <w:szCs w:val="28"/>
        </w:rPr>
        <w:t>Bajo tal escenario, la desafiliación definitiv</w:t>
      </w:r>
      <w:r w:rsidR="00AE5AF4">
        <w:rPr>
          <w:rFonts w:ascii="Arial Narrow" w:hAnsi="Arial Narrow"/>
          <w:sz w:val="28"/>
          <w:szCs w:val="28"/>
        </w:rPr>
        <w:t xml:space="preserve">a para efectos pensionales operaba </w:t>
      </w:r>
      <w:r>
        <w:rPr>
          <w:rFonts w:ascii="Arial Narrow" w:hAnsi="Arial Narrow"/>
          <w:sz w:val="28"/>
          <w:szCs w:val="28"/>
        </w:rPr>
        <w:t>a partir del 1º de julio de 201</w:t>
      </w:r>
      <w:r w:rsidR="00441503">
        <w:rPr>
          <w:rFonts w:ascii="Arial Narrow" w:hAnsi="Arial Narrow"/>
          <w:sz w:val="28"/>
          <w:szCs w:val="28"/>
        </w:rPr>
        <w:t>4</w:t>
      </w:r>
      <w:r>
        <w:rPr>
          <w:rFonts w:ascii="Arial Narrow" w:hAnsi="Arial Narrow"/>
          <w:sz w:val="28"/>
          <w:szCs w:val="28"/>
        </w:rPr>
        <w:t xml:space="preserve">, fecha en que </w:t>
      </w:r>
      <w:r w:rsidR="00AE5AF4">
        <w:rPr>
          <w:rFonts w:ascii="Arial Narrow" w:hAnsi="Arial Narrow"/>
          <w:sz w:val="28"/>
          <w:szCs w:val="28"/>
        </w:rPr>
        <w:t xml:space="preserve">el actor </w:t>
      </w:r>
      <w:r>
        <w:rPr>
          <w:rFonts w:ascii="Arial Narrow" w:hAnsi="Arial Narrow"/>
          <w:sz w:val="28"/>
          <w:szCs w:val="28"/>
        </w:rPr>
        <w:t xml:space="preserve">dejó de cotizar, por lo que desde ese momento podía comenzar a disfrutar del derecho. </w:t>
      </w:r>
      <w:r w:rsidR="00B6673A">
        <w:rPr>
          <w:rFonts w:ascii="Arial Narrow" w:hAnsi="Arial Narrow"/>
          <w:sz w:val="28"/>
          <w:szCs w:val="28"/>
        </w:rPr>
        <w:t>No obstante, en vista de que la a-quo fijó el disfrute de la p</w:t>
      </w:r>
      <w:r w:rsidR="00AE5AF4">
        <w:rPr>
          <w:rFonts w:ascii="Arial Narrow" w:hAnsi="Arial Narrow"/>
          <w:sz w:val="28"/>
          <w:szCs w:val="28"/>
        </w:rPr>
        <w:t xml:space="preserve">restación a </w:t>
      </w:r>
      <w:r w:rsidR="00B6673A">
        <w:rPr>
          <w:rFonts w:ascii="Arial Narrow" w:hAnsi="Arial Narrow"/>
          <w:sz w:val="28"/>
          <w:szCs w:val="28"/>
        </w:rPr>
        <w:t xml:space="preserve">partir del día </w:t>
      </w:r>
      <w:r w:rsidR="00AE5AF4">
        <w:rPr>
          <w:rFonts w:ascii="Arial Narrow" w:hAnsi="Arial Narrow"/>
          <w:sz w:val="28"/>
          <w:szCs w:val="28"/>
        </w:rPr>
        <w:t>12 de noviembre de 2015</w:t>
      </w:r>
      <w:r w:rsidR="00B6673A">
        <w:rPr>
          <w:rFonts w:ascii="Arial Narrow" w:hAnsi="Arial Narrow"/>
          <w:sz w:val="28"/>
          <w:szCs w:val="28"/>
        </w:rPr>
        <w:t>, fecha de presentación de la solicitud pensional, y que la parte interesada no presen</w:t>
      </w:r>
      <w:r w:rsidR="00F246D2">
        <w:rPr>
          <w:rFonts w:ascii="Arial Narrow" w:hAnsi="Arial Narrow"/>
          <w:sz w:val="28"/>
          <w:szCs w:val="28"/>
        </w:rPr>
        <w:t xml:space="preserve"> </w:t>
      </w:r>
      <w:proofErr w:type="spellStart"/>
      <w:r w:rsidR="00B6673A">
        <w:rPr>
          <w:rFonts w:ascii="Arial Narrow" w:hAnsi="Arial Narrow"/>
          <w:sz w:val="28"/>
          <w:szCs w:val="28"/>
        </w:rPr>
        <w:t>tó</w:t>
      </w:r>
      <w:proofErr w:type="spellEnd"/>
      <w:r w:rsidR="00B6673A">
        <w:rPr>
          <w:rFonts w:ascii="Arial Narrow" w:hAnsi="Arial Narrow"/>
          <w:sz w:val="28"/>
          <w:szCs w:val="28"/>
        </w:rPr>
        <w:t xml:space="preserve"> inconformidad alguna, se confirmará </w:t>
      </w:r>
      <w:r w:rsidR="00AE5AF4">
        <w:rPr>
          <w:rFonts w:ascii="Arial Narrow" w:hAnsi="Arial Narrow"/>
          <w:sz w:val="28"/>
          <w:szCs w:val="28"/>
        </w:rPr>
        <w:t xml:space="preserve">íntegramente </w:t>
      </w:r>
      <w:r w:rsidR="00B6673A">
        <w:rPr>
          <w:rFonts w:ascii="Arial Narrow" w:hAnsi="Arial Narrow"/>
          <w:sz w:val="28"/>
          <w:szCs w:val="28"/>
        </w:rPr>
        <w:t xml:space="preserve">este punto </w:t>
      </w:r>
      <w:r w:rsidR="00AE5AF4">
        <w:rPr>
          <w:rFonts w:ascii="Arial Narrow" w:hAnsi="Arial Narrow"/>
          <w:sz w:val="28"/>
          <w:szCs w:val="28"/>
        </w:rPr>
        <w:t>de la decisión, en razón a que la sentencia está siendo analizada en virtud del grado de consulta que opera en favor de la entidad demandada</w:t>
      </w:r>
      <w:r w:rsidR="00B6673A">
        <w:rPr>
          <w:rFonts w:ascii="Arial Narrow" w:hAnsi="Arial Narrow"/>
          <w:sz w:val="28"/>
          <w:szCs w:val="28"/>
        </w:rPr>
        <w:t xml:space="preserve"> </w:t>
      </w:r>
    </w:p>
    <w:p w:rsidR="00B34233" w:rsidRPr="00170C20" w:rsidRDefault="00B34233" w:rsidP="00170C20">
      <w:pPr>
        <w:pStyle w:val="Sinespaciado"/>
        <w:rPr>
          <w:rFonts w:hint="eastAsia"/>
        </w:rPr>
      </w:pPr>
    </w:p>
    <w:p w:rsidR="00170C20" w:rsidRDefault="00170C20" w:rsidP="00170C20">
      <w:pPr>
        <w:spacing w:line="360" w:lineRule="auto"/>
        <w:ind w:firstLine="851"/>
        <w:jc w:val="both"/>
        <w:rPr>
          <w:rFonts w:ascii="Arial Narrow" w:hAnsi="Arial Narrow"/>
          <w:sz w:val="28"/>
          <w:szCs w:val="28"/>
        </w:rPr>
      </w:pPr>
      <w:r w:rsidRPr="00166879">
        <w:rPr>
          <w:rFonts w:ascii="Arial Narrow" w:hAnsi="Arial Narrow"/>
          <w:sz w:val="28"/>
          <w:szCs w:val="28"/>
        </w:rPr>
        <w:t xml:space="preserve">La excepción de prescripción no está llamada a prosperar, como quiera que en los términos del artículo 151 del C.P.T y S.S. y artículo 488 del C.S.T., no transcurrió el término trienal desde la exigibilidad del derecho pensional y la interposición de la demanda, </w:t>
      </w:r>
      <w:r>
        <w:rPr>
          <w:rFonts w:ascii="Arial Narrow" w:hAnsi="Arial Narrow"/>
          <w:sz w:val="28"/>
          <w:szCs w:val="28"/>
        </w:rPr>
        <w:t xml:space="preserve">que data del </w:t>
      </w:r>
      <w:r w:rsidR="006C55CE">
        <w:rPr>
          <w:rFonts w:ascii="Arial Narrow" w:hAnsi="Arial Narrow"/>
          <w:sz w:val="28"/>
          <w:szCs w:val="28"/>
        </w:rPr>
        <w:t>12 de marzo de 2015</w:t>
      </w:r>
      <w:r>
        <w:rPr>
          <w:rFonts w:ascii="Arial Narrow" w:hAnsi="Arial Narrow"/>
          <w:sz w:val="28"/>
          <w:szCs w:val="28"/>
        </w:rPr>
        <w:t xml:space="preserve"> (fl.</w:t>
      </w:r>
      <w:r w:rsidR="006C55CE">
        <w:rPr>
          <w:rFonts w:ascii="Arial Narrow" w:hAnsi="Arial Narrow"/>
          <w:sz w:val="28"/>
          <w:szCs w:val="28"/>
        </w:rPr>
        <w:t>12</w:t>
      </w:r>
      <w:r>
        <w:rPr>
          <w:rFonts w:ascii="Arial Narrow" w:hAnsi="Arial Narrow"/>
          <w:sz w:val="28"/>
          <w:szCs w:val="28"/>
        </w:rPr>
        <w:t>)</w:t>
      </w:r>
      <w:r w:rsidR="006C55CE">
        <w:rPr>
          <w:rFonts w:ascii="Arial Narrow" w:hAnsi="Arial Narrow"/>
          <w:sz w:val="28"/>
          <w:szCs w:val="28"/>
        </w:rPr>
        <w:t>.</w:t>
      </w:r>
    </w:p>
    <w:p w:rsidR="00170C20" w:rsidRDefault="00170C20" w:rsidP="00170C20">
      <w:pPr>
        <w:pStyle w:val="Sinespaciado"/>
        <w:rPr>
          <w:rFonts w:hint="eastAsia"/>
        </w:rPr>
      </w:pPr>
    </w:p>
    <w:p w:rsidR="00170C20" w:rsidRDefault="00170C20" w:rsidP="00170C20">
      <w:pPr>
        <w:spacing w:line="360" w:lineRule="auto"/>
        <w:ind w:firstLine="709"/>
        <w:jc w:val="both"/>
        <w:rPr>
          <w:rFonts w:ascii="Arial Narrow" w:hAnsi="Arial Narrow" w:cs="Arial"/>
          <w:sz w:val="28"/>
          <w:szCs w:val="28"/>
        </w:rPr>
      </w:pPr>
      <w:r>
        <w:rPr>
          <w:rFonts w:ascii="Arial Narrow" w:hAnsi="Arial Narrow" w:cs="Arial"/>
          <w:sz w:val="28"/>
          <w:szCs w:val="28"/>
        </w:rPr>
        <w:t xml:space="preserve">Efectuado el cálculo respectivo de las mesadas causadas entre el </w:t>
      </w:r>
      <w:r w:rsidR="006C55CE">
        <w:rPr>
          <w:rFonts w:ascii="Arial Narrow" w:hAnsi="Arial Narrow" w:cs="Arial"/>
          <w:sz w:val="28"/>
          <w:szCs w:val="28"/>
        </w:rPr>
        <w:t xml:space="preserve">12 de noviembre </w:t>
      </w:r>
      <w:r w:rsidR="007F25FB">
        <w:rPr>
          <w:rFonts w:ascii="Arial Narrow" w:hAnsi="Arial Narrow" w:cs="Arial"/>
          <w:sz w:val="28"/>
          <w:szCs w:val="28"/>
        </w:rPr>
        <w:t xml:space="preserve">y el 31 de diciembre de 2015, </w:t>
      </w:r>
      <w:r>
        <w:rPr>
          <w:rFonts w:ascii="Arial Narrow" w:hAnsi="Arial Narrow" w:cs="Arial"/>
          <w:sz w:val="28"/>
          <w:szCs w:val="28"/>
        </w:rPr>
        <w:t>se obtiene un monto de $</w:t>
      </w:r>
      <w:r w:rsidR="002B512B">
        <w:rPr>
          <w:rFonts w:ascii="Arial Narrow" w:hAnsi="Arial Narrow" w:cs="Arial"/>
          <w:sz w:val="28"/>
          <w:szCs w:val="28"/>
        </w:rPr>
        <w:t>1`694.641</w:t>
      </w:r>
      <w:r>
        <w:rPr>
          <w:rFonts w:ascii="Arial Narrow" w:hAnsi="Arial Narrow" w:cs="Arial"/>
          <w:sz w:val="28"/>
          <w:szCs w:val="28"/>
        </w:rPr>
        <w:t xml:space="preserve">, </w:t>
      </w:r>
      <w:r w:rsidR="002B512B">
        <w:rPr>
          <w:rFonts w:ascii="Arial Narrow" w:hAnsi="Arial Narrow" w:cs="Arial"/>
          <w:sz w:val="28"/>
          <w:szCs w:val="28"/>
        </w:rPr>
        <w:t xml:space="preserve">quantum que coincide con el reconocido en </w:t>
      </w:r>
      <w:r w:rsidR="00A655F6">
        <w:rPr>
          <w:rFonts w:ascii="Arial Narrow" w:hAnsi="Arial Narrow" w:cs="Arial"/>
          <w:sz w:val="28"/>
          <w:szCs w:val="28"/>
        </w:rPr>
        <w:t>primera instancia</w:t>
      </w:r>
      <w:r w:rsidR="002B512B">
        <w:rPr>
          <w:rFonts w:ascii="Arial Narrow" w:hAnsi="Arial Narrow" w:cs="Arial"/>
          <w:sz w:val="28"/>
          <w:szCs w:val="28"/>
        </w:rPr>
        <w:t xml:space="preserve">. </w:t>
      </w:r>
    </w:p>
    <w:p w:rsidR="002B512B" w:rsidRDefault="002B512B" w:rsidP="002B512B">
      <w:pPr>
        <w:pStyle w:val="Sinespaciado"/>
        <w:rPr>
          <w:rFonts w:hint="eastAsia"/>
        </w:rPr>
      </w:pPr>
    </w:p>
    <w:p w:rsidR="00A655F6" w:rsidRDefault="002B512B" w:rsidP="00A655F6">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cs="Arial"/>
          <w:sz w:val="28"/>
          <w:szCs w:val="28"/>
        </w:rPr>
        <w:t xml:space="preserve">Por último, en cuanto a la indexación a la cual accedió la a-quo, </w:t>
      </w:r>
      <w:r w:rsidR="00A655F6">
        <w:rPr>
          <w:rFonts w:ascii="Arial Narrow" w:hAnsi="Arial Narrow" w:cs="Arial"/>
          <w:sz w:val="28"/>
          <w:szCs w:val="28"/>
        </w:rPr>
        <w:t>se dirá que la misma es procedente en la medida en que opera</w:t>
      </w:r>
      <w:r w:rsidR="00A655F6">
        <w:rPr>
          <w:rFonts w:ascii="Arial Narrow" w:hAnsi="Arial Narrow"/>
          <w:iCs/>
          <w:sz w:val="28"/>
          <w:szCs w:val="28"/>
          <w:bdr w:val="none" w:sz="0" w:space="0" w:color="auto" w:frame="1"/>
        </w:rPr>
        <w:t xml:space="preserve"> como un mecanismo encaminado a actualizar el valor de una suma de dinero, teniendo en cuenta el fenómeno inflacionario que afecta a la economía y que trae como consecuencia ineludible, la merma en el poder adquisitivo del dinero. </w:t>
      </w:r>
    </w:p>
    <w:p w:rsidR="00A655F6" w:rsidRDefault="00A655F6" w:rsidP="00A655F6">
      <w:pPr>
        <w:pStyle w:val="Sinespaciado"/>
        <w:rPr>
          <w:rFonts w:hint="eastAsia"/>
          <w:bdr w:val="none" w:sz="0" w:space="0" w:color="auto" w:frame="1"/>
        </w:rPr>
      </w:pPr>
    </w:p>
    <w:p w:rsidR="00A655F6" w:rsidRDefault="00A655F6" w:rsidP="00A655F6">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Por lo expuesto, se confirmará en su integridad la sentencia de primer grado. </w:t>
      </w:r>
    </w:p>
    <w:p w:rsidR="00A655F6" w:rsidRDefault="00A655F6" w:rsidP="00A655F6">
      <w:pPr>
        <w:pStyle w:val="Sinespaciado"/>
        <w:rPr>
          <w:rFonts w:hint="eastAsia"/>
          <w:bdr w:val="none" w:sz="0" w:space="0" w:color="auto" w:frame="1"/>
        </w:rPr>
      </w:pPr>
    </w:p>
    <w:p w:rsidR="00A655F6" w:rsidRDefault="00A655F6" w:rsidP="00A655F6">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Sin costas en esta instancia por tratarse del grado jurisdiccional de consulta. </w:t>
      </w:r>
    </w:p>
    <w:p w:rsidR="00496914" w:rsidRPr="00C508E8" w:rsidRDefault="00496914" w:rsidP="00496914">
      <w:pPr>
        <w:pStyle w:val="Sinespaciado"/>
        <w:rPr>
          <w:rFonts w:hint="eastAsia"/>
          <w:lang w:val="es-ES"/>
        </w:rPr>
      </w:pPr>
    </w:p>
    <w:p w:rsidR="00496914" w:rsidRPr="009B6969" w:rsidRDefault="00496914" w:rsidP="00A655F6">
      <w:pPr>
        <w:pStyle w:val="Prrafodelista1"/>
        <w:spacing w:after="0" w:line="360" w:lineRule="auto"/>
        <w:ind w:left="0" w:firstLine="426"/>
        <w:jc w:val="both"/>
        <w:rPr>
          <w:rFonts w:ascii="Arial Narrow" w:hAnsi="Arial Narrow" w:cs="Arial"/>
          <w:i/>
          <w:sz w:val="28"/>
          <w:szCs w:val="28"/>
        </w:rPr>
      </w:pPr>
      <w:r w:rsidRPr="00C508E8">
        <w:rPr>
          <w:rFonts w:ascii="Arial Narrow" w:hAnsi="Arial Narrow"/>
          <w:sz w:val="28"/>
          <w:szCs w:val="28"/>
        </w:rPr>
        <w:t xml:space="preserve">En mérito de lo expuesto, </w:t>
      </w:r>
      <w:r w:rsidRPr="009B6969">
        <w:rPr>
          <w:rFonts w:ascii="Arial Narrow" w:hAnsi="Arial Narrow"/>
          <w:sz w:val="28"/>
          <w:szCs w:val="28"/>
        </w:rPr>
        <w:t xml:space="preserve">el </w:t>
      </w:r>
      <w:r w:rsidRPr="009B6969">
        <w:rPr>
          <w:rFonts w:ascii="Arial Narrow" w:hAnsi="Arial Narrow"/>
          <w:i/>
          <w:sz w:val="28"/>
          <w:szCs w:val="28"/>
        </w:rPr>
        <w:t>H. Tribunal Superior del Distrito Judicial de Pereira - Risaralda, Sala Laboral,</w:t>
      </w:r>
      <w:r w:rsidRPr="009B6969">
        <w:rPr>
          <w:rFonts w:ascii="Arial Narrow" w:hAnsi="Arial Narrow"/>
          <w:sz w:val="28"/>
          <w:szCs w:val="28"/>
        </w:rPr>
        <w:t xml:space="preserve"> administrando justicia en nombre de la República y por autoridad de la ley,</w:t>
      </w:r>
    </w:p>
    <w:p w:rsidR="00496914" w:rsidRPr="009B6969" w:rsidRDefault="00496914" w:rsidP="00496914">
      <w:pPr>
        <w:spacing w:line="360" w:lineRule="auto"/>
        <w:jc w:val="center"/>
        <w:rPr>
          <w:rFonts w:ascii="Arial Narrow" w:hAnsi="Arial Narrow" w:cs="Arial"/>
          <w:sz w:val="28"/>
          <w:szCs w:val="28"/>
        </w:rPr>
      </w:pPr>
      <w:r w:rsidRPr="009B6969">
        <w:rPr>
          <w:rFonts w:ascii="Arial Narrow" w:hAnsi="Arial Narrow" w:cs="Arial"/>
          <w:i/>
          <w:sz w:val="28"/>
          <w:szCs w:val="28"/>
        </w:rPr>
        <w:t>FALLA</w:t>
      </w:r>
    </w:p>
    <w:p w:rsidR="00496914" w:rsidRPr="00DB7A49" w:rsidRDefault="00496914" w:rsidP="00496914">
      <w:pPr>
        <w:pStyle w:val="Sinespaciado"/>
        <w:rPr>
          <w:rFonts w:hint="eastAsia"/>
        </w:rPr>
      </w:pPr>
    </w:p>
    <w:p w:rsidR="00496914" w:rsidRDefault="00496914" w:rsidP="00496914">
      <w:pPr>
        <w:pStyle w:val="Prrafodelista"/>
        <w:numPr>
          <w:ilvl w:val="0"/>
          <w:numId w:val="2"/>
        </w:numPr>
        <w:tabs>
          <w:tab w:val="left" w:pos="993"/>
        </w:tabs>
        <w:spacing w:line="360" w:lineRule="auto"/>
        <w:ind w:left="0" w:firstLine="567"/>
        <w:jc w:val="both"/>
        <w:rPr>
          <w:rFonts w:hint="eastAsia"/>
        </w:rPr>
      </w:pPr>
      <w:r w:rsidRPr="00DB7A49">
        <w:rPr>
          <w:rFonts w:ascii="Arial Narrow" w:hAnsi="Arial Narrow" w:cs="Arial"/>
          <w:i/>
          <w:spacing w:val="-2"/>
          <w:sz w:val="28"/>
          <w:szCs w:val="28"/>
        </w:rPr>
        <w:t xml:space="preserve">Confirma </w:t>
      </w:r>
      <w:r w:rsidRPr="00DB7A49">
        <w:rPr>
          <w:rFonts w:ascii="Arial Narrow" w:hAnsi="Arial Narrow" w:cs="Arial"/>
          <w:spacing w:val="-2"/>
          <w:sz w:val="28"/>
          <w:szCs w:val="28"/>
        </w:rPr>
        <w:t>la sentencia</w:t>
      </w:r>
      <w:r w:rsidRPr="00DB7A49">
        <w:rPr>
          <w:rFonts w:ascii="Arial Narrow" w:hAnsi="Arial Narrow" w:cs="Arial"/>
          <w:i/>
          <w:spacing w:val="-2"/>
          <w:sz w:val="28"/>
          <w:szCs w:val="28"/>
        </w:rPr>
        <w:t xml:space="preserve"> </w:t>
      </w:r>
      <w:r w:rsidRPr="00DB7A49">
        <w:rPr>
          <w:rFonts w:ascii="Arial Narrow" w:hAnsi="Arial Narrow" w:cs="Arial"/>
          <w:sz w:val="28"/>
          <w:szCs w:val="28"/>
        </w:rPr>
        <w:t xml:space="preserve">proferida </w:t>
      </w:r>
      <w:r w:rsidR="00B029AA">
        <w:rPr>
          <w:rFonts w:ascii="Arial Narrow" w:hAnsi="Arial Narrow" w:cs="Arial"/>
          <w:sz w:val="28"/>
          <w:szCs w:val="28"/>
        </w:rPr>
        <w:t xml:space="preserve">el 24 de agosto de 2016 </w:t>
      </w:r>
      <w:r w:rsidRPr="00DB7A49">
        <w:rPr>
          <w:rFonts w:ascii="Arial Narrow" w:hAnsi="Arial Narrow" w:cs="Arial"/>
          <w:sz w:val="28"/>
          <w:szCs w:val="28"/>
        </w:rPr>
        <w:t xml:space="preserve">por el Juzgado </w:t>
      </w:r>
      <w:r w:rsidR="00A655F6">
        <w:rPr>
          <w:rFonts w:ascii="Arial Narrow" w:hAnsi="Arial Narrow" w:cs="Arial"/>
          <w:sz w:val="28"/>
          <w:szCs w:val="28"/>
        </w:rPr>
        <w:t xml:space="preserve">Quinto </w:t>
      </w:r>
      <w:r w:rsidRPr="00DB7A49">
        <w:rPr>
          <w:rFonts w:ascii="Arial Narrow" w:hAnsi="Arial Narrow" w:cs="Arial"/>
          <w:sz w:val="28"/>
          <w:szCs w:val="28"/>
        </w:rPr>
        <w:t xml:space="preserve">Laboral del Circuito de Pereira, dentro del proceso ordinario laboral </w:t>
      </w:r>
      <w:r>
        <w:rPr>
          <w:rFonts w:ascii="Arial Narrow" w:hAnsi="Arial Narrow" w:cs="Arial"/>
          <w:sz w:val="28"/>
          <w:szCs w:val="28"/>
        </w:rPr>
        <w:t xml:space="preserve">de la referencia. </w:t>
      </w:r>
    </w:p>
    <w:p w:rsidR="00496914" w:rsidRDefault="00496914" w:rsidP="00496914">
      <w:pPr>
        <w:pStyle w:val="Prrafodelista"/>
        <w:rPr>
          <w:rFonts w:ascii="Arial Narrow" w:hAnsi="Arial Narrow"/>
          <w:iCs/>
          <w:szCs w:val="28"/>
          <w:lang w:val="es-ES"/>
        </w:rPr>
      </w:pPr>
    </w:p>
    <w:p w:rsidR="00496914" w:rsidRPr="002D10FE" w:rsidRDefault="00A655F6" w:rsidP="00496914">
      <w:pPr>
        <w:pStyle w:val="Textoindependiente31"/>
        <w:widowControl/>
        <w:numPr>
          <w:ilvl w:val="0"/>
          <w:numId w:val="2"/>
        </w:numPr>
        <w:tabs>
          <w:tab w:val="left" w:pos="993"/>
        </w:tabs>
        <w:suppressAutoHyphens w:val="0"/>
        <w:ind w:left="0" w:firstLine="567"/>
        <w:rPr>
          <w:rFonts w:ascii="Arial Narrow" w:hAnsi="Arial Narrow"/>
          <w:iCs/>
          <w:kern w:val="28"/>
          <w:szCs w:val="28"/>
        </w:rPr>
      </w:pPr>
      <w:r>
        <w:rPr>
          <w:rFonts w:ascii="Arial Narrow" w:hAnsi="Arial Narrow"/>
          <w:iCs/>
          <w:szCs w:val="28"/>
          <w:lang w:val="es-ES"/>
        </w:rPr>
        <w:t>Sin costas en esta instancia</w:t>
      </w:r>
      <w:r w:rsidR="00496914" w:rsidRPr="002D10FE">
        <w:rPr>
          <w:rFonts w:ascii="Arial Narrow" w:hAnsi="Arial Narrow"/>
          <w:iCs/>
          <w:szCs w:val="28"/>
          <w:lang w:val="es-ES"/>
        </w:rPr>
        <w:t>.</w:t>
      </w:r>
    </w:p>
    <w:p w:rsidR="00496914" w:rsidRPr="009B6969" w:rsidRDefault="00496914" w:rsidP="00496914">
      <w:pPr>
        <w:pStyle w:val="Sinespaciado"/>
        <w:rPr>
          <w:rFonts w:hint="eastAsia"/>
          <w:lang w:val="es-ES"/>
        </w:rPr>
      </w:pPr>
    </w:p>
    <w:p w:rsidR="00496914" w:rsidRPr="009B6969" w:rsidRDefault="00496914" w:rsidP="00496914">
      <w:pPr>
        <w:spacing w:line="360" w:lineRule="auto"/>
        <w:ind w:firstLine="900"/>
        <w:jc w:val="both"/>
        <w:rPr>
          <w:rFonts w:ascii="Arial Narrow" w:hAnsi="Arial Narrow" w:cs="Microsoft Sans Serif"/>
          <w:bCs/>
          <w:i/>
          <w:iCs/>
          <w:sz w:val="28"/>
          <w:szCs w:val="28"/>
          <w:lang w:val="es-ES"/>
        </w:rPr>
      </w:pPr>
      <w:r w:rsidRPr="009B6969">
        <w:rPr>
          <w:rFonts w:ascii="Arial Narrow" w:hAnsi="Arial Narrow" w:cs="Microsoft Sans Serif"/>
          <w:bCs/>
          <w:i/>
          <w:iCs/>
          <w:sz w:val="28"/>
          <w:szCs w:val="28"/>
          <w:lang w:val="es-ES"/>
        </w:rPr>
        <w:t>NOTIFÍQUESE, CÚMPLASE Y DEVUÉLVASE.</w:t>
      </w:r>
    </w:p>
    <w:p w:rsidR="00496914" w:rsidRPr="009B6969" w:rsidRDefault="00496914" w:rsidP="00496914">
      <w:pPr>
        <w:spacing w:line="360" w:lineRule="auto"/>
        <w:ind w:firstLine="900"/>
        <w:jc w:val="both"/>
        <w:rPr>
          <w:rFonts w:ascii="Arial Narrow" w:hAnsi="Arial Narrow" w:cs="Microsoft Sans Serif"/>
          <w:bCs/>
          <w:i/>
          <w:iCs/>
          <w:sz w:val="28"/>
          <w:szCs w:val="28"/>
          <w:lang w:val="es-ES"/>
        </w:rPr>
      </w:pPr>
    </w:p>
    <w:p w:rsidR="00496914" w:rsidRPr="009B6969" w:rsidRDefault="00496914" w:rsidP="00496914">
      <w:pPr>
        <w:spacing w:line="360" w:lineRule="auto"/>
        <w:ind w:firstLine="900"/>
        <w:jc w:val="both"/>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 xml:space="preserve">La anterior decisión queda notificada </w:t>
      </w:r>
      <w:r w:rsidRPr="009B6969">
        <w:rPr>
          <w:rFonts w:ascii="Arial Narrow" w:hAnsi="Arial Narrow" w:cs="Microsoft Sans Serif"/>
          <w:bCs/>
          <w:i/>
          <w:iCs/>
          <w:sz w:val="28"/>
          <w:szCs w:val="28"/>
          <w:lang w:val="es-ES"/>
        </w:rPr>
        <w:t>en estrados.</w:t>
      </w:r>
    </w:p>
    <w:p w:rsidR="00496914" w:rsidRPr="009B6969" w:rsidRDefault="00496914" w:rsidP="00496914">
      <w:pPr>
        <w:spacing w:line="360" w:lineRule="auto"/>
        <w:ind w:firstLine="900"/>
        <w:jc w:val="both"/>
        <w:rPr>
          <w:rFonts w:ascii="Arial Narrow" w:hAnsi="Arial Narrow" w:cs="Microsoft Sans Serif"/>
          <w:bCs/>
          <w:iCs/>
          <w:sz w:val="28"/>
          <w:szCs w:val="28"/>
          <w:lang w:val="es-ES"/>
        </w:rPr>
      </w:pPr>
    </w:p>
    <w:p w:rsidR="00496914" w:rsidRPr="009B6969" w:rsidRDefault="00496914" w:rsidP="00496914">
      <w:pPr>
        <w:spacing w:line="360" w:lineRule="auto"/>
        <w:ind w:firstLine="900"/>
        <w:jc w:val="both"/>
        <w:rPr>
          <w:rFonts w:ascii="Arial Narrow" w:hAnsi="Arial Narrow" w:cs="Microsoft Sans Serif"/>
          <w:bCs/>
          <w:iCs/>
          <w:sz w:val="28"/>
          <w:szCs w:val="28"/>
          <w:lang w:val="es-ES"/>
        </w:rPr>
      </w:pPr>
    </w:p>
    <w:p w:rsidR="00496914" w:rsidRPr="009B6969" w:rsidRDefault="00496914" w:rsidP="00496914">
      <w:pPr>
        <w:spacing w:line="360" w:lineRule="auto"/>
        <w:ind w:firstLine="900"/>
        <w:jc w:val="both"/>
        <w:rPr>
          <w:rFonts w:ascii="Arial Narrow" w:hAnsi="Arial Narrow" w:cs="Microsoft Sans Serif"/>
          <w:bCs/>
          <w:iCs/>
          <w:sz w:val="28"/>
          <w:szCs w:val="28"/>
          <w:lang w:val="es-ES"/>
        </w:rPr>
      </w:pPr>
    </w:p>
    <w:p w:rsidR="00496914" w:rsidRPr="009B6969" w:rsidRDefault="00496914" w:rsidP="00496914">
      <w:pPr>
        <w:ind w:firstLine="900"/>
        <w:jc w:val="center"/>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FRANCISCO JAVIER TAMAYO TABARES</w:t>
      </w:r>
    </w:p>
    <w:p w:rsidR="00496914" w:rsidRPr="009B6969" w:rsidRDefault="00496914" w:rsidP="00496914">
      <w:pPr>
        <w:ind w:firstLine="900"/>
        <w:jc w:val="center"/>
        <w:rPr>
          <w:rFonts w:ascii="Arial Narrow" w:hAnsi="Arial Narrow" w:cs="Microsoft Sans Serif"/>
          <w:sz w:val="28"/>
          <w:szCs w:val="28"/>
          <w:lang w:val="es-ES"/>
        </w:rPr>
      </w:pPr>
      <w:r w:rsidRPr="009B6969">
        <w:rPr>
          <w:rFonts w:ascii="Arial Narrow" w:hAnsi="Arial Narrow" w:cs="Microsoft Sans Serif"/>
          <w:bCs/>
          <w:iCs/>
          <w:sz w:val="28"/>
          <w:szCs w:val="28"/>
          <w:lang w:val="es-ES"/>
        </w:rPr>
        <w:t>Magistrado</w:t>
      </w:r>
    </w:p>
    <w:p w:rsidR="00496914" w:rsidRPr="009B6969" w:rsidRDefault="00496914" w:rsidP="00496914">
      <w:pPr>
        <w:ind w:firstLine="900"/>
        <w:jc w:val="both"/>
        <w:rPr>
          <w:rFonts w:ascii="Arial Narrow" w:hAnsi="Arial Narrow" w:cs="Microsoft Sans Serif"/>
          <w:sz w:val="28"/>
          <w:szCs w:val="28"/>
          <w:lang w:val="es-ES"/>
        </w:rPr>
      </w:pPr>
    </w:p>
    <w:p w:rsidR="00496914" w:rsidRDefault="00496914" w:rsidP="00496914">
      <w:pPr>
        <w:ind w:firstLine="900"/>
        <w:jc w:val="both"/>
        <w:rPr>
          <w:rFonts w:ascii="Arial Narrow" w:hAnsi="Arial Narrow" w:cs="Microsoft Sans Serif"/>
          <w:sz w:val="28"/>
          <w:szCs w:val="28"/>
          <w:lang w:val="es-ES"/>
        </w:rPr>
      </w:pPr>
    </w:p>
    <w:p w:rsidR="00496914" w:rsidRPr="009B6969" w:rsidRDefault="00496914" w:rsidP="00496914">
      <w:pPr>
        <w:ind w:firstLine="900"/>
        <w:jc w:val="both"/>
        <w:rPr>
          <w:rFonts w:ascii="Arial Narrow" w:hAnsi="Arial Narrow" w:cs="Microsoft Sans Serif"/>
          <w:sz w:val="28"/>
          <w:szCs w:val="28"/>
          <w:lang w:val="es-ES"/>
        </w:rPr>
      </w:pPr>
    </w:p>
    <w:p w:rsidR="00496914" w:rsidRPr="009B6969" w:rsidRDefault="00496914" w:rsidP="00496914">
      <w:pPr>
        <w:ind w:firstLine="900"/>
        <w:jc w:val="both"/>
        <w:rPr>
          <w:rFonts w:ascii="Arial Narrow" w:hAnsi="Arial Narrow" w:cs="Microsoft Sans Serif"/>
          <w:sz w:val="28"/>
          <w:szCs w:val="28"/>
          <w:lang w:val="es-ES"/>
        </w:rPr>
      </w:pPr>
    </w:p>
    <w:p w:rsidR="00496914" w:rsidRDefault="00496914" w:rsidP="00496914">
      <w:pPr>
        <w:jc w:val="both"/>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 xml:space="preserve">ANA LUCÍA CAICEDO CALDERÓN                             </w:t>
      </w:r>
      <w:r>
        <w:rPr>
          <w:rFonts w:ascii="Arial Narrow" w:hAnsi="Arial Narrow" w:cs="Microsoft Sans Serif"/>
          <w:bCs/>
          <w:iCs/>
          <w:sz w:val="28"/>
          <w:szCs w:val="28"/>
          <w:lang w:val="es-ES"/>
        </w:rPr>
        <w:t xml:space="preserve">OLGA LUCÍA HOYOS SEPÚLVEDA </w:t>
      </w:r>
      <w:r w:rsidRPr="009B6969">
        <w:rPr>
          <w:rFonts w:ascii="Arial Narrow" w:hAnsi="Arial Narrow" w:cs="Microsoft Sans Serif"/>
          <w:sz w:val="28"/>
          <w:szCs w:val="28"/>
          <w:lang w:val="es-ES"/>
        </w:rPr>
        <w:t xml:space="preserve"> </w:t>
      </w:r>
      <w:r>
        <w:rPr>
          <w:rFonts w:ascii="Arial Narrow" w:hAnsi="Arial Narrow" w:cs="Microsoft Sans Serif"/>
          <w:bCs/>
          <w:iCs/>
          <w:sz w:val="28"/>
          <w:szCs w:val="28"/>
          <w:lang w:val="es-ES"/>
        </w:rPr>
        <w:t xml:space="preserve">     </w:t>
      </w:r>
    </w:p>
    <w:p w:rsidR="00496914" w:rsidRPr="009B6969" w:rsidRDefault="00496914" w:rsidP="0049691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9B6969">
        <w:rPr>
          <w:rFonts w:ascii="Arial Narrow" w:hAnsi="Arial Narrow" w:cs="Microsoft Sans Serif"/>
          <w:bCs/>
          <w:iCs/>
          <w:sz w:val="28"/>
          <w:szCs w:val="28"/>
          <w:lang w:val="es-ES"/>
        </w:rPr>
        <w:t xml:space="preserve">Magistrada </w:t>
      </w:r>
      <w:r>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Magistrada</w:t>
      </w:r>
      <w:proofErr w:type="spellEnd"/>
      <w:r w:rsidRPr="009B6969">
        <w:rPr>
          <w:rFonts w:ascii="Arial Narrow" w:hAnsi="Arial Narrow" w:cs="Microsoft Sans Serif"/>
          <w:bCs/>
          <w:iCs/>
          <w:sz w:val="28"/>
          <w:szCs w:val="28"/>
          <w:lang w:val="es-ES"/>
        </w:rPr>
        <w:t xml:space="preserve">   </w:t>
      </w:r>
    </w:p>
    <w:p w:rsidR="00496914" w:rsidRPr="009B6969" w:rsidRDefault="00496914" w:rsidP="00496914">
      <w:pPr>
        <w:ind w:firstLine="900"/>
        <w:jc w:val="both"/>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 xml:space="preserve">     </w:t>
      </w:r>
      <w:r w:rsidRPr="009B6969">
        <w:rPr>
          <w:rFonts w:ascii="Arial Narrow" w:hAnsi="Arial Narrow" w:cs="Microsoft Sans Serif"/>
          <w:bCs/>
          <w:iCs/>
          <w:sz w:val="28"/>
          <w:szCs w:val="28"/>
          <w:lang w:val="es-ES"/>
        </w:rPr>
        <w:tab/>
      </w:r>
      <w:r w:rsidRPr="009B6969">
        <w:rPr>
          <w:rFonts w:ascii="Arial Narrow" w:hAnsi="Arial Narrow" w:cs="Microsoft Sans Serif"/>
          <w:bCs/>
          <w:iCs/>
          <w:sz w:val="28"/>
          <w:szCs w:val="28"/>
          <w:lang w:val="es-ES"/>
        </w:rPr>
        <w:tab/>
      </w:r>
      <w:r w:rsidRPr="009B6969">
        <w:rPr>
          <w:rFonts w:ascii="Arial Narrow" w:hAnsi="Arial Narrow" w:cs="Microsoft Sans Serif"/>
          <w:bCs/>
          <w:iCs/>
          <w:sz w:val="28"/>
          <w:szCs w:val="28"/>
          <w:lang w:val="es-ES"/>
        </w:rPr>
        <w:tab/>
      </w:r>
    </w:p>
    <w:p w:rsidR="00496914" w:rsidRDefault="00496914" w:rsidP="00496914">
      <w:pPr>
        <w:ind w:firstLine="900"/>
        <w:jc w:val="both"/>
        <w:rPr>
          <w:rFonts w:ascii="Arial Narrow" w:hAnsi="Arial Narrow" w:cs="Microsoft Sans Serif"/>
          <w:bCs/>
          <w:iCs/>
          <w:sz w:val="28"/>
          <w:szCs w:val="28"/>
          <w:lang w:val="es-ES"/>
        </w:rPr>
      </w:pPr>
    </w:p>
    <w:p w:rsidR="00496914" w:rsidRDefault="00496914" w:rsidP="00496914">
      <w:pPr>
        <w:ind w:firstLine="900"/>
        <w:jc w:val="both"/>
        <w:rPr>
          <w:rFonts w:ascii="Arial Narrow" w:hAnsi="Arial Narrow" w:cs="Microsoft Sans Serif"/>
          <w:bCs/>
          <w:iCs/>
          <w:sz w:val="28"/>
          <w:szCs w:val="28"/>
          <w:lang w:val="es-ES"/>
        </w:rPr>
      </w:pPr>
    </w:p>
    <w:p w:rsidR="00496914" w:rsidRPr="009B6969" w:rsidRDefault="00496914" w:rsidP="00496914">
      <w:pPr>
        <w:ind w:firstLine="900"/>
        <w:jc w:val="both"/>
        <w:rPr>
          <w:rFonts w:ascii="Arial Narrow" w:hAnsi="Arial Narrow" w:cs="Microsoft Sans Serif"/>
          <w:bCs/>
          <w:iCs/>
          <w:sz w:val="28"/>
          <w:szCs w:val="28"/>
          <w:lang w:val="es-ES"/>
        </w:rPr>
      </w:pPr>
    </w:p>
    <w:p w:rsidR="00496914" w:rsidRPr="009B6969" w:rsidRDefault="00496914" w:rsidP="00496914">
      <w:pPr>
        <w:ind w:firstLine="900"/>
        <w:jc w:val="center"/>
        <w:rPr>
          <w:rFonts w:ascii="Arial Narrow" w:hAnsi="Arial Narrow" w:cs="Microsoft Sans Serif"/>
          <w:iCs/>
          <w:sz w:val="28"/>
          <w:szCs w:val="28"/>
          <w:lang w:val="es-ES"/>
        </w:rPr>
      </w:pPr>
      <w:r>
        <w:rPr>
          <w:rFonts w:ascii="Arial Narrow" w:hAnsi="Arial Narrow" w:cs="Microsoft Sans Serif"/>
          <w:bCs/>
          <w:iCs/>
          <w:sz w:val="28"/>
          <w:szCs w:val="28"/>
          <w:lang w:val="es-ES"/>
        </w:rPr>
        <w:t>ALONSO GAVIRIA OCAMPO</w:t>
      </w:r>
    </w:p>
    <w:p w:rsidR="00496914" w:rsidRPr="009B6969" w:rsidRDefault="00496914" w:rsidP="00496914">
      <w:pPr>
        <w:ind w:firstLine="900"/>
        <w:jc w:val="center"/>
        <w:rPr>
          <w:rFonts w:ascii="Arial Narrow" w:hAnsi="Arial Narrow"/>
          <w:sz w:val="28"/>
          <w:szCs w:val="28"/>
        </w:rPr>
      </w:pPr>
      <w:r>
        <w:rPr>
          <w:rFonts w:ascii="Arial Narrow" w:hAnsi="Arial Narrow" w:cs="Microsoft Sans Serif"/>
          <w:iCs/>
          <w:sz w:val="28"/>
          <w:szCs w:val="28"/>
          <w:lang w:val="es-ES"/>
        </w:rPr>
        <w:t>Secretario</w:t>
      </w:r>
    </w:p>
    <w:p w:rsidR="00496914" w:rsidRPr="00C508E8" w:rsidRDefault="00496914" w:rsidP="00496914">
      <w:pPr>
        <w:spacing w:line="360" w:lineRule="auto"/>
        <w:ind w:firstLine="858"/>
        <w:jc w:val="both"/>
        <w:rPr>
          <w:rFonts w:ascii="Arial Narrow" w:hAnsi="Arial Narrow"/>
          <w:sz w:val="28"/>
          <w:szCs w:val="28"/>
        </w:rPr>
      </w:pPr>
    </w:p>
    <w:p w:rsidR="00496914" w:rsidRPr="00C508E8" w:rsidRDefault="00496914" w:rsidP="00496914">
      <w:pPr>
        <w:rPr>
          <w:rFonts w:ascii="Arial Narrow" w:hAnsi="Arial Narrow"/>
          <w:sz w:val="28"/>
          <w:szCs w:val="28"/>
        </w:rPr>
      </w:pPr>
    </w:p>
    <w:p w:rsidR="00496914" w:rsidRDefault="00496914" w:rsidP="00496914">
      <w:pPr>
        <w:pStyle w:val="Piedepgina"/>
        <w:pBdr>
          <w:top w:val="none" w:sz="0" w:space="0" w:color="000000"/>
          <w:left w:val="none" w:sz="0" w:space="0" w:color="000000"/>
          <w:bottom w:val="none" w:sz="0" w:space="0" w:color="000000"/>
          <w:right w:val="none" w:sz="0" w:space="0" w:color="000000"/>
        </w:pBdr>
        <w:rPr>
          <w:rFonts w:hint="eastAsia"/>
        </w:rPr>
      </w:pPr>
    </w:p>
    <w:p w:rsidR="00496914" w:rsidRDefault="00496914" w:rsidP="00496914">
      <w:pPr>
        <w:pStyle w:val="Piedepgina"/>
        <w:pBdr>
          <w:top w:val="none" w:sz="0" w:space="0" w:color="000000"/>
          <w:left w:val="none" w:sz="0" w:space="0" w:color="000000"/>
          <w:bottom w:val="none" w:sz="0" w:space="0" w:color="000000"/>
          <w:right w:val="none" w:sz="0" w:space="0" w:color="000000"/>
        </w:pBdr>
        <w:rPr>
          <w:rFonts w:hint="eastAsia"/>
        </w:rPr>
      </w:pPr>
    </w:p>
    <w:p w:rsidR="00496914" w:rsidRDefault="00496914" w:rsidP="00496914">
      <w:pPr>
        <w:pStyle w:val="Piedepgina"/>
        <w:pBdr>
          <w:top w:val="none" w:sz="0" w:space="0" w:color="000000"/>
          <w:left w:val="none" w:sz="0" w:space="0" w:color="000000"/>
          <w:bottom w:val="none" w:sz="0" w:space="0" w:color="000000"/>
          <w:right w:val="none" w:sz="0" w:space="0" w:color="000000"/>
        </w:pBdr>
        <w:rPr>
          <w:rFonts w:hint="eastAsia"/>
        </w:rPr>
      </w:pPr>
    </w:p>
    <w:p w:rsidR="00496914" w:rsidRDefault="00496914" w:rsidP="00496914">
      <w:pPr>
        <w:pStyle w:val="Piedepgina"/>
        <w:pBdr>
          <w:top w:val="none" w:sz="0" w:space="0" w:color="000000"/>
          <w:left w:val="none" w:sz="0" w:space="0" w:color="000000"/>
          <w:bottom w:val="none" w:sz="0" w:space="0" w:color="000000"/>
          <w:right w:val="none" w:sz="0" w:space="0" w:color="000000"/>
        </w:pBdr>
        <w:rPr>
          <w:rFonts w:hint="eastAsia"/>
        </w:rPr>
      </w:pPr>
    </w:p>
    <w:p w:rsidR="00496914" w:rsidRDefault="00496914" w:rsidP="00496914">
      <w:pPr>
        <w:pStyle w:val="Piedepgina"/>
        <w:pBdr>
          <w:top w:val="none" w:sz="0" w:space="0" w:color="000000"/>
          <w:left w:val="none" w:sz="0" w:space="0" w:color="000000"/>
          <w:bottom w:val="none" w:sz="0" w:space="0" w:color="000000"/>
          <w:right w:val="none" w:sz="0" w:space="0" w:color="000000"/>
        </w:pBdr>
        <w:rPr>
          <w:rFonts w:hint="eastAsia"/>
        </w:rPr>
      </w:pPr>
    </w:p>
    <w:p w:rsidR="00496914" w:rsidRDefault="00496914" w:rsidP="00496914">
      <w:pPr>
        <w:pStyle w:val="Piedepgina"/>
        <w:pBdr>
          <w:top w:val="none" w:sz="0" w:space="0" w:color="000000"/>
          <w:left w:val="none" w:sz="0" w:space="0" w:color="000000"/>
          <w:bottom w:val="none" w:sz="0" w:space="0" w:color="000000"/>
          <w:right w:val="none" w:sz="0" w:space="0" w:color="000000"/>
        </w:pBdr>
        <w:rPr>
          <w:rFonts w:hint="eastAsia"/>
        </w:rPr>
      </w:pPr>
    </w:p>
    <w:p w:rsidR="00496914" w:rsidRDefault="00496914"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7215E6" w:rsidRDefault="007215E6"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A655F6">
      <w:pPr>
        <w:pStyle w:val="Piedepgina"/>
        <w:pBdr>
          <w:top w:val="none" w:sz="0" w:space="0" w:color="000000"/>
          <w:left w:val="none" w:sz="0" w:space="0" w:color="000000"/>
          <w:bottom w:val="none" w:sz="0" w:space="0" w:color="000000"/>
          <w:right w:val="none" w:sz="0" w:space="0" w:color="000000"/>
        </w:pBdr>
        <w:jc w:val="center"/>
        <w:rPr>
          <w:rFonts w:hint="eastAsia"/>
        </w:rPr>
      </w:pPr>
    </w:p>
    <w:p w:rsidR="00A655F6" w:rsidRPr="00A655F6" w:rsidRDefault="00A655F6" w:rsidP="00A655F6">
      <w:pPr>
        <w:pStyle w:val="Piedepgina"/>
        <w:pBdr>
          <w:top w:val="none" w:sz="0" w:space="0" w:color="000000"/>
          <w:left w:val="none" w:sz="0" w:space="0" w:color="000000"/>
          <w:bottom w:val="none" w:sz="0" w:space="0" w:color="000000"/>
          <w:right w:val="none" w:sz="0" w:space="0" w:color="000000"/>
        </w:pBdr>
        <w:jc w:val="center"/>
        <w:rPr>
          <w:rFonts w:ascii="Arial Narrow" w:hAnsi="Arial Narrow"/>
          <w:sz w:val="28"/>
          <w:szCs w:val="28"/>
        </w:rPr>
      </w:pPr>
      <w:r w:rsidRPr="00A655F6">
        <w:rPr>
          <w:rFonts w:ascii="Arial Narrow" w:hAnsi="Arial Narrow"/>
          <w:sz w:val="28"/>
          <w:szCs w:val="28"/>
        </w:rPr>
        <w:t>ANEXO</w:t>
      </w: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tbl>
      <w:tblPr>
        <w:tblW w:w="5380" w:type="dxa"/>
        <w:tblInd w:w="2007" w:type="dxa"/>
        <w:tblCellMar>
          <w:left w:w="70" w:type="dxa"/>
          <w:right w:w="70" w:type="dxa"/>
        </w:tblCellMar>
        <w:tblLook w:val="04A0" w:firstRow="1" w:lastRow="0" w:firstColumn="1" w:lastColumn="0" w:noHBand="0" w:noVBand="1"/>
      </w:tblPr>
      <w:tblGrid>
        <w:gridCol w:w="1220"/>
        <w:gridCol w:w="1200"/>
        <w:gridCol w:w="1500"/>
        <w:gridCol w:w="1460"/>
      </w:tblGrid>
      <w:tr w:rsidR="00A655F6" w:rsidRPr="00A655F6" w:rsidTr="007215E6">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5F6" w:rsidRPr="00A655F6" w:rsidRDefault="00A655F6" w:rsidP="00A655F6">
            <w:pPr>
              <w:widowControl/>
              <w:suppressAutoHyphens w:val="0"/>
              <w:jc w:val="center"/>
              <w:rPr>
                <w:rFonts w:ascii="Arial Narrow" w:eastAsia="Times New Roman" w:hAnsi="Arial Narrow" w:cs="Times New Roman"/>
                <w:b/>
                <w:bCs/>
                <w:color w:val="000000"/>
                <w:kern w:val="0"/>
                <w:sz w:val="20"/>
                <w:szCs w:val="20"/>
                <w:lang w:val="es-ES" w:eastAsia="es-ES" w:bidi="ar-SA"/>
              </w:rPr>
            </w:pPr>
            <w:r w:rsidRPr="00A655F6">
              <w:rPr>
                <w:rFonts w:ascii="Arial Narrow" w:eastAsia="Times New Roman" w:hAnsi="Arial Narrow" w:cs="Times New Roman"/>
                <w:b/>
                <w:bCs/>
                <w:color w:val="000000"/>
                <w:kern w:val="0"/>
                <w:sz w:val="20"/>
                <w:szCs w:val="20"/>
                <w:lang w:val="es-ES" w:eastAsia="es-ES" w:bidi="ar-SA"/>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655F6" w:rsidRPr="00A655F6" w:rsidRDefault="00A655F6" w:rsidP="00A655F6">
            <w:pPr>
              <w:widowControl/>
              <w:suppressAutoHyphens w:val="0"/>
              <w:jc w:val="center"/>
              <w:rPr>
                <w:rFonts w:ascii="Arial Narrow" w:eastAsia="Times New Roman" w:hAnsi="Arial Narrow" w:cs="Times New Roman"/>
                <w:b/>
                <w:bCs/>
                <w:color w:val="000000"/>
                <w:kern w:val="0"/>
                <w:sz w:val="20"/>
                <w:szCs w:val="20"/>
                <w:lang w:val="es-ES" w:eastAsia="es-ES" w:bidi="ar-SA"/>
              </w:rPr>
            </w:pPr>
            <w:r w:rsidRPr="00A655F6">
              <w:rPr>
                <w:rFonts w:ascii="Arial Narrow" w:eastAsia="Times New Roman" w:hAnsi="Arial Narrow" w:cs="Times New Roman"/>
                <w:b/>
                <w:bCs/>
                <w:color w:val="000000"/>
                <w:kern w:val="0"/>
                <w:sz w:val="20"/>
                <w:szCs w:val="20"/>
                <w:lang w:val="es-ES" w:eastAsia="es-ES" w:bidi="ar-SA"/>
              </w:rPr>
              <w:t xml:space="preserve">VALOR DE LA MESADA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655F6" w:rsidRPr="00A655F6" w:rsidRDefault="00A655F6" w:rsidP="00A655F6">
            <w:pPr>
              <w:widowControl/>
              <w:suppressAutoHyphens w:val="0"/>
              <w:jc w:val="center"/>
              <w:rPr>
                <w:rFonts w:ascii="Arial Narrow" w:eastAsia="Times New Roman" w:hAnsi="Arial Narrow" w:cs="Times New Roman"/>
                <w:b/>
                <w:bCs/>
                <w:color w:val="000000"/>
                <w:kern w:val="0"/>
                <w:sz w:val="20"/>
                <w:szCs w:val="20"/>
                <w:lang w:val="es-ES" w:eastAsia="es-ES" w:bidi="ar-SA"/>
              </w:rPr>
            </w:pPr>
            <w:r w:rsidRPr="00A655F6">
              <w:rPr>
                <w:rFonts w:ascii="Arial Narrow" w:eastAsia="Times New Roman" w:hAnsi="Arial Narrow" w:cs="Times New Roman"/>
                <w:b/>
                <w:bCs/>
                <w:color w:val="000000"/>
                <w:kern w:val="0"/>
                <w:sz w:val="20"/>
                <w:szCs w:val="20"/>
                <w:lang w:val="es-ES" w:eastAsia="es-ES" w:bidi="ar-SA"/>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655F6" w:rsidRPr="00A655F6" w:rsidRDefault="00A655F6" w:rsidP="00A655F6">
            <w:pPr>
              <w:widowControl/>
              <w:suppressAutoHyphens w:val="0"/>
              <w:jc w:val="center"/>
              <w:rPr>
                <w:rFonts w:ascii="Arial Narrow" w:eastAsia="Times New Roman" w:hAnsi="Arial Narrow" w:cs="Times New Roman"/>
                <w:b/>
                <w:bCs/>
                <w:color w:val="000000"/>
                <w:kern w:val="0"/>
                <w:sz w:val="20"/>
                <w:szCs w:val="20"/>
                <w:lang w:val="es-ES" w:eastAsia="es-ES" w:bidi="ar-SA"/>
              </w:rPr>
            </w:pPr>
            <w:r w:rsidRPr="00A655F6">
              <w:rPr>
                <w:rFonts w:ascii="Arial Narrow" w:eastAsia="Times New Roman" w:hAnsi="Arial Narrow" w:cs="Times New Roman"/>
                <w:b/>
                <w:bCs/>
                <w:color w:val="000000"/>
                <w:kern w:val="0"/>
                <w:sz w:val="20"/>
                <w:szCs w:val="20"/>
                <w:lang w:val="es-ES" w:eastAsia="es-ES" w:bidi="ar-SA"/>
              </w:rPr>
              <w:t xml:space="preserve">TOTAL </w:t>
            </w:r>
          </w:p>
        </w:tc>
      </w:tr>
      <w:tr w:rsidR="00A655F6" w:rsidRPr="00A655F6" w:rsidTr="007215E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A655F6" w:rsidRPr="00A655F6" w:rsidRDefault="00A655F6" w:rsidP="00A655F6">
            <w:pPr>
              <w:widowControl/>
              <w:suppressAutoHyphens w:val="0"/>
              <w:jc w:val="center"/>
              <w:rPr>
                <w:rFonts w:ascii="Arial Narrow" w:eastAsia="Times New Roman" w:hAnsi="Arial Narrow" w:cs="Times New Roman"/>
                <w:color w:val="000000"/>
                <w:kern w:val="0"/>
                <w:sz w:val="20"/>
                <w:szCs w:val="20"/>
                <w:lang w:val="es-ES" w:eastAsia="es-ES" w:bidi="ar-SA"/>
              </w:rPr>
            </w:pPr>
            <w:r w:rsidRPr="00A655F6">
              <w:rPr>
                <w:rFonts w:ascii="Arial Narrow" w:eastAsia="Times New Roman" w:hAnsi="Arial Narrow" w:cs="Times New Roman"/>
                <w:color w:val="000000"/>
                <w:kern w:val="0"/>
                <w:sz w:val="20"/>
                <w:szCs w:val="20"/>
                <w:lang w:val="es-ES" w:eastAsia="es-ES" w:bidi="ar-SA"/>
              </w:rPr>
              <w:t>2015</w:t>
            </w:r>
          </w:p>
        </w:tc>
        <w:tc>
          <w:tcPr>
            <w:tcW w:w="1200" w:type="dxa"/>
            <w:tcBorders>
              <w:top w:val="nil"/>
              <w:left w:val="nil"/>
              <w:bottom w:val="single" w:sz="4" w:space="0" w:color="auto"/>
              <w:right w:val="single" w:sz="4" w:space="0" w:color="auto"/>
            </w:tcBorders>
            <w:shd w:val="clear" w:color="auto" w:fill="auto"/>
            <w:vAlign w:val="center"/>
            <w:hideMark/>
          </w:tcPr>
          <w:p w:rsidR="00A655F6" w:rsidRPr="00A655F6" w:rsidRDefault="00A655F6" w:rsidP="00A655F6">
            <w:pPr>
              <w:widowControl/>
              <w:suppressAutoHyphens w:val="0"/>
              <w:jc w:val="center"/>
              <w:rPr>
                <w:rFonts w:ascii="Arial Narrow" w:eastAsia="Times New Roman" w:hAnsi="Arial Narrow" w:cs="Times New Roman"/>
                <w:color w:val="000000"/>
                <w:kern w:val="0"/>
                <w:sz w:val="20"/>
                <w:szCs w:val="20"/>
                <w:lang w:val="es-ES" w:eastAsia="es-ES" w:bidi="ar-SA"/>
              </w:rPr>
            </w:pPr>
            <w:r w:rsidRPr="00A655F6">
              <w:rPr>
                <w:rFonts w:ascii="Arial Narrow" w:eastAsia="Times New Roman" w:hAnsi="Arial Narrow" w:cs="Times New Roman"/>
                <w:color w:val="000000"/>
                <w:kern w:val="0"/>
                <w:sz w:val="20"/>
                <w:szCs w:val="20"/>
                <w:lang w:val="es-ES" w:eastAsia="es-ES" w:bidi="ar-SA"/>
              </w:rPr>
              <w:t>$644.350</w:t>
            </w:r>
          </w:p>
        </w:tc>
        <w:tc>
          <w:tcPr>
            <w:tcW w:w="1500" w:type="dxa"/>
            <w:tcBorders>
              <w:top w:val="nil"/>
              <w:left w:val="nil"/>
              <w:bottom w:val="single" w:sz="4" w:space="0" w:color="auto"/>
              <w:right w:val="single" w:sz="4" w:space="0" w:color="auto"/>
            </w:tcBorders>
            <w:shd w:val="clear" w:color="auto" w:fill="auto"/>
            <w:vAlign w:val="center"/>
            <w:hideMark/>
          </w:tcPr>
          <w:p w:rsidR="00A655F6" w:rsidRPr="00A655F6" w:rsidRDefault="00A655F6" w:rsidP="00A655F6">
            <w:pPr>
              <w:widowControl/>
              <w:suppressAutoHyphens w:val="0"/>
              <w:jc w:val="center"/>
              <w:rPr>
                <w:rFonts w:ascii="Arial Narrow" w:eastAsia="Times New Roman" w:hAnsi="Arial Narrow" w:cs="Times New Roman"/>
                <w:color w:val="000000"/>
                <w:kern w:val="0"/>
                <w:sz w:val="20"/>
                <w:szCs w:val="20"/>
                <w:lang w:val="es-ES" w:eastAsia="es-ES" w:bidi="ar-SA"/>
              </w:rPr>
            </w:pPr>
            <w:r w:rsidRPr="00A655F6">
              <w:rPr>
                <w:rFonts w:ascii="Arial Narrow" w:eastAsia="Times New Roman" w:hAnsi="Arial Narrow" w:cs="Times New Roman"/>
                <w:color w:val="000000"/>
                <w:kern w:val="0"/>
                <w:sz w:val="20"/>
                <w:szCs w:val="20"/>
                <w:lang w:val="es-ES" w:eastAsia="es-ES" w:bidi="ar-SA"/>
              </w:rPr>
              <w:t>2,63</w:t>
            </w:r>
          </w:p>
        </w:tc>
        <w:tc>
          <w:tcPr>
            <w:tcW w:w="1460" w:type="dxa"/>
            <w:tcBorders>
              <w:top w:val="nil"/>
              <w:left w:val="nil"/>
              <w:bottom w:val="single" w:sz="4" w:space="0" w:color="auto"/>
              <w:right w:val="single" w:sz="4" w:space="0" w:color="auto"/>
            </w:tcBorders>
            <w:shd w:val="clear" w:color="auto" w:fill="auto"/>
            <w:vAlign w:val="center"/>
            <w:hideMark/>
          </w:tcPr>
          <w:p w:rsidR="00A655F6" w:rsidRPr="00A655F6" w:rsidRDefault="00A655F6" w:rsidP="00A655F6">
            <w:pPr>
              <w:widowControl/>
              <w:suppressAutoHyphens w:val="0"/>
              <w:jc w:val="center"/>
              <w:rPr>
                <w:rFonts w:ascii="Arial Narrow" w:eastAsia="Times New Roman" w:hAnsi="Arial Narrow" w:cs="Times New Roman"/>
                <w:color w:val="000000"/>
                <w:kern w:val="0"/>
                <w:sz w:val="20"/>
                <w:szCs w:val="20"/>
                <w:lang w:val="es-ES" w:eastAsia="es-ES" w:bidi="ar-SA"/>
              </w:rPr>
            </w:pPr>
            <w:r w:rsidRPr="00A655F6">
              <w:rPr>
                <w:rFonts w:ascii="Arial Narrow" w:eastAsia="Times New Roman" w:hAnsi="Arial Narrow" w:cs="Times New Roman"/>
                <w:color w:val="000000"/>
                <w:kern w:val="0"/>
                <w:sz w:val="20"/>
                <w:szCs w:val="20"/>
                <w:lang w:val="es-ES" w:eastAsia="es-ES" w:bidi="ar-SA"/>
              </w:rPr>
              <w:t>$1.694.641</w:t>
            </w:r>
          </w:p>
        </w:tc>
      </w:tr>
      <w:tr w:rsidR="00A655F6" w:rsidRPr="00A655F6" w:rsidTr="007215E6">
        <w:trPr>
          <w:trHeight w:val="300"/>
        </w:trPr>
        <w:tc>
          <w:tcPr>
            <w:tcW w:w="3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55F6" w:rsidRPr="00A655F6" w:rsidRDefault="00A655F6" w:rsidP="00A655F6">
            <w:pPr>
              <w:widowControl/>
              <w:suppressAutoHyphens w:val="0"/>
              <w:jc w:val="center"/>
              <w:rPr>
                <w:rFonts w:ascii="Arial Narrow" w:eastAsia="Times New Roman" w:hAnsi="Arial Narrow" w:cs="Times New Roman"/>
                <w:color w:val="000000"/>
                <w:kern w:val="0"/>
                <w:sz w:val="20"/>
                <w:szCs w:val="20"/>
                <w:lang w:val="es-ES" w:eastAsia="es-ES" w:bidi="ar-SA"/>
              </w:rPr>
            </w:pPr>
            <w:r w:rsidRPr="00A655F6">
              <w:rPr>
                <w:rFonts w:ascii="Arial Narrow" w:eastAsia="Times New Roman" w:hAnsi="Arial Narrow" w:cs="Times New Roman"/>
                <w:color w:val="000000"/>
                <w:kern w:val="0"/>
                <w:sz w:val="20"/>
                <w:szCs w:val="20"/>
                <w:lang w:val="es-ES" w:eastAsia="es-ES" w:bidi="ar-SA"/>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A655F6" w:rsidRPr="00A655F6" w:rsidRDefault="00A655F6" w:rsidP="00A655F6">
            <w:pPr>
              <w:widowControl/>
              <w:suppressAutoHyphens w:val="0"/>
              <w:jc w:val="center"/>
              <w:rPr>
                <w:rFonts w:ascii="Arial Narrow" w:eastAsia="Times New Roman" w:hAnsi="Arial Narrow" w:cs="Times New Roman"/>
                <w:b/>
                <w:bCs/>
                <w:color w:val="000000"/>
                <w:kern w:val="0"/>
                <w:sz w:val="20"/>
                <w:szCs w:val="20"/>
                <w:lang w:val="es-ES" w:eastAsia="es-ES" w:bidi="ar-SA"/>
              </w:rPr>
            </w:pPr>
            <w:r w:rsidRPr="00A655F6">
              <w:rPr>
                <w:rFonts w:ascii="Arial Narrow" w:eastAsia="Times New Roman" w:hAnsi="Arial Narrow" w:cs="Times New Roman"/>
                <w:b/>
                <w:bCs/>
                <w:color w:val="000000"/>
                <w:kern w:val="0"/>
                <w:sz w:val="20"/>
                <w:szCs w:val="20"/>
                <w:lang w:val="es-ES" w:eastAsia="es-ES" w:bidi="ar-SA"/>
              </w:rPr>
              <w:t>$1.694.641</w:t>
            </w:r>
          </w:p>
        </w:tc>
      </w:tr>
    </w:tbl>
    <w:p w:rsidR="00A655F6" w:rsidRDefault="00A655F6" w:rsidP="00496914">
      <w:pPr>
        <w:pStyle w:val="Piedepgina"/>
        <w:pBdr>
          <w:top w:val="none" w:sz="0" w:space="0" w:color="000000"/>
          <w:left w:val="none" w:sz="0" w:space="0" w:color="000000"/>
          <w:bottom w:val="none" w:sz="0" w:space="0" w:color="000000"/>
          <w:right w:val="none" w:sz="0" w:space="0" w:color="000000"/>
        </w:pBdr>
        <w:rPr>
          <w:rFonts w:hint="eastAsia"/>
        </w:rPr>
      </w:pPr>
    </w:p>
    <w:p w:rsidR="00C35CA1" w:rsidRPr="00496914" w:rsidRDefault="00C35CA1" w:rsidP="00496914">
      <w:pPr>
        <w:rPr>
          <w:rFonts w:hint="eastAsia"/>
        </w:rPr>
      </w:pPr>
    </w:p>
    <w:sectPr w:rsidR="00C35CA1" w:rsidRPr="00496914" w:rsidSect="00EB3771">
      <w:headerReference w:type="default" r:id="rId8"/>
      <w:footerReference w:type="default" r:id="rId9"/>
      <w:pgSz w:w="12240" w:h="18720" w:code="14"/>
      <w:pgMar w:top="1785" w:right="1134" w:bottom="1134" w:left="1843" w:header="113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83" w:rsidRDefault="00662783" w:rsidP="00496914">
      <w:pPr>
        <w:rPr>
          <w:rFonts w:hint="eastAsia"/>
        </w:rPr>
      </w:pPr>
      <w:r>
        <w:separator/>
      </w:r>
    </w:p>
  </w:endnote>
  <w:endnote w:type="continuationSeparator" w:id="0">
    <w:p w:rsidR="00662783" w:rsidRDefault="00662783" w:rsidP="004969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F" w:rsidRDefault="007F15FD">
    <w:pPr>
      <w:pStyle w:val="Piedepgina"/>
      <w:jc w:val="right"/>
      <w:rPr>
        <w:rFonts w:hint="eastAsia"/>
      </w:rPr>
    </w:pPr>
    <w:r>
      <w:fldChar w:fldCharType="begin"/>
    </w:r>
    <w:r>
      <w:instrText>PAGE   \* MERGEFORMAT</w:instrText>
    </w:r>
    <w:r>
      <w:fldChar w:fldCharType="separate"/>
    </w:r>
    <w:r w:rsidR="008858ED" w:rsidRPr="008858ED">
      <w:rPr>
        <w:rFonts w:hint="eastAsia"/>
        <w:noProof/>
        <w:lang w:val="es-ES"/>
      </w:rPr>
      <w:t>7</w:t>
    </w:r>
    <w:r>
      <w:fldChar w:fldCharType="end"/>
    </w:r>
  </w:p>
  <w:p w:rsidR="00F73AEF" w:rsidRDefault="00662783">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83" w:rsidRDefault="00662783" w:rsidP="00496914">
      <w:pPr>
        <w:rPr>
          <w:rFonts w:hint="eastAsia"/>
        </w:rPr>
      </w:pPr>
      <w:r>
        <w:separator/>
      </w:r>
    </w:p>
  </w:footnote>
  <w:footnote w:type="continuationSeparator" w:id="0">
    <w:p w:rsidR="00662783" w:rsidRDefault="00662783" w:rsidP="0049691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F" w:rsidRPr="00E94CE2" w:rsidRDefault="007F15FD">
    <w:pPr>
      <w:jc w:val="both"/>
      <w:rPr>
        <w:rFonts w:ascii="Arial Narrow" w:hAnsi="Arial Narrow" w:cs="Arial"/>
        <w:bCs/>
        <w:sz w:val="16"/>
        <w:szCs w:val="16"/>
      </w:rPr>
    </w:pPr>
    <w:r w:rsidRPr="00E94CE2">
      <w:rPr>
        <w:rFonts w:ascii="Arial Narrow" w:hAnsi="Arial Narrow" w:cs="Arial"/>
        <w:bCs/>
        <w:sz w:val="16"/>
        <w:szCs w:val="16"/>
      </w:rPr>
      <w:t>Radicación No: 66001-31-05-00</w:t>
    </w:r>
    <w:r w:rsidR="00496914">
      <w:rPr>
        <w:rFonts w:ascii="Arial Narrow" w:hAnsi="Arial Narrow" w:cs="Arial"/>
        <w:bCs/>
        <w:sz w:val="16"/>
        <w:szCs w:val="16"/>
      </w:rPr>
      <w:t>5-2015-00235-01</w:t>
    </w:r>
  </w:p>
  <w:p w:rsidR="00F73AEF" w:rsidRPr="00E94CE2" w:rsidRDefault="00496914">
    <w:pPr>
      <w:jc w:val="both"/>
      <w:rPr>
        <w:rFonts w:ascii="Arial Narrow" w:hAnsi="Arial Narrow"/>
      </w:rPr>
    </w:pPr>
    <w:r>
      <w:rPr>
        <w:rFonts w:ascii="Arial Narrow" w:hAnsi="Arial Narrow" w:cs="Arial"/>
        <w:bCs/>
        <w:sz w:val="16"/>
        <w:szCs w:val="16"/>
      </w:rPr>
      <w:t xml:space="preserve">Gabriel Cárdenas Arias </w:t>
    </w:r>
    <w:r w:rsidR="007F15FD" w:rsidRPr="00E94CE2">
      <w:rPr>
        <w:rFonts w:ascii="Arial Narrow" w:hAnsi="Arial Narrow" w:cs="Arial"/>
        <w:bCs/>
        <w:sz w:val="16"/>
        <w:szCs w:val="16"/>
      </w:rPr>
      <w:t xml:space="preserve">vs </w:t>
    </w:r>
    <w:proofErr w:type="spellStart"/>
    <w:r w:rsidR="007F15FD" w:rsidRPr="00E94CE2">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5F187CA8"/>
    <w:lvl w:ilvl="0" w:tplc="DB8C0648">
      <w:start w:val="1"/>
      <w:numFmt w:val="decimal"/>
      <w:lvlText w:val="%1."/>
      <w:lvlJc w:val="left"/>
      <w:pPr>
        <w:ind w:left="1637" w:hanging="360"/>
      </w:pPr>
      <w:rPr>
        <w:rFonts w:ascii="Arial Narrow" w:hAnsi="Arial Narrow" w:hint="default"/>
        <w:b w:val="0"/>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3036E49"/>
    <w:multiLevelType w:val="hybridMultilevel"/>
    <w:tmpl w:val="05642D5C"/>
    <w:lvl w:ilvl="0" w:tplc="5552B05A">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14"/>
    <w:rsid w:val="000E2032"/>
    <w:rsid w:val="00170C20"/>
    <w:rsid w:val="00272E24"/>
    <w:rsid w:val="002A50A6"/>
    <w:rsid w:val="002B512B"/>
    <w:rsid w:val="0030296E"/>
    <w:rsid w:val="00441503"/>
    <w:rsid w:val="00496914"/>
    <w:rsid w:val="004F006B"/>
    <w:rsid w:val="004F364E"/>
    <w:rsid w:val="00513D05"/>
    <w:rsid w:val="005A0599"/>
    <w:rsid w:val="005B7D8B"/>
    <w:rsid w:val="00662783"/>
    <w:rsid w:val="00674CDC"/>
    <w:rsid w:val="006C55CE"/>
    <w:rsid w:val="00716615"/>
    <w:rsid w:val="007215E6"/>
    <w:rsid w:val="00797F07"/>
    <w:rsid w:val="007F15FD"/>
    <w:rsid w:val="007F25FB"/>
    <w:rsid w:val="00813570"/>
    <w:rsid w:val="00842E38"/>
    <w:rsid w:val="008858ED"/>
    <w:rsid w:val="00893EC4"/>
    <w:rsid w:val="009425C0"/>
    <w:rsid w:val="00944802"/>
    <w:rsid w:val="009A402D"/>
    <w:rsid w:val="00A655F6"/>
    <w:rsid w:val="00AE5AF4"/>
    <w:rsid w:val="00B029AA"/>
    <w:rsid w:val="00B34233"/>
    <w:rsid w:val="00B6673A"/>
    <w:rsid w:val="00BE7032"/>
    <w:rsid w:val="00C35CA1"/>
    <w:rsid w:val="00C437E5"/>
    <w:rsid w:val="00CF0A16"/>
    <w:rsid w:val="00D06FC7"/>
    <w:rsid w:val="00E12427"/>
    <w:rsid w:val="00F246D2"/>
    <w:rsid w:val="00F2557F"/>
    <w:rsid w:val="00F57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FB1BA-C540-44AA-99D5-553E8C48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14"/>
    <w:pPr>
      <w:widowControl w:val="0"/>
      <w:suppressAutoHyphens/>
      <w:spacing w:after="0" w:line="240" w:lineRule="auto"/>
    </w:pPr>
    <w:rPr>
      <w:rFonts w:ascii="Liberation Serif" w:eastAsia="SimSun" w:hAnsi="Liberation Serif" w:cs="Mangal"/>
      <w:kern w:val="1"/>
      <w:sz w:val="24"/>
      <w:szCs w:val="24"/>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96914"/>
    <w:pPr>
      <w:tabs>
        <w:tab w:val="center" w:pos="4252"/>
        <w:tab w:val="right" w:pos="8504"/>
      </w:tabs>
    </w:pPr>
  </w:style>
  <w:style w:type="character" w:customStyle="1" w:styleId="PiedepginaCar">
    <w:name w:val="Pie de página Car"/>
    <w:basedOn w:val="Fuentedeprrafopredeter"/>
    <w:link w:val="Piedepgina"/>
    <w:uiPriority w:val="99"/>
    <w:rsid w:val="00496914"/>
    <w:rPr>
      <w:rFonts w:ascii="Liberation Serif" w:eastAsia="SimSun" w:hAnsi="Liberation Serif" w:cs="Mangal"/>
      <w:kern w:val="1"/>
      <w:sz w:val="24"/>
      <w:szCs w:val="24"/>
      <w:lang w:val="es-CO" w:eastAsia="zh-CN" w:bidi="hi-IN"/>
    </w:rPr>
  </w:style>
  <w:style w:type="paragraph" w:customStyle="1" w:styleId="Prrafodelista1">
    <w:name w:val="Párrafo de lista1"/>
    <w:basedOn w:val="Normal"/>
    <w:rsid w:val="00496914"/>
    <w:pPr>
      <w:spacing w:after="200" w:line="276" w:lineRule="auto"/>
      <w:ind w:left="708"/>
      <w:contextualSpacing/>
    </w:pPr>
    <w:rPr>
      <w:rFonts w:ascii="Calibri" w:hAnsi="Calibri"/>
      <w:sz w:val="22"/>
      <w:szCs w:val="22"/>
      <w:lang w:eastAsia="en-US"/>
    </w:rPr>
  </w:style>
  <w:style w:type="paragraph" w:styleId="Sinespaciado">
    <w:name w:val="No Spacing"/>
    <w:link w:val="SinespaciadoCar"/>
    <w:uiPriority w:val="1"/>
    <w:qFormat/>
    <w:rsid w:val="00496914"/>
    <w:pPr>
      <w:widowControl w:val="0"/>
      <w:suppressAutoHyphens/>
      <w:spacing w:after="0" w:line="240" w:lineRule="auto"/>
    </w:pPr>
    <w:rPr>
      <w:rFonts w:ascii="Liberation Serif" w:eastAsia="SimSun" w:hAnsi="Liberation Serif" w:cs="Mangal"/>
      <w:kern w:val="1"/>
      <w:sz w:val="24"/>
      <w:szCs w:val="21"/>
      <w:lang w:val="es-CO" w:eastAsia="zh-CN" w:bidi="hi-IN"/>
    </w:rPr>
  </w:style>
  <w:style w:type="paragraph" w:styleId="Prrafodelista">
    <w:name w:val="List Paragraph"/>
    <w:basedOn w:val="Normal"/>
    <w:uiPriority w:val="34"/>
    <w:qFormat/>
    <w:rsid w:val="00496914"/>
    <w:pPr>
      <w:ind w:left="720"/>
      <w:contextualSpacing/>
    </w:pPr>
    <w:rPr>
      <w:szCs w:val="21"/>
    </w:rPr>
  </w:style>
  <w:style w:type="paragraph" w:customStyle="1" w:styleId="Textoindependiente31">
    <w:name w:val="Texto independiente 31"/>
    <w:basedOn w:val="Normal"/>
    <w:rsid w:val="00496914"/>
    <w:pPr>
      <w:spacing w:line="360" w:lineRule="auto"/>
      <w:jc w:val="both"/>
    </w:pPr>
    <w:rPr>
      <w:rFonts w:ascii="Arial" w:hAnsi="Arial" w:cs="Arial"/>
      <w:sz w:val="28"/>
    </w:rPr>
  </w:style>
  <w:style w:type="character" w:customStyle="1" w:styleId="apple-converted-space">
    <w:name w:val="apple-converted-space"/>
    <w:basedOn w:val="Fuentedeprrafopredeter"/>
    <w:rsid w:val="00496914"/>
  </w:style>
  <w:style w:type="paragraph" w:styleId="Encabezado">
    <w:name w:val="header"/>
    <w:basedOn w:val="Normal"/>
    <w:link w:val="EncabezadoCar"/>
    <w:uiPriority w:val="99"/>
    <w:unhideWhenUsed/>
    <w:rsid w:val="00496914"/>
    <w:pPr>
      <w:tabs>
        <w:tab w:val="center" w:pos="4252"/>
        <w:tab w:val="right" w:pos="8504"/>
      </w:tabs>
    </w:pPr>
    <w:rPr>
      <w:szCs w:val="21"/>
    </w:rPr>
  </w:style>
  <w:style w:type="character" w:customStyle="1" w:styleId="EncabezadoCar">
    <w:name w:val="Encabezado Car"/>
    <w:basedOn w:val="Fuentedeprrafopredeter"/>
    <w:link w:val="Encabezado"/>
    <w:uiPriority w:val="99"/>
    <w:rsid w:val="00496914"/>
    <w:rPr>
      <w:rFonts w:ascii="Liberation Serif" w:eastAsia="SimSun" w:hAnsi="Liberation Serif" w:cs="Mangal"/>
      <w:kern w:val="1"/>
      <w:sz w:val="24"/>
      <w:szCs w:val="21"/>
      <w:lang w:val="es-CO" w:eastAsia="zh-CN" w:bidi="hi-IN"/>
    </w:rPr>
  </w:style>
  <w:style w:type="paragraph" w:styleId="Textonotapie">
    <w:name w:val="footnote text"/>
    <w:basedOn w:val="Normal"/>
    <w:link w:val="TextonotapieCar"/>
    <w:uiPriority w:val="99"/>
    <w:semiHidden/>
    <w:unhideWhenUsed/>
    <w:rsid w:val="002A50A6"/>
    <w:rPr>
      <w:sz w:val="20"/>
      <w:szCs w:val="18"/>
    </w:rPr>
  </w:style>
  <w:style w:type="character" w:customStyle="1" w:styleId="TextonotapieCar">
    <w:name w:val="Texto nota pie Car"/>
    <w:basedOn w:val="Fuentedeprrafopredeter"/>
    <w:link w:val="Textonotapie"/>
    <w:uiPriority w:val="99"/>
    <w:semiHidden/>
    <w:rsid w:val="002A50A6"/>
    <w:rPr>
      <w:rFonts w:ascii="Liberation Serif" w:eastAsia="SimSun" w:hAnsi="Liberation Serif" w:cs="Mangal"/>
      <w:kern w:val="1"/>
      <w:sz w:val="20"/>
      <w:szCs w:val="18"/>
      <w:lang w:val="es-CO" w:eastAsia="zh-CN" w:bidi="hi-IN"/>
    </w:rPr>
  </w:style>
  <w:style w:type="character" w:styleId="Refdenotaalpie">
    <w:name w:val="footnote reference"/>
    <w:basedOn w:val="Fuentedeprrafopredeter"/>
    <w:uiPriority w:val="99"/>
    <w:semiHidden/>
    <w:unhideWhenUsed/>
    <w:rsid w:val="002A50A6"/>
    <w:rPr>
      <w:vertAlign w:val="superscript"/>
    </w:rPr>
  </w:style>
  <w:style w:type="character" w:customStyle="1" w:styleId="SinespaciadoCar">
    <w:name w:val="Sin espaciado Car"/>
    <w:link w:val="Sinespaciado"/>
    <w:uiPriority w:val="1"/>
    <w:locked/>
    <w:rsid w:val="008858ED"/>
    <w:rPr>
      <w:rFonts w:ascii="Liberation Serif" w:eastAsia="SimSun" w:hAnsi="Liberation Serif" w:cs="Mangal"/>
      <w:kern w:val="1"/>
      <w:sz w:val="24"/>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3138-FBC7-49BD-AEE5-5DEA2E47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1906</Words>
  <Characters>10486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12</cp:revision>
  <dcterms:created xsi:type="dcterms:W3CDTF">2017-07-27T12:59:00Z</dcterms:created>
  <dcterms:modified xsi:type="dcterms:W3CDTF">2017-10-09T15:05:00Z</dcterms:modified>
</cp:coreProperties>
</file>