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4C" w:rsidRPr="00A817A6" w:rsidRDefault="00FB484C" w:rsidP="00FB484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B484C" w:rsidRPr="009275F8" w:rsidRDefault="00FB484C" w:rsidP="00FB484C">
      <w:pPr>
        <w:pStyle w:val="Sinespaciado"/>
        <w:rPr>
          <w:sz w:val="18"/>
          <w:szCs w:val="18"/>
        </w:rPr>
      </w:pPr>
    </w:p>
    <w:p w:rsidR="00193C7A" w:rsidRDefault="00193C7A" w:rsidP="00193C7A">
      <w:pPr>
        <w:spacing w:line="360" w:lineRule="auto"/>
        <w:jc w:val="both"/>
        <w:rPr>
          <w:rFonts w:ascii="Arial Narrow" w:hAnsi="Arial Narrow" w:cs="Arial"/>
          <w:bCs/>
          <w:i/>
          <w:iCs/>
          <w:sz w:val="32"/>
          <w:szCs w:val="32"/>
          <w:u w:val="single"/>
        </w:rPr>
      </w:pPr>
      <w:bookmarkStart w:id="0" w:name="_GoBack"/>
      <w:bookmarkEnd w:id="0"/>
      <w:r w:rsidRPr="00AE68C8">
        <w:rPr>
          <w:rFonts w:ascii="Arial Narrow" w:hAnsi="Arial Narrow" w:cs="Arial"/>
          <w:bCs/>
          <w:i/>
          <w:iCs/>
          <w:sz w:val="32"/>
          <w:szCs w:val="32"/>
          <w:u w:val="single"/>
        </w:rPr>
        <w:t>ORALIDAD</w:t>
      </w:r>
    </w:p>
    <w:p w:rsidR="00193C7A" w:rsidRPr="00AE68C8" w:rsidRDefault="00193C7A" w:rsidP="00193C7A">
      <w:pPr>
        <w:pStyle w:val="Sinespaciado"/>
      </w:pPr>
    </w:p>
    <w:p w:rsidR="00193C7A" w:rsidRPr="001A3D6C" w:rsidRDefault="00193C7A" w:rsidP="00193C7A">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sidR="00C620A6">
        <w:rPr>
          <w:rFonts w:ascii="Arial Narrow" w:hAnsi="Arial Narrow" w:cs="Arial"/>
          <w:sz w:val="18"/>
          <w:szCs w:val="18"/>
        </w:rPr>
        <w:t xml:space="preserve"> 17</w:t>
      </w:r>
      <w:r>
        <w:rPr>
          <w:rFonts w:ascii="Arial Narrow" w:hAnsi="Arial Narrow" w:cs="Arial"/>
          <w:sz w:val="18"/>
          <w:szCs w:val="18"/>
        </w:rPr>
        <w:t xml:space="preserve"> de agosto de 2017</w:t>
      </w:r>
      <w:r w:rsidRPr="001A3D6C">
        <w:rPr>
          <w:rFonts w:ascii="Arial Narrow" w:hAnsi="Arial Narrow" w:cs="Arial"/>
          <w:sz w:val="18"/>
          <w:szCs w:val="18"/>
        </w:rPr>
        <w:t>.</w:t>
      </w:r>
    </w:p>
    <w:p w:rsidR="00193C7A" w:rsidRDefault="00193C7A" w:rsidP="00193C7A">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5-2016-00121-01</w:t>
      </w:r>
    </w:p>
    <w:p w:rsidR="00193C7A" w:rsidRPr="001A3D6C" w:rsidRDefault="00193C7A" w:rsidP="00193C7A">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193C7A" w:rsidRPr="001A3D6C" w:rsidRDefault="00193C7A" w:rsidP="00193C7A">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Ana </w:t>
      </w:r>
      <w:proofErr w:type="spellStart"/>
      <w:r>
        <w:rPr>
          <w:rFonts w:ascii="Arial Narrow" w:hAnsi="Arial Narrow" w:cs="Arial"/>
          <w:iCs/>
          <w:sz w:val="18"/>
          <w:szCs w:val="18"/>
        </w:rPr>
        <w:t>Orfanery</w:t>
      </w:r>
      <w:proofErr w:type="spellEnd"/>
      <w:r>
        <w:rPr>
          <w:rFonts w:ascii="Arial Narrow" w:hAnsi="Arial Narrow" w:cs="Arial"/>
          <w:iCs/>
          <w:sz w:val="18"/>
          <w:szCs w:val="18"/>
        </w:rPr>
        <w:t xml:space="preserve"> Carvajal Tamayo  </w:t>
      </w:r>
    </w:p>
    <w:p w:rsidR="00193C7A" w:rsidRPr="002E0A65" w:rsidRDefault="00193C7A" w:rsidP="00193C7A">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193C7A" w:rsidRPr="002E0A65" w:rsidRDefault="00193C7A" w:rsidP="00193C7A">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Quinto </w:t>
      </w:r>
      <w:r w:rsidRPr="002E0A65">
        <w:rPr>
          <w:rFonts w:ascii="Arial Narrow" w:hAnsi="Arial Narrow" w:cs="Arial"/>
          <w:sz w:val="18"/>
          <w:szCs w:val="18"/>
        </w:rPr>
        <w:t>Laboral del Circuito de Pereira.</w:t>
      </w:r>
    </w:p>
    <w:p w:rsidR="00193C7A" w:rsidRPr="002E5C14" w:rsidRDefault="00193C7A" w:rsidP="00193C7A">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5C14">
        <w:rPr>
          <w:rFonts w:ascii="Arial Narrow" w:hAnsi="Arial Narrow" w:cs="Arial"/>
          <w:iCs/>
          <w:sz w:val="18"/>
          <w:szCs w:val="18"/>
        </w:rPr>
        <w:t>Francisco Javier Tamayo Tabares.</w:t>
      </w:r>
    </w:p>
    <w:p w:rsidR="00193C7A" w:rsidRPr="002E5C14" w:rsidRDefault="00193C7A" w:rsidP="00193C7A">
      <w:pPr>
        <w:autoSpaceDE w:val="0"/>
        <w:autoSpaceDN w:val="0"/>
        <w:adjustRightInd w:val="0"/>
        <w:ind w:left="2124" w:hanging="2124"/>
        <w:jc w:val="both"/>
        <w:rPr>
          <w:rFonts w:ascii="Arial Narrow" w:hAnsi="Arial Narrow" w:cs="Arial"/>
          <w:sz w:val="18"/>
          <w:szCs w:val="18"/>
          <w:lang w:val="es-ES"/>
        </w:rPr>
      </w:pPr>
      <w:r w:rsidRPr="002E5C14">
        <w:rPr>
          <w:rFonts w:ascii="Arial Narrow" w:hAnsi="Arial Narrow" w:cs="Arial"/>
          <w:b/>
          <w:bCs/>
          <w:sz w:val="18"/>
          <w:szCs w:val="18"/>
        </w:rPr>
        <w:t xml:space="preserve">Tema a tratar: </w:t>
      </w:r>
      <w:r w:rsidRPr="002E5C14">
        <w:rPr>
          <w:rFonts w:ascii="Arial Narrow" w:hAnsi="Arial Narrow" w:cs="Arial"/>
          <w:b/>
          <w:bCs/>
          <w:sz w:val="16"/>
          <w:szCs w:val="16"/>
        </w:rPr>
        <w:tab/>
        <w:t>R</w:t>
      </w:r>
      <w:r w:rsidRPr="002E5C14">
        <w:rPr>
          <w:rFonts w:ascii="Arial Narrow" w:hAnsi="Arial Narrow"/>
          <w:b/>
          <w:sz w:val="16"/>
          <w:szCs w:val="16"/>
        </w:rPr>
        <w:t xml:space="preserve">égimen de transición: </w:t>
      </w:r>
      <w:r w:rsidRPr="002E5C14">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w:t>
      </w:r>
      <w:proofErr w:type="spellStart"/>
      <w:r w:rsidRPr="002E5C14">
        <w:rPr>
          <w:rFonts w:ascii="Arial Narrow" w:hAnsi="Arial Narrow"/>
          <w:sz w:val="16"/>
          <w:szCs w:val="16"/>
        </w:rPr>
        <w:t>ó</w:t>
      </w:r>
      <w:proofErr w:type="spellEnd"/>
      <w:r w:rsidRPr="002E5C14">
        <w:rPr>
          <w:rFonts w:ascii="Arial Narrow" w:hAnsi="Arial Narrow"/>
          <w:sz w:val="16"/>
          <w:szCs w:val="16"/>
        </w:rPr>
        <w:t xml:space="preserve"> más años de edad en el caso de los hombres o 35 años o más en el caso de las mujeres; o 15 </w:t>
      </w:r>
      <w:proofErr w:type="spellStart"/>
      <w:r w:rsidRPr="002E5C14">
        <w:rPr>
          <w:rFonts w:ascii="Arial Narrow" w:hAnsi="Arial Narrow"/>
          <w:sz w:val="16"/>
          <w:szCs w:val="16"/>
        </w:rPr>
        <w:t>ó</w:t>
      </w:r>
      <w:proofErr w:type="spellEnd"/>
      <w:r w:rsidRPr="002E5C14">
        <w:rPr>
          <w:rFonts w:ascii="Arial Narrow" w:hAnsi="Arial Narrow"/>
          <w:sz w:val="16"/>
          <w:szCs w:val="16"/>
        </w:rPr>
        <w:t xml:space="preserve"> más años de servicios cotizados, podrían alcanzar la pensión de vejez o de jubilación con los requisitos de edad, tiempo de servicios y monto, del régimen que se les venía aplicando con anterioridad a esa fecha. </w:t>
      </w:r>
      <w:r w:rsidRPr="002E5C14">
        <w:rPr>
          <w:rFonts w:ascii="Arial Narrow" w:hAnsi="Arial Narrow" w:cs="Arial"/>
          <w:sz w:val="18"/>
          <w:szCs w:val="18"/>
          <w:lang w:val="es-ES"/>
        </w:rPr>
        <w:t>Sin embargo, con posterioridad a dicha norma, se estableció una nueva transitoriedad, contenida en el Acto Legislativo 01 de 2005, mediante el cual se modificó el artículo 48 superior, el cual indicó que el régimen de transición se extendía hasta el 31 de julio de 2010 (parágrafo 4º transitorio), pero que aquellas personas que al momento de entrar a regir dicho acto modificatorio de la Constitución -29 de julio de 2005- contarán con 750 semanas, tendría el beneficio de la transición hasta el año 2014.</w:t>
      </w:r>
    </w:p>
    <w:p w:rsidR="00193C7A" w:rsidRDefault="00193C7A" w:rsidP="00193C7A">
      <w:pPr>
        <w:pStyle w:val="Sinespaciado"/>
        <w:ind w:left="2124" w:hanging="2124"/>
        <w:jc w:val="both"/>
        <w:rPr>
          <w:rFonts w:ascii="Arial Narrow" w:hAnsi="Arial Narrow" w:cs="Arial"/>
          <w:b/>
          <w:bCs/>
          <w:color w:val="FF0000"/>
          <w:sz w:val="18"/>
          <w:szCs w:val="18"/>
        </w:rPr>
      </w:pPr>
    </w:p>
    <w:p w:rsidR="00193C7A" w:rsidRDefault="00193C7A" w:rsidP="00193C7A">
      <w:pPr>
        <w:pStyle w:val="Sinespaciado"/>
        <w:spacing w:line="360" w:lineRule="auto"/>
        <w:ind w:left="2124" w:hanging="2124"/>
        <w:jc w:val="both"/>
        <w:rPr>
          <w:rFonts w:ascii="Arial Narrow" w:hAnsi="Arial Narrow" w:cs="Arial"/>
          <w:sz w:val="16"/>
          <w:szCs w:val="16"/>
          <w:lang w:val="es-ES"/>
        </w:rPr>
      </w:pPr>
    </w:p>
    <w:p w:rsidR="00193C7A" w:rsidRPr="00AE68C8" w:rsidRDefault="00193C7A" w:rsidP="00193C7A">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193C7A" w:rsidRPr="0021723E" w:rsidRDefault="00193C7A" w:rsidP="00193C7A">
      <w:pPr>
        <w:pStyle w:val="Sinespaciado"/>
      </w:pPr>
    </w:p>
    <w:p w:rsidR="00193C7A" w:rsidRPr="00685EF6" w:rsidRDefault="00193C7A" w:rsidP="00193C7A">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 xml:space="preserve">En Pereira, a los </w:t>
      </w:r>
      <w:r w:rsidR="00C620A6">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w:t>
      </w:r>
      <w:r w:rsidR="00C620A6">
        <w:rPr>
          <w:rFonts w:ascii="Arial Narrow" w:eastAsia="Calibri" w:hAnsi="Arial Narrow" w:cs="Arial"/>
          <w:sz w:val="28"/>
          <w:szCs w:val="28"/>
          <w:lang w:val="es-CO" w:eastAsia="en-US"/>
        </w:rPr>
        <w:t>17</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agosto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siendo las </w:t>
      </w:r>
      <w:r w:rsidR="00C620A6">
        <w:rPr>
          <w:rFonts w:ascii="Arial Narrow" w:eastAsia="Calibri" w:hAnsi="Arial Narrow" w:cs="Arial"/>
          <w:sz w:val="28"/>
          <w:szCs w:val="28"/>
          <w:lang w:val="es-CO" w:eastAsia="en-US"/>
        </w:rPr>
        <w:t>once</w:t>
      </w:r>
      <w:r>
        <w:rPr>
          <w:rFonts w:ascii="Arial Narrow" w:eastAsia="Calibri" w:hAnsi="Arial Narrow" w:cs="Arial"/>
          <w:sz w:val="28"/>
          <w:szCs w:val="28"/>
          <w:lang w:val="es-CO" w:eastAsia="en-US"/>
        </w:rPr>
        <w:t xml:space="preserve"> y quince de </w:t>
      </w:r>
      <w:r w:rsidRPr="008105C9">
        <w:rPr>
          <w:rFonts w:ascii="Arial Narrow" w:eastAsia="Calibri" w:hAnsi="Arial Narrow" w:cs="Arial"/>
          <w:sz w:val="28"/>
          <w:szCs w:val="28"/>
          <w:lang w:val="es-CO" w:eastAsia="en-US"/>
        </w:rPr>
        <w:t>la mañana (</w:t>
      </w:r>
      <w:r w:rsidR="00C620A6">
        <w:rPr>
          <w:rFonts w:ascii="Arial Narrow" w:eastAsia="Calibri" w:hAnsi="Arial Narrow" w:cs="Arial"/>
          <w:sz w:val="28"/>
          <w:szCs w:val="28"/>
          <w:lang w:val="es-CO" w:eastAsia="en-US"/>
        </w:rPr>
        <w:t>11</w:t>
      </w:r>
      <w:r>
        <w:rPr>
          <w:rFonts w:ascii="Arial Narrow" w:eastAsia="Calibri" w:hAnsi="Arial Narrow" w:cs="Arial"/>
          <w:sz w:val="28"/>
          <w:szCs w:val="28"/>
          <w:lang w:val="es-CO" w:eastAsia="en-US"/>
        </w:rPr>
        <w:t>:15 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4F05B6">
        <w:rPr>
          <w:rFonts w:ascii="Arial Narrow" w:hAnsi="Arial Narrow" w:cs="Tahoma"/>
          <w:bCs/>
          <w:color w:val="000000"/>
          <w:sz w:val="28"/>
          <w:szCs w:val="28"/>
          <w:lang w:eastAsia="es-CO"/>
        </w:rPr>
        <w:t xml:space="preserve">grado jurisdiccional de consulta ordenado frente a la </w:t>
      </w:r>
      <w:r w:rsidRPr="008105C9">
        <w:rPr>
          <w:rFonts w:ascii="Arial Narrow" w:hAnsi="Arial Narrow" w:cs="Arial"/>
          <w:sz w:val="28"/>
          <w:szCs w:val="28"/>
        </w:rPr>
        <w:t>sentencia proferida el</w:t>
      </w:r>
      <w:r>
        <w:rPr>
          <w:rFonts w:ascii="Arial Narrow" w:hAnsi="Arial Narrow" w:cs="Arial"/>
          <w:sz w:val="28"/>
          <w:szCs w:val="28"/>
        </w:rPr>
        <w:t xml:space="preserve"> </w:t>
      </w:r>
      <w:r w:rsidR="004F05B6">
        <w:rPr>
          <w:rFonts w:ascii="Arial Narrow" w:hAnsi="Arial Narrow" w:cs="Arial"/>
          <w:sz w:val="28"/>
          <w:szCs w:val="28"/>
        </w:rPr>
        <w:t xml:space="preserve">19 de agosto </w:t>
      </w:r>
      <w:proofErr w:type="gramStart"/>
      <w:r w:rsidR="004F05B6">
        <w:rPr>
          <w:rFonts w:ascii="Arial Narrow" w:hAnsi="Arial Narrow" w:cs="Arial"/>
          <w:sz w:val="28"/>
          <w:szCs w:val="28"/>
        </w:rPr>
        <w:t>de</w:t>
      </w:r>
      <w:proofErr w:type="gramEnd"/>
      <w:r w:rsidR="004F05B6">
        <w:rPr>
          <w:rFonts w:ascii="Arial Narrow" w:hAnsi="Arial Narrow" w:cs="Arial"/>
          <w:sz w:val="28"/>
          <w:szCs w:val="28"/>
        </w:rPr>
        <w:t xml:space="preserve"> 2016 </w:t>
      </w:r>
      <w:r w:rsidRPr="008105C9">
        <w:rPr>
          <w:rFonts w:ascii="Arial Narrow" w:hAnsi="Arial Narrow" w:cs="Arial"/>
          <w:sz w:val="28"/>
          <w:szCs w:val="28"/>
        </w:rPr>
        <w:t xml:space="preserve">por el Juzgado </w:t>
      </w:r>
      <w:r w:rsidR="004F05B6">
        <w:rPr>
          <w:rFonts w:ascii="Arial Narrow" w:hAnsi="Arial Narrow" w:cs="Arial"/>
          <w:sz w:val="28"/>
          <w:szCs w:val="28"/>
        </w:rPr>
        <w:t xml:space="preserve">Quinto </w:t>
      </w:r>
      <w:r>
        <w:rPr>
          <w:rFonts w:ascii="Arial Narrow" w:hAnsi="Arial Narrow" w:cs="Arial"/>
          <w:sz w:val="28"/>
          <w:szCs w:val="28"/>
        </w:rPr>
        <w:t xml:space="preserve">Laboral </w:t>
      </w:r>
      <w:r w:rsidRPr="008105C9">
        <w:rPr>
          <w:rFonts w:ascii="Arial Narrow" w:hAnsi="Arial Narrow" w:cs="Arial"/>
          <w:sz w:val="28"/>
          <w:szCs w:val="28"/>
        </w:rPr>
        <w:t xml:space="preserve">del Circuito de Pereira, dentro del proceso ordinario laboral promovido por </w:t>
      </w:r>
      <w:r w:rsidR="004F05B6">
        <w:rPr>
          <w:rFonts w:ascii="Arial Narrow" w:hAnsi="Arial Narrow" w:cs="Arial"/>
          <w:i/>
          <w:iCs/>
          <w:sz w:val="28"/>
          <w:szCs w:val="28"/>
        </w:rPr>
        <w:t xml:space="preserve">Ana </w:t>
      </w:r>
      <w:proofErr w:type="spellStart"/>
      <w:r w:rsidR="004F05B6">
        <w:rPr>
          <w:rFonts w:ascii="Arial Narrow" w:hAnsi="Arial Narrow" w:cs="Arial"/>
          <w:i/>
          <w:iCs/>
          <w:sz w:val="28"/>
          <w:szCs w:val="28"/>
        </w:rPr>
        <w:t>Orfanery</w:t>
      </w:r>
      <w:proofErr w:type="spellEnd"/>
      <w:r w:rsidR="004F05B6">
        <w:rPr>
          <w:rFonts w:ascii="Arial Narrow" w:hAnsi="Arial Narrow" w:cs="Arial"/>
          <w:i/>
          <w:iCs/>
          <w:sz w:val="28"/>
          <w:szCs w:val="28"/>
        </w:rPr>
        <w:t xml:space="preserve"> Carvajal Tamayo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 xml:space="preserve">iana de Pensiones </w:t>
      </w:r>
      <w:proofErr w:type="spellStart"/>
      <w:r>
        <w:rPr>
          <w:rFonts w:ascii="Arial Narrow" w:hAnsi="Arial Narrow" w:cs="Arial"/>
          <w:i/>
          <w:sz w:val="28"/>
          <w:szCs w:val="28"/>
        </w:rPr>
        <w:t>Colpensiones</w:t>
      </w:r>
      <w:proofErr w:type="spellEnd"/>
      <w:r>
        <w:rPr>
          <w:rFonts w:ascii="Arial Narrow" w:hAnsi="Arial Narrow" w:cs="Arial"/>
          <w:i/>
          <w:sz w:val="28"/>
          <w:szCs w:val="28"/>
        </w:rPr>
        <w:t>.</w:t>
      </w:r>
    </w:p>
    <w:p w:rsidR="00193C7A" w:rsidRPr="00837C04" w:rsidRDefault="00193C7A" w:rsidP="00193C7A">
      <w:pPr>
        <w:pStyle w:val="Sinespaciado"/>
      </w:pPr>
    </w:p>
    <w:p w:rsidR="00193C7A" w:rsidRPr="00F51071" w:rsidRDefault="00193C7A" w:rsidP="00193C7A">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193C7A" w:rsidRPr="00A2569D" w:rsidRDefault="00193C7A" w:rsidP="00A2569D">
      <w:pPr>
        <w:pStyle w:val="Sinespaciado"/>
      </w:pPr>
    </w:p>
    <w:p w:rsidR="00193C7A" w:rsidRDefault="004F05B6" w:rsidP="000B4A6A">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193C7A">
        <w:rPr>
          <w:rFonts w:ascii="Arial Narrow" w:hAnsi="Arial Narrow" w:cs="Tahoma"/>
          <w:sz w:val="28"/>
          <w:szCs w:val="28"/>
        </w:rPr>
        <w:t xml:space="preserve">demandante pretende que se declare que </w:t>
      </w:r>
      <w:r>
        <w:rPr>
          <w:rFonts w:ascii="Arial Narrow" w:hAnsi="Arial Narrow" w:cs="Tahoma"/>
          <w:sz w:val="28"/>
          <w:szCs w:val="28"/>
        </w:rPr>
        <w:t xml:space="preserve">tiene derecho a la pensión de vejez, a partir del 1 de enero de 2013, en cuantía de un salario </w:t>
      </w:r>
      <w:r w:rsidR="000B4A6A">
        <w:rPr>
          <w:rFonts w:ascii="Arial Narrow" w:hAnsi="Arial Narrow" w:cs="Tahoma"/>
          <w:sz w:val="28"/>
          <w:szCs w:val="28"/>
        </w:rPr>
        <w:t>mínimo</w:t>
      </w:r>
      <w:r>
        <w:rPr>
          <w:rFonts w:ascii="Arial Narrow" w:hAnsi="Arial Narrow" w:cs="Tahoma"/>
          <w:sz w:val="28"/>
          <w:szCs w:val="28"/>
        </w:rPr>
        <w:t xml:space="preserve"> legal mensual vigente, y en consecuencia, se condene a la entidad convocada a juicio a reconocer y pagar dicha prestación, </w:t>
      </w:r>
      <w:r w:rsidR="000B4A6A">
        <w:rPr>
          <w:rFonts w:ascii="Arial Narrow" w:hAnsi="Arial Narrow" w:cs="Tahoma"/>
          <w:sz w:val="28"/>
          <w:szCs w:val="28"/>
        </w:rPr>
        <w:t xml:space="preserve">junto con el retroactivo, los intereses moratorios de que trata el artículo 141 de la Ley 100/93, y las costas del proceso. </w:t>
      </w:r>
    </w:p>
    <w:p w:rsidR="000B4A6A" w:rsidRPr="00A2569D" w:rsidRDefault="000B4A6A" w:rsidP="00A2569D">
      <w:pPr>
        <w:pStyle w:val="Sinespaciado"/>
      </w:pPr>
    </w:p>
    <w:p w:rsidR="000B4A6A" w:rsidRDefault="00193C7A" w:rsidP="00193C7A">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sidR="000B4A6A">
        <w:rPr>
          <w:rFonts w:ascii="Arial Narrow" w:hAnsi="Arial Narrow" w:cs="Tahoma"/>
          <w:color w:val="000000"/>
          <w:sz w:val="28"/>
          <w:szCs w:val="28"/>
          <w:lang w:eastAsia="es-CO"/>
        </w:rPr>
        <w:t>one que nació el 27 de enero de 1948; que realizó aportes al régimen de prima media con prestación definida, con el propósito de cubrir las contingencias de invalidez, vejez y muerte,</w:t>
      </w:r>
      <w:r w:rsidR="00F00A89">
        <w:rPr>
          <w:rFonts w:ascii="Arial Narrow" w:hAnsi="Arial Narrow" w:cs="Tahoma"/>
          <w:color w:val="000000"/>
          <w:sz w:val="28"/>
          <w:szCs w:val="28"/>
          <w:lang w:eastAsia="es-CO"/>
        </w:rPr>
        <w:t xml:space="preserve"> registrando un total de 1.016 </w:t>
      </w:r>
      <w:r w:rsidR="00F00A89">
        <w:rPr>
          <w:rFonts w:ascii="Arial Narrow" w:hAnsi="Arial Narrow" w:cs="Tahoma"/>
          <w:color w:val="000000"/>
          <w:sz w:val="28"/>
          <w:szCs w:val="28"/>
          <w:lang w:eastAsia="es-CO"/>
        </w:rPr>
        <w:lastRenderedPageBreak/>
        <w:t xml:space="preserve">semanas de aportes al sistema; por último, indica que </w:t>
      </w:r>
      <w:r w:rsidR="000B4A6A">
        <w:rPr>
          <w:rFonts w:ascii="Arial Narrow" w:hAnsi="Arial Narrow" w:cs="Tahoma"/>
          <w:color w:val="000000"/>
          <w:sz w:val="28"/>
          <w:szCs w:val="28"/>
          <w:lang w:eastAsia="es-CO"/>
        </w:rPr>
        <w:t>present</w:t>
      </w:r>
      <w:r w:rsidR="00F00A89">
        <w:rPr>
          <w:rFonts w:ascii="Arial Narrow" w:hAnsi="Arial Narrow" w:cs="Tahoma"/>
          <w:color w:val="000000"/>
          <w:sz w:val="28"/>
          <w:szCs w:val="28"/>
          <w:lang w:eastAsia="es-CO"/>
        </w:rPr>
        <w:t xml:space="preserve">ó ante la entidad demandada </w:t>
      </w:r>
      <w:r w:rsidR="000B4A6A">
        <w:rPr>
          <w:rFonts w:ascii="Arial Narrow" w:hAnsi="Arial Narrow" w:cs="Tahoma"/>
          <w:color w:val="000000"/>
          <w:sz w:val="28"/>
          <w:szCs w:val="28"/>
          <w:lang w:eastAsia="es-CO"/>
        </w:rPr>
        <w:t xml:space="preserve">solicitud de reconocimiento de la pensión de vejez, empero, le fue negada mediante Resolución </w:t>
      </w:r>
      <w:proofErr w:type="spellStart"/>
      <w:r w:rsidR="000B4A6A">
        <w:rPr>
          <w:rFonts w:ascii="Arial Narrow" w:hAnsi="Arial Narrow" w:cs="Tahoma"/>
          <w:color w:val="000000"/>
          <w:sz w:val="28"/>
          <w:szCs w:val="28"/>
          <w:lang w:eastAsia="es-CO"/>
        </w:rPr>
        <w:t>GNR</w:t>
      </w:r>
      <w:proofErr w:type="spellEnd"/>
      <w:r w:rsidR="000B4A6A">
        <w:rPr>
          <w:rFonts w:ascii="Arial Narrow" w:hAnsi="Arial Narrow" w:cs="Tahoma"/>
          <w:color w:val="000000"/>
          <w:sz w:val="28"/>
          <w:szCs w:val="28"/>
          <w:lang w:eastAsia="es-CO"/>
        </w:rPr>
        <w:t xml:space="preserve"> 256877 de 2014</w:t>
      </w:r>
      <w:r w:rsidR="00F00A89">
        <w:rPr>
          <w:rFonts w:ascii="Arial Narrow" w:hAnsi="Arial Narrow" w:cs="Tahoma"/>
          <w:color w:val="000000"/>
          <w:sz w:val="28"/>
          <w:szCs w:val="28"/>
          <w:lang w:eastAsia="es-CO"/>
        </w:rPr>
        <w:t xml:space="preserve">. </w:t>
      </w:r>
    </w:p>
    <w:p w:rsidR="00193C7A" w:rsidRPr="00A2569D" w:rsidRDefault="00193C7A" w:rsidP="00A2569D">
      <w:pPr>
        <w:pStyle w:val="Sinespaciado"/>
      </w:pPr>
    </w:p>
    <w:p w:rsidR="00193C7A" w:rsidRDefault="00193C7A" w:rsidP="00193C7A">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Pr="00881C80">
        <w:rPr>
          <w:rFonts w:ascii="Arial Narrow" w:hAnsi="Arial Narrow" w:cs="Arial"/>
          <w:sz w:val="28"/>
          <w:szCs w:val="28"/>
        </w:rPr>
        <w:t xml:space="preserve">quien dentro del término allegó </w:t>
      </w:r>
      <w:r w:rsidR="009A7E5B">
        <w:rPr>
          <w:rFonts w:ascii="Arial Narrow" w:hAnsi="Arial Narrow" w:cs="Arial"/>
          <w:sz w:val="28"/>
          <w:szCs w:val="28"/>
        </w:rPr>
        <w:t xml:space="preserve">a través de su portavoz judicial </w:t>
      </w:r>
      <w:r w:rsidRPr="00881C80">
        <w:rPr>
          <w:rFonts w:ascii="Arial Narrow" w:hAnsi="Arial Narrow" w:cs="Arial"/>
          <w:sz w:val="28"/>
          <w:szCs w:val="28"/>
        </w:rPr>
        <w:t>respuesta a la demanda, oponiéndose a l</w:t>
      </w:r>
      <w:r w:rsidR="009A7E5B">
        <w:rPr>
          <w:rFonts w:ascii="Arial Narrow" w:hAnsi="Arial Narrow" w:cs="Arial"/>
          <w:sz w:val="28"/>
          <w:szCs w:val="28"/>
        </w:rPr>
        <w:t xml:space="preserve">a totalidad de las pretensiones. </w:t>
      </w:r>
      <w:r w:rsidRPr="00881C80">
        <w:rPr>
          <w:rFonts w:ascii="Arial Narrow" w:hAnsi="Arial Narrow" w:cs="Arial"/>
          <w:sz w:val="28"/>
          <w:szCs w:val="28"/>
        </w:rPr>
        <w:t>En su defensa, propuso como excepciones de fondo las que denominó “Inexistenci</w:t>
      </w:r>
      <w:r>
        <w:rPr>
          <w:rFonts w:ascii="Arial Narrow" w:hAnsi="Arial Narrow" w:cs="Arial"/>
          <w:sz w:val="28"/>
          <w:szCs w:val="28"/>
        </w:rPr>
        <w:t>a de</w:t>
      </w:r>
      <w:r w:rsidR="009A7E5B">
        <w:rPr>
          <w:rFonts w:ascii="Arial Narrow" w:hAnsi="Arial Narrow" w:cs="Arial"/>
          <w:sz w:val="28"/>
          <w:szCs w:val="28"/>
        </w:rPr>
        <w:t xml:space="preserve">l derecho”, “Cobro de lo no debido”, </w:t>
      </w:r>
      <w:r>
        <w:rPr>
          <w:rFonts w:ascii="Arial Narrow" w:hAnsi="Arial Narrow" w:cs="Arial"/>
          <w:sz w:val="28"/>
          <w:szCs w:val="28"/>
        </w:rPr>
        <w:t>“Prescripción”</w:t>
      </w:r>
      <w:r w:rsidR="009A7E5B">
        <w:rPr>
          <w:rFonts w:ascii="Arial Narrow" w:hAnsi="Arial Narrow" w:cs="Arial"/>
          <w:sz w:val="28"/>
          <w:szCs w:val="28"/>
        </w:rPr>
        <w:t xml:space="preserve">, “Improcedencia de los intereses de mora” </w:t>
      </w:r>
      <w:r>
        <w:rPr>
          <w:rFonts w:ascii="Arial Narrow" w:hAnsi="Arial Narrow" w:cs="Arial"/>
          <w:sz w:val="28"/>
          <w:szCs w:val="28"/>
        </w:rPr>
        <w:t xml:space="preserve">y “Buena fe”. </w:t>
      </w:r>
    </w:p>
    <w:p w:rsidR="00193C7A" w:rsidRDefault="00193C7A" w:rsidP="00193C7A">
      <w:pPr>
        <w:pStyle w:val="Sinespaciado"/>
        <w:spacing w:line="360" w:lineRule="auto"/>
      </w:pPr>
    </w:p>
    <w:p w:rsidR="00193C7A" w:rsidRPr="00881C80" w:rsidRDefault="00193C7A" w:rsidP="00193C7A">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193C7A" w:rsidRPr="00A2569D" w:rsidRDefault="00193C7A" w:rsidP="00A2569D">
      <w:pPr>
        <w:pStyle w:val="Sinespaciado"/>
      </w:pPr>
    </w:p>
    <w:p w:rsidR="00193C7A" w:rsidRPr="000F7876" w:rsidRDefault="00193C7A" w:rsidP="00193C7A">
      <w:pPr>
        <w:spacing w:line="360" w:lineRule="auto"/>
        <w:ind w:firstLine="708"/>
        <w:jc w:val="both"/>
        <w:rPr>
          <w:rFonts w:ascii="Arial Narrow" w:hAnsi="Arial Narrow" w:cs="Arial"/>
          <w:color w:val="FF0000"/>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9A7E5B">
        <w:rPr>
          <w:rFonts w:ascii="Arial Narrow" w:hAnsi="Arial Narrow" w:cs="Arial"/>
          <w:sz w:val="28"/>
          <w:szCs w:val="28"/>
        </w:rPr>
        <w:t xml:space="preserve">19 de agosto de </w:t>
      </w:r>
      <w:r>
        <w:rPr>
          <w:rFonts w:ascii="Arial Narrow" w:hAnsi="Arial Narrow" w:cs="Arial"/>
          <w:sz w:val="28"/>
          <w:szCs w:val="28"/>
        </w:rPr>
        <w:t>2016, negó las pretensiones de l</w:t>
      </w:r>
      <w:r w:rsidR="009A7E5B">
        <w:rPr>
          <w:rFonts w:ascii="Arial Narrow" w:hAnsi="Arial Narrow" w:cs="Arial"/>
          <w:sz w:val="28"/>
          <w:szCs w:val="28"/>
        </w:rPr>
        <w:t>a demanda y condenó en costas a la parte demandante</w:t>
      </w:r>
      <w:r>
        <w:rPr>
          <w:rFonts w:ascii="Arial Narrow" w:hAnsi="Arial Narrow" w:cs="Arial"/>
          <w:sz w:val="28"/>
          <w:szCs w:val="28"/>
        </w:rPr>
        <w:t xml:space="preserve">. Para así concluir, indicó que si bien, en principio, </w:t>
      </w:r>
      <w:r w:rsidR="009A7E5B">
        <w:rPr>
          <w:rFonts w:ascii="Arial Narrow" w:hAnsi="Arial Narrow" w:cs="Arial"/>
          <w:sz w:val="28"/>
          <w:szCs w:val="28"/>
        </w:rPr>
        <w:t xml:space="preserve">la </w:t>
      </w:r>
      <w:r>
        <w:rPr>
          <w:rFonts w:ascii="Arial Narrow" w:hAnsi="Arial Narrow" w:cs="Arial"/>
          <w:sz w:val="28"/>
          <w:szCs w:val="28"/>
        </w:rPr>
        <w:t xml:space="preserve">demandante fue </w:t>
      </w:r>
      <w:r w:rsidR="009A7E5B">
        <w:rPr>
          <w:rFonts w:ascii="Arial Narrow" w:hAnsi="Arial Narrow" w:cs="Arial"/>
          <w:sz w:val="28"/>
          <w:szCs w:val="28"/>
        </w:rPr>
        <w:t>beneficiaria</w:t>
      </w:r>
      <w:r>
        <w:rPr>
          <w:rFonts w:ascii="Arial Narrow" w:hAnsi="Arial Narrow" w:cs="Arial"/>
          <w:sz w:val="28"/>
          <w:szCs w:val="28"/>
        </w:rPr>
        <w:t xml:space="preserve"> del régimen de transición del artículo 36 de la Ley 100/93, por cuanto al 1º de abril de 1994 tenía más de </w:t>
      </w:r>
      <w:r w:rsidR="009A7E5B">
        <w:rPr>
          <w:rFonts w:ascii="Arial Narrow" w:hAnsi="Arial Narrow" w:cs="Arial"/>
          <w:sz w:val="28"/>
          <w:szCs w:val="28"/>
        </w:rPr>
        <w:t xml:space="preserve">35 </w:t>
      </w:r>
      <w:r>
        <w:rPr>
          <w:rFonts w:ascii="Arial Narrow" w:hAnsi="Arial Narrow" w:cs="Arial"/>
          <w:sz w:val="28"/>
          <w:szCs w:val="28"/>
        </w:rPr>
        <w:t xml:space="preserve">años de edad, no consolidó su derecho con antelación al 31 de julio de 2010, ni satisfizo las 750 semanas exigidas en el Acto Legislativo 01 de 2005, para extender los beneficios del régimen transitivo hasta el 2014, pues al 29 de julio de 2005 sólo reporta un total de </w:t>
      </w:r>
      <w:r w:rsidR="009A7E5B" w:rsidRPr="009A7E5B">
        <w:rPr>
          <w:rFonts w:ascii="Arial Narrow" w:hAnsi="Arial Narrow"/>
          <w:sz w:val="28"/>
          <w:szCs w:val="28"/>
          <w:lang w:val="es-CO"/>
        </w:rPr>
        <w:t>678.</w:t>
      </w:r>
      <w:r w:rsidR="009A7E5B">
        <w:rPr>
          <w:rFonts w:ascii="Arial Narrow" w:hAnsi="Arial Narrow"/>
          <w:sz w:val="28"/>
          <w:szCs w:val="28"/>
          <w:lang w:val="es-CO"/>
        </w:rPr>
        <w:t xml:space="preserve">27 </w:t>
      </w:r>
      <w:r w:rsidRPr="009A7E5B">
        <w:rPr>
          <w:rFonts w:ascii="Arial Narrow" w:hAnsi="Arial Narrow" w:cs="Arial"/>
          <w:sz w:val="28"/>
          <w:szCs w:val="28"/>
        </w:rPr>
        <w:t>semanas</w:t>
      </w:r>
      <w:r>
        <w:rPr>
          <w:rFonts w:ascii="Arial Narrow" w:hAnsi="Arial Narrow" w:cs="Arial"/>
          <w:sz w:val="28"/>
          <w:szCs w:val="28"/>
        </w:rPr>
        <w:t xml:space="preserve"> de aportes. Por último, indicó que tampoco cumple la densidad de semanas exigidas por la Ley 797 de 2003. </w:t>
      </w:r>
    </w:p>
    <w:p w:rsidR="00A2569D" w:rsidRDefault="00A2569D" w:rsidP="00A2569D">
      <w:pPr>
        <w:shd w:val="clear" w:color="auto" w:fill="FFFFFF"/>
        <w:spacing w:line="360" w:lineRule="auto"/>
        <w:contextualSpacing/>
        <w:jc w:val="both"/>
        <w:rPr>
          <w:rFonts w:asciiTheme="minorHAnsi" w:eastAsiaTheme="minorHAnsi" w:hAnsiTheme="minorHAnsi" w:cstheme="minorBidi"/>
          <w:sz w:val="22"/>
          <w:szCs w:val="22"/>
          <w:lang w:eastAsia="en-US"/>
        </w:rPr>
      </w:pPr>
    </w:p>
    <w:p w:rsidR="00A2569D" w:rsidRPr="00A2569D" w:rsidRDefault="00A2569D" w:rsidP="00A2569D">
      <w:pPr>
        <w:pStyle w:val="Prrafodelista"/>
        <w:numPr>
          <w:ilvl w:val="0"/>
          <w:numId w:val="1"/>
        </w:numPr>
        <w:shd w:val="clear" w:color="auto" w:fill="FFFFFF"/>
        <w:spacing w:line="360" w:lineRule="auto"/>
        <w:contextualSpacing/>
        <w:jc w:val="both"/>
        <w:rPr>
          <w:rFonts w:ascii="Arial Narrow" w:hAnsi="Arial Narrow" w:cs="Tahoma"/>
          <w:i/>
          <w:sz w:val="28"/>
          <w:szCs w:val="28"/>
        </w:rPr>
      </w:pPr>
      <w:r w:rsidRPr="00A2569D">
        <w:rPr>
          <w:rFonts w:ascii="Arial Narrow" w:hAnsi="Arial Narrow" w:cs="Tahoma"/>
          <w:i/>
          <w:sz w:val="28"/>
          <w:szCs w:val="28"/>
        </w:rPr>
        <w:t xml:space="preserve">CONSULTA </w:t>
      </w:r>
    </w:p>
    <w:p w:rsidR="00A2569D" w:rsidRPr="00A2569D" w:rsidRDefault="00A2569D" w:rsidP="00A2569D">
      <w:pPr>
        <w:pStyle w:val="Sinespaciado"/>
      </w:pPr>
    </w:p>
    <w:p w:rsidR="00A2569D" w:rsidRDefault="00A2569D" w:rsidP="00A2569D">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Al tenor de lo establecido en el artículo 69 del Estatuto Procesal del Trabajo y la Seguridad Social, se dispuso la consulta de la decisión por ser desfavorable a la demandante.</w:t>
      </w:r>
    </w:p>
    <w:p w:rsidR="00A2569D" w:rsidRDefault="00A2569D" w:rsidP="00A2569D">
      <w:pPr>
        <w:pStyle w:val="Sinespaciado"/>
        <w:spacing w:line="360" w:lineRule="auto"/>
      </w:pPr>
    </w:p>
    <w:p w:rsidR="00A2569D" w:rsidRPr="00A2569D" w:rsidRDefault="00A2569D" w:rsidP="00A2569D">
      <w:pPr>
        <w:pStyle w:val="Prrafodelista"/>
        <w:numPr>
          <w:ilvl w:val="0"/>
          <w:numId w:val="1"/>
        </w:numPr>
        <w:tabs>
          <w:tab w:val="left" w:pos="0"/>
          <w:tab w:val="left" w:pos="8647"/>
        </w:tabs>
        <w:suppressAutoHyphens/>
        <w:spacing w:line="360" w:lineRule="auto"/>
        <w:contextualSpacing/>
        <w:jc w:val="both"/>
        <w:rPr>
          <w:rFonts w:ascii="Arial Narrow" w:hAnsi="Arial Narrow" w:cs="Tahoma"/>
          <w:sz w:val="28"/>
          <w:szCs w:val="28"/>
        </w:rPr>
      </w:pPr>
      <w:r w:rsidRPr="00A2569D">
        <w:rPr>
          <w:rFonts w:ascii="Arial Narrow" w:hAnsi="Arial Narrow" w:cs="Tahoma"/>
          <w:i/>
          <w:sz w:val="28"/>
          <w:szCs w:val="28"/>
        </w:rPr>
        <w:t>ALEGATOS EN ESTA INSTANCIA</w:t>
      </w:r>
      <w:r w:rsidRPr="00A2569D">
        <w:rPr>
          <w:rFonts w:ascii="Arial Narrow" w:hAnsi="Arial Narrow" w:cs="Tahoma"/>
          <w:sz w:val="28"/>
          <w:szCs w:val="28"/>
        </w:rPr>
        <w:t>:</w:t>
      </w:r>
    </w:p>
    <w:p w:rsidR="00A2569D" w:rsidRPr="00A2569D" w:rsidRDefault="00A2569D" w:rsidP="00A2569D">
      <w:pPr>
        <w:pStyle w:val="Sinespaciado"/>
      </w:pPr>
    </w:p>
    <w:p w:rsidR="00A2569D" w:rsidRDefault="00A2569D" w:rsidP="00A2569D">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empezando p</w:t>
      </w:r>
      <w:r>
        <w:rPr>
          <w:rFonts w:ascii="Arial Narrow" w:hAnsi="Arial Narrow"/>
          <w:sz w:val="28"/>
          <w:szCs w:val="28"/>
        </w:rPr>
        <w:t xml:space="preserve">or la parte demandante. </w:t>
      </w:r>
      <w:r w:rsidRPr="006B4716">
        <w:rPr>
          <w:rFonts w:ascii="Arial Narrow" w:hAnsi="Arial Narrow"/>
          <w:sz w:val="28"/>
          <w:szCs w:val="28"/>
        </w:rPr>
        <w:t xml:space="preserve">Escuchadas las anteriores intervenciones que en síntesis reflejan los </w:t>
      </w:r>
      <w:r w:rsidRPr="006B4716">
        <w:rPr>
          <w:rFonts w:ascii="Arial Narrow" w:hAnsi="Arial Narrow"/>
          <w:sz w:val="28"/>
          <w:szCs w:val="28"/>
        </w:rPr>
        <w:lastRenderedPageBreak/>
        <w:t xml:space="preserve">puntos debatidos por los integrantes de la Sala, se procede a decidir </w:t>
      </w:r>
      <w:r>
        <w:rPr>
          <w:rFonts w:ascii="Arial Narrow" w:hAnsi="Arial Narrow"/>
          <w:sz w:val="28"/>
          <w:szCs w:val="28"/>
        </w:rPr>
        <w:t>lo que corresponda, previas las siguientes:</w:t>
      </w:r>
    </w:p>
    <w:p w:rsidR="00A2569D" w:rsidRDefault="00A2569D" w:rsidP="00A2569D">
      <w:pPr>
        <w:pStyle w:val="Sinespaciado"/>
        <w:spacing w:line="360" w:lineRule="auto"/>
        <w:rPr>
          <w:lang w:val="es-MX" w:eastAsia="es-CO"/>
        </w:rPr>
      </w:pPr>
    </w:p>
    <w:p w:rsidR="00A2569D" w:rsidRPr="00A04952" w:rsidRDefault="00A2569D" w:rsidP="00A2569D">
      <w:pPr>
        <w:pStyle w:val="Prrafodelista"/>
        <w:numPr>
          <w:ilvl w:val="0"/>
          <w:numId w:val="1"/>
        </w:numPr>
        <w:shd w:val="clear" w:color="auto" w:fill="FFFFFF"/>
        <w:spacing w:line="360" w:lineRule="auto"/>
        <w:contextualSpacing/>
        <w:jc w:val="both"/>
        <w:rPr>
          <w:rFonts w:ascii="Arial Narrow" w:hAnsi="Arial Narrow" w:cs="Tahoma"/>
          <w:i/>
          <w:iCs/>
          <w:color w:val="000000"/>
          <w:sz w:val="28"/>
          <w:szCs w:val="28"/>
          <w:lang w:val="es-MX" w:eastAsia="es-CO"/>
        </w:rPr>
      </w:pPr>
      <w:r w:rsidRPr="00A04952">
        <w:rPr>
          <w:rFonts w:ascii="Arial Narrow" w:hAnsi="Arial Narrow" w:cs="Tahoma"/>
          <w:i/>
          <w:iCs/>
          <w:color w:val="000000"/>
          <w:sz w:val="28"/>
          <w:szCs w:val="28"/>
          <w:lang w:val="es-MX" w:eastAsia="es-CO"/>
        </w:rPr>
        <w:t>CONSIDERACIONES</w:t>
      </w:r>
    </w:p>
    <w:p w:rsidR="00A2569D" w:rsidRPr="006B4716" w:rsidRDefault="00A2569D" w:rsidP="00A2569D">
      <w:pPr>
        <w:pStyle w:val="Sinespaciado"/>
        <w:rPr>
          <w:lang w:val="es-MX" w:eastAsia="es-CO"/>
        </w:rPr>
      </w:pPr>
    </w:p>
    <w:p w:rsidR="00A2569D" w:rsidRDefault="00A2569D" w:rsidP="00A2569D">
      <w:pPr>
        <w:shd w:val="clear" w:color="auto" w:fill="FFFFFF"/>
        <w:tabs>
          <w:tab w:val="left" w:pos="5197"/>
        </w:tabs>
        <w:spacing w:line="360" w:lineRule="auto"/>
        <w:ind w:firstLine="851"/>
        <w:jc w:val="both"/>
        <w:rPr>
          <w:rFonts w:ascii="Arial Narrow" w:hAnsi="Arial Narrow" w:cs="Tahoma"/>
          <w:b/>
          <w:i/>
          <w:sz w:val="28"/>
          <w:szCs w:val="28"/>
        </w:rPr>
      </w:pPr>
      <w:r w:rsidRPr="00A04952">
        <w:rPr>
          <w:rFonts w:ascii="Arial Narrow" w:hAnsi="Arial Narrow" w:cs="Tahoma"/>
          <w:i/>
          <w:sz w:val="28"/>
          <w:szCs w:val="28"/>
        </w:rPr>
        <w:t>Del problema jurídico</w:t>
      </w:r>
      <w:r w:rsidRPr="006B4716">
        <w:rPr>
          <w:rFonts w:ascii="Arial Narrow" w:hAnsi="Arial Narrow" w:cs="Tahoma"/>
          <w:b/>
          <w:i/>
          <w:sz w:val="28"/>
          <w:szCs w:val="28"/>
        </w:rPr>
        <w:t>.</w:t>
      </w:r>
    </w:p>
    <w:p w:rsidR="00A2569D" w:rsidRPr="00CF09FC" w:rsidRDefault="00A2569D" w:rsidP="00CF09FC">
      <w:pPr>
        <w:pStyle w:val="Sinespaciado"/>
      </w:pPr>
    </w:p>
    <w:p w:rsidR="00A2569D" w:rsidRDefault="00A2569D" w:rsidP="00CF09FC">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¿Le asiste a la demandante el derecho a la pensión que por esta vía judicial reclama?</w:t>
      </w:r>
    </w:p>
    <w:p w:rsidR="00193C7A" w:rsidRPr="00784A0D" w:rsidRDefault="00193C7A" w:rsidP="00193C7A">
      <w:pPr>
        <w:pStyle w:val="Sinespaciado"/>
        <w:spacing w:line="360" w:lineRule="auto"/>
        <w:rPr>
          <w:rFonts w:ascii="Arial Narrow" w:hAnsi="Arial Narrow"/>
          <w:sz w:val="28"/>
          <w:szCs w:val="28"/>
        </w:rPr>
      </w:pPr>
    </w:p>
    <w:p w:rsidR="00193C7A" w:rsidRPr="00CF09FC" w:rsidRDefault="00CF09FC" w:rsidP="00CF09FC">
      <w:pPr>
        <w:pStyle w:val="Sinespaciado"/>
        <w:ind w:firstLine="708"/>
        <w:rPr>
          <w:rFonts w:ascii="Arial Narrow" w:hAnsi="Arial Narrow"/>
          <w:sz w:val="28"/>
          <w:szCs w:val="28"/>
        </w:rPr>
      </w:pPr>
      <w:r w:rsidRPr="00CF09FC">
        <w:rPr>
          <w:rFonts w:ascii="Arial Narrow" w:hAnsi="Arial Narrow"/>
          <w:sz w:val="28"/>
          <w:szCs w:val="28"/>
        </w:rPr>
        <w:t>Desenvolvimiento de la problemática planteada</w:t>
      </w:r>
    </w:p>
    <w:p w:rsidR="00CF09FC" w:rsidRDefault="00CF09FC" w:rsidP="00193C7A">
      <w:pPr>
        <w:pStyle w:val="Sinespaciado"/>
      </w:pPr>
    </w:p>
    <w:p w:rsidR="00CF09FC" w:rsidRPr="00CF09FC" w:rsidRDefault="00CF09FC" w:rsidP="00CF09FC">
      <w:pPr>
        <w:pStyle w:val="Sinespaciado"/>
      </w:pPr>
    </w:p>
    <w:p w:rsidR="00193C7A" w:rsidRPr="00784A0D" w:rsidRDefault="00193C7A" w:rsidP="00193C7A">
      <w:pPr>
        <w:pStyle w:val="Sinespaciado"/>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784A0D">
        <w:rPr>
          <w:rFonts w:ascii="Arial Narrow" w:hAnsi="Arial Narrow"/>
          <w:sz w:val="28"/>
          <w:szCs w:val="28"/>
        </w:rPr>
        <w:t xml:space="preserve">Es así como el artículo 36 de la citada disposición, estableció dos formas de acceder al régimen de transición, previendo que para quienes al 1º de abril de 1994, entrada en vigencia del sistema general de pensiones, tuvieran 40 </w:t>
      </w:r>
      <w:proofErr w:type="spellStart"/>
      <w:r w:rsidRPr="00784A0D">
        <w:rPr>
          <w:rFonts w:ascii="Arial Narrow" w:hAnsi="Arial Narrow"/>
          <w:sz w:val="28"/>
          <w:szCs w:val="28"/>
        </w:rPr>
        <w:t>ó</w:t>
      </w:r>
      <w:proofErr w:type="spellEnd"/>
      <w:r w:rsidRPr="00784A0D">
        <w:rPr>
          <w:rFonts w:ascii="Arial Narrow" w:hAnsi="Arial Narrow"/>
          <w:sz w:val="28"/>
          <w:szCs w:val="28"/>
        </w:rPr>
        <w:t xml:space="preserve"> más años de edad en el caso de los hombres o 35 años o más en el caso de las mujeres; o 15 </w:t>
      </w:r>
      <w:proofErr w:type="spellStart"/>
      <w:r w:rsidRPr="00784A0D">
        <w:rPr>
          <w:rFonts w:ascii="Arial Narrow" w:hAnsi="Arial Narrow"/>
          <w:sz w:val="28"/>
          <w:szCs w:val="28"/>
        </w:rPr>
        <w:t>ó</w:t>
      </w:r>
      <w:proofErr w:type="spellEnd"/>
      <w:r w:rsidRPr="00784A0D">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193C7A" w:rsidRPr="00784A0D" w:rsidRDefault="00193C7A" w:rsidP="00193C7A">
      <w:pPr>
        <w:pStyle w:val="Sinespaciado"/>
      </w:pPr>
    </w:p>
    <w:p w:rsidR="00193C7A" w:rsidRPr="00784A0D" w:rsidRDefault="00193C7A" w:rsidP="00193C7A">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En el caso concreto, no se discute </w:t>
      </w:r>
      <w:r w:rsidR="00CA2A7C">
        <w:rPr>
          <w:rFonts w:ascii="Arial Narrow" w:hAnsi="Arial Narrow" w:cs="Arial"/>
          <w:sz w:val="28"/>
          <w:szCs w:val="28"/>
          <w:lang w:val="es-ES"/>
        </w:rPr>
        <w:t>que la señora Carvajal Tamayo nació el 27 de enero de 1948,</w:t>
      </w:r>
      <w:r w:rsidRPr="00784A0D">
        <w:rPr>
          <w:rFonts w:ascii="Arial Narrow" w:hAnsi="Arial Narrow" w:cs="Arial"/>
          <w:sz w:val="28"/>
          <w:szCs w:val="28"/>
          <w:lang w:val="es-ES"/>
        </w:rPr>
        <w:t xml:space="preserve"> y por tanto, al 1º de abril de 1994 tenía 4</w:t>
      </w:r>
      <w:r w:rsidR="00CA2A7C">
        <w:rPr>
          <w:rFonts w:ascii="Arial Narrow" w:hAnsi="Arial Narrow" w:cs="Arial"/>
          <w:sz w:val="28"/>
          <w:szCs w:val="28"/>
          <w:lang w:val="es-ES"/>
        </w:rPr>
        <w:t>6</w:t>
      </w:r>
      <w:r>
        <w:rPr>
          <w:rFonts w:ascii="Arial Narrow" w:hAnsi="Arial Narrow" w:cs="Arial"/>
          <w:sz w:val="28"/>
          <w:szCs w:val="28"/>
          <w:lang w:val="es-ES"/>
        </w:rPr>
        <w:t xml:space="preserve"> años de edad, siendo entonces, en principio, </w:t>
      </w:r>
      <w:r w:rsidRPr="00784A0D">
        <w:rPr>
          <w:rFonts w:ascii="Arial Narrow" w:hAnsi="Arial Narrow" w:cs="Arial"/>
          <w:sz w:val="28"/>
          <w:szCs w:val="28"/>
          <w:lang w:val="es-ES"/>
        </w:rPr>
        <w:t>beneficiari</w:t>
      </w:r>
      <w:r w:rsidR="00CA2A7C">
        <w:rPr>
          <w:rFonts w:ascii="Arial Narrow" w:hAnsi="Arial Narrow" w:cs="Arial"/>
          <w:sz w:val="28"/>
          <w:szCs w:val="28"/>
          <w:lang w:val="es-ES"/>
        </w:rPr>
        <w:t>a</w:t>
      </w:r>
      <w:r w:rsidRPr="00784A0D">
        <w:rPr>
          <w:rFonts w:ascii="Arial Narrow" w:hAnsi="Arial Narrow" w:cs="Arial"/>
          <w:sz w:val="28"/>
          <w:szCs w:val="28"/>
          <w:lang w:val="es-ES"/>
        </w:rPr>
        <w:t xml:space="preserve"> del régimen de transición contenido en el artículo 36 de la Ley 100/93.</w:t>
      </w:r>
      <w:r w:rsidRPr="00784A0D">
        <w:rPr>
          <w:rFonts w:ascii="Arial Narrow" w:hAnsi="Arial Narrow" w:cs="Arial"/>
          <w:color w:val="FF0000"/>
          <w:sz w:val="28"/>
          <w:szCs w:val="28"/>
          <w:lang w:val="es-ES"/>
        </w:rPr>
        <w:t xml:space="preserve"> </w:t>
      </w:r>
    </w:p>
    <w:p w:rsidR="00193C7A" w:rsidRPr="00784A0D" w:rsidRDefault="00193C7A" w:rsidP="00193C7A">
      <w:pPr>
        <w:pStyle w:val="Sinespaciado"/>
      </w:pPr>
    </w:p>
    <w:p w:rsidR="00193C7A" w:rsidRPr="00784A0D" w:rsidRDefault="00193C7A" w:rsidP="00193C7A">
      <w:pPr>
        <w:spacing w:line="360" w:lineRule="auto"/>
        <w:ind w:firstLine="708"/>
        <w:jc w:val="both"/>
        <w:rPr>
          <w:rFonts w:ascii="Arial Narrow" w:hAnsi="Arial Narrow" w:cs="Arial"/>
          <w:spacing w:val="-3"/>
          <w:sz w:val="28"/>
          <w:szCs w:val="28"/>
        </w:rPr>
      </w:pPr>
      <w:r w:rsidRPr="00784A0D">
        <w:rPr>
          <w:rFonts w:ascii="Arial Narrow" w:hAnsi="Arial Narrow" w:cs="Arial"/>
          <w:spacing w:val="-3"/>
          <w:sz w:val="28"/>
          <w:szCs w:val="28"/>
        </w:rPr>
        <w:t xml:space="preserve">Con apoyo en dicho régimen, </w:t>
      </w:r>
      <w:r w:rsidR="00CA2A7C">
        <w:rPr>
          <w:rFonts w:ascii="Arial Narrow" w:hAnsi="Arial Narrow" w:cs="Arial"/>
          <w:spacing w:val="-3"/>
          <w:sz w:val="28"/>
          <w:szCs w:val="28"/>
        </w:rPr>
        <w:t xml:space="preserve">la </w:t>
      </w:r>
      <w:r w:rsidRPr="00784A0D">
        <w:rPr>
          <w:rFonts w:ascii="Arial Narrow" w:hAnsi="Arial Narrow" w:cs="Arial"/>
          <w:spacing w:val="-3"/>
          <w:sz w:val="28"/>
          <w:szCs w:val="28"/>
        </w:rPr>
        <w:t xml:space="preserve">demandante pidió el reconocimiento de la pensión de vejez, con arreglo al Acuerdo 049 de 1990, aprobado por el Decreto 758 del mismo año, cuyos requisitos son: arribar a </w:t>
      </w:r>
      <w:r w:rsidR="00CA2A7C">
        <w:rPr>
          <w:rFonts w:ascii="Arial Narrow" w:hAnsi="Arial Narrow" w:cs="Arial"/>
          <w:spacing w:val="-3"/>
          <w:sz w:val="28"/>
          <w:szCs w:val="28"/>
        </w:rPr>
        <w:t xml:space="preserve">55 </w:t>
      </w:r>
      <w:r w:rsidRPr="00784A0D">
        <w:rPr>
          <w:rFonts w:ascii="Arial Narrow" w:hAnsi="Arial Narrow" w:cs="Arial"/>
          <w:spacing w:val="-3"/>
          <w:sz w:val="28"/>
          <w:szCs w:val="28"/>
        </w:rPr>
        <w:t xml:space="preserve">años de edad, en el caso de </w:t>
      </w:r>
      <w:r w:rsidR="00CA2A7C">
        <w:rPr>
          <w:rFonts w:ascii="Arial Narrow" w:hAnsi="Arial Narrow" w:cs="Arial"/>
          <w:spacing w:val="-3"/>
          <w:sz w:val="28"/>
          <w:szCs w:val="28"/>
        </w:rPr>
        <w:t>mujeres</w:t>
      </w:r>
      <w:r w:rsidRPr="00784A0D">
        <w:rPr>
          <w:rFonts w:ascii="Arial Narrow" w:hAnsi="Arial Narrow" w:cs="Arial"/>
          <w:spacing w:val="-3"/>
          <w:sz w:val="28"/>
          <w:szCs w:val="28"/>
        </w:rPr>
        <w:t xml:space="preserve"> y haber cotizado un mínimo de 500 semanas en los 20 años que anteceden al cumplimiento de la edad mínima, o 1000 semanas en cualquier tiempo. </w:t>
      </w:r>
    </w:p>
    <w:p w:rsidR="00193C7A" w:rsidRPr="00784A0D" w:rsidRDefault="00193C7A" w:rsidP="00193C7A">
      <w:pPr>
        <w:pStyle w:val="Sinespaciado"/>
        <w:rPr>
          <w:rFonts w:ascii="Arial Narrow" w:hAnsi="Arial Narrow"/>
          <w:sz w:val="28"/>
          <w:szCs w:val="28"/>
        </w:rPr>
      </w:pPr>
    </w:p>
    <w:p w:rsidR="00193C7A" w:rsidRPr="00784A0D" w:rsidRDefault="00193C7A" w:rsidP="00193C7A">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lastRenderedPageBreak/>
        <w:t xml:space="preserve">Analizando estas exigencias en el caso puntual, se tiene que frente a la edad no hay duda de su cumplimiento, pues </w:t>
      </w:r>
      <w:r w:rsidR="00CA2A7C">
        <w:rPr>
          <w:rFonts w:ascii="Arial Narrow" w:hAnsi="Arial Narrow" w:cs="Arial"/>
          <w:sz w:val="28"/>
          <w:szCs w:val="28"/>
          <w:lang w:val="es-ES"/>
        </w:rPr>
        <w:t>la demandante alc</w:t>
      </w:r>
      <w:r w:rsidRPr="00784A0D">
        <w:rPr>
          <w:rFonts w:ascii="Arial Narrow" w:hAnsi="Arial Narrow" w:cs="Arial"/>
          <w:sz w:val="28"/>
          <w:szCs w:val="28"/>
          <w:lang w:val="es-ES"/>
        </w:rPr>
        <w:t xml:space="preserve">anzó los </w:t>
      </w:r>
      <w:r w:rsidR="00CA2A7C">
        <w:rPr>
          <w:rFonts w:ascii="Arial Narrow" w:hAnsi="Arial Narrow" w:cs="Arial"/>
          <w:sz w:val="28"/>
          <w:szCs w:val="28"/>
          <w:lang w:val="es-ES"/>
        </w:rPr>
        <w:t>55</w:t>
      </w:r>
      <w:r w:rsidRPr="00784A0D">
        <w:rPr>
          <w:rFonts w:ascii="Arial Narrow" w:hAnsi="Arial Narrow" w:cs="Arial"/>
          <w:sz w:val="28"/>
          <w:szCs w:val="28"/>
          <w:lang w:val="es-ES"/>
        </w:rPr>
        <w:t xml:space="preserve"> años el </w:t>
      </w:r>
      <w:r w:rsidR="00CA2A7C">
        <w:rPr>
          <w:rFonts w:ascii="Arial Narrow" w:hAnsi="Arial Narrow" w:cs="Arial"/>
          <w:sz w:val="28"/>
          <w:szCs w:val="28"/>
          <w:lang w:val="es-ES"/>
        </w:rPr>
        <w:t>27 de enero de 2003</w:t>
      </w:r>
      <w:r w:rsidRPr="00784A0D">
        <w:rPr>
          <w:rFonts w:ascii="Arial Narrow" w:hAnsi="Arial Narrow" w:cs="Arial"/>
          <w:sz w:val="28"/>
          <w:szCs w:val="28"/>
          <w:lang w:val="es-ES"/>
        </w:rPr>
        <w:t xml:space="preserve">. </w:t>
      </w:r>
    </w:p>
    <w:p w:rsidR="00193C7A" w:rsidRPr="00784A0D" w:rsidRDefault="00193C7A" w:rsidP="00193C7A">
      <w:pPr>
        <w:pStyle w:val="Sinespaciado"/>
      </w:pPr>
    </w:p>
    <w:p w:rsidR="0085413B" w:rsidRDefault="00193C7A" w:rsidP="00193C7A">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Frente a las cotizaciones exigidas, </w:t>
      </w:r>
      <w:r w:rsidR="001A02E7">
        <w:rPr>
          <w:rFonts w:ascii="Arial Narrow" w:hAnsi="Arial Narrow" w:cs="Arial"/>
          <w:sz w:val="28"/>
          <w:szCs w:val="28"/>
          <w:lang w:val="es-ES"/>
        </w:rPr>
        <w:t xml:space="preserve">la historia laboral allegada por </w:t>
      </w:r>
      <w:proofErr w:type="spellStart"/>
      <w:r w:rsidR="001A02E7">
        <w:rPr>
          <w:rFonts w:ascii="Arial Narrow" w:hAnsi="Arial Narrow" w:cs="Arial"/>
          <w:sz w:val="28"/>
          <w:szCs w:val="28"/>
          <w:lang w:val="es-ES"/>
        </w:rPr>
        <w:t>Colpensiones</w:t>
      </w:r>
      <w:proofErr w:type="spellEnd"/>
      <w:r w:rsidR="001A02E7">
        <w:rPr>
          <w:rFonts w:ascii="Arial Narrow" w:hAnsi="Arial Narrow" w:cs="Arial"/>
          <w:sz w:val="28"/>
          <w:szCs w:val="28"/>
          <w:lang w:val="es-ES"/>
        </w:rPr>
        <w:t xml:space="preserve"> y que obra a folio 59, reporta un total de cotizaciones al 31 de julio de 2010, de 806.55 semanas, sin embargo, </w:t>
      </w:r>
      <w:r w:rsidR="0085413B">
        <w:rPr>
          <w:rFonts w:ascii="Arial Narrow" w:hAnsi="Arial Narrow" w:cs="Arial"/>
          <w:sz w:val="28"/>
          <w:szCs w:val="28"/>
          <w:lang w:val="es-ES"/>
        </w:rPr>
        <w:t>l</w:t>
      </w:r>
      <w:r w:rsidR="001A02E7">
        <w:rPr>
          <w:rFonts w:ascii="Arial Narrow" w:hAnsi="Arial Narrow" w:cs="Arial"/>
          <w:sz w:val="28"/>
          <w:szCs w:val="28"/>
          <w:lang w:val="es-ES"/>
        </w:rPr>
        <w:t xml:space="preserve">a Sala </w:t>
      </w:r>
      <w:r w:rsidR="00F94ADC">
        <w:rPr>
          <w:rFonts w:ascii="Arial Narrow" w:hAnsi="Arial Narrow" w:cs="Arial"/>
          <w:sz w:val="28"/>
          <w:szCs w:val="28"/>
          <w:lang w:val="es-ES"/>
        </w:rPr>
        <w:t xml:space="preserve">observa </w:t>
      </w:r>
      <w:r w:rsidR="001A02E7">
        <w:rPr>
          <w:rFonts w:ascii="Arial Narrow" w:hAnsi="Arial Narrow" w:cs="Arial"/>
          <w:sz w:val="28"/>
          <w:szCs w:val="28"/>
          <w:lang w:val="es-ES"/>
        </w:rPr>
        <w:t xml:space="preserve">que </w:t>
      </w:r>
      <w:r w:rsidR="00BF019F">
        <w:rPr>
          <w:rFonts w:ascii="Arial Narrow" w:hAnsi="Arial Narrow" w:cs="Arial"/>
          <w:sz w:val="28"/>
          <w:szCs w:val="28"/>
          <w:lang w:val="es-ES"/>
        </w:rPr>
        <w:t xml:space="preserve">dicho documento no registra </w:t>
      </w:r>
      <w:r w:rsidR="0085413B">
        <w:rPr>
          <w:rFonts w:ascii="Arial Narrow" w:hAnsi="Arial Narrow" w:cs="Arial"/>
          <w:sz w:val="28"/>
          <w:szCs w:val="28"/>
          <w:lang w:val="es-ES"/>
        </w:rPr>
        <w:t xml:space="preserve">los ciclos correspondientes desde julio de 2006 hasta febrero de 2008, los cuales fueron debidamente cancelados por la actora, conforme se </w:t>
      </w:r>
      <w:r w:rsidR="00BF019F">
        <w:rPr>
          <w:rFonts w:ascii="Arial Narrow" w:hAnsi="Arial Narrow" w:cs="Arial"/>
          <w:sz w:val="28"/>
          <w:szCs w:val="28"/>
          <w:lang w:val="es-ES"/>
        </w:rPr>
        <w:t xml:space="preserve">acredita con </w:t>
      </w:r>
      <w:r w:rsidR="0085413B">
        <w:rPr>
          <w:rFonts w:ascii="Arial Narrow" w:hAnsi="Arial Narrow" w:cs="Arial"/>
          <w:sz w:val="28"/>
          <w:szCs w:val="28"/>
          <w:lang w:val="es-ES"/>
        </w:rPr>
        <w:t xml:space="preserve">los comprobantes de pago </w:t>
      </w:r>
      <w:r w:rsidR="00BF019F">
        <w:rPr>
          <w:rFonts w:ascii="Arial Narrow" w:hAnsi="Arial Narrow" w:cs="Arial"/>
          <w:sz w:val="28"/>
          <w:szCs w:val="28"/>
          <w:lang w:val="es-ES"/>
        </w:rPr>
        <w:t xml:space="preserve">obrante </w:t>
      </w:r>
      <w:r w:rsidR="0085413B">
        <w:rPr>
          <w:rFonts w:ascii="Arial Narrow" w:hAnsi="Arial Narrow" w:cs="Arial"/>
          <w:sz w:val="28"/>
          <w:szCs w:val="28"/>
          <w:lang w:val="es-ES"/>
        </w:rPr>
        <w:t xml:space="preserve">a folios 70 y </w:t>
      </w:r>
      <w:proofErr w:type="spellStart"/>
      <w:r w:rsidR="0085413B">
        <w:rPr>
          <w:rFonts w:ascii="Arial Narrow" w:hAnsi="Arial Narrow" w:cs="Arial"/>
          <w:sz w:val="28"/>
          <w:szCs w:val="28"/>
          <w:lang w:val="es-ES"/>
        </w:rPr>
        <w:t>ss</w:t>
      </w:r>
      <w:proofErr w:type="spellEnd"/>
      <w:r w:rsidR="0085413B">
        <w:rPr>
          <w:rFonts w:ascii="Arial Narrow" w:hAnsi="Arial Narrow" w:cs="Arial"/>
          <w:sz w:val="28"/>
          <w:szCs w:val="28"/>
          <w:lang w:val="es-ES"/>
        </w:rPr>
        <w:t xml:space="preserve">, del expediente, razón por la que hay lugar a adicionar 85.29 semanas al guarismo reportado en el haber de aportes a pensión valido para prestaciones económicas. </w:t>
      </w:r>
    </w:p>
    <w:p w:rsidR="0085413B" w:rsidRDefault="0085413B" w:rsidP="00BF019F">
      <w:pPr>
        <w:pStyle w:val="Sinespaciado"/>
        <w:rPr>
          <w:lang w:val="es-ES"/>
        </w:rPr>
      </w:pPr>
    </w:p>
    <w:p w:rsidR="0085413B" w:rsidRDefault="0085413B" w:rsidP="00193C7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ese orden, la demandante alcanza un total de 891.84 semanas cotizadas hasta el 31 de julio de 2010, de las cuales</w:t>
      </w:r>
      <w:r w:rsidR="00BF019F">
        <w:rPr>
          <w:rFonts w:ascii="Arial Narrow" w:hAnsi="Arial Narrow" w:cs="Arial"/>
          <w:sz w:val="28"/>
          <w:szCs w:val="28"/>
          <w:lang w:val="es-ES"/>
        </w:rPr>
        <w:t xml:space="preserve"> 402.42 semanas lo fueron en los 20 años anteriores al cumplimiento de la edad mínima, esto es, entre el 27 de enero de 1983 y ese mismo día y mes del año 2003. Por lo tanto, es evidente que no completó la densidad de cotizaciones exigidas en el Acuerdo 049 de 1990. </w:t>
      </w:r>
    </w:p>
    <w:p w:rsidR="00193C7A" w:rsidRPr="00784A0D" w:rsidRDefault="00193C7A" w:rsidP="00193C7A">
      <w:pPr>
        <w:pStyle w:val="Sinespaciado"/>
        <w:rPr>
          <w:rFonts w:ascii="Arial Narrow" w:hAnsi="Arial Narrow"/>
          <w:sz w:val="28"/>
          <w:szCs w:val="28"/>
          <w:lang w:val="es-ES"/>
        </w:rPr>
      </w:pPr>
    </w:p>
    <w:p w:rsidR="00193C7A" w:rsidRPr="00784A0D" w:rsidRDefault="00193C7A" w:rsidP="00193C7A">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Ahora, en vista de</w:t>
      </w:r>
      <w:r>
        <w:rPr>
          <w:rFonts w:ascii="Arial Narrow" w:hAnsi="Arial Narrow" w:cs="Arial"/>
          <w:sz w:val="28"/>
          <w:szCs w:val="28"/>
          <w:lang w:val="es-ES"/>
        </w:rPr>
        <w:t xml:space="preserve"> la precariedad de aquellas personas que adquirieron la transición con la sola edad, el </w:t>
      </w:r>
      <w:r w:rsidRPr="00784A0D">
        <w:rPr>
          <w:rFonts w:ascii="Arial Narrow" w:hAnsi="Arial Narrow" w:cs="Arial"/>
          <w:sz w:val="28"/>
          <w:szCs w:val="28"/>
          <w:lang w:val="es-ES"/>
        </w:rPr>
        <w:t xml:space="preserve">Acto Legislativo 01 de 2005, </w:t>
      </w:r>
      <w:r>
        <w:rPr>
          <w:rFonts w:ascii="Arial Narrow" w:hAnsi="Arial Narrow" w:cs="Arial"/>
          <w:sz w:val="28"/>
          <w:szCs w:val="28"/>
          <w:lang w:val="es-ES"/>
        </w:rPr>
        <w:t>extendió dicho régimen d</w:t>
      </w:r>
      <w:r w:rsidRPr="00784A0D">
        <w:rPr>
          <w:rFonts w:ascii="Arial Narrow" w:hAnsi="Arial Narrow" w:cs="Arial"/>
          <w:sz w:val="28"/>
          <w:szCs w:val="28"/>
          <w:lang w:val="es-ES"/>
        </w:rPr>
        <w:t>el 31 de julio de 2010</w:t>
      </w:r>
      <w:r>
        <w:rPr>
          <w:rFonts w:ascii="Arial Narrow" w:hAnsi="Arial Narrow" w:cs="Arial"/>
          <w:sz w:val="28"/>
          <w:szCs w:val="28"/>
          <w:lang w:val="es-ES"/>
        </w:rPr>
        <w:t xml:space="preserve"> hasta el </w:t>
      </w:r>
      <w:r w:rsidR="00CB61C8">
        <w:rPr>
          <w:rFonts w:ascii="Arial Narrow" w:hAnsi="Arial Narrow" w:cs="Arial"/>
          <w:sz w:val="28"/>
          <w:szCs w:val="28"/>
          <w:lang w:val="es-ES"/>
        </w:rPr>
        <w:t xml:space="preserve">31 de diciembre de </w:t>
      </w:r>
      <w:r>
        <w:rPr>
          <w:rFonts w:ascii="Arial Narrow" w:hAnsi="Arial Narrow" w:cs="Arial"/>
          <w:sz w:val="28"/>
          <w:szCs w:val="28"/>
          <w:lang w:val="es-ES"/>
        </w:rPr>
        <w:t xml:space="preserve">2014, siempre que </w:t>
      </w:r>
      <w:r w:rsidRPr="00784A0D">
        <w:rPr>
          <w:rFonts w:ascii="Arial Narrow" w:hAnsi="Arial Narrow" w:cs="Arial"/>
          <w:sz w:val="28"/>
          <w:szCs w:val="28"/>
          <w:lang w:val="es-ES"/>
        </w:rPr>
        <w:t>al momento de entrar a regir dicho acto modificatorio contarán con 750 semanas</w:t>
      </w:r>
      <w:r>
        <w:rPr>
          <w:rFonts w:ascii="Arial Narrow" w:hAnsi="Arial Narrow" w:cs="Arial"/>
          <w:sz w:val="28"/>
          <w:szCs w:val="28"/>
          <w:lang w:val="es-ES"/>
        </w:rPr>
        <w:t xml:space="preserve"> o más. Al </w:t>
      </w:r>
      <w:r w:rsidRPr="00784A0D">
        <w:rPr>
          <w:rFonts w:ascii="Arial Narrow" w:hAnsi="Arial Narrow" w:cs="Arial"/>
          <w:sz w:val="28"/>
          <w:szCs w:val="28"/>
          <w:lang w:val="es-ES"/>
        </w:rPr>
        <w:t>verificar dicho presupuesto en el caso de la demandante, se observa que tampoco lo satisface, pues al 29 de julio de 2005, solo ten</w:t>
      </w:r>
      <w:r w:rsidR="00CB61C8">
        <w:rPr>
          <w:rFonts w:ascii="Arial Narrow" w:hAnsi="Arial Narrow" w:cs="Arial"/>
          <w:sz w:val="28"/>
          <w:szCs w:val="28"/>
          <w:lang w:val="es-ES"/>
        </w:rPr>
        <w:t>ía 682.27</w:t>
      </w:r>
      <w:r w:rsidRPr="00784A0D">
        <w:rPr>
          <w:rFonts w:ascii="Arial Narrow" w:hAnsi="Arial Narrow" w:cs="Arial"/>
          <w:sz w:val="28"/>
          <w:szCs w:val="28"/>
          <w:lang w:val="es-ES"/>
        </w:rPr>
        <w:t xml:space="preserve"> semanas cotizadas.</w:t>
      </w:r>
    </w:p>
    <w:p w:rsidR="00193C7A" w:rsidRPr="00784A0D" w:rsidRDefault="00193C7A" w:rsidP="00193C7A">
      <w:pPr>
        <w:pStyle w:val="Sinespaciado"/>
        <w:rPr>
          <w:rFonts w:ascii="Arial Narrow" w:hAnsi="Arial Narrow"/>
          <w:sz w:val="28"/>
          <w:szCs w:val="28"/>
          <w:lang w:val="es-ES"/>
        </w:rPr>
      </w:pPr>
    </w:p>
    <w:p w:rsidR="00193C7A" w:rsidRDefault="00193C7A" w:rsidP="00193C7A">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Se concluye, por tanto, que los beneficios del régimen de transición contenido</w:t>
      </w:r>
      <w:r w:rsidR="00324338">
        <w:rPr>
          <w:rFonts w:ascii="Arial Narrow" w:hAnsi="Arial Narrow" w:cs="Arial"/>
          <w:sz w:val="28"/>
          <w:szCs w:val="28"/>
          <w:lang w:val="es-ES"/>
        </w:rPr>
        <w:t>s</w:t>
      </w:r>
      <w:r w:rsidRPr="00784A0D">
        <w:rPr>
          <w:rFonts w:ascii="Arial Narrow" w:hAnsi="Arial Narrow" w:cs="Arial"/>
          <w:sz w:val="28"/>
          <w:szCs w:val="28"/>
          <w:lang w:val="es-ES"/>
        </w:rPr>
        <w:t xml:space="preserve"> en el artículo 36 de la Ley 100 de 1993, solamente se le extendieron </w:t>
      </w:r>
      <w:r>
        <w:rPr>
          <w:rFonts w:ascii="Arial Narrow" w:hAnsi="Arial Narrow" w:cs="Arial"/>
          <w:sz w:val="28"/>
          <w:szCs w:val="28"/>
          <w:lang w:val="es-ES"/>
        </w:rPr>
        <w:t xml:space="preserve">hasta el 31 de julio de 2010. </w:t>
      </w:r>
      <w:r w:rsidRPr="00784A0D">
        <w:rPr>
          <w:rFonts w:ascii="Arial Narrow" w:hAnsi="Arial Narrow" w:cs="Arial"/>
          <w:sz w:val="28"/>
          <w:szCs w:val="28"/>
          <w:lang w:val="es-ES"/>
        </w:rPr>
        <w:t xml:space="preserve">Por lo tanto, </w:t>
      </w:r>
      <w:r w:rsidR="00E31C5E">
        <w:rPr>
          <w:rFonts w:ascii="Arial Narrow" w:hAnsi="Arial Narrow" w:cs="Arial"/>
          <w:sz w:val="28"/>
          <w:szCs w:val="28"/>
          <w:lang w:val="es-ES"/>
        </w:rPr>
        <w:t xml:space="preserve">la actora </w:t>
      </w:r>
      <w:r w:rsidRPr="00784A0D">
        <w:rPr>
          <w:rFonts w:ascii="Arial Narrow" w:hAnsi="Arial Narrow" w:cs="Arial"/>
          <w:sz w:val="28"/>
          <w:szCs w:val="28"/>
          <w:lang w:val="es-ES"/>
        </w:rPr>
        <w:t xml:space="preserve">no alcanza la </w:t>
      </w:r>
      <w:r w:rsidR="00324338">
        <w:rPr>
          <w:rFonts w:ascii="Arial Narrow" w:hAnsi="Arial Narrow" w:cs="Arial"/>
          <w:sz w:val="28"/>
          <w:szCs w:val="28"/>
          <w:lang w:val="es-ES"/>
        </w:rPr>
        <w:t>pensión de vejez</w:t>
      </w:r>
      <w:r w:rsidRPr="00784A0D">
        <w:rPr>
          <w:rFonts w:ascii="Arial Narrow" w:hAnsi="Arial Narrow" w:cs="Arial"/>
          <w:sz w:val="28"/>
          <w:szCs w:val="28"/>
          <w:lang w:val="es-ES"/>
        </w:rPr>
        <w:t xml:space="preserve"> en los términos perseguidos.</w:t>
      </w:r>
    </w:p>
    <w:p w:rsidR="00B458AF" w:rsidRDefault="00B458AF" w:rsidP="00B458AF">
      <w:pPr>
        <w:pStyle w:val="Sinespaciado"/>
        <w:rPr>
          <w:lang w:val="es-ES"/>
        </w:rPr>
      </w:pPr>
    </w:p>
    <w:p w:rsidR="006656F5" w:rsidRPr="006656F5" w:rsidRDefault="00460CCB" w:rsidP="006656F5">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Igualmente, </w:t>
      </w:r>
      <w:r w:rsidR="0021082E">
        <w:rPr>
          <w:rFonts w:ascii="Arial Narrow" w:hAnsi="Arial Narrow" w:cs="Arial"/>
          <w:sz w:val="28"/>
          <w:szCs w:val="28"/>
          <w:lang w:val="es-ES"/>
        </w:rPr>
        <w:t xml:space="preserve">la Sala dirá que </w:t>
      </w:r>
      <w:r>
        <w:rPr>
          <w:rFonts w:ascii="Arial Narrow" w:hAnsi="Arial Narrow" w:cs="Arial"/>
          <w:sz w:val="28"/>
          <w:szCs w:val="28"/>
          <w:lang w:val="es-ES"/>
        </w:rPr>
        <w:t>en este</w:t>
      </w:r>
      <w:r w:rsidR="0021082E">
        <w:rPr>
          <w:rFonts w:ascii="Arial Narrow" w:hAnsi="Arial Narrow" w:cs="Arial"/>
          <w:sz w:val="28"/>
          <w:szCs w:val="28"/>
          <w:lang w:val="es-ES"/>
        </w:rPr>
        <w:t xml:space="preserve"> </w:t>
      </w:r>
      <w:r w:rsidR="00BC03E8">
        <w:rPr>
          <w:rFonts w:ascii="Arial Narrow" w:hAnsi="Arial Narrow" w:cs="Arial"/>
          <w:sz w:val="28"/>
          <w:szCs w:val="28"/>
          <w:lang w:val="es-ES"/>
        </w:rPr>
        <w:t xml:space="preserve">caso puntual </w:t>
      </w:r>
      <w:r>
        <w:rPr>
          <w:rFonts w:ascii="Arial Narrow" w:hAnsi="Arial Narrow" w:cs="Arial"/>
          <w:sz w:val="28"/>
          <w:szCs w:val="28"/>
          <w:lang w:val="es-ES"/>
        </w:rPr>
        <w:t>acoge</w:t>
      </w:r>
      <w:r w:rsidR="00324338">
        <w:rPr>
          <w:rFonts w:ascii="Arial Narrow" w:hAnsi="Arial Narrow" w:cs="Arial"/>
          <w:sz w:val="28"/>
          <w:szCs w:val="28"/>
          <w:lang w:val="es-ES"/>
        </w:rPr>
        <w:t xml:space="preserve"> el reciente pronunciamiento del máximo órgano de cier</w:t>
      </w:r>
      <w:r w:rsidR="006656F5">
        <w:rPr>
          <w:rFonts w:ascii="Arial Narrow" w:hAnsi="Arial Narrow" w:cs="Arial"/>
          <w:sz w:val="28"/>
          <w:szCs w:val="28"/>
          <w:lang w:val="es-ES"/>
        </w:rPr>
        <w:t>re de esta especialidad laboral</w:t>
      </w:r>
      <w:r w:rsidR="009B07BB">
        <w:rPr>
          <w:rFonts w:ascii="Arial Narrow" w:hAnsi="Arial Narrow" w:cs="Arial"/>
          <w:sz w:val="28"/>
          <w:szCs w:val="28"/>
          <w:lang w:val="es-ES"/>
        </w:rPr>
        <w:t xml:space="preserve"> en </w:t>
      </w:r>
      <w:r w:rsidR="00324338">
        <w:rPr>
          <w:rFonts w:ascii="Arial Narrow" w:hAnsi="Arial Narrow" w:cs="Arial"/>
          <w:sz w:val="28"/>
          <w:szCs w:val="28"/>
          <w:lang w:val="es-ES"/>
        </w:rPr>
        <w:t>sentencia con radicación No. 73273 del 5 de abril de 2017</w:t>
      </w:r>
      <w:r>
        <w:rPr>
          <w:rFonts w:ascii="Arial Narrow" w:hAnsi="Arial Narrow" w:cs="Arial"/>
          <w:sz w:val="28"/>
          <w:szCs w:val="28"/>
          <w:lang w:val="es-ES"/>
        </w:rPr>
        <w:t xml:space="preserve">, </w:t>
      </w:r>
      <w:r w:rsidR="006656F5">
        <w:rPr>
          <w:rFonts w:ascii="Arial Narrow" w:hAnsi="Arial Narrow" w:cs="Arial"/>
          <w:sz w:val="28"/>
          <w:szCs w:val="28"/>
          <w:lang w:val="es-ES"/>
        </w:rPr>
        <w:t xml:space="preserve">según el cual </w:t>
      </w:r>
      <w:r w:rsidR="0014731C">
        <w:rPr>
          <w:rFonts w:ascii="Arial Narrow" w:hAnsi="Arial Narrow" w:cs="Arial"/>
          <w:sz w:val="28"/>
          <w:szCs w:val="28"/>
          <w:lang w:val="es-ES"/>
        </w:rPr>
        <w:t>“</w:t>
      </w:r>
      <w:r w:rsidR="006656F5" w:rsidRPr="0014731C">
        <w:rPr>
          <w:rFonts w:ascii="Arial Narrow" w:hAnsi="Arial Narrow" w:cs="Arial"/>
          <w:i/>
          <w:sz w:val="28"/>
          <w:szCs w:val="28"/>
          <w:lang w:val="es-ES"/>
        </w:rPr>
        <w:t xml:space="preserve">para quienes antes del </w:t>
      </w:r>
      <w:r w:rsidR="006656F5" w:rsidRPr="0014731C">
        <w:rPr>
          <w:rFonts w:ascii="Arial Narrow" w:hAnsi="Arial Narrow" w:cs="Arial"/>
          <w:i/>
          <w:sz w:val="28"/>
          <w:szCs w:val="28"/>
          <w:lang w:val="es-ES"/>
        </w:rPr>
        <w:lastRenderedPageBreak/>
        <w:t>29 de enero de 2003 no habían adquirido el derec</w:t>
      </w:r>
      <w:r w:rsidR="0014731C" w:rsidRPr="0014731C">
        <w:rPr>
          <w:rFonts w:ascii="Arial Narrow" w:hAnsi="Arial Narrow" w:cs="Arial"/>
          <w:i/>
          <w:sz w:val="28"/>
          <w:szCs w:val="28"/>
          <w:lang w:val="es-ES"/>
        </w:rPr>
        <w:t>ho a la pensión de vejez, pues no h</w:t>
      </w:r>
      <w:r w:rsidR="006656F5" w:rsidRPr="0014731C">
        <w:rPr>
          <w:rFonts w:ascii="Arial Narrow" w:hAnsi="Arial Narrow" w:cs="Arial"/>
          <w:i/>
          <w:sz w:val="28"/>
          <w:szCs w:val="28"/>
          <w:lang w:val="es-ES"/>
        </w:rPr>
        <w:t>abían satisfecho los requisitos consagrados en el artículo 33 original de la Ley 100 de 1993, quedaron sometidos a las exigencias del artículo 9</w:t>
      </w:r>
      <w:r w:rsidR="0014731C" w:rsidRPr="0014731C">
        <w:rPr>
          <w:rFonts w:ascii="Arial Narrow" w:hAnsi="Arial Narrow" w:cs="Arial"/>
          <w:i/>
          <w:sz w:val="28"/>
          <w:szCs w:val="28"/>
          <w:lang w:val="es-ES"/>
        </w:rPr>
        <w:t>º</w:t>
      </w:r>
      <w:r w:rsidR="006656F5" w:rsidRPr="0014731C">
        <w:rPr>
          <w:rFonts w:ascii="Arial Narrow" w:hAnsi="Arial Narrow" w:cs="Arial"/>
          <w:i/>
          <w:sz w:val="28"/>
          <w:szCs w:val="28"/>
          <w:lang w:val="es-ES"/>
        </w:rPr>
        <w:t xml:space="preserve"> de la Ley 797 de 2003, según la cual los afiliados que no alcanzaron a cotizar 1000 semanas antes de que terminara el año 2005, deben acreditar la densidad de aportes con los incrementos que </w:t>
      </w:r>
      <w:r w:rsidR="0014731C" w:rsidRPr="0014731C">
        <w:rPr>
          <w:rFonts w:ascii="Arial Narrow" w:hAnsi="Arial Narrow" w:cs="Arial"/>
          <w:i/>
          <w:sz w:val="28"/>
          <w:szCs w:val="28"/>
          <w:lang w:val="es-ES"/>
        </w:rPr>
        <w:t>estatuyó dicha regla del derecho</w:t>
      </w:r>
      <w:r w:rsidR="0014731C">
        <w:rPr>
          <w:rFonts w:ascii="Arial Narrow" w:hAnsi="Arial Narrow" w:cs="Arial"/>
          <w:sz w:val="28"/>
          <w:szCs w:val="28"/>
          <w:lang w:val="es-ES"/>
        </w:rPr>
        <w:t>”</w:t>
      </w:r>
      <w:r w:rsidR="00AD17DD">
        <w:rPr>
          <w:rFonts w:ascii="Arial Narrow" w:hAnsi="Arial Narrow" w:cs="Arial"/>
          <w:sz w:val="28"/>
          <w:szCs w:val="28"/>
          <w:lang w:val="es-ES"/>
        </w:rPr>
        <w:t xml:space="preserve">. </w:t>
      </w:r>
    </w:p>
    <w:p w:rsidR="0014731C" w:rsidRPr="00BC03E8" w:rsidRDefault="0014731C" w:rsidP="00BC03E8">
      <w:pPr>
        <w:pStyle w:val="Sinespaciado"/>
      </w:pPr>
    </w:p>
    <w:p w:rsidR="00AD17DD" w:rsidRDefault="00AD17DD" w:rsidP="00AD17DD">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ese orden, </w:t>
      </w:r>
      <w:r w:rsidR="00362679">
        <w:rPr>
          <w:rFonts w:ascii="Arial Narrow" w:hAnsi="Arial Narrow" w:cs="Arial"/>
          <w:sz w:val="28"/>
          <w:szCs w:val="28"/>
          <w:lang w:val="es-ES"/>
        </w:rPr>
        <w:t xml:space="preserve">al </w:t>
      </w:r>
      <w:proofErr w:type="spellStart"/>
      <w:r w:rsidR="00362679">
        <w:rPr>
          <w:rFonts w:ascii="Arial Narrow" w:hAnsi="Arial Narrow" w:cs="Arial"/>
          <w:sz w:val="28"/>
          <w:szCs w:val="28"/>
          <w:lang w:val="es-ES"/>
        </w:rPr>
        <w:t>rompe</w:t>
      </w:r>
      <w:proofErr w:type="spellEnd"/>
      <w:r w:rsidR="00362679">
        <w:rPr>
          <w:rFonts w:ascii="Arial Narrow" w:hAnsi="Arial Narrow" w:cs="Arial"/>
          <w:sz w:val="28"/>
          <w:szCs w:val="28"/>
          <w:lang w:val="es-ES"/>
        </w:rPr>
        <w:t xml:space="preserve"> s</w:t>
      </w:r>
      <w:r>
        <w:rPr>
          <w:rFonts w:ascii="Arial Narrow" w:hAnsi="Arial Narrow" w:cs="Arial"/>
          <w:sz w:val="28"/>
          <w:szCs w:val="28"/>
          <w:lang w:val="es-ES"/>
        </w:rPr>
        <w:t xml:space="preserve">e advierte que la demandante tampoco </w:t>
      </w:r>
      <w:r w:rsidR="00BC03E8">
        <w:rPr>
          <w:rFonts w:ascii="Arial Narrow" w:hAnsi="Arial Narrow" w:cs="Arial"/>
          <w:sz w:val="28"/>
          <w:szCs w:val="28"/>
          <w:lang w:val="es-ES"/>
        </w:rPr>
        <w:t xml:space="preserve">logró acreditar </w:t>
      </w:r>
      <w:r>
        <w:rPr>
          <w:rFonts w:ascii="Arial Narrow" w:hAnsi="Arial Narrow" w:cs="Arial"/>
          <w:sz w:val="28"/>
          <w:szCs w:val="28"/>
          <w:lang w:val="es-ES"/>
        </w:rPr>
        <w:t xml:space="preserve">el cumplimiento de los requisitos exigidos en el artículo 9º de la Ley 797 de 2003, como quiera que para el 27 de enero de 2003, fecha en que arribó a los 55 años de edad, </w:t>
      </w:r>
      <w:r w:rsidR="00BC03E8">
        <w:rPr>
          <w:rFonts w:ascii="Arial Narrow" w:hAnsi="Arial Narrow" w:cs="Arial"/>
          <w:sz w:val="28"/>
          <w:szCs w:val="28"/>
          <w:lang w:val="es-ES"/>
        </w:rPr>
        <w:t xml:space="preserve">la densidad exigida era equivalente a </w:t>
      </w:r>
      <w:r>
        <w:rPr>
          <w:rFonts w:ascii="Arial Narrow" w:hAnsi="Arial Narrow" w:cs="Arial"/>
          <w:sz w:val="28"/>
          <w:szCs w:val="28"/>
          <w:lang w:val="es-ES"/>
        </w:rPr>
        <w:t>1.000</w:t>
      </w:r>
      <w:r w:rsidR="00BC03E8">
        <w:rPr>
          <w:rFonts w:ascii="Arial Narrow" w:hAnsi="Arial Narrow" w:cs="Arial"/>
          <w:sz w:val="28"/>
          <w:szCs w:val="28"/>
          <w:lang w:val="es-ES"/>
        </w:rPr>
        <w:t xml:space="preserve"> semanas</w:t>
      </w:r>
      <w:r>
        <w:rPr>
          <w:rFonts w:ascii="Arial Narrow" w:hAnsi="Arial Narrow" w:cs="Arial"/>
          <w:sz w:val="28"/>
          <w:szCs w:val="28"/>
          <w:lang w:val="es-ES"/>
        </w:rPr>
        <w:t xml:space="preserve">, </w:t>
      </w:r>
      <w:r w:rsidR="0021082E">
        <w:rPr>
          <w:rFonts w:ascii="Arial Narrow" w:hAnsi="Arial Narrow" w:cs="Arial"/>
          <w:sz w:val="28"/>
          <w:szCs w:val="28"/>
          <w:lang w:val="es-ES"/>
        </w:rPr>
        <w:t xml:space="preserve">sin embargo, para esa calenda sus aportes </w:t>
      </w:r>
      <w:r w:rsidR="00BC03E8">
        <w:rPr>
          <w:rFonts w:ascii="Arial Narrow" w:hAnsi="Arial Narrow" w:cs="Arial"/>
          <w:sz w:val="28"/>
          <w:szCs w:val="28"/>
          <w:lang w:val="es-ES"/>
        </w:rPr>
        <w:t xml:space="preserve">al sistema </w:t>
      </w:r>
      <w:r w:rsidR="0021082E">
        <w:rPr>
          <w:rFonts w:ascii="Arial Narrow" w:hAnsi="Arial Narrow" w:cs="Arial"/>
          <w:sz w:val="28"/>
          <w:szCs w:val="28"/>
          <w:lang w:val="es-ES"/>
        </w:rPr>
        <w:t>s</w:t>
      </w:r>
      <w:r w:rsidR="005E43AC">
        <w:rPr>
          <w:rFonts w:ascii="Arial Narrow" w:hAnsi="Arial Narrow" w:cs="Arial"/>
          <w:sz w:val="28"/>
          <w:szCs w:val="28"/>
          <w:lang w:val="es-ES"/>
        </w:rPr>
        <w:t xml:space="preserve">ólo ascendían </w:t>
      </w:r>
      <w:r w:rsidR="0021082E">
        <w:rPr>
          <w:rFonts w:ascii="Arial Narrow" w:hAnsi="Arial Narrow" w:cs="Arial"/>
          <w:sz w:val="28"/>
          <w:szCs w:val="28"/>
          <w:lang w:val="es-ES"/>
        </w:rPr>
        <w:t xml:space="preserve">a 682.27, </w:t>
      </w:r>
      <w:r w:rsidR="00BC03E8">
        <w:rPr>
          <w:rFonts w:ascii="Arial Narrow" w:hAnsi="Arial Narrow" w:cs="Arial"/>
          <w:sz w:val="28"/>
          <w:szCs w:val="28"/>
          <w:lang w:val="es-ES"/>
        </w:rPr>
        <w:t xml:space="preserve">amén de que </w:t>
      </w:r>
      <w:r w:rsidR="005E43AC">
        <w:rPr>
          <w:rFonts w:ascii="Arial Narrow" w:hAnsi="Arial Narrow" w:cs="Arial"/>
          <w:sz w:val="28"/>
          <w:szCs w:val="28"/>
          <w:lang w:val="es-ES"/>
        </w:rPr>
        <w:t xml:space="preserve">para el año </w:t>
      </w:r>
      <w:r w:rsidR="00BC03E8">
        <w:rPr>
          <w:rFonts w:ascii="Arial Narrow" w:hAnsi="Arial Narrow" w:cs="Arial"/>
          <w:sz w:val="28"/>
          <w:szCs w:val="28"/>
          <w:lang w:val="es-ES"/>
        </w:rPr>
        <w:t xml:space="preserve">2013 </w:t>
      </w:r>
      <w:r w:rsidR="005E43AC">
        <w:rPr>
          <w:rFonts w:ascii="Arial Narrow" w:hAnsi="Arial Narrow" w:cs="Arial"/>
          <w:sz w:val="28"/>
          <w:szCs w:val="28"/>
          <w:lang w:val="es-ES"/>
        </w:rPr>
        <w:t>el número de semanas exigidas se incrementa a 1.300, y la actora s</w:t>
      </w:r>
      <w:r w:rsidR="009D7F56">
        <w:rPr>
          <w:rFonts w:ascii="Arial Narrow" w:hAnsi="Arial Narrow" w:cs="Arial"/>
          <w:sz w:val="28"/>
          <w:szCs w:val="28"/>
          <w:lang w:val="es-ES"/>
        </w:rPr>
        <w:t xml:space="preserve">ólo alcanza </w:t>
      </w:r>
      <w:r w:rsidR="00BC03E8">
        <w:rPr>
          <w:rFonts w:ascii="Arial Narrow" w:hAnsi="Arial Narrow" w:cs="Arial"/>
          <w:sz w:val="28"/>
          <w:szCs w:val="28"/>
          <w:lang w:val="es-ES"/>
        </w:rPr>
        <w:t>un total de 1.0</w:t>
      </w:r>
      <w:r w:rsidR="009D7F56">
        <w:rPr>
          <w:rFonts w:ascii="Arial Narrow" w:hAnsi="Arial Narrow" w:cs="Arial"/>
          <w:sz w:val="28"/>
          <w:szCs w:val="28"/>
          <w:lang w:val="es-ES"/>
        </w:rPr>
        <w:t>16.15 semanas en toda su vida laboral.</w:t>
      </w:r>
    </w:p>
    <w:p w:rsidR="00193C7A" w:rsidRPr="00784A0D" w:rsidRDefault="00193C7A" w:rsidP="00193C7A">
      <w:pPr>
        <w:pStyle w:val="Sinespaciado"/>
        <w:rPr>
          <w:rFonts w:ascii="Arial Narrow" w:hAnsi="Arial Narrow"/>
          <w:sz w:val="28"/>
          <w:szCs w:val="28"/>
          <w:lang w:val="es-ES"/>
        </w:rPr>
      </w:pPr>
    </w:p>
    <w:p w:rsidR="00193C7A" w:rsidRPr="00784A0D" w:rsidRDefault="00193C7A" w:rsidP="00193C7A">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Así las cosas, se vislumbra que la decisión de primera instancia es acertada y, por lo mismo, deberá confirmarse.</w:t>
      </w:r>
    </w:p>
    <w:p w:rsidR="00193C7A" w:rsidRPr="00784A0D" w:rsidRDefault="00193C7A" w:rsidP="00193C7A">
      <w:pPr>
        <w:pStyle w:val="Sinespaciado"/>
        <w:rPr>
          <w:lang w:val="es-ES"/>
        </w:rPr>
      </w:pPr>
    </w:p>
    <w:p w:rsidR="00193C7A" w:rsidRPr="00784A0D" w:rsidRDefault="00362679" w:rsidP="00193C7A">
      <w:pPr>
        <w:pStyle w:val="Textoindependiente33"/>
        <w:ind w:firstLine="708"/>
        <w:rPr>
          <w:rFonts w:ascii="Arial Narrow" w:hAnsi="Arial Narrow" w:cs="Tahoma"/>
          <w:bCs/>
          <w:iCs/>
          <w:sz w:val="28"/>
          <w:szCs w:val="28"/>
        </w:rPr>
      </w:pPr>
      <w:r>
        <w:rPr>
          <w:rFonts w:ascii="Arial Narrow" w:hAnsi="Arial Narrow" w:cs="Tahoma"/>
          <w:bCs/>
          <w:iCs/>
          <w:sz w:val="28"/>
          <w:szCs w:val="28"/>
        </w:rPr>
        <w:t>Sin costas en esta instancia por tratarse del grado jurisdiccional de consulta.</w:t>
      </w:r>
    </w:p>
    <w:p w:rsidR="00193C7A" w:rsidRPr="00784A0D" w:rsidRDefault="00193C7A" w:rsidP="00193C7A">
      <w:pPr>
        <w:pStyle w:val="Sinespaciado"/>
        <w:rPr>
          <w:rFonts w:ascii="Arial Narrow" w:hAnsi="Arial Narrow"/>
          <w:sz w:val="28"/>
          <w:szCs w:val="28"/>
        </w:rPr>
      </w:pPr>
    </w:p>
    <w:p w:rsidR="00193C7A" w:rsidRPr="00784A0D" w:rsidRDefault="00193C7A" w:rsidP="00193C7A">
      <w:pPr>
        <w:pStyle w:val="Prrafodelista1"/>
        <w:spacing w:after="0" w:line="360" w:lineRule="auto"/>
        <w:ind w:left="0" w:firstLine="709"/>
        <w:jc w:val="both"/>
        <w:rPr>
          <w:rFonts w:ascii="Arial Narrow" w:hAnsi="Arial Narrow"/>
          <w:sz w:val="28"/>
          <w:szCs w:val="28"/>
        </w:rPr>
      </w:pPr>
      <w:r w:rsidRPr="00784A0D">
        <w:rPr>
          <w:rFonts w:ascii="Arial Narrow" w:hAnsi="Arial Narrow"/>
          <w:sz w:val="28"/>
          <w:szCs w:val="28"/>
        </w:rPr>
        <w:t xml:space="preserve">En mérito de lo expuesto, </w:t>
      </w:r>
      <w:r w:rsidRPr="00784A0D">
        <w:rPr>
          <w:rFonts w:ascii="Arial Narrow" w:hAnsi="Arial Narrow"/>
          <w:i/>
          <w:sz w:val="28"/>
          <w:szCs w:val="28"/>
        </w:rPr>
        <w:t>el H. Tribunal Superior del Distrito Judicial de Pereira - Risaralda, Sala Laboral,</w:t>
      </w:r>
      <w:r w:rsidRPr="00784A0D">
        <w:rPr>
          <w:rFonts w:ascii="Arial Narrow" w:hAnsi="Arial Narrow"/>
          <w:sz w:val="28"/>
          <w:szCs w:val="28"/>
        </w:rPr>
        <w:t xml:space="preserve"> administrando justicia en nombre de la República y por autoridad de la ley,</w:t>
      </w:r>
    </w:p>
    <w:p w:rsidR="00193C7A" w:rsidRPr="00784A0D" w:rsidRDefault="00193C7A" w:rsidP="00193C7A">
      <w:pPr>
        <w:pStyle w:val="Sinespaciado"/>
        <w:rPr>
          <w:rFonts w:ascii="Arial Narrow" w:hAnsi="Arial Narrow"/>
          <w:sz w:val="28"/>
          <w:szCs w:val="28"/>
        </w:rPr>
      </w:pPr>
    </w:p>
    <w:p w:rsidR="00193C7A" w:rsidRPr="00784A0D" w:rsidRDefault="00193C7A" w:rsidP="00193C7A">
      <w:pPr>
        <w:spacing w:line="360" w:lineRule="auto"/>
        <w:jc w:val="center"/>
        <w:rPr>
          <w:rFonts w:ascii="Arial Narrow" w:hAnsi="Arial Narrow" w:cs="Arial"/>
          <w:i/>
          <w:sz w:val="28"/>
          <w:szCs w:val="28"/>
        </w:rPr>
      </w:pPr>
      <w:r w:rsidRPr="00784A0D">
        <w:rPr>
          <w:rFonts w:ascii="Arial Narrow" w:hAnsi="Arial Narrow" w:cs="Arial"/>
          <w:i/>
          <w:sz w:val="28"/>
          <w:szCs w:val="28"/>
        </w:rPr>
        <w:t>FALLA</w:t>
      </w:r>
    </w:p>
    <w:p w:rsidR="00193C7A" w:rsidRPr="00784A0D" w:rsidRDefault="00193C7A" w:rsidP="00193C7A">
      <w:pPr>
        <w:pStyle w:val="Sinespaciado"/>
      </w:pPr>
    </w:p>
    <w:p w:rsidR="00193C7A" w:rsidRPr="00784A0D" w:rsidRDefault="00193C7A" w:rsidP="00193C7A">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sidRPr="00784A0D">
        <w:rPr>
          <w:rFonts w:ascii="Arial Narrow" w:hAnsi="Arial Narrow"/>
          <w:i/>
          <w:sz w:val="28"/>
          <w:szCs w:val="28"/>
        </w:rPr>
        <w:t xml:space="preserve">Confirma </w:t>
      </w:r>
      <w:r w:rsidRPr="00784A0D">
        <w:rPr>
          <w:rFonts w:ascii="Arial Narrow" w:hAnsi="Arial Narrow"/>
          <w:sz w:val="28"/>
          <w:szCs w:val="28"/>
        </w:rPr>
        <w:t xml:space="preserve">la sentencia proferida el </w:t>
      </w:r>
      <w:r w:rsidR="002E5C14">
        <w:rPr>
          <w:rFonts w:ascii="Arial Narrow" w:hAnsi="Arial Narrow"/>
          <w:sz w:val="28"/>
          <w:szCs w:val="28"/>
        </w:rPr>
        <w:t>19 de agosto de 2016</w:t>
      </w:r>
      <w:r>
        <w:rPr>
          <w:rFonts w:ascii="Arial Narrow" w:hAnsi="Arial Narrow"/>
          <w:sz w:val="28"/>
          <w:szCs w:val="28"/>
        </w:rPr>
        <w:t xml:space="preserve"> p</w:t>
      </w:r>
      <w:r w:rsidRPr="00784A0D">
        <w:rPr>
          <w:rFonts w:ascii="Arial Narrow" w:hAnsi="Arial Narrow"/>
          <w:sz w:val="28"/>
          <w:szCs w:val="28"/>
        </w:rPr>
        <w:t xml:space="preserve">or el Juzgado </w:t>
      </w:r>
      <w:r w:rsidR="002E5C14">
        <w:rPr>
          <w:rFonts w:ascii="Arial Narrow" w:hAnsi="Arial Narrow"/>
          <w:sz w:val="28"/>
          <w:szCs w:val="28"/>
        </w:rPr>
        <w:t xml:space="preserve">Quinto </w:t>
      </w:r>
      <w:r w:rsidRPr="00784A0D">
        <w:rPr>
          <w:rFonts w:ascii="Arial Narrow" w:hAnsi="Arial Narrow"/>
          <w:sz w:val="28"/>
          <w:szCs w:val="28"/>
        </w:rPr>
        <w:t>Laboral del Circuito de Pereira, dentro del proceso de la referencia.</w:t>
      </w:r>
    </w:p>
    <w:p w:rsidR="00193C7A" w:rsidRPr="00784A0D" w:rsidRDefault="00193C7A" w:rsidP="00193C7A">
      <w:pPr>
        <w:pStyle w:val="Sinespaciado"/>
        <w:rPr>
          <w:rFonts w:ascii="Arial Narrow" w:hAnsi="Arial Narrow"/>
          <w:sz w:val="28"/>
          <w:szCs w:val="28"/>
        </w:rPr>
      </w:pPr>
    </w:p>
    <w:p w:rsidR="00193C7A" w:rsidRPr="00784A0D" w:rsidRDefault="00193C7A" w:rsidP="00193C7A">
      <w:pPr>
        <w:pStyle w:val="Prrafodelista"/>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Costas en esta instancia a cargo del recurrente</w:t>
      </w:r>
      <w:r w:rsidRPr="00784A0D">
        <w:rPr>
          <w:rFonts w:ascii="Arial Narrow" w:hAnsi="Arial Narrow"/>
          <w:sz w:val="28"/>
          <w:szCs w:val="28"/>
        </w:rPr>
        <w:t>.</w:t>
      </w:r>
    </w:p>
    <w:p w:rsidR="00193C7A" w:rsidRPr="00784A0D" w:rsidRDefault="00193C7A" w:rsidP="00193C7A">
      <w:pPr>
        <w:pStyle w:val="Sinespaciado"/>
        <w:rPr>
          <w:rFonts w:ascii="Arial Narrow" w:hAnsi="Arial Narrow"/>
          <w:sz w:val="28"/>
          <w:szCs w:val="28"/>
        </w:rPr>
      </w:pPr>
    </w:p>
    <w:p w:rsidR="00193C7A" w:rsidRDefault="00193C7A" w:rsidP="00193C7A">
      <w:pPr>
        <w:spacing w:line="360" w:lineRule="auto"/>
        <w:ind w:firstLine="708"/>
        <w:jc w:val="both"/>
        <w:rPr>
          <w:rFonts w:ascii="Arial Narrow" w:hAnsi="Arial Narrow" w:cs="Microsoft Sans Serif"/>
          <w:bCs/>
          <w:i/>
          <w:iCs/>
          <w:sz w:val="28"/>
          <w:szCs w:val="28"/>
        </w:rPr>
      </w:pPr>
      <w:r w:rsidRPr="00784A0D">
        <w:rPr>
          <w:rFonts w:ascii="Arial Narrow" w:hAnsi="Arial Narrow" w:cs="Microsoft Sans Serif"/>
          <w:bCs/>
          <w:i/>
          <w:iCs/>
          <w:sz w:val="28"/>
          <w:szCs w:val="28"/>
        </w:rPr>
        <w:t>NOTIFÍQUESE, CÚMPLASE Y DEVUÉLVASE.</w:t>
      </w:r>
    </w:p>
    <w:p w:rsidR="00193C7A" w:rsidRPr="00784A0D" w:rsidRDefault="00193C7A" w:rsidP="00193C7A">
      <w:pPr>
        <w:spacing w:line="360" w:lineRule="auto"/>
        <w:ind w:firstLine="708"/>
        <w:jc w:val="both"/>
        <w:rPr>
          <w:rFonts w:ascii="Arial Narrow" w:hAnsi="Arial Narrow" w:cs="Microsoft Sans Serif"/>
          <w:bCs/>
          <w:i/>
          <w:iCs/>
          <w:sz w:val="28"/>
          <w:szCs w:val="28"/>
        </w:rPr>
      </w:pPr>
    </w:p>
    <w:p w:rsidR="00193C7A" w:rsidRPr="00784A0D" w:rsidRDefault="00193C7A" w:rsidP="00193C7A">
      <w:pPr>
        <w:spacing w:line="360" w:lineRule="auto"/>
        <w:ind w:firstLine="708"/>
        <w:jc w:val="both"/>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La anterior decisión queda notificada en estrados.</w:t>
      </w:r>
    </w:p>
    <w:p w:rsidR="00193C7A" w:rsidRPr="00784A0D" w:rsidRDefault="00193C7A" w:rsidP="00193C7A">
      <w:pPr>
        <w:spacing w:line="600" w:lineRule="auto"/>
        <w:ind w:firstLine="900"/>
        <w:jc w:val="both"/>
        <w:rPr>
          <w:rFonts w:ascii="Arial Narrow" w:hAnsi="Arial Narrow" w:cs="Microsoft Sans Serif"/>
          <w:bCs/>
          <w:iCs/>
          <w:sz w:val="28"/>
          <w:szCs w:val="28"/>
          <w:lang w:val="es-ES"/>
        </w:rPr>
      </w:pPr>
    </w:p>
    <w:p w:rsidR="00193C7A" w:rsidRPr="00784A0D" w:rsidRDefault="00193C7A" w:rsidP="00193C7A">
      <w:pPr>
        <w:spacing w:line="600" w:lineRule="auto"/>
        <w:ind w:firstLine="900"/>
        <w:jc w:val="both"/>
        <w:rPr>
          <w:rFonts w:ascii="Arial Narrow" w:hAnsi="Arial Narrow" w:cs="Microsoft Sans Serif"/>
          <w:bCs/>
          <w:iCs/>
          <w:sz w:val="28"/>
          <w:szCs w:val="28"/>
          <w:lang w:val="es-ES"/>
        </w:rPr>
      </w:pPr>
    </w:p>
    <w:p w:rsidR="00193C7A" w:rsidRPr="00784A0D" w:rsidRDefault="00193C7A" w:rsidP="00193C7A">
      <w:pPr>
        <w:ind w:firstLine="900"/>
        <w:jc w:val="center"/>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FRANCISCO JAVIER TAMAYO TABARES</w:t>
      </w:r>
    </w:p>
    <w:p w:rsidR="00193C7A" w:rsidRPr="00784A0D" w:rsidRDefault="00193C7A" w:rsidP="00193C7A">
      <w:pPr>
        <w:ind w:firstLine="900"/>
        <w:jc w:val="center"/>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 xml:space="preserve">Magistrado Ponente </w:t>
      </w:r>
    </w:p>
    <w:p w:rsidR="00193C7A" w:rsidRPr="00784A0D" w:rsidRDefault="00193C7A" w:rsidP="00193C7A">
      <w:pPr>
        <w:jc w:val="both"/>
        <w:rPr>
          <w:rFonts w:ascii="Arial Narrow" w:hAnsi="Arial Narrow" w:cs="Microsoft Sans Serif"/>
          <w:bCs/>
          <w:iCs/>
          <w:sz w:val="28"/>
          <w:szCs w:val="28"/>
          <w:lang w:val="es-ES"/>
        </w:rPr>
      </w:pPr>
    </w:p>
    <w:p w:rsidR="00193C7A" w:rsidRPr="00784A0D" w:rsidRDefault="00193C7A" w:rsidP="00193C7A">
      <w:pPr>
        <w:spacing w:line="276" w:lineRule="auto"/>
        <w:jc w:val="both"/>
        <w:rPr>
          <w:rFonts w:ascii="Arial Narrow" w:hAnsi="Arial Narrow" w:cs="Microsoft Sans Serif"/>
          <w:bCs/>
          <w:iCs/>
          <w:sz w:val="28"/>
          <w:szCs w:val="28"/>
          <w:lang w:val="es-ES"/>
        </w:rPr>
      </w:pPr>
    </w:p>
    <w:p w:rsidR="00193C7A" w:rsidRPr="00784A0D" w:rsidRDefault="00193C7A" w:rsidP="00193C7A">
      <w:pPr>
        <w:jc w:val="both"/>
        <w:rPr>
          <w:rFonts w:ascii="Arial Narrow" w:hAnsi="Arial Narrow" w:cs="Microsoft Sans Serif"/>
          <w:bCs/>
          <w:iCs/>
          <w:sz w:val="28"/>
          <w:szCs w:val="28"/>
          <w:lang w:val="es-ES"/>
        </w:rPr>
      </w:pPr>
    </w:p>
    <w:p w:rsidR="00193C7A" w:rsidRPr="00784A0D" w:rsidRDefault="00193C7A" w:rsidP="00193C7A">
      <w:pPr>
        <w:jc w:val="both"/>
        <w:rPr>
          <w:rFonts w:ascii="Arial Narrow" w:hAnsi="Arial Narrow" w:cs="Microsoft Sans Serif"/>
          <w:bCs/>
          <w:iCs/>
          <w:sz w:val="28"/>
          <w:szCs w:val="28"/>
          <w:lang w:val="es-ES"/>
        </w:rPr>
      </w:pPr>
    </w:p>
    <w:p w:rsidR="00193C7A" w:rsidRPr="00784A0D" w:rsidRDefault="00193C7A" w:rsidP="00193C7A">
      <w:pPr>
        <w:jc w:val="both"/>
        <w:rPr>
          <w:rFonts w:ascii="Arial Narrow" w:hAnsi="Arial Narrow" w:cs="Microsoft Sans Serif"/>
          <w:sz w:val="28"/>
          <w:szCs w:val="28"/>
          <w:lang w:val="es-ES"/>
        </w:rPr>
      </w:pPr>
      <w:r w:rsidRPr="00784A0D">
        <w:rPr>
          <w:rFonts w:ascii="Arial Narrow" w:hAnsi="Arial Narrow" w:cs="Microsoft Sans Serif"/>
          <w:bCs/>
          <w:iCs/>
          <w:sz w:val="28"/>
          <w:szCs w:val="28"/>
          <w:lang w:val="es-ES"/>
        </w:rPr>
        <w:t xml:space="preserve">OLGA LUCIA HOYOS SEPÚLVEDA                 ANA LUCÍA CAICEDO CALDERÓN                 </w:t>
      </w:r>
    </w:p>
    <w:p w:rsidR="00193C7A" w:rsidRPr="00784A0D" w:rsidRDefault="00193C7A" w:rsidP="00193C7A">
      <w:pPr>
        <w:jc w:val="both"/>
        <w:rPr>
          <w:rFonts w:ascii="Arial Narrow" w:hAnsi="Arial Narrow" w:cs="Microsoft Sans Serif"/>
          <w:sz w:val="28"/>
          <w:szCs w:val="28"/>
          <w:lang w:val="es-ES"/>
        </w:rPr>
      </w:pPr>
      <w:r w:rsidRPr="00784A0D">
        <w:rPr>
          <w:rFonts w:ascii="Arial Narrow" w:hAnsi="Arial Narrow" w:cs="Microsoft Sans Serif"/>
          <w:sz w:val="28"/>
          <w:szCs w:val="28"/>
          <w:lang w:val="es-ES"/>
        </w:rPr>
        <w:tab/>
        <w:t xml:space="preserve">          Magistrada </w:t>
      </w:r>
      <w:r w:rsidRPr="00784A0D">
        <w:rPr>
          <w:rFonts w:ascii="Arial Narrow" w:hAnsi="Arial Narrow" w:cs="Microsoft Sans Serif"/>
          <w:sz w:val="28"/>
          <w:szCs w:val="28"/>
          <w:lang w:val="es-ES"/>
        </w:rPr>
        <w:tab/>
      </w:r>
      <w:r w:rsidRPr="00784A0D">
        <w:rPr>
          <w:rFonts w:ascii="Arial Narrow" w:hAnsi="Arial Narrow" w:cs="Microsoft Sans Serif"/>
          <w:sz w:val="28"/>
          <w:szCs w:val="28"/>
          <w:lang w:val="es-ES"/>
        </w:rPr>
        <w:tab/>
      </w:r>
      <w:r w:rsidRPr="00784A0D">
        <w:rPr>
          <w:rFonts w:ascii="Arial Narrow" w:hAnsi="Arial Narrow" w:cs="Microsoft Sans Serif"/>
          <w:sz w:val="28"/>
          <w:szCs w:val="28"/>
          <w:lang w:val="es-ES"/>
        </w:rPr>
        <w:tab/>
      </w:r>
      <w:r w:rsidRPr="00784A0D">
        <w:rPr>
          <w:rFonts w:ascii="Arial Narrow" w:hAnsi="Arial Narrow" w:cs="Microsoft Sans Serif"/>
          <w:sz w:val="28"/>
          <w:szCs w:val="28"/>
          <w:lang w:val="es-ES"/>
        </w:rPr>
        <w:tab/>
        <w:t xml:space="preserve">                   </w:t>
      </w:r>
      <w:proofErr w:type="spellStart"/>
      <w:r w:rsidRPr="00784A0D">
        <w:rPr>
          <w:rFonts w:ascii="Arial Narrow" w:hAnsi="Arial Narrow" w:cs="Microsoft Sans Serif"/>
          <w:sz w:val="28"/>
          <w:szCs w:val="28"/>
          <w:lang w:val="es-ES"/>
        </w:rPr>
        <w:t>Magistrada</w:t>
      </w:r>
      <w:proofErr w:type="spellEnd"/>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r w:rsidRPr="00784A0D">
        <w:rPr>
          <w:rFonts w:ascii="Arial Narrow" w:hAnsi="Arial Narrow"/>
          <w:sz w:val="28"/>
          <w:szCs w:val="28"/>
        </w:rPr>
        <w:t>ALONSO GAVIRIA OCAMPO</w:t>
      </w:r>
    </w:p>
    <w:p w:rsidR="00193C7A" w:rsidRPr="00784A0D" w:rsidRDefault="00193C7A" w:rsidP="00193C7A">
      <w:pPr>
        <w:jc w:val="center"/>
        <w:rPr>
          <w:rFonts w:ascii="Arial Narrow" w:hAnsi="Arial Narrow"/>
          <w:sz w:val="28"/>
          <w:szCs w:val="28"/>
        </w:rPr>
      </w:pPr>
      <w:r w:rsidRPr="00784A0D">
        <w:rPr>
          <w:rFonts w:ascii="Arial Narrow" w:hAnsi="Arial Narrow"/>
          <w:sz w:val="28"/>
          <w:szCs w:val="28"/>
        </w:rPr>
        <w:t>Secretario</w:t>
      </w: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jc w:val="center"/>
        <w:rPr>
          <w:rFonts w:ascii="Arial Narrow" w:hAnsi="Arial Narrow"/>
          <w:sz w:val="28"/>
          <w:szCs w:val="28"/>
        </w:rPr>
      </w:pPr>
    </w:p>
    <w:p w:rsidR="00193C7A" w:rsidRPr="00784A0D" w:rsidRDefault="00193C7A" w:rsidP="00193C7A">
      <w:pPr>
        <w:rPr>
          <w:rFonts w:ascii="Arial Narrow" w:hAnsi="Arial Narrow"/>
          <w:sz w:val="28"/>
          <w:szCs w:val="28"/>
        </w:rPr>
      </w:pPr>
    </w:p>
    <w:p w:rsidR="00C35CA1" w:rsidRDefault="00C35CA1"/>
    <w:sectPr w:rsidR="00C35CA1" w:rsidSect="00C31C22">
      <w:headerReference w:type="default" r:id="rId7"/>
      <w:footerReference w:type="even" r:id="rId8"/>
      <w:footerReference w:type="default" r:id="rId9"/>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D1" w:rsidRDefault="00770BD1" w:rsidP="00193C7A">
      <w:r>
        <w:separator/>
      </w:r>
    </w:p>
  </w:endnote>
  <w:endnote w:type="continuationSeparator" w:id="0">
    <w:p w:rsidR="00770BD1" w:rsidRDefault="00770BD1" w:rsidP="0019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D245F9"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770BD1"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D245F9"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484C">
      <w:rPr>
        <w:rStyle w:val="Nmerodepgina"/>
        <w:noProof/>
      </w:rPr>
      <w:t>6</w:t>
    </w:r>
    <w:r>
      <w:rPr>
        <w:rStyle w:val="Nmerodepgina"/>
      </w:rPr>
      <w:fldChar w:fldCharType="end"/>
    </w:r>
  </w:p>
  <w:p w:rsidR="00C82DCC" w:rsidRDefault="00770BD1"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D1" w:rsidRDefault="00770BD1" w:rsidP="00193C7A">
      <w:r>
        <w:separator/>
      </w:r>
    </w:p>
  </w:footnote>
  <w:footnote w:type="continuationSeparator" w:id="0">
    <w:p w:rsidR="00770BD1" w:rsidRDefault="00770BD1" w:rsidP="0019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D245F9"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193C7A">
      <w:rPr>
        <w:rFonts w:ascii="Arial Narrow" w:hAnsi="Arial Narrow" w:cs="Arial"/>
        <w:bCs/>
        <w:sz w:val="18"/>
        <w:szCs w:val="18"/>
      </w:rPr>
      <w:t>5-2016-00121-01</w:t>
    </w:r>
  </w:p>
  <w:p w:rsidR="00C82DCC" w:rsidRPr="0015409B" w:rsidRDefault="00193C7A" w:rsidP="004609D0">
    <w:pPr>
      <w:jc w:val="both"/>
      <w:rPr>
        <w:rFonts w:ascii="Arial Narrow" w:hAnsi="Arial Narrow"/>
        <w:sz w:val="18"/>
        <w:szCs w:val="18"/>
        <w:lang w:val="es-ES"/>
      </w:rPr>
    </w:pPr>
    <w:r>
      <w:rPr>
        <w:rFonts w:ascii="Arial Narrow" w:hAnsi="Arial Narrow" w:cs="Arial"/>
        <w:bCs/>
        <w:sz w:val="18"/>
        <w:szCs w:val="18"/>
      </w:rPr>
      <w:t xml:space="preserve">Ana </w:t>
    </w:r>
    <w:proofErr w:type="spellStart"/>
    <w:r>
      <w:rPr>
        <w:rFonts w:ascii="Arial Narrow" w:hAnsi="Arial Narrow" w:cs="Arial"/>
        <w:bCs/>
        <w:sz w:val="18"/>
        <w:szCs w:val="18"/>
      </w:rPr>
      <w:t>Orfanery</w:t>
    </w:r>
    <w:proofErr w:type="spellEnd"/>
    <w:r>
      <w:rPr>
        <w:rFonts w:ascii="Arial Narrow" w:hAnsi="Arial Narrow" w:cs="Arial"/>
        <w:bCs/>
        <w:sz w:val="18"/>
        <w:szCs w:val="18"/>
      </w:rPr>
      <w:t xml:space="preserve"> Carvajal Tamayo vs</w:t>
    </w:r>
    <w:r w:rsidR="00D245F9" w:rsidRPr="0015409B">
      <w:rPr>
        <w:rFonts w:ascii="Arial Narrow" w:hAnsi="Arial Narrow" w:cs="Arial"/>
        <w:bCs/>
        <w:sz w:val="18"/>
        <w:szCs w:val="18"/>
        <w:lang w:val="es-ES"/>
      </w:rPr>
      <w:t xml:space="preserve"> </w:t>
    </w:r>
    <w:proofErr w:type="spellStart"/>
    <w:r w:rsidR="00D245F9" w:rsidRPr="0015409B">
      <w:rPr>
        <w:rFonts w:ascii="Arial Narrow" w:hAnsi="Arial Narrow" w:cs="Arial"/>
        <w:bCs/>
        <w:sz w:val="18"/>
        <w:szCs w:val="18"/>
        <w:lang w:val="es-ES"/>
      </w:rPr>
      <w:t>Colpensiones</w:t>
    </w:r>
    <w:proofErr w:type="spellEnd"/>
    <w:r w:rsidR="00D245F9"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A64237"/>
    <w:multiLevelType w:val="hybridMultilevel"/>
    <w:tmpl w:val="2E88A57C"/>
    <w:lvl w:ilvl="0" w:tplc="64C66C88">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10A2931"/>
    <w:multiLevelType w:val="hybridMultilevel"/>
    <w:tmpl w:val="8AD2050C"/>
    <w:lvl w:ilvl="0" w:tplc="DBC6E242">
      <w:start w:val="3"/>
      <w:numFmt w:val="lowerRoman"/>
      <w:lvlText w:val="%1."/>
      <w:lvlJc w:val="left"/>
      <w:pPr>
        <w:ind w:left="2291" w:hanging="720"/>
      </w:pPr>
      <w:rPr>
        <w:rFonts w:hint="default"/>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3">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A"/>
    <w:rsid w:val="0008057A"/>
    <w:rsid w:val="000B4A6A"/>
    <w:rsid w:val="000E604A"/>
    <w:rsid w:val="0014731C"/>
    <w:rsid w:val="00193C7A"/>
    <w:rsid w:val="001A02E7"/>
    <w:rsid w:val="0020186C"/>
    <w:rsid w:val="0021082E"/>
    <w:rsid w:val="002E5C14"/>
    <w:rsid w:val="00324338"/>
    <w:rsid w:val="00362679"/>
    <w:rsid w:val="00460CCB"/>
    <w:rsid w:val="0046378F"/>
    <w:rsid w:val="004F05B6"/>
    <w:rsid w:val="005E43AC"/>
    <w:rsid w:val="006212D2"/>
    <w:rsid w:val="006656F5"/>
    <w:rsid w:val="00770BD1"/>
    <w:rsid w:val="00827A5E"/>
    <w:rsid w:val="0085413B"/>
    <w:rsid w:val="009A7E5B"/>
    <w:rsid w:val="009B07BB"/>
    <w:rsid w:val="009D7F56"/>
    <w:rsid w:val="00A2569D"/>
    <w:rsid w:val="00AD17DD"/>
    <w:rsid w:val="00AD6176"/>
    <w:rsid w:val="00B458AF"/>
    <w:rsid w:val="00BB522C"/>
    <w:rsid w:val="00BC03E8"/>
    <w:rsid w:val="00BE7032"/>
    <w:rsid w:val="00BF019F"/>
    <w:rsid w:val="00C35CA1"/>
    <w:rsid w:val="00C620A6"/>
    <w:rsid w:val="00CA2A7C"/>
    <w:rsid w:val="00CB61C8"/>
    <w:rsid w:val="00CE2AD4"/>
    <w:rsid w:val="00CF09FC"/>
    <w:rsid w:val="00D245F9"/>
    <w:rsid w:val="00D472C2"/>
    <w:rsid w:val="00DD6F4C"/>
    <w:rsid w:val="00E31C5E"/>
    <w:rsid w:val="00F00A89"/>
    <w:rsid w:val="00F94ADC"/>
    <w:rsid w:val="00F958C6"/>
    <w:rsid w:val="00FB4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BDEF-3A69-4B2E-BF84-2C1C982B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7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93C7A"/>
    <w:pPr>
      <w:tabs>
        <w:tab w:val="center" w:pos="4252"/>
        <w:tab w:val="right" w:pos="8504"/>
      </w:tabs>
    </w:pPr>
  </w:style>
  <w:style w:type="character" w:customStyle="1" w:styleId="PiedepginaCar">
    <w:name w:val="Pie de página Car"/>
    <w:basedOn w:val="Fuentedeprrafopredeter"/>
    <w:link w:val="Piedepgina"/>
    <w:rsid w:val="00193C7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93C7A"/>
  </w:style>
  <w:style w:type="paragraph" w:customStyle="1" w:styleId="Textoindependiente33">
    <w:name w:val="Texto independiente 33"/>
    <w:basedOn w:val="Normal"/>
    <w:rsid w:val="00193C7A"/>
    <w:pPr>
      <w:spacing w:line="360" w:lineRule="auto"/>
      <w:jc w:val="both"/>
    </w:pPr>
    <w:rPr>
      <w:rFonts w:ascii="Arial" w:hAnsi="Arial"/>
    </w:rPr>
  </w:style>
  <w:style w:type="paragraph" w:customStyle="1" w:styleId="Prrafodelista1">
    <w:name w:val="Párrafo de lista1"/>
    <w:basedOn w:val="Normal"/>
    <w:rsid w:val="00193C7A"/>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93C7A"/>
    <w:pPr>
      <w:ind w:left="708"/>
    </w:pPr>
  </w:style>
  <w:style w:type="paragraph" w:styleId="Sinespaciado">
    <w:name w:val="No Spacing"/>
    <w:link w:val="SinespaciadoCar"/>
    <w:uiPriority w:val="1"/>
    <w:qFormat/>
    <w:rsid w:val="00193C7A"/>
    <w:pPr>
      <w:spacing w:after="0" w:line="240" w:lineRule="auto"/>
    </w:pPr>
    <w:rPr>
      <w:lang w:val="es-ES_tradnl"/>
    </w:rPr>
  </w:style>
  <w:style w:type="paragraph" w:styleId="Encabezado">
    <w:name w:val="header"/>
    <w:basedOn w:val="Normal"/>
    <w:link w:val="EncabezadoCar"/>
    <w:uiPriority w:val="99"/>
    <w:unhideWhenUsed/>
    <w:rsid w:val="00193C7A"/>
    <w:pPr>
      <w:tabs>
        <w:tab w:val="center" w:pos="4252"/>
        <w:tab w:val="right" w:pos="8504"/>
      </w:tabs>
    </w:pPr>
  </w:style>
  <w:style w:type="character" w:customStyle="1" w:styleId="EncabezadoCar">
    <w:name w:val="Encabezado Car"/>
    <w:basedOn w:val="Fuentedeprrafopredeter"/>
    <w:link w:val="Encabezado"/>
    <w:uiPriority w:val="99"/>
    <w:rsid w:val="00193C7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C620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0A6"/>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FB484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cp:lastPrinted>2017-08-03T19:15:00Z</cp:lastPrinted>
  <dcterms:created xsi:type="dcterms:W3CDTF">2017-08-03T20:20:00Z</dcterms:created>
  <dcterms:modified xsi:type="dcterms:W3CDTF">2017-10-09T15:07:00Z</dcterms:modified>
</cp:coreProperties>
</file>