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AB" w:rsidRDefault="00CC24AB" w:rsidP="00CC24AB">
      <w:pPr>
        <w:jc w:val="center"/>
        <w:rPr>
          <w:rFonts w:ascii="Arial Narrow" w:eastAsia="Times New Roman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REPÚBLICA DE COLOMBIA</w:t>
      </w:r>
    </w:p>
    <w:p w:rsidR="00CC24AB" w:rsidRDefault="00CC24AB" w:rsidP="00CC24AB">
      <w:pPr>
        <w:tabs>
          <w:tab w:val="left" w:pos="3060"/>
        </w:tabs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noProof/>
          <w:sz w:val="30"/>
          <w:szCs w:val="30"/>
          <w:lang w:val="es-ES" w:eastAsia="es-ES"/>
        </w:rPr>
        <w:drawing>
          <wp:inline distT="0" distB="0" distL="0" distR="0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000000"/>
          <w:sz w:val="30"/>
          <w:szCs w:val="30"/>
        </w:rPr>
        <w:br w:type="textWrapping" w:clear="all"/>
      </w:r>
      <w:r>
        <w:rPr>
          <w:rFonts w:ascii="Arial Narrow" w:hAnsi="Arial Narrow" w:cs="Arial"/>
          <w:b/>
          <w:sz w:val="30"/>
          <w:szCs w:val="30"/>
        </w:rPr>
        <w:t>TRIBUNAL SUPERIOR DE DISTRITO JUDICIAL DE PEREIRA</w:t>
      </w:r>
    </w:p>
    <w:p w:rsidR="00CC24AB" w:rsidRDefault="00CC24AB" w:rsidP="00CC24AB">
      <w:pPr>
        <w:keepNext/>
        <w:jc w:val="center"/>
        <w:outlineLvl w:val="0"/>
        <w:rPr>
          <w:rFonts w:ascii="Arial Narrow" w:hAnsi="Arial Narrow" w:cs="Arial"/>
          <w:b/>
          <w:bCs/>
          <w:kern w:val="32"/>
          <w:sz w:val="30"/>
          <w:szCs w:val="30"/>
        </w:rPr>
      </w:pPr>
      <w:r>
        <w:rPr>
          <w:rFonts w:ascii="Arial Narrow" w:hAnsi="Arial Narrow" w:cs="Arial"/>
          <w:b/>
          <w:bCs/>
          <w:kern w:val="32"/>
          <w:sz w:val="30"/>
          <w:szCs w:val="30"/>
        </w:rPr>
        <w:t>SALA DE DECISIÓN LABORAL</w:t>
      </w:r>
    </w:p>
    <w:p w:rsidR="00E821A0" w:rsidRPr="00E821A0" w:rsidRDefault="00E821A0" w:rsidP="00E821A0">
      <w:pPr>
        <w:pStyle w:val="Sinespaciado"/>
        <w:rPr>
          <w:rFonts w:ascii="Arial Narrow" w:hAnsi="Arial Narrow"/>
          <w:sz w:val="18"/>
          <w:szCs w:val="18"/>
        </w:rPr>
      </w:pPr>
    </w:p>
    <w:p w:rsidR="00E821A0" w:rsidRDefault="00E821A0" w:rsidP="00CC24AB">
      <w:pPr>
        <w:pStyle w:val="Sinespaciado"/>
        <w:ind w:left="709"/>
        <w:rPr>
          <w:rFonts w:ascii="Arial Narrow" w:hAnsi="Arial Narrow" w:cs="Arial"/>
          <w:i/>
          <w:sz w:val="18"/>
          <w:szCs w:val="18"/>
        </w:rPr>
      </w:pPr>
      <w:r w:rsidRPr="00E821A0">
        <w:rPr>
          <w:rFonts w:ascii="Arial Narrow" w:hAnsi="Arial Narrow" w:cs="Arial"/>
          <w:b/>
          <w:i/>
          <w:sz w:val="18"/>
          <w:szCs w:val="18"/>
        </w:rPr>
        <w:t>Providencia</w:t>
      </w:r>
      <w:r w:rsidRPr="00E821A0">
        <w:rPr>
          <w:rFonts w:ascii="Arial Narrow" w:hAnsi="Arial Narrow" w:cs="Arial"/>
          <w:i/>
          <w:sz w:val="18"/>
          <w:szCs w:val="18"/>
        </w:rPr>
        <w:t>:</w:t>
      </w:r>
      <w:r w:rsidRPr="00E821A0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821A0">
        <w:rPr>
          <w:rFonts w:ascii="Arial Narrow" w:hAnsi="Arial Narrow" w:cs="Arial"/>
          <w:i/>
          <w:sz w:val="18"/>
          <w:szCs w:val="18"/>
        </w:rPr>
        <w:tab/>
      </w:r>
      <w:r w:rsidRPr="00E821A0"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Auto deja sin efectos sanción</w:t>
      </w:r>
    </w:p>
    <w:p w:rsidR="00E821A0" w:rsidRPr="00E821A0" w:rsidRDefault="00E821A0" w:rsidP="00CC24AB">
      <w:pPr>
        <w:pStyle w:val="Sinespaciado"/>
        <w:ind w:left="709"/>
        <w:rPr>
          <w:rFonts w:ascii="Arial Narrow" w:hAnsi="Arial Narrow" w:cs="Arial"/>
          <w:bCs/>
          <w:i/>
          <w:sz w:val="18"/>
          <w:szCs w:val="18"/>
        </w:rPr>
      </w:pPr>
      <w:r w:rsidRPr="00E821A0">
        <w:rPr>
          <w:rFonts w:ascii="Arial Narrow" w:hAnsi="Arial Narrow" w:cs="Arial"/>
          <w:b/>
          <w:bCs/>
          <w:i/>
          <w:sz w:val="18"/>
          <w:szCs w:val="18"/>
        </w:rPr>
        <w:t>Radicación No</w:t>
      </w:r>
      <w:r w:rsidRPr="00E821A0">
        <w:rPr>
          <w:rFonts w:ascii="Arial Narrow" w:hAnsi="Arial Narrow" w:cs="Arial"/>
          <w:bCs/>
          <w:i/>
          <w:sz w:val="18"/>
          <w:szCs w:val="18"/>
        </w:rPr>
        <w:t>:</w:t>
      </w:r>
      <w:r w:rsidRPr="00E821A0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E821A0">
        <w:rPr>
          <w:rFonts w:ascii="Arial Narrow" w:hAnsi="Arial Narrow" w:cs="Arial"/>
          <w:b/>
          <w:bCs/>
          <w:i/>
          <w:sz w:val="18"/>
          <w:szCs w:val="18"/>
        </w:rPr>
        <w:tab/>
        <w:t xml:space="preserve">      </w:t>
      </w:r>
      <w:r w:rsidRPr="00E821A0">
        <w:rPr>
          <w:rFonts w:ascii="Arial Narrow" w:hAnsi="Arial Narrow" w:cs="Arial"/>
          <w:b/>
          <w:bCs/>
          <w:i/>
          <w:sz w:val="18"/>
          <w:szCs w:val="18"/>
        </w:rPr>
        <w:tab/>
      </w:r>
      <w:r w:rsidRPr="00E821A0">
        <w:rPr>
          <w:rFonts w:ascii="Arial Narrow" w:hAnsi="Arial Narrow" w:cs="Arial"/>
          <w:bCs/>
          <w:i/>
          <w:sz w:val="18"/>
          <w:szCs w:val="18"/>
        </w:rPr>
        <w:t>66</w:t>
      </w:r>
      <w:r>
        <w:rPr>
          <w:rFonts w:ascii="Arial Narrow" w:hAnsi="Arial Narrow" w:cs="Arial"/>
          <w:bCs/>
          <w:i/>
          <w:sz w:val="18"/>
          <w:szCs w:val="18"/>
        </w:rPr>
        <w:t>001-22-05-000-2016-00211-00</w:t>
      </w:r>
    </w:p>
    <w:p w:rsidR="00E821A0" w:rsidRPr="00E821A0" w:rsidRDefault="00E821A0" w:rsidP="00CC24AB">
      <w:pPr>
        <w:pStyle w:val="Sinespaciado"/>
        <w:ind w:left="709"/>
        <w:rPr>
          <w:rFonts w:ascii="Arial Narrow" w:hAnsi="Arial Narrow" w:cs="Arial"/>
          <w:i/>
          <w:iCs/>
          <w:sz w:val="18"/>
          <w:szCs w:val="18"/>
        </w:rPr>
      </w:pPr>
      <w:r w:rsidRPr="00E821A0">
        <w:rPr>
          <w:rFonts w:ascii="Arial Narrow" w:hAnsi="Arial Narrow" w:cs="Arial"/>
          <w:b/>
          <w:bCs/>
          <w:i/>
          <w:iCs/>
          <w:sz w:val="18"/>
          <w:szCs w:val="18"/>
        </w:rPr>
        <w:t>Proceso</w:t>
      </w:r>
      <w:r w:rsidRPr="00E821A0">
        <w:rPr>
          <w:rFonts w:ascii="Arial Narrow" w:hAnsi="Arial Narrow" w:cs="Arial"/>
          <w:bCs/>
          <w:i/>
          <w:iCs/>
          <w:sz w:val="18"/>
          <w:szCs w:val="18"/>
        </w:rPr>
        <w:t>:</w:t>
      </w:r>
      <w:r w:rsidRPr="00E821A0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E821A0"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E821A0">
        <w:rPr>
          <w:rFonts w:ascii="Arial Narrow" w:hAnsi="Arial Narrow" w:cs="Arial"/>
          <w:b/>
          <w:i/>
          <w:iCs/>
          <w:sz w:val="18"/>
          <w:szCs w:val="18"/>
        </w:rPr>
        <w:tab/>
      </w:r>
      <w:r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E821A0">
        <w:rPr>
          <w:rFonts w:ascii="Arial Narrow" w:hAnsi="Arial Narrow" w:cs="Arial"/>
          <w:i/>
          <w:iCs/>
          <w:sz w:val="18"/>
          <w:szCs w:val="18"/>
        </w:rPr>
        <w:t>Incidente desacato</w:t>
      </w:r>
    </w:p>
    <w:p w:rsidR="00E821A0" w:rsidRPr="00E821A0" w:rsidRDefault="00E821A0" w:rsidP="00CC24AB">
      <w:pPr>
        <w:pStyle w:val="Sinespaciado"/>
        <w:ind w:left="709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Accionante</w:t>
      </w:r>
      <w:r w:rsidRPr="00E821A0">
        <w:rPr>
          <w:rFonts w:ascii="Arial Narrow" w:hAnsi="Arial Narrow" w:cs="Arial"/>
          <w:i/>
          <w:iCs/>
          <w:sz w:val="18"/>
          <w:szCs w:val="18"/>
        </w:rPr>
        <w:t xml:space="preserve">:     </w:t>
      </w:r>
      <w:r w:rsidRPr="00E821A0">
        <w:rPr>
          <w:rFonts w:ascii="Arial Narrow" w:hAnsi="Arial Narrow" w:cs="Arial"/>
          <w:i/>
          <w:iCs/>
          <w:sz w:val="18"/>
          <w:szCs w:val="18"/>
        </w:rPr>
        <w:tab/>
      </w:r>
      <w:r w:rsidRPr="00E821A0"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>Luis Geovany Hernández Granda</w:t>
      </w:r>
      <w:r w:rsidRPr="00E821A0">
        <w:rPr>
          <w:rFonts w:ascii="Arial Narrow" w:hAnsi="Arial Narrow" w:cs="Arial"/>
          <w:i/>
          <w:iCs/>
          <w:sz w:val="18"/>
          <w:szCs w:val="18"/>
        </w:rPr>
        <w:t xml:space="preserve">. </w:t>
      </w:r>
    </w:p>
    <w:p w:rsidR="00E821A0" w:rsidRPr="00E821A0" w:rsidRDefault="00E821A0" w:rsidP="00CC24AB">
      <w:pPr>
        <w:pStyle w:val="Sinespaciado"/>
        <w:ind w:left="709"/>
        <w:rPr>
          <w:rFonts w:ascii="Arial Narrow" w:hAnsi="Arial Narrow" w:cs="Arial"/>
          <w:bCs/>
          <w:i/>
          <w:sz w:val="18"/>
          <w:szCs w:val="18"/>
        </w:rPr>
      </w:pPr>
      <w:r>
        <w:rPr>
          <w:rFonts w:ascii="Arial Narrow" w:hAnsi="Arial Narrow" w:cs="Arial"/>
          <w:b/>
          <w:bCs/>
          <w:i/>
          <w:sz w:val="18"/>
          <w:szCs w:val="18"/>
        </w:rPr>
        <w:t>Accionado</w:t>
      </w:r>
      <w:r w:rsidRPr="00E821A0">
        <w:rPr>
          <w:rFonts w:ascii="Arial Narrow" w:hAnsi="Arial Narrow" w:cs="Arial"/>
          <w:b/>
          <w:bCs/>
          <w:i/>
          <w:sz w:val="18"/>
          <w:szCs w:val="18"/>
        </w:rPr>
        <w:t>:</w:t>
      </w:r>
      <w:r w:rsidRPr="00E821A0">
        <w:rPr>
          <w:rFonts w:ascii="Arial Narrow" w:hAnsi="Arial Narrow" w:cs="Arial"/>
          <w:bCs/>
          <w:i/>
          <w:sz w:val="18"/>
          <w:szCs w:val="18"/>
        </w:rPr>
        <w:t xml:space="preserve">            </w:t>
      </w:r>
      <w:r w:rsidRPr="00E821A0">
        <w:rPr>
          <w:rFonts w:ascii="Arial Narrow" w:hAnsi="Arial Narrow" w:cs="Arial"/>
          <w:bCs/>
          <w:i/>
          <w:sz w:val="18"/>
          <w:szCs w:val="18"/>
        </w:rPr>
        <w:tab/>
      </w:r>
      <w:r>
        <w:rPr>
          <w:rFonts w:ascii="Arial Narrow" w:hAnsi="Arial Narrow" w:cs="Arial"/>
          <w:bCs/>
          <w:i/>
          <w:sz w:val="18"/>
          <w:szCs w:val="18"/>
        </w:rPr>
        <w:tab/>
        <w:t>Dirección de Sanidad del Ejército Nacional</w:t>
      </w:r>
    </w:p>
    <w:p w:rsidR="00E821A0" w:rsidRPr="00E821A0" w:rsidRDefault="00E821A0" w:rsidP="00CC24AB">
      <w:pPr>
        <w:pStyle w:val="Sinespaciado"/>
        <w:ind w:left="709"/>
        <w:rPr>
          <w:rFonts w:ascii="Arial Narrow" w:hAnsi="Arial Narrow" w:cs="Arial"/>
          <w:b/>
          <w:i/>
          <w:iCs/>
          <w:sz w:val="18"/>
          <w:szCs w:val="18"/>
        </w:rPr>
      </w:pPr>
      <w:r w:rsidRPr="00E821A0">
        <w:rPr>
          <w:rFonts w:ascii="Arial Narrow" w:hAnsi="Arial Narrow" w:cs="Arial"/>
          <w:b/>
          <w:i/>
          <w:iCs/>
          <w:sz w:val="18"/>
          <w:szCs w:val="18"/>
        </w:rPr>
        <w:t xml:space="preserve">Magistrado Ponente:     </w:t>
      </w:r>
      <w:r w:rsidRPr="00E821A0"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E821A0">
        <w:rPr>
          <w:rFonts w:ascii="Arial Narrow" w:hAnsi="Arial Narrow" w:cs="Arial"/>
          <w:i/>
          <w:iCs/>
          <w:sz w:val="18"/>
          <w:szCs w:val="18"/>
        </w:rPr>
        <w:t>Francisco Javier Tamayo Tabares.</w:t>
      </w:r>
    </w:p>
    <w:p w:rsidR="00E821A0" w:rsidRPr="00CC24AB" w:rsidRDefault="00E821A0" w:rsidP="00CC24AB">
      <w:pPr>
        <w:pStyle w:val="Sinespaciado"/>
        <w:ind w:left="709"/>
        <w:rPr>
          <w:rFonts w:ascii="Arial Narrow" w:hAnsi="Arial Narrow"/>
          <w:bCs/>
          <w:i/>
          <w:color w:val="FF0000"/>
          <w:sz w:val="18"/>
          <w:szCs w:val="18"/>
        </w:rPr>
      </w:pPr>
    </w:p>
    <w:p w:rsidR="00E821A0" w:rsidRDefault="00E821A0" w:rsidP="00CC24AB">
      <w:pPr>
        <w:pStyle w:val="Sinespaciado"/>
        <w:ind w:left="709"/>
        <w:rPr>
          <w:rFonts w:ascii="Arial Narrow" w:hAnsi="Arial Narrow"/>
          <w:bCs/>
          <w:i/>
          <w:sz w:val="18"/>
          <w:szCs w:val="18"/>
        </w:rPr>
      </w:pPr>
    </w:p>
    <w:p w:rsidR="00E821A0" w:rsidRDefault="00E821A0" w:rsidP="00E821A0">
      <w:pPr>
        <w:pStyle w:val="Sinespaciado"/>
        <w:jc w:val="center"/>
        <w:rPr>
          <w:rFonts w:ascii="Arial Narrow" w:hAnsi="Arial Narrow"/>
          <w:bCs/>
          <w:sz w:val="28"/>
          <w:szCs w:val="28"/>
        </w:rPr>
      </w:pPr>
      <w:r w:rsidRPr="00E821A0">
        <w:rPr>
          <w:rFonts w:ascii="Arial Narrow" w:hAnsi="Arial Narrow"/>
          <w:bCs/>
          <w:sz w:val="28"/>
          <w:szCs w:val="28"/>
        </w:rPr>
        <w:t xml:space="preserve">Pereira, Risaralda, </w:t>
      </w:r>
      <w:r w:rsidR="00E83874">
        <w:rPr>
          <w:rFonts w:ascii="Arial Narrow" w:hAnsi="Arial Narrow"/>
          <w:bCs/>
          <w:sz w:val="28"/>
          <w:szCs w:val="28"/>
        </w:rPr>
        <w:t>ocho (8</w:t>
      </w:r>
      <w:bookmarkStart w:id="0" w:name="_GoBack"/>
      <w:bookmarkEnd w:id="0"/>
      <w:r w:rsidRPr="00E821A0">
        <w:rPr>
          <w:rFonts w:ascii="Arial Narrow" w:hAnsi="Arial Narrow"/>
          <w:bCs/>
          <w:sz w:val="28"/>
          <w:szCs w:val="28"/>
        </w:rPr>
        <w:t>) de septiembre de dos mil diecisiete (2017)</w:t>
      </w:r>
      <w:r>
        <w:rPr>
          <w:rFonts w:ascii="Arial Narrow" w:hAnsi="Arial Narrow"/>
          <w:bCs/>
          <w:sz w:val="28"/>
          <w:szCs w:val="28"/>
        </w:rPr>
        <w:t>.</w:t>
      </w:r>
    </w:p>
    <w:p w:rsidR="00E821A0" w:rsidRDefault="00E821A0" w:rsidP="00CC24AB">
      <w:pPr>
        <w:pStyle w:val="Sinespaciado"/>
        <w:spacing w:line="360" w:lineRule="auto"/>
        <w:jc w:val="center"/>
        <w:rPr>
          <w:rFonts w:ascii="Arial Narrow" w:hAnsi="Arial Narrow"/>
          <w:bCs/>
          <w:sz w:val="28"/>
          <w:szCs w:val="28"/>
        </w:rPr>
      </w:pPr>
    </w:p>
    <w:p w:rsidR="00E821A0" w:rsidRPr="00E821A0" w:rsidRDefault="00E821A0" w:rsidP="00E821A0">
      <w:pPr>
        <w:pStyle w:val="Sinespaciado"/>
        <w:numPr>
          <w:ilvl w:val="0"/>
          <w:numId w:val="1"/>
        </w:numPr>
        <w:rPr>
          <w:rFonts w:ascii="Arial Narrow" w:hAnsi="Arial Narrow"/>
          <w:b/>
          <w:bCs/>
          <w:sz w:val="28"/>
          <w:szCs w:val="28"/>
        </w:rPr>
      </w:pPr>
      <w:r w:rsidRPr="00E821A0">
        <w:rPr>
          <w:rFonts w:ascii="Arial Narrow" w:hAnsi="Arial Narrow"/>
          <w:b/>
          <w:bCs/>
          <w:sz w:val="28"/>
          <w:szCs w:val="28"/>
        </w:rPr>
        <w:t xml:space="preserve">OBJETO </w:t>
      </w:r>
    </w:p>
    <w:p w:rsidR="00E821A0" w:rsidRDefault="00E821A0" w:rsidP="00E821A0">
      <w:pPr>
        <w:pStyle w:val="Sinespaciado"/>
        <w:ind w:left="1080"/>
        <w:rPr>
          <w:rFonts w:ascii="Arial Narrow" w:hAnsi="Arial Narrow"/>
          <w:bCs/>
          <w:sz w:val="28"/>
          <w:szCs w:val="28"/>
        </w:rPr>
      </w:pPr>
    </w:p>
    <w:p w:rsidR="00E821A0" w:rsidRPr="00971DCC" w:rsidRDefault="00E821A0" w:rsidP="00340780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  <w:r w:rsidRPr="00971DCC">
        <w:rPr>
          <w:rFonts w:ascii="Arial Narrow" w:hAnsi="Arial Narrow"/>
          <w:bCs/>
          <w:sz w:val="28"/>
          <w:szCs w:val="28"/>
        </w:rPr>
        <w:t xml:space="preserve">Procede la Sala a resolver a resolver la solicitud de </w:t>
      </w:r>
      <w:r w:rsidR="00B3778C">
        <w:rPr>
          <w:rFonts w:ascii="Arial Narrow" w:hAnsi="Arial Narrow"/>
          <w:bCs/>
          <w:sz w:val="28"/>
          <w:szCs w:val="28"/>
        </w:rPr>
        <w:t xml:space="preserve">revocatoria o </w:t>
      </w:r>
      <w:r w:rsidRPr="00971DCC">
        <w:rPr>
          <w:rFonts w:ascii="Arial Narrow" w:hAnsi="Arial Narrow"/>
          <w:bCs/>
          <w:sz w:val="28"/>
          <w:szCs w:val="28"/>
        </w:rPr>
        <w:t xml:space="preserve">inaplicabilidad de la sanción presentada por la </w:t>
      </w:r>
      <w:r w:rsidR="00B3778C">
        <w:rPr>
          <w:rFonts w:ascii="Arial Narrow" w:hAnsi="Arial Narrow"/>
          <w:bCs/>
          <w:sz w:val="28"/>
          <w:szCs w:val="28"/>
        </w:rPr>
        <w:t>entidad incidentada</w:t>
      </w:r>
      <w:r w:rsidRPr="00971DCC">
        <w:rPr>
          <w:rFonts w:ascii="Arial Narrow" w:hAnsi="Arial Narrow"/>
          <w:bCs/>
          <w:sz w:val="28"/>
          <w:szCs w:val="28"/>
        </w:rPr>
        <w:t xml:space="preserve"> dentro del proceso de la referencia, el </w:t>
      </w:r>
      <w:r w:rsidR="00971DCC" w:rsidRPr="00971DCC">
        <w:rPr>
          <w:rFonts w:ascii="Arial Narrow" w:hAnsi="Arial Narrow"/>
          <w:bCs/>
          <w:sz w:val="28"/>
          <w:szCs w:val="28"/>
        </w:rPr>
        <w:t>día 1</w:t>
      </w:r>
      <w:r w:rsidRPr="00971DCC">
        <w:rPr>
          <w:rFonts w:ascii="Arial Narrow" w:hAnsi="Arial Narrow"/>
          <w:bCs/>
          <w:sz w:val="28"/>
          <w:szCs w:val="28"/>
        </w:rPr>
        <w:t xml:space="preserve"> de septiembre de los corrientes. </w:t>
      </w:r>
    </w:p>
    <w:p w:rsidR="00E821A0" w:rsidRDefault="00E821A0" w:rsidP="00CC24AB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</w:p>
    <w:p w:rsidR="00E821A0" w:rsidRPr="00E821A0" w:rsidRDefault="00E821A0" w:rsidP="00E821A0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ANTE</w:t>
      </w:r>
      <w:r w:rsidRPr="00E821A0">
        <w:rPr>
          <w:rFonts w:ascii="Arial Narrow" w:hAnsi="Arial Narrow"/>
          <w:b/>
          <w:bCs/>
          <w:sz w:val="28"/>
          <w:szCs w:val="28"/>
        </w:rPr>
        <w:t xml:space="preserve">CEDENTES </w:t>
      </w:r>
    </w:p>
    <w:p w:rsidR="00E821A0" w:rsidRPr="00CC24AB" w:rsidRDefault="00E821A0" w:rsidP="00CC24AB">
      <w:pPr>
        <w:pStyle w:val="Sinespaciado"/>
        <w:spacing w:line="360" w:lineRule="auto"/>
      </w:pPr>
    </w:p>
    <w:p w:rsidR="00E821A0" w:rsidRPr="006E68B5" w:rsidRDefault="00E821A0" w:rsidP="00CC24AB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  <w:r w:rsidRPr="00340780">
        <w:rPr>
          <w:rFonts w:ascii="Arial Narrow" w:hAnsi="Arial Narrow"/>
          <w:bCs/>
          <w:sz w:val="28"/>
          <w:szCs w:val="28"/>
        </w:rPr>
        <w:t xml:space="preserve">Por auto del </w:t>
      </w:r>
      <w:r w:rsidR="00340780" w:rsidRPr="00340780">
        <w:rPr>
          <w:rFonts w:ascii="Arial Narrow" w:hAnsi="Arial Narrow"/>
          <w:bCs/>
          <w:sz w:val="28"/>
          <w:szCs w:val="28"/>
        </w:rPr>
        <w:t>24 de marzo de</w:t>
      </w:r>
      <w:r w:rsidR="00340780">
        <w:rPr>
          <w:rFonts w:ascii="Arial Narrow" w:hAnsi="Arial Narrow"/>
          <w:bCs/>
          <w:sz w:val="28"/>
          <w:szCs w:val="28"/>
        </w:rPr>
        <w:t>l año en curso</w:t>
      </w:r>
      <w:r w:rsidR="00340780" w:rsidRPr="00340780">
        <w:rPr>
          <w:rFonts w:ascii="Arial Narrow" w:hAnsi="Arial Narrow"/>
          <w:bCs/>
          <w:sz w:val="28"/>
          <w:szCs w:val="28"/>
        </w:rPr>
        <w:t xml:space="preserve">, esta Sala de Decisión </w:t>
      </w:r>
      <w:r w:rsidR="00340780">
        <w:rPr>
          <w:rFonts w:ascii="Arial Narrow" w:hAnsi="Arial Narrow"/>
          <w:bCs/>
          <w:sz w:val="28"/>
          <w:szCs w:val="28"/>
        </w:rPr>
        <w:t>impuso sanción p</w:t>
      </w:r>
      <w:r w:rsidR="00340780" w:rsidRPr="00340780">
        <w:rPr>
          <w:rFonts w:ascii="Arial Narrow" w:hAnsi="Arial Narrow"/>
          <w:bCs/>
          <w:sz w:val="28"/>
          <w:szCs w:val="28"/>
        </w:rPr>
        <w:t xml:space="preserve">or desacato al Director de Sanidad del Ejército Nacional, Brigadier General Germán López Guerrero y, al Comandante de Personal de dicha institución, Brigadier General Carlos Iván Moreno Ojeda, </w:t>
      </w:r>
      <w:r w:rsidR="00340780">
        <w:rPr>
          <w:rFonts w:ascii="Arial Narrow" w:hAnsi="Arial Narrow"/>
          <w:bCs/>
          <w:sz w:val="28"/>
          <w:szCs w:val="28"/>
        </w:rPr>
        <w:t xml:space="preserve">consistente en </w:t>
      </w:r>
      <w:r w:rsidR="00340780" w:rsidRPr="00340780">
        <w:rPr>
          <w:rFonts w:ascii="Arial Narrow" w:hAnsi="Arial Narrow"/>
          <w:bCs/>
          <w:sz w:val="28"/>
          <w:szCs w:val="28"/>
        </w:rPr>
        <w:t>cinco (5) días de arresto y multa de cinco (5) salarios mínimos legales mensuales vigentes, por haber incumplido la sentencia de tutela d</w:t>
      </w:r>
      <w:r w:rsidR="00340780">
        <w:rPr>
          <w:rFonts w:ascii="Arial Narrow" w:hAnsi="Arial Narrow"/>
          <w:bCs/>
          <w:sz w:val="28"/>
          <w:szCs w:val="28"/>
        </w:rPr>
        <w:t>ictada el 5 de octubre de 2016 por esta Corporación</w:t>
      </w:r>
      <w:r w:rsidR="00454E03" w:rsidRPr="006E68B5">
        <w:rPr>
          <w:rFonts w:ascii="Arial Narrow" w:hAnsi="Arial Narrow"/>
          <w:bCs/>
          <w:sz w:val="28"/>
          <w:szCs w:val="28"/>
        </w:rPr>
        <w:t xml:space="preserve">, </w:t>
      </w:r>
      <w:r w:rsidR="006E68B5">
        <w:rPr>
          <w:rFonts w:ascii="Arial Narrow" w:hAnsi="Arial Narrow"/>
          <w:bCs/>
          <w:sz w:val="28"/>
          <w:szCs w:val="28"/>
        </w:rPr>
        <w:t xml:space="preserve">en la que se </w:t>
      </w:r>
      <w:r w:rsidR="00454E03" w:rsidRPr="006E68B5">
        <w:rPr>
          <w:rFonts w:ascii="Arial Narrow" w:hAnsi="Arial Narrow"/>
          <w:bCs/>
          <w:sz w:val="28"/>
          <w:szCs w:val="28"/>
        </w:rPr>
        <w:t>ordenó al Director de Sanidad de</w:t>
      </w:r>
      <w:r w:rsidR="004F5ED1">
        <w:rPr>
          <w:rFonts w:ascii="Arial Narrow" w:hAnsi="Arial Narrow"/>
          <w:bCs/>
          <w:sz w:val="28"/>
          <w:szCs w:val="28"/>
        </w:rPr>
        <w:t xml:space="preserve"> esa institución</w:t>
      </w:r>
      <w:r w:rsidR="00454E03" w:rsidRPr="006E68B5">
        <w:rPr>
          <w:rFonts w:ascii="Arial Narrow" w:hAnsi="Arial Narrow"/>
          <w:bCs/>
          <w:sz w:val="28"/>
          <w:szCs w:val="28"/>
        </w:rPr>
        <w:t xml:space="preserve">, </w:t>
      </w:r>
      <w:r w:rsidR="004F5ED1">
        <w:rPr>
          <w:rFonts w:ascii="Arial Narrow" w:hAnsi="Arial Narrow"/>
          <w:bCs/>
          <w:sz w:val="28"/>
          <w:szCs w:val="28"/>
        </w:rPr>
        <w:t>convocar a</w:t>
      </w:r>
      <w:r w:rsidR="00454E03" w:rsidRPr="006E68B5">
        <w:rPr>
          <w:rFonts w:ascii="Arial Narrow" w:hAnsi="Arial Narrow"/>
          <w:bCs/>
          <w:sz w:val="28"/>
          <w:szCs w:val="28"/>
        </w:rPr>
        <w:t xml:space="preserve"> la respectiva Junta Médica Laboral para la valoración de la capac</w:t>
      </w:r>
      <w:r w:rsidR="004F5ED1">
        <w:rPr>
          <w:rFonts w:ascii="Arial Narrow" w:hAnsi="Arial Narrow"/>
          <w:bCs/>
          <w:sz w:val="28"/>
          <w:szCs w:val="28"/>
        </w:rPr>
        <w:t>idad psicofísica del accionante, e</w:t>
      </w:r>
      <w:r w:rsidR="004F5ED1" w:rsidRPr="006E68B5">
        <w:rPr>
          <w:rFonts w:ascii="Arial Narrow" w:hAnsi="Arial Narrow"/>
          <w:bCs/>
          <w:sz w:val="28"/>
          <w:szCs w:val="28"/>
        </w:rPr>
        <w:t>n el término</w:t>
      </w:r>
      <w:r w:rsidR="00A60F1D">
        <w:rPr>
          <w:rFonts w:ascii="Arial Narrow" w:hAnsi="Arial Narrow"/>
          <w:bCs/>
          <w:sz w:val="28"/>
          <w:szCs w:val="28"/>
        </w:rPr>
        <w:t xml:space="preserve"> perentorio</w:t>
      </w:r>
      <w:r w:rsidR="004F5ED1" w:rsidRPr="006E68B5">
        <w:rPr>
          <w:rFonts w:ascii="Arial Narrow" w:hAnsi="Arial Narrow"/>
          <w:bCs/>
          <w:sz w:val="28"/>
          <w:szCs w:val="28"/>
        </w:rPr>
        <w:t xml:space="preserve"> </w:t>
      </w:r>
      <w:r w:rsidR="004F5ED1" w:rsidRPr="006E68B5">
        <w:rPr>
          <w:rFonts w:ascii="Arial Narrow" w:hAnsi="Arial Narrow"/>
          <w:bCs/>
          <w:sz w:val="28"/>
          <w:szCs w:val="28"/>
        </w:rPr>
        <w:lastRenderedPageBreak/>
        <w:t xml:space="preserve">de quince (15) días </w:t>
      </w:r>
      <w:r w:rsidR="004F5ED1">
        <w:rPr>
          <w:rFonts w:ascii="Arial Narrow" w:hAnsi="Arial Narrow"/>
          <w:bCs/>
          <w:sz w:val="28"/>
          <w:szCs w:val="28"/>
        </w:rPr>
        <w:t>siguientes a</w:t>
      </w:r>
      <w:r w:rsidR="004F5ED1" w:rsidRPr="006E68B5">
        <w:rPr>
          <w:rFonts w:ascii="Arial Narrow" w:hAnsi="Arial Narrow"/>
          <w:bCs/>
          <w:sz w:val="28"/>
          <w:szCs w:val="28"/>
        </w:rPr>
        <w:t xml:space="preserve"> la notificación del fallo</w:t>
      </w:r>
      <w:r w:rsidR="004F5ED1">
        <w:rPr>
          <w:rFonts w:ascii="Arial Narrow" w:hAnsi="Arial Narrow"/>
          <w:bCs/>
          <w:sz w:val="28"/>
          <w:szCs w:val="28"/>
        </w:rPr>
        <w:t xml:space="preserve">. </w:t>
      </w:r>
      <w:r w:rsidR="00340780" w:rsidRPr="006E68B5">
        <w:rPr>
          <w:rFonts w:ascii="Arial Narrow" w:hAnsi="Arial Narrow"/>
          <w:bCs/>
          <w:sz w:val="28"/>
          <w:szCs w:val="28"/>
        </w:rPr>
        <w:t xml:space="preserve">Dicha </w:t>
      </w:r>
      <w:r w:rsidR="00454E03" w:rsidRPr="006E68B5">
        <w:rPr>
          <w:rFonts w:ascii="Arial Narrow" w:hAnsi="Arial Narrow"/>
          <w:bCs/>
          <w:sz w:val="28"/>
          <w:szCs w:val="28"/>
        </w:rPr>
        <w:t>sanción</w:t>
      </w:r>
      <w:r w:rsidR="004F5ED1">
        <w:rPr>
          <w:rFonts w:ascii="Arial Narrow" w:hAnsi="Arial Narrow"/>
          <w:bCs/>
          <w:sz w:val="28"/>
          <w:szCs w:val="28"/>
        </w:rPr>
        <w:t xml:space="preserve"> por desacato </w:t>
      </w:r>
      <w:r w:rsidR="00340780" w:rsidRPr="006E68B5">
        <w:rPr>
          <w:rFonts w:ascii="Arial Narrow" w:hAnsi="Arial Narrow"/>
          <w:bCs/>
          <w:sz w:val="28"/>
          <w:szCs w:val="28"/>
        </w:rPr>
        <w:t xml:space="preserve">fue confirmada por la </w:t>
      </w:r>
      <w:r w:rsidR="00943AC6" w:rsidRPr="006E68B5">
        <w:rPr>
          <w:rFonts w:ascii="Arial Narrow" w:hAnsi="Arial Narrow"/>
          <w:bCs/>
          <w:sz w:val="28"/>
          <w:szCs w:val="28"/>
        </w:rPr>
        <w:t xml:space="preserve">Sala Laboral de la </w:t>
      </w:r>
      <w:r w:rsidR="00340780" w:rsidRPr="006E68B5">
        <w:rPr>
          <w:rFonts w:ascii="Arial Narrow" w:hAnsi="Arial Narrow"/>
          <w:bCs/>
          <w:sz w:val="28"/>
          <w:szCs w:val="28"/>
        </w:rPr>
        <w:t>Corte Suprema de Justicia mediante p</w:t>
      </w:r>
      <w:r w:rsidR="00C95A5B" w:rsidRPr="006E68B5">
        <w:rPr>
          <w:rFonts w:ascii="Arial Narrow" w:hAnsi="Arial Narrow"/>
          <w:bCs/>
          <w:sz w:val="28"/>
          <w:szCs w:val="28"/>
        </w:rPr>
        <w:t xml:space="preserve">roveído </w:t>
      </w:r>
      <w:r w:rsidR="00340780" w:rsidRPr="006E68B5">
        <w:rPr>
          <w:rFonts w:ascii="Arial Narrow" w:hAnsi="Arial Narrow"/>
          <w:bCs/>
          <w:sz w:val="28"/>
          <w:szCs w:val="28"/>
        </w:rPr>
        <w:t>del 6 de abril último.</w:t>
      </w:r>
    </w:p>
    <w:p w:rsidR="00454E03" w:rsidRPr="00454E03" w:rsidRDefault="00454E03" w:rsidP="00454E03">
      <w:pPr>
        <w:pStyle w:val="Sinespaciado"/>
      </w:pPr>
    </w:p>
    <w:p w:rsidR="00340780" w:rsidRPr="002B00ED" w:rsidRDefault="00340780" w:rsidP="00CC24AB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color w:val="FF0000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No obstante lo anterior, a través de memorial recibido en la Secretaría de esta </w:t>
      </w:r>
      <w:r w:rsidRPr="00971DCC">
        <w:rPr>
          <w:rFonts w:ascii="Arial Narrow" w:hAnsi="Arial Narrow"/>
          <w:bCs/>
          <w:sz w:val="28"/>
          <w:szCs w:val="28"/>
        </w:rPr>
        <w:t xml:space="preserve">Corporación el </w:t>
      </w:r>
      <w:r w:rsidR="00971DCC" w:rsidRPr="00971DCC">
        <w:rPr>
          <w:rFonts w:ascii="Arial Narrow" w:hAnsi="Arial Narrow"/>
          <w:bCs/>
          <w:sz w:val="28"/>
          <w:szCs w:val="28"/>
        </w:rPr>
        <w:t>1</w:t>
      </w:r>
      <w:r w:rsidR="00CC24AB">
        <w:rPr>
          <w:rFonts w:ascii="Arial Narrow" w:hAnsi="Arial Narrow"/>
          <w:bCs/>
          <w:sz w:val="28"/>
          <w:szCs w:val="28"/>
        </w:rPr>
        <w:t>º</w:t>
      </w:r>
      <w:r w:rsidRPr="00971DCC">
        <w:rPr>
          <w:rFonts w:ascii="Arial Narrow" w:hAnsi="Arial Narrow"/>
          <w:bCs/>
          <w:sz w:val="28"/>
          <w:szCs w:val="28"/>
        </w:rPr>
        <w:t xml:space="preserve"> de septiembre</w:t>
      </w:r>
      <w:r w:rsidR="00CC24AB">
        <w:rPr>
          <w:rFonts w:ascii="Arial Narrow" w:hAnsi="Arial Narrow"/>
          <w:bCs/>
          <w:sz w:val="28"/>
          <w:szCs w:val="28"/>
        </w:rPr>
        <w:t xml:space="preserve"> del año en curso, el Director </w:t>
      </w:r>
      <w:r w:rsidR="00971DCC">
        <w:rPr>
          <w:rFonts w:ascii="Arial Narrow" w:hAnsi="Arial Narrow"/>
          <w:bCs/>
          <w:sz w:val="28"/>
          <w:szCs w:val="28"/>
        </w:rPr>
        <w:t xml:space="preserve">de Sanidad del Ejército Nacional, Brigadier General Germán López Guerrero, informó que desde el 20 de abril de 2017 realizó la Junta Medica Laboral Definitiva, </w:t>
      </w:r>
      <w:r w:rsidR="00A60F1D">
        <w:rPr>
          <w:rFonts w:ascii="Arial Narrow" w:hAnsi="Arial Narrow"/>
          <w:bCs/>
          <w:sz w:val="28"/>
          <w:szCs w:val="28"/>
        </w:rPr>
        <w:t xml:space="preserve">la </w:t>
      </w:r>
      <w:r w:rsidR="002B00ED">
        <w:rPr>
          <w:rFonts w:ascii="Arial Narrow" w:hAnsi="Arial Narrow"/>
          <w:bCs/>
          <w:sz w:val="28"/>
          <w:szCs w:val="28"/>
        </w:rPr>
        <w:t xml:space="preserve">cual culminó con la expedición del acto administrativo </w:t>
      </w:r>
      <w:r w:rsidR="00971DCC">
        <w:rPr>
          <w:rFonts w:ascii="Arial Narrow" w:hAnsi="Arial Narrow"/>
          <w:bCs/>
          <w:sz w:val="28"/>
          <w:szCs w:val="28"/>
        </w:rPr>
        <w:t>No. 94046,</w:t>
      </w:r>
      <w:r w:rsidR="00A60F1D">
        <w:rPr>
          <w:rFonts w:ascii="Arial Narrow" w:hAnsi="Arial Narrow"/>
          <w:bCs/>
          <w:sz w:val="28"/>
          <w:szCs w:val="28"/>
        </w:rPr>
        <w:t xml:space="preserve"> que fue debidamente notificado al peticionario el</w:t>
      </w:r>
      <w:r w:rsidR="00971DCC">
        <w:rPr>
          <w:rFonts w:ascii="Arial Narrow" w:hAnsi="Arial Narrow"/>
          <w:bCs/>
          <w:sz w:val="28"/>
          <w:szCs w:val="28"/>
        </w:rPr>
        <w:t xml:space="preserve"> 25 de abril de 2017 en la ciudad de Ibagué. </w:t>
      </w:r>
      <w:r w:rsidR="002B00ED">
        <w:rPr>
          <w:rFonts w:ascii="Arial Narrow" w:hAnsi="Arial Narrow"/>
          <w:bCs/>
          <w:sz w:val="28"/>
          <w:szCs w:val="28"/>
        </w:rPr>
        <w:t xml:space="preserve">Informó </w:t>
      </w:r>
      <w:r w:rsidR="00A60F1D">
        <w:rPr>
          <w:rFonts w:ascii="Arial Narrow" w:hAnsi="Arial Narrow"/>
          <w:bCs/>
          <w:sz w:val="28"/>
          <w:szCs w:val="28"/>
        </w:rPr>
        <w:t xml:space="preserve">además </w:t>
      </w:r>
      <w:r w:rsidR="002B00ED">
        <w:rPr>
          <w:rFonts w:ascii="Arial Narrow" w:hAnsi="Arial Narrow"/>
          <w:bCs/>
          <w:sz w:val="28"/>
          <w:szCs w:val="28"/>
        </w:rPr>
        <w:t>que el accionante fue</w:t>
      </w:r>
      <w:r w:rsidR="00971DCC">
        <w:rPr>
          <w:rFonts w:ascii="Arial Narrow" w:hAnsi="Arial Narrow"/>
          <w:bCs/>
          <w:sz w:val="28"/>
          <w:szCs w:val="28"/>
        </w:rPr>
        <w:t xml:space="preserve"> calificado con una pérdida de capacidad laboral del 55.33 %, </w:t>
      </w:r>
      <w:r w:rsidR="002B00ED">
        <w:rPr>
          <w:rFonts w:ascii="Arial Narrow" w:hAnsi="Arial Narrow"/>
          <w:bCs/>
          <w:sz w:val="28"/>
          <w:szCs w:val="28"/>
        </w:rPr>
        <w:t xml:space="preserve">y que la decisión se encuentra en firme, pues no fue apelada </w:t>
      </w:r>
      <w:r w:rsidR="00A60F1D">
        <w:rPr>
          <w:rFonts w:ascii="Arial Narrow" w:hAnsi="Arial Narrow"/>
          <w:bCs/>
          <w:sz w:val="28"/>
          <w:szCs w:val="28"/>
        </w:rPr>
        <w:t xml:space="preserve">ante </w:t>
      </w:r>
      <w:r w:rsidR="002B00ED">
        <w:rPr>
          <w:rFonts w:ascii="Arial Narrow" w:hAnsi="Arial Narrow"/>
          <w:bCs/>
          <w:sz w:val="28"/>
          <w:szCs w:val="28"/>
        </w:rPr>
        <w:t xml:space="preserve">el </w:t>
      </w:r>
      <w:r w:rsidR="00971DCC">
        <w:rPr>
          <w:rFonts w:ascii="Arial Narrow" w:hAnsi="Arial Narrow"/>
          <w:bCs/>
          <w:sz w:val="28"/>
          <w:szCs w:val="28"/>
        </w:rPr>
        <w:t>Tribunal Médico d</w:t>
      </w:r>
      <w:r w:rsidR="002B00ED">
        <w:rPr>
          <w:rFonts w:ascii="Arial Narrow" w:hAnsi="Arial Narrow"/>
          <w:bCs/>
          <w:sz w:val="28"/>
          <w:szCs w:val="28"/>
        </w:rPr>
        <w:t xml:space="preserve">entro de los 4 meses siguientes. </w:t>
      </w:r>
    </w:p>
    <w:p w:rsidR="00971DCC" w:rsidRPr="002B00ED" w:rsidRDefault="00971DCC" w:rsidP="002B00ED">
      <w:pPr>
        <w:pStyle w:val="Sinespaciado"/>
      </w:pPr>
    </w:p>
    <w:p w:rsidR="00971DCC" w:rsidRDefault="00971DCC" w:rsidP="00D90E58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Por lo anterior, solicita la revocatoria de la sanción impuesta, ante la carencia actual de objeto por hecho superado. </w:t>
      </w:r>
    </w:p>
    <w:p w:rsidR="00052137" w:rsidRDefault="00052137" w:rsidP="00340780">
      <w:pPr>
        <w:pStyle w:val="Sinespaciado"/>
        <w:spacing w:line="360" w:lineRule="auto"/>
        <w:ind w:firstLine="360"/>
        <w:jc w:val="both"/>
        <w:rPr>
          <w:rFonts w:ascii="Arial Narrow" w:hAnsi="Arial Narrow"/>
          <w:bCs/>
          <w:sz w:val="28"/>
          <w:szCs w:val="28"/>
        </w:rPr>
      </w:pPr>
    </w:p>
    <w:p w:rsidR="00052137" w:rsidRDefault="00052137" w:rsidP="0005213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CONSIDERACIONES </w:t>
      </w:r>
    </w:p>
    <w:p w:rsidR="00B72E04" w:rsidRPr="00B72E04" w:rsidRDefault="00B72E04" w:rsidP="00B72E04">
      <w:pPr>
        <w:pStyle w:val="Sinespaciado"/>
      </w:pPr>
    </w:p>
    <w:p w:rsidR="005F7E2A" w:rsidRDefault="00B72E04" w:rsidP="00D90E58">
      <w:pPr>
        <w:pStyle w:val="Sinespaciado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eastAsia="BatangChe" w:hAnsi="Arial Narrow"/>
          <w:sz w:val="28"/>
          <w:szCs w:val="28"/>
        </w:rPr>
        <w:t xml:space="preserve">La sanción por </w:t>
      </w:r>
      <w:r w:rsidRPr="004B64E1">
        <w:rPr>
          <w:rFonts w:ascii="Arial Narrow" w:eastAsia="BatangChe" w:hAnsi="Arial Narrow"/>
          <w:sz w:val="28"/>
          <w:szCs w:val="28"/>
        </w:rPr>
        <w:t xml:space="preserve">desacato es una medida disciplinaria del Juez </w:t>
      </w:r>
      <w:r>
        <w:rPr>
          <w:rFonts w:ascii="Arial Narrow" w:eastAsia="BatangChe" w:hAnsi="Arial Narrow"/>
          <w:sz w:val="28"/>
          <w:szCs w:val="28"/>
        </w:rPr>
        <w:t xml:space="preserve">constitucional </w:t>
      </w:r>
      <w:r w:rsidRPr="004B64E1">
        <w:rPr>
          <w:rFonts w:ascii="Arial Narrow" w:eastAsia="BatangChe" w:hAnsi="Arial Narrow"/>
          <w:sz w:val="28"/>
          <w:szCs w:val="28"/>
        </w:rPr>
        <w:t xml:space="preserve">que </w:t>
      </w:r>
      <w:r w:rsidR="00F24AEB">
        <w:rPr>
          <w:rFonts w:ascii="Arial Narrow" w:eastAsia="BatangChe" w:hAnsi="Arial Narrow"/>
          <w:sz w:val="28"/>
          <w:szCs w:val="28"/>
        </w:rPr>
        <w:t>se impone cuando el acciona</w:t>
      </w:r>
      <w:r w:rsidR="005F7E2A">
        <w:rPr>
          <w:rFonts w:ascii="Arial Narrow" w:eastAsia="BatangChe" w:hAnsi="Arial Narrow"/>
          <w:sz w:val="28"/>
          <w:szCs w:val="28"/>
        </w:rPr>
        <w:t xml:space="preserve">do incumple un fallo de tutela, y tiene como objeto principal, propiciar el cumplimiento de dicha orden, </w:t>
      </w:r>
      <w:r w:rsidR="005F7E2A">
        <w:rPr>
          <w:rFonts w:ascii="Arial Narrow" w:hAnsi="Arial Narrow" w:cs="Arial"/>
          <w:sz w:val="28"/>
          <w:szCs w:val="28"/>
          <w:lang w:val="es-ES_tradnl"/>
        </w:rPr>
        <w:t>en la medida en que es un instrumento procesal que tiene como objeto garantizar de manera adecuada el acceso a la administración de justicia.</w:t>
      </w:r>
    </w:p>
    <w:p w:rsidR="005A74F6" w:rsidRPr="005A74F6" w:rsidRDefault="005A74F6" w:rsidP="005A74F6">
      <w:pPr>
        <w:pStyle w:val="Sinespaciado"/>
      </w:pPr>
    </w:p>
    <w:p w:rsidR="005A74F6" w:rsidRDefault="00D90E58" w:rsidP="00D90E58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val="es-ES_tradnl"/>
        </w:rPr>
        <w:t>No obstante, e</w:t>
      </w:r>
      <w:r w:rsidR="00F756F7">
        <w:rPr>
          <w:rFonts w:ascii="Arial Narrow" w:hAnsi="Arial Narrow" w:cs="Arial"/>
          <w:sz w:val="28"/>
          <w:szCs w:val="28"/>
          <w:lang w:val="es-ES_tradnl"/>
        </w:rPr>
        <w:t xml:space="preserve">n criterio de la </w:t>
      </w:r>
      <w:r w:rsidR="001974F4">
        <w:rPr>
          <w:rFonts w:ascii="Arial Narrow" w:hAnsi="Arial Narrow"/>
          <w:bCs/>
          <w:sz w:val="28"/>
          <w:szCs w:val="28"/>
        </w:rPr>
        <w:t xml:space="preserve">Sala, </w:t>
      </w:r>
      <w:r w:rsidR="00F756F7">
        <w:rPr>
          <w:rFonts w:ascii="Arial Narrow" w:hAnsi="Arial Narrow"/>
          <w:bCs/>
          <w:sz w:val="28"/>
          <w:szCs w:val="28"/>
        </w:rPr>
        <w:t xml:space="preserve">dicha sanción por desacato </w:t>
      </w:r>
      <w:r w:rsidR="005A74F6">
        <w:rPr>
          <w:rFonts w:ascii="Arial Narrow" w:hAnsi="Arial Narrow"/>
          <w:bCs/>
          <w:sz w:val="28"/>
          <w:szCs w:val="28"/>
        </w:rPr>
        <w:t xml:space="preserve">puede ser revocada siempre que </w:t>
      </w:r>
      <w:r w:rsidR="00F756F7">
        <w:rPr>
          <w:rFonts w:ascii="Arial Narrow" w:hAnsi="Arial Narrow"/>
          <w:bCs/>
          <w:sz w:val="28"/>
          <w:szCs w:val="28"/>
        </w:rPr>
        <w:t xml:space="preserve">(i) </w:t>
      </w:r>
      <w:r w:rsidR="005A74F6">
        <w:rPr>
          <w:rFonts w:ascii="Arial Narrow" w:hAnsi="Arial Narrow"/>
          <w:bCs/>
          <w:sz w:val="28"/>
          <w:szCs w:val="28"/>
        </w:rPr>
        <w:t xml:space="preserve">el sancionado acredite que ha dado cabal cumplimiento a la orden contenida en el fallo de tutela, y </w:t>
      </w:r>
      <w:r w:rsidR="00F756F7">
        <w:rPr>
          <w:rFonts w:ascii="Arial Narrow" w:hAnsi="Arial Narrow"/>
          <w:bCs/>
          <w:sz w:val="28"/>
          <w:szCs w:val="28"/>
        </w:rPr>
        <w:t xml:space="preserve">(ii) </w:t>
      </w:r>
      <w:r w:rsidR="005A74F6">
        <w:rPr>
          <w:rFonts w:ascii="Arial Narrow" w:hAnsi="Arial Narrow"/>
          <w:bCs/>
          <w:sz w:val="28"/>
          <w:szCs w:val="28"/>
        </w:rPr>
        <w:t xml:space="preserve">la medida sancionatoria aún no ha sido ejecutada o surtido efectos. </w:t>
      </w:r>
    </w:p>
    <w:p w:rsidR="005A74F6" w:rsidRDefault="005A74F6" w:rsidP="005F7E2A">
      <w:pPr>
        <w:pStyle w:val="Sinespaciado"/>
        <w:spacing w:line="360" w:lineRule="auto"/>
        <w:ind w:firstLine="360"/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:rsidR="00F24AEB" w:rsidRPr="005F7E2A" w:rsidRDefault="00F24AEB" w:rsidP="005F7E2A">
      <w:pPr>
        <w:pStyle w:val="Sinespaciado"/>
      </w:pPr>
    </w:p>
    <w:p w:rsidR="005F7E2A" w:rsidRDefault="005F7E2A" w:rsidP="006639CC">
      <w:pPr>
        <w:pStyle w:val="Sinespaciado"/>
        <w:spacing w:line="360" w:lineRule="auto"/>
        <w:ind w:firstLine="708"/>
        <w:jc w:val="both"/>
        <w:rPr>
          <w:rFonts w:ascii="Arial Narrow" w:eastAsia="BatangChe" w:hAnsi="Arial Narrow"/>
          <w:sz w:val="28"/>
          <w:szCs w:val="28"/>
        </w:rPr>
      </w:pPr>
      <w:r>
        <w:rPr>
          <w:rFonts w:ascii="Arial Narrow" w:eastAsia="BatangChe" w:hAnsi="Arial Narrow"/>
          <w:sz w:val="28"/>
          <w:szCs w:val="28"/>
        </w:rPr>
        <w:t>E</w:t>
      </w:r>
      <w:r w:rsidR="00F756F7">
        <w:rPr>
          <w:rFonts w:ascii="Arial Narrow" w:eastAsia="BatangChe" w:hAnsi="Arial Narrow"/>
          <w:sz w:val="28"/>
          <w:szCs w:val="28"/>
        </w:rPr>
        <w:t xml:space="preserve">llo, por cuanto </w:t>
      </w:r>
      <w:r>
        <w:rPr>
          <w:rFonts w:ascii="Arial Narrow" w:eastAsia="BatangChe" w:hAnsi="Arial Narrow"/>
          <w:sz w:val="28"/>
          <w:szCs w:val="28"/>
        </w:rPr>
        <w:t>en circunstancias como ésta en la que</w:t>
      </w:r>
      <w:r w:rsidR="00F756F7">
        <w:rPr>
          <w:rFonts w:ascii="Arial Narrow" w:eastAsia="BatangChe" w:hAnsi="Arial Narrow"/>
          <w:sz w:val="28"/>
          <w:szCs w:val="28"/>
        </w:rPr>
        <w:t xml:space="preserve"> se alega, y está probado además, </w:t>
      </w:r>
      <w:r>
        <w:rPr>
          <w:rFonts w:ascii="Arial Narrow" w:eastAsia="BatangChe" w:hAnsi="Arial Narrow"/>
          <w:sz w:val="28"/>
          <w:szCs w:val="28"/>
        </w:rPr>
        <w:t>que se ha cumplido</w:t>
      </w:r>
      <w:r w:rsidR="00F756F7">
        <w:rPr>
          <w:rFonts w:ascii="Arial Narrow" w:eastAsia="BatangChe" w:hAnsi="Arial Narrow"/>
          <w:sz w:val="28"/>
          <w:szCs w:val="28"/>
        </w:rPr>
        <w:t xml:space="preserve"> a cabalidad la orden de tutela, </w:t>
      </w:r>
      <w:r w:rsidR="00D90E58">
        <w:rPr>
          <w:rFonts w:ascii="Arial Narrow" w:eastAsia="BatangChe" w:hAnsi="Arial Narrow"/>
          <w:sz w:val="28"/>
          <w:szCs w:val="28"/>
        </w:rPr>
        <w:t xml:space="preserve">resultaría un </w:t>
      </w:r>
      <w:r w:rsidR="006639CC">
        <w:rPr>
          <w:rFonts w:ascii="Arial Narrow" w:eastAsia="BatangChe" w:hAnsi="Arial Narrow"/>
          <w:sz w:val="28"/>
          <w:szCs w:val="28"/>
        </w:rPr>
        <w:t xml:space="preserve">verdadero </w:t>
      </w:r>
      <w:r w:rsidR="00D90E58">
        <w:rPr>
          <w:rFonts w:ascii="Arial Narrow" w:eastAsia="BatangChe" w:hAnsi="Arial Narrow"/>
          <w:sz w:val="28"/>
          <w:szCs w:val="28"/>
        </w:rPr>
        <w:t xml:space="preserve">despropósito ejecutar </w:t>
      </w:r>
      <w:r>
        <w:rPr>
          <w:rFonts w:ascii="Arial Narrow" w:eastAsia="BatangChe" w:hAnsi="Arial Narrow"/>
          <w:sz w:val="28"/>
          <w:szCs w:val="28"/>
        </w:rPr>
        <w:t>l</w:t>
      </w:r>
      <w:r w:rsidR="00F756F7">
        <w:rPr>
          <w:rFonts w:ascii="Arial Narrow" w:eastAsia="BatangChe" w:hAnsi="Arial Narrow"/>
          <w:sz w:val="28"/>
          <w:szCs w:val="28"/>
        </w:rPr>
        <w:t>a sanción</w:t>
      </w:r>
      <w:r w:rsidR="00FA4DA6">
        <w:rPr>
          <w:rFonts w:ascii="Arial Narrow" w:eastAsia="BatangChe" w:hAnsi="Arial Narrow"/>
          <w:sz w:val="28"/>
          <w:szCs w:val="28"/>
        </w:rPr>
        <w:t xml:space="preserve"> </w:t>
      </w:r>
      <w:r w:rsidR="001A5A95">
        <w:rPr>
          <w:rFonts w:ascii="Arial Narrow" w:eastAsia="BatangChe" w:hAnsi="Arial Narrow"/>
          <w:sz w:val="28"/>
          <w:szCs w:val="28"/>
        </w:rPr>
        <w:t xml:space="preserve">de multa y arresto </w:t>
      </w:r>
      <w:r w:rsidR="00FA4DA6">
        <w:rPr>
          <w:rFonts w:ascii="Arial Narrow" w:eastAsia="BatangChe" w:hAnsi="Arial Narrow"/>
          <w:sz w:val="28"/>
          <w:szCs w:val="28"/>
        </w:rPr>
        <w:t>impuesta</w:t>
      </w:r>
      <w:r w:rsidR="001A5A95">
        <w:rPr>
          <w:rFonts w:ascii="Arial Narrow" w:eastAsia="BatangChe" w:hAnsi="Arial Narrow"/>
          <w:sz w:val="28"/>
          <w:szCs w:val="28"/>
        </w:rPr>
        <w:t>s</w:t>
      </w:r>
      <w:r w:rsidR="00FA4DA6">
        <w:rPr>
          <w:rFonts w:ascii="Arial Narrow" w:eastAsia="BatangChe" w:hAnsi="Arial Narrow"/>
          <w:sz w:val="28"/>
          <w:szCs w:val="28"/>
        </w:rPr>
        <w:t xml:space="preserve">, </w:t>
      </w:r>
      <w:r w:rsidR="00D90E58">
        <w:rPr>
          <w:rFonts w:ascii="Arial Narrow" w:eastAsia="BatangChe" w:hAnsi="Arial Narrow"/>
          <w:sz w:val="28"/>
          <w:szCs w:val="28"/>
        </w:rPr>
        <w:t xml:space="preserve">puesto que </w:t>
      </w:r>
      <w:r w:rsidR="00FA4DA6">
        <w:rPr>
          <w:rFonts w:ascii="Arial Narrow" w:eastAsia="BatangChe" w:hAnsi="Arial Narrow"/>
          <w:sz w:val="28"/>
          <w:szCs w:val="28"/>
        </w:rPr>
        <w:t xml:space="preserve">se le estaría dando </w:t>
      </w:r>
      <w:r w:rsidR="00D90E58">
        <w:rPr>
          <w:rFonts w:ascii="Arial Narrow" w:eastAsia="BatangChe" w:hAnsi="Arial Narrow"/>
          <w:sz w:val="28"/>
          <w:szCs w:val="28"/>
        </w:rPr>
        <w:t xml:space="preserve">a la </w:t>
      </w:r>
      <w:r w:rsidR="006639CC">
        <w:rPr>
          <w:rFonts w:ascii="Arial Narrow" w:eastAsia="BatangChe" w:hAnsi="Arial Narrow"/>
          <w:sz w:val="28"/>
          <w:szCs w:val="28"/>
        </w:rPr>
        <w:t xml:space="preserve">sanción </w:t>
      </w:r>
      <w:r w:rsidR="00F56574">
        <w:rPr>
          <w:rFonts w:ascii="Arial Narrow" w:eastAsia="BatangChe" w:hAnsi="Arial Narrow"/>
          <w:sz w:val="28"/>
          <w:szCs w:val="28"/>
        </w:rPr>
        <w:t xml:space="preserve">por desacato </w:t>
      </w:r>
      <w:r w:rsidR="006639CC">
        <w:rPr>
          <w:rFonts w:ascii="Arial Narrow" w:eastAsia="BatangChe" w:hAnsi="Arial Narrow"/>
          <w:sz w:val="28"/>
          <w:szCs w:val="28"/>
        </w:rPr>
        <w:t>un</w:t>
      </w:r>
      <w:r w:rsidR="00D90E58">
        <w:rPr>
          <w:rFonts w:ascii="Arial Narrow" w:eastAsia="BatangChe" w:hAnsi="Arial Narrow"/>
          <w:sz w:val="28"/>
          <w:szCs w:val="28"/>
        </w:rPr>
        <w:t xml:space="preserve">a </w:t>
      </w:r>
      <w:r w:rsidR="00FA4DA6">
        <w:rPr>
          <w:rFonts w:ascii="Arial Narrow" w:eastAsia="BatangChe" w:hAnsi="Arial Narrow"/>
          <w:sz w:val="28"/>
          <w:szCs w:val="28"/>
        </w:rPr>
        <w:t xml:space="preserve">connotación punitiva y reivindicatoria que no </w:t>
      </w:r>
      <w:r w:rsidR="006639CC">
        <w:rPr>
          <w:rFonts w:ascii="Arial Narrow" w:eastAsia="BatangChe" w:hAnsi="Arial Narrow"/>
          <w:sz w:val="28"/>
          <w:szCs w:val="28"/>
        </w:rPr>
        <w:t xml:space="preserve">contempla. </w:t>
      </w:r>
    </w:p>
    <w:p w:rsidR="006639CC" w:rsidRPr="00C4353F" w:rsidRDefault="006639CC" w:rsidP="00C4353F">
      <w:pPr>
        <w:pStyle w:val="Sinespaciado"/>
      </w:pPr>
    </w:p>
    <w:p w:rsidR="00E94142" w:rsidRPr="001974F4" w:rsidRDefault="00F56574" w:rsidP="006639CC">
      <w:pPr>
        <w:pStyle w:val="Sinespaciado"/>
        <w:spacing w:line="360" w:lineRule="auto"/>
        <w:ind w:firstLine="708"/>
        <w:jc w:val="both"/>
        <w:rPr>
          <w:rFonts w:ascii="Arial Narrow" w:eastAsia="BatangChe" w:hAnsi="Arial Narrow"/>
          <w:sz w:val="28"/>
          <w:szCs w:val="28"/>
        </w:rPr>
      </w:pPr>
      <w:r>
        <w:rPr>
          <w:rFonts w:ascii="Arial Narrow" w:eastAsia="BatangChe" w:hAnsi="Arial Narrow"/>
          <w:sz w:val="28"/>
          <w:szCs w:val="28"/>
        </w:rPr>
        <w:t xml:space="preserve">Conforme a dicha postura, la </w:t>
      </w:r>
      <w:r w:rsidR="006639CC">
        <w:rPr>
          <w:rFonts w:ascii="Arial Narrow" w:eastAsia="BatangChe" w:hAnsi="Arial Narrow"/>
          <w:sz w:val="28"/>
          <w:szCs w:val="28"/>
        </w:rPr>
        <w:t xml:space="preserve">Sala de Casación Laboral de la Corte Suprema de </w:t>
      </w:r>
      <w:r>
        <w:rPr>
          <w:rFonts w:ascii="Arial Narrow" w:eastAsia="BatangChe" w:hAnsi="Arial Narrow"/>
          <w:sz w:val="28"/>
          <w:szCs w:val="28"/>
        </w:rPr>
        <w:t xml:space="preserve">Justicia, </w:t>
      </w:r>
      <w:r w:rsidR="00677753">
        <w:rPr>
          <w:rFonts w:ascii="Arial Narrow" w:eastAsia="BatangChe" w:hAnsi="Arial Narrow"/>
          <w:sz w:val="28"/>
          <w:szCs w:val="28"/>
        </w:rPr>
        <w:t xml:space="preserve">en </w:t>
      </w:r>
      <w:r w:rsidR="0056737F">
        <w:rPr>
          <w:rFonts w:ascii="Arial Narrow" w:eastAsia="BatangChe" w:hAnsi="Arial Narrow"/>
          <w:sz w:val="28"/>
          <w:szCs w:val="28"/>
        </w:rPr>
        <w:t>reciente pronunciamiento</w:t>
      </w:r>
      <w:r w:rsidR="00677753">
        <w:rPr>
          <w:rStyle w:val="Refdenotaalpie"/>
          <w:rFonts w:ascii="Arial Narrow" w:eastAsia="BatangChe" w:hAnsi="Arial Narrow"/>
          <w:sz w:val="28"/>
          <w:szCs w:val="28"/>
        </w:rPr>
        <w:footnoteReference w:id="1"/>
      </w:r>
      <w:r w:rsidR="0056737F">
        <w:rPr>
          <w:rFonts w:ascii="Arial Narrow" w:eastAsia="BatangChe" w:hAnsi="Arial Narrow"/>
          <w:sz w:val="28"/>
          <w:szCs w:val="28"/>
        </w:rPr>
        <w:t xml:space="preserve"> optó por revocar la sanción impuesta por el a-quo y confirmada por ella en sede de consulta, tras verificar el cumplimiento </w:t>
      </w:r>
      <w:r w:rsidR="00C2624A">
        <w:rPr>
          <w:rFonts w:ascii="Arial Narrow" w:eastAsia="BatangChe" w:hAnsi="Arial Narrow"/>
          <w:sz w:val="28"/>
          <w:szCs w:val="28"/>
        </w:rPr>
        <w:t>del fall</w:t>
      </w:r>
      <w:r w:rsidR="00F6384E">
        <w:rPr>
          <w:rFonts w:ascii="Arial Narrow" w:eastAsia="BatangChe" w:hAnsi="Arial Narrow"/>
          <w:sz w:val="28"/>
          <w:szCs w:val="28"/>
        </w:rPr>
        <w:t>o de tutela por el incidentado antes de la ejecución de la sanción.</w:t>
      </w:r>
    </w:p>
    <w:p w:rsidR="00052137" w:rsidRPr="00C4353F" w:rsidRDefault="00052137" w:rsidP="00C4353F">
      <w:pPr>
        <w:pStyle w:val="Sinespaciado"/>
      </w:pPr>
    </w:p>
    <w:p w:rsidR="00971DCC" w:rsidRDefault="00971DCC" w:rsidP="00C4353F">
      <w:pPr>
        <w:pStyle w:val="Sinespaciado"/>
        <w:spacing w:line="360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Acorde con lo anterior, </w:t>
      </w:r>
      <w:r w:rsidR="00B82568">
        <w:rPr>
          <w:rFonts w:ascii="Arial Narrow" w:hAnsi="Arial Narrow"/>
          <w:bCs/>
          <w:sz w:val="28"/>
          <w:szCs w:val="28"/>
        </w:rPr>
        <w:t>se tiene que si bien en</w:t>
      </w:r>
      <w:r w:rsidR="00C2624A">
        <w:rPr>
          <w:rFonts w:ascii="Arial Narrow" w:hAnsi="Arial Narrow"/>
          <w:bCs/>
          <w:sz w:val="28"/>
          <w:szCs w:val="28"/>
        </w:rPr>
        <w:t xml:space="preserve"> el sub-lite, </w:t>
      </w:r>
      <w:r>
        <w:rPr>
          <w:rFonts w:ascii="Arial Narrow" w:hAnsi="Arial Narrow"/>
          <w:bCs/>
          <w:sz w:val="28"/>
          <w:szCs w:val="28"/>
        </w:rPr>
        <w:t xml:space="preserve">se profirió decisión </w:t>
      </w:r>
      <w:r w:rsidR="005000F4">
        <w:rPr>
          <w:rFonts w:ascii="Arial Narrow" w:hAnsi="Arial Narrow"/>
          <w:bCs/>
          <w:sz w:val="28"/>
          <w:szCs w:val="28"/>
        </w:rPr>
        <w:t xml:space="preserve">imponiendo sanción </w:t>
      </w:r>
      <w:r w:rsidR="00EA6D6D">
        <w:rPr>
          <w:rFonts w:ascii="Arial Narrow" w:hAnsi="Arial Narrow"/>
          <w:bCs/>
          <w:sz w:val="28"/>
          <w:szCs w:val="28"/>
        </w:rPr>
        <w:t>por desacato</w:t>
      </w:r>
      <w:r w:rsidR="00C4353F">
        <w:rPr>
          <w:rFonts w:ascii="Arial Narrow" w:hAnsi="Arial Narrow"/>
          <w:bCs/>
          <w:sz w:val="28"/>
          <w:szCs w:val="28"/>
        </w:rPr>
        <w:t xml:space="preserve"> </w:t>
      </w:r>
      <w:r w:rsidR="00C4353F" w:rsidRPr="00340780">
        <w:rPr>
          <w:rFonts w:ascii="Arial Narrow" w:hAnsi="Arial Narrow"/>
          <w:bCs/>
          <w:sz w:val="28"/>
          <w:szCs w:val="28"/>
        </w:rPr>
        <w:t xml:space="preserve">al Director de Sanidad del Ejército Nacional, </w:t>
      </w:r>
      <w:r w:rsidR="00C4353F">
        <w:rPr>
          <w:rFonts w:ascii="Arial Narrow" w:hAnsi="Arial Narrow"/>
          <w:bCs/>
          <w:sz w:val="28"/>
          <w:szCs w:val="28"/>
        </w:rPr>
        <w:t>y</w:t>
      </w:r>
      <w:r w:rsidR="00C4353F" w:rsidRPr="00340780">
        <w:rPr>
          <w:rFonts w:ascii="Arial Narrow" w:hAnsi="Arial Narrow"/>
          <w:bCs/>
          <w:sz w:val="28"/>
          <w:szCs w:val="28"/>
        </w:rPr>
        <w:t xml:space="preserve"> al Comandante de Personal de dicha institución, </w:t>
      </w:r>
      <w:r w:rsidR="00485C08">
        <w:rPr>
          <w:rFonts w:ascii="Arial Narrow" w:hAnsi="Arial Narrow"/>
          <w:bCs/>
          <w:sz w:val="28"/>
          <w:szCs w:val="28"/>
        </w:rPr>
        <w:t xml:space="preserve">misma que fue </w:t>
      </w:r>
      <w:r w:rsidR="00B82568">
        <w:rPr>
          <w:rFonts w:ascii="Arial Narrow" w:hAnsi="Arial Narrow"/>
          <w:bCs/>
          <w:sz w:val="28"/>
          <w:szCs w:val="28"/>
        </w:rPr>
        <w:t>confirmada por el S</w:t>
      </w:r>
      <w:r w:rsidR="00C2624A">
        <w:rPr>
          <w:rFonts w:ascii="Arial Narrow" w:hAnsi="Arial Narrow"/>
          <w:bCs/>
          <w:sz w:val="28"/>
          <w:szCs w:val="28"/>
        </w:rPr>
        <w:t>uperior</w:t>
      </w:r>
      <w:r w:rsidR="00EA6D6D">
        <w:rPr>
          <w:rFonts w:ascii="Arial Narrow" w:hAnsi="Arial Narrow"/>
          <w:bCs/>
          <w:sz w:val="28"/>
          <w:szCs w:val="28"/>
        </w:rPr>
        <w:t xml:space="preserve">, lo cierto es que </w:t>
      </w:r>
      <w:r w:rsidR="002B00ED">
        <w:rPr>
          <w:rFonts w:ascii="Arial Narrow" w:hAnsi="Arial Narrow"/>
          <w:bCs/>
          <w:sz w:val="28"/>
          <w:szCs w:val="28"/>
        </w:rPr>
        <w:t xml:space="preserve">obra prueba </w:t>
      </w:r>
      <w:r w:rsidR="00485C08">
        <w:rPr>
          <w:rFonts w:ascii="Arial Narrow" w:hAnsi="Arial Narrow"/>
          <w:bCs/>
          <w:sz w:val="28"/>
          <w:szCs w:val="28"/>
        </w:rPr>
        <w:t xml:space="preserve">en el expediente </w:t>
      </w:r>
      <w:r w:rsidR="002B00ED">
        <w:rPr>
          <w:rFonts w:ascii="Arial Narrow" w:hAnsi="Arial Narrow"/>
          <w:bCs/>
          <w:sz w:val="28"/>
          <w:szCs w:val="28"/>
        </w:rPr>
        <w:t>de</w:t>
      </w:r>
      <w:r w:rsidR="00B82568">
        <w:rPr>
          <w:rFonts w:ascii="Arial Narrow" w:hAnsi="Arial Narrow"/>
          <w:bCs/>
          <w:sz w:val="28"/>
          <w:szCs w:val="28"/>
        </w:rPr>
        <w:t xml:space="preserve"> </w:t>
      </w:r>
      <w:r w:rsidR="005000F4">
        <w:rPr>
          <w:rFonts w:ascii="Arial Narrow" w:hAnsi="Arial Narrow"/>
          <w:bCs/>
          <w:sz w:val="28"/>
          <w:szCs w:val="28"/>
        </w:rPr>
        <w:t xml:space="preserve">la entidad </w:t>
      </w:r>
      <w:r w:rsidR="00B82568">
        <w:rPr>
          <w:rFonts w:ascii="Arial Narrow" w:hAnsi="Arial Narrow"/>
          <w:bCs/>
          <w:sz w:val="28"/>
          <w:szCs w:val="28"/>
        </w:rPr>
        <w:t xml:space="preserve">dio cabal </w:t>
      </w:r>
      <w:r w:rsidR="002B00ED">
        <w:rPr>
          <w:rFonts w:ascii="Arial Narrow" w:hAnsi="Arial Narrow"/>
          <w:bCs/>
          <w:sz w:val="28"/>
          <w:szCs w:val="28"/>
        </w:rPr>
        <w:t>cumplimiento</w:t>
      </w:r>
      <w:r w:rsidR="00172777">
        <w:rPr>
          <w:rFonts w:ascii="Arial Narrow" w:hAnsi="Arial Narrow"/>
          <w:bCs/>
          <w:sz w:val="28"/>
          <w:szCs w:val="28"/>
        </w:rPr>
        <w:t xml:space="preserve"> a la </w:t>
      </w:r>
      <w:r w:rsidR="00485C08">
        <w:rPr>
          <w:rFonts w:ascii="Arial Narrow" w:hAnsi="Arial Narrow"/>
          <w:bCs/>
          <w:sz w:val="28"/>
          <w:szCs w:val="28"/>
        </w:rPr>
        <w:t xml:space="preserve">sentencia </w:t>
      </w:r>
      <w:r w:rsidR="00172777">
        <w:rPr>
          <w:rFonts w:ascii="Arial Narrow" w:hAnsi="Arial Narrow"/>
          <w:bCs/>
          <w:sz w:val="28"/>
          <w:szCs w:val="28"/>
        </w:rPr>
        <w:t xml:space="preserve">de tutela </w:t>
      </w:r>
      <w:r w:rsidR="005000F4">
        <w:rPr>
          <w:rFonts w:ascii="Arial Narrow" w:hAnsi="Arial Narrow"/>
          <w:bCs/>
          <w:sz w:val="28"/>
          <w:szCs w:val="28"/>
        </w:rPr>
        <w:t>d</w:t>
      </w:r>
      <w:r w:rsidR="00B82568">
        <w:rPr>
          <w:rFonts w:ascii="Arial Narrow" w:hAnsi="Arial Narrow"/>
          <w:bCs/>
          <w:sz w:val="28"/>
          <w:szCs w:val="28"/>
        </w:rPr>
        <w:t xml:space="preserve">el 5 de octubre de 2016, </w:t>
      </w:r>
      <w:r w:rsidR="00A23F3F">
        <w:rPr>
          <w:rFonts w:ascii="Arial Narrow" w:hAnsi="Arial Narrow"/>
          <w:bCs/>
          <w:sz w:val="28"/>
          <w:szCs w:val="28"/>
        </w:rPr>
        <w:t xml:space="preserve">pues mediante </w:t>
      </w:r>
      <w:r w:rsidR="005000F4">
        <w:rPr>
          <w:rFonts w:ascii="Arial Narrow" w:hAnsi="Arial Narrow"/>
          <w:bCs/>
          <w:sz w:val="28"/>
          <w:szCs w:val="28"/>
        </w:rPr>
        <w:t xml:space="preserve">Acta </w:t>
      </w:r>
      <w:r w:rsidR="00A23F3F">
        <w:rPr>
          <w:rFonts w:ascii="Arial Narrow" w:hAnsi="Arial Narrow"/>
          <w:bCs/>
          <w:sz w:val="28"/>
          <w:szCs w:val="28"/>
        </w:rPr>
        <w:t xml:space="preserve">de Junta Medica Laboral </w:t>
      </w:r>
      <w:r w:rsidR="005000F4">
        <w:rPr>
          <w:rFonts w:ascii="Arial Narrow" w:hAnsi="Arial Narrow"/>
          <w:bCs/>
          <w:sz w:val="28"/>
          <w:szCs w:val="28"/>
        </w:rPr>
        <w:t xml:space="preserve">No. 94046 del 20 de abril de 2017, </w:t>
      </w:r>
      <w:r w:rsidR="00A23F3F">
        <w:rPr>
          <w:rFonts w:ascii="Arial Narrow" w:hAnsi="Arial Narrow"/>
          <w:bCs/>
          <w:sz w:val="28"/>
          <w:szCs w:val="28"/>
        </w:rPr>
        <w:t>se le dictaminó al accionante un</w:t>
      </w:r>
      <w:r w:rsidR="005000F4">
        <w:rPr>
          <w:rFonts w:ascii="Arial Narrow" w:hAnsi="Arial Narrow"/>
          <w:bCs/>
          <w:sz w:val="28"/>
          <w:szCs w:val="28"/>
        </w:rPr>
        <w:t>a pérdida de capacidad laboral del 55.33 %, ver fl.</w:t>
      </w:r>
      <w:r w:rsidR="00A23F3F">
        <w:rPr>
          <w:rFonts w:ascii="Arial Narrow" w:hAnsi="Arial Narrow"/>
          <w:bCs/>
          <w:sz w:val="28"/>
          <w:szCs w:val="28"/>
        </w:rPr>
        <w:t xml:space="preserve">135 y ss. </w:t>
      </w:r>
    </w:p>
    <w:p w:rsidR="00172777" w:rsidRPr="00B51E07" w:rsidRDefault="00172777" w:rsidP="00B51E07">
      <w:pPr>
        <w:pStyle w:val="Sinespaciado"/>
      </w:pPr>
    </w:p>
    <w:p w:rsidR="00172777" w:rsidRDefault="00172777" w:rsidP="00340780">
      <w:pPr>
        <w:pStyle w:val="Sinespaciado"/>
        <w:spacing w:line="360" w:lineRule="auto"/>
        <w:ind w:firstLine="36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Así las cosas, como quiera que la entidad accionada superó la omisión en la que ha</w:t>
      </w:r>
      <w:r w:rsidR="00B51E07">
        <w:rPr>
          <w:rFonts w:ascii="Arial Narrow" w:hAnsi="Arial Narrow"/>
          <w:bCs/>
          <w:sz w:val="28"/>
          <w:szCs w:val="28"/>
        </w:rPr>
        <w:t xml:space="preserve">bía incurrido, </w:t>
      </w:r>
      <w:r w:rsidR="003F7CAC">
        <w:rPr>
          <w:rFonts w:ascii="Arial Narrow" w:hAnsi="Arial Narrow"/>
          <w:bCs/>
          <w:sz w:val="28"/>
          <w:szCs w:val="28"/>
        </w:rPr>
        <w:t xml:space="preserve">y que </w:t>
      </w:r>
      <w:r w:rsidR="00485C08">
        <w:rPr>
          <w:rFonts w:ascii="Arial Narrow" w:hAnsi="Arial Narrow"/>
          <w:bCs/>
          <w:sz w:val="28"/>
          <w:szCs w:val="28"/>
        </w:rPr>
        <w:t xml:space="preserve">las medidas sancionatorias </w:t>
      </w:r>
      <w:r w:rsidR="003F7CAC">
        <w:rPr>
          <w:rFonts w:ascii="Arial Narrow" w:hAnsi="Arial Narrow"/>
          <w:bCs/>
          <w:sz w:val="28"/>
          <w:szCs w:val="28"/>
        </w:rPr>
        <w:t xml:space="preserve">de multa y arresto </w:t>
      </w:r>
      <w:r w:rsidR="00485C08">
        <w:rPr>
          <w:rFonts w:ascii="Arial Narrow" w:hAnsi="Arial Narrow"/>
          <w:bCs/>
          <w:sz w:val="28"/>
          <w:szCs w:val="28"/>
        </w:rPr>
        <w:t xml:space="preserve">no han sido </w:t>
      </w:r>
      <w:r w:rsidR="00DF6043">
        <w:rPr>
          <w:rFonts w:ascii="Arial Narrow" w:hAnsi="Arial Narrow"/>
          <w:bCs/>
          <w:sz w:val="28"/>
          <w:szCs w:val="28"/>
        </w:rPr>
        <w:t>ejecutadas</w:t>
      </w:r>
      <w:r w:rsidR="003F7CAC">
        <w:rPr>
          <w:rFonts w:ascii="Arial Narrow" w:hAnsi="Arial Narrow"/>
          <w:bCs/>
          <w:sz w:val="28"/>
          <w:szCs w:val="28"/>
        </w:rPr>
        <w:t xml:space="preserve">, a pesar de </w:t>
      </w:r>
      <w:r w:rsidR="00C4353F">
        <w:rPr>
          <w:rFonts w:ascii="Arial Narrow" w:hAnsi="Arial Narrow"/>
          <w:bCs/>
          <w:sz w:val="28"/>
          <w:szCs w:val="28"/>
        </w:rPr>
        <w:t xml:space="preserve">haberse  librado </w:t>
      </w:r>
      <w:r w:rsidR="003F7CAC">
        <w:rPr>
          <w:rFonts w:ascii="Arial Narrow" w:hAnsi="Arial Narrow"/>
          <w:bCs/>
          <w:sz w:val="28"/>
          <w:szCs w:val="28"/>
        </w:rPr>
        <w:t xml:space="preserve">los respectivos oficios a las entidades competentes, </w:t>
      </w:r>
      <w:r w:rsidR="00DF6043">
        <w:rPr>
          <w:rFonts w:ascii="Arial Narrow" w:hAnsi="Arial Narrow"/>
          <w:bCs/>
          <w:sz w:val="28"/>
          <w:szCs w:val="28"/>
        </w:rPr>
        <w:t>la Sala de</w:t>
      </w:r>
      <w:r w:rsidR="00E80F6E">
        <w:rPr>
          <w:rFonts w:ascii="Arial Narrow" w:hAnsi="Arial Narrow"/>
          <w:bCs/>
          <w:sz w:val="28"/>
          <w:szCs w:val="28"/>
        </w:rPr>
        <w:t xml:space="preserve">jará sin efecto </w:t>
      </w:r>
      <w:r w:rsidR="00DF6043">
        <w:rPr>
          <w:rFonts w:ascii="Arial Narrow" w:hAnsi="Arial Narrow"/>
          <w:bCs/>
          <w:sz w:val="28"/>
          <w:szCs w:val="28"/>
        </w:rPr>
        <w:t xml:space="preserve">la sanción </w:t>
      </w:r>
      <w:r w:rsidR="00F6384E">
        <w:rPr>
          <w:rFonts w:ascii="Arial Narrow" w:hAnsi="Arial Narrow"/>
          <w:bCs/>
          <w:sz w:val="28"/>
          <w:szCs w:val="28"/>
        </w:rPr>
        <w:t xml:space="preserve">de multa y arresto </w:t>
      </w:r>
      <w:r w:rsidR="00DF6043">
        <w:rPr>
          <w:rFonts w:ascii="Arial Narrow" w:hAnsi="Arial Narrow"/>
          <w:bCs/>
          <w:sz w:val="28"/>
          <w:szCs w:val="28"/>
        </w:rPr>
        <w:t xml:space="preserve">impuesta </w:t>
      </w:r>
      <w:r>
        <w:rPr>
          <w:rFonts w:ascii="Arial Narrow" w:hAnsi="Arial Narrow"/>
          <w:bCs/>
          <w:sz w:val="28"/>
          <w:szCs w:val="28"/>
        </w:rPr>
        <w:t xml:space="preserve">al </w:t>
      </w:r>
      <w:r w:rsidR="00B51E07" w:rsidRPr="00340780">
        <w:rPr>
          <w:rFonts w:ascii="Arial Narrow" w:hAnsi="Arial Narrow"/>
          <w:bCs/>
          <w:sz w:val="28"/>
          <w:szCs w:val="28"/>
        </w:rPr>
        <w:t>Director de Sanidad del Ejército Nacional, Brigadier General Germán López Guerrero y, al Comandante de Personal de dicha institución, Brigadier General Carlos Iván Moreno Ojeda,</w:t>
      </w:r>
      <w:r w:rsidR="00B3778C">
        <w:rPr>
          <w:rFonts w:ascii="Arial Narrow" w:hAnsi="Arial Narrow"/>
          <w:bCs/>
          <w:sz w:val="28"/>
          <w:szCs w:val="28"/>
        </w:rPr>
        <w:t xml:space="preserve"> en decisión </w:t>
      </w:r>
      <w:r w:rsidR="00412C69">
        <w:rPr>
          <w:rFonts w:ascii="Arial Narrow" w:hAnsi="Arial Narrow"/>
          <w:bCs/>
          <w:sz w:val="28"/>
          <w:szCs w:val="28"/>
        </w:rPr>
        <w:t>del 24</w:t>
      </w:r>
      <w:r w:rsidR="00B3778C">
        <w:rPr>
          <w:rFonts w:ascii="Arial Narrow" w:hAnsi="Arial Narrow"/>
          <w:bCs/>
          <w:sz w:val="28"/>
          <w:szCs w:val="28"/>
        </w:rPr>
        <w:t xml:space="preserve"> de marzo de 2017. </w:t>
      </w:r>
    </w:p>
    <w:p w:rsidR="00B3778C" w:rsidRDefault="00B3778C" w:rsidP="00A23F3F">
      <w:pPr>
        <w:pStyle w:val="Sinespaciado"/>
        <w:spacing w:line="360" w:lineRule="auto"/>
        <w:ind w:firstLine="360"/>
        <w:jc w:val="both"/>
        <w:rPr>
          <w:rFonts w:ascii="Arial Narrow" w:eastAsia="Times New Roman" w:hAnsi="Arial Narrow" w:cs="Tahoma"/>
          <w:b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lastRenderedPageBreak/>
        <w:t>E</w:t>
      </w:r>
      <w:r>
        <w:rPr>
          <w:rFonts w:ascii="Arial Narrow" w:hAnsi="Arial Narrow" w:cs="Arial"/>
          <w:sz w:val="28"/>
          <w:szCs w:val="28"/>
        </w:rPr>
        <w:t xml:space="preserve">n mérito de lo expuesto, la </w:t>
      </w:r>
      <w:r>
        <w:rPr>
          <w:rFonts w:ascii="Arial Narrow" w:hAnsi="Arial Narrow" w:cs="Arial"/>
          <w:b/>
          <w:sz w:val="28"/>
          <w:szCs w:val="28"/>
        </w:rPr>
        <w:t>Sala Laboral del Tribunal Superior del Distrito Judicial de Pereira</w:t>
      </w:r>
      <w:r>
        <w:rPr>
          <w:rFonts w:ascii="Arial Narrow" w:hAnsi="Arial Narrow" w:cs="Tahoma"/>
          <w:b/>
          <w:sz w:val="28"/>
          <w:szCs w:val="28"/>
        </w:rPr>
        <w:t xml:space="preserve">, </w:t>
      </w:r>
    </w:p>
    <w:p w:rsidR="00B3778C" w:rsidRDefault="00B3778C" w:rsidP="00B3778C">
      <w:pPr>
        <w:pStyle w:val="Sinespaciado"/>
        <w:jc w:val="both"/>
        <w:rPr>
          <w:rFonts w:ascii="Arial Narrow" w:hAnsi="Arial Narrow" w:cs="Tahoma"/>
          <w:b/>
          <w:sz w:val="28"/>
          <w:szCs w:val="28"/>
        </w:rPr>
      </w:pPr>
    </w:p>
    <w:p w:rsidR="00B3778C" w:rsidRDefault="00B3778C" w:rsidP="00B3778C">
      <w:pPr>
        <w:pStyle w:val="Sinespaciado"/>
        <w:spacing w:line="360" w:lineRule="auto"/>
        <w:jc w:val="center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>RESUELVE:</w:t>
      </w:r>
    </w:p>
    <w:p w:rsidR="00B3778C" w:rsidRDefault="00B3778C" w:rsidP="00B3778C">
      <w:pPr>
        <w:pStyle w:val="Sinespaciado"/>
        <w:rPr>
          <w:rFonts w:ascii="Times New Roman" w:hAnsi="Times New Roman"/>
          <w:sz w:val="24"/>
          <w:szCs w:val="24"/>
        </w:rPr>
      </w:pPr>
    </w:p>
    <w:p w:rsidR="00412C69" w:rsidRDefault="00B3778C" w:rsidP="00412C69">
      <w:pPr>
        <w:pStyle w:val="Sinespaciado"/>
        <w:spacing w:line="360" w:lineRule="auto"/>
        <w:ind w:firstLine="360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ab/>
        <w:t xml:space="preserve">1º. </w:t>
      </w:r>
      <w:r w:rsidR="00412C69">
        <w:rPr>
          <w:rFonts w:ascii="Arial Narrow" w:hAnsi="Arial Narrow" w:cs="Tahoma"/>
          <w:b/>
          <w:i/>
          <w:sz w:val="28"/>
          <w:szCs w:val="28"/>
        </w:rPr>
        <w:t>D</w:t>
      </w:r>
      <w:r w:rsidR="00A23F3F">
        <w:rPr>
          <w:rFonts w:ascii="Arial Narrow" w:hAnsi="Arial Narrow" w:cs="Tahoma"/>
          <w:b/>
          <w:i/>
          <w:sz w:val="28"/>
          <w:szCs w:val="28"/>
        </w:rPr>
        <w:t>e</w:t>
      </w:r>
      <w:r w:rsidR="00E80F6E">
        <w:rPr>
          <w:rFonts w:ascii="Arial Narrow" w:hAnsi="Arial Narrow" w:cs="Tahoma"/>
          <w:b/>
          <w:i/>
          <w:sz w:val="28"/>
          <w:szCs w:val="28"/>
        </w:rPr>
        <w:t xml:space="preserve">jar sin efecto </w:t>
      </w:r>
      <w:r w:rsidR="00412C69" w:rsidRPr="00412C69">
        <w:rPr>
          <w:rFonts w:ascii="Arial Narrow" w:hAnsi="Arial Narrow" w:cs="Tahoma"/>
          <w:sz w:val="28"/>
          <w:szCs w:val="28"/>
        </w:rPr>
        <w:t xml:space="preserve">la sanción por desacato impuesta al </w:t>
      </w:r>
      <w:r w:rsidR="00412C69" w:rsidRPr="00412C69">
        <w:rPr>
          <w:rFonts w:ascii="Arial Narrow" w:hAnsi="Arial Narrow"/>
          <w:bCs/>
          <w:sz w:val="28"/>
          <w:szCs w:val="28"/>
        </w:rPr>
        <w:t>Director</w:t>
      </w:r>
      <w:r w:rsidR="00412C69" w:rsidRPr="00340780">
        <w:rPr>
          <w:rFonts w:ascii="Arial Narrow" w:hAnsi="Arial Narrow"/>
          <w:bCs/>
          <w:sz w:val="28"/>
          <w:szCs w:val="28"/>
        </w:rPr>
        <w:t xml:space="preserve"> de Sanidad del Ejército Nacional, Brigadier General Germán López Guerrero y, al Comandante de Personal de dicha institución, Brigadier General Carlos Iván Moreno Ojeda,</w:t>
      </w:r>
      <w:r w:rsidR="00412C69">
        <w:rPr>
          <w:rFonts w:ascii="Arial Narrow" w:hAnsi="Arial Narrow"/>
          <w:bCs/>
          <w:sz w:val="28"/>
          <w:szCs w:val="28"/>
        </w:rPr>
        <w:t xml:space="preserve"> en de</w:t>
      </w:r>
      <w:r w:rsidR="00E80F6E">
        <w:rPr>
          <w:rFonts w:ascii="Arial Narrow" w:hAnsi="Arial Narrow"/>
          <w:bCs/>
          <w:sz w:val="28"/>
          <w:szCs w:val="28"/>
        </w:rPr>
        <w:t xml:space="preserve">cisión del 24 de marzo de 2017, por lo expuesto en la parte motiva. </w:t>
      </w:r>
    </w:p>
    <w:p w:rsidR="00E80F6E" w:rsidRPr="00E80F6E" w:rsidRDefault="00E80F6E" w:rsidP="00E80F6E">
      <w:pPr>
        <w:pStyle w:val="Sinespaciado"/>
      </w:pPr>
    </w:p>
    <w:p w:rsidR="00B3778C" w:rsidRPr="00412C69" w:rsidRDefault="00E80F6E" w:rsidP="00412C69">
      <w:pPr>
        <w:pStyle w:val="Sinespaciado"/>
        <w:spacing w:line="360" w:lineRule="auto"/>
        <w:ind w:firstLine="709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B3778C">
        <w:rPr>
          <w:rFonts w:ascii="Arial Narrow" w:hAnsi="Arial Narrow" w:cs="Tahoma"/>
          <w:b/>
          <w:i/>
          <w:sz w:val="28"/>
          <w:szCs w:val="28"/>
        </w:rPr>
        <w:t xml:space="preserve">º. </w:t>
      </w:r>
      <w:r w:rsidR="00412C69">
        <w:rPr>
          <w:rFonts w:ascii="Arial Narrow" w:hAnsi="Arial Narrow" w:cs="Tahoma"/>
          <w:b/>
          <w:i/>
          <w:sz w:val="28"/>
          <w:szCs w:val="28"/>
        </w:rPr>
        <w:t xml:space="preserve">Comunicar </w:t>
      </w:r>
      <w:r w:rsidR="00412C69" w:rsidRPr="00412C69">
        <w:rPr>
          <w:rFonts w:ascii="Arial Narrow" w:hAnsi="Arial Narrow" w:cs="Tahoma"/>
          <w:sz w:val="28"/>
          <w:szCs w:val="28"/>
        </w:rPr>
        <w:t xml:space="preserve">esta decisión </w:t>
      </w:r>
      <w:r w:rsidR="00814F1E">
        <w:rPr>
          <w:rFonts w:ascii="Arial Narrow" w:hAnsi="Arial Narrow" w:cs="Tahoma"/>
          <w:sz w:val="28"/>
          <w:szCs w:val="28"/>
        </w:rPr>
        <w:t xml:space="preserve">a la Oficina de Cobro coactivo de la Dirección Seccional de Administración Judicial, al Cuerpo Técnico de Investigación CTI, y </w:t>
      </w:r>
      <w:r w:rsidR="00412C69" w:rsidRPr="00412C69">
        <w:rPr>
          <w:rFonts w:ascii="Arial Narrow" w:hAnsi="Arial Narrow" w:cs="Tahoma"/>
          <w:sz w:val="28"/>
          <w:szCs w:val="28"/>
        </w:rPr>
        <w:t xml:space="preserve">a los </w:t>
      </w:r>
      <w:r w:rsidR="00814F1E">
        <w:rPr>
          <w:rFonts w:ascii="Arial Narrow" w:hAnsi="Arial Narrow" w:cs="Tahoma"/>
          <w:sz w:val="28"/>
          <w:szCs w:val="28"/>
        </w:rPr>
        <w:t xml:space="preserve">implicados, </w:t>
      </w:r>
      <w:r w:rsidR="00412C69" w:rsidRPr="00412C69">
        <w:rPr>
          <w:rFonts w:ascii="Arial Narrow" w:hAnsi="Arial Narrow" w:cs="Tahoma"/>
          <w:sz w:val="28"/>
          <w:szCs w:val="28"/>
        </w:rPr>
        <w:t>en la forma prevista en</w:t>
      </w:r>
      <w:r w:rsidR="007E70E0">
        <w:rPr>
          <w:rFonts w:ascii="Arial Narrow" w:hAnsi="Arial Narrow" w:cs="Tahoma"/>
          <w:sz w:val="28"/>
          <w:szCs w:val="28"/>
        </w:rPr>
        <w:t xml:space="preserve"> el artículo 16 del Decreto 2591 de 1991. </w:t>
      </w:r>
      <w:r w:rsidR="00412C69" w:rsidRPr="00412C69">
        <w:rPr>
          <w:rFonts w:ascii="Arial Narrow" w:hAnsi="Arial Narrow" w:cs="Tahoma"/>
          <w:sz w:val="28"/>
          <w:szCs w:val="28"/>
        </w:rPr>
        <w:t xml:space="preserve"> </w:t>
      </w:r>
    </w:p>
    <w:p w:rsidR="00B3778C" w:rsidRDefault="00B3778C" w:rsidP="00B3778C">
      <w:pPr>
        <w:pStyle w:val="Sinespaciado"/>
        <w:jc w:val="both"/>
        <w:rPr>
          <w:rFonts w:ascii="Arial Narrow" w:hAnsi="Arial Narrow" w:cs="Tahoma"/>
          <w:b/>
          <w:sz w:val="28"/>
          <w:szCs w:val="28"/>
        </w:rPr>
      </w:pPr>
    </w:p>
    <w:p w:rsidR="00C80AD9" w:rsidRPr="00C80AD9" w:rsidRDefault="00B3778C" w:rsidP="00C80AD9">
      <w:pPr>
        <w:pStyle w:val="Sinespaciado"/>
        <w:spacing w:line="360" w:lineRule="auto"/>
        <w:jc w:val="both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ab/>
      </w:r>
      <w:r w:rsidR="00E80F6E">
        <w:rPr>
          <w:rFonts w:ascii="Arial Narrow" w:hAnsi="Arial Narrow" w:cs="Tahoma"/>
          <w:b/>
          <w:i/>
          <w:sz w:val="28"/>
          <w:szCs w:val="28"/>
        </w:rPr>
        <w:t>3</w:t>
      </w:r>
      <w:r>
        <w:rPr>
          <w:rFonts w:ascii="Arial Narrow" w:hAnsi="Arial Narrow" w:cs="Tahoma"/>
          <w:b/>
          <w:i/>
          <w:sz w:val="28"/>
          <w:szCs w:val="28"/>
        </w:rPr>
        <w:t xml:space="preserve">º. </w:t>
      </w:r>
      <w:r w:rsidR="00C80AD9">
        <w:rPr>
          <w:rFonts w:ascii="Arial Narrow" w:hAnsi="Arial Narrow" w:cs="Tahoma"/>
          <w:b/>
          <w:i/>
          <w:sz w:val="28"/>
          <w:szCs w:val="28"/>
        </w:rPr>
        <w:t xml:space="preserve">Archivar </w:t>
      </w:r>
      <w:r w:rsidR="00C80AD9"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</w:t>
      </w:r>
      <w:r w:rsidR="00C80AD9">
        <w:rPr>
          <w:rFonts w:ascii="Arial Narrow" w:hAnsi="Arial Narrow" w:cs="Arial"/>
          <w:sz w:val="28"/>
          <w:szCs w:val="28"/>
          <w:lang w:val="es-ES_tradnl"/>
        </w:rPr>
        <w:t>una vez efectuado lo anterior.</w:t>
      </w:r>
    </w:p>
    <w:p w:rsidR="00B3778C" w:rsidRDefault="00B3778C" w:rsidP="00B3778C">
      <w:pPr>
        <w:pStyle w:val="Sinespaciado"/>
        <w:jc w:val="both"/>
        <w:rPr>
          <w:rFonts w:ascii="Arial Narrow" w:hAnsi="Arial Narrow" w:cs="Tahoma"/>
          <w:b/>
          <w:sz w:val="28"/>
          <w:szCs w:val="28"/>
        </w:rPr>
      </w:pPr>
    </w:p>
    <w:p w:rsidR="00B3778C" w:rsidRDefault="00B3778C" w:rsidP="00B3778C">
      <w:pPr>
        <w:pStyle w:val="Sinespaciado"/>
        <w:spacing w:line="360" w:lineRule="auto"/>
        <w:jc w:val="both"/>
        <w:rPr>
          <w:rFonts w:ascii="Arial Narrow" w:hAnsi="Arial Narrow" w:cs="Tahoma"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ab/>
      </w:r>
      <w:r>
        <w:rPr>
          <w:rFonts w:ascii="Arial Narrow" w:hAnsi="Arial Narrow" w:cs="Tahoma"/>
          <w:i/>
          <w:sz w:val="28"/>
          <w:szCs w:val="28"/>
        </w:rPr>
        <w:t>Notifíquese y cúmplase.</w:t>
      </w: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sz w:val="28"/>
          <w:szCs w:val="28"/>
        </w:rPr>
      </w:pPr>
    </w:p>
    <w:p w:rsidR="00B3778C" w:rsidRDefault="00B3778C" w:rsidP="00B3778C">
      <w:pPr>
        <w:pStyle w:val="Sinespaciado"/>
        <w:jc w:val="center"/>
        <w:rPr>
          <w:rFonts w:ascii="Arial Narrow" w:hAnsi="Arial Narrow" w:cs="Arial"/>
          <w:b/>
          <w:sz w:val="28"/>
          <w:szCs w:val="28"/>
        </w:rPr>
      </w:pPr>
    </w:p>
    <w:p w:rsidR="00B3778C" w:rsidRDefault="00B3778C" w:rsidP="00B3778C">
      <w:pPr>
        <w:pStyle w:val="Sinespaciado"/>
        <w:jc w:val="center"/>
        <w:rPr>
          <w:rFonts w:ascii="Arial Narrow" w:hAnsi="Arial Narrow" w:cs="Arial"/>
          <w:b/>
          <w:sz w:val="28"/>
          <w:szCs w:val="28"/>
        </w:rPr>
      </w:pPr>
    </w:p>
    <w:p w:rsidR="00B3778C" w:rsidRDefault="00B3778C" w:rsidP="00B3778C">
      <w:pPr>
        <w:pStyle w:val="Sinespaciad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FRANCISCO JAVIER TAMAYO TABARES</w:t>
      </w:r>
    </w:p>
    <w:p w:rsidR="00B3778C" w:rsidRDefault="00B3778C" w:rsidP="00B3778C">
      <w:pPr>
        <w:pStyle w:val="Sinespaciad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Magistrado Ponente</w:t>
      </w: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b/>
          <w:sz w:val="28"/>
          <w:szCs w:val="28"/>
        </w:rPr>
      </w:pP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b/>
          <w:sz w:val="28"/>
          <w:szCs w:val="28"/>
        </w:rPr>
      </w:pP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b/>
          <w:sz w:val="28"/>
          <w:szCs w:val="28"/>
        </w:rPr>
      </w:pP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b/>
          <w:sz w:val="28"/>
          <w:szCs w:val="28"/>
        </w:rPr>
      </w:pP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ANA LUCIA CAICEDO CALDERÓN                            OLGA LUCIA HOYOS SEPÙLVEDA</w:t>
      </w: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Magistrada                                                                   Magistrada</w:t>
      </w:r>
    </w:p>
    <w:p w:rsidR="00B3778C" w:rsidRDefault="00B3778C" w:rsidP="00B3778C">
      <w:pPr>
        <w:pStyle w:val="Sinespaciado"/>
        <w:tabs>
          <w:tab w:val="left" w:pos="659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</w:t>
      </w: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sz w:val="28"/>
          <w:szCs w:val="28"/>
        </w:rPr>
      </w:pPr>
    </w:p>
    <w:p w:rsidR="00B3778C" w:rsidRDefault="00B3778C" w:rsidP="00B3778C">
      <w:pPr>
        <w:pStyle w:val="Sinespaciado"/>
        <w:jc w:val="both"/>
        <w:rPr>
          <w:rFonts w:ascii="Arial Narrow" w:hAnsi="Arial Narrow" w:cs="Arial"/>
          <w:sz w:val="28"/>
          <w:szCs w:val="28"/>
        </w:rPr>
      </w:pPr>
    </w:p>
    <w:p w:rsidR="00B3778C" w:rsidRDefault="00B3778C" w:rsidP="00B3778C">
      <w:pPr>
        <w:pStyle w:val="Sinespaciad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Alonso Gaviria Ocampo</w:t>
      </w:r>
    </w:p>
    <w:p w:rsidR="00B3778C" w:rsidRDefault="00B3778C" w:rsidP="00B3778C">
      <w:pPr>
        <w:pStyle w:val="Sinespaciad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Secretario</w:t>
      </w:r>
    </w:p>
    <w:p w:rsidR="00B3778C" w:rsidRPr="00971DCC" w:rsidRDefault="00B3778C" w:rsidP="00340780">
      <w:pPr>
        <w:pStyle w:val="Sinespaciado"/>
        <w:spacing w:line="360" w:lineRule="auto"/>
        <w:ind w:firstLine="360"/>
        <w:jc w:val="both"/>
        <w:rPr>
          <w:rFonts w:ascii="Arial Narrow" w:hAnsi="Arial Narrow"/>
          <w:sz w:val="28"/>
          <w:szCs w:val="28"/>
        </w:rPr>
      </w:pPr>
    </w:p>
    <w:sectPr w:rsidR="00B3778C" w:rsidRPr="00971DC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B4" w:rsidRDefault="00DF19B4" w:rsidP="00E821A0">
      <w:pPr>
        <w:spacing w:after="0" w:line="240" w:lineRule="auto"/>
      </w:pPr>
      <w:r>
        <w:separator/>
      </w:r>
    </w:p>
  </w:endnote>
  <w:endnote w:type="continuationSeparator" w:id="0">
    <w:p w:rsidR="00DF19B4" w:rsidRDefault="00DF19B4" w:rsidP="00E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B4" w:rsidRDefault="00DF19B4" w:rsidP="00E821A0">
      <w:pPr>
        <w:spacing w:after="0" w:line="240" w:lineRule="auto"/>
      </w:pPr>
      <w:r>
        <w:separator/>
      </w:r>
    </w:p>
  </w:footnote>
  <w:footnote w:type="continuationSeparator" w:id="0">
    <w:p w:rsidR="00DF19B4" w:rsidRDefault="00DF19B4" w:rsidP="00E821A0">
      <w:pPr>
        <w:spacing w:after="0" w:line="240" w:lineRule="auto"/>
      </w:pPr>
      <w:r>
        <w:continuationSeparator/>
      </w:r>
    </w:p>
  </w:footnote>
  <w:footnote w:id="1">
    <w:p w:rsidR="00677753" w:rsidRPr="00677753" w:rsidRDefault="00677753">
      <w:pPr>
        <w:pStyle w:val="Textonotapie"/>
        <w:rPr>
          <w:rFonts w:ascii="Arial Narrow" w:hAnsi="Arial Narrow"/>
        </w:rPr>
      </w:pPr>
      <w:r w:rsidRPr="00677753">
        <w:rPr>
          <w:rStyle w:val="Refdenotaalpie"/>
          <w:rFonts w:ascii="Arial Narrow" w:hAnsi="Arial Narrow"/>
        </w:rPr>
        <w:footnoteRef/>
      </w:r>
      <w:r w:rsidRPr="006777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Auto </w:t>
      </w:r>
      <w:r w:rsidRPr="00677753">
        <w:rPr>
          <w:rFonts w:ascii="Arial Narrow" w:hAnsi="Arial Narrow"/>
        </w:rPr>
        <w:t xml:space="preserve">ATL 5130 de 2017, Radicación No. 47830 del 10 de agosto de 2017, Sala Laboral de la C.S.J.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0" w:rsidRPr="00E821A0" w:rsidRDefault="00E821A0" w:rsidP="00E821A0">
    <w:pPr>
      <w:pStyle w:val="Sinespaciado"/>
      <w:rPr>
        <w:rFonts w:ascii="Arial Narrow" w:hAnsi="Arial Narrow"/>
        <w:sz w:val="20"/>
        <w:szCs w:val="20"/>
      </w:rPr>
    </w:pPr>
    <w:r w:rsidRPr="00E821A0">
      <w:rPr>
        <w:rFonts w:ascii="Arial Narrow" w:hAnsi="Arial Narrow"/>
        <w:sz w:val="20"/>
        <w:szCs w:val="20"/>
      </w:rPr>
      <w:t>Radicación No: 66001-</w:t>
    </w:r>
    <w:r>
      <w:rPr>
        <w:rFonts w:ascii="Arial Narrow" w:hAnsi="Arial Narrow"/>
        <w:sz w:val="20"/>
        <w:szCs w:val="20"/>
      </w:rPr>
      <w:t>22-05-000-2016-00211-01</w:t>
    </w:r>
  </w:p>
  <w:p w:rsidR="00E821A0" w:rsidRPr="00E821A0" w:rsidRDefault="00E821A0" w:rsidP="00E821A0">
    <w:pPr>
      <w:pStyle w:val="Sinespaciado"/>
      <w:rPr>
        <w:rFonts w:ascii="Arial Narrow" w:hAnsi="Arial Narrow"/>
        <w:iCs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Luis Geovany Hernández Granda </w:t>
    </w:r>
    <w:r w:rsidRPr="00E821A0">
      <w:rPr>
        <w:rFonts w:ascii="Arial Narrow" w:hAnsi="Arial Narrow"/>
        <w:sz w:val="20"/>
        <w:szCs w:val="20"/>
      </w:rPr>
      <w:t xml:space="preserve">vs </w:t>
    </w:r>
    <w:r>
      <w:rPr>
        <w:rFonts w:ascii="Arial Narrow" w:hAnsi="Arial Narrow"/>
        <w:sz w:val="20"/>
        <w:szCs w:val="20"/>
      </w:rPr>
      <w:t xml:space="preserve">Dirección de Sanidad del Ejército Nacional </w:t>
    </w:r>
  </w:p>
  <w:p w:rsidR="00E821A0" w:rsidRDefault="00E821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564B"/>
    <w:multiLevelType w:val="hybridMultilevel"/>
    <w:tmpl w:val="8914244C"/>
    <w:lvl w:ilvl="0" w:tplc="85FA4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A0"/>
    <w:rsid w:val="000402F2"/>
    <w:rsid w:val="00052137"/>
    <w:rsid w:val="00172777"/>
    <w:rsid w:val="001974F4"/>
    <w:rsid w:val="001A5A95"/>
    <w:rsid w:val="002A0A85"/>
    <w:rsid w:val="002B00ED"/>
    <w:rsid w:val="00340780"/>
    <w:rsid w:val="003651C3"/>
    <w:rsid w:val="003F7CAC"/>
    <w:rsid w:val="00412C69"/>
    <w:rsid w:val="00454E03"/>
    <w:rsid w:val="004851F3"/>
    <w:rsid w:val="00485C08"/>
    <w:rsid w:val="004B64E1"/>
    <w:rsid w:val="004C7E8D"/>
    <w:rsid w:val="004F5ED1"/>
    <w:rsid w:val="005000F4"/>
    <w:rsid w:val="0056737F"/>
    <w:rsid w:val="005A74F6"/>
    <w:rsid w:val="005F7E2A"/>
    <w:rsid w:val="006639CC"/>
    <w:rsid w:val="00677753"/>
    <w:rsid w:val="006C57A0"/>
    <w:rsid w:val="006E68B5"/>
    <w:rsid w:val="00701D3C"/>
    <w:rsid w:val="007D2E8A"/>
    <w:rsid w:val="007E70E0"/>
    <w:rsid w:val="00814F1E"/>
    <w:rsid w:val="009340E7"/>
    <w:rsid w:val="00943AC6"/>
    <w:rsid w:val="00971DCC"/>
    <w:rsid w:val="00A23F3F"/>
    <w:rsid w:val="00A60F1D"/>
    <w:rsid w:val="00B3778C"/>
    <w:rsid w:val="00B51E07"/>
    <w:rsid w:val="00B72E04"/>
    <w:rsid w:val="00B82568"/>
    <w:rsid w:val="00C2624A"/>
    <w:rsid w:val="00C4353F"/>
    <w:rsid w:val="00C80AD9"/>
    <w:rsid w:val="00C95A5B"/>
    <w:rsid w:val="00CC24AB"/>
    <w:rsid w:val="00CD30FF"/>
    <w:rsid w:val="00D90E58"/>
    <w:rsid w:val="00DF19B4"/>
    <w:rsid w:val="00DF6043"/>
    <w:rsid w:val="00E80F6E"/>
    <w:rsid w:val="00E821A0"/>
    <w:rsid w:val="00E83874"/>
    <w:rsid w:val="00E94142"/>
    <w:rsid w:val="00EA6D6D"/>
    <w:rsid w:val="00F11F00"/>
    <w:rsid w:val="00F24AEB"/>
    <w:rsid w:val="00F56574"/>
    <w:rsid w:val="00F6384E"/>
    <w:rsid w:val="00F756F7"/>
    <w:rsid w:val="00FA4DA6"/>
    <w:rsid w:val="00FA5C98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5F7900-8906-49FA-B4CA-2EF3F88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1A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2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1A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821A0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77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775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7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AC9B-F7D5-4C12-A221-32AC0CCB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902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Julia Andrea Benavides Tovar</cp:lastModifiedBy>
  <cp:revision>20</cp:revision>
  <dcterms:created xsi:type="dcterms:W3CDTF">2017-09-07T17:39:00Z</dcterms:created>
  <dcterms:modified xsi:type="dcterms:W3CDTF">2017-09-08T14:36:00Z</dcterms:modified>
</cp:coreProperties>
</file>