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B0" w:rsidRDefault="00A753B0" w:rsidP="00A753B0">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A753B0" w:rsidRPr="00402979" w:rsidRDefault="00A753B0" w:rsidP="00A753B0">
      <w:pPr>
        <w:pStyle w:val="Sinespaciado"/>
      </w:pPr>
    </w:p>
    <w:p w:rsidR="00A753B0" w:rsidRPr="00C27456" w:rsidRDefault="00A753B0" w:rsidP="00A753B0">
      <w:pPr>
        <w:jc w:val="both"/>
        <w:rPr>
          <w:rFonts w:ascii="Arial Narrow" w:hAnsi="Arial Narrow" w:cs="Arial"/>
          <w:sz w:val="18"/>
          <w:szCs w:val="18"/>
        </w:rPr>
      </w:pPr>
      <w:r w:rsidRPr="00C27456">
        <w:rPr>
          <w:rFonts w:ascii="Arial Narrow" w:hAnsi="Arial Narrow" w:cs="Arial"/>
          <w:b/>
          <w:sz w:val="18"/>
          <w:szCs w:val="18"/>
        </w:rPr>
        <w:t>Providencia</w:t>
      </w:r>
      <w:r w:rsidRPr="00C27456">
        <w:rPr>
          <w:rFonts w:ascii="Arial Narrow" w:hAnsi="Arial Narrow" w:cs="Arial"/>
          <w:sz w:val="18"/>
          <w:szCs w:val="18"/>
        </w:rPr>
        <w:t>:</w:t>
      </w:r>
      <w:r w:rsidRPr="00C27456">
        <w:rPr>
          <w:rFonts w:ascii="Arial Narrow" w:hAnsi="Arial Narrow" w:cs="Arial"/>
          <w:b/>
          <w:sz w:val="18"/>
          <w:szCs w:val="18"/>
        </w:rPr>
        <w:t xml:space="preserve"> </w:t>
      </w:r>
      <w:r w:rsidRPr="00C27456">
        <w:rPr>
          <w:rFonts w:ascii="Arial Narrow" w:hAnsi="Arial Narrow" w:cs="Arial"/>
          <w:sz w:val="18"/>
          <w:szCs w:val="18"/>
        </w:rPr>
        <w:tab/>
      </w:r>
      <w:r w:rsidRPr="00C27456">
        <w:rPr>
          <w:rFonts w:ascii="Arial Narrow" w:hAnsi="Arial Narrow" w:cs="Arial"/>
          <w:sz w:val="18"/>
          <w:szCs w:val="18"/>
        </w:rPr>
        <w:tab/>
        <w:t xml:space="preserve">Sentencia de Segunda Instancia, </w:t>
      </w:r>
      <w:r>
        <w:rPr>
          <w:rFonts w:ascii="Arial Narrow" w:hAnsi="Arial Narrow" w:cs="Arial"/>
          <w:sz w:val="18"/>
          <w:szCs w:val="18"/>
        </w:rPr>
        <w:t>14 de septiembre de 2017</w:t>
      </w:r>
    </w:p>
    <w:p w:rsidR="00A753B0" w:rsidRPr="00C27456" w:rsidRDefault="00A753B0" w:rsidP="00A753B0">
      <w:pPr>
        <w:jc w:val="both"/>
        <w:rPr>
          <w:rFonts w:ascii="Arial Narrow" w:hAnsi="Arial Narrow" w:cs="Arial"/>
          <w:bCs/>
          <w:sz w:val="18"/>
          <w:szCs w:val="18"/>
        </w:rPr>
      </w:pPr>
      <w:r w:rsidRPr="00C27456">
        <w:rPr>
          <w:rFonts w:ascii="Arial Narrow" w:hAnsi="Arial Narrow" w:cs="Arial"/>
          <w:b/>
          <w:bCs/>
          <w:sz w:val="18"/>
          <w:szCs w:val="18"/>
        </w:rPr>
        <w:t>Radicación No</w:t>
      </w:r>
      <w:r w:rsidRPr="00C27456">
        <w:rPr>
          <w:rFonts w:ascii="Arial Narrow" w:hAnsi="Arial Narrow" w:cs="Arial"/>
          <w:bCs/>
          <w:sz w:val="18"/>
          <w:szCs w:val="18"/>
        </w:rPr>
        <w:t>:</w:t>
      </w:r>
      <w:r w:rsidRPr="00C27456">
        <w:rPr>
          <w:rFonts w:ascii="Arial Narrow" w:hAnsi="Arial Narrow" w:cs="Arial"/>
          <w:b/>
          <w:bCs/>
          <w:sz w:val="18"/>
          <w:szCs w:val="18"/>
        </w:rPr>
        <w:t xml:space="preserve"> </w:t>
      </w:r>
      <w:r w:rsidRPr="00C27456">
        <w:rPr>
          <w:rFonts w:ascii="Arial Narrow" w:hAnsi="Arial Narrow" w:cs="Arial"/>
          <w:b/>
          <w:bCs/>
          <w:sz w:val="18"/>
          <w:szCs w:val="18"/>
        </w:rPr>
        <w:tab/>
        <w:t xml:space="preserve">      </w:t>
      </w:r>
      <w:r w:rsidRPr="00C27456">
        <w:rPr>
          <w:rFonts w:ascii="Arial Narrow" w:hAnsi="Arial Narrow" w:cs="Arial"/>
          <w:b/>
          <w:bCs/>
          <w:sz w:val="18"/>
          <w:szCs w:val="18"/>
        </w:rPr>
        <w:tab/>
      </w:r>
      <w:r w:rsidRPr="00C27456">
        <w:rPr>
          <w:rFonts w:ascii="Arial Narrow" w:hAnsi="Arial Narrow" w:cs="Arial"/>
          <w:bCs/>
          <w:sz w:val="18"/>
          <w:szCs w:val="18"/>
        </w:rPr>
        <w:t>66001-31-05-00</w:t>
      </w:r>
      <w:r>
        <w:rPr>
          <w:rFonts w:ascii="Arial Narrow" w:hAnsi="Arial Narrow" w:cs="Arial"/>
          <w:bCs/>
          <w:sz w:val="18"/>
          <w:szCs w:val="18"/>
        </w:rPr>
        <w:t>3-2015-00673-01</w:t>
      </w:r>
    </w:p>
    <w:p w:rsidR="00A753B0" w:rsidRPr="00C27456" w:rsidRDefault="00A753B0" w:rsidP="00A753B0">
      <w:pPr>
        <w:jc w:val="both"/>
        <w:rPr>
          <w:rFonts w:ascii="Arial Narrow" w:hAnsi="Arial Narrow" w:cs="Arial"/>
          <w:iCs/>
          <w:sz w:val="18"/>
          <w:szCs w:val="18"/>
        </w:rPr>
      </w:pPr>
      <w:r w:rsidRPr="00C27456">
        <w:rPr>
          <w:rFonts w:ascii="Arial Narrow" w:hAnsi="Arial Narrow" w:cs="Arial"/>
          <w:b/>
          <w:bCs/>
          <w:iCs/>
          <w:sz w:val="18"/>
          <w:szCs w:val="18"/>
        </w:rPr>
        <w:t>Proceso</w:t>
      </w:r>
      <w:r w:rsidRPr="00C27456">
        <w:rPr>
          <w:rFonts w:ascii="Arial Narrow" w:hAnsi="Arial Narrow" w:cs="Arial"/>
          <w:bCs/>
          <w:iCs/>
          <w:sz w:val="18"/>
          <w:szCs w:val="18"/>
        </w:rPr>
        <w:t>:</w:t>
      </w:r>
      <w:r w:rsidRPr="00C27456">
        <w:rPr>
          <w:rFonts w:ascii="Arial Narrow" w:hAnsi="Arial Narrow" w:cs="Arial"/>
          <w:iCs/>
          <w:sz w:val="18"/>
          <w:szCs w:val="18"/>
        </w:rPr>
        <w:t xml:space="preserve"> </w:t>
      </w:r>
      <w:r w:rsidRPr="00C27456">
        <w:rPr>
          <w:rFonts w:ascii="Arial Narrow" w:hAnsi="Arial Narrow" w:cs="Arial"/>
          <w:b/>
          <w:iCs/>
          <w:sz w:val="18"/>
          <w:szCs w:val="18"/>
        </w:rPr>
        <w:tab/>
      </w:r>
      <w:r w:rsidRPr="00C27456">
        <w:rPr>
          <w:rFonts w:ascii="Arial Narrow" w:hAnsi="Arial Narrow" w:cs="Arial"/>
          <w:b/>
          <w:iCs/>
          <w:sz w:val="18"/>
          <w:szCs w:val="18"/>
        </w:rPr>
        <w:tab/>
      </w:r>
      <w:r w:rsidRPr="00C27456">
        <w:rPr>
          <w:rFonts w:ascii="Arial Narrow" w:hAnsi="Arial Narrow" w:cs="Arial"/>
          <w:b/>
          <w:iCs/>
          <w:sz w:val="18"/>
          <w:szCs w:val="18"/>
        </w:rPr>
        <w:tab/>
      </w:r>
      <w:r w:rsidRPr="00C27456">
        <w:rPr>
          <w:rFonts w:ascii="Arial Narrow" w:hAnsi="Arial Narrow" w:cs="Arial"/>
          <w:iCs/>
          <w:sz w:val="18"/>
          <w:szCs w:val="18"/>
        </w:rPr>
        <w:t>Ordinario Laboral</w:t>
      </w:r>
    </w:p>
    <w:p w:rsidR="00A753B0" w:rsidRPr="00C27456" w:rsidRDefault="00A753B0" w:rsidP="00A753B0">
      <w:pPr>
        <w:ind w:firstLine="6"/>
        <w:jc w:val="both"/>
        <w:rPr>
          <w:rFonts w:ascii="Arial Narrow" w:hAnsi="Arial Narrow" w:cs="Arial"/>
          <w:iCs/>
          <w:sz w:val="18"/>
          <w:szCs w:val="18"/>
        </w:rPr>
      </w:pPr>
      <w:r w:rsidRPr="00C27456">
        <w:rPr>
          <w:rFonts w:ascii="Arial Narrow" w:hAnsi="Arial Narrow" w:cs="Arial"/>
          <w:b/>
          <w:iCs/>
          <w:sz w:val="18"/>
          <w:szCs w:val="18"/>
        </w:rPr>
        <w:t>Demandante</w:t>
      </w:r>
      <w:r w:rsidRPr="00C27456">
        <w:rPr>
          <w:rFonts w:ascii="Arial Narrow" w:hAnsi="Arial Narrow" w:cs="Arial"/>
          <w:iCs/>
          <w:sz w:val="18"/>
          <w:szCs w:val="18"/>
        </w:rPr>
        <w:t xml:space="preserve">:     </w:t>
      </w:r>
      <w:r w:rsidRPr="00C27456">
        <w:rPr>
          <w:rFonts w:ascii="Arial Narrow" w:hAnsi="Arial Narrow" w:cs="Arial"/>
          <w:iCs/>
          <w:sz w:val="18"/>
          <w:szCs w:val="18"/>
        </w:rPr>
        <w:tab/>
      </w:r>
      <w:r w:rsidRPr="00C27456">
        <w:rPr>
          <w:rFonts w:ascii="Arial Narrow" w:hAnsi="Arial Narrow" w:cs="Arial"/>
          <w:iCs/>
          <w:sz w:val="18"/>
          <w:szCs w:val="18"/>
        </w:rPr>
        <w:tab/>
      </w:r>
      <w:r>
        <w:rPr>
          <w:rFonts w:ascii="Arial Narrow" w:hAnsi="Arial Narrow" w:cs="Arial"/>
          <w:iCs/>
          <w:sz w:val="18"/>
          <w:szCs w:val="18"/>
        </w:rPr>
        <w:t xml:space="preserve">Mario Antonio García Bustamante  </w:t>
      </w:r>
      <w:r w:rsidRPr="00C27456">
        <w:rPr>
          <w:rFonts w:ascii="Arial Narrow" w:hAnsi="Arial Narrow" w:cs="Arial"/>
          <w:iCs/>
          <w:sz w:val="18"/>
          <w:szCs w:val="18"/>
        </w:rPr>
        <w:t xml:space="preserve">   </w:t>
      </w:r>
    </w:p>
    <w:p w:rsidR="00A753B0" w:rsidRDefault="00A753B0" w:rsidP="00A753B0">
      <w:pPr>
        <w:ind w:firstLine="6"/>
        <w:jc w:val="both"/>
        <w:rPr>
          <w:rFonts w:ascii="Arial Narrow" w:hAnsi="Arial Narrow" w:cs="Arial"/>
          <w:bCs/>
          <w:sz w:val="18"/>
          <w:szCs w:val="18"/>
        </w:rPr>
      </w:pPr>
      <w:r w:rsidRPr="00C27456">
        <w:rPr>
          <w:rFonts w:ascii="Arial Narrow" w:hAnsi="Arial Narrow" w:cs="Arial"/>
          <w:b/>
          <w:bCs/>
          <w:sz w:val="18"/>
          <w:szCs w:val="18"/>
        </w:rPr>
        <w:t>Demandado:</w:t>
      </w:r>
      <w:r w:rsidRPr="00C27456">
        <w:rPr>
          <w:rFonts w:ascii="Arial Narrow" w:hAnsi="Arial Narrow" w:cs="Arial"/>
          <w:bCs/>
          <w:sz w:val="18"/>
          <w:szCs w:val="18"/>
        </w:rPr>
        <w:t xml:space="preserve">           </w:t>
      </w:r>
      <w:r w:rsidRPr="00C27456">
        <w:rPr>
          <w:rFonts w:ascii="Arial Narrow" w:hAnsi="Arial Narrow" w:cs="Arial"/>
          <w:bCs/>
          <w:sz w:val="18"/>
          <w:szCs w:val="18"/>
        </w:rPr>
        <w:tab/>
        <w:t xml:space="preserve"> </w:t>
      </w:r>
      <w:r w:rsidRPr="00C27456">
        <w:rPr>
          <w:rFonts w:ascii="Arial Narrow" w:hAnsi="Arial Narrow" w:cs="Arial"/>
          <w:bCs/>
          <w:sz w:val="18"/>
          <w:szCs w:val="18"/>
        </w:rPr>
        <w:tab/>
      </w:r>
      <w:proofErr w:type="spellStart"/>
      <w:r w:rsidRPr="00C27456">
        <w:rPr>
          <w:rFonts w:ascii="Arial Narrow" w:hAnsi="Arial Narrow" w:cs="Arial"/>
          <w:bCs/>
          <w:sz w:val="18"/>
          <w:szCs w:val="18"/>
        </w:rPr>
        <w:t>Colpensiones</w:t>
      </w:r>
      <w:proofErr w:type="spellEnd"/>
      <w:r>
        <w:rPr>
          <w:rFonts w:ascii="Arial Narrow" w:hAnsi="Arial Narrow" w:cs="Arial"/>
          <w:bCs/>
          <w:sz w:val="18"/>
          <w:szCs w:val="18"/>
        </w:rPr>
        <w:t xml:space="preserve"> y </w:t>
      </w:r>
      <w:proofErr w:type="spellStart"/>
      <w:r>
        <w:rPr>
          <w:rFonts w:ascii="Arial Narrow" w:hAnsi="Arial Narrow" w:cs="Arial"/>
          <w:bCs/>
          <w:sz w:val="18"/>
          <w:szCs w:val="18"/>
        </w:rPr>
        <w:t>COlfondos</w:t>
      </w:r>
      <w:proofErr w:type="spellEnd"/>
      <w:r>
        <w:rPr>
          <w:rFonts w:ascii="Arial Narrow" w:hAnsi="Arial Narrow" w:cs="Arial"/>
          <w:bCs/>
          <w:sz w:val="18"/>
          <w:szCs w:val="18"/>
        </w:rPr>
        <w:t xml:space="preserve"> S.A.</w:t>
      </w:r>
    </w:p>
    <w:p w:rsidR="00A753B0" w:rsidRPr="00C27456" w:rsidRDefault="00A753B0" w:rsidP="00A753B0">
      <w:pPr>
        <w:ind w:firstLine="6"/>
        <w:jc w:val="both"/>
        <w:rPr>
          <w:rFonts w:ascii="Arial Narrow" w:hAnsi="Arial Narrow" w:cs="Arial"/>
          <w:sz w:val="18"/>
          <w:szCs w:val="18"/>
        </w:rPr>
      </w:pPr>
      <w:r w:rsidRPr="00C27456">
        <w:rPr>
          <w:rFonts w:ascii="Arial Narrow" w:hAnsi="Arial Narrow" w:cs="Arial"/>
          <w:b/>
          <w:sz w:val="18"/>
          <w:szCs w:val="18"/>
        </w:rPr>
        <w:t>Juzgado de origen</w:t>
      </w:r>
      <w:r w:rsidRPr="00C27456">
        <w:rPr>
          <w:rFonts w:ascii="Arial Narrow" w:hAnsi="Arial Narrow" w:cs="Arial"/>
          <w:sz w:val="18"/>
          <w:szCs w:val="18"/>
        </w:rPr>
        <w:t xml:space="preserve">:     </w:t>
      </w:r>
      <w:r w:rsidRPr="00C27456">
        <w:rPr>
          <w:rFonts w:ascii="Arial Narrow" w:hAnsi="Arial Narrow" w:cs="Arial"/>
          <w:sz w:val="18"/>
          <w:szCs w:val="18"/>
        </w:rPr>
        <w:tab/>
      </w:r>
      <w:r>
        <w:rPr>
          <w:rFonts w:ascii="Arial Narrow" w:hAnsi="Arial Narrow" w:cs="Arial"/>
          <w:sz w:val="18"/>
          <w:szCs w:val="18"/>
        </w:rPr>
        <w:t xml:space="preserve">Tercero </w:t>
      </w:r>
      <w:r w:rsidRPr="00C27456">
        <w:rPr>
          <w:rFonts w:ascii="Arial Narrow" w:hAnsi="Arial Narrow" w:cs="Arial"/>
          <w:sz w:val="18"/>
          <w:szCs w:val="18"/>
        </w:rPr>
        <w:t>Laboral del Circuito de Pereira.</w:t>
      </w:r>
    </w:p>
    <w:p w:rsidR="00A753B0" w:rsidRPr="00C27456" w:rsidRDefault="00A753B0" w:rsidP="00A753B0">
      <w:pPr>
        <w:jc w:val="both"/>
        <w:rPr>
          <w:rFonts w:ascii="Arial Narrow" w:hAnsi="Arial Narrow" w:cs="Arial"/>
          <w:b/>
          <w:iCs/>
          <w:sz w:val="18"/>
          <w:szCs w:val="18"/>
        </w:rPr>
      </w:pPr>
      <w:r w:rsidRPr="00C27456">
        <w:rPr>
          <w:rFonts w:ascii="Arial Narrow" w:hAnsi="Arial Narrow" w:cs="Arial"/>
          <w:b/>
          <w:iCs/>
          <w:sz w:val="18"/>
          <w:szCs w:val="18"/>
        </w:rPr>
        <w:t xml:space="preserve">Magistrado Ponente:     </w:t>
      </w:r>
      <w:r w:rsidRPr="00C27456">
        <w:rPr>
          <w:rFonts w:ascii="Arial Narrow" w:hAnsi="Arial Narrow" w:cs="Arial"/>
          <w:b/>
          <w:iCs/>
          <w:sz w:val="18"/>
          <w:szCs w:val="18"/>
        </w:rPr>
        <w:tab/>
      </w:r>
      <w:r w:rsidRPr="00C27456">
        <w:rPr>
          <w:rFonts w:ascii="Arial Narrow" w:hAnsi="Arial Narrow" w:cs="Arial"/>
          <w:iCs/>
          <w:sz w:val="18"/>
          <w:szCs w:val="18"/>
        </w:rPr>
        <w:t>Francisco Javier Tamayo Tabares.</w:t>
      </w:r>
    </w:p>
    <w:p w:rsidR="00A753B0" w:rsidRPr="00A753B0" w:rsidRDefault="00A753B0" w:rsidP="00A753B0">
      <w:pPr>
        <w:autoSpaceDE w:val="0"/>
        <w:autoSpaceDN w:val="0"/>
        <w:adjustRightInd w:val="0"/>
        <w:ind w:left="2124" w:hanging="2124"/>
        <w:jc w:val="both"/>
        <w:rPr>
          <w:rFonts w:ascii="Arial Narrow" w:hAnsi="Arial Narrow" w:cs="Arial"/>
          <w:color w:val="FF0000"/>
          <w:sz w:val="16"/>
          <w:szCs w:val="16"/>
          <w:lang w:val="es-CO"/>
        </w:rPr>
      </w:pPr>
      <w:r w:rsidRPr="00C27456">
        <w:rPr>
          <w:rFonts w:ascii="Arial Narrow" w:hAnsi="Arial Narrow" w:cs="Arial"/>
          <w:b/>
          <w:bCs/>
          <w:sz w:val="18"/>
          <w:szCs w:val="18"/>
        </w:rPr>
        <w:t xml:space="preserve">Tema a tratar: </w:t>
      </w:r>
      <w:r w:rsidRPr="00C27456">
        <w:rPr>
          <w:rFonts w:ascii="Arial Narrow" w:hAnsi="Arial Narrow" w:cs="Arial"/>
          <w:b/>
          <w:bCs/>
          <w:sz w:val="18"/>
          <w:szCs w:val="18"/>
        </w:rPr>
        <w:tab/>
      </w:r>
      <w:r w:rsidRPr="00B0728D">
        <w:rPr>
          <w:rFonts w:ascii="Arial Narrow" w:hAnsi="Arial Narrow" w:cs="Tahoma"/>
          <w:b/>
          <w:bCs/>
          <w:sz w:val="16"/>
          <w:szCs w:val="16"/>
        </w:rPr>
        <w:t xml:space="preserve">De la ineficacia del traslado de régimen por incumplimiento al deber de información.  </w:t>
      </w:r>
      <w:r w:rsidRPr="00B0728D">
        <w:rPr>
          <w:rFonts w:ascii="Arial Narrow" w:hAnsi="Arial Narrow" w:cs="Arial"/>
          <w:sz w:val="16"/>
          <w:szCs w:val="16"/>
          <w:lang w:val="es-CO"/>
        </w:rPr>
        <w:t xml:space="preserve">En caso de que se vea truncada la libertad de escogencia, bien sea por la inexistencia del mismo, por la existencia de un vicio en su producción o por la indebida información o su ausencia, quedara sin efecto tal escogencia o traslado, y podrá realizarse nuevamente en forma libre y espontánea por parte del trabajador. </w:t>
      </w:r>
      <w:r w:rsidRPr="00B0728D">
        <w:rPr>
          <w:rFonts w:ascii="Arial Narrow" w:hAnsi="Arial Narrow" w:cs="Tahoma"/>
          <w:bCs/>
          <w:sz w:val="16"/>
          <w:szCs w:val="16"/>
        </w:rPr>
        <w:t>El</w:t>
      </w:r>
      <w:r w:rsidRPr="00B0728D">
        <w:rPr>
          <w:rFonts w:ascii="Arial Narrow" w:hAnsi="Arial Narrow" w:cs="Arial"/>
          <w:sz w:val="16"/>
          <w:szCs w:val="16"/>
          <w:lang w:val="es-ES"/>
        </w:rPr>
        <w:t>lo, por cuanto deber de información a cargo de las administradoras de fondos de pensiones, emanan de una responsabilidad de carácter profesional, que como ha recalcado esta Sala, ciñéndose a los parámetros del órgano de cierre de la jurisdicción ordinaria “les impone el deber de suministrar al afiliado la información suficiente, completa y clara sobre las implicaciones de dicho traslado.</w:t>
      </w:r>
    </w:p>
    <w:p w:rsidR="00A753B0" w:rsidRPr="004E5D2E" w:rsidRDefault="00A753B0" w:rsidP="00A753B0">
      <w:pPr>
        <w:autoSpaceDE w:val="0"/>
        <w:autoSpaceDN w:val="0"/>
        <w:adjustRightInd w:val="0"/>
        <w:ind w:left="2127" w:hanging="2127"/>
        <w:jc w:val="both"/>
      </w:pPr>
      <w:r w:rsidRPr="004E5D2E">
        <w:t xml:space="preserve">    </w:t>
      </w:r>
    </w:p>
    <w:p w:rsidR="00A753B0" w:rsidRPr="00D30FA7" w:rsidRDefault="00A753B0" w:rsidP="00A753B0">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r>
        <w:rPr>
          <w:rFonts w:ascii="Arial Narrow" w:hAnsi="Arial Narrow" w:cs="Arial"/>
          <w:b/>
          <w:sz w:val="28"/>
          <w:szCs w:val="28"/>
        </w:rPr>
        <w:t xml:space="preserve"> </w:t>
      </w:r>
    </w:p>
    <w:p w:rsidR="00A753B0" w:rsidRPr="00C27456" w:rsidRDefault="00A753B0" w:rsidP="00A753B0">
      <w:pPr>
        <w:pStyle w:val="Sinespaciado"/>
      </w:pPr>
    </w:p>
    <w:p w:rsidR="00A753B0" w:rsidRPr="00D30FA7" w:rsidRDefault="00A753B0" w:rsidP="00A753B0">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catorce (14) días </w:t>
      </w:r>
      <w:r w:rsidRPr="00D30FA7">
        <w:rPr>
          <w:rFonts w:ascii="Arial Narrow" w:eastAsia="Calibri" w:hAnsi="Arial Narrow" w:cs="Arial"/>
          <w:sz w:val="28"/>
          <w:szCs w:val="28"/>
          <w:lang w:val="es-CO" w:eastAsia="en-US"/>
        </w:rPr>
        <w:t>del mes de</w:t>
      </w:r>
      <w:r>
        <w:rPr>
          <w:rFonts w:ascii="Arial Narrow" w:eastAsia="Calibri" w:hAnsi="Arial Narrow" w:cs="Arial"/>
          <w:sz w:val="28"/>
          <w:szCs w:val="28"/>
          <w:lang w:val="es-CO" w:eastAsia="en-US"/>
        </w:rPr>
        <w:t xml:space="preserve"> septiembre de </w:t>
      </w:r>
      <w:r w:rsidRPr="00D30FA7">
        <w:rPr>
          <w:rFonts w:ascii="Arial Narrow" w:eastAsia="Calibri" w:hAnsi="Arial Narrow" w:cs="Arial"/>
          <w:sz w:val="28"/>
          <w:szCs w:val="28"/>
          <w:lang w:val="es-CO" w:eastAsia="en-US"/>
        </w:rPr>
        <w:t>dos mil</w:t>
      </w:r>
      <w:r>
        <w:rPr>
          <w:rFonts w:ascii="Arial Narrow" w:eastAsia="Calibri" w:hAnsi="Arial Narrow" w:cs="Arial"/>
          <w:sz w:val="28"/>
          <w:szCs w:val="28"/>
          <w:lang w:val="es-CO" w:eastAsia="en-US"/>
        </w:rPr>
        <w:t xml:space="preserve"> diecisiete (2017)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y cuarenta y cinco de la mañana (9:45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de la Sala Laboral</w:t>
      </w:r>
      <w:r w:rsidR="002E76AB">
        <w:rPr>
          <w:rFonts w:ascii="Arial Narrow" w:hAnsi="Arial Narrow" w:cs="Tahoma"/>
          <w:bCs/>
          <w:color w:val="000000"/>
          <w:sz w:val="28"/>
          <w:szCs w:val="28"/>
          <w:lang w:eastAsia="es-CO"/>
        </w:rPr>
        <w:t xml:space="preserve"> No. 3</w:t>
      </w:r>
      <w:r w:rsidRPr="00D30FA7">
        <w:rPr>
          <w:rFonts w:ascii="Arial Narrow" w:hAnsi="Arial Narrow" w:cs="Tahoma"/>
          <w:bCs/>
          <w:color w:val="000000"/>
          <w:sz w:val="28"/>
          <w:szCs w:val="28"/>
          <w:lang w:eastAsia="es-CO"/>
        </w:rPr>
        <w:t xml:space="preserve"> del Tribunal Superior de Pereira, el ponente declara abierto el acto, que tiene por objeto resolver </w:t>
      </w:r>
      <w:r w:rsidR="002E76AB">
        <w:rPr>
          <w:rFonts w:ascii="Arial Narrow" w:hAnsi="Arial Narrow" w:cs="Tahoma"/>
          <w:bCs/>
          <w:color w:val="000000"/>
          <w:sz w:val="28"/>
          <w:szCs w:val="28"/>
          <w:lang w:eastAsia="es-CO"/>
        </w:rPr>
        <w:t>el r</w:t>
      </w:r>
      <w:r>
        <w:rPr>
          <w:rFonts w:ascii="Arial Narrow" w:hAnsi="Arial Narrow" w:cs="Tahoma"/>
          <w:bCs/>
          <w:color w:val="000000"/>
          <w:sz w:val="28"/>
          <w:szCs w:val="28"/>
          <w:lang w:eastAsia="es-CO"/>
        </w:rPr>
        <w:t xml:space="preserve">ecurso de apelación presentado por la Codemandada </w:t>
      </w:r>
      <w:proofErr w:type="spellStart"/>
      <w:r w:rsidR="002E76AB">
        <w:rPr>
          <w:rFonts w:ascii="Arial Narrow" w:hAnsi="Arial Narrow" w:cs="Tahoma"/>
          <w:bCs/>
          <w:color w:val="000000"/>
          <w:sz w:val="28"/>
          <w:szCs w:val="28"/>
          <w:lang w:eastAsia="es-CO"/>
        </w:rPr>
        <w:t>Colfondos</w:t>
      </w:r>
      <w:proofErr w:type="spellEnd"/>
      <w:r w:rsidR="002E76AB">
        <w:rPr>
          <w:rFonts w:ascii="Arial Narrow" w:hAnsi="Arial Narrow" w:cs="Tahoma"/>
          <w:bCs/>
          <w:color w:val="000000"/>
          <w:sz w:val="28"/>
          <w:szCs w:val="28"/>
          <w:lang w:eastAsia="es-CO"/>
        </w:rPr>
        <w:t xml:space="preserve"> S.A.</w:t>
      </w:r>
      <w:r>
        <w:rPr>
          <w:rFonts w:ascii="Arial Narrow" w:hAnsi="Arial Narrow" w:cs="Tahoma"/>
          <w:bCs/>
          <w:color w:val="000000"/>
          <w:sz w:val="28"/>
          <w:szCs w:val="28"/>
          <w:lang w:eastAsia="es-CO"/>
        </w:rPr>
        <w:t xml:space="preserve"> así como el grado jurisdiccional de consulta ordenada frente a la sentencia proferida el </w:t>
      </w:r>
      <w:r w:rsidR="002E76AB">
        <w:rPr>
          <w:rFonts w:ascii="Arial Narrow" w:hAnsi="Arial Narrow" w:cs="Tahoma"/>
          <w:bCs/>
          <w:color w:val="000000"/>
          <w:sz w:val="28"/>
          <w:szCs w:val="28"/>
          <w:lang w:eastAsia="es-CO"/>
        </w:rPr>
        <w:t>30 de septiembre de 2</w:t>
      </w:r>
      <w:r>
        <w:rPr>
          <w:rFonts w:ascii="Arial Narrow" w:hAnsi="Arial Narrow" w:cs="Tahoma"/>
          <w:bCs/>
          <w:color w:val="000000"/>
          <w:sz w:val="28"/>
          <w:szCs w:val="28"/>
          <w:lang w:eastAsia="es-CO"/>
        </w:rPr>
        <w:t>016</w:t>
      </w:r>
      <w:r w:rsidRPr="00D30FA7">
        <w:rPr>
          <w:rFonts w:ascii="Arial Narrow" w:hAnsi="Arial Narrow" w:cs="Arial"/>
          <w:sz w:val="28"/>
          <w:szCs w:val="28"/>
        </w:rPr>
        <w:t xml:space="preserve"> por el Juzgado </w:t>
      </w:r>
      <w:r w:rsidR="002E76AB">
        <w:rPr>
          <w:rFonts w:ascii="Arial Narrow" w:hAnsi="Arial Narrow" w:cs="Arial"/>
          <w:sz w:val="28"/>
          <w:szCs w:val="28"/>
        </w:rPr>
        <w:t xml:space="preserve">Tercero </w:t>
      </w:r>
      <w:r w:rsidRPr="00D30FA7">
        <w:rPr>
          <w:rFonts w:ascii="Arial Narrow" w:hAnsi="Arial Narrow" w:cs="Arial"/>
          <w:sz w:val="28"/>
          <w:szCs w:val="28"/>
        </w:rPr>
        <w:t xml:space="preserve">Laboral del Circuito de Pereira, dentro del proceso ordinario laboral promovido por </w:t>
      </w:r>
      <w:r w:rsidR="002E76AB">
        <w:rPr>
          <w:rFonts w:ascii="Arial Narrow" w:hAnsi="Arial Narrow" w:cs="Arial"/>
          <w:b/>
          <w:i/>
          <w:sz w:val="28"/>
          <w:szCs w:val="28"/>
        </w:rPr>
        <w:t xml:space="preserve">Mario Antonio García Bustamante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proofErr w:type="spellStart"/>
      <w:r w:rsidRPr="00D30FA7">
        <w:rPr>
          <w:rFonts w:ascii="Arial Narrow" w:hAnsi="Arial Narrow" w:cs="Arial"/>
          <w:b/>
          <w:bCs/>
          <w:i/>
          <w:sz w:val="28"/>
          <w:szCs w:val="28"/>
        </w:rPr>
        <w:t>Colpensiones</w:t>
      </w:r>
      <w:proofErr w:type="spellEnd"/>
      <w:r w:rsidRPr="00D30FA7">
        <w:rPr>
          <w:rFonts w:ascii="Arial Narrow" w:hAnsi="Arial Narrow" w:cs="Arial"/>
          <w:b/>
          <w:bCs/>
          <w:i/>
          <w:sz w:val="28"/>
          <w:szCs w:val="28"/>
        </w:rPr>
        <w:t xml:space="preserve"> </w:t>
      </w:r>
      <w:r w:rsidRPr="00D30FA7">
        <w:rPr>
          <w:rFonts w:ascii="Arial Narrow" w:hAnsi="Arial Narrow" w:cs="Arial"/>
          <w:bCs/>
          <w:sz w:val="28"/>
          <w:szCs w:val="28"/>
        </w:rPr>
        <w:t xml:space="preserve">y </w:t>
      </w:r>
      <w:proofErr w:type="spellStart"/>
      <w:r w:rsidR="002E76AB" w:rsidRPr="002E76AB">
        <w:rPr>
          <w:rFonts w:ascii="Arial Narrow" w:hAnsi="Arial Narrow" w:cs="Arial"/>
          <w:b/>
          <w:bCs/>
          <w:i/>
          <w:sz w:val="28"/>
          <w:szCs w:val="28"/>
        </w:rPr>
        <w:t>Colfondos</w:t>
      </w:r>
      <w:proofErr w:type="spellEnd"/>
      <w:r w:rsidR="002E76AB" w:rsidRPr="002E76AB">
        <w:rPr>
          <w:rFonts w:ascii="Arial Narrow" w:hAnsi="Arial Narrow" w:cs="Arial"/>
          <w:b/>
          <w:bCs/>
          <w:i/>
          <w:sz w:val="28"/>
          <w:szCs w:val="28"/>
        </w:rPr>
        <w:t xml:space="preserve"> </w:t>
      </w:r>
      <w:r>
        <w:rPr>
          <w:rFonts w:ascii="Arial Narrow" w:hAnsi="Arial Narrow" w:cs="Arial"/>
          <w:b/>
          <w:bCs/>
          <w:i/>
          <w:sz w:val="28"/>
          <w:szCs w:val="28"/>
        </w:rPr>
        <w:t xml:space="preserve">S.A. </w:t>
      </w:r>
    </w:p>
    <w:p w:rsidR="00A753B0" w:rsidRPr="00C27456" w:rsidRDefault="00A753B0" w:rsidP="00A753B0">
      <w:pPr>
        <w:pStyle w:val="Sinespaciado"/>
      </w:pPr>
    </w:p>
    <w:p w:rsidR="00A753B0" w:rsidRDefault="00A753B0" w:rsidP="00A753B0">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A753B0" w:rsidRDefault="00A753B0" w:rsidP="00A753B0">
      <w:pPr>
        <w:shd w:val="clear" w:color="auto" w:fill="FFFFFF"/>
        <w:spacing w:line="360" w:lineRule="atLeast"/>
        <w:ind w:firstLine="708"/>
        <w:jc w:val="both"/>
        <w:rPr>
          <w:rFonts w:ascii="Arial Narrow" w:hAnsi="Arial Narrow" w:cs="Tahoma"/>
          <w:b/>
          <w:bCs/>
          <w:color w:val="000000"/>
          <w:sz w:val="28"/>
          <w:szCs w:val="28"/>
          <w:lang w:eastAsia="es-CO"/>
        </w:rPr>
      </w:pPr>
    </w:p>
    <w:p w:rsidR="00A753B0" w:rsidRPr="00B218EB" w:rsidRDefault="00A753B0" w:rsidP="00A753B0">
      <w:pPr>
        <w:pStyle w:val="Prrafodelista"/>
        <w:numPr>
          <w:ilvl w:val="0"/>
          <w:numId w:val="3"/>
        </w:numPr>
        <w:shd w:val="clear" w:color="auto" w:fill="FFFFFF"/>
        <w:spacing w:line="360" w:lineRule="atLeast"/>
        <w:jc w:val="both"/>
        <w:rPr>
          <w:rFonts w:ascii="Arial Narrow" w:hAnsi="Arial Narrow" w:cs="Tahoma"/>
          <w:b/>
          <w:bCs/>
          <w:color w:val="000000"/>
          <w:sz w:val="28"/>
          <w:szCs w:val="28"/>
          <w:lang w:eastAsia="es-CO"/>
        </w:rPr>
      </w:pPr>
      <w:r>
        <w:rPr>
          <w:rFonts w:ascii="Arial Narrow" w:hAnsi="Arial Narrow" w:cs="Tahoma"/>
          <w:b/>
          <w:bCs/>
          <w:color w:val="000000"/>
          <w:sz w:val="28"/>
          <w:szCs w:val="28"/>
          <w:lang w:eastAsia="es-CO"/>
        </w:rPr>
        <w:t>INTRODUCCIÓN</w:t>
      </w:r>
    </w:p>
    <w:p w:rsidR="00A753B0" w:rsidRPr="00C27456" w:rsidRDefault="00A753B0" w:rsidP="00A753B0">
      <w:pPr>
        <w:pStyle w:val="Sinespaciado"/>
      </w:pPr>
    </w:p>
    <w:p w:rsidR="00A753B0" w:rsidRDefault="00A753B0" w:rsidP="00A753B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Pretende el demandante que se declare</w:t>
      </w:r>
      <w:r w:rsidR="002E76AB">
        <w:rPr>
          <w:rFonts w:ascii="Arial Narrow" w:hAnsi="Arial Narrow" w:cs="Tahoma"/>
          <w:sz w:val="28"/>
          <w:szCs w:val="28"/>
        </w:rPr>
        <w:t xml:space="preserve"> la nulidad de su afiliación al RAIS, con base en la falta al deber de información en que incurri</w:t>
      </w:r>
      <w:r w:rsidR="004907C6">
        <w:rPr>
          <w:rFonts w:ascii="Arial Narrow" w:hAnsi="Arial Narrow" w:cs="Tahoma"/>
          <w:sz w:val="28"/>
          <w:szCs w:val="28"/>
        </w:rPr>
        <w:t xml:space="preserve">ó la AFP </w:t>
      </w:r>
      <w:proofErr w:type="spellStart"/>
      <w:r w:rsidR="004907C6">
        <w:rPr>
          <w:rFonts w:ascii="Arial Narrow" w:hAnsi="Arial Narrow" w:cs="Tahoma"/>
          <w:sz w:val="28"/>
          <w:szCs w:val="28"/>
        </w:rPr>
        <w:t>Colfondos</w:t>
      </w:r>
      <w:proofErr w:type="spellEnd"/>
      <w:r w:rsidR="004907C6">
        <w:rPr>
          <w:rFonts w:ascii="Arial Narrow" w:hAnsi="Arial Narrow" w:cs="Tahoma"/>
          <w:sz w:val="28"/>
          <w:szCs w:val="28"/>
        </w:rPr>
        <w:t xml:space="preserve"> S.A.</w:t>
      </w:r>
      <w:r>
        <w:rPr>
          <w:rFonts w:ascii="Arial Narrow" w:hAnsi="Arial Narrow" w:cs="Tahoma"/>
          <w:sz w:val="28"/>
          <w:szCs w:val="28"/>
        </w:rPr>
        <w:t xml:space="preserve"> En consecuencia, pide que se condene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 pagar la pensión de vejez con fundamento en el Acuerdo 049 de 1990, </w:t>
      </w:r>
      <w:r w:rsidR="004907C6">
        <w:rPr>
          <w:rFonts w:ascii="Arial Narrow" w:hAnsi="Arial Narrow" w:cs="Tahoma"/>
          <w:sz w:val="28"/>
          <w:szCs w:val="28"/>
        </w:rPr>
        <w:t xml:space="preserve">por ser beneficiario del régimen de transición que consagra el artículo 36 de la Ley 100 de 1993, y a partir del 27 de julio de 2013, junto con </w:t>
      </w:r>
      <w:r>
        <w:rPr>
          <w:rFonts w:ascii="Arial Narrow" w:hAnsi="Arial Narrow" w:cs="Tahoma"/>
          <w:sz w:val="28"/>
          <w:szCs w:val="28"/>
        </w:rPr>
        <w:t xml:space="preserve">los intereses de mora de que trata el artículo 141 de la Ley 100/93, desde la </w:t>
      </w:r>
      <w:proofErr w:type="spellStart"/>
      <w:r>
        <w:rPr>
          <w:rFonts w:ascii="Arial Narrow" w:hAnsi="Arial Narrow" w:cs="Tahoma"/>
          <w:sz w:val="28"/>
          <w:szCs w:val="28"/>
        </w:rPr>
        <w:t>causación</w:t>
      </w:r>
      <w:proofErr w:type="spellEnd"/>
      <w:r>
        <w:rPr>
          <w:rFonts w:ascii="Arial Narrow" w:hAnsi="Arial Narrow" w:cs="Tahoma"/>
          <w:sz w:val="28"/>
          <w:szCs w:val="28"/>
        </w:rPr>
        <w:t xml:space="preserve"> del de</w:t>
      </w:r>
      <w:r w:rsidR="004907C6">
        <w:rPr>
          <w:rFonts w:ascii="Arial Narrow" w:hAnsi="Arial Narrow" w:cs="Tahoma"/>
          <w:sz w:val="28"/>
          <w:szCs w:val="28"/>
        </w:rPr>
        <w:t xml:space="preserve">recho y hasta el pago efectivo, o en subsidio, se condene </w:t>
      </w:r>
      <w:r>
        <w:rPr>
          <w:rFonts w:ascii="Arial Narrow" w:hAnsi="Arial Narrow" w:cs="Tahoma"/>
          <w:sz w:val="28"/>
          <w:szCs w:val="28"/>
        </w:rPr>
        <w:t xml:space="preserve">a </w:t>
      </w:r>
      <w:r w:rsidR="004907C6">
        <w:rPr>
          <w:rFonts w:ascii="Arial Narrow" w:hAnsi="Arial Narrow" w:cs="Tahoma"/>
          <w:sz w:val="28"/>
          <w:szCs w:val="28"/>
        </w:rPr>
        <w:t xml:space="preserve">la AFP </w:t>
      </w:r>
      <w:proofErr w:type="spellStart"/>
      <w:r w:rsidR="004907C6">
        <w:rPr>
          <w:rFonts w:ascii="Arial Narrow" w:hAnsi="Arial Narrow" w:cs="Tahoma"/>
          <w:sz w:val="28"/>
          <w:szCs w:val="28"/>
        </w:rPr>
        <w:t>Colfondos</w:t>
      </w:r>
      <w:proofErr w:type="spellEnd"/>
      <w:r w:rsidR="004907C6">
        <w:rPr>
          <w:rFonts w:ascii="Arial Narrow" w:hAnsi="Arial Narrow" w:cs="Tahoma"/>
          <w:sz w:val="28"/>
          <w:szCs w:val="28"/>
        </w:rPr>
        <w:t xml:space="preserve"> S.A., a pagar la indexación de las condenas, y </w:t>
      </w:r>
      <w:r>
        <w:rPr>
          <w:rFonts w:ascii="Arial Narrow" w:hAnsi="Arial Narrow" w:cs="Tahoma"/>
          <w:sz w:val="28"/>
          <w:szCs w:val="28"/>
        </w:rPr>
        <w:t>las costas procesales.</w:t>
      </w:r>
    </w:p>
    <w:p w:rsidR="004907C6" w:rsidRDefault="004907C6" w:rsidP="00F92A56">
      <w:pPr>
        <w:pStyle w:val="Sinespaciado"/>
      </w:pPr>
    </w:p>
    <w:p w:rsidR="00F92A56" w:rsidRDefault="00A753B0" w:rsidP="00A753B0">
      <w:pPr>
        <w:pStyle w:val="Sinespaciado"/>
        <w:spacing w:line="360" w:lineRule="auto"/>
        <w:jc w:val="both"/>
        <w:rPr>
          <w:rFonts w:ascii="Arial Narrow" w:hAnsi="Arial Narrow" w:cs="Tahoma"/>
          <w:sz w:val="28"/>
          <w:szCs w:val="28"/>
        </w:rPr>
      </w:pPr>
      <w:r>
        <w:rPr>
          <w:rFonts w:ascii="Arial Narrow" w:hAnsi="Arial Narrow" w:cs="Tahoma"/>
          <w:sz w:val="28"/>
          <w:szCs w:val="28"/>
        </w:rPr>
        <w:lastRenderedPageBreak/>
        <w:tab/>
        <w:t xml:space="preserve">Expone que nació el </w:t>
      </w:r>
      <w:r w:rsidR="00F92A56">
        <w:rPr>
          <w:rFonts w:ascii="Arial Narrow" w:hAnsi="Arial Narrow" w:cs="Tahoma"/>
          <w:sz w:val="28"/>
          <w:szCs w:val="28"/>
        </w:rPr>
        <w:t xml:space="preserve">27 de julio de 1953; que se afilió al ISS desde el 21 de diciembre de 1983; que se trasladó al RAIS mediante afiliación a la AFP </w:t>
      </w:r>
      <w:proofErr w:type="spellStart"/>
      <w:r w:rsidR="00F92A56">
        <w:rPr>
          <w:rFonts w:ascii="Arial Narrow" w:hAnsi="Arial Narrow" w:cs="Tahoma"/>
          <w:sz w:val="28"/>
          <w:szCs w:val="28"/>
        </w:rPr>
        <w:t>Colfondos</w:t>
      </w:r>
      <w:proofErr w:type="spellEnd"/>
      <w:r w:rsidR="00F92A56">
        <w:rPr>
          <w:rFonts w:ascii="Arial Narrow" w:hAnsi="Arial Narrow" w:cs="Tahoma"/>
          <w:sz w:val="28"/>
          <w:szCs w:val="28"/>
        </w:rPr>
        <w:t xml:space="preserve"> S.A., a partir del 1 de marzo de 1995, empero, regresó al RPM  el 1º de febrero de 2000, en el que ha cotizado un total de 1.234,29 semanas en toda su vida laboral; que el 19 de diciembre de 2013 radicó la solicitud de pensión ante </w:t>
      </w:r>
      <w:proofErr w:type="spellStart"/>
      <w:r w:rsidR="00F92A56">
        <w:rPr>
          <w:rFonts w:ascii="Arial Narrow" w:hAnsi="Arial Narrow" w:cs="Tahoma"/>
          <w:sz w:val="28"/>
          <w:szCs w:val="28"/>
        </w:rPr>
        <w:t>Colpensiones</w:t>
      </w:r>
      <w:proofErr w:type="spellEnd"/>
      <w:r w:rsidR="005B62FF">
        <w:rPr>
          <w:rFonts w:ascii="Arial Narrow" w:hAnsi="Arial Narrow" w:cs="Tahoma"/>
          <w:sz w:val="28"/>
          <w:szCs w:val="28"/>
        </w:rPr>
        <w:t>, la cual</w:t>
      </w:r>
      <w:r w:rsidR="00F92A56">
        <w:rPr>
          <w:rFonts w:ascii="Arial Narrow" w:hAnsi="Arial Narrow" w:cs="Tahoma"/>
          <w:sz w:val="28"/>
          <w:szCs w:val="28"/>
        </w:rPr>
        <w:t xml:space="preserve"> fue negada mediante Resolución GNR 269783 de 2014, </w:t>
      </w:r>
      <w:r w:rsidR="005B62FF">
        <w:rPr>
          <w:rFonts w:ascii="Arial Narrow" w:hAnsi="Arial Narrow" w:cs="Tahoma"/>
          <w:sz w:val="28"/>
          <w:szCs w:val="28"/>
        </w:rPr>
        <w:t>por no acreditar los requisitos exigidos en el artículo 33 de la Ley 100/93, y haber perdido los beneficios del régimen de transición; que el 23 de febrero de 2015 solicitó la corrección de</w:t>
      </w:r>
      <w:r w:rsidR="00F36A17">
        <w:rPr>
          <w:rFonts w:ascii="Arial Narrow" w:hAnsi="Arial Narrow" w:cs="Tahoma"/>
          <w:sz w:val="28"/>
          <w:szCs w:val="28"/>
        </w:rPr>
        <w:t xml:space="preserve"> su </w:t>
      </w:r>
      <w:r w:rsidR="005B62FF">
        <w:rPr>
          <w:rFonts w:ascii="Arial Narrow" w:hAnsi="Arial Narrow" w:cs="Tahoma"/>
          <w:sz w:val="28"/>
          <w:szCs w:val="28"/>
        </w:rPr>
        <w:t>historia laboral por los tiempos cotizados en el Ingenio Risaralda</w:t>
      </w:r>
      <w:r w:rsidR="00F36A17">
        <w:rPr>
          <w:rFonts w:ascii="Arial Narrow" w:hAnsi="Arial Narrow" w:cs="Tahoma"/>
          <w:sz w:val="28"/>
          <w:szCs w:val="28"/>
        </w:rPr>
        <w:t xml:space="preserve">, y por </w:t>
      </w:r>
      <w:r w:rsidR="005B62FF">
        <w:rPr>
          <w:rFonts w:ascii="Arial Narrow" w:hAnsi="Arial Narrow" w:cs="Tahoma"/>
          <w:sz w:val="28"/>
          <w:szCs w:val="28"/>
        </w:rPr>
        <w:t xml:space="preserve">último, que nunca fue informado por parte del empleador ni de la AFP </w:t>
      </w:r>
      <w:proofErr w:type="spellStart"/>
      <w:r w:rsidR="005B62FF">
        <w:rPr>
          <w:rFonts w:ascii="Arial Narrow" w:hAnsi="Arial Narrow" w:cs="Tahoma"/>
          <w:sz w:val="28"/>
          <w:szCs w:val="28"/>
        </w:rPr>
        <w:t>Colfondos</w:t>
      </w:r>
      <w:proofErr w:type="spellEnd"/>
      <w:r w:rsidR="005B62FF">
        <w:rPr>
          <w:rFonts w:ascii="Arial Narrow" w:hAnsi="Arial Narrow" w:cs="Tahoma"/>
          <w:sz w:val="28"/>
          <w:szCs w:val="28"/>
        </w:rPr>
        <w:t xml:space="preserve"> S.A. sobre las implicaciones del traslado de </w:t>
      </w:r>
      <w:r w:rsidR="00F36A17">
        <w:rPr>
          <w:rFonts w:ascii="Arial Narrow" w:hAnsi="Arial Narrow" w:cs="Tahoma"/>
          <w:sz w:val="28"/>
          <w:szCs w:val="28"/>
        </w:rPr>
        <w:t>régimen.</w:t>
      </w:r>
      <w:r w:rsidR="005B62FF">
        <w:rPr>
          <w:rFonts w:ascii="Arial Narrow" w:hAnsi="Arial Narrow" w:cs="Tahoma"/>
          <w:sz w:val="28"/>
          <w:szCs w:val="28"/>
        </w:rPr>
        <w:t xml:space="preserve"> </w:t>
      </w:r>
    </w:p>
    <w:p w:rsidR="00A753B0" w:rsidRPr="003573DC" w:rsidRDefault="00A753B0" w:rsidP="00A753B0">
      <w:pPr>
        <w:pStyle w:val="Sinespaciado"/>
      </w:pPr>
    </w:p>
    <w:p w:rsidR="00A753B0" w:rsidRDefault="00A753B0" w:rsidP="00A753B0">
      <w:pPr>
        <w:spacing w:line="360" w:lineRule="auto"/>
        <w:ind w:firstLine="708"/>
        <w:jc w:val="both"/>
        <w:rPr>
          <w:rFonts w:ascii="Arial Narrow" w:hAnsi="Arial Narrow" w:cs="Tahoma"/>
          <w:sz w:val="28"/>
          <w:szCs w:val="28"/>
        </w:rPr>
      </w:pPr>
      <w:proofErr w:type="spellStart"/>
      <w:r>
        <w:rPr>
          <w:rFonts w:ascii="Arial Narrow" w:hAnsi="Arial Narrow" w:cs="Tahoma"/>
          <w:b/>
          <w:i/>
          <w:sz w:val="28"/>
          <w:szCs w:val="28"/>
        </w:rPr>
        <w:t>C</w:t>
      </w:r>
      <w:r w:rsidRPr="00D30FA7">
        <w:rPr>
          <w:rFonts w:ascii="Arial Narrow" w:hAnsi="Arial Narrow" w:cs="Tahoma"/>
          <w:b/>
          <w:i/>
          <w:sz w:val="28"/>
          <w:szCs w:val="28"/>
        </w:rPr>
        <w:t>olpensiones</w:t>
      </w:r>
      <w:proofErr w:type="spellEnd"/>
      <w:r w:rsidRPr="00D30FA7">
        <w:rPr>
          <w:rFonts w:ascii="Arial Narrow" w:hAnsi="Arial Narrow" w:cs="Tahoma"/>
          <w:sz w:val="28"/>
          <w:szCs w:val="28"/>
        </w:rPr>
        <w:t xml:space="preserve"> </w:t>
      </w:r>
      <w:r>
        <w:rPr>
          <w:rFonts w:ascii="Arial Narrow" w:hAnsi="Arial Narrow" w:cs="Tahoma"/>
          <w:sz w:val="28"/>
          <w:szCs w:val="28"/>
        </w:rPr>
        <w:t xml:space="preserve">allegó en forma oportuna escrito de contestación, aceptando los </w:t>
      </w:r>
      <w:r w:rsidR="000A72A3">
        <w:rPr>
          <w:rFonts w:ascii="Arial Narrow" w:hAnsi="Arial Narrow" w:cs="Tahoma"/>
          <w:sz w:val="28"/>
          <w:szCs w:val="28"/>
        </w:rPr>
        <w:t>hechos de la demanda, a excepción de la falta de información sobre las implicaciones del traslado de régimen.</w:t>
      </w:r>
      <w:r>
        <w:rPr>
          <w:rFonts w:ascii="Arial Narrow" w:hAnsi="Arial Narrow" w:cs="Tahoma"/>
          <w:sz w:val="28"/>
          <w:szCs w:val="28"/>
        </w:rPr>
        <w:t xml:space="preserve"> </w:t>
      </w:r>
      <w:r w:rsidR="001F6409">
        <w:rPr>
          <w:rFonts w:ascii="Arial Narrow" w:hAnsi="Arial Narrow" w:cs="Tahoma"/>
          <w:sz w:val="28"/>
          <w:szCs w:val="28"/>
        </w:rPr>
        <w:t>En su defensa, propuso como excepciones a fin de que se nieguen las suplicas de la demanda, las de “Inexistencia de la obligación demandada”, y “Pérdida del derecho al régimen de transición”.</w:t>
      </w:r>
    </w:p>
    <w:p w:rsidR="00A753B0" w:rsidRPr="003573DC" w:rsidRDefault="00A753B0" w:rsidP="00A753B0">
      <w:pPr>
        <w:pStyle w:val="Sinespaciado"/>
      </w:pPr>
    </w:p>
    <w:p w:rsidR="007846F8" w:rsidRDefault="001F6409" w:rsidP="00A753B0">
      <w:pPr>
        <w:spacing w:line="360" w:lineRule="auto"/>
        <w:ind w:firstLine="708"/>
        <w:jc w:val="both"/>
        <w:rPr>
          <w:rFonts w:ascii="Arial Narrow" w:hAnsi="Arial Narrow" w:cs="Tahoma"/>
          <w:sz w:val="28"/>
          <w:szCs w:val="28"/>
        </w:rPr>
      </w:pPr>
      <w:proofErr w:type="spellStart"/>
      <w:r>
        <w:rPr>
          <w:rFonts w:ascii="Arial Narrow" w:hAnsi="Arial Narrow" w:cs="Tahoma"/>
          <w:b/>
          <w:i/>
          <w:sz w:val="28"/>
          <w:szCs w:val="28"/>
        </w:rPr>
        <w:t>Colfondos</w:t>
      </w:r>
      <w:proofErr w:type="spellEnd"/>
      <w:r>
        <w:rPr>
          <w:rFonts w:ascii="Arial Narrow" w:hAnsi="Arial Narrow" w:cs="Tahoma"/>
          <w:b/>
          <w:i/>
          <w:sz w:val="28"/>
          <w:szCs w:val="28"/>
        </w:rPr>
        <w:t xml:space="preserve"> </w:t>
      </w:r>
      <w:r w:rsidR="00A753B0">
        <w:rPr>
          <w:rFonts w:ascii="Arial Narrow" w:hAnsi="Arial Narrow" w:cs="Tahoma"/>
          <w:b/>
          <w:i/>
          <w:sz w:val="28"/>
          <w:szCs w:val="28"/>
        </w:rPr>
        <w:t xml:space="preserve">S.A. </w:t>
      </w:r>
      <w:r w:rsidR="00A753B0">
        <w:rPr>
          <w:rFonts w:ascii="Arial Narrow" w:hAnsi="Arial Narrow" w:cs="Tahoma"/>
          <w:sz w:val="28"/>
          <w:szCs w:val="28"/>
        </w:rPr>
        <w:t xml:space="preserve">se opuso igualmente a la prosperidad de las pretensiones del libelo </w:t>
      </w:r>
      <w:proofErr w:type="spellStart"/>
      <w:r w:rsidR="00A753B0">
        <w:rPr>
          <w:rFonts w:ascii="Arial Narrow" w:hAnsi="Arial Narrow" w:cs="Tahoma"/>
          <w:sz w:val="28"/>
          <w:szCs w:val="28"/>
        </w:rPr>
        <w:t>demandatorio</w:t>
      </w:r>
      <w:proofErr w:type="spellEnd"/>
      <w:r w:rsidR="00A753B0">
        <w:rPr>
          <w:rFonts w:ascii="Arial Narrow" w:hAnsi="Arial Narrow" w:cs="Tahoma"/>
          <w:sz w:val="28"/>
          <w:szCs w:val="28"/>
        </w:rPr>
        <w:t xml:space="preserve">, </w:t>
      </w:r>
      <w:r w:rsidR="007846F8">
        <w:rPr>
          <w:rFonts w:ascii="Arial Narrow" w:hAnsi="Arial Narrow" w:cs="Tahoma"/>
          <w:sz w:val="28"/>
          <w:szCs w:val="28"/>
        </w:rPr>
        <w:t xml:space="preserve">al considerar que la entidad no omitió su deber de información con respecto de las características propias del RAIS, </w:t>
      </w:r>
      <w:r w:rsidR="00401762">
        <w:rPr>
          <w:rFonts w:ascii="Arial Narrow" w:hAnsi="Arial Narrow" w:cs="Tahoma"/>
          <w:sz w:val="28"/>
          <w:szCs w:val="28"/>
        </w:rPr>
        <w:t>por lo que la afiliación del demandante al fondo privado es co</w:t>
      </w:r>
      <w:r w:rsidR="007846F8">
        <w:rPr>
          <w:rFonts w:ascii="Arial Narrow" w:hAnsi="Arial Narrow" w:cs="Tahoma"/>
          <w:sz w:val="28"/>
          <w:szCs w:val="28"/>
        </w:rPr>
        <w:t>mpletamente v</w:t>
      </w:r>
      <w:r w:rsidR="00401762">
        <w:rPr>
          <w:rFonts w:ascii="Arial Narrow" w:hAnsi="Arial Narrow" w:cs="Tahoma"/>
          <w:sz w:val="28"/>
          <w:szCs w:val="28"/>
        </w:rPr>
        <w:t xml:space="preserve">álida. Propuso las excepciones de fondo de “Validez de la afiliación al RAIS”, “Prescripción”, “Saneamiento de la eventual nulidad relativa por el paso del tiempo”, “Pago”, “Compensación” y “Buena fe”. </w:t>
      </w:r>
    </w:p>
    <w:p w:rsidR="00A753B0" w:rsidRPr="003573DC" w:rsidRDefault="00A753B0" w:rsidP="00A753B0">
      <w:pPr>
        <w:pStyle w:val="Sinespaciado"/>
        <w:spacing w:line="360" w:lineRule="auto"/>
      </w:pPr>
    </w:p>
    <w:p w:rsidR="00A753B0" w:rsidRPr="0020361A" w:rsidRDefault="00A753B0" w:rsidP="00A753B0">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A753B0" w:rsidRPr="003573DC" w:rsidRDefault="00A753B0" w:rsidP="00A753B0">
      <w:pPr>
        <w:pStyle w:val="Sinespaciado"/>
      </w:pPr>
    </w:p>
    <w:p w:rsidR="00A753B0" w:rsidRPr="000C368B" w:rsidRDefault="00A753B0" w:rsidP="00A753B0">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Pr>
          <w:rFonts w:ascii="Arial Narrow" w:hAnsi="Arial Narrow" w:cs="Tahoma"/>
          <w:sz w:val="28"/>
          <w:szCs w:val="28"/>
          <w:lang w:eastAsia="es-CO"/>
        </w:rPr>
        <w:t xml:space="preserve">de conocimiento mediante fallo del </w:t>
      </w:r>
      <w:r w:rsidR="001E111E">
        <w:rPr>
          <w:rFonts w:ascii="Arial Narrow" w:hAnsi="Arial Narrow" w:cs="Tahoma"/>
          <w:sz w:val="28"/>
          <w:szCs w:val="28"/>
          <w:lang w:eastAsia="es-CO"/>
        </w:rPr>
        <w:t>30</w:t>
      </w:r>
      <w:r w:rsidR="00237DDF">
        <w:rPr>
          <w:rFonts w:ascii="Arial Narrow" w:hAnsi="Arial Narrow" w:cs="Tahoma"/>
          <w:sz w:val="28"/>
          <w:szCs w:val="28"/>
          <w:lang w:eastAsia="es-CO"/>
        </w:rPr>
        <w:t xml:space="preserve"> de septiembre de </w:t>
      </w:r>
      <w:r>
        <w:rPr>
          <w:rFonts w:ascii="Arial Narrow" w:hAnsi="Arial Narrow" w:cs="Tahoma"/>
          <w:sz w:val="28"/>
          <w:szCs w:val="28"/>
          <w:lang w:eastAsia="es-CO"/>
        </w:rPr>
        <w:t xml:space="preserve">2016, accedió a las pretensiones de la demanda. Para lo que interesa al asunto, la sentenciadora de primer grado concluyó que la AFP demandada no le brindó al afiliado la información suficiente para entender las implicaciones y gravámenes de su traslado de régimen, situación que generó un </w:t>
      </w:r>
      <w:r w:rsidR="00F56DE4">
        <w:rPr>
          <w:rFonts w:ascii="Arial Narrow" w:hAnsi="Arial Narrow" w:cs="Tahoma"/>
          <w:sz w:val="28"/>
          <w:szCs w:val="28"/>
          <w:lang w:eastAsia="es-CO"/>
        </w:rPr>
        <w:t xml:space="preserve">vicio en el consentimiento </w:t>
      </w:r>
      <w:r>
        <w:rPr>
          <w:rFonts w:ascii="Arial Narrow" w:hAnsi="Arial Narrow" w:cs="Tahoma"/>
          <w:sz w:val="28"/>
          <w:szCs w:val="28"/>
          <w:lang w:eastAsia="es-CO"/>
        </w:rPr>
        <w:t>en la voluntad de</w:t>
      </w:r>
      <w:r w:rsidR="00F56DE4">
        <w:rPr>
          <w:rFonts w:ascii="Arial Narrow" w:hAnsi="Arial Narrow" w:cs="Tahoma"/>
          <w:sz w:val="28"/>
          <w:szCs w:val="28"/>
          <w:lang w:eastAsia="es-CO"/>
        </w:rPr>
        <w:t>l af</w:t>
      </w:r>
      <w:r>
        <w:rPr>
          <w:rFonts w:ascii="Arial Narrow" w:hAnsi="Arial Narrow" w:cs="Tahoma"/>
          <w:sz w:val="28"/>
          <w:szCs w:val="28"/>
          <w:lang w:eastAsia="es-CO"/>
        </w:rPr>
        <w:t xml:space="preserve">iliado, </w:t>
      </w:r>
      <w:r w:rsidR="00347198">
        <w:rPr>
          <w:rFonts w:ascii="Arial Narrow" w:hAnsi="Arial Narrow" w:cs="Tahoma"/>
          <w:sz w:val="28"/>
          <w:szCs w:val="28"/>
          <w:lang w:eastAsia="es-CO"/>
        </w:rPr>
        <w:t>por</w:t>
      </w:r>
      <w:r w:rsidR="00775390">
        <w:rPr>
          <w:rFonts w:ascii="Arial Narrow" w:hAnsi="Arial Narrow" w:cs="Tahoma"/>
          <w:sz w:val="28"/>
          <w:szCs w:val="28"/>
          <w:lang w:eastAsia="es-CO"/>
        </w:rPr>
        <w:t xml:space="preserve"> </w:t>
      </w:r>
      <w:r>
        <w:rPr>
          <w:rFonts w:ascii="Arial Narrow" w:hAnsi="Arial Narrow" w:cs="Tahoma"/>
          <w:sz w:val="28"/>
          <w:szCs w:val="28"/>
          <w:lang w:eastAsia="es-CO"/>
        </w:rPr>
        <w:t xml:space="preserve">lo que </w:t>
      </w:r>
      <w:r w:rsidR="007B4619">
        <w:rPr>
          <w:rFonts w:ascii="Arial Narrow" w:hAnsi="Arial Narrow" w:cs="Tahoma"/>
          <w:sz w:val="28"/>
          <w:szCs w:val="28"/>
          <w:lang w:eastAsia="es-CO"/>
        </w:rPr>
        <w:t>declaró la ineficacia del traslado de régimen</w:t>
      </w:r>
      <w:r>
        <w:rPr>
          <w:rFonts w:ascii="Arial Narrow" w:hAnsi="Arial Narrow" w:cs="Tahoma"/>
          <w:sz w:val="28"/>
          <w:szCs w:val="28"/>
          <w:lang w:eastAsia="es-CO"/>
        </w:rPr>
        <w:t xml:space="preserve">.  De otra parte, encontró que el demandante es beneficiario del régimen de transición que consagra el artículo 36 de la Ley 100/93, y por ende, tiene derecho al reconocimiento y pago de la pensión </w:t>
      </w:r>
      <w:r>
        <w:rPr>
          <w:rFonts w:ascii="Arial Narrow" w:hAnsi="Arial Narrow" w:cs="Tahoma"/>
          <w:sz w:val="28"/>
          <w:szCs w:val="28"/>
          <w:lang w:eastAsia="es-CO"/>
        </w:rPr>
        <w:lastRenderedPageBreak/>
        <w:t xml:space="preserve">de vejez con fundamento en el Acuerdo 049 de 1990, por contar con </w:t>
      </w:r>
      <w:r w:rsidR="00237DDF">
        <w:rPr>
          <w:rFonts w:ascii="Arial Narrow" w:hAnsi="Arial Narrow" w:cs="Tahoma"/>
          <w:sz w:val="28"/>
          <w:szCs w:val="28"/>
          <w:lang w:eastAsia="es-CO"/>
        </w:rPr>
        <w:t xml:space="preserve">más </w:t>
      </w:r>
      <w:r>
        <w:rPr>
          <w:rFonts w:ascii="Arial Narrow" w:hAnsi="Arial Narrow" w:cs="Tahoma"/>
          <w:sz w:val="28"/>
          <w:szCs w:val="28"/>
          <w:lang w:eastAsia="es-CO"/>
        </w:rPr>
        <w:t>60 años de edad y 1.000</w:t>
      </w:r>
      <w:r w:rsidR="00237DDF">
        <w:rPr>
          <w:rFonts w:ascii="Arial Narrow" w:hAnsi="Arial Narrow" w:cs="Tahoma"/>
          <w:sz w:val="28"/>
          <w:szCs w:val="28"/>
          <w:lang w:eastAsia="es-CO"/>
        </w:rPr>
        <w:t xml:space="preserve"> semanas de aportes al sistema, efectuando el reconocimiento </w:t>
      </w:r>
      <w:r>
        <w:rPr>
          <w:rFonts w:ascii="Arial Narrow" w:hAnsi="Arial Narrow" w:cs="Tahoma"/>
          <w:sz w:val="28"/>
          <w:szCs w:val="28"/>
          <w:lang w:eastAsia="es-CO"/>
        </w:rPr>
        <w:t xml:space="preserve">a partir del 1 de </w:t>
      </w:r>
      <w:r w:rsidR="00237DDF">
        <w:rPr>
          <w:rFonts w:ascii="Arial Narrow" w:hAnsi="Arial Narrow" w:cs="Tahoma"/>
          <w:sz w:val="28"/>
          <w:szCs w:val="28"/>
          <w:lang w:eastAsia="es-CO"/>
        </w:rPr>
        <w:t xml:space="preserve">septiembre de </w:t>
      </w:r>
      <w:r>
        <w:rPr>
          <w:rFonts w:ascii="Arial Narrow" w:hAnsi="Arial Narrow" w:cs="Tahoma"/>
          <w:sz w:val="28"/>
          <w:szCs w:val="28"/>
          <w:lang w:eastAsia="es-CO"/>
        </w:rPr>
        <w:t xml:space="preserve">2014, </w:t>
      </w:r>
      <w:r w:rsidR="00D044B7" w:rsidRPr="00D044B7">
        <w:rPr>
          <w:rFonts w:ascii="Arial Narrow" w:hAnsi="Arial Narrow" w:cs="Tahoma"/>
          <w:sz w:val="28"/>
          <w:szCs w:val="28"/>
          <w:lang w:eastAsia="es-CO"/>
        </w:rPr>
        <w:t>pues la novedad de retiro se dio en agosto de esa anualidad</w:t>
      </w:r>
      <w:r w:rsidRPr="00D044B7">
        <w:rPr>
          <w:rFonts w:ascii="Arial Narrow" w:hAnsi="Arial Narrow" w:cs="Tahoma"/>
          <w:sz w:val="28"/>
          <w:szCs w:val="28"/>
          <w:lang w:eastAsia="es-CO"/>
        </w:rPr>
        <w:t xml:space="preserve">, </w:t>
      </w:r>
      <w:r w:rsidR="00D044B7" w:rsidRPr="00D044B7">
        <w:rPr>
          <w:rFonts w:ascii="Arial Narrow" w:hAnsi="Arial Narrow" w:cs="Tahoma"/>
          <w:sz w:val="28"/>
          <w:szCs w:val="28"/>
          <w:lang w:eastAsia="es-CO"/>
        </w:rPr>
        <w:t xml:space="preserve"> y e</w:t>
      </w:r>
      <w:r w:rsidRPr="00D044B7">
        <w:rPr>
          <w:rFonts w:ascii="Arial Narrow" w:hAnsi="Arial Narrow" w:cs="Tahoma"/>
          <w:sz w:val="28"/>
          <w:szCs w:val="28"/>
          <w:lang w:eastAsia="es-CO"/>
        </w:rPr>
        <w:t xml:space="preserve">n cuantía de un salario mínimo legal mensual vigente y, por trece mesadas anuales. </w:t>
      </w:r>
      <w:r w:rsidR="00237DDF" w:rsidRPr="00D044B7">
        <w:rPr>
          <w:rFonts w:ascii="Arial Narrow" w:hAnsi="Arial Narrow" w:cs="Tahoma"/>
          <w:sz w:val="28"/>
          <w:szCs w:val="28"/>
          <w:lang w:eastAsia="es-CO"/>
        </w:rPr>
        <w:t xml:space="preserve">Condenó </w:t>
      </w:r>
      <w:r w:rsidR="00F56DE4" w:rsidRPr="00D044B7">
        <w:rPr>
          <w:rFonts w:ascii="Arial Narrow" w:hAnsi="Arial Narrow" w:cs="Tahoma"/>
          <w:sz w:val="28"/>
          <w:szCs w:val="28"/>
          <w:lang w:eastAsia="es-CO"/>
        </w:rPr>
        <w:t xml:space="preserve">a </w:t>
      </w:r>
      <w:proofErr w:type="spellStart"/>
      <w:r w:rsidR="00F56DE4" w:rsidRPr="00D044B7">
        <w:rPr>
          <w:rFonts w:ascii="Arial Narrow" w:hAnsi="Arial Narrow" w:cs="Tahoma"/>
          <w:sz w:val="28"/>
          <w:szCs w:val="28"/>
          <w:lang w:eastAsia="es-CO"/>
        </w:rPr>
        <w:t>Colpensiones</w:t>
      </w:r>
      <w:proofErr w:type="spellEnd"/>
      <w:r w:rsidR="00F56DE4" w:rsidRPr="00D044B7">
        <w:rPr>
          <w:rFonts w:ascii="Arial Narrow" w:hAnsi="Arial Narrow" w:cs="Tahoma"/>
          <w:sz w:val="28"/>
          <w:szCs w:val="28"/>
          <w:lang w:eastAsia="es-CO"/>
        </w:rPr>
        <w:t xml:space="preserve"> a </w:t>
      </w:r>
      <w:r w:rsidR="00F56DE4">
        <w:rPr>
          <w:rFonts w:ascii="Arial Narrow" w:hAnsi="Arial Narrow" w:cs="Tahoma"/>
          <w:sz w:val="28"/>
          <w:szCs w:val="28"/>
          <w:lang w:eastAsia="es-CO"/>
        </w:rPr>
        <w:t>pagar la suma de $</w:t>
      </w:r>
      <w:r w:rsidR="00237DDF">
        <w:rPr>
          <w:rFonts w:ascii="Arial Narrow" w:hAnsi="Arial Narrow" w:cs="Tahoma"/>
          <w:sz w:val="28"/>
          <w:szCs w:val="28"/>
          <w:lang w:eastAsia="es-CO"/>
        </w:rPr>
        <w:t xml:space="preserve">17`661.645 </w:t>
      </w:r>
      <w:r w:rsidR="00F56DE4">
        <w:rPr>
          <w:rFonts w:ascii="Arial Narrow" w:hAnsi="Arial Narrow" w:cs="Tahoma"/>
          <w:sz w:val="28"/>
          <w:szCs w:val="28"/>
          <w:lang w:eastAsia="es-CO"/>
        </w:rPr>
        <w:t>a título de retroactivo pensional causado a la emisi</w:t>
      </w:r>
      <w:r w:rsidR="00D044B7">
        <w:rPr>
          <w:rFonts w:ascii="Arial Narrow" w:hAnsi="Arial Narrow" w:cs="Tahoma"/>
          <w:sz w:val="28"/>
          <w:szCs w:val="28"/>
          <w:lang w:eastAsia="es-CO"/>
        </w:rPr>
        <w:t xml:space="preserve">ón de la sentencia y, a cancelar los intereses moratorios a partir de la ejecutoria de la sentencia, al considerar que la presentación de esta demanda fue necesaria para reactivar el régimen de transición del demandante. </w:t>
      </w:r>
      <w:r w:rsidR="00D044B7" w:rsidRPr="000C368B">
        <w:rPr>
          <w:rFonts w:ascii="Arial Narrow" w:hAnsi="Arial Narrow" w:cs="Tahoma"/>
          <w:sz w:val="28"/>
          <w:szCs w:val="28"/>
          <w:lang w:eastAsia="es-CO"/>
        </w:rPr>
        <w:t>Declaró no probadas las excepciones propuestas y condenó en costas procesales a las codemandadas</w:t>
      </w:r>
      <w:r w:rsidR="000C368B" w:rsidRPr="000C368B">
        <w:rPr>
          <w:rFonts w:ascii="Arial Narrow" w:hAnsi="Arial Narrow" w:cs="Tahoma"/>
          <w:sz w:val="28"/>
          <w:szCs w:val="28"/>
          <w:lang w:eastAsia="es-CO"/>
        </w:rPr>
        <w:t xml:space="preserve">. </w:t>
      </w:r>
    </w:p>
    <w:p w:rsidR="00A753B0" w:rsidRPr="00775390" w:rsidRDefault="00A753B0" w:rsidP="00775390">
      <w:pPr>
        <w:pStyle w:val="Sinespaciado"/>
      </w:pPr>
    </w:p>
    <w:p w:rsidR="009B5210" w:rsidRDefault="00A753B0" w:rsidP="009B5210">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Inconforme con lo decidido, se</w:t>
      </w:r>
      <w:r w:rsidR="000C368B">
        <w:rPr>
          <w:rFonts w:ascii="Arial Narrow" w:hAnsi="Arial Narrow" w:cs="Tahoma"/>
          <w:sz w:val="28"/>
          <w:szCs w:val="28"/>
          <w:lang w:eastAsia="es-CO"/>
        </w:rPr>
        <w:t xml:space="preserve"> alzó el fondo privado demandado en orden a que </w:t>
      </w:r>
      <w:r w:rsidR="00A9371C">
        <w:rPr>
          <w:rFonts w:ascii="Arial Narrow" w:hAnsi="Arial Narrow" w:cs="Tahoma"/>
          <w:sz w:val="28"/>
          <w:szCs w:val="28"/>
          <w:lang w:eastAsia="es-CO"/>
        </w:rPr>
        <w:t>s</w:t>
      </w:r>
      <w:r w:rsidR="00566FF8">
        <w:rPr>
          <w:rFonts w:ascii="Arial Narrow" w:hAnsi="Arial Narrow" w:cs="Tahoma"/>
          <w:sz w:val="28"/>
          <w:szCs w:val="28"/>
          <w:lang w:eastAsia="es-CO"/>
        </w:rPr>
        <w:t>e le exonere de</w:t>
      </w:r>
      <w:r w:rsidR="00A9371C">
        <w:rPr>
          <w:rFonts w:ascii="Arial Narrow" w:hAnsi="Arial Narrow" w:cs="Tahoma"/>
          <w:sz w:val="28"/>
          <w:szCs w:val="28"/>
          <w:lang w:eastAsia="es-CO"/>
        </w:rPr>
        <w:t xml:space="preserve"> la condena en costas procesales. En la sustentación, indicó que para la época de la solicitud de traslado</w:t>
      </w:r>
      <w:r w:rsidR="00841537">
        <w:rPr>
          <w:rFonts w:ascii="Arial Narrow" w:hAnsi="Arial Narrow" w:cs="Tahoma"/>
          <w:sz w:val="28"/>
          <w:szCs w:val="28"/>
          <w:lang w:eastAsia="es-CO"/>
        </w:rPr>
        <w:t xml:space="preserve">, </w:t>
      </w:r>
      <w:r w:rsidR="00A9371C">
        <w:rPr>
          <w:rFonts w:ascii="Arial Narrow" w:hAnsi="Arial Narrow" w:cs="Tahoma"/>
          <w:sz w:val="28"/>
          <w:szCs w:val="28"/>
          <w:lang w:eastAsia="es-CO"/>
        </w:rPr>
        <w:t>la entidad no tenía ninguna obligación diferente a brindar toda la información necesaria</w:t>
      </w:r>
      <w:r w:rsidR="00841537">
        <w:rPr>
          <w:rFonts w:ascii="Arial Narrow" w:hAnsi="Arial Narrow" w:cs="Tahoma"/>
          <w:sz w:val="28"/>
          <w:szCs w:val="28"/>
          <w:lang w:eastAsia="es-CO"/>
        </w:rPr>
        <w:t xml:space="preserve"> al afiliado</w:t>
      </w:r>
      <w:r w:rsidR="00A9371C">
        <w:rPr>
          <w:rFonts w:ascii="Arial Narrow" w:hAnsi="Arial Narrow" w:cs="Tahoma"/>
          <w:sz w:val="28"/>
          <w:szCs w:val="28"/>
          <w:lang w:eastAsia="es-CO"/>
        </w:rPr>
        <w:t>,</w:t>
      </w:r>
      <w:r w:rsidR="00566FF8">
        <w:rPr>
          <w:rFonts w:ascii="Arial Narrow" w:hAnsi="Arial Narrow" w:cs="Tahoma"/>
          <w:sz w:val="28"/>
          <w:szCs w:val="28"/>
          <w:lang w:eastAsia="es-CO"/>
        </w:rPr>
        <w:t xml:space="preserve"> lo cual aconteció, pues así lo certificó</w:t>
      </w:r>
      <w:r w:rsidR="009B5210">
        <w:rPr>
          <w:rFonts w:ascii="Arial Narrow" w:hAnsi="Arial Narrow" w:cs="Tahoma"/>
          <w:sz w:val="28"/>
          <w:szCs w:val="28"/>
          <w:lang w:eastAsia="es-CO"/>
        </w:rPr>
        <w:t xml:space="preserve"> el demandante con su firma al momento en que firmó el formulario de vinculación, </w:t>
      </w:r>
      <w:r w:rsidR="00566FF8">
        <w:rPr>
          <w:rFonts w:ascii="Arial Narrow" w:hAnsi="Arial Narrow" w:cs="Tahoma"/>
          <w:sz w:val="28"/>
          <w:szCs w:val="28"/>
          <w:lang w:eastAsia="es-CO"/>
        </w:rPr>
        <w:t xml:space="preserve">por lo que considera que no hubo inducción a error, </w:t>
      </w:r>
      <w:r w:rsidR="009B5210">
        <w:rPr>
          <w:rFonts w:ascii="Arial Narrow" w:hAnsi="Arial Narrow" w:cs="Tahoma"/>
          <w:sz w:val="28"/>
          <w:szCs w:val="28"/>
          <w:lang w:eastAsia="es-CO"/>
        </w:rPr>
        <w:t>y por esa razón</w:t>
      </w:r>
      <w:r w:rsidR="00566FF8">
        <w:rPr>
          <w:rFonts w:ascii="Arial Narrow" w:hAnsi="Arial Narrow" w:cs="Tahoma"/>
          <w:sz w:val="28"/>
          <w:szCs w:val="28"/>
          <w:lang w:eastAsia="es-CO"/>
        </w:rPr>
        <w:t xml:space="preserve">, la entidad no debe ser condenada en </w:t>
      </w:r>
      <w:r w:rsidR="009B5210">
        <w:rPr>
          <w:rFonts w:ascii="Arial Narrow" w:hAnsi="Arial Narrow" w:cs="Tahoma"/>
          <w:sz w:val="28"/>
          <w:szCs w:val="28"/>
          <w:lang w:eastAsia="es-CO"/>
        </w:rPr>
        <w:t>costas.</w:t>
      </w:r>
    </w:p>
    <w:p w:rsidR="00A753B0" w:rsidRPr="00775390" w:rsidRDefault="00A753B0" w:rsidP="00775390">
      <w:pPr>
        <w:pStyle w:val="Sinespaciado"/>
      </w:pPr>
    </w:p>
    <w:p w:rsidR="00A753B0" w:rsidRDefault="00A753B0" w:rsidP="00A753B0">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Se dispuso igualmente el grado jurisdiccional de consulta, dado</w:t>
      </w:r>
      <w:r w:rsidRPr="009D005E">
        <w:rPr>
          <w:rFonts w:ascii="Arial Narrow" w:hAnsi="Arial Narrow" w:cs="Tahoma"/>
          <w:sz w:val="28"/>
          <w:szCs w:val="28"/>
        </w:rPr>
        <w:t xml:space="preserve"> que la </w:t>
      </w:r>
      <w:r>
        <w:rPr>
          <w:rFonts w:ascii="Arial Narrow" w:hAnsi="Arial Narrow" w:cs="Tahoma"/>
          <w:sz w:val="28"/>
          <w:szCs w:val="28"/>
        </w:rPr>
        <w:t xml:space="preserve">decisión resultó adversa a los intereses de </w:t>
      </w:r>
      <w:proofErr w:type="spellStart"/>
      <w:r>
        <w:rPr>
          <w:rFonts w:ascii="Arial Narrow" w:hAnsi="Arial Narrow" w:cs="Tahoma"/>
          <w:sz w:val="28"/>
          <w:szCs w:val="28"/>
        </w:rPr>
        <w:t>Colpensiones</w:t>
      </w:r>
      <w:proofErr w:type="spellEnd"/>
      <w:r>
        <w:rPr>
          <w:rFonts w:ascii="Arial Narrow" w:hAnsi="Arial Narrow" w:cs="Tahoma"/>
          <w:sz w:val="28"/>
          <w:szCs w:val="28"/>
        </w:rPr>
        <w:t>, al tenor de lo preceptuado en al artículo 69 del C.P.T y de la S.S.</w:t>
      </w:r>
    </w:p>
    <w:p w:rsidR="00A9371C" w:rsidRDefault="00A9371C" w:rsidP="00775390">
      <w:pPr>
        <w:pStyle w:val="Sinespaciado"/>
        <w:spacing w:line="276" w:lineRule="auto"/>
      </w:pPr>
    </w:p>
    <w:p w:rsidR="00A753B0" w:rsidRDefault="00A753B0" w:rsidP="00A753B0">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A753B0" w:rsidRPr="00396177" w:rsidRDefault="00A753B0" w:rsidP="00A753B0">
      <w:pPr>
        <w:pStyle w:val="Sinespaciado"/>
      </w:pPr>
    </w:p>
    <w:p w:rsidR="00A753B0" w:rsidRDefault="00A753B0" w:rsidP="00A753B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A753B0" w:rsidRPr="00775390" w:rsidRDefault="00A753B0" w:rsidP="00A753B0">
      <w:pPr>
        <w:ind w:firstLine="900"/>
        <w:jc w:val="both"/>
        <w:rPr>
          <w:rFonts w:ascii="Arial Narrow" w:hAnsi="Arial Narrow" w:cs="Tahoma"/>
          <w:i/>
          <w:sz w:val="26"/>
          <w:szCs w:val="26"/>
        </w:rPr>
      </w:pPr>
      <w:r w:rsidRPr="00775390">
        <w:rPr>
          <w:rFonts w:ascii="Arial Narrow" w:hAnsi="Arial Narrow" w:cs="Tahoma"/>
          <w:i/>
          <w:sz w:val="26"/>
          <w:szCs w:val="26"/>
        </w:rPr>
        <w:t xml:space="preserve">¿Quedó acreditada la existencia de un vicio del consentimiento que permita </w:t>
      </w:r>
      <w:r w:rsidR="00922EA8" w:rsidRPr="00775390">
        <w:rPr>
          <w:rFonts w:ascii="Arial Narrow" w:hAnsi="Arial Narrow" w:cs="Tahoma"/>
          <w:i/>
          <w:sz w:val="26"/>
          <w:szCs w:val="26"/>
        </w:rPr>
        <w:t>declarar la ineficacia del tr</w:t>
      </w:r>
      <w:r w:rsidRPr="00775390">
        <w:rPr>
          <w:rFonts w:ascii="Arial Narrow" w:hAnsi="Arial Narrow" w:cs="Tahoma"/>
          <w:i/>
          <w:sz w:val="26"/>
          <w:szCs w:val="26"/>
        </w:rPr>
        <w:t>aslado</w:t>
      </w:r>
      <w:r w:rsidR="00922EA8" w:rsidRPr="00775390">
        <w:rPr>
          <w:rFonts w:ascii="Arial Narrow" w:hAnsi="Arial Narrow" w:cs="Tahoma"/>
          <w:i/>
          <w:sz w:val="26"/>
          <w:szCs w:val="26"/>
        </w:rPr>
        <w:t xml:space="preserve"> que realizó el actor del ISS a </w:t>
      </w:r>
      <w:proofErr w:type="spellStart"/>
      <w:r w:rsidR="00922EA8" w:rsidRPr="00775390">
        <w:rPr>
          <w:rFonts w:ascii="Arial Narrow" w:hAnsi="Arial Narrow" w:cs="Tahoma"/>
          <w:i/>
          <w:sz w:val="26"/>
          <w:szCs w:val="26"/>
        </w:rPr>
        <w:t>Colfondos</w:t>
      </w:r>
      <w:proofErr w:type="spellEnd"/>
      <w:r w:rsidR="00922EA8" w:rsidRPr="00775390">
        <w:rPr>
          <w:rFonts w:ascii="Arial Narrow" w:hAnsi="Arial Narrow" w:cs="Tahoma"/>
          <w:i/>
          <w:sz w:val="26"/>
          <w:szCs w:val="26"/>
        </w:rPr>
        <w:t xml:space="preserve"> S.A?</w:t>
      </w:r>
    </w:p>
    <w:p w:rsidR="00A753B0" w:rsidRPr="00775390" w:rsidRDefault="00A753B0" w:rsidP="00775390">
      <w:pPr>
        <w:pStyle w:val="Sinespaciado"/>
      </w:pPr>
    </w:p>
    <w:p w:rsidR="00A753B0" w:rsidRPr="00775390" w:rsidRDefault="00A753B0" w:rsidP="00A753B0">
      <w:pPr>
        <w:shd w:val="clear" w:color="auto" w:fill="FFFFFF"/>
        <w:tabs>
          <w:tab w:val="left" w:pos="5197"/>
        </w:tabs>
        <w:ind w:firstLine="851"/>
        <w:jc w:val="both"/>
        <w:rPr>
          <w:rFonts w:ascii="Arial Narrow" w:hAnsi="Arial Narrow" w:cs="Tahoma"/>
          <w:i/>
          <w:color w:val="000000"/>
          <w:sz w:val="26"/>
          <w:szCs w:val="26"/>
          <w:lang w:eastAsia="es-CO"/>
        </w:rPr>
      </w:pPr>
      <w:r w:rsidRPr="00775390">
        <w:rPr>
          <w:rFonts w:ascii="Arial Narrow" w:hAnsi="Arial Narrow" w:cs="Tahoma"/>
          <w:i/>
          <w:color w:val="000000"/>
          <w:sz w:val="26"/>
          <w:szCs w:val="26"/>
          <w:lang w:eastAsia="es-CO"/>
        </w:rPr>
        <w:t>¿El demandante es beneficiario del régimen de transición estatuido en el artículo 36 de la Ley 100 de 1993?</w:t>
      </w:r>
    </w:p>
    <w:p w:rsidR="00A753B0" w:rsidRPr="00775390" w:rsidRDefault="00A753B0" w:rsidP="00A753B0">
      <w:pPr>
        <w:shd w:val="clear" w:color="auto" w:fill="FFFFFF"/>
        <w:tabs>
          <w:tab w:val="left" w:pos="5197"/>
        </w:tabs>
        <w:ind w:firstLine="851"/>
        <w:jc w:val="both"/>
        <w:rPr>
          <w:rFonts w:ascii="Arial Narrow" w:hAnsi="Arial Narrow" w:cs="Tahoma"/>
          <w:i/>
          <w:color w:val="000000"/>
          <w:sz w:val="26"/>
          <w:szCs w:val="26"/>
          <w:lang w:eastAsia="es-CO"/>
        </w:rPr>
      </w:pPr>
    </w:p>
    <w:p w:rsidR="00A753B0" w:rsidRPr="00775390" w:rsidRDefault="00A753B0" w:rsidP="00A753B0">
      <w:pPr>
        <w:shd w:val="clear" w:color="auto" w:fill="FFFFFF"/>
        <w:tabs>
          <w:tab w:val="left" w:pos="5197"/>
        </w:tabs>
        <w:ind w:firstLine="851"/>
        <w:jc w:val="both"/>
        <w:rPr>
          <w:rFonts w:ascii="Arial Narrow" w:hAnsi="Arial Narrow" w:cs="Tahoma"/>
          <w:i/>
          <w:color w:val="000000"/>
          <w:sz w:val="26"/>
          <w:szCs w:val="26"/>
          <w:lang w:eastAsia="es-CO"/>
        </w:rPr>
      </w:pPr>
      <w:r w:rsidRPr="00775390">
        <w:rPr>
          <w:rFonts w:ascii="Arial Narrow" w:hAnsi="Arial Narrow" w:cs="Tahoma"/>
          <w:i/>
          <w:color w:val="000000"/>
          <w:sz w:val="26"/>
          <w:szCs w:val="26"/>
          <w:lang w:eastAsia="es-CO"/>
        </w:rPr>
        <w:t>¿Tiene derecho al reconocimiento y pago de la pensión de vejez que reclama?</w:t>
      </w:r>
    </w:p>
    <w:p w:rsidR="00A753B0" w:rsidRPr="00775390" w:rsidRDefault="00A753B0" w:rsidP="00A753B0">
      <w:pPr>
        <w:shd w:val="clear" w:color="auto" w:fill="FFFFFF"/>
        <w:tabs>
          <w:tab w:val="left" w:pos="5197"/>
        </w:tabs>
        <w:ind w:firstLine="851"/>
        <w:jc w:val="both"/>
        <w:rPr>
          <w:rFonts w:ascii="Arial Narrow" w:hAnsi="Arial Narrow" w:cs="Tahoma"/>
          <w:i/>
          <w:color w:val="000000"/>
          <w:sz w:val="26"/>
          <w:szCs w:val="26"/>
          <w:lang w:eastAsia="es-CO"/>
        </w:rPr>
      </w:pPr>
    </w:p>
    <w:p w:rsidR="00A753B0" w:rsidRDefault="00A753B0" w:rsidP="00A753B0">
      <w:pPr>
        <w:shd w:val="clear" w:color="auto" w:fill="FFFFFF"/>
        <w:tabs>
          <w:tab w:val="left" w:pos="5197"/>
        </w:tabs>
        <w:ind w:firstLine="851"/>
        <w:jc w:val="both"/>
        <w:rPr>
          <w:rFonts w:ascii="Arial Narrow" w:hAnsi="Arial Narrow" w:cs="Tahoma"/>
          <w:i/>
          <w:color w:val="000000"/>
          <w:sz w:val="26"/>
          <w:szCs w:val="26"/>
          <w:lang w:eastAsia="es-CO"/>
        </w:rPr>
      </w:pPr>
      <w:r w:rsidRPr="00775390">
        <w:rPr>
          <w:rFonts w:ascii="Arial Narrow" w:hAnsi="Arial Narrow" w:cs="Tahoma"/>
          <w:i/>
          <w:color w:val="000000"/>
          <w:sz w:val="26"/>
          <w:szCs w:val="26"/>
          <w:lang w:eastAsia="es-CO"/>
        </w:rPr>
        <w:t>En caso positivo, ¿A partir de qué fecha opera el disfrute de la prestación?</w:t>
      </w:r>
    </w:p>
    <w:p w:rsidR="00775390" w:rsidRPr="00775390" w:rsidRDefault="00775390" w:rsidP="00775390">
      <w:pPr>
        <w:pStyle w:val="Sinespaciado"/>
        <w:rPr>
          <w:lang w:eastAsia="es-CO"/>
        </w:rPr>
      </w:pPr>
    </w:p>
    <w:p w:rsidR="00A753B0" w:rsidRPr="00775390" w:rsidRDefault="00A753B0" w:rsidP="00A753B0">
      <w:pPr>
        <w:shd w:val="clear" w:color="auto" w:fill="FFFFFF"/>
        <w:tabs>
          <w:tab w:val="left" w:pos="5197"/>
        </w:tabs>
        <w:ind w:firstLine="851"/>
        <w:jc w:val="both"/>
        <w:rPr>
          <w:rFonts w:ascii="Arial Narrow" w:hAnsi="Arial Narrow" w:cs="Tahoma"/>
          <w:i/>
          <w:color w:val="000000"/>
          <w:sz w:val="26"/>
          <w:szCs w:val="26"/>
          <w:lang w:eastAsia="es-CO"/>
        </w:rPr>
      </w:pPr>
      <w:r w:rsidRPr="00775390">
        <w:rPr>
          <w:rFonts w:ascii="Arial Narrow" w:hAnsi="Arial Narrow" w:cs="Tahoma"/>
          <w:i/>
          <w:color w:val="000000"/>
          <w:sz w:val="26"/>
          <w:szCs w:val="26"/>
          <w:lang w:eastAsia="es-CO"/>
        </w:rPr>
        <w:t xml:space="preserve">¿Hay lugar </w:t>
      </w:r>
      <w:r w:rsidR="00775390">
        <w:rPr>
          <w:rFonts w:ascii="Arial Narrow" w:hAnsi="Arial Narrow" w:cs="Tahoma"/>
          <w:i/>
          <w:color w:val="000000"/>
          <w:sz w:val="26"/>
          <w:szCs w:val="26"/>
          <w:lang w:eastAsia="es-CO"/>
        </w:rPr>
        <w:t xml:space="preserve">al </w:t>
      </w:r>
      <w:r w:rsidRPr="00775390">
        <w:rPr>
          <w:rFonts w:ascii="Arial Narrow" w:hAnsi="Arial Narrow" w:cs="Tahoma"/>
          <w:i/>
          <w:color w:val="000000"/>
          <w:sz w:val="26"/>
          <w:szCs w:val="26"/>
          <w:lang w:eastAsia="es-CO"/>
        </w:rPr>
        <w:t xml:space="preserve">pago de intereses </w:t>
      </w:r>
      <w:r w:rsidR="00775390">
        <w:rPr>
          <w:rFonts w:ascii="Arial Narrow" w:hAnsi="Arial Narrow" w:cs="Tahoma"/>
          <w:i/>
          <w:color w:val="000000"/>
          <w:sz w:val="26"/>
          <w:szCs w:val="26"/>
          <w:lang w:eastAsia="es-CO"/>
        </w:rPr>
        <w:t xml:space="preserve">de mora </w:t>
      </w:r>
      <w:r w:rsidRPr="00775390">
        <w:rPr>
          <w:rFonts w:ascii="Arial Narrow" w:hAnsi="Arial Narrow" w:cs="Tahoma"/>
          <w:i/>
          <w:color w:val="000000"/>
          <w:sz w:val="26"/>
          <w:szCs w:val="26"/>
          <w:lang w:eastAsia="es-CO"/>
        </w:rPr>
        <w:t>de que trata el artículo 141 de la Ley 100/93?</w:t>
      </w:r>
    </w:p>
    <w:p w:rsidR="00A753B0" w:rsidRPr="006B4716" w:rsidRDefault="00A753B0" w:rsidP="00A753B0">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lastRenderedPageBreak/>
        <w:t>Alegatos en esta instancia</w:t>
      </w:r>
      <w:r w:rsidRPr="006B4716">
        <w:rPr>
          <w:rFonts w:ascii="Arial Narrow" w:hAnsi="Arial Narrow" w:cs="Tahoma"/>
          <w:sz w:val="28"/>
          <w:szCs w:val="28"/>
        </w:rPr>
        <w:t>:</w:t>
      </w:r>
    </w:p>
    <w:p w:rsidR="00A753B0" w:rsidRPr="00C27456" w:rsidRDefault="00A753B0" w:rsidP="00A753B0">
      <w:pPr>
        <w:pStyle w:val="Sinespaciado"/>
      </w:pPr>
    </w:p>
    <w:p w:rsidR="00F46B51" w:rsidRDefault="00A753B0" w:rsidP="00A753B0">
      <w:pPr>
        <w:spacing w:line="360" w:lineRule="auto"/>
        <w:ind w:firstLine="851"/>
        <w:jc w:val="both"/>
        <w:rPr>
          <w:rFonts w:ascii="Arial Narrow" w:hAnsi="Arial Narrow" w:cs="Tahoma"/>
          <w:sz w:val="28"/>
          <w:szCs w:val="28"/>
        </w:rPr>
      </w:pPr>
      <w:r w:rsidRPr="00214D73">
        <w:rPr>
          <w:rFonts w:ascii="Arial Narrow" w:hAnsi="Arial Narrow" w:cs="Tahoma"/>
          <w:sz w:val="28"/>
          <w:szCs w:val="28"/>
        </w:rPr>
        <w:t>En este estado de la diligencia</w:t>
      </w:r>
      <w:r>
        <w:rPr>
          <w:rFonts w:ascii="Arial Narrow" w:hAnsi="Arial Narrow" w:cs="Tahoma"/>
          <w:sz w:val="28"/>
          <w:szCs w:val="28"/>
        </w:rPr>
        <w:t xml:space="preserve">, alegan los voceros judicial, si asistieron y si es la voluntad de ellos hacerlo. </w:t>
      </w:r>
    </w:p>
    <w:p w:rsidR="00F46B51" w:rsidRDefault="00F46B51" w:rsidP="00F46B51">
      <w:pPr>
        <w:pStyle w:val="Sinespaciado"/>
      </w:pPr>
    </w:p>
    <w:p w:rsidR="00A753B0" w:rsidRPr="00214D73" w:rsidRDefault="00A753B0" w:rsidP="00A753B0">
      <w:pPr>
        <w:spacing w:line="360" w:lineRule="auto"/>
        <w:ind w:firstLine="851"/>
        <w:jc w:val="both"/>
        <w:rPr>
          <w:rFonts w:ascii="Arial Narrow" w:hAnsi="Arial Narrow" w:cs="Tahoma"/>
          <w:sz w:val="28"/>
          <w:szCs w:val="28"/>
        </w:rPr>
      </w:pPr>
      <w:r w:rsidRPr="00214D73">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A753B0" w:rsidRPr="009B3B59" w:rsidRDefault="00A753B0" w:rsidP="00A753B0">
      <w:pPr>
        <w:pStyle w:val="Sinespaciado"/>
        <w:spacing w:line="360" w:lineRule="auto"/>
      </w:pPr>
    </w:p>
    <w:p w:rsidR="00A753B0" w:rsidRPr="006B4716" w:rsidRDefault="00A753B0" w:rsidP="00A753B0">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A753B0" w:rsidRPr="00F46B51" w:rsidRDefault="00A753B0" w:rsidP="00F46B51">
      <w:pPr>
        <w:pStyle w:val="Sinespaciado"/>
      </w:pPr>
    </w:p>
    <w:p w:rsidR="00A753B0" w:rsidRDefault="00A753B0" w:rsidP="00A753B0">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rPr>
        <w:t>3.1</w:t>
      </w:r>
      <w:r w:rsidRPr="006B4716">
        <w:rPr>
          <w:rFonts w:ascii="Arial Narrow" w:hAnsi="Arial Narrow"/>
          <w:b/>
          <w:i/>
          <w:sz w:val="28"/>
          <w:szCs w:val="28"/>
        </w:rPr>
        <w:t xml:space="preserve">. </w:t>
      </w:r>
      <w:r w:rsidRPr="006B4716">
        <w:rPr>
          <w:rFonts w:ascii="Arial Narrow" w:hAnsi="Arial Narrow"/>
          <w:b/>
          <w:i/>
          <w:sz w:val="28"/>
          <w:szCs w:val="28"/>
          <w:lang w:eastAsia="en-US"/>
        </w:rPr>
        <w:t>Desenvolvimiento de la problemática planteada</w:t>
      </w:r>
    </w:p>
    <w:p w:rsidR="00A753B0" w:rsidRPr="00F46B51" w:rsidRDefault="00A753B0" w:rsidP="00F46B51">
      <w:pPr>
        <w:pStyle w:val="Sinespaciado"/>
      </w:pPr>
    </w:p>
    <w:p w:rsidR="00A753B0" w:rsidRDefault="00A753B0" w:rsidP="00A753B0">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En tratándose de la afiliación al sistema pensional, lo primero que debe decirse es que los afiliados al mismo cuentan con el derecho de escoger libremente a que régimen se afilian, tal como lo indica el literal b) del canon 13 de la Ley 100 de 1993. En esa libertad de escogencia, es fundamental el consentimiento libre e informado que debe asistir al usuario de la seguridad social y, en caso de que se vea truncado, bien sea por la inexistencia del mismo, por la existencia de un vicio en su producción, o por la indebida información, o su ausencia, quedara sin efecto tal escogencia o traslado, y podrá realizarse nuevamente en forma libre y espontánea por parte del trabajador, al tenor de lo preceptuado en el artículo 271 ibídem. </w:t>
      </w:r>
    </w:p>
    <w:p w:rsidR="00922EA8" w:rsidRPr="00F46B51" w:rsidRDefault="00922EA8" w:rsidP="00F46B51">
      <w:pPr>
        <w:pStyle w:val="Sinespaciado"/>
      </w:pPr>
    </w:p>
    <w:p w:rsidR="00A753B0" w:rsidRDefault="00A753B0" w:rsidP="00A753B0">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Ello, por cuanto pese a que la Ley de Seguridad Social permitió la coexistencia de dos regímenes solidarios excluyentes, el legislador procuró de manera especial la protección de las prerrogativas de los afiliados al sistema, de modo que, la selección que se haga de cualquiera de ellos debe estar precedida por el respeto a la libre escogencia de los afiliados, so pena de ser declarado ineficaz, tal como lo dispone la norma recién citada –articulo 271 Ley 100/93-.</w:t>
      </w:r>
    </w:p>
    <w:p w:rsidR="00A753B0" w:rsidRPr="00F46B51" w:rsidRDefault="00A753B0" w:rsidP="00F46B51">
      <w:pPr>
        <w:pStyle w:val="Sinespaciado"/>
      </w:pPr>
    </w:p>
    <w:p w:rsidR="00A753B0" w:rsidRDefault="00A753B0" w:rsidP="00A753B0">
      <w:pPr>
        <w:autoSpaceDE w:val="0"/>
        <w:autoSpaceDN w:val="0"/>
        <w:adjustRightInd w:val="0"/>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Naturalmente, que e</w:t>
      </w:r>
      <w:r w:rsidRPr="00033DE5">
        <w:rPr>
          <w:rFonts w:ascii="Arial Narrow" w:hAnsi="Arial Narrow" w:cs="Arial"/>
          <w:sz w:val="28"/>
          <w:szCs w:val="28"/>
          <w:lang w:val="es-ES"/>
        </w:rPr>
        <w:t xml:space="preserve">l deber de información a cargo de las administradoras de fondos de pensiones, emanan de una responsabilidad de carácter profesional, que como ha recalcado esta Sala, ciñéndose a los parámetros del órgano de cierre de la jurisdicción ordinaria </w:t>
      </w:r>
      <w:r w:rsidRPr="00033DE5">
        <w:rPr>
          <w:rFonts w:ascii="Arial Narrow" w:hAnsi="Arial Narrow" w:cs="Arial"/>
          <w:i/>
          <w:sz w:val="28"/>
          <w:szCs w:val="28"/>
          <w:lang w:val="es-ES"/>
        </w:rPr>
        <w:t>“les impone el deber de suministrar al afiliado la información suficiente, completa y clara sobre las implicaciones de dicho traslado”.</w:t>
      </w:r>
    </w:p>
    <w:p w:rsidR="00A753B0" w:rsidRDefault="00A753B0" w:rsidP="00A753B0">
      <w:pPr>
        <w:autoSpaceDE w:val="0"/>
        <w:autoSpaceDN w:val="0"/>
        <w:adjustRightInd w:val="0"/>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sz w:val="28"/>
          <w:szCs w:val="28"/>
          <w:lang w:val="es-ES"/>
        </w:rPr>
        <w:lastRenderedPageBreak/>
        <w:t xml:space="preserve">Dicha </w:t>
      </w:r>
      <w:r w:rsidRPr="0020361A">
        <w:rPr>
          <w:rFonts w:ascii="Arial Narrow" w:hAnsi="Arial Narrow" w:cs="Arial"/>
          <w:sz w:val="28"/>
          <w:szCs w:val="28"/>
          <w:lang w:val="es-ES"/>
        </w:rPr>
        <w:t>carga de la prueba recae directamente sobre quien gravita el deber de suministrar la i</w:t>
      </w:r>
      <w:r>
        <w:rPr>
          <w:rFonts w:ascii="Arial Narrow" w:hAnsi="Arial Narrow" w:cs="Arial"/>
          <w:sz w:val="28"/>
          <w:szCs w:val="28"/>
          <w:lang w:val="es-ES"/>
        </w:rPr>
        <w:t xml:space="preserve">nformación, en la medida en que </w:t>
      </w:r>
      <w:r w:rsidRPr="0020361A">
        <w:rPr>
          <w:rFonts w:ascii="Arial Narrow" w:hAnsi="Arial Narrow" w:cs="Arial"/>
          <w:sz w:val="28"/>
          <w:szCs w:val="28"/>
          <w:lang w:val="es-ES"/>
        </w:rPr>
        <w:t xml:space="preserve">la </w:t>
      </w:r>
      <w:r>
        <w:rPr>
          <w:rFonts w:ascii="Arial Narrow" w:hAnsi="Arial Narrow" w:cs="Arial"/>
          <w:i/>
          <w:sz w:val="28"/>
          <w:szCs w:val="28"/>
          <w:lang w:val="es-ES"/>
        </w:rPr>
        <w:t xml:space="preserve">“prueba de la diligencia o </w:t>
      </w:r>
      <w:r w:rsidRPr="0020361A">
        <w:rPr>
          <w:rFonts w:ascii="Arial Narrow" w:hAnsi="Arial Narrow" w:cs="Arial"/>
          <w:i/>
          <w:sz w:val="28"/>
          <w:szCs w:val="28"/>
          <w:lang w:val="es-ES"/>
        </w:rPr>
        <w:t>cuidado incumbe al que ha debido emplearlo”</w:t>
      </w:r>
      <w:r w:rsidRPr="0020361A">
        <w:rPr>
          <w:rFonts w:ascii="Arial Narrow" w:hAnsi="Arial Narrow" w:cs="Arial"/>
          <w:sz w:val="28"/>
          <w:szCs w:val="28"/>
          <w:lang w:val="es-ES"/>
        </w:rPr>
        <w:t xml:space="preserve"> tal como lo pregona el artículo 1604 del Código Civil.</w:t>
      </w:r>
      <w:r>
        <w:rPr>
          <w:rFonts w:ascii="Arial Narrow" w:hAnsi="Arial Narrow" w:cs="Arial"/>
          <w:sz w:val="28"/>
          <w:szCs w:val="28"/>
          <w:lang w:val="es-ES"/>
        </w:rPr>
        <w:t xml:space="preserve"> Respecto a la información que debe brindar el fondo de pensiones al afiliado, el </w:t>
      </w:r>
      <w:r>
        <w:rPr>
          <w:rFonts w:ascii="Arial Narrow" w:hAnsi="Arial Narrow" w:cs="Arial"/>
          <w:color w:val="000000"/>
          <w:sz w:val="28"/>
          <w:szCs w:val="28"/>
          <w:shd w:val="clear" w:color="auto" w:fill="FFFFFF"/>
          <w:lang w:val="es-ES"/>
        </w:rPr>
        <w:t>órgano de cierre de esta especialidad en sentencia del 9 de septiembre de 2008 precisó:</w:t>
      </w:r>
    </w:p>
    <w:p w:rsidR="00A753B0" w:rsidRPr="00F46B51" w:rsidRDefault="00A753B0" w:rsidP="00A753B0">
      <w:pPr>
        <w:pStyle w:val="NormalWeb"/>
        <w:jc w:val="both"/>
        <w:rPr>
          <w:rFonts w:ascii="Arial Narrow" w:hAnsi="Arial Narrow" w:cs="Arial"/>
          <w:i/>
          <w:iCs/>
          <w:color w:val="000000"/>
          <w:sz w:val="27"/>
          <w:szCs w:val="27"/>
          <w:shd w:val="clear" w:color="auto" w:fill="FFFFFF"/>
        </w:rPr>
      </w:pPr>
      <w:r>
        <w:rPr>
          <w:rFonts w:ascii="Arial Narrow" w:hAnsi="Arial Narrow"/>
          <w:i/>
          <w:sz w:val="28"/>
          <w:szCs w:val="28"/>
          <w:lang w:val="es-CO"/>
        </w:rPr>
        <w:tab/>
      </w:r>
      <w:r w:rsidRPr="00F46B51">
        <w:rPr>
          <w:rFonts w:ascii="Arial Narrow" w:hAnsi="Arial Narrow"/>
          <w:i/>
          <w:sz w:val="27"/>
          <w:szCs w:val="27"/>
          <w:lang w:val="es-CO"/>
        </w:rPr>
        <w:t>“</w:t>
      </w:r>
      <w:r w:rsidRPr="00F46B51">
        <w:rPr>
          <w:rFonts w:ascii="Arial Narrow" w:hAnsi="Arial Narrow" w:cs="Arial"/>
          <w:i/>
          <w:iCs/>
          <w:color w:val="000000"/>
          <w:sz w:val="27"/>
          <w:szCs w:val="27"/>
          <w:shd w:val="clear" w:color="auto" w:fill="FFFFFF"/>
        </w:rPr>
        <w:t>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rsidR="00A753B0" w:rsidRDefault="00A753B0" w:rsidP="00A753B0">
      <w:pPr>
        <w:pStyle w:val="Sinespaciado"/>
      </w:pPr>
    </w:p>
    <w:p w:rsidR="00A753B0" w:rsidRPr="00AC7AC9" w:rsidRDefault="00A753B0" w:rsidP="00A753B0">
      <w:pPr>
        <w:spacing w:line="360" w:lineRule="auto"/>
        <w:ind w:firstLine="709"/>
        <w:jc w:val="both"/>
        <w:rPr>
          <w:rFonts w:ascii="Arial Narrow" w:hAnsi="Arial Narrow"/>
          <w:i/>
          <w:sz w:val="27"/>
          <w:szCs w:val="27"/>
          <w:shd w:val="clear" w:color="auto" w:fill="FFFFFF"/>
        </w:rPr>
      </w:pPr>
      <w:r>
        <w:rPr>
          <w:rFonts w:ascii="Arial Narrow" w:hAnsi="Arial Narrow" w:cs="Arial"/>
          <w:bCs/>
          <w:color w:val="000000"/>
          <w:sz w:val="28"/>
          <w:szCs w:val="28"/>
        </w:rPr>
        <w:t>En s</w:t>
      </w:r>
      <w:r w:rsidRPr="00AC7AC9">
        <w:rPr>
          <w:rFonts w:ascii="Arial Narrow" w:hAnsi="Arial Narrow" w:cs="Arial"/>
          <w:bCs/>
          <w:color w:val="000000"/>
          <w:sz w:val="28"/>
          <w:szCs w:val="28"/>
        </w:rPr>
        <w:t>entencia</w:t>
      </w:r>
      <w:r w:rsidRPr="00AC7AC9">
        <w:rPr>
          <w:rStyle w:val="apple-converted-space"/>
          <w:rFonts w:ascii="Arial Narrow" w:eastAsiaTheme="majorEastAsia" w:hAnsi="Arial Narrow"/>
          <w:bCs/>
          <w:color w:val="000000"/>
          <w:sz w:val="28"/>
          <w:szCs w:val="28"/>
        </w:rPr>
        <w:t> </w:t>
      </w:r>
      <w:r>
        <w:rPr>
          <w:rFonts w:ascii="Arial Narrow" w:hAnsi="Arial Narrow" w:cs="Arial"/>
          <w:bCs/>
          <w:color w:val="000000"/>
          <w:sz w:val="28"/>
          <w:szCs w:val="28"/>
        </w:rPr>
        <w:t xml:space="preserve">SL12136 </w:t>
      </w:r>
      <w:r w:rsidRPr="00AC7AC9">
        <w:rPr>
          <w:rFonts w:ascii="Arial Narrow" w:hAnsi="Arial Narrow" w:cs="Arial"/>
          <w:bCs/>
          <w:color w:val="000000"/>
          <w:sz w:val="28"/>
          <w:szCs w:val="28"/>
        </w:rPr>
        <w:t>de</w:t>
      </w:r>
      <w:r w:rsidRPr="00AC7AC9">
        <w:rPr>
          <w:rStyle w:val="apple-converted-space"/>
          <w:rFonts w:ascii="Arial Narrow" w:eastAsiaTheme="majorEastAsia" w:hAnsi="Arial Narrow"/>
          <w:bCs/>
          <w:color w:val="000000"/>
          <w:sz w:val="28"/>
          <w:szCs w:val="28"/>
        </w:rPr>
        <w:t> </w:t>
      </w:r>
      <w:r>
        <w:rPr>
          <w:rFonts w:ascii="Arial Narrow" w:hAnsi="Arial Narrow" w:cs="Arial"/>
          <w:bCs/>
          <w:color w:val="000000"/>
          <w:sz w:val="28"/>
          <w:szCs w:val="28"/>
        </w:rPr>
        <w:t>septiembre 3 de 2014</w:t>
      </w:r>
      <w:r w:rsidRPr="00AC7AC9">
        <w:rPr>
          <w:rFonts w:ascii="Arial Narrow" w:hAnsi="Arial Narrow" w:cs="Arial"/>
          <w:bCs/>
          <w:color w:val="000000"/>
          <w:sz w:val="28"/>
          <w:szCs w:val="28"/>
        </w:rPr>
        <w:t xml:space="preserve"> Radicación 46292</w:t>
      </w:r>
      <w:r>
        <w:rPr>
          <w:rFonts w:ascii="Arial Narrow" w:hAnsi="Arial Narrow" w:cs="Arial"/>
          <w:bCs/>
          <w:color w:val="000000"/>
          <w:sz w:val="28"/>
          <w:szCs w:val="28"/>
        </w:rPr>
        <w:t>, puntualizó:</w:t>
      </w:r>
    </w:p>
    <w:p w:rsidR="00A753B0" w:rsidRPr="00A91E4B" w:rsidRDefault="00A753B0" w:rsidP="00A753B0">
      <w:pPr>
        <w:pStyle w:val="Sinespaciado"/>
      </w:pPr>
    </w:p>
    <w:p w:rsidR="00A753B0" w:rsidRPr="00F46B51" w:rsidRDefault="00A753B0" w:rsidP="00A753B0">
      <w:pPr>
        <w:ind w:firstLine="709"/>
        <w:jc w:val="both"/>
        <w:rPr>
          <w:rFonts w:ascii="Arial Narrow" w:hAnsi="Arial Narrow"/>
          <w:i/>
          <w:sz w:val="27"/>
          <w:szCs w:val="27"/>
          <w:shd w:val="clear" w:color="auto" w:fill="FFFFFF"/>
        </w:rPr>
      </w:pPr>
      <w:r w:rsidRPr="00F46B51">
        <w:rPr>
          <w:rFonts w:ascii="Arial Narrow" w:hAnsi="Arial Narrow"/>
          <w:i/>
          <w:sz w:val="27"/>
          <w:szCs w:val="27"/>
          <w:shd w:val="clear" w:color="auto" w:fill="FFFFFF"/>
        </w:rPr>
        <w:t>“Bajo el entendido de que “el sistema de seguridad social integral tiene por objeto garantizar los derechos irrenunciables de la persona y la comunidad para obtener la calidad de vida acorde con la dignidad humana, mediante la protección de las contingencias que la afectan” (L. 100/93, art. 1º) y que la elección tanto del modelo de prima media con prestación definida, como el de ahorro individual con solidaridad, es determinante para predicar la aplicación o no del régimen de transición, 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A753B0" w:rsidRPr="00F46B51" w:rsidRDefault="00A753B0" w:rsidP="00A753B0">
      <w:pPr>
        <w:pStyle w:val="Sinespaciado"/>
        <w:rPr>
          <w:sz w:val="27"/>
          <w:szCs w:val="27"/>
          <w:shd w:val="clear" w:color="auto" w:fill="FFFFFF"/>
        </w:rPr>
      </w:pPr>
    </w:p>
    <w:p w:rsidR="00A753B0" w:rsidRPr="00F46B51" w:rsidRDefault="00A753B0" w:rsidP="00A753B0">
      <w:pPr>
        <w:ind w:firstLine="709"/>
        <w:jc w:val="both"/>
        <w:rPr>
          <w:rFonts w:ascii="Arial Narrow" w:hAnsi="Arial Narrow"/>
          <w:i/>
          <w:sz w:val="27"/>
          <w:szCs w:val="27"/>
          <w:shd w:val="clear" w:color="auto" w:fill="FFFFFF"/>
        </w:rPr>
      </w:pPr>
      <w:r w:rsidRPr="00F46B51">
        <w:rPr>
          <w:rFonts w:ascii="Arial Narrow" w:hAnsi="Arial Narrow"/>
          <w:i/>
          <w:sz w:val="27"/>
          <w:szCs w:val="27"/>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A753B0" w:rsidRPr="00F46B51" w:rsidRDefault="00A753B0" w:rsidP="00A753B0">
      <w:pPr>
        <w:ind w:firstLine="709"/>
        <w:jc w:val="both"/>
        <w:rPr>
          <w:rFonts w:ascii="Arial Narrow" w:hAnsi="Arial Narrow"/>
          <w:i/>
          <w:sz w:val="27"/>
          <w:szCs w:val="27"/>
          <w:shd w:val="clear" w:color="auto" w:fill="FFFFFF"/>
        </w:rPr>
      </w:pPr>
    </w:p>
    <w:p w:rsidR="00A753B0" w:rsidRPr="00F46B51" w:rsidRDefault="00A753B0" w:rsidP="00A753B0">
      <w:pPr>
        <w:ind w:firstLine="709"/>
        <w:jc w:val="both"/>
        <w:rPr>
          <w:rFonts w:ascii="Arial Narrow" w:hAnsi="Arial Narrow"/>
          <w:i/>
          <w:sz w:val="27"/>
          <w:szCs w:val="27"/>
          <w:shd w:val="clear" w:color="auto" w:fill="FFFFFF"/>
        </w:rPr>
      </w:pPr>
      <w:r w:rsidRPr="00F46B51">
        <w:rPr>
          <w:rFonts w:ascii="Arial Narrow" w:hAnsi="Arial Narrow"/>
          <w:i/>
          <w:sz w:val="27"/>
          <w:szCs w:val="27"/>
          <w:shd w:val="clear" w:color="auto" w:fill="FFFFFF"/>
        </w:rPr>
        <w:t>“Solo a través de la demostración de la existencia de la libertad informada para el cambio de régimen, es que el juzgador podría avalar su transición; no se trata de demostrar razones para verificar sobre la anulación por distintas causas fácticas, sino de determinar si hubo eficacia en el traslado, lo que es relevante para entrar a fijar la pérdida o no de la transición normativa. Al juzgador no le debe bastar con advertir que existió un traslado al régimen de ahorro individual con solidaridad, sino que es menester, para la solución, advertir que la misma es válida, lo cual resulta un presupuesto obvio, máxime cuando esta Sala ha sostenido que el régimen de transición no es una mera expectativa”.</w:t>
      </w:r>
    </w:p>
    <w:p w:rsidR="00A753B0" w:rsidRPr="002513E6" w:rsidRDefault="00A753B0" w:rsidP="00A753B0">
      <w:pPr>
        <w:pStyle w:val="Sinespaciado"/>
        <w:spacing w:line="360" w:lineRule="auto"/>
        <w:ind w:firstLine="708"/>
        <w:jc w:val="both"/>
        <w:rPr>
          <w:rFonts w:ascii="Arial Narrow" w:hAnsi="Arial Narrow"/>
          <w:sz w:val="28"/>
          <w:szCs w:val="28"/>
          <w:shd w:val="clear" w:color="auto" w:fill="FFFFFF"/>
        </w:rPr>
      </w:pPr>
      <w:r w:rsidRPr="002513E6">
        <w:rPr>
          <w:rFonts w:ascii="Arial Narrow" w:hAnsi="Arial Narrow"/>
          <w:sz w:val="28"/>
          <w:szCs w:val="28"/>
          <w:shd w:val="clear" w:color="auto" w:fill="FFFFFF"/>
        </w:rPr>
        <w:lastRenderedPageBreak/>
        <w:t xml:space="preserve">Acorde con </w:t>
      </w:r>
      <w:r>
        <w:rPr>
          <w:rFonts w:ascii="Arial Narrow" w:hAnsi="Arial Narrow"/>
          <w:sz w:val="28"/>
          <w:szCs w:val="28"/>
          <w:shd w:val="clear" w:color="auto" w:fill="FFFFFF"/>
        </w:rPr>
        <w:t>lo hasta aquí discurrido</w:t>
      </w:r>
      <w:r w:rsidRPr="002513E6">
        <w:rPr>
          <w:rFonts w:ascii="Arial Narrow" w:hAnsi="Arial Narrow"/>
          <w:sz w:val="28"/>
          <w:szCs w:val="28"/>
          <w:shd w:val="clear" w:color="auto" w:fill="FFFFFF"/>
        </w:rPr>
        <w:t xml:space="preserve">, se tiene que para que la afiliación de un trabajador se entienda hecha de manera libre y voluntaria, es preciso analizar en cada caso, si la entidad administradora de fondo de pensiones puso en conocimiento del afiliado las consecuencias e implicaciones de su migración o traslado, informándolo no sólo de los beneficios o privilegios que el mismo le reporta frente a sus derechos pensionales, sino también de sus desventajas y perjuicios. Lo anterior, en aras de que la entidad de seguridad social garantice una decisión informada que le permita al afiliado llegar a una </w:t>
      </w:r>
      <w:r>
        <w:rPr>
          <w:rFonts w:ascii="Arial Narrow" w:hAnsi="Arial Narrow"/>
          <w:sz w:val="28"/>
          <w:szCs w:val="28"/>
          <w:shd w:val="clear" w:color="auto" w:fill="FFFFFF"/>
        </w:rPr>
        <w:t xml:space="preserve">escogencia </w:t>
      </w:r>
      <w:r w:rsidRPr="002513E6">
        <w:rPr>
          <w:rFonts w:ascii="Arial Narrow" w:hAnsi="Arial Narrow"/>
          <w:sz w:val="28"/>
          <w:szCs w:val="28"/>
          <w:shd w:val="clear" w:color="auto" w:fill="FFFFFF"/>
        </w:rPr>
        <w:t>libre y voluntaria.</w:t>
      </w:r>
    </w:p>
    <w:p w:rsidR="00A753B0" w:rsidRPr="000B7DDC" w:rsidRDefault="00A753B0" w:rsidP="00A753B0">
      <w:pPr>
        <w:pStyle w:val="NormalWeb"/>
        <w:spacing w:line="360" w:lineRule="auto"/>
        <w:ind w:firstLine="708"/>
        <w:jc w:val="both"/>
        <w:rPr>
          <w:rFonts w:ascii="Arial Narrow" w:hAnsi="Arial Narrow" w:cs="Arial"/>
          <w:iCs/>
          <w:sz w:val="28"/>
          <w:szCs w:val="28"/>
          <w:shd w:val="clear" w:color="auto" w:fill="FFFFFF"/>
        </w:rPr>
      </w:pPr>
      <w:r w:rsidRPr="002513E6">
        <w:rPr>
          <w:rFonts w:ascii="Arial Narrow" w:hAnsi="Arial Narrow" w:cs="Arial"/>
          <w:iCs/>
          <w:color w:val="000000"/>
          <w:sz w:val="28"/>
          <w:szCs w:val="28"/>
          <w:shd w:val="clear" w:color="auto" w:fill="FFFFFF"/>
        </w:rPr>
        <w:t xml:space="preserve">En el caso puntual, no fue objeto de discusión que el natalicio del actor se dio el </w:t>
      </w:r>
      <w:r w:rsidR="009F5CE9">
        <w:rPr>
          <w:rFonts w:ascii="Arial Narrow" w:hAnsi="Arial Narrow" w:cs="Arial"/>
          <w:iCs/>
          <w:color w:val="000000"/>
          <w:sz w:val="28"/>
          <w:szCs w:val="28"/>
          <w:shd w:val="clear" w:color="auto" w:fill="FFFFFF"/>
        </w:rPr>
        <w:t>27 de julio de 1953</w:t>
      </w:r>
      <w:r w:rsidRPr="002513E6">
        <w:rPr>
          <w:rFonts w:ascii="Arial Narrow" w:hAnsi="Arial Narrow" w:cs="Arial"/>
          <w:iCs/>
          <w:color w:val="000000"/>
          <w:sz w:val="28"/>
          <w:szCs w:val="28"/>
          <w:shd w:val="clear" w:color="auto" w:fill="FFFFFF"/>
        </w:rPr>
        <w:t>, por lo que a la entrada en vigencia del nuevo sistema general de pensiones –1º de abril de 1994- contaba con 4</w:t>
      </w:r>
      <w:r w:rsidR="00FB1C38">
        <w:rPr>
          <w:rFonts w:ascii="Arial Narrow" w:hAnsi="Arial Narrow" w:cs="Arial"/>
          <w:iCs/>
          <w:color w:val="000000"/>
          <w:sz w:val="28"/>
          <w:szCs w:val="28"/>
          <w:shd w:val="clear" w:color="auto" w:fill="FFFFFF"/>
        </w:rPr>
        <w:t>0</w:t>
      </w:r>
      <w:r w:rsidRPr="002513E6">
        <w:rPr>
          <w:rFonts w:ascii="Arial Narrow" w:hAnsi="Arial Narrow" w:cs="Arial"/>
          <w:iCs/>
          <w:color w:val="000000"/>
          <w:sz w:val="28"/>
          <w:szCs w:val="28"/>
          <w:shd w:val="clear" w:color="auto" w:fill="FFFFFF"/>
        </w:rPr>
        <w:t xml:space="preserve"> años de edad, de modo que </w:t>
      </w:r>
      <w:r w:rsidRPr="002513E6">
        <w:rPr>
          <w:rFonts w:ascii="Arial Narrow" w:hAnsi="Arial Narrow" w:cs="Arial"/>
          <w:iCs/>
          <w:sz w:val="28"/>
          <w:szCs w:val="28"/>
          <w:shd w:val="clear" w:color="auto" w:fill="FFFFFF"/>
        </w:rPr>
        <w:t>e</w:t>
      </w:r>
      <w:r w:rsidRPr="002513E6">
        <w:rPr>
          <w:rFonts w:ascii="Arial Narrow" w:hAnsi="Arial Narrow" w:cs="Arial"/>
          <w:sz w:val="28"/>
          <w:szCs w:val="28"/>
        </w:rPr>
        <w:t xml:space="preserve">staba </w:t>
      </w:r>
      <w:r w:rsidRPr="00FB1C38">
        <w:rPr>
          <w:rFonts w:ascii="Arial Narrow" w:hAnsi="Arial Narrow" w:cs="Arial"/>
          <w:sz w:val="28"/>
          <w:szCs w:val="28"/>
        </w:rPr>
        <w:t xml:space="preserve">amparado por el régimen de transición previsto en el artículo 36 de la Ley 100 de 1993. </w:t>
      </w:r>
      <w:r w:rsidRPr="00FB1C38">
        <w:rPr>
          <w:rFonts w:ascii="Arial Narrow" w:hAnsi="Arial Narrow" w:cs="Arial"/>
          <w:iCs/>
          <w:sz w:val="28"/>
          <w:szCs w:val="28"/>
          <w:shd w:val="clear" w:color="auto" w:fill="FFFFFF"/>
        </w:rPr>
        <w:t xml:space="preserve">Así mismo, que el </w:t>
      </w:r>
      <w:r w:rsidR="00FB1C38" w:rsidRPr="00FB1C38">
        <w:rPr>
          <w:rFonts w:ascii="Arial Narrow" w:hAnsi="Arial Narrow" w:cs="Arial"/>
          <w:iCs/>
          <w:sz w:val="28"/>
          <w:szCs w:val="28"/>
          <w:shd w:val="clear" w:color="auto" w:fill="FFFFFF"/>
        </w:rPr>
        <w:t>1º de marzo de 1995</w:t>
      </w:r>
      <w:r w:rsidRPr="00FB1C38">
        <w:rPr>
          <w:rFonts w:ascii="Arial Narrow" w:hAnsi="Arial Narrow" w:cs="Arial"/>
          <w:iCs/>
          <w:sz w:val="28"/>
          <w:szCs w:val="28"/>
          <w:shd w:val="clear" w:color="auto" w:fill="FFFFFF"/>
        </w:rPr>
        <w:t>, el actor se trasladó al régimen de aho</w:t>
      </w:r>
      <w:r w:rsidR="00FB1C38" w:rsidRPr="00FB1C38">
        <w:rPr>
          <w:rFonts w:ascii="Arial Narrow" w:hAnsi="Arial Narrow" w:cs="Arial"/>
          <w:iCs/>
          <w:sz w:val="28"/>
          <w:szCs w:val="28"/>
          <w:shd w:val="clear" w:color="auto" w:fill="FFFFFF"/>
        </w:rPr>
        <w:t xml:space="preserve">rro individual, puntualmente a la AFP </w:t>
      </w:r>
      <w:proofErr w:type="spellStart"/>
      <w:r w:rsidR="00FB1C38" w:rsidRPr="00FB1C38">
        <w:rPr>
          <w:rFonts w:ascii="Arial Narrow" w:hAnsi="Arial Narrow" w:cs="Arial"/>
          <w:iCs/>
          <w:sz w:val="28"/>
          <w:szCs w:val="28"/>
          <w:shd w:val="clear" w:color="auto" w:fill="FFFFFF"/>
        </w:rPr>
        <w:t>Colfondos</w:t>
      </w:r>
      <w:proofErr w:type="spellEnd"/>
      <w:r w:rsidR="00FB1C38" w:rsidRPr="00FB1C38">
        <w:rPr>
          <w:rFonts w:ascii="Arial Narrow" w:hAnsi="Arial Narrow" w:cs="Arial"/>
          <w:iCs/>
          <w:sz w:val="28"/>
          <w:szCs w:val="28"/>
          <w:shd w:val="clear" w:color="auto" w:fill="FFFFFF"/>
        </w:rPr>
        <w:t xml:space="preserve"> S.</w:t>
      </w:r>
      <w:r w:rsidRPr="00FB1C38">
        <w:rPr>
          <w:rFonts w:ascii="Arial Narrow" w:hAnsi="Arial Narrow" w:cs="Arial"/>
          <w:iCs/>
          <w:sz w:val="28"/>
          <w:szCs w:val="28"/>
          <w:shd w:val="clear" w:color="auto" w:fill="FFFFFF"/>
        </w:rPr>
        <w:t>A.</w:t>
      </w:r>
      <w:r w:rsidR="00FB1C38" w:rsidRPr="00FB1C38">
        <w:rPr>
          <w:rFonts w:ascii="Arial Narrow" w:hAnsi="Arial Narrow" w:cs="Arial"/>
          <w:iCs/>
          <w:sz w:val="28"/>
          <w:szCs w:val="28"/>
          <w:shd w:val="clear" w:color="auto" w:fill="FFFFFF"/>
        </w:rPr>
        <w:t xml:space="preserve">, </w:t>
      </w:r>
      <w:r w:rsidR="00FB1C38" w:rsidRPr="000B7DDC">
        <w:rPr>
          <w:rFonts w:ascii="Arial Narrow" w:hAnsi="Arial Narrow" w:cs="Arial"/>
          <w:iCs/>
          <w:sz w:val="28"/>
          <w:szCs w:val="28"/>
          <w:shd w:val="clear" w:color="auto" w:fill="FFFFFF"/>
        </w:rPr>
        <w:t>y que posteriormente retornó al régimen de prima media con prestación definida el 1º de febrero de 2000,</w:t>
      </w:r>
      <w:r w:rsidR="000B7DDC" w:rsidRPr="000B7DDC">
        <w:rPr>
          <w:rFonts w:ascii="Arial Narrow" w:hAnsi="Arial Narrow" w:cs="Arial"/>
          <w:iCs/>
          <w:sz w:val="28"/>
          <w:szCs w:val="28"/>
          <w:shd w:val="clear" w:color="auto" w:fill="FFFFFF"/>
        </w:rPr>
        <w:t xml:space="preserve"> c</w:t>
      </w:r>
      <w:r w:rsidR="003D5E85" w:rsidRPr="000B7DDC">
        <w:rPr>
          <w:rFonts w:ascii="Arial Narrow" w:hAnsi="Arial Narrow" w:cs="Arial"/>
          <w:iCs/>
          <w:sz w:val="28"/>
          <w:szCs w:val="28"/>
          <w:shd w:val="clear" w:color="auto" w:fill="FFFFFF"/>
        </w:rPr>
        <w:t>on la</w:t>
      </w:r>
      <w:r w:rsidR="000B7DDC" w:rsidRPr="000B7DDC">
        <w:rPr>
          <w:rFonts w:ascii="Arial Narrow" w:hAnsi="Arial Narrow" w:cs="Arial"/>
          <w:iCs/>
          <w:sz w:val="28"/>
          <w:szCs w:val="28"/>
          <w:shd w:val="clear" w:color="auto" w:fill="FFFFFF"/>
        </w:rPr>
        <w:t xml:space="preserve"> </w:t>
      </w:r>
      <w:r w:rsidR="000B7DDC">
        <w:rPr>
          <w:rFonts w:ascii="Arial Narrow" w:hAnsi="Arial Narrow" w:cs="Arial"/>
          <w:iCs/>
          <w:sz w:val="28"/>
          <w:szCs w:val="28"/>
          <w:shd w:val="clear" w:color="auto" w:fill="FFFFFF"/>
        </w:rPr>
        <w:t xml:space="preserve">ineludible </w:t>
      </w:r>
      <w:r w:rsidR="000B7DDC" w:rsidRPr="000B7DDC">
        <w:rPr>
          <w:rFonts w:ascii="Arial Narrow" w:hAnsi="Arial Narrow" w:cs="Arial"/>
          <w:iCs/>
          <w:sz w:val="28"/>
          <w:szCs w:val="28"/>
          <w:shd w:val="clear" w:color="auto" w:fill="FFFFFF"/>
        </w:rPr>
        <w:t>c</w:t>
      </w:r>
      <w:r w:rsidR="003D5E85" w:rsidRPr="000B7DDC">
        <w:rPr>
          <w:rFonts w:ascii="Arial Narrow" w:hAnsi="Arial Narrow" w:cs="Arial"/>
          <w:iCs/>
          <w:sz w:val="28"/>
          <w:szCs w:val="28"/>
          <w:shd w:val="clear" w:color="auto" w:fill="FFFFFF"/>
        </w:rPr>
        <w:t>o</w:t>
      </w:r>
      <w:r w:rsidR="000B7DDC" w:rsidRPr="000B7DDC">
        <w:rPr>
          <w:rFonts w:ascii="Arial Narrow" w:hAnsi="Arial Narrow" w:cs="Arial"/>
          <w:iCs/>
          <w:sz w:val="28"/>
          <w:szCs w:val="28"/>
          <w:shd w:val="clear" w:color="auto" w:fill="FFFFFF"/>
        </w:rPr>
        <w:t xml:space="preserve">nsecuencia </w:t>
      </w:r>
      <w:r w:rsidR="003D5E85" w:rsidRPr="000B7DDC">
        <w:rPr>
          <w:rFonts w:ascii="Arial Narrow" w:hAnsi="Arial Narrow" w:cs="Arial"/>
          <w:iCs/>
          <w:sz w:val="28"/>
          <w:szCs w:val="28"/>
          <w:shd w:val="clear" w:color="auto" w:fill="FFFFFF"/>
        </w:rPr>
        <w:t xml:space="preserve">de </w:t>
      </w:r>
      <w:r w:rsidR="003556C3">
        <w:rPr>
          <w:rFonts w:ascii="Arial Narrow" w:hAnsi="Arial Narrow" w:cs="Arial"/>
          <w:iCs/>
          <w:sz w:val="28"/>
          <w:szCs w:val="28"/>
          <w:shd w:val="clear" w:color="auto" w:fill="FFFFFF"/>
        </w:rPr>
        <w:t xml:space="preserve">la pérdida de </w:t>
      </w:r>
      <w:r w:rsidR="003D5E85" w:rsidRPr="000B7DDC">
        <w:rPr>
          <w:rFonts w:ascii="Arial Narrow" w:hAnsi="Arial Narrow" w:cs="Arial"/>
          <w:iCs/>
          <w:sz w:val="28"/>
          <w:szCs w:val="28"/>
          <w:shd w:val="clear" w:color="auto" w:fill="FFFFFF"/>
        </w:rPr>
        <w:t xml:space="preserve">los beneficios del </w:t>
      </w:r>
      <w:r w:rsidR="00E672FB" w:rsidRPr="000B7DDC">
        <w:rPr>
          <w:rFonts w:ascii="Arial Narrow" w:hAnsi="Arial Narrow" w:cs="Arial"/>
          <w:iCs/>
          <w:sz w:val="28"/>
          <w:szCs w:val="28"/>
          <w:shd w:val="clear" w:color="auto" w:fill="FFFFFF"/>
        </w:rPr>
        <w:t>régimen</w:t>
      </w:r>
      <w:r w:rsidR="003D5E85" w:rsidRPr="000B7DDC">
        <w:rPr>
          <w:rFonts w:ascii="Arial Narrow" w:hAnsi="Arial Narrow" w:cs="Arial"/>
          <w:iCs/>
          <w:sz w:val="28"/>
          <w:szCs w:val="28"/>
          <w:shd w:val="clear" w:color="auto" w:fill="FFFFFF"/>
        </w:rPr>
        <w:t xml:space="preserve"> de transici</w:t>
      </w:r>
      <w:r w:rsidR="00E672FB" w:rsidRPr="000B7DDC">
        <w:rPr>
          <w:rFonts w:ascii="Arial Narrow" w:hAnsi="Arial Narrow" w:cs="Arial"/>
          <w:iCs/>
          <w:sz w:val="28"/>
          <w:szCs w:val="28"/>
          <w:shd w:val="clear" w:color="auto" w:fill="FFFFFF"/>
        </w:rPr>
        <w:t>ón</w:t>
      </w:r>
      <w:r w:rsidR="000B7DDC" w:rsidRPr="000B7DDC">
        <w:rPr>
          <w:rFonts w:ascii="Arial Narrow" w:hAnsi="Arial Narrow" w:cs="Arial"/>
          <w:iCs/>
          <w:sz w:val="28"/>
          <w:szCs w:val="28"/>
          <w:shd w:val="clear" w:color="auto" w:fill="FFFFFF"/>
        </w:rPr>
        <w:t xml:space="preserve">, </w:t>
      </w:r>
      <w:bookmarkStart w:id="0" w:name="_GoBack"/>
      <w:bookmarkEnd w:id="0"/>
      <w:r w:rsidR="000B7DDC" w:rsidRPr="000B7DDC">
        <w:rPr>
          <w:rFonts w:ascii="Arial Narrow" w:hAnsi="Arial Narrow" w:cs="Arial"/>
          <w:iCs/>
          <w:sz w:val="28"/>
          <w:szCs w:val="28"/>
          <w:shd w:val="clear" w:color="auto" w:fill="FFFFFF"/>
        </w:rPr>
        <w:t>fl.21</w:t>
      </w:r>
      <w:r w:rsidR="00E672FB" w:rsidRPr="000B7DDC">
        <w:rPr>
          <w:rFonts w:ascii="Arial Narrow" w:hAnsi="Arial Narrow" w:cs="Arial"/>
          <w:iCs/>
          <w:sz w:val="28"/>
          <w:szCs w:val="28"/>
          <w:shd w:val="clear" w:color="auto" w:fill="FFFFFF"/>
        </w:rPr>
        <w:t xml:space="preserve">. </w:t>
      </w:r>
    </w:p>
    <w:p w:rsidR="00A753B0" w:rsidRDefault="00A753B0" w:rsidP="00A753B0">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En ese orden, le correspondía a la administradora de pensiones, </w:t>
      </w:r>
      <w:r w:rsidRPr="0020361A">
        <w:rPr>
          <w:rFonts w:ascii="Arial Narrow" w:hAnsi="Arial Narrow" w:cs="Arial"/>
          <w:color w:val="000000"/>
          <w:sz w:val="28"/>
          <w:szCs w:val="28"/>
          <w:shd w:val="clear" w:color="auto" w:fill="FFFFFF"/>
          <w:lang w:val="es-ES"/>
        </w:rPr>
        <w:t xml:space="preserve">a cuyo cargo estaba el deber de suministrar la información suficiente y completa al afiliado acerca del impacto </w:t>
      </w:r>
      <w:r>
        <w:rPr>
          <w:rFonts w:ascii="Arial Narrow" w:hAnsi="Arial Narrow" w:cs="Arial"/>
          <w:color w:val="000000"/>
          <w:sz w:val="28"/>
          <w:szCs w:val="28"/>
          <w:shd w:val="clear" w:color="auto" w:fill="FFFFFF"/>
          <w:lang w:val="es-ES"/>
        </w:rPr>
        <w:t>del cambio de régimen pensional, demostrar la prueba de la diligencia y cuidado, so pena de recaer en la ineficacia de dicho tránsito, en los términos del artículo 897 del Código de Comercio; no obstante, ningún elemento de prueba enlistó con tal propósito, como quiera que se limitó a aportar prue</w:t>
      </w:r>
      <w:r w:rsidR="00F46B51">
        <w:rPr>
          <w:rFonts w:ascii="Arial Narrow" w:hAnsi="Arial Narrow" w:cs="Arial"/>
          <w:color w:val="000000"/>
          <w:sz w:val="28"/>
          <w:szCs w:val="28"/>
          <w:shd w:val="clear" w:color="auto" w:fill="FFFFFF"/>
          <w:lang w:val="es-ES"/>
        </w:rPr>
        <w:t xml:space="preserve">bas documentales que únicamente </w:t>
      </w:r>
      <w:r>
        <w:rPr>
          <w:rFonts w:ascii="Arial Narrow" w:hAnsi="Arial Narrow" w:cs="Arial"/>
          <w:color w:val="000000"/>
          <w:sz w:val="28"/>
          <w:szCs w:val="28"/>
          <w:shd w:val="clear" w:color="auto" w:fill="FFFFFF"/>
          <w:lang w:val="es-ES"/>
        </w:rPr>
        <w:t>dan cuenta de la afiliación del actor a esa entidad y de las cotizaciones que efectuó.</w:t>
      </w:r>
    </w:p>
    <w:p w:rsidR="00A753B0" w:rsidRDefault="00A753B0" w:rsidP="00A753B0">
      <w:pPr>
        <w:pStyle w:val="Sinespaciado"/>
        <w:rPr>
          <w:shd w:val="clear" w:color="auto" w:fill="FFFFFF"/>
          <w:lang w:val="es-ES"/>
        </w:rPr>
      </w:pPr>
    </w:p>
    <w:p w:rsidR="00A753B0" w:rsidRDefault="00A753B0" w:rsidP="00A753B0">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sz w:val="28"/>
          <w:szCs w:val="28"/>
          <w:lang w:val="es-ES"/>
        </w:rPr>
        <w:t xml:space="preserve">De modo que, </w:t>
      </w:r>
      <w:r>
        <w:rPr>
          <w:rFonts w:ascii="Arial Narrow" w:hAnsi="Arial Narrow" w:cs="Tahoma"/>
          <w:sz w:val="28"/>
          <w:szCs w:val="28"/>
        </w:rPr>
        <w:t>la AFP demandada incumplió la carga que le correspondía, de acreditar la existencia de una decisión informada al actor</w:t>
      </w:r>
      <w:r w:rsidRPr="00DA64C9">
        <w:rPr>
          <w:rFonts w:ascii="Arial Narrow" w:hAnsi="Arial Narrow" w:cs="Arial"/>
          <w:color w:val="000000"/>
          <w:sz w:val="28"/>
          <w:szCs w:val="28"/>
          <w:shd w:val="clear" w:color="auto" w:fill="FFFFFF"/>
          <w:lang w:val="es-ES"/>
        </w:rPr>
        <w:t>, acerca de la</w:t>
      </w:r>
      <w:r>
        <w:rPr>
          <w:rFonts w:ascii="Arial Narrow" w:hAnsi="Arial Narrow" w:cs="Arial"/>
          <w:color w:val="000000"/>
          <w:sz w:val="28"/>
          <w:szCs w:val="28"/>
          <w:shd w:val="clear" w:color="auto" w:fill="FFFFFF"/>
          <w:lang w:val="es-ES"/>
        </w:rPr>
        <w:t>s</w:t>
      </w:r>
      <w:r w:rsidRPr="00DA64C9">
        <w:rPr>
          <w:rFonts w:ascii="Arial Narrow" w:hAnsi="Arial Narrow" w:cs="Arial"/>
          <w:color w:val="000000"/>
          <w:sz w:val="28"/>
          <w:szCs w:val="28"/>
          <w:shd w:val="clear" w:color="auto" w:fill="FFFFFF"/>
          <w:lang w:val="es-ES"/>
        </w:rPr>
        <w:t xml:space="preserve"> implicaci</w:t>
      </w:r>
      <w:r>
        <w:rPr>
          <w:rFonts w:ascii="Arial Narrow" w:hAnsi="Arial Narrow" w:cs="Arial"/>
          <w:color w:val="000000"/>
          <w:sz w:val="28"/>
          <w:szCs w:val="28"/>
          <w:shd w:val="clear" w:color="auto" w:fill="FFFFFF"/>
          <w:lang w:val="es-ES"/>
        </w:rPr>
        <w:t xml:space="preserve">ones </w:t>
      </w:r>
      <w:r w:rsidRPr="00DA64C9">
        <w:rPr>
          <w:rFonts w:ascii="Arial Narrow" w:hAnsi="Arial Narrow" w:cs="Arial"/>
          <w:color w:val="000000"/>
          <w:sz w:val="28"/>
          <w:szCs w:val="28"/>
          <w:shd w:val="clear" w:color="auto" w:fill="FFFFFF"/>
          <w:lang w:val="es-ES"/>
        </w:rPr>
        <w:t>de</w:t>
      </w:r>
      <w:r>
        <w:rPr>
          <w:rFonts w:ascii="Arial Narrow" w:hAnsi="Arial Narrow" w:cs="Arial"/>
          <w:color w:val="000000"/>
          <w:sz w:val="28"/>
          <w:szCs w:val="28"/>
          <w:shd w:val="clear" w:color="auto" w:fill="FFFFFF"/>
          <w:lang w:val="es-ES"/>
        </w:rPr>
        <w:t xml:space="preserve">l traslado </w:t>
      </w:r>
      <w:r w:rsidRPr="00DA64C9">
        <w:rPr>
          <w:rFonts w:ascii="Arial Narrow" w:hAnsi="Arial Narrow" w:cs="Arial"/>
          <w:color w:val="000000"/>
          <w:sz w:val="28"/>
          <w:szCs w:val="28"/>
          <w:shd w:val="clear" w:color="auto" w:fill="FFFFFF"/>
          <w:lang w:val="es-ES"/>
        </w:rPr>
        <w:t xml:space="preserve">de régimen pensional, </w:t>
      </w:r>
      <w:r>
        <w:rPr>
          <w:rFonts w:ascii="Arial Narrow" w:hAnsi="Arial Narrow" w:cs="Arial"/>
          <w:color w:val="000000"/>
          <w:sz w:val="28"/>
          <w:szCs w:val="28"/>
          <w:shd w:val="clear" w:color="auto" w:fill="FFFFFF"/>
          <w:lang w:val="es-ES"/>
        </w:rPr>
        <w:t>ante el hecho indubitable de pertenecer a</w:t>
      </w:r>
      <w:r w:rsidRPr="00DA64C9">
        <w:rPr>
          <w:rFonts w:ascii="Arial Narrow" w:hAnsi="Arial Narrow" w:cs="Arial"/>
          <w:color w:val="000000"/>
          <w:sz w:val="28"/>
          <w:szCs w:val="28"/>
          <w:shd w:val="clear" w:color="auto" w:fill="FFFFFF"/>
          <w:lang w:val="es-ES"/>
        </w:rPr>
        <w:t>l contingente de personas cobijadas con el régimen de transición</w:t>
      </w:r>
      <w:r>
        <w:rPr>
          <w:rFonts w:ascii="Arial Narrow" w:hAnsi="Arial Narrow" w:cs="Arial"/>
          <w:color w:val="000000"/>
          <w:sz w:val="28"/>
          <w:szCs w:val="28"/>
          <w:shd w:val="clear" w:color="auto" w:fill="FFFFFF"/>
          <w:lang w:val="es-ES"/>
        </w:rPr>
        <w:t xml:space="preserve">;  consideración ésta que no fue tenida en cuenta por el fondo privado, en orden a ponderar con el afiliado la conveniencia o no de su traslado, puesto que era su deber proporcionarle toda la información relevante para tomar la decisión de afiliarse o no, pues el engaño no sólo </w:t>
      </w:r>
      <w:r>
        <w:rPr>
          <w:rFonts w:ascii="Arial Narrow" w:hAnsi="Arial Narrow" w:cs="Arial"/>
          <w:color w:val="000000"/>
          <w:sz w:val="28"/>
          <w:szCs w:val="28"/>
          <w:shd w:val="clear" w:color="auto" w:fill="FFFFFF"/>
          <w:lang w:val="es-ES"/>
        </w:rPr>
        <w:lastRenderedPageBreak/>
        <w:t>se produce con lo que se afirma sino también con el silencio que se guarda respecto de todo lo que resulte relevante para la toma de la decisión que se persigue</w:t>
      </w:r>
      <w:r>
        <w:rPr>
          <w:rStyle w:val="Refdenotaalpie"/>
          <w:rFonts w:ascii="Arial Narrow" w:hAnsi="Arial Narrow" w:cs="Arial"/>
          <w:color w:val="000000"/>
          <w:sz w:val="28"/>
          <w:szCs w:val="28"/>
          <w:shd w:val="clear" w:color="auto" w:fill="FFFFFF"/>
          <w:lang w:val="es-ES"/>
        </w:rPr>
        <w:footnoteReference w:id="1"/>
      </w:r>
      <w:r>
        <w:rPr>
          <w:rFonts w:ascii="Arial Narrow" w:hAnsi="Arial Narrow" w:cs="Arial"/>
          <w:color w:val="000000"/>
          <w:sz w:val="28"/>
          <w:szCs w:val="28"/>
          <w:shd w:val="clear" w:color="auto" w:fill="FFFFFF"/>
          <w:lang w:val="es-ES"/>
        </w:rPr>
        <w:t>.</w:t>
      </w:r>
    </w:p>
    <w:p w:rsidR="00A753B0" w:rsidRDefault="00A753B0" w:rsidP="00A753B0">
      <w:pPr>
        <w:pStyle w:val="Sinespaciado"/>
        <w:rPr>
          <w:shd w:val="clear" w:color="auto" w:fill="FFFFFF"/>
          <w:lang w:val="es-ES"/>
        </w:rPr>
      </w:pPr>
    </w:p>
    <w:p w:rsidR="00276A61" w:rsidRPr="00DB2D00" w:rsidRDefault="00A753B0" w:rsidP="00276A61">
      <w:pPr>
        <w:pStyle w:val="Textoindependiente"/>
        <w:ind w:firstLine="708"/>
        <w:rPr>
          <w:rFonts w:ascii="Arial Narrow" w:hAnsi="Arial Narrow" w:cs="Arial"/>
          <w:color w:val="FF0000"/>
          <w:sz w:val="28"/>
          <w:szCs w:val="28"/>
        </w:rPr>
      </w:pPr>
      <w:r>
        <w:rPr>
          <w:rFonts w:ascii="Arial Narrow" w:hAnsi="Arial Narrow" w:cs="Arial"/>
          <w:color w:val="000000"/>
          <w:sz w:val="28"/>
          <w:szCs w:val="28"/>
          <w:shd w:val="clear" w:color="auto" w:fill="FFFFFF"/>
          <w:lang w:val="es-ES"/>
        </w:rPr>
        <w:t xml:space="preserve">Así </w:t>
      </w:r>
      <w:r w:rsidRPr="00BF2CC5">
        <w:rPr>
          <w:rFonts w:ascii="Arial Narrow" w:hAnsi="Arial Narrow" w:cs="Arial"/>
          <w:sz w:val="28"/>
          <w:szCs w:val="28"/>
          <w:shd w:val="clear" w:color="auto" w:fill="FFFFFF"/>
          <w:lang w:val="es-ES"/>
        </w:rPr>
        <w:t xml:space="preserve">las cosas, </w:t>
      </w:r>
      <w:r w:rsidR="008864F7">
        <w:rPr>
          <w:rFonts w:ascii="Arial Narrow" w:hAnsi="Arial Narrow" w:cs="Arial"/>
          <w:sz w:val="28"/>
          <w:szCs w:val="28"/>
          <w:shd w:val="clear" w:color="auto" w:fill="FFFFFF"/>
          <w:lang w:val="es-ES"/>
        </w:rPr>
        <w:t>acertó</w:t>
      </w:r>
      <w:r w:rsidR="00684443">
        <w:rPr>
          <w:rFonts w:ascii="Arial Narrow" w:hAnsi="Arial Narrow" w:cs="Arial"/>
          <w:sz w:val="28"/>
          <w:szCs w:val="28"/>
          <w:shd w:val="clear" w:color="auto" w:fill="FFFFFF"/>
          <w:lang w:val="es-ES"/>
        </w:rPr>
        <w:t xml:space="preserve"> la sentenciadora de primer grado al declarar la ineficacia del traslado de régimen, pues de lo que se trata en estos casos </w:t>
      </w:r>
      <w:r w:rsidR="00872618">
        <w:rPr>
          <w:rFonts w:ascii="Arial Narrow" w:hAnsi="Arial Narrow" w:cs="Arial"/>
          <w:sz w:val="28"/>
          <w:szCs w:val="28"/>
          <w:shd w:val="clear" w:color="auto" w:fill="FFFFFF"/>
          <w:lang w:val="es-ES"/>
        </w:rPr>
        <w:t xml:space="preserve">es de analizar </w:t>
      </w:r>
      <w:r w:rsidRPr="00BF2CC5">
        <w:rPr>
          <w:rFonts w:ascii="Arial Narrow" w:hAnsi="Arial Narrow" w:cs="Arial"/>
          <w:sz w:val="28"/>
          <w:szCs w:val="28"/>
          <w:lang w:val="es-CO"/>
        </w:rPr>
        <w:t xml:space="preserve">si el </w:t>
      </w:r>
      <w:r w:rsidRPr="00BF2CC5">
        <w:rPr>
          <w:rFonts w:ascii="Arial Narrow" w:hAnsi="Arial Narrow" w:cs="Arial"/>
          <w:sz w:val="28"/>
          <w:szCs w:val="28"/>
        </w:rPr>
        <w:t xml:space="preserve">acto jurídico que generó el traslado resulta o no eficaz, en punto al respeto a la libre y voluntaria escogencia de los afiliados, tal como </w:t>
      </w:r>
      <w:r>
        <w:rPr>
          <w:rFonts w:ascii="Arial Narrow" w:hAnsi="Arial Narrow" w:cs="Arial"/>
          <w:sz w:val="28"/>
          <w:szCs w:val="28"/>
        </w:rPr>
        <w:t xml:space="preserve">se explicó precedentemente. </w:t>
      </w:r>
    </w:p>
    <w:p w:rsidR="00151146" w:rsidRDefault="00CA05A9" w:rsidP="00807184">
      <w:pPr>
        <w:pStyle w:val="Sinespaciado"/>
      </w:pPr>
      <w:r>
        <w:t xml:space="preserve"> </w:t>
      </w:r>
    </w:p>
    <w:p w:rsidR="00A5545D" w:rsidRDefault="00CA05A9" w:rsidP="00AF3828">
      <w:pPr>
        <w:pStyle w:val="Textoindependiente"/>
        <w:ind w:firstLine="708"/>
        <w:rPr>
          <w:rFonts w:ascii="Arial Narrow" w:hAnsi="Arial Narrow" w:cs="Arial"/>
          <w:sz w:val="28"/>
          <w:szCs w:val="28"/>
        </w:rPr>
      </w:pPr>
      <w:r w:rsidRPr="00AF3828">
        <w:rPr>
          <w:rFonts w:ascii="Arial Narrow" w:hAnsi="Arial Narrow" w:cs="Arial"/>
          <w:sz w:val="28"/>
          <w:szCs w:val="28"/>
        </w:rPr>
        <w:t>De ahí que</w:t>
      </w:r>
      <w:r w:rsidR="00B5196D" w:rsidRPr="00AF3828">
        <w:rPr>
          <w:rFonts w:ascii="Arial Narrow" w:hAnsi="Arial Narrow" w:cs="Arial"/>
          <w:sz w:val="28"/>
          <w:szCs w:val="28"/>
        </w:rPr>
        <w:t xml:space="preserve"> </w:t>
      </w:r>
      <w:r w:rsidR="00AF3828" w:rsidRPr="00AF3828">
        <w:rPr>
          <w:rFonts w:ascii="Arial Narrow" w:hAnsi="Arial Narrow" w:cs="Arial"/>
          <w:sz w:val="28"/>
          <w:szCs w:val="28"/>
        </w:rPr>
        <w:t>no</w:t>
      </w:r>
      <w:r w:rsidR="00807184" w:rsidRPr="00AF3828">
        <w:rPr>
          <w:rFonts w:ascii="Arial Narrow" w:hAnsi="Arial Narrow" w:cs="Arial"/>
          <w:sz w:val="28"/>
          <w:szCs w:val="28"/>
        </w:rPr>
        <w:t xml:space="preserve"> </w:t>
      </w:r>
      <w:r w:rsidR="00B5196D" w:rsidRPr="00AF3828">
        <w:rPr>
          <w:rFonts w:ascii="Arial Narrow" w:hAnsi="Arial Narrow" w:cs="Arial"/>
          <w:sz w:val="28"/>
          <w:szCs w:val="28"/>
        </w:rPr>
        <w:t xml:space="preserve">resulte procedente la exoneración de la condena en costas que solicita la entidad recurrente, pues </w:t>
      </w:r>
      <w:r w:rsidR="00710604" w:rsidRPr="00AF3828">
        <w:rPr>
          <w:rFonts w:ascii="Arial Narrow" w:hAnsi="Arial Narrow" w:cs="Arial"/>
          <w:sz w:val="28"/>
          <w:szCs w:val="28"/>
        </w:rPr>
        <w:t xml:space="preserve">como parte vencida en el proceso </w:t>
      </w:r>
      <w:r w:rsidR="00EE74F8" w:rsidRPr="00AF3828">
        <w:rPr>
          <w:rFonts w:ascii="Arial Narrow" w:hAnsi="Arial Narrow" w:cs="Arial"/>
          <w:sz w:val="28"/>
          <w:szCs w:val="28"/>
        </w:rPr>
        <w:t xml:space="preserve">debe afrontar dicha carga económica, </w:t>
      </w:r>
      <w:r w:rsidR="00000933" w:rsidRPr="00AF3828">
        <w:rPr>
          <w:rFonts w:ascii="Arial Narrow" w:hAnsi="Arial Narrow" w:cs="Arial"/>
          <w:sz w:val="28"/>
          <w:szCs w:val="28"/>
        </w:rPr>
        <w:t xml:space="preserve">al haberse demostrado que faltó a su deber de información </w:t>
      </w:r>
      <w:r w:rsidR="00AF3828" w:rsidRPr="00AF3828">
        <w:rPr>
          <w:rFonts w:ascii="Arial Narrow" w:hAnsi="Arial Narrow" w:cs="Arial"/>
          <w:sz w:val="28"/>
          <w:szCs w:val="28"/>
        </w:rPr>
        <w:t>acerca de las implicaciones del traslado de régimen, o</w:t>
      </w:r>
      <w:r w:rsidR="00000933" w:rsidRPr="00AF3828">
        <w:rPr>
          <w:rFonts w:ascii="Arial Narrow" w:hAnsi="Arial Narrow" w:cs="Arial"/>
          <w:sz w:val="28"/>
          <w:szCs w:val="28"/>
          <w:lang w:val="es-ES"/>
        </w:rPr>
        <w:t>misión que motivó un daño o desmejora en las co</w:t>
      </w:r>
      <w:r w:rsidR="00AF3828" w:rsidRPr="00AF3828">
        <w:rPr>
          <w:rFonts w:ascii="Arial Narrow" w:hAnsi="Arial Narrow" w:cs="Arial"/>
          <w:sz w:val="28"/>
          <w:szCs w:val="28"/>
          <w:lang w:val="es-ES"/>
        </w:rPr>
        <w:t xml:space="preserve">ndiciones pensionales del actor. </w:t>
      </w:r>
      <w:r w:rsidR="00EE74F8" w:rsidRPr="00AF3828">
        <w:rPr>
          <w:rFonts w:ascii="Arial Narrow" w:hAnsi="Arial Narrow" w:cs="Arial"/>
          <w:sz w:val="28"/>
          <w:szCs w:val="28"/>
        </w:rPr>
        <w:t xml:space="preserve"> </w:t>
      </w:r>
    </w:p>
    <w:p w:rsidR="00AF3828" w:rsidRPr="00AF3828" w:rsidRDefault="00AF3828" w:rsidP="00917CE9">
      <w:pPr>
        <w:pStyle w:val="Sinespaciado"/>
      </w:pPr>
    </w:p>
    <w:p w:rsidR="00A5545D" w:rsidRPr="00AF3828" w:rsidRDefault="00A5545D" w:rsidP="00A5545D">
      <w:pPr>
        <w:spacing w:line="360" w:lineRule="auto"/>
        <w:ind w:firstLine="708"/>
        <w:jc w:val="both"/>
        <w:rPr>
          <w:rFonts w:ascii="Arial Narrow" w:hAnsi="Arial Narrow" w:cs="Arial"/>
          <w:spacing w:val="-3"/>
          <w:sz w:val="28"/>
          <w:szCs w:val="28"/>
        </w:rPr>
      </w:pPr>
      <w:r w:rsidRPr="00AF3828">
        <w:rPr>
          <w:rFonts w:ascii="Arial Narrow" w:hAnsi="Arial Narrow" w:cs="Arial"/>
          <w:spacing w:val="-3"/>
          <w:sz w:val="28"/>
          <w:szCs w:val="28"/>
        </w:rPr>
        <w:t xml:space="preserve">No prospera, por tanto, </w:t>
      </w:r>
      <w:r w:rsidR="00AF3828" w:rsidRPr="00AF3828">
        <w:rPr>
          <w:rFonts w:ascii="Arial Narrow" w:hAnsi="Arial Narrow" w:cs="Arial"/>
          <w:spacing w:val="-3"/>
          <w:sz w:val="28"/>
          <w:szCs w:val="28"/>
        </w:rPr>
        <w:t>el recurso de</w:t>
      </w:r>
      <w:r w:rsidRPr="00AF3828">
        <w:rPr>
          <w:rFonts w:ascii="Arial Narrow" w:hAnsi="Arial Narrow" w:cs="Arial"/>
          <w:spacing w:val="-3"/>
          <w:sz w:val="28"/>
          <w:szCs w:val="28"/>
        </w:rPr>
        <w:t xml:space="preserve"> apelación.</w:t>
      </w:r>
    </w:p>
    <w:p w:rsidR="00D54928" w:rsidRPr="00DA6453" w:rsidRDefault="00D54928" w:rsidP="00AF3828">
      <w:pPr>
        <w:pStyle w:val="Sinespaciado"/>
      </w:pPr>
    </w:p>
    <w:p w:rsidR="00A753B0" w:rsidRDefault="00BF1E6D" w:rsidP="005202EE">
      <w:pPr>
        <w:autoSpaceDE w:val="0"/>
        <w:autoSpaceDN w:val="0"/>
        <w:adjustRightInd w:val="0"/>
        <w:spacing w:line="360" w:lineRule="auto"/>
        <w:ind w:firstLine="708"/>
        <w:jc w:val="both"/>
        <w:rPr>
          <w:rFonts w:ascii="Arial Narrow" w:hAnsi="Arial Narrow" w:cs="Arial"/>
          <w:sz w:val="28"/>
          <w:szCs w:val="28"/>
          <w:lang w:val="es-ES"/>
        </w:rPr>
      </w:pPr>
      <w:r w:rsidRPr="00BF1E6D">
        <w:rPr>
          <w:rFonts w:ascii="Arial Narrow" w:hAnsi="Arial Narrow" w:cs="Arial"/>
          <w:sz w:val="28"/>
          <w:szCs w:val="28"/>
          <w:lang w:val="es-ES"/>
        </w:rPr>
        <w:t xml:space="preserve">Resuelto el primero de los problemas jurídicos planteados, se dispondrá </w:t>
      </w:r>
      <w:r w:rsidR="005202EE">
        <w:rPr>
          <w:rFonts w:ascii="Arial Narrow" w:hAnsi="Arial Narrow" w:cs="Arial"/>
          <w:sz w:val="28"/>
          <w:szCs w:val="28"/>
          <w:lang w:val="es-ES"/>
        </w:rPr>
        <w:t xml:space="preserve">la Sala en atención al grado jurisdiccional de consulta </w:t>
      </w:r>
      <w:r w:rsidR="005209B1">
        <w:rPr>
          <w:rFonts w:ascii="Arial Narrow" w:hAnsi="Arial Narrow" w:cs="Arial"/>
          <w:sz w:val="28"/>
          <w:szCs w:val="28"/>
          <w:lang w:val="es-ES"/>
        </w:rPr>
        <w:t>que opera e</w:t>
      </w:r>
      <w:r w:rsidR="005202EE">
        <w:rPr>
          <w:rFonts w:ascii="Arial Narrow" w:hAnsi="Arial Narrow" w:cs="Arial"/>
          <w:sz w:val="28"/>
          <w:szCs w:val="28"/>
          <w:lang w:val="es-ES"/>
        </w:rPr>
        <w:t xml:space="preserve">n favor de </w:t>
      </w:r>
      <w:proofErr w:type="spellStart"/>
      <w:r w:rsidR="005202EE">
        <w:rPr>
          <w:rFonts w:ascii="Arial Narrow" w:hAnsi="Arial Narrow" w:cs="Arial"/>
          <w:sz w:val="28"/>
          <w:szCs w:val="28"/>
          <w:lang w:val="es-ES"/>
        </w:rPr>
        <w:t>Colpensiones</w:t>
      </w:r>
      <w:proofErr w:type="spellEnd"/>
      <w:r w:rsidR="005202EE">
        <w:rPr>
          <w:rFonts w:ascii="Arial Narrow" w:hAnsi="Arial Narrow" w:cs="Arial"/>
          <w:sz w:val="28"/>
          <w:szCs w:val="28"/>
          <w:lang w:val="es-ES"/>
        </w:rPr>
        <w:t xml:space="preserve"> a verificar si el demandante tiene derecho a la pensión de vejez peticionada. </w:t>
      </w:r>
    </w:p>
    <w:p w:rsidR="00EA24A2" w:rsidRDefault="00EA24A2" w:rsidP="007314C9">
      <w:pPr>
        <w:pStyle w:val="Sinespaciado"/>
        <w:rPr>
          <w:lang w:val="es-ES"/>
        </w:rPr>
      </w:pPr>
    </w:p>
    <w:p w:rsidR="007314C9" w:rsidRPr="005202EE" w:rsidRDefault="00B01827" w:rsidP="005202EE">
      <w:pPr>
        <w:autoSpaceDE w:val="0"/>
        <w:autoSpaceDN w:val="0"/>
        <w:adjustRightInd w:val="0"/>
        <w:spacing w:line="360" w:lineRule="auto"/>
        <w:ind w:firstLine="708"/>
        <w:jc w:val="both"/>
        <w:rPr>
          <w:color w:val="FF0000"/>
          <w:shd w:val="clear" w:color="auto" w:fill="FFFFFF"/>
          <w:lang w:val="es-ES"/>
        </w:rPr>
      </w:pPr>
      <w:r>
        <w:rPr>
          <w:rFonts w:ascii="Arial Narrow" w:hAnsi="Arial Narrow" w:cs="Arial"/>
          <w:sz w:val="28"/>
          <w:szCs w:val="28"/>
          <w:lang w:val="es-ES"/>
        </w:rPr>
        <w:t xml:space="preserve">Para ello, la Sala dirá que no milita duda en cuanto a que el </w:t>
      </w:r>
      <w:r w:rsidR="005209B1">
        <w:rPr>
          <w:rFonts w:ascii="Arial Narrow" w:hAnsi="Arial Narrow" w:cs="Arial"/>
          <w:sz w:val="28"/>
          <w:szCs w:val="28"/>
          <w:lang w:val="es-ES"/>
        </w:rPr>
        <w:t xml:space="preserve">demandante </w:t>
      </w:r>
      <w:r w:rsidR="007314C9">
        <w:rPr>
          <w:rFonts w:ascii="Arial Narrow" w:hAnsi="Arial Narrow" w:cs="Arial"/>
          <w:sz w:val="28"/>
          <w:szCs w:val="28"/>
          <w:lang w:val="es-ES"/>
        </w:rPr>
        <w:t>conservó los beneficios del régimen de transición que consagra el artículo 36 de la Ley 100/93,</w:t>
      </w:r>
      <w:r w:rsidR="005209B1">
        <w:rPr>
          <w:rFonts w:ascii="Arial Narrow" w:hAnsi="Arial Narrow" w:cs="Arial"/>
          <w:sz w:val="28"/>
          <w:szCs w:val="28"/>
          <w:lang w:val="es-ES"/>
        </w:rPr>
        <w:t xml:space="preserve"> no sólo porque  </w:t>
      </w:r>
      <w:r w:rsidR="007314C9">
        <w:rPr>
          <w:rFonts w:ascii="Arial Narrow" w:hAnsi="Arial Narrow" w:cs="Arial"/>
          <w:sz w:val="28"/>
          <w:szCs w:val="28"/>
          <w:lang w:val="es-ES"/>
        </w:rPr>
        <w:t>a la entrada en vigencia de esta Ley, contaba con 40 años de edad, como se indicó precedentemente</w:t>
      </w:r>
      <w:r w:rsidR="005209B1">
        <w:rPr>
          <w:rFonts w:ascii="Arial Narrow" w:hAnsi="Arial Narrow" w:cs="Arial"/>
          <w:sz w:val="28"/>
          <w:szCs w:val="28"/>
          <w:lang w:val="es-ES"/>
        </w:rPr>
        <w:t>, sino además</w:t>
      </w:r>
      <w:r w:rsidR="000F5129">
        <w:rPr>
          <w:rFonts w:ascii="Arial Narrow" w:hAnsi="Arial Narrow" w:cs="Arial"/>
          <w:sz w:val="28"/>
          <w:szCs w:val="28"/>
          <w:lang w:val="es-ES"/>
        </w:rPr>
        <w:t xml:space="preserve">, </w:t>
      </w:r>
      <w:r w:rsidR="005209B1">
        <w:rPr>
          <w:rFonts w:ascii="Arial Narrow" w:hAnsi="Arial Narrow" w:cs="Arial"/>
          <w:sz w:val="28"/>
          <w:szCs w:val="28"/>
          <w:lang w:val="es-ES"/>
        </w:rPr>
        <w:t xml:space="preserve">porque </w:t>
      </w:r>
      <w:r w:rsidR="007314C9">
        <w:rPr>
          <w:rFonts w:ascii="Arial Narrow" w:hAnsi="Arial Narrow" w:cs="Arial"/>
          <w:sz w:val="28"/>
          <w:szCs w:val="28"/>
          <w:lang w:val="es-ES"/>
        </w:rPr>
        <w:t>a</w:t>
      </w:r>
      <w:r w:rsidR="001225BB">
        <w:rPr>
          <w:rFonts w:ascii="Arial Narrow" w:hAnsi="Arial Narrow" w:cs="Arial"/>
          <w:sz w:val="28"/>
          <w:szCs w:val="28"/>
          <w:lang w:val="es-ES"/>
        </w:rPr>
        <w:t>l 29 de ju</w:t>
      </w:r>
      <w:r w:rsidR="00CA7639">
        <w:rPr>
          <w:rFonts w:ascii="Arial Narrow" w:hAnsi="Arial Narrow" w:cs="Arial"/>
          <w:sz w:val="28"/>
          <w:szCs w:val="28"/>
          <w:lang w:val="es-ES"/>
        </w:rPr>
        <w:t>l</w:t>
      </w:r>
      <w:r w:rsidR="001225BB">
        <w:rPr>
          <w:rFonts w:ascii="Arial Narrow" w:hAnsi="Arial Narrow" w:cs="Arial"/>
          <w:sz w:val="28"/>
          <w:szCs w:val="28"/>
          <w:lang w:val="es-ES"/>
        </w:rPr>
        <w:t xml:space="preserve">io de 2005, fecha de </w:t>
      </w:r>
      <w:r w:rsidR="007314C9">
        <w:rPr>
          <w:rFonts w:ascii="Arial Narrow" w:hAnsi="Arial Narrow" w:cs="Arial"/>
          <w:sz w:val="28"/>
          <w:szCs w:val="28"/>
          <w:lang w:val="es-ES"/>
        </w:rPr>
        <w:t xml:space="preserve">entrada </w:t>
      </w:r>
      <w:r w:rsidR="00CA7639">
        <w:rPr>
          <w:rFonts w:ascii="Arial Narrow" w:hAnsi="Arial Narrow" w:cs="Arial"/>
          <w:sz w:val="28"/>
          <w:szCs w:val="28"/>
          <w:lang w:val="es-ES"/>
        </w:rPr>
        <w:t xml:space="preserve">en vigor del </w:t>
      </w:r>
      <w:r w:rsidR="007314C9">
        <w:rPr>
          <w:rFonts w:ascii="Arial Narrow" w:hAnsi="Arial Narrow" w:cs="Arial"/>
          <w:sz w:val="28"/>
          <w:szCs w:val="28"/>
          <w:lang w:val="es-ES"/>
        </w:rPr>
        <w:t xml:space="preserve">Acto Legislativo 01 de 2005, </w:t>
      </w:r>
      <w:r w:rsidR="00CA7639">
        <w:rPr>
          <w:rFonts w:ascii="Arial Narrow" w:hAnsi="Arial Narrow" w:cs="Arial"/>
          <w:sz w:val="28"/>
          <w:szCs w:val="28"/>
          <w:lang w:val="es-ES"/>
        </w:rPr>
        <w:t xml:space="preserve">el actor </w:t>
      </w:r>
      <w:r>
        <w:rPr>
          <w:rFonts w:ascii="Arial Narrow" w:hAnsi="Arial Narrow" w:cs="Arial"/>
          <w:sz w:val="28"/>
          <w:szCs w:val="28"/>
          <w:lang w:val="es-ES"/>
        </w:rPr>
        <w:t xml:space="preserve">tenía </w:t>
      </w:r>
      <w:r w:rsidR="00CA7639">
        <w:rPr>
          <w:rFonts w:ascii="Arial Narrow" w:hAnsi="Arial Narrow" w:cs="Arial"/>
          <w:sz w:val="28"/>
          <w:szCs w:val="28"/>
          <w:lang w:val="es-ES"/>
        </w:rPr>
        <w:t xml:space="preserve">más </w:t>
      </w:r>
      <w:r w:rsidR="00567C6B">
        <w:rPr>
          <w:rFonts w:ascii="Arial Narrow" w:hAnsi="Arial Narrow" w:cs="Arial"/>
          <w:sz w:val="28"/>
          <w:szCs w:val="28"/>
          <w:lang w:val="es-ES"/>
        </w:rPr>
        <w:t xml:space="preserve">de </w:t>
      </w:r>
      <w:r w:rsidR="007314C9">
        <w:rPr>
          <w:rFonts w:ascii="Arial Narrow" w:hAnsi="Arial Narrow" w:cs="Arial"/>
          <w:sz w:val="28"/>
          <w:szCs w:val="28"/>
          <w:lang w:val="es-ES"/>
        </w:rPr>
        <w:t>750 semanas de aportes</w:t>
      </w:r>
      <w:r w:rsidR="00CA7639">
        <w:rPr>
          <w:rFonts w:ascii="Arial Narrow" w:hAnsi="Arial Narrow" w:cs="Arial"/>
          <w:sz w:val="28"/>
          <w:szCs w:val="28"/>
          <w:lang w:val="es-ES"/>
        </w:rPr>
        <w:t xml:space="preserve"> al sistema pensional, tal como se constata </w:t>
      </w:r>
      <w:r w:rsidR="00567C6B">
        <w:rPr>
          <w:rFonts w:ascii="Arial Narrow" w:hAnsi="Arial Narrow" w:cs="Arial"/>
          <w:sz w:val="28"/>
          <w:szCs w:val="28"/>
          <w:lang w:val="es-ES"/>
        </w:rPr>
        <w:t xml:space="preserve">de la </w:t>
      </w:r>
      <w:r w:rsidR="00CA7639">
        <w:rPr>
          <w:rFonts w:ascii="Arial Narrow" w:hAnsi="Arial Narrow" w:cs="Arial"/>
          <w:sz w:val="28"/>
          <w:szCs w:val="28"/>
          <w:lang w:val="es-ES"/>
        </w:rPr>
        <w:t xml:space="preserve">historia laboral </w:t>
      </w:r>
      <w:r w:rsidR="00567C6B">
        <w:rPr>
          <w:rFonts w:ascii="Arial Narrow" w:hAnsi="Arial Narrow" w:cs="Arial"/>
          <w:sz w:val="28"/>
          <w:szCs w:val="28"/>
          <w:lang w:val="es-ES"/>
        </w:rPr>
        <w:t xml:space="preserve">y el acto administrativo a través del cual se le negó el derecho, ver folios 11 a 20. </w:t>
      </w:r>
    </w:p>
    <w:p w:rsidR="00A753B0" w:rsidRPr="00842315" w:rsidRDefault="00A753B0" w:rsidP="00A753B0">
      <w:pPr>
        <w:pStyle w:val="Sinespaciado"/>
      </w:pPr>
    </w:p>
    <w:p w:rsidR="00A753B0" w:rsidRDefault="00A753B0" w:rsidP="00552FC4">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Así pues, </w:t>
      </w:r>
      <w:r w:rsidR="00B01827">
        <w:rPr>
          <w:rFonts w:ascii="Arial Narrow" w:hAnsi="Arial Narrow"/>
          <w:sz w:val="28"/>
          <w:szCs w:val="28"/>
        </w:rPr>
        <w:t>el régimen anterior aplicable al demandante por virtud d</w:t>
      </w:r>
      <w:r>
        <w:rPr>
          <w:rFonts w:ascii="Arial Narrow" w:hAnsi="Arial Narrow"/>
          <w:sz w:val="28"/>
          <w:szCs w:val="28"/>
        </w:rPr>
        <w:t xml:space="preserve">el régimen de transición, </w:t>
      </w:r>
      <w:r w:rsidR="000F5129">
        <w:rPr>
          <w:rFonts w:ascii="Arial Narrow" w:hAnsi="Arial Narrow"/>
          <w:sz w:val="28"/>
          <w:szCs w:val="28"/>
        </w:rPr>
        <w:t xml:space="preserve">no es otro que el </w:t>
      </w:r>
      <w:r w:rsidR="00EC279C">
        <w:rPr>
          <w:rFonts w:ascii="Arial Narrow" w:hAnsi="Arial Narrow"/>
          <w:sz w:val="28"/>
          <w:szCs w:val="28"/>
        </w:rPr>
        <w:t>Acuerdo</w:t>
      </w:r>
      <w:r w:rsidR="00B01827">
        <w:rPr>
          <w:rFonts w:ascii="Arial Narrow" w:hAnsi="Arial Narrow"/>
          <w:sz w:val="28"/>
          <w:szCs w:val="28"/>
        </w:rPr>
        <w:t xml:space="preserve"> 049 de 1990, </w:t>
      </w:r>
      <w:r w:rsidR="00EC279C">
        <w:rPr>
          <w:rFonts w:ascii="Arial Narrow" w:hAnsi="Arial Narrow"/>
          <w:sz w:val="28"/>
          <w:szCs w:val="28"/>
        </w:rPr>
        <w:t>aprobado</w:t>
      </w:r>
      <w:r w:rsidR="00B01827">
        <w:rPr>
          <w:rFonts w:ascii="Arial Narrow" w:hAnsi="Arial Narrow"/>
          <w:sz w:val="28"/>
          <w:szCs w:val="28"/>
        </w:rPr>
        <w:t xml:space="preserve"> por el Decreto 758 del mismo año, </w:t>
      </w:r>
      <w:r w:rsidR="004B2043">
        <w:rPr>
          <w:rFonts w:ascii="Arial Narrow" w:hAnsi="Arial Narrow"/>
          <w:sz w:val="28"/>
          <w:szCs w:val="28"/>
        </w:rPr>
        <w:t xml:space="preserve">por haber efectuado cotizaciones al sistema como empleado del sector privado.  El </w:t>
      </w:r>
      <w:r w:rsidR="00552FC4">
        <w:rPr>
          <w:rFonts w:ascii="Arial Narrow" w:hAnsi="Arial Narrow"/>
          <w:sz w:val="28"/>
          <w:szCs w:val="28"/>
        </w:rPr>
        <w:t>artículo</w:t>
      </w:r>
      <w:r w:rsidR="004B2043">
        <w:rPr>
          <w:rFonts w:ascii="Arial Narrow" w:hAnsi="Arial Narrow"/>
          <w:sz w:val="28"/>
          <w:szCs w:val="28"/>
        </w:rPr>
        <w:t xml:space="preserve"> 12 </w:t>
      </w:r>
      <w:r w:rsidR="00552FC4">
        <w:rPr>
          <w:rFonts w:ascii="Arial Narrow" w:hAnsi="Arial Narrow"/>
          <w:sz w:val="28"/>
          <w:szCs w:val="28"/>
        </w:rPr>
        <w:t xml:space="preserve">de dicha normativa, establece que para acceder a la pensión de vejez es necesario que se acredite: 60 años de edad en caso de hombres, y </w:t>
      </w:r>
      <w:r>
        <w:rPr>
          <w:rFonts w:ascii="Arial Narrow" w:hAnsi="Arial Narrow"/>
          <w:sz w:val="28"/>
          <w:szCs w:val="28"/>
        </w:rPr>
        <w:t xml:space="preserve">500 </w:t>
      </w:r>
      <w:r>
        <w:rPr>
          <w:rFonts w:ascii="Arial Narrow" w:hAnsi="Arial Narrow"/>
          <w:sz w:val="28"/>
          <w:szCs w:val="28"/>
        </w:rPr>
        <w:lastRenderedPageBreak/>
        <w:t xml:space="preserve">semanas de cotización en los </w:t>
      </w:r>
      <w:r w:rsidR="00323074">
        <w:rPr>
          <w:rFonts w:ascii="Arial Narrow" w:hAnsi="Arial Narrow"/>
          <w:sz w:val="28"/>
          <w:szCs w:val="28"/>
        </w:rPr>
        <w:t>20</w:t>
      </w:r>
      <w:r>
        <w:rPr>
          <w:rFonts w:ascii="Arial Narrow" w:hAnsi="Arial Narrow"/>
          <w:sz w:val="28"/>
          <w:szCs w:val="28"/>
        </w:rPr>
        <w:t xml:space="preserve"> años anteriores al cumplimiento de la edad mínima </w:t>
      </w:r>
      <w:proofErr w:type="spellStart"/>
      <w:r w:rsidR="00323074">
        <w:rPr>
          <w:rFonts w:ascii="Arial Narrow" w:hAnsi="Arial Narrow"/>
          <w:sz w:val="28"/>
          <w:szCs w:val="28"/>
        </w:rPr>
        <w:t>ó</w:t>
      </w:r>
      <w:proofErr w:type="spellEnd"/>
      <w:r>
        <w:rPr>
          <w:rFonts w:ascii="Arial Narrow" w:hAnsi="Arial Narrow"/>
          <w:sz w:val="28"/>
          <w:szCs w:val="28"/>
        </w:rPr>
        <w:t xml:space="preserve"> 1.000 sufragadas en cualquier tiempo.</w:t>
      </w:r>
    </w:p>
    <w:p w:rsidR="00A753B0" w:rsidRPr="00CC3997" w:rsidRDefault="00A753B0" w:rsidP="00A753B0">
      <w:pPr>
        <w:pStyle w:val="Sinespaciado"/>
      </w:pPr>
    </w:p>
    <w:p w:rsidR="00A753B0" w:rsidRDefault="00A753B0" w:rsidP="00DA6453">
      <w:pPr>
        <w:autoSpaceDE w:val="0"/>
        <w:autoSpaceDN w:val="0"/>
        <w:adjustRightInd w:val="0"/>
        <w:spacing w:line="360" w:lineRule="auto"/>
        <w:ind w:firstLine="708"/>
        <w:jc w:val="both"/>
        <w:rPr>
          <w:rFonts w:ascii="Arial Narrow" w:hAnsi="Arial Narrow" w:cs="Arial"/>
          <w:sz w:val="28"/>
          <w:szCs w:val="28"/>
          <w:lang w:val="es-CO"/>
        </w:rPr>
      </w:pPr>
      <w:r w:rsidRPr="00C86AE2">
        <w:rPr>
          <w:rFonts w:ascii="Arial Narrow" w:hAnsi="Arial Narrow" w:cs="Arial"/>
          <w:sz w:val="28"/>
          <w:szCs w:val="28"/>
          <w:lang w:val="es-ES"/>
        </w:rPr>
        <w:t xml:space="preserve">En cuanto al requisito de la edad, </w:t>
      </w:r>
      <w:r>
        <w:rPr>
          <w:rFonts w:ascii="Arial Narrow" w:hAnsi="Arial Narrow" w:cs="Arial"/>
          <w:sz w:val="28"/>
          <w:szCs w:val="28"/>
          <w:lang w:val="es-ES"/>
        </w:rPr>
        <w:t xml:space="preserve">éste </w:t>
      </w:r>
      <w:r w:rsidRPr="00C86AE2">
        <w:rPr>
          <w:rFonts w:ascii="Arial Narrow" w:hAnsi="Arial Narrow" w:cs="Arial"/>
          <w:sz w:val="28"/>
          <w:szCs w:val="28"/>
          <w:lang w:val="es-ES"/>
        </w:rPr>
        <w:t xml:space="preserve">se reunió el </w:t>
      </w:r>
      <w:r w:rsidR="00552FC4">
        <w:rPr>
          <w:rFonts w:ascii="Arial Narrow" w:hAnsi="Arial Narrow" w:cs="Arial"/>
          <w:sz w:val="28"/>
          <w:szCs w:val="28"/>
          <w:lang w:val="es-ES"/>
        </w:rPr>
        <w:t>27 de julio de 2013</w:t>
      </w:r>
      <w:r w:rsidRPr="00C86AE2">
        <w:rPr>
          <w:rFonts w:ascii="Arial Narrow" w:hAnsi="Arial Narrow" w:cs="Arial"/>
          <w:sz w:val="28"/>
          <w:szCs w:val="28"/>
          <w:lang w:val="es-ES"/>
        </w:rPr>
        <w:t>, cuand</w:t>
      </w:r>
      <w:r>
        <w:rPr>
          <w:rFonts w:ascii="Arial Narrow" w:hAnsi="Arial Narrow" w:cs="Arial"/>
          <w:sz w:val="28"/>
          <w:szCs w:val="28"/>
          <w:lang w:val="es-ES"/>
        </w:rPr>
        <w:t xml:space="preserve">o el demandante arribó a los 60 años edad. Frente a las cotizaciones, conforme a las historias laborales allegadas por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el actor sufragó un total de 1.</w:t>
      </w:r>
      <w:r w:rsidR="000B7DDC">
        <w:rPr>
          <w:rFonts w:ascii="Arial Narrow" w:hAnsi="Arial Narrow" w:cs="Arial"/>
          <w:sz w:val="28"/>
          <w:szCs w:val="28"/>
          <w:lang w:val="es-ES"/>
        </w:rPr>
        <w:t>234.29</w:t>
      </w:r>
      <w:r>
        <w:rPr>
          <w:rFonts w:ascii="Arial Narrow" w:hAnsi="Arial Narrow" w:cs="Arial"/>
          <w:sz w:val="28"/>
          <w:szCs w:val="28"/>
          <w:lang w:val="es-ES"/>
        </w:rPr>
        <w:t xml:space="preserve"> semanas de aportes al sistema pensional, siendo </w:t>
      </w:r>
      <w:r w:rsidRPr="00B53C6B">
        <w:rPr>
          <w:rFonts w:ascii="Arial Narrow" w:hAnsi="Arial Narrow" w:cs="Arial"/>
          <w:sz w:val="28"/>
          <w:szCs w:val="28"/>
          <w:lang w:val="es-ES"/>
        </w:rPr>
        <w:t xml:space="preserve">suficientes para causar el derecho a la pensión de vejez solicitada. </w:t>
      </w:r>
      <w:r w:rsidRPr="00B53C6B">
        <w:rPr>
          <w:rFonts w:ascii="Arial Narrow" w:hAnsi="Arial Narrow" w:cs="Arial"/>
          <w:sz w:val="28"/>
          <w:szCs w:val="28"/>
          <w:lang w:val="es-CO"/>
        </w:rPr>
        <w:t xml:space="preserve">Por lo tanto, es evidente que la decisión consultada, acertó en la determinación de conceder la prestación deprecada a cargo de </w:t>
      </w:r>
      <w:proofErr w:type="spellStart"/>
      <w:r w:rsidRPr="00B53C6B">
        <w:rPr>
          <w:rFonts w:ascii="Arial Narrow" w:hAnsi="Arial Narrow" w:cs="Arial"/>
          <w:sz w:val="28"/>
          <w:szCs w:val="28"/>
          <w:lang w:val="es-CO"/>
        </w:rPr>
        <w:t>Colpensiones</w:t>
      </w:r>
      <w:proofErr w:type="spellEnd"/>
      <w:r>
        <w:rPr>
          <w:rFonts w:ascii="Arial Narrow" w:hAnsi="Arial Narrow" w:cs="Arial"/>
          <w:sz w:val="28"/>
          <w:szCs w:val="28"/>
          <w:lang w:val="es-CO"/>
        </w:rPr>
        <w:t>.</w:t>
      </w:r>
    </w:p>
    <w:p w:rsidR="00967036" w:rsidRPr="00323074" w:rsidRDefault="00967036" w:rsidP="00323074">
      <w:pPr>
        <w:pStyle w:val="Sinespaciado"/>
      </w:pPr>
    </w:p>
    <w:p w:rsidR="00967036" w:rsidRPr="00C86AE2" w:rsidRDefault="00967036" w:rsidP="00DA6453">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CO"/>
        </w:rPr>
        <w:t xml:space="preserve">Tal reconocimiento </w:t>
      </w:r>
      <w:r w:rsidR="0007128C">
        <w:rPr>
          <w:rFonts w:ascii="Arial Narrow" w:hAnsi="Arial Narrow" w:cs="Arial"/>
          <w:sz w:val="28"/>
          <w:szCs w:val="28"/>
          <w:lang w:val="es-CO"/>
        </w:rPr>
        <w:t>procedía a</w:t>
      </w:r>
      <w:r>
        <w:rPr>
          <w:rFonts w:ascii="Arial Narrow" w:hAnsi="Arial Narrow" w:cs="Arial"/>
          <w:sz w:val="28"/>
          <w:szCs w:val="28"/>
          <w:lang w:val="es-CO"/>
        </w:rPr>
        <w:t xml:space="preserve"> partir del </w:t>
      </w:r>
      <w:r w:rsidR="0007128C">
        <w:rPr>
          <w:rFonts w:ascii="Arial Narrow" w:hAnsi="Arial Narrow" w:cs="Arial"/>
          <w:sz w:val="28"/>
          <w:szCs w:val="28"/>
          <w:lang w:val="es-CO"/>
        </w:rPr>
        <w:t xml:space="preserve">2 de agosto de </w:t>
      </w:r>
      <w:r>
        <w:rPr>
          <w:rFonts w:ascii="Arial Narrow" w:hAnsi="Arial Narrow" w:cs="Arial"/>
          <w:sz w:val="28"/>
          <w:szCs w:val="28"/>
          <w:lang w:val="es-CO"/>
        </w:rPr>
        <w:t xml:space="preserve">2014, </w:t>
      </w:r>
      <w:r w:rsidR="0007128C">
        <w:rPr>
          <w:rFonts w:ascii="Arial Narrow" w:hAnsi="Arial Narrow" w:cs="Arial"/>
          <w:sz w:val="28"/>
          <w:szCs w:val="28"/>
          <w:lang w:val="es-CO"/>
        </w:rPr>
        <w:t xml:space="preserve">calenda en que el empleador “Q-bica constructores S.A.” presentó la correspondiente novedad de retiro al sistema, y </w:t>
      </w:r>
      <w:r w:rsidR="00717185">
        <w:rPr>
          <w:rFonts w:ascii="Arial Narrow" w:hAnsi="Arial Narrow" w:cs="Arial"/>
          <w:sz w:val="28"/>
          <w:szCs w:val="28"/>
          <w:lang w:val="es-CO"/>
        </w:rPr>
        <w:t xml:space="preserve">además, </w:t>
      </w:r>
      <w:r w:rsidR="0007128C">
        <w:rPr>
          <w:rFonts w:ascii="Arial Narrow" w:hAnsi="Arial Narrow" w:cs="Arial"/>
          <w:sz w:val="28"/>
          <w:szCs w:val="28"/>
          <w:lang w:val="es-CO"/>
        </w:rPr>
        <w:t xml:space="preserve">el demandante </w:t>
      </w:r>
      <w:r w:rsidR="00717185">
        <w:rPr>
          <w:rFonts w:ascii="Arial Narrow" w:hAnsi="Arial Narrow" w:cs="Arial"/>
          <w:sz w:val="28"/>
          <w:szCs w:val="28"/>
          <w:lang w:val="es-CO"/>
        </w:rPr>
        <w:t xml:space="preserve">cesó </w:t>
      </w:r>
      <w:r w:rsidR="00073475">
        <w:rPr>
          <w:rFonts w:ascii="Arial Narrow" w:hAnsi="Arial Narrow" w:cs="Arial"/>
          <w:sz w:val="28"/>
          <w:szCs w:val="28"/>
          <w:lang w:val="es-CO"/>
        </w:rPr>
        <w:t xml:space="preserve">en forma definitiva </w:t>
      </w:r>
      <w:r w:rsidR="00717185">
        <w:rPr>
          <w:rFonts w:ascii="Arial Narrow" w:hAnsi="Arial Narrow" w:cs="Arial"/>
          <w:sz w:val="28"/>
          <w:szCs w:val="28"/>
          <w:lang w:val="es-CO"/>
        </w:rPr>
        <w:t xml:space="preserve">sus cotizaciones al sistema, </w:t>
      </w:r>
      <w:r w:rsidR="006F7CB7">
        <w:rPr>
          <w:rFonts w:ascii="Arial Narrow" w:hAnsi="Arial Narrow" w:cs="Arial"/>
          <w:sz w:val="28"/>
          <w:szCs w:val="28"/>
          <w:lang w:val="es-CO"/>
        </w:rPr>
        <w:t>amén de que</w:t>
      </w:r>
      <w:r w:rsidR="00CF26AC">
        <w:rPr>
          <w:rFonts w:ascii="Arial Narrow" w:hAnsi="Arial Narrow" w:cs="Arial"/>
          <w:sz w:val="28"/>
          <w:szCs w:val="28"/>
          <w:lang w:val="es-CO"/>
        </w:rPr>
        <w:t xml:space="preserve"> </w:t>
      </w:r>
      <w:r w:rsidR="00717185">
        <w:rPr>
          <w:rFonts w:ascii="Arial Narrow" w:hAnsi="Arial Narrow" w:cs="Arial"/>
          <w:sz w:val="28"/>
          <w:szCs w:val="28"/>
          <w:lang w:val="es-CO"/>
        </w:rPr>
        <w:t>con antelación h</w:t>
      </w:r>
      <w:r w:rsidR="006F7CB7">
        <w:rPr>
          <w:rFonts w:ascii="Arial Narrow" w:hAnsi="Arial Narrow" w:cs="Arial"/>
          <w:sz w:val="28"/>
          <w:szCs w:val="28"/>
          <w:lang w:val="es-CO"/>
        </w:rPr>
        <w:t xml:space="preserve">abía </w:t>
      </w:r>
      <w:r w:rsidR="00717185">
        <w:rPr>
          <w:rFonts w:ascii="Arial Narrow" w:hAnsi="Arial Narrow" w:cs="Arial"/>
          <w:sz w:val="28"/>
          <w:szCs w:val="28"/>
          <w:lang w:val="es-CO"/>
        </w:rPr>
        <w:t xml:space="preserve">elevado </w:t>
      </w:r>
      <w:r w:rsidR="005B2B70">
        <w:rPr>
          <w:rFonts w:ascii="Arial Narrow" w:hAnsi="Arial Narrow" w:cs="Arial"/>
          <w:sz w:val="28"/>
          <w:szCs w:val="28"/>
          <w:lang w:val="es-CO"/>
        </w:rPr>
        <w:t xml:space="preserve">ante </w:t>
      </w:r>
      <w:proofErr w:type="spellStart"/>
      <w:r w:rsidR="005B2B70">
        <w:rPr>
          <w:rFonts w:ascii="Arial Narrow" w:hAnsi="Arial Narrow" w:cs="Arial"/>
          <w:sz w:val="28"/>
          <w:szCs w:val="28"/>
          <w:lang w:val="es-CO"/>
        </w:rPr>
        <w:t>Colpensiones</w:t>
      </w:r>
      <w:proofErr w:type="spellEnd"/>
      <w:r w:rsidR="005B2B70">
        <w:rPr>
          <w:rFonts w:ascii="Arial Narrow" w:hAnsi="Arial Narrow" w:cs="Arial"/>
          <w:sz w:val="28"/>
          <w:szCs w:val="28"/>
          <w:lang w:val="es-CO"/>
        </w:rPr>
        <w:t xml:space="preserve">, </w:t>
      </w:r>
      <w:r w:rsidR="006F7CB7">
        <w:rPr>
          <w:rFonts w:ascii="Arial Narrow" w:hAnsi="Arial Narrow" w:cs="Arial"/>
          <w:sz w:val="28"/>
          <w:szCs w:val="28"/>
          <w:lang w:val="es-CO"/>
        </w:rPr>
        <w:t xml:space="preserve">la solicitud </w:t>
      </w:r>
      <w:r w:rsidR="00717185">
        <w:rPr>
          <w:rFonts w:ascii="Arial Narrow" w:hAnsi="Arial Narrow" w:cs="Arial"/>
          <w:sz w:val="28"/>
          <w:szCs w:val="28"/>
          <w:lang w:val="es-CO"/>
        </w:rPr>
        <w:t>pensional, por haber consolidado el derecho</w:t>
      </w:r>
      <w:r w:rsidR="006A1451">
        <w:rPr>
          <w:rFonts w:ascii="Arial Narrow" w:hAnsi="Arial Narrow" w:cs="Arial"/>
          <w:sz w:val="28"/>
          <w:szCs w:val="28"/>
          <w:lang w:val="es-CO"/>
        </w:rPr>
        <w:t>, ver folio 12.</w:t>
      </w:r>
    </w:p>
    <w:p w:rsidR="00A753B0" w:rsidRPr="00323074" w:rsidRDefault="00A753B0" w:rsidP="00323074">
      <w:pPr>
        <w:pStyle w:val="Sinespaciado"/>
      </w:pPr>
    </w:p>
    <w:p w:rsidR="00717185" w:rsidRDefault="00717185" w:rsidP="00DA6453">
      <w:pPr>
        <w:pStyle w:val="Prrafodelista2"/>
        <w:spacing w:after="0" w:line="360" w:lineRule="auto"/>
        <w:ind w:left="0" w:firstLine="708"/>
        <w:jc w:val="both"/>
        <w:rPr>
          <w:rFonts w:ascii="Arial Narrow" w:hAnsi="Arial Narrow" w:cs="Arial"/>
          <w:color w:val="000000" w:themeColor="text1"/>
          <w:sz w:val="28"/>
          <w:szCs w:val="28"/>
        </w:rPr>
      </w:pPr>
      <w:r>
        <w:rPr>
          <w:rFonts w:ascii="Arial Narrow" w:hAnsi="Arial Narrow" w:cs="Arial"/>
          <w:color w:val="000000"/>
          <w:sz w:val="28"/>
          <w:szCs w:val="28"/>
        </w:rPr>
        <w:t xml:space="preserve">No obstante, en vista de que la sentenciadora de primer grado dio por establecido </w:t>
      </w:r>
      <w:r w:rsidR="00A753B0">
        <w:rPr>
          <w:rFonts w:ascii="Arial Narrow" w:hAnsi="Arial Narrow" w:cs="Arial"/>
          <w:color w:val="000000"/>
          <w:sz w:val="28"/>
          <w:szCs w:val="28"/>
        </w:rPr>
        <w:t xml:space="preserve">que la desafiliación </w:t>
      </w:r>
      <w:r w:rsidR="0053756C">
        <w:rPr>
          <w:rFonts w:ascii="Arial Narrow" w:hAnsi="Arial Narrow" w:cs="Arial"/>
          <w:color w:val="000000"/>
          <w:sz w:val="28"/>
          <w:szCs w:val="28"/>
        </w:rPr>
        <w:t xml:space="preserve">del </w:t>
      </w:r>
      <w:r w:rsidR="00A753B0">
        <w:rPr>
          <w:rFonts w:ascii="Arial Narrow" w:hAnsi="Arial Narrow" w:cs="Arial"/>
          <w:color w:val="000000"/>
          <w:sz w:val="28"/>
          <w:szCs w:val="28"/>
        </w:rPr>
        <w:t xml:space="preserve">sistema </w:t>
      </w:r>
      <w:r w:rsidR="00D94F51">
        <w:rPr>
          <w:rFonts w:ascii="Arial Narrow" w:hAnsi="Arial Narrow" w:cs="Arial"/>
          <w:color w:val="000000"/>
          <w:sz w:val="28"/>
          <w:szCs w:val="28"/>
        </w:rPr>
        <w:t>operó el 31 de agosto de 2014, y</w:t>
      </w:r>
      <w:r w:rsidR="00A753B0">
        <w:rPr>
          <w:rFonts w:ascii="Arial Narrow" w:hAnsi="Arial Narrow" w:cs="Arial"/>
          <w:color w:val="000000"/>
          <w:sz w:val="28"/>
          <w:szCs w:val="28"/>
        </w:rPr>
        <w:t xml:space="preserve"> que por ende, el disfrute </w:t>
      </w:r>
      <w:r w:rsidR="0053756C">
        <w:rPr>
          <w:rFonts w:ascii="Arial Narrow" w:hAnsi="Arial Narrow" w:cs="Arial"/>
          <w:color w:val="000000"/>
          <w:sz w:val="28"/>
          <w:szCs w:val="28"/>
        </w:rPr>
        <w:t xml:space="preserve">pensional </w:t>
      </w:r>
      <w:r w:rsidR="00A753B0">
        <w:rPr>
          <w:rFonts w:ascii="Arial Narrow" w:hAnsi="Arial Narrow" w:cs="Arial"/>
          <w:color w:val="000000"/>
          <w:sz w:val="28"/>
          <w:szCs w:val="28"/>
        </w:rPr>
        <w:t xml:space="preserve">era viable </w:t>
      </w:r>
      <w:r>
        <w:rPr>
          <w:rFonts w:ascii="Arial Narrow" w:hAnsi="Arial Narrow" w:cs="Arial"/>
          <w:sz w:val="28"/>
          <w:szCs w:val="28"/>
          <w:lang w:val="es-ES"/>
        </w:rPr>
        <w:t xml:space="preserve">a partir del día siguiente, se mantendrá incólume dicha decisión, pues no </w:t>
      </w:r>
      <w:r>
        <w:rPr>
          <w:rFonts w:ascii="Arial Narrow" w:hAnsi="Arial Narrow" w:cs="Arial"/>
          <w:color w:val="000000" w:themeColor="text1"/>
          <w:sz w:val="28"/>
          <w:szCs w:val="28"/>
        </w:rPr>
        <w:t xml:space="preserve">le </w:t>
      </w:r>
      <w:r w:rsidRPr="00431E94">
        <w:rPr>
          <w:rFonts w:ascii="Arial Narrow" w:hAnsi="Arial Narrow" w:cs="Arial"/>
          <w:color w:val="000000" w:themeColor="text1"/>
          <w:sz w:val="28"/>
          <w:szCs w:val="28"/>
        </w:rPr>
        <w:t xml:space="preserve">es dable a </w:t>
      </w:r>
      <w:r w:rsidR="00073475">
        <w:rPr>
          <w:rFonts w:ascii="Arial Narrow" w:hAnsi="Arial Narrow" w:cs="Arial"/>
          <w:color w:val="000000" w:themeColor="text1"/>
          <w:sz w:val="28"/>
          <w:szCs w:val="28"/>
        </w:rPr>
        <w:t xml:space="preserve">esta </w:t>
      </w:r>
      <w:r w:rsidRPr="00431E94">
        <w:rPr>
          <w:rFonts w:ascii="Arial Narrow" w:hAnsi="Arial Narrow" w:cs="Arial"/>
          <w:color w:val="000000" w:themeColor="text1"/>
          <w:sz w:val="28"/>
          <w:szCs w:val="28"/>
        </w:rPr>
        <w:t xml:space="preserve">Sala </w:t>
      </w:r>
      <w:r>
        <w:rPr>
          <w:rFonts w:ascii="Arial Narrow" w:hAnsi="Arial Narrow" w:cs="Arial"/>
          <w:color w:val="000000" w:themeColor="text1"/>
          <w:sz w:val="28"/>
          <w:szCs w:val="28"/>
        </w:rPr>
        <w:t xml:space="preserve">agravar la situación de la entidad en favor de quien se surte el grado jurisdiccional de consulta. </w:t>
      </w:r>
    </w:p>
    <w:p w:rsidR="0053756C" w:rsidRPr="00917CE9" w:rsidRDefault="0053756C" w:rsidP="00917CE9">
      <w:pPr>
        <w:pStyle w:val="Sinespaciado"/>
      </w:pPr>
    </w:p>
    <w:p w:rsidR="00A753B0" w:rsidRDefault="0053756C" w:rsidP="00A753B0">
      <w:pPr>
        <w:pStyle w:val="Sinespaciado"/>
        <w:spacing w:line="360" w:lineRule="auto"/>
        <w:ind w:firstLine="708"/>
        <w:jc w:val="both"/>
        <w:rPr>
          <w:rFonts w:ascii="Arial Narrow" w:hAnsi="Arial Narrow" w:cs="Arial"/>
          <w:color w:val="000000"/>
          <w:sz w:val="28"/>
          <w:szCs w:val="28"/>
        </w:rPr>
      </w:pPr>
      <w:r>
        <w:rPr>
          <w:rFonts w:ascii="Arial Narrow" w:hAnsi="Arial Narrow" w:cs="Arial"/>
          <w:color w:val="000000"/>
          <w:sz w:val="28"/>
          <w:szCs w:val="28"/>
        </w:rPr>
        <w:t xml:space="preserve">En </w:t>
      </w:r>
      <w:r w:rsidRPr="00323074">
        <w:rPr>
          <w:rFonts w:ascii="Arial Narrow" w:hAnsi="Arial Narrow" w:cs="Arial"/>
          <w:sz w:val="28"/>
          <w:szCs w:val="28"/>
        </w:rPr>
        <w:t>cuanto al valor del retroactivo pensional, debidamente actualizado a la fecha de emisión</w:t>
      </w:r>
      <w:r w:rsidR="0062701A" w:rsidRPr="00323074">
        <w:rPr>
          <w:rFonts w:ascii="Arial Narrow" w:hAnsi="Arial Narrow" w:cs="Arial"/>
          <w:sz w:val="28"/>
          <w:szCs w:val="28"/>
        </w:rPr>
        <w:t xml:space="preserve"> de esta sentencia, </w:t>
      </w:r>
      <w:r w:rsidR="007670C4" w:rsidRPr="00323074">
        <w:rPr>
          <w:rFonts w:ascii="Arial Narrow" w:hAnsi="Arial Narrow" w:cs="Arial"/>
          <w:sz w:val="28"/>
          <w:szCs w:val="28"/>
        </w:rPr>
        <w:t xml:space="preserve">asciende a $ </w:t>
      </w:r>
      <w:r w:rsidR="00991384" w:rsidRPr="00323074">
        <w:rPr>
          <w:rFonts w:ascii="Arial Narrow" w:hAnsi="Arial Narrow" w:cs="Arial"/>
          <w:sz w:val="28"/>
          <w:szCs w:val="28"/>
        </w:rPr>
        <w:t>26`321.188</w:t>
      </w:r>
      <w:r w:rsidR="00A753B0">
        <w:rPr>
          <w:rFonts w:ascii="Arial Narrow" w:hAnsi="Arial Narrow" w:cs="Arial"/>
          <w:color w:val="000000"/>
          <w:sz w:val="28"/>
          <w:szCs w:val="28"/>
        </w:rPr>
        <w:t>, tal como se ilustra e</w:t>
      </w:r>
      <w:r w:rsidR="0062701A">
        <w:rPr>
          <w:rFonts w:ascii="Arial Narrow" w:hAnsi="Arial Narrow" w:cs="Arial"/>
          <w:color w:val="000000"/>
          <w:sz w:val="28"/>
          <w:szCs w:val="28"/>
        </w:rPr>
        <w:t xml:space="preserve">n el cuadro que </w:t>
      </w:r>
      <w:r w:rsidR="00A753B0">
        <w:rPr>
          <w:rFonts w:ascii="Arial Narrow" w:hAnsi="Arial Narrow" w:cs="Arial"/>
          <w:color w:val="000000"/>
          <w:sz w:val="28"/>
          <w:szCs w:val="28"/>
        </w:rPr>
        <w:t xml:space="preserve">se pone de presente a los asistentes y hará parte integrante del acta final que se suscriba con ocasión de esta diligencia. </w:t>
      </w:r>
    </w:p>
    <w:p w:rsidR="00A753B0" w:rsidRPr="00323074" w:rsidRDefault="00A753B0" w:rsidP="00323074">
      <w:pPr>
        <w:pStyle w:val="Sinespaciado"/>
      </w:pPr>
    </w:p>
    <w:p w:rsidR="00A753B0" w:rsidRDefault="00A753B0" w:rsidP="00A753B0">
      <w:pPr>
        <w:pStyle w:val="Sinespaciado"/>
        <w:spacing w:line="360" w:lineRule="auto"/>
        <w:ind w:firstLine="708"/>
        <w:jc w:val="both"/>
        <w:rPr>
          <w:rFonts w:ascii="Arial Narrow" w:hAnsi="Arial Narrow"/>
          <w:sz w:val="28"/>
          <w:szCs w:val="28"/>
        </w:rPr>
      </w:pPr>
      <w:r>
        <w:rPr>
          <w:rFonts w:ascii="Arial Narrow" w:hAnsi="Arial Narrow" w:cs="Arial"/>
          <w:color w:val="000000"/>
          <w:sz w:val="28"/>
          <w:szCs w:val="28"/>
        </w:rPr>
        <w:t>Para efectos de la liquidación, se tu</w:t>
      </w:r>
      <w:r w:rsidR="00991384">
        <w:rPr>
          <w:rFonts w:ascii="Arial Narrow" w:hAnsi="Arial Narrow" w:cs="Arial"/>
          <w:color w:val="000000"/>
          <w:sz w:val="28"/>
          <w:szCs w:val="28"/>
        </w:rPr>
        <w:t xml:space="preserve">vo en cuenta el valor de la mesada </w:t>
      </w:r>
      <w:r w:rsidR="00073475">
        <w:rPr>
          <w:rFonts w:ascii="Arial Narrow" w:hAnsi="Arial Narrow" w:cs="Arial"/>
          <w:color w:val="000000"/>
          <w:sz w:val="28"/>
          <w:szCs w:val="28"/>
        </w:rPr>
        <w:t xml:space="preserve">pensional en cuantía igual </w:t>
      </w:r>
      <w:r w:rsidR="00991384">
        <w:rPr>
          <w:rFonts w:ascii="Arial Narrow" w:hAnsi="Arial Narrow" w:cs="Arial"/>
          <w:color w:val="000000"/>
          <w:sz w:val="28"/>
          <w:szCs w:val="28"/>
        </w:rPr>
        <w:t>al salario mínimo legal mensual y</w:t>
      </w:r>
      <w:r w:rsidR="00073475">
        <w:rPr>
          <w:rFonts w:ascii="Arial Narrow" w:hAnsi="Arial Narrow" w:cs="Arial"/>
          <w:color w:val="000000"/>
          <w:sz w:val="28"/>
          <w:szCs w:val="28"/>
        </w:rPr>
        <w:t>,</w:t>
      </w:r>
      <w:r w:rsidR="00991384">
        <w:rPr>
          <w:rFonts w:ascii="Arial Narrow" w:hAnsi="Arial Narrow" w:cs="Arial"/>
          <w:color w:val="000000"/>
          <w:sz w:val="28"/>
          <w:szCs w:val="28"/>
        </w:rPr>
        <w:t xml:space="preserve"> trece </w:t>
      </w:r>
      <w:r>
        <w:rPr>
          <w:rFonts w:ascii="Arial Narrow" w:hAnsi="Arial Narrow"/>
          <w:sz w:val="28"/>
          <w:szCs w:val="28"/>
        </w:rPr>
        <w:t>mesadas anuales</w:t>
      </w:r>
      <w:r w:rsidRPr="00992B61">
        <w:rPr>
          <w:rFonts w:ascii="Arial Narrow" w:hAnsi="Arial Narrow"/>
          <w:sz w:val="28"/>
          <w:szCs w:val="28"/>
        </w:rPr>
        <w:t>,</w:t>
      </w:r>
      <w:r>
        <w:rPr>
          <w:rFonts w:ascii="Arial Narrow" w:hAnsi="Arial Narrow"/>
          <w:sz w:val="28"/>
          <w:szCs w:val="28"/>
        </w:rPr>
        <w:t xml:space="preserve"> </w:t>
      </w:r>
      <w:r w:rsidR="00991384">
        <w:rPr>
          <w:rFonts w:ascii="Arial Narrow" w:hAnsi="Arial Narrow"/>
          <w:sz w:val="28"/>
          <w:szCs w:val="28"/>
        </w:rPr>
        <w:t>pues</w:t>
      </w:r>
      <w:r>
        <w:rPr>
          <w:rFonts w:ascii="Arial Narrow" w:hAnsi="Arial Narrow"/>
          <w:sz w:val="28"/>
          <w:szCs w:val="28"/>
        </w:rPr>
        <w:t xml:space="preserve"> </w:t>
      </w:r>
      <w:r w:rsidRPr="00992B61">
        <w:rPr>
          <w:rFonts w:ascii="Arial Narrow" w:hAnsi="Arial Narrow"/>
          <w:sz w:val="28"/>
          <w:szCs w:val="28"/>
        </w:rPr>
        <w:t xml:space="preserve">en los términos del inciso 8º del Acto Legislativo 01 de 2005, la </w:t>
      </w:r>
      <w:proofErr w:type="spellStart"/>
      <w:r w:rsidRPr="00992B61">
        <w:rPr>
          <w:rFonts w:ascii="Arial Narrow" w:hAnsi="Arial Narrow"/>
          <w:sz w:val="28"/>
          <w:szCs w:val="28"/>
        </w:rPr>
        <w:t>causación</w:t>
      </w:r>
      <w:proofErr w:type="spellEnd"/>
      <w:r w:rsidRPr="00992B61">
        <w:rPr>
          <w:rFonts w:ascii="Arial Narrow" w:hAnsi="Arial Narrow"/>
          <w:sz w:val="28"/>
          <w:szCs w:val="28"/>
        </w:rPr>
        <w:t xml:space="preserve"> del derecho ocurrió con posterioridad </w:t>
      </w:r>
      <w:r>
        <w:rPr>
          <w:rFonts w:ascii="Arial Narrow" w:hAnsi="Arial Narrow"/>
          <w:sz w:val="28"/>
          <w:szCs w:val="28"/>
        </w:rPr>
        <w:t xml:space="preserve">al 31 de julio de 2011, </w:t>
      </w:r>
      <w:r w:rsidR="0062701A">
        <w:rPr>
          <w:rFonts w:ascii="Arial Narrow" w:hAnsi="Arial Narrow"/>
          <w:sz w:val="28"/>
          <w:szCs w:val="28"/>
        </w:rPr>
        <w:t>como lo indicó la a-quo.</w:t>
      </w:r>
    </w:p>
    <w:p w:rsidR="00A753B0" w:rsidRPr="00917CE9" w:rsidRDefault="00A753B0" w:rsidP="00917CE9">
      <w:pPr>
        <w:pStyle w:val="Sinespaciado"/>
      </w:pPr>
    </w:p>
    <w:p w:rsidR="00A753B0" w:rsidRDefault="00A753B0" w:rsidP="00A753B0">
      <w:pPr>
        <w:spacing w:line="360" w:lineRule="auto"/>
        <w:ind w:firstLine="851"/>
        <w:jc w:val="both"/>
        <w:rPr>
          <w:rFonts w:ascii="Arial Narrow" w:hAnsi="Arial Narrow"/>
          <w:sz w:val="28"/>
          <w:szCs w:val="28"/>
        </w:rPr>
      </w:pPr>
      <w:r w:rsidRPr="00166879">
        <w:rPr>
          <w:rFonts w:ascii="Arial Narrow" w:hAnsi="Arial Narrow"/>
          <w:sz w:val="28"/>
          <w:szCs w:val="28"/>
        </w:rPr>
        <w:t>La excepción de prescripción no está llamada a prosperar, como quiera que en los términos del artículo 151 del C.P.T y S.S. y artículo 488 del C.S.T., no transcu</w:t>
      </w:r>
      <w:r>
        <w:rPr>
          <w:rFonts w:ascii="Arial Narrow" w:hAnsi="Arial Narrow"/>
          <w:sz w:val="28"/>
          <w:szCs w:val="28"/>
        </w:rPr>
        <w:t xml:space="preserve">rrió el </w:t>
      </w:r>
      <w:r>
        <w:rPr>
          <w:rFonts w:ascii="Arial Narrow" w:hAnsi="Arial Narrow"/>
          <w:sz w:val="28"/>
          <w:szCs w:val="28"/>
        </w:rPr>
        <w:lastRenderedPageBreak/>
        <w:t xml:space="preserve">término trienal desde </w:t>
      </w:r>
      <w:r w:rsidRPr="00166879">
        <w:rPr>
          <w:rFonts w:ascii="Arial Narrow" w:hAnsi="Arial Narrow"/>
          <w:sz w:val="28"/>
          <w:szCs w:val="28"/>
        </w:rPr>
        <w:t xml:space="preserve">la exigibilidad del derecho pensional y la interposición de la demanda, </w:t>
      </w:r>
      <w:r>
        <w:rPr>
          <w:rFonts w:ascii="Arial Narrow" w:hAnsi="Arial Narrow"/>
          <w:sz w:val="28"/>
          <w:szCs w:val="28"/>
        </w:rPr>
        <w:t xml:space="preserve">que data del </w:t>
      </w:r>
      <w:r w:rsidR="00453E28">
        <w:rPr>
          <w:rFonts w:ascii="Arial Narrow" w:hAnsi="Arial Narrow"/>
          <w:sz w:val="28"/>
          <w:szCs w:val="28"/>
        </w:rPr>
        <w:t>30</w:t>
      </w:r>
      <w:r>
        <w:rPr>
          <w:rFonts w:ascii="Arial Narrow" w:hAnsi="Arial Narrow"/>
          <w:sz w:val="28"/>
          <w:szCs w:val="28"/>
        </w:rPr>
        <w:t xml:space="preserve"> de noviembre de 201</w:t>
      </w:r>
      <w:r w:rsidR="00453E28">
        <w:rPr>
          <w:rFonts w:ascii="Arial Narrow" w:hAnsi="Arial Narrow"/>
          <w:sz w:val="28"/>
          <w:szCs w:val="28"/>
        </w:rPr>
        <w:t>5</w:t>
      </w:r>
      <w:r>
        <w:rPr>
          <w:rFonts w:ascii="Arial Narrow" w:hAnsi="Arial Narrow"/>
          <w:sz w:val="28"/>
          <w:szCs w:val="28"/>
        </w:rPr>
        <w:t xml:space="preserve"> </w:t>
      </w:r>
      <w:r w:rsidR="00453E28">
        <w:rPr>
          <w:rFonts w:ascii="Arial Narrow" w:hAnsi="Arial Narrow"/>
          <w:sz w:val="28"/>
          <w:szCs w:val="28"/>
        </w:rPr>
        <w:t>-</w:t>
      </w:r>
      <w:r>
        <w:rPr>
          <w:rFonts w:ascii="Arial Narrow" w:hAnsi="Arial Narrow"/>
          <w:sz w:val="28"/>
          <w:szCs w:val="28"/>
        </w:rPr>
        <w:t>fl.</w:t>
      </w:r>
      <w:r w:rsidR="00453E28">
        <w:rPr>
          <w:rFonts w:ascii="Arial Narrow" w:hAnsi="Arial Narrow"/>
          <w:sz w:val="28"/>
          <w:szCs w:val="28"/>
        </w:rPr>
        <w:t>10vto.-</w:t>
      </w:r>
      <w:r w:rsidRPr="00166879">
        <w:rPr>
          <w:rFonts w:ascii="Arial Narrow" w:hAnsi="Arial Narrow"/>
          <w:sz w:val="28"/>
          <w:szCs w:val="28"/>
        </w:rPr>
        <w:t xml:space="preserve"> </w:t>
      </w:r>
    </w:p>
    <w:p w:rsidR="00A753B0" w:rsidRPr="007C5B4E" w:rsidRDefault="00A753B0" w:rsidP="00A753B0">
      <w:pPr>
        <w:pStyle w:val="Sinespaciado"/>
        <w:spacing w:line="276" w:lineRule="auto"/>
      </w:pPr>
    </w:p>
    <w:p w:rsidR="00A73ED2" w:rsidRPr="00A73ED2" w:rsidRDefault="00A753B0" w:rsidP="00A73ED2">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color w:val="000000"/>
          <w:sz w:val="28"/>
          <w:szCs w:val="28"/>
        </w:rPr>
        <w:t>En cuanto a</w:t>
      </w:r>
      <w:r w:rsidR="00A20D72">
        <w:rPr>
          <w:rFonts w:ascii="Arial Narrow" w:hAnsi="Arial Narrow" w:cs="Arial"/>
          <w:color w:val="000000"/>
          <w:sz w:val="28"/>
          <w:szCs w:val="28"/>
        </w:rPr>
        <w:t xml:space="preserve"> los intereses moratorios a los cuales accedió la a-quo </w:t>
      </w:r>
      <w:r w:rsidR="00550B51">
        <w:rPr>
          <w:rFonts w:ascii="Arial Narrow" w:hAnsi="Arial Narrow" w:cs="Arial"/>
          <w:color w:val="000000"/>
          <w:sz w:val="28"/>
          <w:szCs w:val="28"/>
        </w:rPr>
        <w:t xml:space="preserve">a partir de la ejecutoria de la sentencia, </w:t>
      </w:r>
      <w:r w:rsidR="00924B4D">
        <w:rPr>
          <w:rFonts w:ascii="Arial Narrow" w:hAnsi="Arial Narrow" w:cs="Arial"/>
          <w:color w:val="000000"/>
          <w:sz w:val="28"/>
          <w:szCs w:val="28"/>
        </w:rPr>
        <w:t xml:space="preserve">la Sala dirá que avala tal determinación, </w:t>
      </w:r>
      <w:r w:rsidR="00A73ED2" w:rsidRPr="00A73ED2">
        <w:rPr>
          <w:rFonts w:ascii="Arial Narrow" w:hAnsi="Arial Narrow" w:cs="Arial"/>
          <w:spacing w:val="-3"/>
          <w:sz w:val="28"/>
          <w:szCs w:val="28"/>
        </w:rPr>
        <w:t>en la medida en que como lo ha decantado el órgano de cierre de la especialidad laboral, entre otras, en sentencias del 2 de octubre de 2013, y 3 de septiembre de 2014 radicación 44454 y 50.259, respectivamente, la exoneración de dichos réditos sólo opera mientras el dere</w:t>
      </w:r>
      <w:r w:rsidR="00A73ED2">
        <w:rPr>
          <w:rFonts w:ascii="Arial Narrow" w:hAnsi="Arial Narrow" w:cs="Arial"/>
          <w:spacing w:val="-3"/>
          <w:sz w:val="28"/>
          <w:szCs w:val="28"/>
        </w:rPr>
        <w:t xml:space="preserve">cho pensional está en discusión, y en este caso puntual, fue necesaria la presentación de esta acción judicial para declarar la ineficacia del acto jurídico del traslado, y la consecuente conservación de los beneficios del </w:t>
      </w:r>
      <w:r w:rsidR="00CA05A9">
        <w:rPr>
          <w:rFonts w:ascii="Arial Narrow" w:hAnsi="Arial Narrow" w:cs="Arial"/>
          <w:spacing w:val="-3"/>
          <w:sz w:val="28"/>
          <w:szCs w:val="28"/>
        </w:rPr>
        <w:t>régimen</w:t>
      </w:r>
      <w:r w:rsidR="00A73ED2">
        <w:rPr>
          <w:rFonts w:ascii="Arial Narrow" w:hAnsi="Arial Narrow" w:cs="Arial"/>
          <w:spacing w:val="-3"/>
          <w:sz w:val="28"/>
          <w:szCs w:val="28"/>
        </w:rPr>
        <w:t xml:space="preserve"> de </w:t>
      </w:r>
      <w:r w:rsidR="00CA05A9">
        <w:rPr>
          <w:rFonts w:ascii="Arial Narrow" w:hAnsi="Arial Narrow" w:cs="Arial"/>
          <w:spacing w:val="-3"/>
          <w:sz w:val="28"/>
          <w:szCs w:val="28"/>
        </w:rPr>
        <w:t>transición</w:t>
      </w:r>
      <w:r w:rsidR="005B7A95">
        <w:rPr>
          <w:rFonts w:ascii="Arial Narrow" w:hAnsi="Arial Narrow" w:cs="Arial"/>
          <w:spacing w:val="-3"/>
          <w:sz w:val="28"/>
          <w:szCs w:val="28"/>
        </w:rPr>
        <w:t xml:space="preserve"> del artículo 36 de la Ley 100/93. </w:t>
      </w:r>
    </w:p>
    <w:p w:rsidR="00A753B0" w:rsidRPr="00D549E8" w:rsidRDefault="00A753B0" w:rsidP="00A753B0">
      <w:pPr>
        <w:pStyle w:val="Sinespaciado"/>
      </w:pPr>
    </w:p>
    <w:p w:rsidR="00A753B0" w:rsidRDefault="00A753B0" w:rsidP="00A753B0">
      <w:pPr>
        <w:pStyle w:val="Sinespaciado"/>
        <w:spacing w:line="360" w:lineRule="auto"/>
        <w:ind w:firstLine="567"/>
        <w:jc w:val="both"/>
        <w:rPr>
          <w:rFonts w:ascii="Arial Narrow" w:hAnsi="Arial Narrow" w:cs="Arial"/>
          <w:sz w:val="28"/>
          <w:szCs w:val="28"/>
        </w:rPr>
      </w:pPr>
      <w:r>
        <w:rPr>
          <w:rFonts w:ascii="Arial Narrow" w:hAnsi="Arial Narrow" w:cs="Arial"/>
          <w:sz w:val="28"/>
          <w:szCs w:val="28"/>
        </w:rPr>
        <w:t>Las costas en esta instancia correrán a cargo de</w:t>
      </w:r>
      <w:r w:rsidR="00B5196D">
        <w:rPr>
          <w:rFonts w:ascii="Arial Narrow" w:hAnsi="Arial Narrow" w:cs="Arial"/>
          <w:sz w:val="28"/>
          <w:szCs w:val="28"/>
        </w:rPr>
        <w:t xml:space="preserve"> </w:t>
      </w:r>
      <w:proofErr w:type="spellStart"/>
      <w:r w:rsidR="00B5196D">
        <w:rPr>
          <w:rFonts w:ascii="Arial Narrow" w:hAnsi="Arial Narrow" w:cs="Arial"/>
          <w:sz w:val="28"/>
          <w:szCs w:val="28"/>
        </w:rPr>
        <w:t>Colfondos</w:t>
      </w:r>
      <w:proofErr w:type="spellEnd"/>
      <w:r w:rsidR="00B5196D">
        <w:rPr>
          <w:rFonts w:ascii="Arial Narrow" w:hAnsi="Arial Narrow" w:cs="Arial"/>
          <w:sz w:val="28"/>
          <w:szCs w:val="28"/>
        </w:rPr>
        <w:t xml:space="preserve"> S.A. </w:t>
      </w:r>
      <w:r>
        <w:rPr>
          <w:rFonts w:ascii="Arial Narrow" w:hAnsi="Arial Narrow" w:cs="Arial"/>
          <w:sz w:val="28"/>
          <w:szCs w:val="28"/>
        </w:rPr>
        <w:t xml:space="preserve">y en favor del demandante. </w:t>
      </w:r>
    </w:p>
    <w:p w:rsidR="00A753B0" w:rsidRPr="001D25B6" w:rsidRDefault="00A753B0" w:rsidP="00A753B0">
      <w:pPr>
        <w:pStyle w:val="Sinespaciado"/>
      </w:pPr>
    </w:p>
    <w:p w:rsidR="00A753B0" w:rsidRPr="006F492B" w:rsidRDefault="00A753B0" w:rsidP="00A753B0">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F492B">
        <w:rPr>
          <w:rFonts w:ascii="Arial Narrow" w:hAnsi="Arial Narrow"/>
          <w:i/>
          <w:sz w:val="28"/>
          <w:szCs w:val="28"/>
        </w:rPr>
        <w:t>H. Tribunal Superior del Distrito Judicial de Pereira - Risaralda, Sala Laboral,</w:t>
      </w:r>
      <w:r w:rsidRPr="006F492B">
        <w:rPr>
          <w:rFonts w:ascii="Arial Narrow" w:hAnsi="Arial Narrow"/>
          <w:sz w:val="28"/>
          <w:szCs w:val="28"/>
        </w:rPr>
        <w:t xml:space="preserve"> administrando justicia en nombre de la República y por autoridad de la ley,</w:t>
      </w:r>
    </w:p>
    <w:p w:rsidR="00A753B0" w:rsidRPr="00EE0511" w:rsidRDefault="00A753B0" w:rsidP="00A753B0">
      <w:pPr>
        <w:pStyle w:val="Sinespaciado"/>
      </w:pPr>
    </w:p>
    <w:p w:rsidR="00A753B0" w:rsidRDefault="00A753B0" w:rsidP="00A753B0">
      <w:pPr>
        <w:spacing w:line="360" w:lineRule="auto"/>
        <w:jc w:val="center"/>
        <w:rPr>
          <w:rFonts w:ascii="Arial Narrow" w:hAnsi="Arial Narrow" w:cs="Arial"/>
          <w:i/>
          <w:sz w:val="28"/>
          <w:szCs w:val="28"/>
        </w:rPr>
      </w:pPr>
      <w:r w:rsidRPr="00B3446D">
        <w:rPr>
          <w:rFonts w:ascii="Arial Narrow" w:hAnsi="Arial Narrow" w:cs="Arial"/>
          <w:i/>
          <w:sz w:val="28"/>
          <w:szCs w:val="28"/>
        </w:rPr>
        <w:t>FALLA</w:t>
      </w:r>
    </w:p>
    <w:p w:rsidR="00A753B0" w:rsidRPr="001D25B6" w:rsidRDefault="00A753B0" w:rsidP="00A753B0">
      <w:pPr>
        <w:pStyle w:val="Sinespaciado"/>
      </w:pPr>
    </w:p>
    <w:p w:rsidR="00A753B0" w:rsidRPr="001E111E" w:rsidRDefault="00B5196D" w:rsidP="001E111E">
      <w:pPr>
        <w:pStyle w:val="Textoindependiente31"/>
        <w:numPr>
          <w:ilvl w:val="0"/>
          <w:numId w:val="1"/>
        </w:numPr>
        <w:tabs>
          <w:tab w:val="left" w:pos="709"/>
        </w:tabs>
        <w:ind w:left="0" w:firstLine="426"/>
      </w:pPr>
      <w:r w:rsidRPr="001E111E">
        <w:rPr>
          <w:rFonts w:ascii="Arial Narrow" w:hAnsi="Arial Narrow" w:cs="Arial"/>
          <w:i/>
          <w:spacing w:val="-2"/>
          <w:szCs w:val="28"/>
        </w:rPr>
        <w:t xml:space="preserve">Confirma </w:t>
      </w:r>
      <w:r w:rsidRPr="001E111E">
        <w:rPr>
          <w:rFonts w:ascii="Arial Narrow" w:hAnsi="Arial Narrow" w:cs="Arial"/>
          <w:spacing w:val="-2"/>
          <w:szCs w:val="28"/>
        </w:rPr>
        <w:t xml:space="preserve">la sentencia </w:t>
      </w:r>
      <w:r w:rsidR="00A753B0" w:rsidRPr="001E111E">
        <w:rPr>
          <w:rFonts w:ascii="Arial Narrow" w:hAnsi="Arial Narrow" w:cs="Arial"/>
          <w:spacing w:val="-2"/>
          <w:szCs w:val="28"/>
        </w:rPr>
        <w:t>pr</w:t>
      </w:r>
      <w:r w:rsidR="00A753B0" w:rsidRPr="001E111E">
        <w:rPr>
          <w:rFonts w:ascii="Arial Narrow" w:hAnsi="Arial Narrow" w:cs="Arial"/>
          <w:szCs w:val="28"/>
        </w:rPr>
        <w:t>oferida el</w:t>
      </w:r>
      <w:r w:rsidRPr="001E111E">
        <w:rPr>
          <w:rFonts w:ascii="Arial Narrow" w:hAnsi="Arial Narrow" w:cs="Arial"/>
          <w:szCs w:val="28"/>
        </w:rPr>
        <w:t xml:space="preserve"> 30 de septiembre de 2016</w:t>
      </w:r>
      <w:r w:rsidR="00A753B0" w:rsidRPr="001E111E">
        <w:rPr>
          <w:rFonts w:ascii="Arial Narrow" w:hAnsi="Arial Narrow" w:cs="Arial"/>
          <w:szCs w:val="28"/>
        </w:rPr>
        <w:t xml:space="preserve"> por el Juzgado </w:t>
      </w:r>
      <w:r w:rsidRPr="001E111E">
        <w:rPr>
          <w:rFonts w:ascii="Arial Narrow" w:hAnsi="Arial Narrow" w:cs="Arial"/>
          <w:szCs w:val="28"/>
        </w:rPr>
        <w:t xml:space="preserve">Tercero </w:t>
      </w:r>
      <w:r w:rsidR="00A753B0" w:rsidRPr="001E111E">
        <w:rPr>
          <w:rFonts w:ascii="Arial Narrow" w:hAnsi="Arial Narrow" w:cs="Arial"/>
          <w:szCs w:val="28"/>
        </w:rPr>
        <w:t xml:space="preserve">Laboral del Circuito de Pereira, dentro del proceso ordinario laboral </w:t>
      </w:r>
      <w:r w:rsidR="001E111E">
        <w:rPr>
          <w:rFonts w:ascii="Arial Narrow" w:hAnsi="Arial Narrow" w:cs="Arial"/>
          <w:szCs w:val="28"/>
        </w:rPr>
        <w:t xml:space="preserve">de la referencia. </w:t>
      </w:r>
    </w:p>
    <w:p w:rsidR="001E111E" w:rsidRDefault="001E111E" w:rsidP="001E111E">
      <w:pPr>
        <w:pStyle w:val="Sinespaciado"/>
      </w:pPr>
    </w:p>
    <w:p w:rsidR="00A753B0" w:rsidRPr="0053351B" w:rsidRDefault="00A753B0" w:rsidP="00A753B0">
      <w:pPr>
        <w:pStyle w:val="Prrafodelista"/>
        <w:numPr>
          <w:ilvl w:val="0"/>
          <w:numId w:val="2"/>
        </w:numPr>
        <w:spacing w:line="360" w:lineRule="auto"/>
        <w:ind w:left="426" w:firstLine="0"/>
        <w:jc w:val="both"/>
        <w:rPr>
          <w:lang w:val="es-ES"/>
        </w:rPr>
      </w:pPr>
      <w:r w:rsidRPr="0053351B">
        <w:rPr>
          <w:rFonts w:ascii="Arial Narrow" w:hAnsi="Arial Narrow" w:cs="Arial"/>
          <w:iCs/>
          <w:kern w:val="28"/>
          <w:sz w:val="28"/>
          <w:szCs w:val="28"/>
          <w:lang w:val="es-CO"/>
        </w:rPr>
        <w:t xml:space="preserve">Costas en esta instancia a cargo de </w:t>
      </w:r>
      <w:proofErr w:type="spellStart"/>
      <w:r w:rsidR="001E111E">
        <w:rPr>
          <w:rFonts w:ascii="Arial Narrow" w:hAnsi="Arial Narrow" w:cs="Arial"/>
          <w:iCs/>
          <w:kern w:val="28"/>
          <w:sz w:val="28"/>
          <w:szCs w:val="28"/>
          <w:lang w:val="es-CO"/>
        </w:rPr>
        <w:t>Colfondos</w:t>
      </w:r>
      <w:proofErr w:type="spellEnd"/>
      <w:r w:rsidR="001E111E">
        <w:rPr>
          <w:rFonts w:ascii="Arial Narrow" w:hAnsi="Arial Narrow" w:cs="Arial"/>
          <w:iCs/>
          <w:kern w:val="28"/>
          <w:sz w:val="28"/>
          <w:szCs w:val="28"/>
          <w:lang w:val="es-CO"/>
        </w:rPr>
        <w:t xml:space="preserve"> S.A. </w:t>
      </w:r>
      <w:r w:rsidRPr="0053351B">
        <w:rPr>
          <w:rFonts w:ascii="Arial Narrow" w:hAnsi="Arial Narrow" w:cs="Arial"/>
          <w:iCs/>
          <w:kern w:val="28"/>
          <w:sz w:val="28"/>
          <w:szCs w:val="28"/>
          <w:lang w:val="es-CO"/>
        </w:rPr>
        <w:t xml:space="preserve">y en favor del demandante. </w:t>
      </w:r>
    </w:p>
    <w:p w:rsidR="00A753B0" w:rsidRPr="0053351B" w:rsidRDefault="00A753B0" w:rsidP="00A753B0">
      <w:pPr>
        <w:spacing w:line="360" w:lineRule="auto"/>
        <w:jc w:val="both"/>
        <w:rPr>
          <w:lang w:val="es-ES"/>
        </w:rPr>
      </w:pPr>
    </w:p>
    <w:p w:rsidR="00A753B0" w:rsidRPr="00B3446D" w:rsidRDefault="00A753B0" w:rsidP="00A753B0">
      <w:pPr>
        <w:spacing w:line="360" w:lineRule="auto"/>
        <w:ind w:firstLine="900"/>
        <w:jc w:val="both"/>
        <w:rPr>
          <w:rFonts w:ascii="Arial Narrow" w:hAnsi="Arial Narrow" w:cs="Microsoft Sans Serif"/>
          <w:bCs/>
          <w:i/>
          <w:iCs/>
          <w:sz w:val="28"/>
          <w:szCs w:val="28"/>
          <w:lang w:val="es-ES"/>
        </w:rPr>
      </w:pPr>
      <w:r w:rsidRPr="00B3446D">
        <w:rPr>
          <w:rFonts w:ascii="Arial Narrow" w:hAnsi="Arial Narrow" w:cs="Microsoft Sans Serif"/>
          <w:bCs/>
          <w:i/>
          <w:iCs/>
          <w:sz w:val="28"/>
          <w:szCs w:val="28"/>
          <w:lang w:val="es-ES"/>
        </w:rPr>
        <w:t>NOTIFÍQUESE, CÚMPLASE Y DEVUÉLVASE.</w:t>
      </w:r>
    </w:p>
    <w:p w:rsidR="00A753B0" w:rsidRPr="00E80808" w:rsidRDefault="00A753B0" w:rsidP="00A753B0">
      <w:pPr>
        <w:pStyle w:val="Sinespaciado"/>
        <w:rPr>
          <w:lang w:val="es-ES"/>
        </w:rPr>
      </w:pPr>
    </w:p>
    <w:p w:rsidR="00A753B0" w:rsidRPr="00E80808" w:rsidRDefault="00A753B0" w:rsidP="00A753B0">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A753B0" w:rsidRPr="00E80808" w:rsidRDefault="00A753B0" w:rsidP="00A753B0">
      <w:pPr>
        <w:pStyle w:val="Sinespaciado"/>
        <w:rPr>
          <w:lang w:val="es-ES"/>
        </w:rPr>
      </w:pPr>
    </w:p>
    <w:p w:rsidR="00A753B0" w:rsidRPr="00E80808" w:rsidRDefault="00A753B0" w:rsidP="00A753B0">
      <w:pPr>
        <w:pStyle w:val="Sinespaciado"/>
        <w:rPr>
          <w:lang w:val="es-ES"/>
        </w:rPr>
      </w:pPr>
    </w:p>
    <w:p w:rsidR="00A753B0" w:rsidRPr="00F46F6F" w:rsidRDefault="00A753B0" w:rsidP="00A753B0">
      <w:pPr>
        <w:pStyle w:val="Sinespaciado"/>
      </w:pPr>
    </w:p>
    <w:p w:rsidR="00A753B0" w:rsidRPr="00E80808" w:rsidRDefault="00A753B0" w:rsidP="00A753B0">
      <w:pPr>
        <w:ind w:firstLine="900"/>
        <w:jc w:val="center"/>
        <w:rPr>
          <w:rFonts w:ascii="Arial Narrow" w:hAnsi="Arial Narrow" w:cs="Microsoft Sans Serif"/>
          <w:b/>
          <w:bCs/>
          <w:iCs/>
          <w:sz w:val="28"/>
          <w:szCs w:val="28"/>
          <w:lang w:val="es-ES"/>
        </w:rPr>
      </w:pPr>
    </w:p>
    <w:p w:rsidR="00A753B0" w:rsidRPr="00B3446D" w:rsidRDefault="00A753B0" w:rsidP="00A753B0">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FRANCISCO JAVIER TAMAYO TABARES</w:t>
      </w:r>
    </w:p>
    <w:p w:rsidR="00A753B0" w:rsidRPr="00B3446D" w:rsidRDefault="00A753B0" w:rsidP="00A753B0">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Magistrado Ponente</w:t>
      </w:r>
    </w:p>
    <w:p w:rsidR="00A753B0" w:rsidRPr="00B3446D" w:rsidRDefault="00A753B0" w:rsidP="00A753B0">
      <w:pPr>
        <w:ind w:firstLine="900"/>
        <w:jc w:val="both"/>
        <w:rPr>
          <w:rFonts w:ascii="Arial Narrow" w:hAnsi="Arial Narrow" w:cs="Microsoft Sans Serif"/>
          <w:sz w:val="28"/>
          <w:szCs w:val="28"/>
          <w:lang w:val="es-ES"/>
        </w:rPr>
      </w:pPr>
    </w:p>
    <w:p w:rsidR="00A753B0" w:rsidRPr="00B3446D" w:rsidRDefault="00A753B0" w:rsidP="00A753B0">
      <w:pPr>
        <w:pStyle w:val="Sinespaciado"/>
        <w:rPr>
          <w:lang w:val="es-ES"/>
        </w:rPr>
      </w:pPr>
    </w:p>
    <w:p w:rsidR="00A753B0" w:rsidRPr="00B3446D" w:rsidRDefault="00A753B0" w:rsidP="00A753B0">
      <w:pPr>
        <w:pStyle w:val="Sinespaciado"/>
        <w:rPr>
          <w:lang w:val="es-ES"/>
        </w:rPr>
      </w:pPr>
    </w:p>
    <w:p w:rsidR="00A753B0" w:rsidRPr="00B3446D" w:rsidRDefault="00A753B0" w:rsidP="00A753B0">
      <w:pPr>
        <w:pStyle w:val="Sinespaciado"/>
        <w:rPr>
          <w:lang w:val="es-ES"/>
        </w:rPr>
      </w:pPr>
    </w:p>
    <w:p w:rsidR="00A753B0" w:rsidRPr="00B3446D" w:rsidRDefault="00A753B0" w:rsidP="00A753B0">
      <w:pPr>
        <w:jc w:val="both"/>
        <w:rPr>
          <w:rFonts w:ascii="Arial Narrow" w:hAnsi="Arial Narrow" w:cs="Microsoft Sans Serif"/>
          <w:bCs/>
          <w:iCs/>
          <w:sz w:val="28"/>
          <w:szCs w:val="28"/>
          <w:lang w:val="es-ES"/>
        </w:rPr>
      </w:pPr>
    </w:p>
    <w:p w:rsidR="00A753B0" w:rsidRPr="00B3446D" w:rsidRDefault="00A753B0" w:rsidP="00A753B0">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ANA LUCIA CAICEDO CALDERÓN                  </w:t>
      </w:r>
      <w:r>
        <w:rPr>
          <w:rFonts w:ascii="Arial Narrow" w:hAnsi="Arial Narrow" w:cs="Microsoft Sans Serif"/>
          <w:bCs/>
          <w:iCs/>
          <w:sz w:val="28"/>
          <w:szCs w:val="28"/>
          <w:lang w:val="es-ES"/>
        </w:rPr>
        <w:t xml:space="preserve">    </w:t>
      </w:r>
      <w:r w:rsidRPr="00B3446D">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OLGA LUCÍA HOYOS SEPÚLVEDA</w:t>
      </w:r>
    </w:p>
    <w:p w:rsidR="00A753B0" w:rsidRPr="00B3446D" w:rsidRDefault="00A753B0" w:rsidP="00A753B0">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Magistrada                                            </w:t>
      </w:r>
      <w:r>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Magistrada</w:t>
      </w:r>
      <w:proofErr w:type="spellEnd"/>
    </w:p>
    <w:p w:rsidR="00A753B0" w:rsidRPr="00B3446D" w:rsidRDefault="00A753B0" w:rsidP="00A753B0">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w:t>
      </w:r>
    </w:p>
    <w:p w:rsidR="00A753B0" w:rsidRPr="00B3446D" w:rsidRDefault="00A753B0" w:rsidP="00A753B0">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p>
    <w:p w:rsidR="00A753B0" w:rsidRPr="00B3446D" w:rsidRDefault="00A753B0" w:rsidP="00A753B0">
      <w:pPr>
        <w:pStyle w:val="Sinespaciado"/>
        <w:rPr>
          <w:lang w:val="es-ES"/>
        </w:rPr>
      </w:pPr>
    </w:p>
    <w:p w:rsidR="00A753B0" w:rsidRPr="00B3446D" w:rsidRDefault="00A753B0" w:rsidP="00A753B0">
      <w:pPr>
        <w:ind w:firstLine="900"/>
        <w:jc w:val="center"/>
        <w:rPr>
          <w:rFonts w:ascii="Arial Narrow" w:hAnsi="Arial Narrow" w:cs="Microsoft Sans Serif"/>
          <w:bCs/>
          <w:iCs/>
          <w:sz w:val="28"/>
          <w:szCs w:val="28"/>
          <w:lang w:val="es-ES"/>
        </w:rPr>
      </w:pPr>
    </w:p>
    <w:p w:rsidR="00A753B0" w:rsidRPr="009931BE" w:rsidRDefault="00A753B0" w:rsidP="00A753B0">
      <w:pPr>
        <w:ind w:firstLine="708"/>
        <w:jc w:val="center"/>
        <w:rPr>
          <w:rFonts w:ascii="Arial Narrow" w:hAnsi="Arial Narrow"/>
          <w:b/>
          <w:sz w:val="28"/>
          <w:szCs w:val="28"/>
        </w:rPr>
      </w:pPr>
      <w:r w:rsidRPr="009931BE">
        <w:rPr>
          <w:rFonts w:ascii="Arial Narrow" w:hAnsi="Arial Narrow"/>
          <w:b/>
          <w:sz w:val="28"/>
          <w:szCs w:val="28"/>
        </w:rPr>
        <w:t>ANEXO</w:t>
      </w:r>
    </w:p>
    <w:p w:rsidR="00A753B0" w:rsidRDefault="00A753B0" w:rsidP="00A753B0">
      <w:pPr>
        <w:pStyle w:val="Sinespaciado"/>
      </w:pPr>
    </w:p>
    <w:p w:rsidR="00A753B0" w:rsidRDefault="00A753B0" w:rsidP="00A753B0">
      <w:pPr>
        <w:pStyle w:val="Sinespaciado"/>
      </w:pPr>
    </w:p>
    <w:p w:rsidR="00A753B0" w:rsidRDefault="00A753B0" w:rsidP="00A753B0">
      <w:pPr>
        <w:pStyle w:val="Sinespaciado"/>
      </w:pPr>
    </w:p>
    <w:tbl>
      <w:tblPr>
        <w:tblW w:w="5120" w:type="dxa"/>
        <w:tblInd w:w="1980" w:type="dxa"/>
        <w:tblCellMar>
          <w:left w:w="70" w:type="dxa"/>
          <w:right w:w="70" w:type="dxa"/>
        </w:tblCellMar>
        <w:tblLook w:val="04A0" w:firstRow="1" w:lastRow="0" w:firstColumn="1" w:lastColumn="0" w:noHBand="0" w:noVBand="1"/>
      </w:tblPr>
      <w:tblGrid>
        <w:gridCol w:w="1200"/>
        <w:gridCol w:w="1220"/>
        <w:gridCol w:w="1200"/>
        <w:gridCol w:w="1500"/>
      </w:tblGrid>
      <w:tr w:rsidR="00924B4D" w:rsidRPr="001E111E" w:rsidTr="00924B4D">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b/>
                <w:bCs/>
                <w:color w:val="000000"/>
                <w:sz w:val="22"/>
                <w:szCs w:val="22"/>
                <w:lang w:val="es-ES"/>
              </w:rPr>
            </w:pPr>
            <w:r w:rsidRPr="001E111E">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b/>
                <w:bCs/>
                <w:color w:val="000000"/>
                <w:sz w:val="22"/>
                <w:szCs w:val="22"/>
                <w:lang w:val="es-ES"/>
              </w:rPr>
            </w:pPr>
            <w:r w:rsidRPr="001E111E">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b/>
                <w:bCs/>
                <w:color w:val="000000"/>
                <w:sz w:val="22"/>
                <w:szCs w:val="22"/>
                <w:lang w:val="es-ES"/>
              </w:rPr>
            </w:pPr>
            <w:r w:rsidRPr="001E111E">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b/>
                <w:bCs/>
                <w:color w:val="000000"/>
                <w:sz w:val="22"/>
                <w:szCs w:val="22"/>
                <w:lang w:val="es-ES"/>
              </w:rPr>
            </w:pPr>
            <w:r w:rsidRPr="001E111E">
              <w:rPr>
                <w:rFonts w:ascii="Arial Narrow" w:hAnsi="Arial Narrow"/>
                <w:b/>
                <w:bCs/>
                <w:color w:val="000000"/>
                <w:sz w:val="22"/>
                <w:szCs w:val="22"/>
                <w:lang w:val="es-ES"/>
              </w:rPr>
              <w:t xml:space="preserve">TOTAL </w:t>
            </w:r>
          </w:p>
        </w:tc>
      </w:tr>
      <w:tr w:rsidR="00924B4D" w:rsidRPr="001E111E" w:rsidTr="00924B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5</w:t>
            </w:r>
          </w:p>
        </w:tc>
        <w:tc>
          <w:tcPr>
            <w:tcW w:w="150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$3.080.000</w:t>
            </w:r>
          </w:p>
        </w:tc>
      </w:tr>
      <w:tr w:rsidR="00924B4D" w:rsidRPr="001E111E" w:rsidTr="00924B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$8.376.550</w:t>
            </w:r>
          </w:p>
        </w:tc>
      </w:tr>
      <w:tr w:rsidR="00924B4D" w:rsidRPr="001E111E" w:rsidTr="00924B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$8.962.902</w:t>
            </w:r>
          </w:p>
        </w:tc>
      </w:tr>
      <w:tr w:rsidR="00924B4D" w:rsidRPr="001E111E" w:rsidTr="00924B4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8</w:t>
            </w:r>
          </w:p>
        </w:tc>
        <w:tc>
          <w:tcPr>
            <w:tcW w:w="1500" w:type="dxa"/>
            <w:tcBorders>
              <w:top w:val="nil"/>
              <w:left w:val="nil"/>
              <w:bottom w:val="single" w:sz="4" w:space="0" w:color="auto"/>
              <w:right w:val="single" w:sz="4" w:space="0" w:color="auto"/>
            </w:tcBorders>
            <w:shd w:val="clear" w:color="auto" w:fill="auto"/>
            <w:vAlign w:val="center"/>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$5.901.736</w:t>
            </w:r>
          </w:p>
        </w:tc>
      </w:tr>
      <w:tr w:rsidR="00924B4D" w:rsidRPr="001E111E" w:rsidTr="00924B4D">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4B4D" w:rsidRPr="001E111E" w:rsidRDefault="00924B4D" w:rsidP="00924B4D">
            <w:pPr>
              <w:jc w:val="center"/>
              <w:rPr>
                <w:rFonts w:ascii="Arial Narrow" w:hAnsi="Arial Narrow"/>
                <w:color w:val="000000"/>
                <w:sz w:val="22"/>
                <w:szCs w:val="22"/>
                <w:lang w:val="es-ES"/>
              </w:rPr>
            </w:pPr>
            <w:r w:rsidRPr="001E111E">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924B4D" w:rsidRPr="001E111E" w:rsidRDefault="00924B4D" w:rsidP="00924B4D">
            <w:pPr>
              <w:jc w:val="center"/>
              <w:rPr>
                <w:rFonts w:ascii="Arial Narrow" w:hAnsi="Arial Narrow"/>
                <w:b/>
                <w:bCs/>
                <w:color w:val="000000"/>
                <w:sz w:val="22"/>
                <w:szCs w:val="22"/>
                <w:lang w:val="es-ES"/>
              </w:rPr>
            </w:pPr>
            <w:r w:rsidRPr="001E111E">
              <w:rPr>
                <w:rFonts w:ascii="Arial Narrow" w:hAnsi="Arial Narrow"/>
                <w:b/>
                <w:bCs/>
                <w:color w:val="000000"/>
                <w:sz w:val="22"/>
                <w:szCs w:val="22"/>
                <w:lang w:val="es-ES"/>
              </w:rPr>
              <w:t>$26.321.188</w:t>
            </w:r>
          </w:p>
        </w:tc>
      </w:tr>
    </w:tbl>
    <w:p w:rsidR="00A753B0" w:rsidRDefault="00A753B0" w:rsidP="00A753B0"/>
    <w:p w:rsidR="00A753B0" w:rsidRPr="00D2587A" w:rsidRDefault="00A753B0" w:rsidP="00A753B0"/>
    <w:p w:rsidR="00A753B0" w:rsidRPr="00D2587A" w:rsidRDefault="00A753B0" w:rsidP="00A753B0"/>
    <w:p w:rsidR="00A753B0" w:rsidRPr="00D2587A" w:rsidRDefault="00A753B0" w:rsidP="00A753B0"/>
    <w:p w:rsidR="00A753B0" w:rsidRPr="00D2587A" w:rsidRDefault="00A753B0" w:rsidP="00A753B0"/>
    <w:p w:rsidR="00A753B0" w:rsidRDefault="00A753B0" w:rsidP="00A753B0"/>
    <w:p w:rsidR="00A753B0" w:rsidRPr="00D2587A" w:rsidRDefault="00A753B0" w:rsidP="00A753B0">
      <w:pPr>
        <w:tabs>
          <w:tab w:val="left" w:pos="6810"/>
        </w:tabs>
      </w:pPr>
      <w:r>
        <w:tab/>
      </w:r>
    </w:p>
    <w:p w:rsidR="00C35CA1" w:rsidRDefault="00C35CA1"/>
    <w:sectPr w:rsidR="00C35CA1" w:rsidSect="00B5196D">
      <w:headerReference w:type="default" r:id="rId7"/>
      <w:footerReference w:type="even" r:id="rId8"/>
      <w:footerReference w:type="default" r:id="rId9"/>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3A" w:rsidRDefault="00495C3A" w:rsidP="00A753B0">
      <w:r>
        <w:separator/>
      </w:r>
    </w:p>
  </w:endnote>
  <w:endnote w:type="continuationSeparator" w:id="0">
    <w:p w:rsidR="00495C3A" w:rsidRDefault="00495C3A" w:rsidP="00A7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B5196D"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96D" w:rsidRDefault="00B5196D" w:rsidP="00B519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B5196D"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56C3">
      <w:rPr>
        <w:rStyle w:val="Nmerodepgina"/>
        <w:noProof/>
      </w:rPr>
      <w:t>10</w:t>
    </w:r>
    <w:r>
      <w:rPr>
        <w:rStyle w:val="Nmerodepgina"/>
      </w:rPr>
      <w:fldChar w:fldCharType="end"/>
    </w:r>
  </w:p>
  <w:p w:rsidR="00B5196D" w:rsidRDefault="00B5196D" w:rsidP="00B5196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3A" w:rsidRDefault="00495C3A" w:rsidP="00A753B0">
      <w:r>
        <w:separator/>
      </w:r>
    </w:p>
  </w:footnote>
  <w:footnote w:type="continuationSeparator" w:id="0">
    <w:p w:rsidR="00495C3A" w:rsidRDefault="00495C3A" w:rsidP="00A753B0">
      <w:r>
        <w:continuationSeparator/>
      </w:r>
    </w:p>
  </w:footnote>
  <w:footnote w:id="1">
    <w:p w:rsidR="00B5196D" w:rsidRPr="002A09D9" w:rsidRDefault="00B5196D" w:rsidP="00A753B0">
      <w:pPr>
        <w:spacing w:line="360" w:lineRule="auto"/>
        <w:jc w:val="both"/>
        <w:rPr>
          <w:rFonts w:ascii="Arial Narrow" w:hAnsi="Arial Narrow" w:cs="Arial"/>
          <w:color w:val="000000"/>
          <w:sz w:val="16"/>
          <w:szCs w:val="16"/>
          <w:shd w:val="clear" w:color="auto" w:fill="FFFFFF"/>
          <w:lang w:val="es-ES"/>
        </w:rPr>
      </w:pPr>
      <w:r w:rsidRPr="002A09D9">
        <w:rPr>
          <w:rStyle w:val="Refdenotaalpie"/>
          <w:rFonts w:ascii="Arial Narrow" w:hAnsi="Arial Narrow"/>
          <w:sz w:val="16"/>
          <w:szCs w:val="16"/>
        </w:rPr>
        <w:footnoteRef/>
      </w:r>
      <w:r w:rsidRPr="002A09D9">
        <w:rPr>
          <w:rFonts w:ascii="Arial Narrow" w:hAnsi="Arial Narrow"/>
          <w:sz w:val="16"/>
          <w:szCs w:val="16"/>
        </w:rPr>
        <w:t xml:space="preserve"> </w:t>
      </w:r>
      <w:r w:rsidRPr="002A09D9">
        <w:rPr>
          <w:rFonts w:ascii="Arial Narrow" w:hAnsi="Arial Narrow" w:cs="Arial"/>
          <w:color w:val="000000"/>
          <w:sz w:val="16"/>
          <w:szCs w:val="16"/>
          <w:shd w:val="clear" w:color="auto" w:fill="FFFFFF"/>
          <w:lang w:val="es-ES"/>
        </w:rPr>
        <w:t>sentencias CSJ Sala Laboral radicado 31989 y 33083 del 2008 y 2011.</w:t>
      </w:r>
    </w:p>
    <w:p w:rsidR="00B5196D" w:rsidRPr="002A09D9" w:rsidRDefault="00B5196D" w:rsidP="00A753B0">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B5196D" w:rsidP="00B5196D">
    <w:pPr>
      <w:jc w:val="both"/>
      <w:rPr>
        <w:rFonts w:ascii="Arial Narrow" w:hAnsi="Arial Narrow" w:cs="Arial"/>
        <w:bCs/>
        <w:sz w:val="16"/>
        <w:szCs w:val="16"/>
      </w:rPr>
    </w:pPr>
    <w:r w:rsidRPr="00FE6240">
      <w:rPr>
        <w:rFonts w:ascii="Arial Narrow" w:hAnsi="Arial Narrow" w:cs="Arial"/>
        <w:bCs/>
        <w:sz w:val="16"/>
        <w:szCs w:val="16"/>
      </w:rPr>
      <w:t>Radicación No: 66001-31-05-00</w:t>
    </w:r>
    <w:r>
      <w:rPr>
        <w:rFonts w:ascii="Arial Narrow" w:hAnsi="Arial Narrow" w:cs="Arial"/>
        <w:bCs/>
        <w:sz w:val="16"/>
        <w:szCs w:val="16"/>
      </w:rPr>
      <w:t>3-2015-00673-011</w:t>
    </w:r>
  </w:p>
  <w:p w:rsidR="00B5196D" w:rsidRPr="00FE6240" w:rsidRDefault="00B5196D" w:rsidP="00B5196D">
    <w:pPr>
      <w:jc w:val="both"/>
      <w:rPr>
        <w:rFonts w:ascii="Arial Narrow" w:hAnsi="Arial Narrow" w:cs="Arial"/>
        <w:bCs/>
        <w:iCs/>
        <w:sz w:val="16"/>
        <w:szCs w:val="16"/>
      </w:rPr>
    </w:pPr>
    <w:r>
      <w:rPr>
        <w:rFonts w:ascii="Arial Narrow" w:hAnsi="Arial Narrow" w:cs="Arial"/>
        <w:bCs/>
        <w:sz w:val="16"/>
        <w:szCs w:val="16"/>
      </w:rPr>
      <w:t>Mario Antonio García Bustamante v</w:t>
    </w:r>
    <w:r w:rsidRPr="00FE6240">
      <w:rPr>
        <w:rFonts w:ascii="Arial Narrow" w:hAnsi="Arial Narrow" w:cs="Arial"/>
        <w:bCs/>
        <w:sz w:val="16"/>
        <w:szCs w:val="16"/>
      </w:rPr>
      <w:t xml:space="preserve">s </w:t>
    </w:r>
    <w:proofErr w:type="spellStart"/>
    <w:r w:rsidRPr="00FE6240">
      <w:rPr>
        <w:rFonts w:ascii="Arial Narrow" w:hAnsi="Arial Narrow" w:cs="Arial"/>
        <w:bCs/>
        <w:sz w:val="16"/>
        <w:szCs w:val="16"/>
      </w:rPr>
      <w:t>Colpensiones</w:t>
    </w:r>
    <w:proofErr w:type="spellEnd"/>
    <w:r>
      <w:rPr>
        <w:rFonts w:ascii="Arial Narrow" w:hAnsi="Arial Narrow" w:cs="Arial"/>
        <w:bCs/>
        <w:sz w:val="16"/>
        <w:szCs w:val="16"/>
      </w:rPr>
      <w:t xml:space="preserve"> y </w:t>
    </w:r>
    <w:proofErr w:type="spellStart"/>
    <w:r>
      <w:rPr>
        <w:rFonts w:ascii="Arial Narrow" w:hAnsi="Arial Narrow" w:cs="Arial"/>
        <w:bCs/>
        <w:sz w:val="16"/>
        <w:szCs w:val="16"/>
      </w:rPr>
      <w:t>COlfondos</w:t>
    </w:r>
    <w:proofErr w:type="spellEnd"/>
    <w:r>
      <w:rPr>
        <w:rFonts w:ascii="Arial Narrow" w:hAnsi="Arial Narrow" w:cs="Arial"/>
        <w:bCs/>
        <w:sz w:val="16"/>
        <w:szCs w:val="16"/>
      </w:rPr>
      <w:t xml:space="preserve"> S.A. </w:t>
    </w:r>
  </w:p>
  <w:p w:rsidR="00B5196D" w:rsidRDefault="00B519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2AFC6E14"/>
    <w:lvl w:ilvl="0" w:tplc="355A2FBC">
      <w:start w:val="2"/>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B0"/>
    <w:rsid w:val="00000933"/>
    <w:rsid w:val="0007128C"/>
    <w:rsid w:val="00073475"/>
    <w:rsid w:val="000A72A3"/>
    <w:rsid w:val="000B7DDC"/>
    <w:rsid w:val="000C368B"/>
    <w:rsid w:val="000C512C"/>
    <w:rsid w:val="000F5129"/>
    <w:rsid w:val="001225BB"/>
    <w:rsid w:val="001417FE"/>
    <w:rsid w:val="00151146"/>
    <w:rsid w:val="00186901"/>
    <w:rsid w:val="001E111E"/>
    <w:rsid w:val="001F6409"/>
    <w:rsid w:val="00237DDF"/>
    <w:rsid w:val="00276A61"/>
    <w:rsid w:val="002E76AB"/>
    <w:rsid w:val="00323074"/>
    <w:rsid w:val="00347198"/>
    <w:rsid w:val="003556C3"/>
    <w:rsid w:val="003D5E85"/>
    <w:rsid w:val="00401762"/>
    <w:rsid w:val="00453E28"/>
    <w:rsid w:val="004907C6"/>
    <w:rsid w:val="00495C3A"/>
    <w:rsid w:val="004A41CF"/>
    <w:rsid w:val="004B2043"/>
    <w:rsid w:val="005202EE"/>
    <w:rsid w:val="005209B1"/>
    <w:rsid w:val="0053756C"/>
    <w:rsid w:val="00550B51"/>
    <w:rsid w:val="00552FC4"/>
    <w:rsid w:val="00566FF8"/>
    <w:rsid w:val="00567C6B"/>
    <w:rsid w:val="005B2B70"/>
    <w:rsid w:val="005B62FF"/>
    <w:rsid w:val="005B7A95"/>
    <w:rsid w:val="005E298F"/>
    <w:rsid w:val="0062701A"/>
    <w:rsid w:val="00684443"/>
    <w:rsid w:val="006A1451"/>
    <w:rsid w:val="006F11F5"/>
    <w:rsid w:val="006F7CB7"/>
    <w:rsid w:val="00710604"/>
    <w:rsid w:val="00717185"/>
    <w:rsid w:val="007314C9"/>
    <w:rsid w:val="007670C4"/>
    <w:rsid w:val="00775390"/>
    <w:rsid w:val="007846F8"/>
    <w:rsid w:val="007B4619"/>
    <w:rsid w:val="007E5303"/>
    <w:rsid w:val="00807184"/>
    <w:rsid w:val="00841537"/>
    <w:rsid w:val="00872618"/>
    <w:rsid w:val="008864F7"/>
    <w:rsid w:val="0088774A"/>
    <w:rsid w:val="008B5DF9"/>
    <w:rsid w:val="00917CE9"/>
    <w:rsid w:val="00922EA8"/>
    <w:rsid w:val="00924B4D"/>
    <w:rsid w:val="00967036"/>
    <w:rsid w:val="00991384"/>
    <w:rsid w:val="009B5210"/>
    <w:rsid w:val="009F5CE9"/>
    <w:rsid w:val="00A00DDF"/>
    <w:rsid w:val="00A20D72"/>
    <w:rsid w:val="00A5545D"/>
    <w:rsid w:val="00A73ED2"/>
    <w:rsid w:val="00A753B0"/>
    <w:rsid w:val="00A9371C"/>
    <w:rsid w:val="00AF3828"/>
    <w:rsid w:val="00B01827"/>
    <w:rsid w:val="00B0728D"/>
    <w:rsid w:val="00B3232B"/>
    <w:rsid w:val="00B5196D"/>
    <w:rsid w:val="00B70A13"/>
    <w:rsid w:val="00BA66DF"/>
    <w:rsid w:val="00BE7032"/>
    <w:rsid w:val="00BF1E6D"/>
    <w:rsid w:val="00BF2316"/>
    <w:rsid w:val="00C35CA1"/>
    <w:rsid w:val="00CA05A9"/>
    <w:rsid w:val="00CA7639"/>
    <w:rsid w:val="00CF26AC"/>
    <w:rsid w:val="00D044B7"/>
    <w:rsid w:val="00D54928"/>
    <w:rsid w:val="00D94F51"/>
    <w:rsid w:val="00D959C9"/>
    <w:rsid w:val="00DA6453"/>
    <w:rsid w:val="00DB2D00"/>
    <w:rsid w:val="00E672FB"/>
    <w:rsid w:val="00EA24A2"/>
    <w:rsid w:val="00EC279C"/>
    <w:rsid w:val="00EE74F8"/>
    <w:rsid w:val="00F36A17"/>
    <w:rsid w:val="00F46B51"/>
    <w:rsid w:val="00F56DE4"/>
    <w:rsid w:val="00F61F9A"/>
    <w:rsid w:val="00F92A56"/>
    <w:rsid w:val="00FB1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ECC21-0D28-4E8C-BCE7-2DDC73DA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B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753B0"/>
    <w:pPr>
      <w:tabs>
        <w:tab w:val="center" w:pos="4252"/>
        <w:tab w:val="right" w:pos="8504"/>
      </w:tabs>
    </w:pPr>
  </w:style>
  <w:style w:type="character" w:customStyle="1" w:styleId="PiedepginaCar">
    <w:name w:val="Pie de página Car"/>
    <w:basedOn w:val="Fuentedeprrafopredeter"/>
    <w:link w:val="Piedepgina"/>
    <w:rsid w:val="00A753B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753B0"/>
  </w:style>
  <w:style w:type="paragraph" w:styleId="Encabezado">
    <w:name w:val="header"/>
    <w:basedOn w:val="Normal"/>
    <w:link w:val="EncabezadoCar"/>
    <w:rsid w:val="00A753B0"/>
    <w:pPr>
      <w:tabs>
        <w:tab w:val="center" w:pos="4252"/>
        <w:tab w:val="right" w:pos="8504"/>
      </w:tabs>
    </w:pPr>
  </w:style>
  <w:style w:type="character" w:customStyle="1" w:styleId="EncabezadoCar">
    <w:name w:val="Encabezado Car"/>
    <w:basedOn w:val="Fuentedeprrafopredeter"/>
    <w:link w:val="Encabezado"/>
    <w:rsid w:val="00A753B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753B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753B0"/>
    <w:pPr>
      <w:ind w:left="708"/>
    </w:pPr>
  </w:style>
  <w:style w:type="paragraph" w:styleId="Sinespaciado">
    <w:name w:val="No Spacing"/>
    <w:uiPriority w:val="1"/>
    <w:qFormat/>
    <w:rsid w:val="00A753B0"/>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A753B0"/>
    <w:pPr>
      <w:spacing w:before="100" w:beforeAutospacing="1" w:after="100" w:afterAutospacing="1"/>
    </w:pPr>
    <w:rPr>
      <w:szCs w:val="24"/>
      <w:lang w:val="es-ES"/>
    </w:rPr>
  </w:style>
  <w:style w:type="paragraph" w:customStyle="1" w:styleId="Textoindependiente31">
    <w:name w:val="Texto independiente 31"/>
    <w:basedOn w:val="Normal"/>
    <w:rsid w:val="00A753B0"/>
    <w:pPr>
      <w:spacing w:line="360" w:lineRule="auto"/>
      <w:jc w:val="both"/>
    </w:pPr>
    <w:rPr>
      <w:rFonts w:ascii="Arial" w:hAnsi="Arial"/>
      <w:sz w:val="28"/>
    </w:rPr>
  </w:style>
  <w:style w:type="character" w:customStyle="1" w:styleId="apple-converted-space">
    <w:name w:val="apple-converted-space"/>
    <w:basedOn w:val="Fuentedeprrafopredeter"/>
    <w:rsid w:val="00A753B0"/>
  </w:style>
  <w:style w:type="paragraph" w:styleId="Textoindependiente">
    <w:name w:val="Body Text"/>
    <w:basedOn w:val="Normal"/>
    <w:link w:val="TextoindependienteCar"/>
    <w:unhideWhenUsed/>
    <w:rsid w:val="00A753B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753B0"/>
    <w:rPr>
      <w:rFonts w:ascii="Arial" w:eastAsia="Times New Roman" w:hAnsi="Arial" w:cs="Times New Roman"/>
      <w:sz w:val="26"/>
      <w:szCs w:val="20"/>
      <w:lang w:val="es-ES_tradnl" w:eastAsia="es-ES"/>
    </w:rPr>
  </w:style>
  <w:style w:type="paragraph" w:styleId="Textonotapie">
    <w:name w:val="footnote text"/>
    <w:basedOn w:val="Normal"/>
    <w:link w:val="TextonotapieCar"/>
    <w:uiPriority w:val="99"/>
    <w:semiHidden/>
    <w:unhideWhenUsed/>
    <w:rsid w:val="00A753B0"/>
    <w:rPr>
      <w:sz w:val="20"/>
    </w:rPr>
  </w:style>
  <w:style w:type="character" w:customStyle="1" w:styleId="TextonotapieCar">
    <w:name w:val="Texto nota pie Car"/>
    <w:basedOn w:val="Fuentedeprrafopredeter"/>
    <w:link w:val="Textonotapie"/>
    <w:uiPriority w:val="99"/>
    <w:semiHidden/>
    <w:rsid w:val="00A753B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753B0"/>
    <w:rPr>
      <w:vertAlign w:val="superscript"/>
    </w:rPr>
  </w:style>
  <w:style w:type="paragraph" w:customStyle="1" w:styleId="Prrafodelista2">
    <w:name w:val="Párrafo de lista2"/>
    <w:basedOn w:val="Normal"/>
    <w:rsid w:val="00717185"/>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000933"/>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10</Pages>
  <Words>3315</Words>
  <Characters>18236</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50</cp:revision>
  <dcterms:created xsi:type="dcterms:W3CDTF">2017-09-04T12:19:00Z</dcterms:created>
  <dcterms:modified xsi:type="dcterms:W3CDTF">2017-09-05T11:30:00Z</dcterms:modified>
</cp:coreProperties>
</file>