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97" w:rsidRPr="00F16B27" w:rsidRDefault="00B67997" w:rsidP="00B67997">
      <w:pPr>
        <w:spacing w:line="360" w:lineRule="auto"/>
        <w:jc w:val="both"/>
        <w:rPr>
          <w:rFonts w:ascii="Arial Narrow" w:hAnsi="Arial Narrow" w:cs="Tahoma"/>
          <w:b/>
          <w:bCs/>
          <w:iCs/>
          <w:sz w:val="30"/>
          <w:szCs w:val="30"/>
          <w:u w:val="single"/>
        </w:rPr>
      </w:pPr>
      <w:r w:rsidRPr="00F16B27">
        <w:rPr>
          <w:rFonts w:ascii="Arial Narrow" w:hAnsi="Arial Narrow" w:cs="Tahoma"/>
          <w:b/>
          <w:bCs/>
          <w:iCs/>
          <w:sz w:val="30"/>
          <w:szCs w:val="30"/>
          <w:u w:val="single"/>
        </w:rPr>
        <w:t>ORALIDAD</w:t>
      </w:r>
    </w:p>
    <w:p w:rsidR="00B67997" w:rsidRPr="00AA7273" w:rsidRDefault="00B67997" w:rsidP="00F16B27">
      <w:pPr>
        <w:jc w:val="both"/>
        <w:rPr>
          <w:rFonts w:ascii="Arial Narrow" w:hAnsi="Arial Narrow" w:cs="Tahoma"/>
          <w:sz w:val="20"/>
        </w:rPr>
      </w:pPr>
      <w:r w:rsidRPr="00AA7273">
        <w:rPr>
          <w:rFonts w:ascii="Arial Narrow" w:hAnsi="Arial Narrow" w:cs="Tahoma"/>
          <w:b/>
          <w:sz w:val="20"/>
        </w:rPr>
        <w:t>Providencia</w:t>
      </w:r>
      <w:r w:rsidRPr="00AA7273">
        <w:rPr>
          <w:rFonts w:ascii="Arial Narrow" w:hAnsi="Arial Narrow" w:cs="Tahoma"/>
          <w:sz w:val="20"/>
        </w:rPr>
        <w:t>:</w:t>
      </w:r>
      <w:r w:rsidRPr="00AA7273">
        <w:rPr>
          <w:rFonts w:ascii="Arial Narrow" w:hAnsi="Arial Narrow" w:cs="Tahoma"/>
          <w:b/>
          <w:sz w:val="20"/>
        </w:rPr>
        <w:t xml:space="preserve"> </w:t>
      </w:r>
      <w:r w:rsidRPr="00AA7273">
        <w:rPr>
          <w:rFonts w:ascii="Arial Narrow" w:hAnsi="Arial Narrow" w:cs="Tahoma"/>
          <w:sz w:val="20"/>
        </w:rPr>
        <w:tab/>
      </w:r>
      <w:r w:rsidRPr="00AA7273">
        <w:rPr>
          <w:rFonts w:ascii="Arial Narrow" w:hAnsi="Arial Narrow" w:cs="Tahoma"/>
          <w:sz w:val="20"/>
        </w:rPr>
        <w:tab/>
        <w:t xml:space="preserve"> </w:t>
      </w:r>
      <w:r w:rsidRPr="00AA7273">
        <w:rPr>
          <w:rFonts w:ascii="Arial Narrow" w:hAnsi="Arial Narrow" w:cs="Tahoma"/>
          <w:sz w:val="20"/>
        </w:rPr>
        <w:tab/>
        <w:t xml:space="preserve">Sentencia de Segunda Instancia, jueves </w:t>
      </w:r>
      <w:r w:rsidR="000A3528">
        <w:rPr>
          <w:rFonts w:ascii="Arial Narrow" w:hAnsi="Arial Narrow" w:cs="Tahoma"/>
          <w:sz w:val="20"/>
        </w:rPr>
        <w:t>09</w:t>
      </w:r>
      <w:r w:rsidRPr="00AA7273">
        <w:rPr>
          <w:rFonts w:ascii="Arial Narrow" w:hAnsi="Arial Narrow" w:cs="Tahoma"/>
          <w:sz w:val="20"/>
        </w:rPr>
        <w:t xml:space="preserve"> de </w:t>
      </w:r>
      <w:r w:rsidR="000A3528">
        <w:rPr>
          <w:rFonts w:ascii="Arial Narrow" w:hAnsi="Arial Narrow" w:cs="Tahoma"/>
          <w:sz w:val="20"/>
        </w:rPr>
        <w:t>noviembre</w:t>
      </w:r>
      <w:r w:rsidRPr="00AA7273">
        <w:rPr>
          <w:rFonts w:ascii="Arial Narrow" w:hAnsi="Arial Narrow" w:cs="Tahoma"/>
          <w:sz w:val="20"/>
        </w:rPr>
        <w:t xml:space="preserve"> de 2017.</w:t>
      </w:r>
    </w:p>
    <w:p w:rsidR="00B67997" w:rsidRPr="00AA7273" w:rsidRDefault="00B67997" w:rsidP="00F16B27">
      <w:pPr>
        <w:jc w:val="both"/>
        <w:rPr>
          <w:rFonts w:ascii="Arial Narrow" w:hAnsi="Arial Narrow" w:cs="Tahoma"/>
          <w:bCs/>
          <w:iCs/>
          <w:sz w:val="20"/>
        </w:rPr>
      </w:pPr>
      <w:r w:rsidRPr="00AA7273">
        <w:rPr>
          <w:rFonts w:ascii="Arial Narrow" w:hAnsi="Arial Narrow" w:cs="Tahoma"/>
          <w:b/>
          <w:bCs/>
          <w:sz w:val="20"/>
        </w:rPr>
        <w:t>Radicación No</w:t>
      </w:r>
      <w:r w:rsidRPr="00AA7273">
        <w:rPr>
          <w:rFonts w:ascii="Arial Narrow" w:hAnsi="Arial Narrow" w:cs="Tahoma"/>
          <w:bCs/>
          <w:sz w:val="20"/>
        </w:rPr>
        <w:t>:</w:t>
      </w:r>
      <w:r w:rsidRPr="00AA7273">
        <w:rPr>
          <w:rFonts w:ascii="Arial Narrow" w:hAnsi="Arial Narrow" w:cs="Tahoma"/>
          <w:b/>
          <w:bCs/>
          <w:sz w:val="20"/>
        </w:rPr>
        <w:t xml:space="preserve"> </w:t>
      </w:r>
      <w:r w:rsidRPr="00AA7273">
        <w:rPr>
          <w:rFonts w:ascii="Arial Narrow" w:hAnsi="Arial Narrow" w:cs="Tahoma"/>
          <w:b/>
          <w:bCs/>
          <w:sz w:val="20"/>
        </w:rPr>
        <w:tab/>
        <w:t xml:space="preserve">              </w:t>
      </w:r>
      <w:r w:rsidRPr="00AA7273">
        <w:rPr>
          <w:rFonts w:ascii="Arial Narrow" w:hAnsi="Arial Narrow" w:cs="Tahoma"/>
          <w:b/>
          <w:bCs/>
          <w:sz w:val="20"/>
        </w:rPr>
        <w:tab/>
        <w:t xml:space="preserve"> </w:t>
      </w:r>
      <w:r w:rsidRPr="00AA7273">
        <w:rPr>
          <w:rFonts w:ascii="Arial Narrow" w:hAnsi="Arial Narrow" w:cs="Tahoma"/>
          <w:b/>
          <w:bCs/>
          <w:sz w:val="20"/>
        </w:rPr>
        <w:tab/>
      </w:r>
      <w:r w:rsidRPr="00AA7273">
        <w:rPr>
          <w:rFonts w:ascii="Arial Narrow" w:hAnsi="Arial Narrow" w:cs="Tahoma"/>
          <w:bCs/>
          <w:sz w:val="20"/>
        </w:rPr>
        <w:t>66001-31-05-002-2015-00219-01</w:t>
      </w:r>
    </w:p>
    <w:p w:rsidR="00B67997" w:rsidRPr="00AA7273" w:rsidRDefault="00B67997" w:rsidP="00F16B27">
      <w:pPr>
        <w:jc w:val="both"/>
        <w:rPr>
          <w:rFonts w:ascii="Arial Narrow" w:hAnsi="Arial Narrow" w:cs="Tahoma"/>
          <w:iCs/>
          <w:sz w:val="20"/>
        </w:rPr>
      </w:pPr>
      <w:r w:rsidRPr="00AA7273">
        <w:rPr>
          <w:rFonts w:ascii="Arial Narrow" w:hAnsi="Arial Narrow" w:cs="Tahoma"/>
          <w:b/>
          <w:bCs/>
          <w:iCs/>
          <w:sz w:val="20"/>
        </w:rPr>
        <w:t>Proceso</w:t>
      </w:r>
      <w:r w:rsidRPr="00AA7273">
        <w:rPr>
          <w:rFonts w:ascii="Arial Narrow" w:hAnsi="Arial Narrow" w:cs="Tahoma"/>
          <w:bCs/>
          <w:iCs/>
          <w:sz w:val="20"/>
        </w:rPr>
        <w:t>:</w:t>
      </w:r>
      <w:r w:rsidRPr="00AA7273">
        <w:rPr>
          <w:rFonts w:ascii="Arial Narrow" w:hAnsi="Arial Narrow" w:cs="Tahoma"/>
          <w:iCs/>
          <w:sz w:val="20"/>
        </w:rPr>
        <w:t xml:space="preserve"> </w:t>
      </w:r>
      <w:r w:rsidRPr="00AA7273">
        <w:rPr>
          <w:rFonts w:ascii="Arial Narrow" w:hAnsi="Arial Narrow" w:cs="Tahoma"/>
          <w:b/>
          <w:iCs/>
          <w:sz w:val="20"/>
        </w:rPr>
        <w:tab/>
      </w:r>
      <w:r w:rsidRPr="00AA7273">
        <w:rPr>
          <w:rFonts w:ascii="Arial Narrow" w:hAnsi="Arial Narrow" w:cs="Tahoma"/>
          <w:iCs/>
          <w:sz w:val="20"/>
        </w:rPr>
        <w:tab/>
        <w:t xml:space="preserve"> </w:t>
      </w:r>
      <w:r w:rsidRPr="00AA7273">
        <w:rPr>
          <w:rFonts w:ascii="Arial Narrow" w:hAnsi="Arial Narrow" w:cs="Tahoma"/>
          <w:iCs/>
          <w:sz w:val="20"/>
        </w:rPr>
        <w:tab/>
        <w:t>Ordinario Laboral.</w:t>
      </w:r>
    </w:p>
    <w:p w:rsidR="00B67997" w:rsidRPr="00AA7273" w:rsidRDefault="00B67997" w:rsidP="00F16B27">
      <w:pPr>
        <w:ind w:left="2262" w:hanging="2262"/>
        <w:jc w:val="both"/>
        <w:rPr>
          <w:rFonts w:ascii="Arial Narrow" w:hAnsi="Arial Narrow" w:cs="Tahoma"/>
          <w:iCs/>
          <w:sz w:val="20"/>
        </w:rPr>
      </w:pPr>
      <w:r w:rsidRPr="00AA7273">
        <w:rPr>
          <w:rFonts w:ascii="Arial Narrow" w:hAnsi="Arial Narrow" w:cs="Tahoma"/>
          <w:b/>
          <w:iCs/>
          <w:sz w:val="20"/>
        </w:rPr>
        <w:t>Demandante</w:t>
      </w:r>
      <w:r w:rsidRPr="00AA7273">
        <w:rPr>
          <w:rFonts w:ascii="Arial Narrow" w:hAnsi="Arial Narrow" w:cs="Tahoma"/>
          <w:iCs/>
          <w:sz w:val="20"/>
        </w:rPr>
        <w:t xml:space="preserve">:                     </w:t>
      </w:r>
      <w:r w:rsidRPr="00AA7273">
        <w:rPr>
          <w:rFonts w:ascii="Arial Narrow" w:hAnsi="Arial Narrow" w:cs="Tahoma"/>
          <w:iCs/>
          <w:sz w:val="20"/>
        </w:rPr>
        <w:tab/>
      </w:r>
      <w:r w:rsidRPr="00AA7273">
        <w:rPr>
          <w:rFonts w:ascii="Arial Narrow" w:hAnsi="Arial Narrow" w:cs="Tahoma"/>
          <w:iCs/>
          <w:sz w:val="20"/>
        </w:rPr>
        <w:tab/>
        <w:t xml:space="preserve">Jorge Luis Álvarez Correa </w:t>
      </w:r>
    </w:p>
    <w:p w:rsidR="00B67997" w:rsidRPr="00AA7273" w:rsidRDefault="00B67997" w:rsidP="00F16B27">
      <w:pPr>
        <w:ind w:left="2262" w:hanging="2262"/>
        <w:jc w:val="both"/>
        <w:rPr>
          <w:rFonts w:ascii="Arial Narrow" w:hAnsi="Arial Narrow" w:cs="Tahoma"/>
          <w:bCs/>
          <w:sz w:val="20"/>
        </w:rPr>
      </w:pPr>
      <w:r w:rsidRPr="00AA7273">
        <w:rPr>
          <w:rFonts w:ascii="Arial Narrow" w:hAnsi="Arial Narrow" w:cs="Tahoma"/>
          <w:b/>
          <w:bCs/>
          <w:sz w:val="20"/>
        </w:rPr>
        <w:t>Demandado:</w:t>
      </w:r>
      <w:r w:rsidRPr="00AA7273">
        <w:rPr>
          <w:rFonts w:ascii="Arial Narrow" w:hAnsi="Arial Narrow" w:cs="Tahoma"/>
          <w:bCs/>
          <w:sz w:val="20"/>
        </w:rPr>
        <w:t xml:space="preserve">                     </w:t>
      </w:r>
      <w:r w:rsidRPr="00AA7273">
        <w:rPr>
          <w:rFonts w:ascii="Arial Narrow" w:hAnsi="Arial Narrow" w:cs="Tahoma"/>
          <w:bCs/>
          <w:sz w:val="20"/>
        </w:rPr>
        <w:tab/>
      </w:r>
      <w:r w:rsidRPr="00AA7273">
        <w:rPr>
          <w:rFonts w:ascii="Arial Narrow" w:hAnsi="Arial Narrow" w:cs="Tahoma"/>
          <w:bCs/>
          <w:sz w:val="20"/>
        </w:rPr>
        <w:tab/>
        <w:t xml:space="preserve">Colpensiones </w:t>
      </w:r>
    </w:p>
    <w:p w:rsidR="00B67997" w:rsidRPr="00AA7273" w:rsidRDefault="00B67997" w:rsidP="00F16B27">
      <w:pPr>
        <w:ind w:left="2340" w:hanging="2340"/>
        <w:jc w:val="both"/>
        <w:rPr>
          <w:rFonts w:ascii="Arial Narrow" w:hAnsi="Arial Narrow" w:cs="Tahoma"/>
          <w:sz w:val="20"/>
        </w:rPr>
      </w:pPr>
      <w:r w:rsidRPr="00AA7273">
        <w:rPr>
          <w:rFonts w:ascii="Arial Narrow" w:hAnsi="Arial Narrow" w:cs="Tahoma"/>
          <w:b/>
          <w:sz w:val="20"/>
        </w:rPr>
        <w:t>Juzgado de origen</w:t>
      </w:r>
      <w:r w:rsidRPr="00AA7273">
        <w:rPr>
          <w:rFonts w:ascii="Arial Narrow" w:hAnsi="Arial Narrow" w:cs="Tahoma"/>
          <w:sz w:val="20"/>
        </w:rPr>
        <w:t xml:space="preserve">:         </w:t>
      </w:r>
      <w:r w:rsidRPr="00AA7273">
        <w:rPr>
          <w:rFonts w:ascii="Arial Narrow" w:hAnsi="Arial Narrow" w:cs="Tahoma"/>
          <w:sz w:val="20"/>
        </w:rPr>
        <w:tab/>
      </w:r>
      <w:r w:rsidRPr="00AA7273">
        <w:rPr>
          <w:rFonts w:ascii="Arial Narrow" w:hAnsi="Arial Narrow" w:cs="Tahoma"/>
          <w:sz w:val="20"/>
        </w:rPr>
        <w:tab/>
        <w:t>Segundo Laboral del Circuito de Pereira</w:t>
      </w:r>
    </w:p>
    <w:p w:rsidR="00B67997" w:rsidRPr="00AA7273" w:rsidRDefault="00B67997" w:rsidP="00F16B27">
      <w:pPr>
        <w:jc w:val="both"/>
        <w:rPr>
          <w:rFonts w:ascii="Arial Narrow" w:hAnsi="Arial Narrow" w:cs="Tahoma"/>
          <w:b/>
          <w:iCs/>
          <w:sz w:val="20"/>
        </w:rPr>
      </w:pPr>
      <w:r w:rsidRPr="00AA7273">
        <w:rPr>
          <w:rFonts w:ascii="Arial Narrow" w:hAnsi="Arial Narrow" w:cs="Tahoma"/>
          <w:b/>
          <w:iCs/>
          <w:sz w:val="20"/>
        </w:rPr>
        <w:t xml:space="preserve">Magistrado Ponente:      </w:t>
      </w:r>
      <w:r w:rsidRPr="00AA7273">
        <w:rPr>
          <w:rFonts w:ascii="Arial Narrow" w:hAnsi="Arial Narrow" w:cs="Tahoma"/>
          <w:b/>
          <w:iCs/>
          <w:sz w:val="20"/>
        </w:rPr>
        <w:tab/>
      </w:r>
      <w:r w:rsidRPr="00AA7273">
        <w:rPr>
          <w:rFonts w:ascii="Arial Narrow" w:hAnsi="Arial Narrow" w:cs="Tahoma"/>
          <w:b/>
          <w:iCs/>
          <w:sz w:val="20"/>
        </w:rPr>
        <w:tab/>
      </w:r>
      <w:r w:rsidRPr="00AA7273">
        <w:rPr>
          <w:rFonts w:ascii="Arial Narrow" w:hAnsi="Arial Narrow" w:cs="Tahoma"/>
          <w:iCs/>
          <w:sz w:val="20"/>
        </w:rPr>
        <w:t>Francisco Javier Tamayo Tabares.</w:t>
      </w:r>
    </w:p>
    <w:p w:rsidR="00B67997" w:rsidRPr="000A3528" w:rsidRDefault="00B67997" w:rsidP="00F16B27">
      <w:pPr>
        <w:ind w:left="2835" w:hanging="2835"/>
        <w:jc w:val="both"/>
        <w:rPr>
          <w:rFonts w:ascii="Arial Narrow" w:hAnsi="Arial Narrow" w:cs="Arial"/>
          <w:sz w:val="20"/>
          <w:lang w:val="es-ES"/>
        </w:rPr>
      </w:pPr>
      <w:r w:rsidRPr="00AA7273">
        <w:rPr>
          <w:rFonts w:ascii="Arial Narrow" w:hAnsi="Arial Narrow" w:cs="Tahoma"/>
          <w:b/>
          <w:bCs/>
          <w:sz w:val="20"/>
        </w:rPr>
        <w:t xml:space="preserve">Tema a tratar:    </w:t>
      </w:r>
      <w:r w:rsidRPr="00AA7273">
        <w:rPr>
          <w:rFonts w:ascii="Arial Narrow" w:hAnsi="Arial Narrow" w:cs="Tahoma"/>
          <w:b/>
          <w:bCs/>
          <w:sz w:val="20"/>
        </w:rPr>
        <w:tab/>
      </w:r>
      <w:r w:rsidRPr="000A3528">
        <w:rPr>
          <w:rFonts w:ascii="Arial Narrow" w:hAnsi="Arial Narrow" w:cs="Tahoma"/>
          <w:b/>
          <w:bCs/>
          <w:sz w:val="20"/>
        </w:rPr>
        <w:t xml:space="preserve">Régimen de transición. </w:t>
      </w:r>
      <w:r w:rsidRPr="000A3528">
        <w:rPr>
          <w:rFonts w:ascii="Arial Narrow" w:hAnsi="Arial Narrow" w:cs="Tahoma"/>
          <w:bCs/>
          <w:sz w:val="20"/>
        </w:rPr>
        <w:t>Para ello, es indispensable, en primer lugar, precisar que la Ley 100 de 1993 en su artículo 36 estableció un régimen de transición, el cual tuvo por finalidad, amparar a las personas que estuvieran en alguno de los grupos allí referidos, las expectativas legitimas de pensionarse, de conformidad con parte del régimen legal anterior que le resultare aplicable, puntualmente, con aplicación de la edad, el tiempo o semanas de cotización y el monto de la pensión, que se regulaba en esas normas anteriores. Los grupos que se podían beneficiar de tales pautas, eran quienes al 1º de abril de 1994 contarán con uno de estos requisitos: (i) mujeres que tuvieran 35 años o más; (ii) hombres que tuvieran 40 años o más y (iii) hombres y mujeres que tuvieran 15 años de servicios o su equivalente en cotizaciones, sin importar la edad.</w:t>
      </w:r>
    </w:p>
    <w:p w:rsidR="00F16B27" w:rsidRPr="000A3528" w:rsidRDefault="00F16B27" w:rsidP="00C23840">
      <w:pPr>
        <w:pStyle w:val="Sinespaciado"/>
      </w:pPr>
    </w:p>
    <w:p w:rsidR="00B67997" w:rsidRPr="008421FB" w:rsidRDefault="00B67997" w:rsidP="00B67997">
      <w:pPr>
        <w:spacing w:line="276" w:lineRule="auto"/>
        <w:ind w:left="2340" w:hanging="1440"/>
        <w:jc w:val="both"/>
        <w:rPr>
          <w:rFonts w:ascii="Arial Narrow" w:hAnsi="Arial Narrow" w:cs="Tahoma"/>
          <w:b/>
          <w:sz w:val="29"/>
          <w:szCs w:val="29"/>
        </w:rPr>
      </w:pPr>
      <w:r w:rsidRPr="008421FB">
        <w:rPr>
          <w:rFonts w:ascii="Arial Narrow" w:hAnsi="Arial Narrow" w:cs="Tahoma"/>
          <w:b/>
          <w:sz w:val="29"/>
          <w:szCs w:val="29"/>
          <w:u w:val="single"/>
        </w:rPr>
        <w:t>AUDIENCIA PÚBLICA</w:t>
      </w:r>
      <w:r w:rsidRPr="008421FB">
        <w:rPr>
          <w:rFonts w:ascii="Arial Narrow" w:hAnsi="Arial Narrow" w:cs="Tahoma"/>
          <w:b/>
          <w:sz w:val="29"/>
          <w:szCs w:val="29"/>
        </w:rPr>
        <w:t>:</w:t>
      </w:r>
    </w:p>
    <w:p w:rsidR="00B67997" w:rsidRPr="00BF226A" w:rsidRDefault="00B67997" w:rsidP="00BF226A">
      <w:pPr>
        <w:pStyle w:val="Sinespaciado"/>
        <w:spacing w:line="276" w:lineRule="auto"/>
      </w:pPr>
      <w:r w:rsidRPr="008421FB">
        <w:tab/>
      </w:r>
    </w:p>
    <w:p w:rsidR="00B67997" w:rsidRPr="00AA7273" w:rsidRDefault="00B67997" w:rsidP="00F16B27">
      <w:pPr>
        <w:spacing w:line="360" w:lineRule="auto"/>
        <w:ind w:firstLine="851"/>
        <w:jc w:val="both"/>
        <w:rPr>
          <w:rFonts w:ascii="Arial Narrow" w:eastAsia="Calibri" w:hAnsi="Arial Narrow" w:cs="Arial"/>
          <w:sz w:val="28"/>
          <w:szCs w:val="28"/>
          <w:lang w:val="es-CO" w:eastAsia="en-US"/>
        </w:rPr>
      </w:pPr>
      <w:r w:rsidRPr="00AA7273">
        <w:rPr>
          <w:rFonts w:ascii="Arial Narrow" w:eastAsia="Calibri" w:hAnsi="Arial Narrow" w:cs="Arial"/>
          <w:sz w:val="28"/>
          <w:szCs w:val="28"/>
          <w:lang w:val="es-CO" w:eastAsia="en-US"/>
        </w:rPr>
        <w:t xml:space="preserve">Pereira, hoy </w:t>
      </w:r>
      <w:r w:rsidR="000A3528">
        <w:rPr>
          <w:rFonts w:ascii="Arial Narrow" w:eastAsia="Calibri" w:hAnsi="Arial Narrow" w:cs="Arial"/>
          <w:sz w:val="28"/>
          <w:szCs w:val="28"/>
          <w:lang w:val="es-CO" w:eastAsia="en-US"/>
        </w:rPr>
        <w:t>nueve</w:t>
      </w:r>
      <w:r w:rsidRPr="00AA7273">
        <w:rPr>
          <w:rFonts w:ascii="Arial Narrow" w:eastAsia="Calibri" w:hAnsi="Arial Narrow" w:cs="Arial"/>
          <w:sz w:val="28"/>
          <w:szCs w:val="28"/>
          <w:lang w:val="es-CO" w:eastAsia="en-US"/>
        </w:rPr>
        <w:t xml:space="preserve"> (</w:t>
      </w:r>
      <w:r w:rsidR="000A3528">
        <w:rPr>
          <w:rFonts w:ascii="Arial Narrow" w:eastAsia="Calibri" w:hAnsi="Arial Narrow" w:cs="Arial"/>
          <w:sz w:val="28"/>
          <w:szCs w:val="28"/>
          <w:lang w:val="es-CO" w:eastAsia="en-US"/>
        </w:rPr>
        <w:t>09</w:t>
      </w:r>
      <w:r w:rsidRPr="00AA7273">
        <w:rPr>
          <w:rFonts w:ascii="Arial Narrow" w:eastAsia="Calibri" w:hAnsi="Arial Narrow" w:cs="Arial"/>
          <w:sz w:val="28"/>
          <w:szCs w:val="28"/>
          <w:lang w:val="es-CO" w:eastAsia="en-US"/>
        </w:rPr>
        <w:t xml:space="preserve">) de </w:t>
      </w:r>
      <w:r w:rsidR="000A3528">
        <w:rPr>
          <w:rFonts w:ascii="Arial Narrow" w:eastAsia="Calibri" w:hAnsi="Arial Narrow" w:cs="Arial"/>
          <w:sz w:val="28"/>
          <w:szCs w:val="28"/>
          <w:lang w:val="es-CO" w:eastAsia="en-US"/>
        </w:rPr>
        <w:t>noviembre</w:t>
      </w:r>
      <w:r w:rsidRPr="00AA7273">
        <w:rPr>
          <w:rFonts w:ascii="Arial Narrow" w:eastAsia="Calibri" w:hAnsi="Arial Narrow" w:cs="Arial"/>
          <w:sz w:val="28"/>
          <w:szCs w:val="28"/>
          <w:lang w:val="es-CO" w:eastAsia="en-US"/>
        </w:rPr>
        <w:t xml:space="preserve"> de dos mil diecisiete (2017), siendo las </w:t>
      </w:r>
      <w:r w:rsidR="000A3528">
        <w:rPr>
          <w:rFonts w:ascii="Arial Narrow" w:eastAsia="Calibri" w:hAnsi="Arial Narrow" w:cs="Arial"/>
          <w:sz w:val="28"/>
          <w:szCs w:val="28"/>
          <w:lang w:val="es-CO" w:eastAsia="en-US"/>
        </w:rPr>
        <w:t>once y quince</w:t>
      </w:r>
      <w:r w:rsidRPr="00AA7273">
        <w:rPr>
          <w:rFonts w:ascii="Arial Narrow" w:eastAsia="Calibri" w:hAnsi="Arial Narrow" w:cs="Arial"/>
          <w:sz w:val="28"/>
          <w:szCs w:val="28"/>
          <w:lang w:val="es-CO" w:eastAsia="en-US"/>
        </w:rPr>
        <w:t xml:space="preserve"> de la mañana (</w:t>
      </w:r>
      <w:r w:rsidR="000A3528">
        <w:rPr>
          <w:rFonts w:ascii="Arial Narrow" w:eastAsia="Calibri" w:hAnsi="Arial Narrow" w:cs="Arial"/>
          <w:sz w:val="28"/>
          <w:szCs w:val="28"/>
          <w:lang w:val="es-CO" w:eastAsia="en-US"/>
        </w:rPr>
        <w:t>11</w:t>
      </w:r>
      <w:r w:rsidRPr="00AA7273">
        <w:rPr>
          <w:rFonts w:ascii="Arial Narrow" w:eastAsia="Calibri" w:hAnsi="Arial Narrow" w:cs="Arial"/>
          <w:sz w:val="28"/>
          <w:szCs w:val="28"/>
          <w:lang w:val="es-CO" w:eastAsia="en-US"/>
        </w:rPr>
        <w:t>:</w:t>
      </w:r>
      <w:r w:rsidR="000A3528">
        <w:rPr>
          <w:rFonts w:ascii="Arial Narrow" w:eastAsia="Calibri" w:hAnsi="Arial Narrow" w:cs="Arial"/>
          <w:sz w:val="28"/>
          <w:szCs w:val="28"/>
          <w:lang w:val="es-CO" w:eastAsia="en-US"/>
        </w:rPr>
        <w:t>15</w:t>
      </w:r>
      <w:r w:rsidRPr="00AA7273">
        <w:rPr>
          <w:rFonts w:ascii="Arial Narrow" w:eastAsia="Calibri" w:hAnsi="Arial Narrow" w:cs="Arial"/>
          <w:sz w:val="28"/>
          <w:szCs w:val="28"/>
          <w:lang w:val="es-CO" w:eastAsia="en-US"/>
        </w:rPr>
        <w:t xml:space="preserve"> a.m.) </w:t>
      </w:r>
      <w:r w:rsidRPr="00AA7273">
        <w:rPr>
          <w:rFonts w:ascii="Arial Narrow" w:hAnsi="Arial Narrow" w:cs="Tahoma"/>
          <w:bCs/>
          <w:color w:val="000000"/>
          <w:sz w:val="28"/>
          <w:szCs w:val="28"/>
          <w:lang w:val="es-ES"/>
        </w:rPr>
        <w:t xml:space="preserve">reunidos en la Sala de Audiencia las magistradas y el suscrito magistrado de la Sala Laboral del Tribunal de Pereira, en su Sala de Decisión No. 03, presidida por el ponente, declaran abierto el acto, el cual tiene por objeto decidir el recurso de apelación interpuesto por la parte demandante contra la sentencia del </w:t>
      </w:r>
      <w:r w:rsidR="000356DA" w:rsidRPr="00AA7273">
        <w:rPr>
          <w:rFonts w:ascii="Arial Narrow" w:hAnsi="Arial Narrow" w:cs="Tahoma"/>
          <w:bCs/>
          <w:color w:val="000000"/>
          <w:sz w:val="28"/>
          <w:szCs w:val="28"/>
          <w:lang w:val="es-ES"/>
        </w:rPr>
        <w:t>28 de septiembre de 2016 proferida por e</w:t>
      </w:r>
      <w:r w:rsidRPr="00AA7273">
        <w:rPr>
          <w:rFonts w:ascii="Arial Narrow" w:hAnsi="Arial Narrow" w:cs="Tahoma"/>
          <w:sz w:val="28"/>
          <w:szCs w:val="28"/>
        </w:rPr>
        <w:t xml:space="preserve">l Juzgado </w:t>
      </w:r>
      <w:r w:rsidR="000356DA" w:rsidRPr="00AA7273">
        <w:rPr>
          <w:rFonts w:ascii="Arial Narrow" w:hAnsi="Arial Narrow" w:cs="Tahoma"/>
          <w:sz w:val="28"/>
          <w:szCs w:val="28"/>
        </w:rPr>
        <w:t xml:space="preserve">Segundo </w:t>
      </w:r>
      <w:r w:rsidRPr="00AA7273">
        <w:rPr>
          <w:rFonts w:ascii="Arial Narrow" w:hAnsi="Arial Narrow" w:cs="Tahoma"/>
          <w:sz w:val="28"/>
          <w:szCs w:val="28"/>
        </w:rPr>
        <w:t>Laboral del Circuito de Pereira</w:t>
      </w:r>
      <w:r w:rsidRPr="00AA7273">
        <w:rPr>
          <w:rFonts w:ascii="Arial Narrow" w:hAnsi="Arial Narrow" w:cs="Arial"/>
          <w:sz w:val="28"/>
          <w:szCs w:val="28"/>
        </w:rPr>
        <w:t xml:space="preserve">, dentro del proceso ordinario laboral promovido por </w:t>
      </w:r>
      <w:r w:rsidRPr="00AA7273">
        <w:rPr>
          <w:rFonts w:ascii="Arial Narrow" w:hAnsi="Arial Narrow" w:cs="Arial"/>
          <w:b/>
          <w:i/>
          <w:sz w:val="28"/>
          <w:szCs w:val="28"/>
        </w:rPr>
        <w:t xml:space="preserve">Jorge </w:t>
      </w:r>
      <w:r w:rsidR="000356DA" w:rsidRPr="00AA7273">
        <w:rPr>
          <w:rFonts w:ascii="Arial Narrow" w:hAnsi="Arial Narrow" w:cs="Arial"/>
          <w:b/>
          <w:i/>
          <w:sz w:val="28"/>
          <w:szCs w:val="28"/>
        </w:rPr>
        <w:t xml:space="preserve">Luis Álvarez Correa </w:t>
      </w:r>
      <w:r w:rsidRPr="00AA7273">
        <w:rPr>
          <w:rFonts w:ascii="Arial Narrow" w:hAnsi="Arial Narrow" w:cs="Arial"/>
          <w:sz w:val="28"/>
          <w:szCs w:val="28"/>
        </w:rPr>
        <w:t xml:space="preserve">contra </w:t>
      </w:r>
      <w:r w:rsidRPr="00AA7273">
        <w:rPr>
          <w:rFonts w:ascii="Arial Narrow" w:hAnsi="Arial Narrow" w:cs="Arial"/>
          <w:b/>
          <w:i/>
          <w:sz w:val="28"/>
          <w:szCs w:val="28"/>
        </w:rPr>
        <w:t>Colpensiones.</w:t>
      </w:r>
      <w:r w:rsidRPr="00AA7273">
        <w:rPr>
          <w:rFonts w:ascii="Arial Narrow" w:hAnsi="Arial Narrow" w:cs="Arial"/>
          <w:bCs/>
          <w:iCs/>
          <w:sz w:val="28"/>
          <w:szCs w:val="28"/>
        </w:rPr>
        <w:t xml:space="preserve"> </w:t>
      </w:r>
    </w:p>
    <w:p w:rsidR="00B67997" w:rsidRPr="00C23840" w:rsidRDefault="00B67997" w:rsidP="00C23840">
      <w:pPr>
        <w:pStyle w:val="Sinespaciado"/>
      </w:pPr>
      <w:r w:rsidRPr="00AA7273">
        <w:rPr>
          <w:lang w:val="es-ES"/>
        </w:rPr>
        <w:t> </w:t>
      </w:r>
    </w:p>
    <w:p w:rsidR="00B67997" w:rsidRDefault="00B67997" w:rsidP="00F16B27">
      <w:pPr>
        <w:shd w:val="clear" w:color="auto" w:fill="FFFFFF"/>
        <w:spacing w:line="360" w:lineRule="auto"/>
        <w:ind w:firstLine="851"/>
        <w:jc w:val="both"/>
        <w:rPr>
          <w:rFonts w:ascii="Arial Narrow" w:hAnsi="Arial Narrow" w:cs="Tahoma"/>
          <w:b/>
          <w:bCs/>
          <w:color w:val="000000"/>
          <w:sz w:val="28"/>
          <w:szCs w:val="28"/>
          <w:lang w:val="es-ES"/>
        </w:rPr>
      </w:pPr>
      <w:r w:rsidRPr="00AA7273">
        <w:rPr>
          <w:rFonts w:ascii="Arial Narrow" w:hAnsi="Arial Narrow" w:cs="Tahoma"/>
          <w:b/>
          <w:bCs/>
          <w:color w:val="000000"/>
          <w:sz w:val="28"/>
          <w:szCs w:val="28"/>
          <w:lang w:val="es-ES"/>
        </w:rPr>
        <w:t>IDENTIFICACIÓN DE LOS PRESENTES:</w:t>
      </w:r>
    </w:p>
    <w:p w:rsidR="00BF226A" w:rsidRPr="00BF226A" w:rsidRDefault="00BF226A" w:rsidP="00BF226A">
      <w:pPr>
        <w:pStyle w:val="Sinespaciado"/>
      </w:pPr>
    </w:p>
    <w:p w:rsidR="00B67997" w:rsidRDefault="000356DA" w:rsidP="00F16B27">
      <w:pPr>
        <w:pStyle w:val="Sinespaciado"/>
        <w:numPr>
          <w:ilvl w:val="0"/>
          <w:numId w:val="1"/>
        </w:numPr>
        <w:spacing w:line="360" w:lineRule="auto"/>
        <w:rPr>
          <w:rFonts w:ascii="Arial Narrow" w:hAnsi="Arial Narrow"/>
          <w:b/>
          <w:sz w:val="28"/>
          <w:szCs w:val="28"/>
          <w:lang w:val="es-ES"/>
        </w:rPr>
      </w:pPr>
      <w:r w:rsidRPr="00AA7273">
        <w:rPr>
          <w:rFonts w:ascii="Arial Narrow" w:hAnsi="Arial Narrow"/>
          <w:b/>
          <w:sz w:val="28"/>
          <w:szCs w:val="28"/>
          <w:lang w:val="es-ES"/>
        </w:rPr>
        <w:t>INTRODUCCIÓN</w:t>
      </w:r>
    </w:p>
    <w:p w:rsidR="002D16BF" w:rsidRPr="004324DF" w:rsidRDefault="002D16BF" w:rsidP="004324DF">
      <w:pPr>
        <w:pStyle w:val="Sinespaciado"/>
      </w:pPr>
    </w:p>
    <w:p w:rsidR="002D16BF" w:rsidRPr="002D16BF" w:rsidRDefault="002D16BF" w:rsidP="002D16BF">
      <w:pPr>
        <w:pStyle w:val="Sinespaciado"/>
        <w:spacing w:line="360" w:lineRule="auto"/>
        <w:ind w:firstLine="708"/>
        <w:jc w:val="both"/>
        <w:rPr>
          <w:rFonts w:ascii="Arial Narrow" w:hAnsi="Arial Narrow"/>
          <w:sz w:val="28"/>
          <w:szCs w:val="28"/>
          <w:lang w:val="es-ES"/>
        </w:rPr>
      </w:pPr>
      <w:r>
        <w:rPr>
          <w:rFonts w:ascii="Arial Narrow" w:hAnsi="Arial Narrow"/>
          <w:sz w:val="28"/>
          <w:szCs w:val="28"/>
          <w:lang w:val="es-ES"/>
        </w:rPr>
        <w:t>Antes de dar inicio a la diligencia programada con el fin de decidir el recurso de alzada, s</w:t>
      </w:r>
      <w:r w:rsidRPr="002D16BF">
        <w:rPr>
          <w:rFonts w:ascii="Arial Narrow" w:hAnsi="Arial Narrow"/>
          <w:sz w:val="28"/>
          <w:szCs w:val="28"/>
          <w:lang w:val="es-ES"/>
        </w:rPr>
        <w:t xml:space="preserve">e pone en conocimiento de las partes asistentes la documental allegada por la Comunidad de los Sagrados Corazones de Pereira, en respuesta al requerimiento que esta Sala le efectuó mediante proveído del </w:t>
      </w:r>
      <w:r w:rsidR="009D5285">
        <w:rPr>
          <w:rFonts w:ascii="Arial Narrow" w:hAnsi="Arial Narrow"/>
          <w:sz w:val="28"/>
          <w:szCs w:val="28"/>
          <w:lang w:val="es-ES"/>
        </w:rPr>
        <w:t xml:space="preserve">2 de octubre de los corrientes, </w:t>
      </w:r>
      <w:r w:rsidR="00C21A77">
        <w:rPr>
          <w:rFonts w:ascii="Arial Narrow" w:hAnsi="Arial Narrow"/>
          <w:sz w:val="28"/>
          <w:szCs w:val="28"/>
          <w:lang w:val="es-ES"/>
        </w:rPr>
        <w:t xml:space="preserve">para </w:t>
      </w:r>
      <w:r w:rsidR="009D5285">
        <w:rPr>
          <w:rFonts w:ascii="Arial Narrow" w:hAnsi="Arial Narrow"/>
          <w:sz w:val="28"/>
          <w:szCs w:val="28"/>
          <w:lang w:val="es-ES"/>
        </w:rPr>
        <w:t xml:space="preserve">efectos de que manifiesten lo </w:t>
      </w:r>
      <w:r w:rsidR="00C21A77">
        <w:rPr>
          <w:rFonts w:ascii="Arial Narrow" w:hAnsi="Arial Narrow"/>
          <w:sz w:val="28"/>
          <w:szCs w:val="28"/>
          <w:lang w:val="es-ES"/>
        </w:rPr>
        <w:t>que consideren pertinente.</w:t>
      </w:r>
    </w:p>
    <w:p w:rsidR="00BF226A" w:rsidRPr="00C23840" w:rsidRDefault="00BF226A" w:rsidP="00C23840">
      <w:pPr>
        <w:pStyle w:val="Sinespaciado"/>
      </w:pPr>
    </w:p>
    <w:p w:rsidR="00B67997" w:rsidRPr="00AA7273" w:rsidRDefault="009D5285" w:rsidP="00F16B27">
      <w:pPr>
        <w:spacing w:line="360" w:lineRule="auto"/>
        <w:ind w:firstLine="900"/>
        <w:jc w:val="both"/>
        <w:rPr>
          <w:rFonts w:ascii="Arial Narrow" w:hAnsi="Arial Narrow" w:cs="Tahoma"/>
          <w:sz w:val="28"/>
          <w:szCs w:val="28"/>
        </w:rPr>
      </w:pPr>
      <w:r>
        <w:rPr>
          <w:rFonts w:ascii="Arial Narrow" w:hAnsi="Arial Narrow" w:cs="Tahoma"/>
          <w:sz w:val="28"/>
          <w:szCs w:val="28"/>
        </w:rPr>
        <w:t xml:space="preserve">Los </w:t>
      </w:r>
      <w:r w:rsidR="002D526B">
        <w:rPr>
          <w:rFonts w:ascii="Arial Narrow" w:hAnsi="Arial Narrow" w:cs="Tahoma"/>
          <w:sz w:val="28"/>
          <w:szCs w:val="28"/>
        </w:rPr>
        <w:t xml:space="preserve">pormenores de este litigio son los siguientes: </w:t>
      </w:r>
      <w:r>
        <w:rPr>
          <w:rFonts w:ascii="Arial Narrow" w:hAnsi="Arial Narrow" w:cs="Tahoma"/>
          <w:sz w:val="28"/>
          <w:szCs w:val="28"/>
        </w:rPr>
        <w:t xml:space="preserve"> </w:t>
      </w:r>
      <w:r w:rsidR="00B67997" w:rsidRPr="00AA7273">
        <w:rPr>
          <w:rFonts w:ascii="Arial Narrow" w:hAnsi="Arial Narrow" w:cs="Tahoma"/>
          <w:sz w:val="28"/>
          <w:szCs w:val="28"/>
        </w:rPr>
        <w:t xml:space="preserve">Persigue el demandante que se declare que Colpensiones es responsable del reconocimiento y pago de su pensión de vejez, a partir del </w:t>
      </w:r>
      <w:r w:rsidR="000356DA" w:rsidRPr="00AA7273">
        <w:rPr>
          <w:rFonts w:ascii="Arial Narrow" w:hAnsi="Arial Narrow" w:cs="Tahoma"/>
          <w:sz w:val="28"/>
          <w:szCs w:val="28"/>
        </w:rPr>
        <w:t xml:space="preserve">8 de enero de 2014, en cuantía de $1`374.554, más el </w:t>
      </w:r>
      <w:r w:rsidR="00B67997" w:rsidRPr="00AA7273">
        <w:rPr>
          <w:rFonts w:ascii="Arial Narrow" w:hAnsi="Arial Narrow" w:cs="Tahoma"/>
          <w:sz w:val="28"/>
          <w:szCs w:val="28"/>
        </w:rPr>
        <w:lastRenderedPageBreak/>
        <w:t>correspondiente retroactivo y réditos moratorio</w:t>
      </w:r>
      <w:r w:rsidR="00AC006E" w:rsidRPr="00AA7273">
        <w:rPr>
          <w:rFonts w:ascii="Arial Narrow" w:hAnsi="Arial Narrow" w:cs="Tahoma"/>
          <w:sz w:val="28"/>
          <w:szCs w:val="28"/>
        </w:rPr>
        <w:t xml:space="preserve">s </w:t>
      </w:r>
      <w:r w:rsidR="000356DA" w:rsidRPr="00AA7273">
        <w:rPr>
          <w:rFonts w:ascii="Arial Narrow" w:hAnsi="Arial Narrow" w:cs="Tahoma"/>
          <w:sz w:val="28"/>
          <w:szCs w:val="28"/>
        </w:rPr>
        <w:t>de que trata el artículo 141 de la Ley 100/93</w:t>
      </w:r>
      <w:r w:rsidR="00B67997" w:rsidRPr="00AA7273">
        <w:rPr>
          <w:rFonts w:ascii="Arial Narrow" w:hAnsi="Arial Narrow" w:cs="Tahoma"/>
          <w:sz w:val="28"/>
          <w:szCs w:val="28"/>
        </w:rPr>
        <w:t xml:space="preserve">. </w:t>
      </w:r>
    </w:p>
    <w:p w:rsidR="00C23840" w:rsidRDefault="00C23840" w:rsidP="00C23840">
      <w:pPr>
        <w:pStyle w:val="Sinespaciado"/>
      </w:pPr>
    </w:p>
    <w:p w:rsidR="00BF3B5A" w:rsidRPr="00AA7273" w:rsidRDefault="00B67997" w:rsidP="00F16B27">
      <w:pPr>
        <w:spacing w:line="360" w:lineRule="auto"/>
        <w:ind w:firstLine="900"/>
        <w:jc w:val="both"/>
        <w:rPr>
          <w:rFonts w:ascii="Arial Narrow" w:hAnsi="Arial Narrow" w:cs="Tahoma"/>
          <w:sz w:val="28"/>
          <w:szCs w:val="28"/>
        </w:rPr>
      </w:pPr>
      <w:r w:rsidRPr="00AA7273">
        <w:rPr>
          <w:rFonts w:ascii="Arial Narrow" w:hAnsi="Arial Narrow" w:cs="Tahoma"/>
          <w:sz w:val="28"/>
          <w:szCs w:val="28"/>
        </w:rPr>
        <w:t>Sustenta sus pedidos en que</w:t>
      </w:r>
      <w:r w:rsidR="00BF3B5A" w:rsidRPr="00AA7273">
        <w:rPr>
          <w:rFonts w:ascii="Arial Narrow" w:hAnsi="Arial Narrow" w:cs="Tahoma"/>
          <w:sz w:val="28"/>
          <w:szCs w:val="28"/>
        </w:rPr>
        <w:t xml:space="preserve"> cumplió 60 años de edad el 8 de enero de 2014; que se encuentra afiliado al ISS administrado actualmente por Colpensiones, desde el 1º de mayo de 1973; que su historia laboral presenta inconsistencias por periodos en </w:t>
      </w:r>
      <w:r w:rsidR="00EA3359">
        <w:rPr>
          <w:rFonts w:ascii="Arial Narrow" w:hAnsi="Arial Narrow" w:cs="Tahoma"/>
          <w:sz w:val="28"/>
          <w:szCs w:val="28"/>
        </w:rPr>
        <w:t>mora y no cotizados, pues no reporta el</w:t>
      </w:r>
      <w:r w:rsidR="00BF3B5A" w:rsidRPr="00AA7273">
        <w:rPr>
          <w:rFonts w:ascii="Arial Narrow" w:hAnsi="Arial Narrow" w:cs="Tahoma"/>
          <w:sz w:val="28"/>
          <w:szCs w:val="28"/>
        </w:rPr>
        <w:t xml:space="preserve"> tiempo laborado con el “Colegio Sagrados Corazones de Pereira</w:t>
      </w:r>
      <w:r w:rsidR="00AC006E" w:rsidRPr="00AA7273">
        <w:rPr>
          <w:rFonts w:ascii="Arial Narrow" w:hAnsi="Arial Narrow" w:cs="Tahoma"/>
          <w:sz w:val="28"/>
          <w:szCs w:val="28"/>
        </w:rPr>
        <w:t>”</w:t>
      </w:r>
      <w:r w:rsidR="00BF3B5A" w:rsidRPr="00AA7273">
        <w:rPr>
          <w:rFonts w:ascii="Arial Narrow" w:hAnsi="Arial Narrow" w:cs="Tahoma"/>
          <w:sz w:val="28"/>
          <w:szCs w:val="28"/>
        </w:rPr>
        <w:t xml:space="preserve">, desde el 1º de enero de 1976 y el 31 de diciembre de 1988; </w:t>
      </w:r>
      <w:r w:rsidR="00AC006E" w:rsidRPr="00AA7273">
        <w:rPr>
          <w:rFonts w:ascii="Arial Narrow" w:hAnsi="Arial Narrow" w:cs="Tahoma"/>
          <w:sz w:val="28"/>
          <w:szCs w:val="28"/>
        </w:rPr>
        <w:t xml:space="preserve">que el 31 de enero de 2014 presentó ante la demandada solicitud de corrección de historia laboral y, a su vez, reclamación administrativa tendiente a obtener el reconocimiento y pago de la pensión de vejez, la cual fue negada a través de la Resolución GNR 6750 de 2014; que contra dicha decisión interpuso el recurso de reposición, sin embargo, </w:t>
      </w:r>
      <w:r w:rsidR="00EA3359">
        <w:rPr>
          <w:rFonts w:ascii="Arial Narrow" w:hAnsi="Arial Narrow" w:cs="Tahoma"/>
          <w:sz w:val="28"/>
          <w:szCs w:val="28"/>
        </w:rPr>
        <w:t xml:space="preserve">éste </w:t>
      </w:r>
      <w:r w:rsidR="00AC006E" w:rsidRPr="00AA7273">
        <w:rPr>
          <w:rFonts w:ascii="Arial Narrow" w:hAnsi="Arial Narrow" w:cs="Tahoma"/>
          <w:sz w:val="28"/>
          <w:szCs w:val="28"/>
        </w:rPr>
        <w:t>no ha sido resuelto. Indica que durante el periodo comprendido en</w:t>
      </w:r>
      <w:r w:rsidR="007C36C3" w:rsidRPr="00AA7273">
        <w:rPr>
          <w:rFonts w:ascii="Arial Narrow" w:hAnsi="Arial Narrow" w:cs="Tahoma"/>
          <w:sz w:val="28"/>
          <w:szCs w:val="28"/>
        </w:rPr>
        <w:t xml:space="preserve">tre el 1 de enero de 1976 y el </w:t>
      </w:r>
      <w:r w:rsidR="00AC006E" w:rsidRPr="00AA7273">
        <w:rPr>
          <w:rFonts w:ascii="Arial Narrow" w:hAnsi="Arial Narrow" w:cs="Tahoma"/>
          <w:sz w:val="28"/>
          <w:szCs w:val="28"/>
        </w:rPr>
        <w:t xml:space="preserve">31 de diciembre de 1976 cotizó para dos empresas, una, Mora Hermanos -52.29 semanas, y la otra, el Colegio Sagrados Corazones -43.57 semanas-, las cuales no fueron contabilizadas por la entidad demandada al momento de analizar su situación pensional. </w:t>
      </w:r>
      <w:r w:rsidR="00111D3D" w:rsidRPr="00AA7273">
        <w:rPr>
          <w:rFonts w:ascii="Arial Narrow" w:hAnsi="Arial Narrow" w:cs="Tahoma"/>
          <w:sz w:val="28"/>
          <w:szCs w:val="28"/>
        </w:rPr>
        <w:t>Que igual situación se predica respecto del periodo del 15 de mayo de 19</w:t>
      </w:r>
      <w:r w:rsidR="00083B8D" w:rsidRPr="00AA7273">
        <w:rPr>
          <w:rFonts w:ascii="Arial Narrow" w:hAnsi="Arial Narrow" w:cs="Tahoma"/>
          <w:sz w:val="28"/>
          <w:szCs w:val="28"/>
        </w:rPr>
        <w:t xml:space="preserve">78 y el 18 de noviembre de 1982, en el cual laboró para la empresa </w:t>
      </w:r>
      <w:proofErr w:type="spellStart"/>
      <w:r w:rsidR="00083B8D" w:rsidRPr="00AA7273">
        <w:rPr>
          <w:rFonts w:ascii="Arial Narrow" w:hAnsi="Arial Narrow" w:cs="Tahoma"/>
          <w:sz w:val="28"/>
          <w:szCs w:val="28"/>
        </w:rPr>
        <w:t>Projuventud</w:t>
      </w:r>
      <w:proofErr w:type="spellEnd"/>
      <w:r w:rsidR="00083B8D" w:rsidRPr="00AA7273">
        <w:rPr>
          <w:rFonts w:ascii="Arial Narrow" w:hAnsi="Arial Narrow" w:cs="Tahoma"/>
          <w:sz w:val="28"/>
          <w:szCs w:val="28"/>
        </w:rPr>
        <w:t>, y para el Colegio Sagrados Corazones</w:t>
      </w:r>
      <w:r w:rsidR="0027684A" w:rsidRPr="00AA7273">
        <w:rPr>
          <w:rFonts w:ascii="Arial Narrow" w:hAnsi="Arial Narrow" w:cs="Tahoma"/>
          <w:sz w:val="28"/>
          <w:szCs w:val="28"/>
        </w:rPr>
        <w:t xml:space="preserve">; que en marzo de 2015 solicitó la corrección de la historia laboral, pues cuenta con más de 750 semanas al </w:t>
      </w:r>
      <w:r w:rsidR="00AC006E" w:rsidRPr="00AA7273">
        <w:rPr>
          <w:rFonts w:ascii="Arial Narrow" w:hAnsi="Arial Narrow" w:cs="Tahoma"/>
          <w:sz w:val="28"/>
          <w:szCs w:val="28"/>
        </w:rPr>
        <w:t xml:space="preserve">25 de julio de 2005, y más de 1.071 a la presentación de la solicitud </w:t>
      </w:r>
      <w:r w:rsidR="005A35D8" w:rsidRPr="00AA7273">
        <w:rPr>
          <w:rFonts w:ascii="Arial Narrow" w:hAnsi="Arial Narrow" w:cs="Tahoma"/>
          <w:sz w:val="28"/>
          <w:szCs w:val="28"/>
        </w:rPr>
        <w:t>de pensión</w:t>
      </w:r>
      <w:r w:rsidR="00A00F84" w:rsidRPr="00AA7273">
        <w:rPr>
          <w:rFonts w:ascii="Arial Narrow" w:hAnsi="Arial Narrow" w:cs="Tahoma"/>
          <w:sz w:val="28"/>
          <w:szCs w:val="28"/>
        </w:rPr>
        <w:t xml:space="preserve">. </w:t>
      </w:r>
    </w:p>
    <w:p w:rsidR="00BF3B5A" w:rsidRPr="00C23840" w:rsidRDefault="00BF3B5A" w:rsidP="00C23840">
      <w:pPr>
        <w:pStyle w:val="Sinespaciado"/>
      </w:pPr>
    </w:p>
    <w:p w:rsidR="00A00F84" w:rsidRPr="00AA7273" w:rsidRDefault="00B67997" w:rsidP="00B67997">
      <w:pPr>
        <w:spacing w:line="360" w:lineRule="auto"/>
        <w:ind w:firstLine="900"/>
        <w:jc w:val="both"/>
        <w:rPr>
          <w:rFonts w:ascii="Arial Narrow" w:hAnsi="Arial Narrow" w:cs="Tahoma"/>
          <w:sz w:val="28"/>
          <w:szCs w:val="28"/>
        </w:rPr>
      </w:pPr>
      <w:r w:rsidRPr="00AA7273">
        <w:rPr>
          <w:rFonts w:ascii="Arial Narrow" w:hAnsi="Arial Narrow" w:cs="Tahoma"/>
          <w:sz w:val="28"/>
          <w:szCs w:val="28"/>
        </w:rPr>
        <w:t xml:space="preserve">Admitida la demanda, </w:t>
      </w:r>
      <w:r w:rsidR="00BF226A">
        <w:rPr>
          <w:rFonts w:ascii="Arial Narrow" w:hAnsi="Arial Narrow" w:cs="Tahoma"/>
          <w:sz w:val="28"/>
          <w:szCs w:val="28"/>
        </w:rPr>
        <w:t xml:space="preserve">Colpensiones </w:t>
      </w:r>
      <w:r w:rsidR="00A00F84" w:rsidRPr="00AA7273">
        <w:rPr>
          <w:rFonts w:ascii="Arial Narrow" w:hAnsi="Arial Narrow" w:cs="Tahoma"/>
          <w:sz w:val="28"/>
          <w:szCs w:val="28"/>
        </w:rPr>
        <w:t xml:space="preserve">por intermedio de </w:t>
      </w:r>
      <w:r w:rsidR="00BF226A">
        <w:rPr>
          <w:rFonts w:ascii="Arial Narrow" w:hAnsi="Arial Narrow" w:cs="Tahoma"/>
          <w:sz w:val="28"/>
          <w:szCs w:val="28"/>
        </w:rPr>
        <w:t>su vocera judi</w:t>
      </w:r>
      <w:r w:rsidR="00A00F84" w:rsidRPr="00AA7273">
        <w:rPr>
          <w:rFonts w:ascii="Arial Narrow" w:hAnsi="Arial Narrow" w:cs="Tahoma"/>
          <w:sz w:val="28"/>
          <w:szCs w:val="28"/>
        </w:rPr>
        <w:t xml:space="preserve">cial se pronunció, aceptando los hechos atinentes a la edad del </w:t>
      </w:r>
      <w:r w:rsidR="00BF226A">
        <w:rPr>
          <w:rFonts w:ascii="Arial Narrow" w:hAnsi="Arial Narrow" w:cs="Tahoma"/>
          <w:sz w:val="28"/>
          <w:szCs w:val="28"/>
        </w:rPr>
        <w:t>actor</w:t>
      </w:r>
      <w:r w:rsidR="00A00F84" w:rsidRPr="00AA7273">
        <w:rPr>
          <w:rFonts w:ascii="Arial Narrow" w:hAnsi="Arial Narrow" w:cs="Tahoma"/>
          <w:sz w:val="28"/>
          <w:szCs w:val="28"/>
        </w:rPr>
        <w:t>, la reclamación pension</w:t>
      </w:r>
      <w:r w:rsidR="00346EA1" w:rsidRPr="00AA7273">
        <w:rPr>
          <w:rFonts w:ascii="Arial Narrow" w:hAnsi="Arial Narrow" w:cs="Tahoma"/>
          <w:sz w:val="28"/>
          <w:szCs w:val="28"/>
        </w:rPr>
        <w:t>al y la negativa de la entidad, indicando frente a los</w:t>
      </w:r>
      <w:r w:rsidR="00BF226A">
        <w:rPr>
          <w:rFonts w:ascii="Arial Narrow" w:hAnsi="Arial Narrow" w:cs="Tahoma"/>
          <w:sz w:val="28"/>
          <w:szCs w:val="28"/>
        </w:rPr>
        <w:t xml:space="preserve"> hechos</w:t>
      </w:r>
      <w:r w:rsidR="00346EA1" w:rsidRPr="00AA7273">
        <w:rPr>
          <w:rFonts w:ascii="Arial Narrow" w:hAnsi="Arial Narrow" w:cs="Tahoma"/>
          <w:sz w:val="28"/>
          <w:szCs w:val="28"/>
        </w:rPr>
        <w:t xml:space="preserve"> restantes que no le constan. Se opuso a la prosperidad de las pretensiones y formuló como excepciones de fondo las de “Inexistencia del derecho”, “Cobro de lo no debido”, “Improcedencia del reconocimiento de intereses moratorios”, “Buena fe” y “Prescripción”. </w:t>
      </w:r>
    </w:p>
    <w:p w:rsidR="00B67997" w:rsidRPr="00C23840" w:rsidRDefault="00B67997" w:rsidP="00C23840">
      <w:pPr>
        <w:pStyle w:val="Sinespaciado"/>
        <w:spacing w:line="360" w:lineRule="auto"/>
      </w:pPr>
    </w:p>
    <w:p w:rsidR="00B67997" w:rsidRPr="00AA7273" w:rsidRDefault="00B67997" w:rsidP="00B67997">
      <w:pPr>
        <w:spacing w:line="360" w:lineRule="auto"/>
        <w:ind w:firstLine="900"/>
        <w:jc w:val="both"/>
        <w:rPr>
          <w:rFonts w:ascii="Arial Narrow" w:hAnsi="Arial Narrow" w:cs="Tahoma"/>
          <w:b/>
          <w:i/>
          <w:iCs/>
          <w:sz w:val="28"/>
          <w:szCs w:val="28"/>
        </w:rPr>
      </w:pPr>
      <w:r w:rsidRPr="00AA7273">
        <w:rPr>
          <w:rFonts w:ascii="Arial Narrow" w:hAnsi="Arial Narrow" w:cs="Tahoma"/>
          <w:sz w:val="28"/>
          <w:szCs w:val="28"/>
        </w:rPr>
        <w:t xml:space="preserve"> </w:t>
      </w:r>
      <w:r w:rsidRPr="00AA7273">
        <w:rPr>
          <w:rFonts w:ascii="Arial Narrow" w:hAnsi="Arial Narrow" w:cs="Tahoma"/>
          <w:b/>
          <w:i/>
          <w:sz w:val="28"/>
          <w:szCs w:val="28"/>
        </w:rPr>
        <w:t>II.</w:t>
      </w:r>
      <w:r w:rsidRPr="00AA7273">
        <w:rPr>
          <w:rFonts w:ascii="Arial Narrow" w:hAnsi="Arial Narrow" w:cs="Tahoma"/>
          <w:i/>
          <w:sz w:val="28"/>
          <w:szCs w:val="28"/>
        </w:rPr>
        <w:t xml:space="preserve"> </w:t>
      </w:r>
      <w:r w:rsidRPr="00AA7273">
        <w:rPr>
          <w:rFonts w:ascii="Arial Narrow" w:hAnsi="Arial Narrow" w:cs="Tahoma"/>
          <w:b/>
          <w:i/>
          <w:iCs/>
          <w:sz w:val="28"/>
          <w:szCs w:val="28"/>
        </w:rPr>
        <w:t>SENTENCIA DEL JUZGADO</w:t>
      </w:r>
    </w:p>
    <w:p w:rsidR="00B67997" w:rsidRPr="00AA7273" w:rsidRDefault="00B67997" w:rsidP="00C23840">
      <w:pPr>
        <w:pStyle w:val="Sinespaciado"/>
      </w:pPr>
      <w:r w:rsidRPr="00AA7273">
        <w:t xml:space="preserve">                                         </w:t>
      </w:r>
    </w:p>
    <w:p w:rsidR="00B67997" w:rsidRPr="00853B76" w:rsidRDefault="00B67997" w:rsidP="00853B76">
      <w:pPr>
        <w:tabs>
          <w:tab w:val="left" w:pos="0"/>
          <w:tab w:val="left" w:pos="8647"/>
        </w:tabs>
        <w:suppressAutoHyphens/>
        <w:spacing w:line="360" w:lineRule="auto"/>
        <w:ind w:firstLine="900"/>
        <w:jc w:val="both"/>
        <w:rPr>
          <w:rFonts w:ascii="Arial Narrow" w:hAnsi="Arial Narrow" w:cs="Tahoma"/>
          <w:sz w:val="28"/>
          <w:szCs w:val="28"/>
        </w:rPr>
      </w:pPr>
      <w:r w:rsidRPr="00BF226A">
        <w:rPr>
          <w:rFonts w:ascii="Arial Narrow" w:hAnsi="Arial Narrow" w:cs="Tahoma"/>
          <w:sz w:val="28"/>
          <w:szCs w:val="28"/>
        </w:rPr>
        <w:t xml:space="preserve">La Jueza </w:t>
      </w:r>
      <w:r w:rsidR="00346EA1" w:rsidRPr="00BF226A">
        <w:rPr>
          <w:rFonts w:ascii="Arial Narrow" w:hAnsi="Arial Narrow" w:cs="Tahoma"/>
          <w:sz w:val="28"/>
          <w:szCs w:val="28"/>
        </w:rPr>
        <w:t>del conocimiento mediante fallo del 28 de septiembre de 2016,</w:t>
      </w:r>
      <w:r w:rsidR="009E0E8E" w:rsidRPr="00BF226A">
        <w:rPr>
          <w:rFonts w:ascii="Arial Narrow" w:hAnsi="Arial Narrow" w:cs="Tahoma"/>
          <w:sz w:val="28"/>
          <w:szCs w:val="28"/>
        </w:rPr>
        <w:t xml:space="preserve"> absolvió a Colpensiones de todas las pretensiones incoadas en su contra, y condenó </w:t>
      </w:r>
      <w:r w:rsidR="00F16B27" w:rsidRPr="00BF226A">
        <w:rPr>
          <w:rFonts w:ascii="Arial Narrow" w:hAnsi="Arial Narrow" w:cs="Tahoma"/>
          <w:sz w:val="28"/>
          <w:szCs w:val="28"/>
        </w:rPr>
        <w:lastRenderedPageBreak/>
        <w:t xml:space="preserve">en costas procesales a la parte </w:t>
      </w:r>
      <w:r w:rsidR="007B1AEF" w:rsidRPr="00BF226A">
        <w:rPr>
          <w:rFonts w:ascii="Arial Narrow" w:hAnsi="Arial Narrow" w:cs="Tahoma"/>
          <w:sz w:val="28"/>
          <w:szCs w:val="28"/>
        </w:rPr>
        <w:t>demandante</w:t>
      </w:r>
      <w:r w:rsidR="009E0E8E" w:rsidRPr="00BF226A">
        <w:rPr>
          <w:rFonts w:ascii="Arial Narrow" w:hAnsi="Arial Narrow" w:cs="Tahoma"/>
          <w:sz w:val="28"/>
          <w:szCs w:val="28"/>
        </w:rPr>
        <w:t>.</w:t>
      </w:r>
      <w:r w:rsidR="007B1AEF" w:rsidRPr="00BF226A">
        <w:rPr>
          <w:rFonts w:ascii="Arial Narrow" w:hAnsi="Arial Narrow" w:cs="Tahoma"/>
          <w:sz w:val="28"/>
          <w:szCs w:val="28"/>
        </w:rPr>
        <w:t xml:space="preserve"> Para arribar a tal determinación indicó que </w:t>
      </w:r>
      <w:r w:rsidR="00F16B27" w:rsidRPr="00BF226A">
        <w:rPr>
          <w:rFonts w:ascii="Arial Narrow" w:hAnsi="Arial Narrow" w:cs="Tahoma"/>
          <w:sz w:val="28"/>
          <w:szCs w:val="28"/>
        </w:rPr>
        <w:t>pese a que la entidad demandada atendió los requerim</w:t>
      </w:r>
      <w:r w:rsidR="00BF226A" w:rsidRPr="00BF226A">
        <w:rPr>
          <w:rFonts w:ascii="Arial Narrow" w:hAnsi="Arial Narrow" w:cs="Tahoma"/>
          <w:sz w:val="28"/>
          <w:szCs w:val="28"/>
        </w:rPr>
        <w:t>ientos del actor y del despacho</w:t>
      </w:r>
      <w:r w:rsidR="00F16B27" w:rsidRPr="00BF226A">
        <w:rPr>
          <w:rFonts w:ascii="Arial Narrow" w:hAnsi="Arial Narrow" w:cs="Tahoma"/>
          <w:sz w:val="28"/>
          <w:szCs w:val="28"/>
        </w:rPr>
        <w:t xml:space="preserve"> al actualizar y computar las semanas de </w:t>
      </w:r>
      <w:r w:rsidR="00BF226A" w:rsidRPr="00BF226A">
        <w:rPr>
          <w:rFonts w:ascii="Arial Narrow" w:hAnsi="Arial Narrow" w:cs="Tahoma"/>
          <w:sz w:val="28"/>
          <w:szCs w:val="28"/>
        </w:rPr>
        <w:t>cotización</w:t>
      </w:r>
      <w:r w:rsidR="00F16B27" w:rsidRPr="00BF226A">
        <w:rPr>
          <w:rFonts w:ascii="Arial Narrow" w:hAnsi="Arial Narrow" w:cs="Tahoma"/>
          <w:sz w:val="28"/>
          <w:szCs w:val="28"/>
        </w:rPr>
        <w:t xml:space="preserve"> realmente laboradas, </w:t>
      </w:r>
      <w:r w:rsidR="00BF226A" w:rsidRPr="00BF226A">
        <w:rPr>
          <w:rFonts w:ascii="Arial Narrow" w:hAnsi="Arial Narrow" w:cs="Tahoma"/>
          <w:sz w:val="28"/>
          <w:szCs w:val="28"/>
        </w:rPr>
        <w:t>el afiliado perdió los beneficios del régimen de transición previsto en el artículo 36 de la Ley 100/93, en razón a que no alcanzó a encumbrar 750 semanas de aportes</w:t>
      </w:r>
      <w:r w:rsidR="00EA3359">
        <w:rPr>
          <w:rFonts w:ascii="Arial Narrow" w:hAnsi="Arial Narrow" w:cs="Tahoma"/>
          <w:sz w:val="28"/>
          <w:szCs w:val="28"/>
        </w:rPr>
        <w:t xml:space="preserve"> al sistema pensional </w:t>
      </w:r>
      <w:r w:rsidR="00BF226A" w:rsidRPr="00BF226A">
        <w:rPr>
          <w:rFonts w:ascii="Arial Narrow" w:hAnsi="Arial Narrow" w:cs="Tahoma"/>
          <w:sz w:val="28"/>
          <w:szCs w:val="28"/>
        </w:rPr>
        <w:t xml:space="preserve">a la entrada en vigencia del Acto Legislativo 01 de 2005. </w:t>
      </w:r>
    </w:p>
    <w:p w:rsidR="00C23840" w:rsidRDefault="00C23840" w:rsidP="00B67997">
      <w:pPr>
        <w:tabs>
          <w:tab w:val="left" w:pos="0"/>
          <w:tab w:val="left" w:pos="8647"/>
        </w:tabs>
        <w:suppressAutoHyphens/>
        <w:spacing w:line="360" w:lineRule="auto"/>
        <w:ind w:firstLine="900"/>
        <w:jc w:val="both"/>
        <w:rPr>
          <w:rFonts w:ascii="Arial Narrow" w:hAnsi="Arial Narrow" w:cs="Tahoma"/>
          <w:b/>
          <w:i/>
          <w:sz w:val="29"/>
          <w:szCs w:val="29"/>
        </w:rPr>
      </w:pPr>
    </w:p>
    <w:p w:rsidR="00B67997" w:rsidRDefault="00B67997" w:rsidP="00B67997">
      <w:pPr>
        <w:tabs>
          <w:tab w:val="left" w:pos="0"/>
          <w:tab w:val="left" w:pos="8647"/>
        </w:tabs>
        <w:suppressAutoHyphens/>
        <w:spacing w:line="360" w:lineRule="auto"/>
        <w:ind w:firstLine="900"/>
        <w:jc w:val="both"/>
        <w:rPr>
          <w:rFonts w:ascii="Arial Narrow" w:hAnsi="Arial Narrow" w:cs="Tahoma"/>
          <w:b/>
          <w:i/>
          <w:sz w:val="29"/>
          <w:szCs w:val="29"/>
        </w:rPr>
      </w:pPr>
      <w:r>
        <w:rPr>
          <w:rFonts w:ascii="Arial Narrow" w:hAnsi="Arial Narrow" w:cs="Tahoma"/>
          <w:b/>
          <w:i/>
          <w:sz w:val="29"/>
          <w:szCs w:val="29"/>
        </w:rPr>
        <w:t xml:space="preserve">III. </w:t>
      </w:r>
      <w:r w:rsidR="00F04EB6">
        <w:rPr>
          <w:rFonts w:ascii="Arial Narrow" w:hAnsi="Arial Narrow" w:cs="Tahoma"/>
          <w:b/>
          <w:i/>
          <w:sz w:val="29"/>
          <w:szCs w:val="29"/>
        </w:rPr>
        <w:t>RECURSO DE APELACIÓN</w:t>
      </w:r>
    </w:p>
    <w:p w:rsidR="00B67997" w:rsidRPr="00C23840" w:rsidRDefault="00B67997" w:rsidP="00C23840">
      <w:pPr>
        <w:pStyle w:val="Sinespaciado"/>
      </w:pPr>
    </w:p>
    <w:p w:rsidR="006A2206" w:rsidRPr="00853B76" w:rsidRDefault="00F04EB6" w:rsidP="00B67997">
      <w:pPr>
        <w:tabs>
          <w:tab w:val="left" w:pos="0"/>
          <w:tab w:val="left" w:pos="8647"/>
        </w:tabs>
        <w:suppressAutoHyphens/>
        <w:spacing w:line="360" w:lineRule="auto"/>
        <w:ind w:firstLine="900"/>
        <w:jc w:val="both"/>
        <w:rPr>
          <w:rFonts w:ascii="Arial Narrow" w:hAnsi="Arial Narrow" w:cs="Tahoma"/>
          <w:sz w:val="28"/>
          <w:szCs w:val="28"/>
        </w:rPr>
      </w:pPr>
      <w:r w:rsidRPr="00853B76">
        <w:rPr>
          <w:rFonts w:ascii="Arial Narrow" w:hAnsi="Arial Narrow" w:cs="Tahoma"/>
          <w:sz w:val="28"/>
          <w:szCs w:val="28"/>
        </w:rPr>
        <w:t xml:space="preserve">El apoderado judicial del demandante se alzó contra la decisión en orden a que se revoque y se acceda a todas las pretensiones invocadas en la demanda. En la sustentación, indicó que </w:t>
      </w:r>
      <w:r w:rsidR="00E93FA1" w:rsidRPr="00853B76">
        <w:rPr>
          <w:rFonts w:ascii="Arial Narrow" w:hAnsi="Arial Narrow" w:cs="Tahoma"/>
          <w:sz w:val="28"/>
          <w:szCs w:val="28"/>
        </w:rPr>
        <w:t xml:space="preserve">Colpensiones no realizó la </w:t>
      </w:r>
      <w:r w:rsidR="006A2206" w:rsidRPr="00853B76">
        <w:rPr>
          <w:rFonts w:ascii="Arial Narrow" w:hAnsi="Arial Narrow" w:cs="Tahoma"/>
          <w:sz w:val="28"/>
          <w:szCs w:val="28"/>
        </w:rPr>
        <w:t>corrección comple</w:t>
      </w:r>
      <w:r w:rsidR="00EA3359">
        <w:rPr>
          <w:rFonts w:ascii="Arial Narrow" w:hAnsi="Arial Narrow" w:cs="Tahoma"/>
          <w:sz w:val="28"/>
          <w:szCs w:val="28"/>
        </w:rPr>
        <w:t>ta de la historia laboral, pues</w:t>
      </w:r>
      <w:r w:rsidR="0099201F">
        <w:rPr>
          <w:rFonts w:ascii="Arial Narrow" w:hAnsi="Arial Narrow" w:cs="Tahoma"/>
          <w:sz w:val="28"/>
          <w:szCs w:val="28"/>
        </w:rPr>
        <w:t xml:space="preserve"> </w:t>
      </w:r>
      <w:r w:rsidR="006A2206" w:rsidRPr="00853B76">
        <w:rPr>
          <w:rFonts w:ascii="Arial Narrow" w:hAnsi="Arial Narrow" w:cs="Tahoma"/>
          <w:sz w:val="28"/>
          <w:szCs w:val="28"/>
        </w:rPr>
        <w:t xml:space="preserve">si bien realizó algunas imputaciones de semanas, no tuvo en cuenta las certificaciones expedidas por el Colegio Sagrados Corazones, </w:t>
      </w:r>
      <w:r w:rsidR="00963F0A" w:rsidRPr="00853B76">
        <w:rPr>
          <w:rFonts w:ascii="Arial Narrow" w:hAnsi="Arial Narrow" w:cs="Tahoma"/>
          <w:sz w:val="28"/>
          <w:szCs w:val="28"/>
        </w:rPr>
        <w:t xml:space="preserve">ni los certificados de aviso de entrada del trabajador en formatos del ISS. Por ende, considera que el demandante si cumple con la densidad de semanas que exige el Acto Legislativo 01 de 2005, para conservar los beneficios del régimen de transición hasta el año 2014.  </w:t>
      </w:r>
    </w:p>
    <w:p w:rsidR="006A2206" w:rsidRDefault="006A2206" w:rsidP="00C23840">
      <w:pPr>
        <w:pStyle w:val="Sinespaciado"/>
        <w:spacing w:line="360" w:lineRule="auto"/>
      </w:pPr>
    </w:p>
    <w:p w:rsidR="00B67997" w:rsidRPr="008421FB" w:rsidRDefault="00B67997" w:rsidP="00B67997">
      <w:pPr>
        <w:spacing w:line="360" w:lineRule="auto"/>
        <w:ind w:firstLine="851"/>
        <w:jc w:val="both"/>
        <w:rPr>
          <w:rFonts w:ascii="Arial Narrow" w:hAnsi="Arial Narrow" w:cs="Tahoma"/>
          <w:b/>
          <w:i/>
          <w:sz w:val="29"/>
          <w:szCs w:val="29"/>
        </w:rPr>
      </w:pPr>
      <w:r w:rsidRPr="008421FB">
        <w:rPr>
          <w:rFonts w:ascii="Arial Narrow" w:hAnsi="Arial Narrow" w:cs="Tahoma"/>
          <w:b/>
          <w:i/>
          <w:sz w:val="29"/>
          <w:szCs w:val="29"/>
        </w:rPr>
        <w:t>IV.</w:t>
      </w:r>
      <w:r w:rsidRPr="008421FB">
        <w:rPr>
          <w:rFonts w:ascii="Arial Narrow" w:hAnsi="Arial Narrow" w:cs="Tahoma"/>
          <w:i/>
          <w:sz w:val="29"/>
          <w:szCs w:val="29"/>
        </w:rPr>
        <w:t xml:space="preserve"> </w:t>
      </w:r>
      <w:r w:rsidRPr="008421FB">
        <w:rPr>
          <w:rFonts w:ascii="Arial Narrow" w:hAnsi="Arial Narrow" w:cs="Tahoma"/>
          <w:b/>
          <w:i/>
          <w:sz w:val="29"/>
          <w:szCs w:val="29"/>
        </w:rPr>
        <w:t>CONSIDERACIONES</w:t>
      </w:r>
    </w:p>
    <w:p w:rsidR="00B67997" w:rsidRPr="00954A71" w:rsidRDefault="00B67997" w:rsidP="00954A71">
      <w:pPr>
        <w:pStyle w:val="Sinespaciado"/>
      </w:pPr>
    </w:p>
    <w:p w:rsidR="00B67997" w:rsidRPr="008421FB" w:rsidRDefault="00B67997" w:rsidP="00B67997">
      <w:pPr>
        <w:pStyle w:val="Textoindependiente"/>
        <w:ind w:firstLine="900"/>
        <w:rPr>
          <w:rFonts w:ascii="Arial Narrow" w:hAnsi="Arial Narrow" w:cs="Tahoma"/>
          <w:i/>
          <w:sz w:val="29"/>
          <w:szCs w:val="29"/>
        </w:rPr>
      </w:pPr>
      <w:r w:rsidRPr="008421FB">
        <w:rPr>
          <w:rFonts w:ascii="Arial Narrow" w:hAnsi="Arial Narrow" w:cs="Tahoma"/>
          <w:b/>
          <w:bCs/>
          <w:i/>
          <w:sz w:val="29"/>
          <w:szCs w:val="29"/>
        </w:rPr>
        <w:t>1. Del problema jurídico:</w:t>
      </w:r>
    </w:p>
    <w:p w:rsidR="00B67997" w:rsidRPr="002F7D26" w:rsidRDefault="00B67997" w:rsidP="002F7D26">
      <w:pPr>
        <w:pStyle w:val="Sinespaciado"/>
      </w:pPr>
    </w:p>
    <w:p w:rsidR="00E2064B" w:rsidRPr="00E2064B" w:rsidRDefault="00E2064B" w:rsidP="00E2064B">
      <w:pPr>
        <w:ind w:firstLine="900"/>
        <w:jc w:val="both"/>
        <w:rPr>
          <w:rFonts w:ascii="Arial Narrow" w:hAnsi="Arial Narrow" w:cs="Tahoma"/>
          <w:i/>
          <w:sz w:val="28"/>
          <w:szCs w:val="28"/>
        </w:rPr>
      </w:pPr>
      <w:r w:rsidRPr="00E2064B">
        <w:rPr>
          <w:rFonts w:ascii="Arial Narrow" w:hAnsi="Arial Narrow" w:cs="Tahoma"/>
          <w:i/>
          <w:sz w:val="28"/>
          <w:szCs w:val="28"/>
        </w:rPr>
        <w:t>¿Tiene derecho el demandante a que se le aplique el Acuerdo 049 de 1990 m</w:t>
      </w:r>
      <w:r w:rsidR="00954A71">
        <w:rPr>
          <w:rFonts w:ascii="Arial Narrow" w:hAnsi="Arial Narrow" w:cs="Tahoma"/>
          <w:i/>
          <w:sz w:val="28"/>
          <w:szCs w:val="28"/>
        </w:rPr>
        <w:t>ás allá del 31 de julio de 2010?</w:t>
      </w:r>
    </w:p>
    <w:p w:rsidR="00B67997" w:rsidRPr="008421FB" w:rsidRDefault="00B67997" w:rsidP="00C23840">
      <w:pPr>
        <w:pStyle w:val="Sinespaciado"/>
        <w:spacing w:line="360" w:lineRule="auto"/>
      </w:pPr>
    </w:p>
    <w:p w:rsidR="00B67997" w:rsidRPr="008421FB" w:rsidRDefault="00B67997" w:rsidP="00B67997">
      <w:pPr>
        <w:spacing w:line="360" w:lineRule="auto"/>
        <w:ind w:firstLine="851"/>
        <w:jc w:val="both"/>
        <w:rPr>
          <w:rFonts w:ascii="Arial Narrow" w:hAnsi="Arial Narrow" w:cs="Tahoma"/>
          <w:b/>
          <w:i/>
          <w:sz w:val="29"/>
          <w:szCs w:val="29"/>
        </w:rPr>
      </w:pPr>
      <w:r w:rsidRPr="008421FB">
        <w:rPr>
          <w:rFonts w:ascii="Arial Narrow" w:hAnsi="Arial Narrow" w:cs="Tahoma"/>
          <w:b/>
          <w:i/>
          <w:sz w:val="29"/>
          <w:szCs w:val="29"/>
        </w:rPr>
        <w:t>2. Desenvolvimiento de la problemática planteada.</w:t>
      </w:r>
    </w:p>
    <w:p w:rsidR="00B67997" w:rsidRPr="002F7D26" w:rsidRDefault="00B67997" w:rsidP="002F7D26">
      <w:pPr>
        <w:pStyle w:val="Sinespaciado"/>
      </w:pPr>
    </w:p>
    <w:p w:rsidR="00B67997" w:rsidRDefault="00336C0B" w:rsidP="00B67997">
      <w:pPr>
        <w:autoSpaceDE w:val="0"/>
        <w:autoSpaceDN w:val="0"/>
        <w:adjustRightInd w:val="0"/>
        <w:spacing w:line="360" w:lineRule="auto"/>
        <w:ind w:firstLine="851"/>
        <w:jc w:val="both"/>
        <w:rPr>
          <w:rFonts w:ascii="Arial Narrow" w:hAnsi="Arial Narrow" w:cs="Arial"/>
          <w:sz w:val="28"/>
          <w:szCs w:val="28"/>
          <w:lang w:val="es-ES"/>
        </w:rPr>
      </w:pPr>
      <w:r w:rsidRPr="00F94E68">
        <w:rPr>
          <w:rFonts w:ascii="Arial Narrow" w:hAnsi="Arial Narrow" w:cs="Arial"/>
          <w:sz w:val="28"/>
          <w:szCs w:val="28"/>
          <w:lang w:val="es-ES"/>
        </w:rPr>
        <w:t xml:space="preserve">Para empezar, </w:t>
      </w:r>
      <w:r w:rsidR="00B67997" w:rsidRPr="00F94E68">
        <w:rPr>
          <w:rFonts w:ascii="Arial Narrow" w:hAnsi="Arial Narrow" w:cs="Arial"/>
          <w:sz w:val="28"/>
          <w:szCs w:val="28"/>
          <w:lang w:val="es-ES"/>
        </w:rPr>
        <w:t xml:space="preserve">es indispensable en primer lugar, precisar que la Ley 100 de 1993 en su artículo 36 estableció un régimen de transición, el cual tuvo por finalidad, amparar a las personas que estuvieran en </w:t>
      </w:r>
      <w:r w:rsidR="00286AF6">
        <w:rPr>
          <w:rFonts w:ascii="Arial Narrow" w:hAnsi="Arial Narrow" w:cs="Arial"/>
          <w:sz w:val="28"/>
          <w:szCs w:val="28"/>
          <w:lang w:val="es-ES"/>
        </w:rPr>
        <w:t>ciertos grupos</w:t>
      </w:r>
      <w:r w:rsidR="00B67997" w:rsidRPr="00F94E68">
        <w:rPr>
          <w:rFonts w:ascii="Arial Narrow" w:hAnsi="Arial Narrow" w:cs="Arial"/>
          <w:sz w:val="28"/>
          <w:szCs w:val="28"/>
          <w:lang w:val="es-ES"/>
        </w:rPr>
        <w:t>, las expect</w:t>
      </w:r>
      <w:r w:rsidRPr="00F94E68">
        <w:rPr>
          <w:rFonts w:ascii="Arial Narrow" w:hAnsi="Arial Narrow" w:cs="Arial"/>
          <w:sz w:val="28"/>
          <w:szCs w:val="28"/>
          <w:lang w:val="es-ES"/>
        </w:rPr>
        <w:t xml:space="preserve">ativas legitimas de pensionarse con parte </w:t>
      </w:r>
      <w:r w:rsidR="00B67997" w:rsidRPr="00F94E68">
        <w:rPr>
          <w:rFonts w:ascii="Arial Narrow" w:hAnsi="Arial Narrow" w:cs="Arial"/>
          <w:sz w:val="28"/>
          <w:szCs w:val="28"/>
          <w:lang w:val="es-ES"/>
        </w:rPr>
        <w:t xml:space="preserve">del régimen legal anterior que le resultare aplicable, puntualmente, con aplicación de la edad, el tiempo o semanas de cotización y el monto de la pensión, que se regulaba en esas normas anteriores. Los grupos que </w:t>
      </w:r>
      <w:r w:rsidR="00A82C36">
        <w:rPr>
          <w:rFonts w:ascii="Arial Narrow" w:hAnsi="Arial Narrow" w:cs="Arial"/>
          <w:sz w:val="28"/>
          <w:szCs w:val="28"/>
          <w:lang w:val="es-ES"/>
        </w:rPr>
        <w:t xml:space="preserve">podían beneficiarse </w:t>
      </w:r>
      <w:r w:rsidR="00B67997" w:rsidRPr="00F94E68">
        <w:rPr>
          <w:rFonts w:ascii="Arial Narrow" w:hAnsi="Arial Narrow" w:cs="Arial"/>
          <w:sz w:val="28"/>
          <w:szCs w:val="28"/>
          <w:lang w:val="es-ES"/>
        </w:rPr>
        <w:t xml:space="preserve">de tales pautas, eran quienes al 1º de abril de 1994 contarán con </w:t>
      </w:r>
      <w:r w:rsidR="00A82C36">
        <w:rPr>
          <w:rFonts w:ascii="Arial Narrow" w:hAnsi="Arial Narrow" w:cs="Arial"/>
          <w:sz w:val="28"/>
          <w:szCs w:val="28"/>
          <w:lang w:val="es-ES"/>
        </w:rPr>
        <w:t xml:space="preserve">(i) </w:t>
      </w:r>
      <w:r w:rsidR="00B67997" w:rsidRPr="00F94E68">
        <w:rPr>
          <w:rFonts w:ascii="Arial Narrow" w:hAnsi="Arial Narrow" w:cs="Arial"/>
          <w:sz w:val="28"/>
          <w:szCs w:val="28"/>
          <w:lang w:val="es-ES"/>
        </w:rPr>
        <w:t xml:space="preserve">35 </w:t>
      </w:r>
      <w:r w:rsidR="00B67997" w:rsidRPr="00F94E68">
        <w:rPr>
          <w:rFonts w:ascii="Arial Narrow" w:hAnsi="Arial Narrow" w:cs="Arial"/>
          <w:sz w:val="28"/>
          <w:szCs w:val="28"/>
          <w:lang w:val="es-ES"/>
        </w:rPr>
        <w:lastRenderedPageBreak/>
        <w:t>años o más</w:t>
      </w:r>
      <w:r w:rsidR="00A82C36">
        <w:rPr>
          <w:rFonts w:ascii="Arial Narrow" w:hAnsi="Arial Narrow" w:cs="Arial"/>
          <w:sz w:val="28"/>
          <w:szCs w:val="28"/>
          <w:lang w:val="es-ES"/>
        </w:rPr>
        <w:t xml:space="preserve"> en caso de las mujeres </w:t>
      </w:r>
      <w:proofErr w:type="spellStart"/>
      <w:r w:rsidR="00A82C36">
        <w:rPr>
          <w:rFonts w:ascii="Arial Narrow" w:hAnsi="Arial Narrow" w:cs="Arial"/>
          <w:sz w:val="28"/>
          <w:szCs w:val="28"/>
          <w:lang w:val="es-ES"/>
        </w:rPr>
        <w:t>ó</w:t>
      </w:r>
      <w:proofErr w:type="spellEnd"/>
      <w:r w:rsidR="00A82C36">
        <w:rPr>
          <w:rFonts w:ascii="Arial Narrow" w:hAnsi="Arial Narrow" w:cs="Arial"/>
          <w:sz w:val="28"/>
          <w:szCs w:val="28"/>
          <w:lang w:val="es-ES"/>
        </w:rPr>
        <w:t xml:space="preserve"> </w:t>
      </w:r>
      <w:r w:rsidR="00B67997" w:rsidRPr="00F94E68">
        <w:rPr>
          <w:rFonts w:ascii="Arial Narrow" w:hAnsi="Arial Narrow" w:cs="Arial"/>
          <w:sz w:val="28"/>
          <w:szCs w:val="28"/>
          <w:lang w:val="es-ES"/>
        </w:rPr>
        <w:t xml:space="preserve">40 años o más </w:t>
      </w:r>
      <w:r w:rsidR="00A82C36">
        <w:rPr>
          <w:rFonts w:ascii="Arial Narrow" w:hAnsi="Arial Narrow" w:cs="Arial"/>
          <w:sz w:val="28"/>
          <w:szCs w:val="28"/>
          <w:lang w:val="es-ES"/>
        </w:rPr>
        <w:t xml:space="preserve">en caso de hombres </w:t>
      </w:r>
      <w:r w:rsidR="00B67997" w:rsidRPr="00F94E68">
        <w:rPr>
          <w:rFonts w:ascii="Arial Narrow" w:hAnsi="Arial Narrow" w:cs="Arial"/>
          <w:sz w:val="28"/>
          <w:szCs w:val="28"/>
          <w:lang w:val="es-ES"/>
        </w:rPr>
        <w:t>y (ii) hombres y mujeres que tuvieran 15 años de servicios o su equivalente en cotizaciones, sin importar la edad.</w:t>
      </w:r>
    </w:p>
    <w:p w:rsidR="00E2064B" w:rsidRPr="00374B75" w:rsidRDefault="00E2064B" w:rsidP="00374B75">
      <w:pPr>
        <w:pStyle w:val="Sinespaciado"/>
      </w:pPr>
    </w:p>
    <w:p w:rsidR="00E2064B" w:rsidRDefault="00E2064B" w:rsidP="00E2064B">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C</w:t>
      </w:r>
      <w:r w:rsidRPr="00A35084">
        <w:rPr>
          <w:rFonts w:ascii="Arial Narrow" w:hAnsi="Arial Narrow" w:cs="Arial"/>
          <w:sz w:val="28"/>
          <w:szCs w:val="28"/>
          <w:lang w:val="es-ES"/>
        </w:rPr>
        <w:t xml:space="preserve">on posterioridad a dicha norma, </w:t>
      </w:r>
      <w:r>
        <w:rPr>
          <w:rFonts w:ascii="Arial Narrow" w:hAnsi="Arial Narrow" w:cs="Arial"/>
          <w:sz w:val="28"/>
          <w:szCs w:val="28"/>
          <w:lang w:val="es-ES"/>
        </w:rPr>
        <w:t xml:space="preserve">se expidió el Acto Legislativo 01 de 2005, mediante el cual se adicionó el artículo 48 de la Carta Política, indicando en su parágrafo 4º transitorio que el régimen de transición se extendía hasta el 31 de julio de 2010, salvo para aquellas personas que al momento de entrar en vigor dicho acto reformatorio de la Constitución, contaran con 750 semanas o su equivalente en tiempo de servicios, caso en el cual los beneficios </w:t>
      </w:r>
      <w:r w:rsidR="001456AF">
        <w:rPr>
          <w:rFonts w:ascii="Arial Narrow" w:hAnsi="Arial Narrow" w:cs="Arial"/>
          <w:sz w:val="28"/>
          <w:szCs w:val="28"/>
          <w:lang w:val="es-ES"/>
        </w:rPr>
        <w:t xml:space="preserve">de dicho régimen de transición se </w:t>
      </w:r>
      <w:r>
        <w:rPr>
          <w:rFonts w:ascii="Arial Narrow" w:hAnsi="Arial Narrow" w:cs="Arial"/>
          <w:sz w:val="28"/>
          <w:szCs w:val="28"/>
          <w:lang w:val="es-ES"/>
        </w:rPr>
        <w:t xml:space="preserve">extenderían hasta el </w:t>
      </w:r>
      <w:r w:rsidR="001456AF">
        <w:rPr>
          <w:rFonts w:ascii="Arial Narrow" w:hAnsi="Arial Narrow" w:cs="Arial"/>
          <w:sz w:val="28"/>
          <w:szCs w:val="28"/>
          <w:lang w:val="es-ES"/>
        </w:rPr>
        <w:t>31 de diciembre del a</w:t>
      </w:r>
      <w:r>
        <w:rPr>
          <w:rFonts w:ascii="Arial Narrow" w:hAnsi="Arial Narrow" w:cs="Arial"/>
          <w:sz w:val="28"/>
          <w:szCs w:val="28"/>
          <w:lang w:val="es-ES"/>
        </w:rPr>
        <w:t xml:space="preserve">ño 2014. </w:t>
      </w:r>
    </w:p>
    <w:p w:rsidR="00E2064B" w:rsidRPr="00C23840" w:rsidRDefault="00E2064B" w:rsidP="00C23840">
      <w:pPr>
        <w:pStyle w:val="Sinespaciado"/>
      </w:pPr>
    </w:p>
    <w:p w:rsidR="00E15406" w:rsidRDefault="00286AF6" w:rsidP="00E81181">
      <w:pPr>
        <w:autoSpaceDE w:val="0"/>
        <w:autoSpaceDN w:val="0"/>
        <w:adjustRightInd w:val="0"/>
        <w:spacing w:line="360" w:lineRule="auto"/>
        <w:ind w:firstLine="851"/>
        <w:jc w:val="both"/>
        <w:rPr>
          <w:rFonts w:ascii="Arial Narrow" w:hAnsi="Arial Narrow" w:cs="Arial"/>
          <w:sz w:val="28"/>
          <w:szCs w:val="28"/>
          <w:lang w:val="es-ES"/>
        </w:rPr>
      </w:pPr>
      <w:r w:rsidRPr="00286AF6">
        <w:rPr>
          <w:rFonts w:ascii="Arial Narrow" w:hAnsi="Arial Narrow" w:cs="Arial"/>
          <w:sz w:val="28"/>
          <w:szCs w:val="28"/>
          <w:lang w:val="es-ES"/>
        </w:rPr>
        <w:t xml:space="preserve">En el caso concreto, </w:t>
      </w:r>
      <w:r w:rsidR="00E81181">
        <w:rPr>
          <w:rFonts w:ascii="Arial Narrow" w:hAnsi="Arial Narrow" w:cs="Arial"/>
          <w:sz w:val="28"/>
          <w:szCs w:val="28"/>
          <w:lang w:val="es-ES"/>
        </w:rPr>
        <w:t xml:space="preserve">no se discute que el señor Álvarez Correa nació el 8 de enero de 1954, según copia de la cédula de ciudadanía obrante a folio 57, </w:t>
      </w:r>
      <w:r w:rsidR="003B2954">
        <w:rPr>
          <w:rFonts w:ascii="Arial Narrow" w:hAnsi="Arial Narrow" w:cs="Arial"/>
          <w:sz w:val="28"/>
          <w:szCs w:val="28"/>
          <w:lang w:val="es-ES"/>
        </w:rPr>
        <w:t>por lo que</w:t>
      </w:r>
      <w:r w:rsidR="00E81181">
        <w:rPr>
          <w:rFonts w:ascii="Arial Narrow" w:hAnsi="Arial Narrow" w:cs="Arial"/>
          <w:sz w:val="28"/>
          <w:szCs w:val="28"/>
          <w:lang w:val="es-ES"/>
        </w:rPr>
        <w:t xml:space="preserve"> al 1º de abril de 1994, contaba con 40 años de edad, siendo entonces, en principio, beneficiario del régimen </w:t>
      </w:r>
      <w:r w:rsidRPr="00286AF6">
        <w:rPr>
          <w:rFonts w:ascii="Arial Narrow" w:hAnsi="Arial Narrow" w:cs="Arial"/>
          <w:sz w:val="28"/>
          <w:szCs w:val="28"/>
          <w:lang w:val="es-ES"/>
        </w:rPr>
        <w:t>de transición contenido en el artículo 36 de la</w:t>
      </w:r>
      <w:r w:rsidR="00E81181">
        <w:rPr>
          <w:rFonts w:ascii="Arial Narrow" w:hAnsi="Arial Narrow" w:cs="Arial"/>
          <w:sz w:val="28"/>
          <w:szCs w:val="28"/>
          <w:lang w:val="es-ES"/>
        </w:rPr>
        <w:t xml:space="preserve"> Ley 100 de 1993. </w:t>
      </w:r>
    </w:p>
    <w:p w:rsidR="00E15406" w:rsidRPr="00C23840" w:rsidRDefault="00E15406" w:rsidP="00C23840">
      <w:pPr>
        <w:pStyle w:val="Sinespaciado"/>
      </w:pPr>
    </w:p>
    <w:p w:rsidR="00E81181" w:rsidRPr="00E81181" w:rsidRDefault="00E81181" w:rsidP="00E15406">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pacing w:val="-3"/>
          <w:sz w:val="28"/>
          <w:szCs w:val="28"/>
        </w:rPr>
        <w:t xml:space="preserve">Ahora, como quiera que </w:t>
      </w:r>
      <w:r w:rsidR="00E15406">
        <w:rPr>
          <w:rFonts w:ascii="Arial Narrow" w:hAnsi="Arial Narrow" w:cs="Arial"/>
          <w:spacing w:val="-3"/>
          <w:sz w:val="28"/>
          <w:szCs w:val="28"/>
        </w:rPr>
        <w:t xml:space="preserve">el demandante </w:t>
      </w:r>
      <w:r w:rsidRPr="008105C9">
        <w:rPr>
          <w:rFonts w:ascii="Arial Narrow" w:hAnsi="Arial Narrow" w:cs="Arial"/>
          <w:spacing w:val="-3"/>
          <w:sz w:val="28"/>
          <w:szCs w:val="28"/>
        </w:rPr>
        <w:t xml:space="preserve">cumplió la edad mínima </w:t>
      </w:r>
      <w:r>
        <w:rPr>
          <w:rFonts w:ascii="Arial Narrow" w:hAnsi="Arial Narrow" w:cs="Arial"/>
          <w:spacing w:val="-3"/>
          <w:sz w:val="28"/>
          <w:szCs w:val="28"/>
        </w:rPr>
        <w:t xml:space="preserve">de pensión </w:t>
      </w:r>
      <w:r w:rsidRPr="008105C9">
        <w:rPr>
          <w:rFonts w:ascii="Arial Narrow" w:hAnsi="Arial Narrow" w:cs="Arial"/>
          <w:spacing w:val="-3"/>
          <w:sz w:val="28"/>
          <w:szCs w:val="28"/>
        </w:rPr>
        <w:t xml:space="preserve">en una calenda posterior al 31 de julio de 2010, </w:t>
      </w:r>
      <w:r w:rsidR="00E15406">
        <w:rPr>
          <w:rFonts w:ascii="Arial Narrow" w:hAnsi="Arial Narrow" w:cs="Arial"/>
          <w:spacing w:val="-3"/>
          <w:sz w:val="28"/>
          <w:szCs w:val="28"/>
        </w:rPr>
        <w:t xml:space="preserve">era </w:t>
      </w:r>
      <w:r>
        <w:rPr>
          <w:rFonts w:ascii="Arial Narrow" w:hAnsi="Arial Narrow" w:cs="Arial"/>
          <w:spacing w:val="-3"/>
          <w:sz w:val="28"/>
          <w:szCs w:val="28"/>
        </w:rPr>
        <w:t xml:space="preserve">menester que acreditara 750 semanas </w:t>
      </w:r>
      <w:r w:rsidR="009E1567">
        <w:rPr>
          <w:rFonts w:ascii="Arial Narrow" w:hAnsi="Arial Narrow" w:cs="Arial"/>
          <w:spacing w:val="-3"/>
          <w:sz w:val="28"/>
          <w:szCs w:val="28"/>
        </w:rPr>
        <w:t xml:space="preserve">de aportes o su equivalente en tiempo de servicios </w:t>
      </w:r>
      <w:r>
        <w:rPr>
          <w:rFonts w:ascii="Arial Narrow" w:hAnsi="Arial Narrow" w:cs="Arial"/>
          <w:spacing w:val="-3"/>
          <w:sz w:val="28"/>
          <w:szCs w:val="28"/>
        </w:rPr>
        <w:t xml:space="preserve">al 29 de julio de 2005, fecha </w:t>
      </w:r>
      <w:r w:rsidR="0095696A">
        <w:rPr>
          <w:rFonts w:ascii="Arial Narrow" w:hAnsi="Arial Narrow" w:cs="Arial"/>
          <w:spacing w:val="-3"/>
          <w:sz w:val="28"/>
          <w:szCs w:val="28"/>
        </w:rPr>
        <w:t xml:space="preserve">en que entró en </w:t>
      </w:r>
      <w:r>
        <w:rPr>
          <w:rFonts w:ascii="Arial Narrow" w:hAnsi="Arial Narrow" w:cs="Arial"/>
          <w:spacing w:val="-3"/>
          <w:sz w:val="28"/>
          <w:szCs w:val="28"/>
        </w:rPr>
        <w:t xml:space="preserve">vigencia del </w:t>
      </w:r>
      <w:r w:rsidRPr="008105C9">
        <w:rPr>
          <w:rFonts w:ascii="Arial Narrow" w:hAnsi="Arial Narrow" w:cs="Arial"/>
          <w:spacing w:val="-3"/>
          <w:sz w:val="28"/>
          <w:szCs w:val="28"/>
        </w:rPr>
        <w:t>A</w:t>
      </w:r>
      <w:r w:rsidR="0095696A">
        <w:rPr>
          <w:rFonts w:ascii="Arial Narrow" w:hAnsi="Arial Narrow" w:cs="Arial"/>
          <w:spacing w:val="-3"/>
          <w:sz w:val="28"/>
          <w:szCs w:val="28"/>
        </w:rPr>
        <w:t xml:space="preserve">. L. </w:t>
      </w:r>
      <w:r w:rsidRPr="008105C9">
        <w:rPr>
          <w:rFonts w:ascii="Arial Narrow" w:hAnsi="Arial Narrow" w:cs="Arial"/>
          <w:spacing w:val="-3"/>
          <w:sz w:val="28"/>
          <w:szCs w:val="28"/>
        </w:rPr>
        <w:t xml:space="preserve">01 de 2005, en orden a que </w:t>
      </w:r>
      <w:r w:rsidR="00E15406">
        <w:rPr>
          <w:rFonts w:ascii="Arial Narrow" w:hAnsi="Arial Narrow" w:cs="Arial"/>
          <w:spacing w:val="-3"/>
          <w:sz w:val="28"/>
          <w:szCs w:val="28"/>
        </w:rPr>
        <w:t xml:space="preserve">los beneficios de dicho régimen transitivo </w:t>
      </w:r>
      <w:r>
        <w:rPr>
          <w:rFonts w:ascii="Arial Narrow" w:hAnsi="Arial Narrow" w:cs="Arial"/>
          <w:spacing w:val="-3"/>
          <w:sz w:val="28"/>
          <w:szCs w:val="28"/>
        </w:rPr>
        <w:t xml:space="preserve">le fueran extendidos </w:t>
      </w:r>
      <w:r w:rsidRPr="008105C9">
        <w:rPr>
          <w:rFonts w:ascii="Arial Narrow" w:hAnsi="Arial Narrow" w:cs="Arial"/>
          <w:spacing w:val="-3"/>
          <w:sz w:val="28"/>
          <w:szCs w:val="28"/>
        </w:rPr>
        <w:t xml:space="preserve">hasta </w:t>
      </w:r>
      <w:r>
        <w:rPr>
          <w:rFonts w:ascii="Arial Narrow" w:hAnsi="Arial Narrow" w:cs="Arial"/>
          <w:spacing w:val="-3"/>
          <w:sz w:val="28"/>
          <w:szCs w:val="28"/>
        </w:rPr>
        <w:t>el 31 dic</w:t>
      </w:r>
      <w:r w:rsidR="00E15406">
        <w:rPr>
          <w:rFonts w:ascii="Arial Narrow" w:hAnsi="Arial Narrow" w:cs="Arial"/>
          <w:spacing w:val="-3"/>
          <w:sz w:val="28"/>
          <w:szCs w:val="28"/>
        </w:rPr>
        <w:t xml:space="preserve">iembre </w:t>
      </w:r>
      <w:r>
        <w:rPr>
          <w:rFonts w:ascii="Arial Narrow" w:hAnsi="Arial Narrow" w:cs="Arial"/>
          <w:spacing w:val="-3"/>
          <w:sz w:val="28"/>
          <w:szCs w:val="28"/>
        </w:rPr>
        <w:t xml:space="preserve">de </w:t>
      </w:r>
      <w:r w:rsidRPr="008105C9">
        <w:rPr>
          <w:rFonts w:ascii="Arial Narrow" w:hAnsi="Arial Narrow" w:cs="Arial"/>
          <w:spacing w:val="-3"/>
          <w:sz w:val="28"/>
          <w:szCs w:val="28"/>
        </w:rPr>
        <w:t xml:space="preserve">2014. </w:t>
      </w:r>
    </w:p>
    <w:p w:rsidR="00E81181" w:rsidRPr="00C23840" w:rsidRDefault="00E81181" w:rsidP="00C23840">
      <w:pPr>
        <w:pStyle w:val="Sinespaciado"/>
      </w:pPr>
    </w:p>
    <w:p w:rsidR="006F29DD" w:rsidRDefault="002F59A3" w:rsidP="00B67997">
      <w:pPr>
        <w:autoSpaceDE w:val="0"/>
        <w:autoSpaceDN w:val="0"/>
        <w:adjustRightInd w:val="0"/>
        <w:spacing w:line="360" w:lineRule="auto"/>
        <w:ind w:firstLine="851"/>
        <w:jc w:val="both"/>
        <w:rPr>
          <w:rFonts w:ascii="Arial Narrow" w:hAnsi="Arial Narrow" w:cs="Arial"/>
          <w:color w:val="FF0000"/>
          <w:sz w:val="28"/>
          <w:szCs w:val="28"/>
          <w:lang w:val="es-ES"/>
        </w:rPr>
      </w:pPr>
      <w:r w:rsidRPr="002E5DEF">
        <w:rPr>
          <w:rFonts w:ascii="Arial Narrow" w:hAnsi="Arial Narrow" w:cs="Arial"/>
          <w:sz w:val="28"/>
          <w:szCs w:val="28"/>
          <w:lang w:val="es-ES"/>
        </w:rPr>
        <w:t xml:space="preserve">Al emprender dicho estudio, </w:t>
      </w:r>
      <w:r w:rsidR="001456AF">
        <w:rPr>
          <w:rFonts w:ascii="Arial Narrow" w:hAnsi="Arial Narrow" w:cs="Arial"/>
          <w:sz w:val="28"/>
          <w:szCs w:val="28"/>
          <w:lang w:val="es-ES"/>
        </w:rPr>
        <w:t>se advierte del</w:t>
      </w:r>
      <w:r w:rsidR="009E1567" w:rsidRPr="002E5DEF">
        <w:rPr>
          <w:rFonts w:ascii="Arial Narrow" w:hAnsi="Arial Narrow" w:cs="Arial"/>
          <w:sz w:val="28"/>
          <w:szCs w:val="28"/>
          <w:lang w:val="es-ES"/>
        </w:rPr>
        <w:t xml:space="preserve"> reporte de semanas cotizadas </w:t>
      </w:r>
      <w:r w:rsidR="001456AF">
        <w:rPr>
          <w:rFonts w:ascii="Arial Narrow" w:hAnsi="Arial Narrow" w:cs="Arial"/>
          <w:sz w:val="28"/>
          <w:szCs w:val="28"/>
          <w:lang w:val="es-ES"/>
        </w:rPr>
        <w:t>allegada por</w:t>
      </w:r>
      <w:r w:rsidR="00A62293">
        <w:rPr>
          <w:rFonts w:ascii="Arial Narrow" w:hAnsi="Arial Narrow" w:cs="Arial"/>
          <w:sz w:val="28"/>
          <w:szCs w:val="28"/>
          <w:lang w:val="es-ES"/>
        </w:rPr>
        <w:t xml:space="preserve"> la entidad demandada, obrante </w:t>
      </w:r>
      <w:r w:rsidR="009E1567" w:rsidRPr="002E5DEF">
        <w:rPr>
          <w:rFonts w:ascii="Arial Narrow" w:hAnsi="Arial Narrow" w:cs="Arial"/>
          <w:sz w:val="28"/>
          <w:szCs w:val="28"/>
          <w:lang w:val="es-ES"/>
        </w:rPr>
        <w:t xml:space="preserve">a folio 205 del </w:t>
      </w:r>
      <w:proofErr w:type="spellStart"/>
      <w:r w:rsidR="009E1567" w:rsidRPr="002E5DEF">
        <w:rPr>
          <w:rFonts w:ascii="Arial Narrow" w:hAnsi="Arial Narrow" w:cs="Arial"/>
          <w:sz w:val="28"/>
          <w:szCs w:val="28"/>
          <w:lang w:val="es-ES"/>
        </w:rPr>
        <w:t>c</w:t>
      </w:r>
      <w:r w:rsidR="00A62293">
        <w:rPr>
          <w:rFonts w:ascii="Arial Narrow" w:hAnsi="Arial Narrow" w:cs="Arial"/>
          <w:sz w:val="28"/>
          <w:szCs w:val="28"/>
          <w:lang w:val="es-ES"/>
        </w:rPr>
        <w:t>dno</w:t>
      </w:r>
      <w:proofErr w:type="spellEnd"/>
      <w:r w:rsidR="00A62293">
        <w:rPr>
          <w:rFonts w:ascii="Arial Narrow" w:hAnsi="Arial Narrow" w:cs="Arial"/>
          <w:sz w:val="28"/>
          <w:szCs w:val="28"/>
          <w:lang w:val="es-ES"/>
        </w:rPr>
        <w:t xml:space="preserve">. 1ª Inst., </w:t>
      </w:r>
      <w:r w:rsidR="009E1567" w:rsidRPr="002E5DEF">
        <w:rPr>
          <w:rFonts w:ascii="Arial Narrow" w:hAnsi="Arial Narrow" w:cs="Arial"/>
          <w:sz w:val="28"/>
          <w:szCs w:val="28"/>
          <w:lang w:val="es-ES"/>
        </w:rPr>
        <w:t xml:space="preserve">que el actor </w:t>
      </w:r>
      <w:r w:rsidR="00A62293">
        <w:rPr>
          <w:rFonts w:ascii="Arial Narrow" w:hAnsi="Arial Narrow" w:cs="Arial"/>
          <w:sz w:val="28"/>
          <w:szCs w:val="28"/>
          <w:lang w:val="es-ES"/>
        </w:rPr>
        <w:t xml:space="preserve">reporta </w:t>
      </w:r>
      <w:r w:rsidR="00061C37" w:rsidRPr="002E5DEF">
        <w:rPr>
          <w:rFonts w:ascii="Arial Narrow" w:hAnsi="Arial Narrow" w:cs="Arial"/>
          <w:sz w:val="28"/>
          <w:szCs w:val="28"/>
          <w:lang w:val="es-ES"/>
        </w:rPr>
        <w:t>a</w:t>
      </w:r>
      <w:r w:rsidR="009E1567" w:rsidRPr="002E5DEF">
        <w:rPr>
          <w:rFonts w:ascii="Arial Narrow" w:hAnsi="Arial Narrow" w:cs="Arial"/>
          <w:sz w:val="28"/>
          <w:szCs w:val="28"/>
          <w:lang w:val="es-ES"/>
        </w:rPr>
        <w:t xml:space="preserve">l 29 de julio de 2005, </w:t>
      </w:r>
      <w:r w:rsidR="00061C37" w:rsidRPr="002E5DEF">
        <w:rPr>
          <w:rFonts w:ascii="Arial Narrow" w:hAnsi="Arial Narrow" w:cs="Arial"/>
          <w:sz w:val="28"/>
          <w:szCs w:val="28"/>
          <w:lang w:val="es-ES"/>
        </w:rPr>
        <w:t xml:space="preserve">un total de </w:t>
      </w:r>
      <w:r w:rsidR="006600D5">
        <w:rPr>
          <w:rFonts w:ascii="Arial Narrow" w:hAnsi="Arial Narrow" w:cs="Arial"/>
          <w:sz w:val="28"/>
          <w:szCs w:val="28"/>
          <w:lang w:val="es-ES"/>
        </w:rPr>
        <w:t>714.56</w:t>
      </w:r>
      <w:r w:rsidR="00061C37" w:rsidRPr="002E5DEF">
        <w:rPr>
          <w:rFonts w:ascii="Arial Narrow" w:hAnsi="Arial Narrow" w:cs="Arial"/>
          <w:sz w:val="28"/>
          <w:szCs w:val="28"/>
          <w:lang w:val="es-ES"/>
        </w:rPr>
        <w:t xml:space="preserve"> semanas cotizadas al sistema pensional, las cuales</w:t>
      </w:r>
      <w:r w:rsidR="00A62293">
        <w:rPr>
          <w:rFonts w:ascii="Arial Narrow" w:hAnsi="Arial Narrow" w:cs="Arial"/>
          <w:sz w:val="28"/>
          <w:szCs w:val="28"/>
          <w:lang w:val="es-ES"/>
        </w:rPr>
        <w:t xml:space="preserve"> </w:t>
      </w:r>
      <w:r w:rsidR="00B94A4A">
        <w:rPr>
          <w:rFonts w:ascii="Arial Narrow" w:hAnsi="Arial Narrow" w:cs="Arial"/>
          <w:sz w:val="28"/>
          <w:szCs w:val="28"/>
          <w:lang w:val="es-ES"/>
        </w:rPr>
        <w:t>resulta</w:t>
      </w:r>
      <w:r w:rsidR="00A62293">
        <w:rPr>
          <w:rFonts w:ascii="Arial Narrow" w:hAnsi="Arial Narrow" w:cs="Arial"/>
          <w:sz w:val="28"/>
          <w:szCs w:val="28"/>
          <w:lang w:val="es-ES"/>
        </w:rPr>
        <w:t xml:space="preserve">rían </w:t>
      </w:r>
      <w:r w:rsidR="009E1567" w:rsidRPr="002E5DEF">
        <w:rPr>
          <w:rFonts w:ascii="Arial Narrow" w:hAnsi="Arial Narrow" w:cs="Arial"/>
          <w:sz w:val="28"/>
          <w:szCs w:val="28"/>
          <w:lang w:val="es-ES"/>
        </w:rPr>
        <w:t xml:space="preserve">insuficientes </w:t>
      </w:r>
      <w:r w:rsidR="006F29DD">
        <w:rPr>
          <w:rFonts w:ascii="Arial Narrow" w:hAnsi="Arial Narrow" w:cs="Arial"/>
          <w:sz w:val="28"/>
          <w:szCs w:val="28"/>
          <w:lang w:val="es-ES"/>
        </w:rPr>
        <w:t xml:space="preserve">para </w:t>
      </w:r>
      <w:r w:rsidR="009E1567" w:rsidRPr="002E5DEF">
        <w:rPr>
          <w:rFonts w:ascii="Arial Narrow" w:hAnsi="Arial Narrow" w:cs="Arial"/>
          <w:sz w:val="28"/>
          <w:szCs w:val="28"/>
          <w:lang w:val="es-ES"/>
        </w:rPr>
        <w:t xml:space="preserve">su aspiración de </w:t>
      </w:r>
      <w:r w:rsidR="00061C37" w:rsidRPr="002E5DEF">
        <w:rPr>
          <w:rFonts w:ascii="Arial Narrow" w:hAnsi="Arial Narrow" w:cs="Arial"/>
          <w:sz w:val="28"/>
          <w:szCs w:val="28"/>
          <w:lang w:val="es-ES"/>
        </w:rPr>
        <w:t>seguir cobijado por el régimen de transición hasta el</w:t>
      </w:r>
      <w:r w:rsidR="006F29DD">
        <w:rPr>
          <w:rFonts w:ascii="Arial Narrow" w:hAnsi="Arial Narrow" w:cs="Arial"/>
          <w:sz w:val="28"/>
          <w:szCs w:val="28"/>
          <w:lang w:val="es-ES"/>
        </w:rPr>
        <w:t xml:space="preserve"> 31 de diciembre de</w:t>
      </w:r>
      <w:r w:rsidR="00061C37" w:rsidRPr="002E5DEF">
        <w:rPr>
          <w:rFonts w:ascii="Arial Narrow" w:hAnsi="Arial Narrow" w:cs="Arial"/>
          <w:sz w:val="28"/>
          <w:szCs w:val="28"/>
          <w:lang w:val="es-ES"/>
        </w:rPr>
        <w:t xml:space="preserve"> 2014</w:t>
      </w:r>
      <w:r w:rsidR="00061C37">
        <w:rPr>
          <w:rFonts w:ascii="Arial Narrow" w:hAnsi="Arial Narrow" w:cs="Arial"/>
          <w:color w:val="FF0000"/>
          <w:sz w:val="28"/>
          <w:szCs w:val="28"/>
          <w:lang w:val="es-ES"/>
        </w:rPr>
        <w:t xml:space="preserve">. </w:t>
      </w:r>
    </w:p>
    <w:p w:rsidR="00A62293" w:rsidRPr="00C23840" w:rsidRDefault="00A62293" w:rsidP="00C23840">
      <w:pPr>
        <w:pStyle w:val="Sinespaciado"/>
      </w:pPr>
    </w:p>
    <w:p w:rsidR="007C624C" w:rsidRDefault="00A62293" w:rsidP="007C624C">
      <w:pPr>
        <w:autoSpaceDE w:val="0"/>
        <w:autoSpaceDN w:val="0"/>
        <w:adjustRightInd w:val="0"/>
        <w:spacing w:line="360" w:lineRule="auto"/>
        <w:ind w:firstLine="851"/>
        <w:jc w:val="both"/>
        <w:rPr>
          <w:rFonts w:ascii="Arial Narrow" w:hAnsi="Arial Narrow" w:cs="Arial"/>
          <w:sz w:val="28"/>
          <w:szCs w:val="28"/>
          <w:lang w:val="es-ES"/>
        </w:rPr>
      </w:pPr>
      <w:r w:rsidRPr="00A62293">
        <w:rPr>
          <w:rFonts w:ascii="Arial Narrow" w:hAnsi="Arial Narrow" w:cs="Arial"/>
          <w:sz w:val="28"/>
          <w:szCs w:val="28"/>
          <w:lang w:val="es-ES"/>
        </w:rPr>
        <w:t>No obstante,</w:t>
      </w:r>
      <w:r w:rsidR="005E0D63">
        <w:rPr>
          <w:rFonts w:ascii="Arial Narrow" w:hAnsi="Arial Narrow" w:cs="Arial"/>
          <w:sz w:val="28"/>
          <w:szCs w:val="28"/>
          <w:lang w:val="es-ES"/>
        </w:rPr>
        <w:t xml:space="preserve"> </w:t>
      </w:r>
      <w:r w:rsidR="00A071B1">
        <w:rPr>
          <w:rFonts w:ascii="Arial Narrow" w:hAnsi="Arial Narrow" w:cs="Arial"/>
          <w:sz w:val="28"/>
          <w:szCs w:val="28"/>
          <w:lang w:val="es-ES"/>
        </w:rPr>
        <w:t xml:space="preserve">obran </w:t>
      </w:r>
      <w:r w:rsidR="007C624C">
        <w:rPr>
          <w:rFonts w:ascii="Arial Narrow" w:hAnsi="Arial Narrow" w:cs="Arial"/>
          <w:sz w:val="28"/>
          <w:szCs w:val="28"/>
          <w:lang w:val="es-ES"/>
        </w:rPr>
        <w:t xml:space="preserve">en el expediente dos certificaciones laborales, una, expedida por el Colegio de los Sagrados Corazones el 16 de diciembre de 2013, y la otra, por la Comunidad de los Sagrados Corazones de Pereira el 6 de julio de 2016. La primera, </w:t>
      </w:r>
      <w:r w:rsidR="00A071B1">
        <w:rPr>
          <w:rFonts w:ascii="Arial Narrow" w:hAnsi="Arial Narrow" w:cs="Arial"/>
          <w:sz w:val="28"/>
          <w:szCs w:val="28"/>
          <w:lang w:val="es-ES"/>
        </w:rPr>
        <w:t xml:space="preserve">certificó que </w:t>
      </w:r>
      <w:r w:rsidR="007C624C">
        <w:rPr>
          <w:rFonts w:ascii="Arial Narrow" w:hAnsi="Arial Narrow" w:cs="Arial"/>
          <w:sz w:val="28"/>
          <w:szCs w:val="28"/>
          <w:lang w:val="es-ES"/>
        </w:rPr>
        <w:t>el demandante estuvo vinculado a dicha instituci</w:t>
      </w:r>
      <w:r w:rsidR="00DB74C9">
        <w:rPr>
          <w:rFonts w:ascii="Arial Narrow" w:hAnsi="Arial Narrow" w:cs="Arial"/>
          <w:sz w:val="28"/>
          <w:szCs w:val="28"/>
          <w:lang w:val="es-ES"/>
        </w:rPr>
        <w:t>ón educativa desde 1976 a 1987 prestando el servicio entre el 1º de febrero y el 30 de noviembre</w:t>
      </w:r>
      <w:r w:rsidR="00A071B1">
        <w:rPr>
          <w:rFonts w:ascii="Arial Narrow" w:hAnsi="Arial Narrow" w:cs="Arial"/>
          <w:sz w:val="28"/>
          <w:szCs w:val="28"/>
          <w:lang w:val="es-ES"/>
        </w:rPr>
        <w:t xml:space="preserve"> de </w:t>
      </w:r>
      <w:r w:rsidR="00A071B1">
        <w:rPr>
          <w:rFonts w:ascii="Arial Narrow" w:hAnsi="Arial Narrow" w:cs="Arial"/>
          <w:sz w:val="28"/>
          <w:szCs w:val="28"/>
          <w:lang w:val="es-ES"/>
        </w:rPr>
        <w:lastRenderedPageBreak/>
        <w:t xml:space="preserve">cada anualidad, </w:t>
      </w:r>
      <w:r w:rsidR="00DB74C9">
        <w:rPr>
          <w:rFonts w:ascii="Arial Narrow" w:hAnsi="Arial Narrow" w:cs="Arial"/>
          <w:sz w:val="28"/>
          <w:szCs w:val="28"/>
          <w:lang w:val="es-ES"/>
        </w:rPr>
        <w:t xml:space="preserve">y para el año 1988 un lapso de 4 meses, de febrero a mayo. La </w:t>
      </w:r>
      <w:r w:rsidR="00A071B1">
        <w:rPr>
          <w:rFonts w:ascii="Arial Narrow" w:hAnsi="Arial Narrow" w:cs="Arial"/>
          <w:sz w:val="28"/>
          <w:szCs w:val="28"/>
          <w:lang w:val="es-ES"/>
        </w:rPr>
        <w:t xml:space="preserve">segunda, </w:t>
      </w:r>
      <w:r w:rsidR="00DB74C9">
        <w:rPr>
          <w:rFonts w:ascii="Arial Narrow" w:hAnsi="Arial Narrow" w:cs="Arial"/>
          <w:sz w:val="28"/>
          <w:szCs w:val="28"/>
          <w:lang w:val="es-ES"/>
        </w:rPr>
        <w:t xml:space="preserve">certificó </w:t>
      </w:r>
      <w:r w:rsidR="00940C0C">
        <w:rPr>
          <w:rFonts w:ascii="Arial Narrow" w:hAnsi="Arial Narrow" w:cs="Arial"/>
          <w:sz w:val="28"/>
          <w:szCs w:val="28"/>
          <w:lang w:val="es-ES"/>
        </w:rPr>
        <w:t xml:space="preserve">que </w:t>
      </w:r>
      <w:r w:rsidR="00A071B1">
        <w:rPr>
          <w:rFonts w:ascii="Arial Narrow" w:hAnsi="Arial Narrow" w:cs="Arial"/>
          <w:sz w:val="28"/>
          <w:szCs w:val="28"/>
          <w:lang w:val="es-ES"/>
        </w:rPr>
        <w:t>el mismo tiempo, empero</w:t>
      </w:r>
      <w:r w:rsidR="00940C0C">
        <w:rPr>
          <w:rFonts w:ascii="Arial Narrow" w:hAnsi="Arial Narrow" w:cs="Arial"/>
          <w:sz w:val="28"/>
          <w:szCs w:val="28"/>
          <w:lang w:val="es-ES"/>
        </w:rPr>
        <w:t xml:space="preserve">, haciendo abstracción de la prestación del servicio en el año 1978. </w:t>
      </w:r>
    </w:p>
    <w:p w:rsidR="00940C0C" w:rsidRPr="00695ED9" w:rsidRDefault="00940C0C" w:rsidP="00695ED9">
      <w:pPr>
        <w:pStyle w:val="Sinespaciado"/>
      </w:pPr>
    </w:p>
    <w:p w:rsidR="00940C0C" w:rsidRDefault="00A071B1" w:rsidP="007C624C">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Ante tal inconsistencia, </w:t>
      </w:r>
      <w:r w:rsidR="00940C0C">
        <w:rPr>
          <w:rFonts w:ascii="Arial Narrow" w:hAnsi="Arial Narrow" w:cs="Arial"/>
          <w:sz w:val="28"/>
          <w:szCs w:val="28"/>
          <w:lang w:val="es-ES"/>
        </w:rPr>
        <w:t xml:space="preserve">esta Sala de Decisión </w:t>
      </w:r>
      <w:r w:rsidR="00E51B3D">
        <w:rPr>
          <w:rFonts w:ascii="Arial Narrow" w:hAnsi="Arial Narrow" w:cs="Arial"/>
          <w:sz w:val="28"/>
          <w:szCs w:val="28"/>
          <w:lang w:val="es-ES"/>
        </w:rPr>
        <w:t>mediante proveído del 2 de octubre de los corrientes,</w:t>
      </w:r>
      <w:r w:rsidR="00940C0C">
        <w:rPr>
          <w:rFonts w:ascii="Arial Narrow" w:hAnsi="Arial Narrow" w:cs="Arial"/>
          <w:sz w:val="28"/>
          <w:szCs w:val="28"/>
          <w:lang w:val="es-ES"/>
        </w:rPr>
        <w:t xml:space="preserve"> </w:t>
      </w:r>
      <w:r w:rsidR="00B353CF">
        <w:rPr>
          <w:rFonts w:ascii="Arial Narrow" w:hAnsi="Arial Narrow" w:cs="Arial"/>
          <w:sz w:val="28"/>
          <w:szCs w:val="28"/>
          <w:lang w:val="es-ES"/>
        </w:rPr>
        <w:t xml:space="preserve">requirió a </w:t>
      </w:r>
      <w:r w:rsidR="00940C0C">
        <w:rPr>
          <w:rFonts w:ascii="Arial Narrow" w:hAnsi="Arial Narrow" w:cs="Arial"/>
          <w:sz w:val="28"/>
          <w:szCs w:val="28"/>
          <w:lang w:val="es-ES"/>
        </w:rPr>
        <w:t xml:space="preserve">la Comunidad de los Sagrados Corazones de Pereira, </w:t>
      </w:r>
      <w:r w:rsidR="00695ED9">
        <w:rPr>
          <w:rFonts w:ascii="Arial Narrow" w:hAnsi="Arial Narrow" w:cs="Arial"/>
          <w:sz w:val="28"/>
          <w:szCs w:val="28"/>
          <w:lang w:val="es-ES"/>
        </w:rPr>
        <w:t>a</w:t>
      </w:r>
      <w:r w:rsidR="00C23840">
        <w:rPr>
          <w:rFonts w:ascii="Arial Narrow" w:hAnsi="Arial Narrow" w:cs="Arial"/>
          <w:sz w:val="28"/>
          <w:szCs w:val="28"/>
          <w:lang w:val="es-ES"/>
        </w:rPr>
        <w:t xml:space="preserve"> efectos de que aclarara</w:t>
      </w:r>
      <w:r>
        <w:rPr>
          <w:rFonts w:ascii="Arial Narrow" w:hAnsi="Arial Narrow" w:cs="Arial"/>
          <w:sz w:val="28"/>
          <w:szCs w:val="28"/>
          <w:lang w:val="es-ES"/>
        </w:rPr>
        <w:t xml:space="preserve"> si durante el año 1978 el demandante prestó sus servicios, a </w:t>
      </w:r>
      <w:r w:rsidR="00C23840">
        <w:rPr>
          <w:rFonts w:ascii="Arial Narrow" w:hAnsi="Arial Narrow" w:cs="Arial"/>
          <w:sz w:val="28"/>
          <w:szCs w:val="28"/>
          <w:lang w:val="es-ES"/>
        </w:rPr>
        <w:t xml:space="preserve">lo cual allegó respuesta indicando que por error involuntario, </w:t>
      </w:r>
      <w:r>
        <w:rPr>
          <w:rFonts w:ascii="Arial Narrow" w:hAnsi="Arial Narrow" w:cs="Arial"/>
          <w:sz w:val="28"/>
          <w:szCs w:val="28"/>
          <w:lang w:val="es-ES"/>
        </w:rPr>
        <w:t xml:space="preserve">en la </w:t>
      </w:r>
      <w:r w:rsidR="00C23840">
        <w:rPr>
          <w:rFonts w:ascii="Arial Narrow" w:hAnsi="Arial Narrow" w:cs="Arial"/>
          <w:sz w:val="28"/>
          <w:szCs w:val="28"/>
          <w:lang w:val="es-ES"/>
        </w:rPr>
        <w:t xml:space="preserve">última certificación </w:t>
      </w:r>
      <w:r w:rsidR="004E7C6C">
        <w:rPr>
          <w:rFonts w:ascii="Arial Narrow" w:hAnsi="Arial Narrow" w:cs="Arial"/>
          <w:sz w:val="28"/>
          <w:szCs w:val="28"/>
          <w:lang w:val="es-ES"/>
        </w:rPr>
        <w:t xml:space="preserve">se omitió </w:t>
      </w:r>
      <w:r w:rsidR="003C200B">
        <w:rPr>
          <w:rFonts w:ascii="Arial Narrow" w:hAnsi="Arial Narrow" w:cs="Arial"/>
          <w:sz w:val="28"/>
          <w:szCs w:val="28"/>
          <w:lang w:val="es-ES"/>
        </w:rPr>
        <w:t xml:space="preserve">relacionar el año 1978, </w:t>
      </w:r>
      <w:r>
        <w:rPr>
          <w:rFonts w:ascii="Arial Narrow" w:hAnsi="Arial Narrow" w:cs="Arial"/>
          <w:sz w:val="28"/>
          <w:szCs w:val="28"/>
          <w:lang w:val="es-ES"/>
        </w:rPr>
        <w:t xml:space="preserve">pese a que </w:t>
      </w:r>
      <w:r w:rsidR="00ED79AE">
        <w:rPr>
          <w:rFonts w:ascii="Arial Narrow" w:hAnsi="Arial Narrow" w:cs="Arial"/>
          <w:sz w:val="28"/>
          <w:szCs w:val="28"/>
          <w:lang w:val="es-ES"/>
        </w:rPr>
        <w:t>el actor lo laboró de</w:t>
      </w:r>
      <w:r w:rsidR="003C200B">
        <w:rPr>
          <w:rFonts w:ascii="Arial Narrow" w:hAnsi="Arial Narrow" w:cs="Arial"/>
          <w:sz w:val="28"/>
          <w:szCs w:val="28"/>
          <w:lang w:val="es-ES"/>
        </w:rPr>
        <w:t xml:space="preserve">l 1º de febrero al 30 de noviembre. </w:t>
      </w:r>
    </w:p>
    <w:p w:rsidR="007C624C" w:rsidRPr="00BD2203" w:rsidRDefault="007C624C" w:rsidP="00BD2203">
      <w:pPr>
        <w:pStyle w:val="Sinespaciado"/>
      </w:pPr>
    </w:p>
    <w:p w:rsidR="00BD2203" w:rsidRDefault="003C200B" w:rsidP="00C3129D">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w:t>
      </w:r>
      <w:r w:rsidR="00ED79AE">
        <w:rPr>
          <w:rFonts w:ascii="Arial Narrow" w:hAnsi="Arial Narrow" w:cs="Arial"/>
          <w:sz w:val="28"/>
          <w:szCs w:val="28"/>
          <w:lang w:val="es-ES"/>
        </w:rPr>
        <w:t xml:space="preserve">corde </w:t>
      </w:r>
      <w:r w:rsidR="00B353CF">
        <w:rPr>
          <w:rFonts w:ascii="Arial Narrow" w:hAnsi="Arial Narrow" w:cs="Arial"/>
          <w:sz w:val="28"/>
          <w:szCs w:val="28"/>
          <w:lang w:val="es-ES"/>
        </w:rPr>
        <w:t xml:space="preserve">tales probanzas, el análisis pormenorizado del caso, </w:t>
      </w:r>
      <w:r w:rsidR="00061361">
        <w:rPr>
          <w:rFonts w:ascii="Arial Narrow" w:hAnsi="Arial Narrow" w:cs="Arial"/>
          <w:sz w:val="28"/>
          <w:szCs w:val="28"/>
          <w:lang w:val="es-ES"/>
        </w:rPr>
        <w:t xml:space="preserve">permite arribar a la conclusión de que </w:t>
      </w:r>
      <w:r w:rsidR="002A19CA">
        <w:rPr>
          <w:rFonts w:ascii="Arial Narrow" w:hAnsi="Arial Narrow" w:cs="Arial"/>
          <w:sz w:val="28"/>
          <w:szCs w:val="28"/>
          <w:lang w:val="es-ES"/>
        </w:rPr>
        <w:t>hay lugar a adicionar</w:t>
      </w:r>
      <w:r w:rsidR="004E7C6C">
        <w:rPr>
          <w:rFonts w:ascii="Arial Narrow" w:hAnsi="Arial Narrow" w:cs="Arial"/>
          <w:sz w:val="28"/>
          <w:szCs w:val="28"/>
          <w:lang w:val="es-ES"/>
        </w:rPr>
        <w:t xml:space="preserve"> los siguientes tiempos:</w:t>
      </w:r>
      <w:r w:rsidR="00271349">
        <w:rPr>
          <w:rFonts w:ascii="Arial Narrow" w:hAnsi="Arial Narrow" w:cs="Arial"/>
          <w:sz w:val="28"/>
          <w:szCs w:val="28"/>
          <w:lang w:val="es-ES"/>
        </w:rPr>
        <w:t xml:space="preserve"> </w:t>
      </w:r>
    </w:p>
    <w:p w:rsidR="00BD2203" w:rsidRDefault="00BD2203" w:rsidP="00BD2203">
      <w:pPr>
        <w:pStyle w:val="Sinespaciado"/>
        <w:rPr>
          <w:lang w:val="es-ES"/>
        </w:rPr>
      </w:pPr>
    </w:p>
    <w:p w:rsidR="00BD2203" w:rsidRDefault="00271349" w:rsidP="0008537E">
      <w:pPr>
        <w:pStyle w:val="Prrafodelista"/>
        <w:numPr>
          <w:ilvl w:val="0"/>
          <w:numId w:val="2"/>
        </w:numPr>
        <w:autoSpaceDE w:val="0"/>
        <w:autoSpaceDN w:val="0"/>
        <w:adjustRightInd w:val="0"/>
        <w:spacing w:line="360" w:lineRule="auto"/>
        <w:ind w:left="0" w:firstLine="567"/>
        <w:jc w:val="both"/>
        <w:rPr>
          <w:rFonts w:ascii="Arial Narrow" w:hAnsi="Arial Narrow" w:cs="Arial"/>
          <w:sz w:val="28"/>
          <w:szCs w:val="28"/>
          <w:lang w:val="es-ES"/>
        </w:rPr>
      </w:pPr>
      <w:r w:rsidRPr="00BD2203">
        <w:rPr>
          <w:rFonts w:ascii="Arial Narrow" w:hAnsi="Arial Narrow" w:cs="Arial"/>
          <w:sz w:val="28"/>
          <w:szCs w:val="28"/>
          <w:lang w:val="es-ES"/>
        </w:rPr>
        <w:t>10.14 semanas</w:t>
      </w:r>
      <w:r w:rsidR="00426C1B" w:rsidRPr="00BD2203">
        <w:rPr>
          <w:rFonts w:ascii="Arial Narrow" w:hAnsi="Arial Narrow" w:cs="Arial"/>
          <w:sz w:val="28"/>
          <w:szCs w:val="28"/>
          <w:lang w:val="es-ES"/>
        </w:rPr>
        <w:t xml:space="preserve"> no reportados en la historia laboral y </w:t>
      </w:r>
      <w:r w:rsidRPr="00BD2203">
        <w:rPr>
          <w:rFonts w:ascii="Arial Narrow" w:hAnsi="Arial Narrow" w:cs="Arial"/>
          <w:sz w:val="28"/>
          <w:szCs w:val="28"/>
          <w:lang w:val="es-ES"/>
        </w:rPr>
        <w:t xml:space="preserve">que corresponden al periodo </w:t>
      </w:r>
      <w:r w:rsidR="00DC4532" w:rsidRPr="00BD2203">
        <w:rPr>
          <w:rFonts w:ascii="Arial Narrow" w:hAnsi="Arial Narrow" w:cs="Arial"/>
          <w:sz w:val="28"/>
          <w:szCs w:val="28"/>
          <w:lang w:val="es-ES"/>
        </w:rPr>
        <w:t xml:space="preserve">laborado con el Colegio Sagrados Corazones de Pereira, desde el </w:t>
      </w:r>
      <w:r w:rsidRPr="00BD2203">
        <w:rPr>
          <w:rFonts w:ascii="Arial Narrow" w:hAnsi="Arial Narrow" w:cs="Arial"/>
          <w:sz w:val="28"/>
          <w:szCs w:val="28"/>
          <w:lang w:val="es-ES"/>
        </w:rPr>
        <w:t xml:space="preserve">18 de mayo </w:t>
      </w:r>
      <w:r w:rsidR="00DC4532" w:rsidRPr="00BD2203">
        <w:rPr>
          <w:rFonts w:ascii="Arial Narrow" w:hAnsi="Arial Narrow" w:cs="Arial"/>
          <w:sz w:val="28"/>
          <w:szCs w:val="28"/>
          <w:lang w:val="es-ES"/>
        </w:rPr>
        <w:t xml:space="preserve">al </w:t>
      </w:r>
      <w:r w:rsidRPr="00BD2203">
        <w:rPr>
          <w:rFonts w:ascii="Arial Narrow" w:hAnsi="Arial Narrow" w:cs="Arial"/>
          <w:sz w:val="28"/>
          <w:szCs w:val="28"/>
          <w:lang w:val="es-ES"/>
        </w:rPr>
        <w:t xml:space="preserve">30 de noviembre de 1976, </w:t>
      </w:r>
      <w:r w:rsidR="00426C1B" w:rsidRPr="00BD2203">
        <w:rPr>
          <w:rFonts w:ascii="Arial Narrow" w:hAnsi="Arial Narrow" w:cs="Arial"/>
          <w:sz w:val="28"/>
          <w:szCs w:val="28"/>
          <w:lang w:val="es-ES"/>
        </w:rPr>
        <w:t xml:space="preserve">sin que sea dable computar el tiempo </w:t>
      </w:r>
      <w:r w:rsidR="001510B1" w:rsidRPr="00BD2203">
        <w:rPr>
          <w:rFonts w:ascii="Arial Narrow" w:hAnsi="Arial Narrow" w:cs="Arial"/>
          <w:sz w:val="28"/>
          <w:szCs w:val="28"/>
          <w:lang w:val="es-ES"/>
        </w:rPr>
        <w:t>laborado con dicha institución educativa</w:t>
      </w:r>
      <w:r w:rsidR="00C3129D" w:rsidRPr="00BD2203">
        <w:rPr>
          <w:rFonts w:ascii="Arial Narrow" w:hAnsi="Arial Narrow" w:cs="Arial"/>
          <w:sz w:val="28"/>
          <w:szCs w:val="28"/>
          <w:lang w:val="es-ES"/>
        </w:rPr>
        <w:t xml:space="preserve"> desde el mes de febrero, </w:t>
      </w:r>
      <w:r w:rsidR="00426C1B" w:rsidRPr="00BD2203">
        <w:rPr>
          <w:rFonts w:ascii="Arial Narrow" w:hAnsi="Arial Narrow" w:cs="Arial"/>
          <w:sz w:val="28"/>
          <w:szCs w:val="28"/>
          <w:lang w:val="es-ES"/>
        </w:rPr>
        <w:t xml:space="preserve">pues </w:t>
      </w:r>
      <w:r w:rsidR="00C3129D" w:rsidRPr="00BD2203">
        <w:rPr>
          <w:rFonts w:ascii="Arial Narrow" w:hAnsi="Arial Narrow" w:cs="Arial"/>
          <w:sz w:val="28"/>
          <w:szCs w:val="28"/>
          <w:lang w:val="es-ES"/>
        </w:rPr>
        <w:t xml:space="preserve">existe </w:t>
      </w:r>
      <w:r w:rsidR="00DC4532" w:rsidRPr="00BD2203">
        <w:rPr>
          <w:rFonts w:ascii="Arial Narrow" w:hAnsi="Arial Narrow" w:cs="Arial"/>
          <w:sz w:val="28"/>
          <w:szCs w:val="28"/>
          <w:lang w:val="es-ES"/>
        </w:rPr>
        <w:t xml:space="preserve">una afiliación </w:t>
      </w:r>
      <w:r w:rsidRPr="00BD2203">
        <w:rPr>
          <w:rFonts w:ascii="Arial Narrow" w:hAnsi="Arial Narrow" w:cs="Arial"/>
          <w:sz w:val="28"/>
          <w:szCs w:val="28"/>
          <w:lang w:val="es-ES"/>
        </w:rPr>
        <w:t xml:space="preserve">con el patronal Mora </w:t>
      </w:r>
      <w:proofErr w:type="spellStart"/>
      <w:r w:rsidRPr="00BD2203">
        <w:rPr>
          <w:rFonts w:ascii="Arial Narrow" w:hAnsi="Arial Narrow" w:cs="Arial"/>
          <w:sz w:val="28"/>
          <w:szCs w:val="28"/>
          <w:lang w:val="es-ES"/>
        </w:rPr>
        <w:t>Hnos</w:t>
      </w:r>
      <w:proofErr w:type="spellEnd"/>
      <w:r w:rsidRPr="00BD2203">
        <w:rPr>
          <w:rFonts w:ascii="Arial Narrow" w:hAnsi="Arial Narrow" w:cs="Arial"/>
          <w:sz w:val="28"/>
          <w:szCs w:val="28"/>
          <w:lang w:val="es-ES"/>
        </w:rPr>
        <w:t xml:space="preserve"> y </w:t>
      </w:r>
      <w:proofErr w:type="spellStart"/>
      <w:r w:rsidRPr="00BD2203">
        <w:rPr>
          <w:rFonts w:ascii="Arial Narrow" w:hAnsi="Arial Narrow" w:cs="Arial"/>
          <w:sz w:val="28"/>
          <w:szCs w:val="28"/>
          <w:lang w:val="es-ES"/>
        </w:rPr>
        <w:t>Cia</w:t>
      </w:r>
      <w:proofErr w:type="spellEnd"/>
      <w:r w:rsidRPr="00BD2203">
        <w:rPr>
          <w:rFonts w:ascii="Arial Narrow" w:hAnsi="Arial Narrow" w:cs="Arial"/>
          <w:sz w:val="28"/>
          <w:szCs w:val="28"/>
          <w:lang w:val="es-ES"/>
        </w:rPr>
        <w:t xml:space="preserve">, </w:t>
      </w:r>
      <w:r w:rsidR="00DC4532" w:rsidRPr="00BD2203">
        <w:rPr>
          <w:rFonts w:ascii="Arial Narrow" w:hAnsi="Arial Narrow" w:cs="Arial"/>
          <w:sz w:val="28"/>
          <w:szCs w:val="28"/>
          <w:lang w:val="es-ES"/>
        </w:rPr>
        <w:t xml:space="preserve">que va hasta el </w:t>
      </w:r>
      <w:r w:rsidR="002A19CA" w:rsidRPr="00BD2203">
        <w:rPr>
          <w:rFonts w:ascii="Arial Narrow" w:hAnsi="Arial Narrow" w:cs="Arial"/>
          <w:sz w:val="28"/>
          <w:szCs w:val="28"/>
          <w:lang w:val="es-ES"/>
        </w:rPr>
        <w:t>17 de mayo de 1976</w:t>
      </w:r>
      <w:r w:rsidR="00426C1B" w:rsidRPr="00BD2203">
        <w:rPr>
          <w:rFonts w:ascii="Arial Narrow" w:hAnsi="Arial Narrow" w:cs="Arial"/>
          <w:sz w:val="28"/>
          <w:szCs w:val="28"/>
          <w:lang w:val="es-ES"/>
        </w:rPr>
        <w:t>,</w:t>
      </w:r>
      <w:r w:rsidR="001510B1" w:rsidRPr="00BD2203">
        <w:rPr>
          <w:rFonts w:ascii="Arial Narrow" w:hAnsi="Arial Narrow" w:cs="Arial"/>
          <w:sz w:val="28"/>
          <w:szCs w:val="28"/>
          <w:lang w:val="es-ES"/>
        </w:rPr>
        <w:t xml:space="preserve"> </w:t>
      </w:r>
      <w:r w:rsidR="00C3129D" w:rsidRPr="00BD2203">
        <w:rPr>
          <w:rFonts w:ascii="Arial Narrow" w:hAnsi="Arial Narrow" w:cs="Arial"/>
          <w:sz w:val="28"/>
          <w:szCs w:val="28"/>
          <w:lang w:val="es-ES"/>
        </w:rPr>
        <w:t>por lo que en tratándose de ciclos dobles, s</w:t>
      </w:r>
      <w:r w:rsidR="001510B1" w:rsidRPr="00BD2203">
        <w:rPr>
          <w:rFonts w:ascii="Arial Narrow" w:hAnsi="Arial Narrow" w:cs="Arial"/>
          <w:sz w:val="28"/>
          <w:szCs w:val="28"/>
          <w:lang w:val="es-ES"/>
        </w:rPr>
        <w:t>ólo sirven para incrementar el monto del Ingreso Base de Cotización</w:t>
      </w:r>
      <w:r w:rsidR="00C3129D" w:rsidRPr="00BD2203">
        <w:rPr>
          <w:rFonts w:ascii="Arial Narrow" w:hAnsi="Arial Narrow" w:cs="Arial"/>
          <w:sz w:val="28"/>
          <w:szCs w:val="28"/>
          <w:lang w:val="es-ES"/>
        </w:rPr>
        <w:t xml:space="preserve"> más no el número de semanas o tiempo de servicios</w:t>
      </w:r>
      <w:r w:rsidR="002A19CA" w:rsidRPr="00BD2203">
        <w:rPr>
          <w:rFonts w:ascii="Arial Narrow" w:hAnsi="Arial Narrow" w:cs="Arial"/>
          <w:sz w:val="28"/>
          <w:szCs w:val="28"/>
          <w:lang w:val="es-ES"/>
        </w:rPr>
        <w:t>;</w:t>
      </w:r>
    </w:p>
    <w:p w:rsidR="00BD2203" w:rsidRPr="00BD2203" w:rsidRDefault="002A19CA" w:rsidP="00BD2203">
      <w:pPr>
        <w:pStyle w:val="Sinespaciado"/>
        <w:rPr>
          <w:lang w:val="es-ES"/>
        </w:rPr>
      </w:pPr>
      <w:r w:rsidRPr="00BD2203">
        <w:rPr>
          <w:lang w:val="es-ES"/>
        </w:rPr>
        <w:t xml:space="preserve"> </w:t>
      </w:r>
    </w:p>
    <w:p w:rsidR="00BD2203" w:rsidRDefault="00C3129D" w:rsidP="0008537E">
      <w:pPr>
        <w:pStyle w:val="Prrafodelista"/>
        <w:numPr>
          <w:ilvl w:val="0"/>
          <w:numId w:val="2"/>
        </w:numPr>
        <w:autoSpaceDE w:val="0"/>
        <w:autoSpaceDN w:val="0"/>
        <w:adjustRightInd w:val="0"/>
        <w:spacing w:line="360" w:lineRule="auto"/>
        <w:ind w:left="-142" w:firstLine="709"/>
        <w:jc w:val="both"/>
        <w:rPr>
          <w:rFonts w:ascii="Arial Narrow" w:hAnsi="Arial Narrow" w:cs="Arial"/>
          <w:sz w:val="28"/>
          <w:szCs w:val="28"/>
          <w:lang w:val="es-ES"/>
        </w:rPr>
      </w:pPr>
      <w:r w:rsidRPr="00BD2203">
        <w:rPr>
          <w:rFonts w:ascii="Arial Narrow" w:hAnsi="Arial Narrow" w:cs="Arial"/>
          <w:sz w:val="28"/>
          <w:szCs w:val="28"/>
          <w:lang w:val="es-ES"/>
        </w:rPr>
        <w:t xml:space="preserve">14.71 semanas que corresponden al tiempo laborado con la institución Educativa Colegio Sagrados Corazones, del 1º de febrero al 14 de mayo de 1978, pues con posterioridad a esa calenda se presenta una nueva afiliación con el patronal </w:t>
      </w:r>
      <w:proofErr w:type="spellStart"/>
      <w:r w:rsidRPr="00BD2203">
        <w:rPr>
          <w:rFonts w:ascii="Arial Narrow" w:hAnsi="Arial Narrow" w:cs="Arial"/>
          <w:sz w:val="28"/>
          <w:szCs w:val="28"/>
          <w:lang w:val="es-ES"/>
        </w:rPr>
        <w:t>Projuventud</w:t>
      </w:r>
      <w:proofErr w:type="spellEnd"/>
      <w:r w:rsidRPr="00BD2203">
        <w:rPr>
          <w:rFonts w:ascii="Arial Narrow" w:hAnsi="Arial Narrow" w:cs="Arial"/>
          <w:sz w:val="28"/>
          <w:szCs w:val="28"/>
          <w:lang w:val="es-ES"/>
        </w:rPr>
        <w:t>, presentándose la misma situación que en el periodo anterior;</w:t>
      </w:r>
    </w:p>
    <w:p w:rsidR="00BD2203" w:rsidRPr="00BD2203" w:rsidRDefault="00BD2203" w:rsidP="00E478F9">
      <w:pPr>
        <w:pStyle w:val="Sinespaciado"/>
        <w:rPr>
          <w:lang w:val="es-ES"/>
        </w:rPr>
      </w:pPr>
    </w:p>
    <w:p w:rsidR="00BD2203" w:rsidRDefault="002A19CA" w:rsidP="0008537E">
      <w:pPr>
        <w:pStyle w:val="Prrafodelista"/>
        <w:numPr>
          <w:ilvl w:val="0"/>
          <w:numId w:val="2"/>
        </w:numPr>
        <w:autoSpaceDE w:val="0"/>
        <w:autoSpaceDN w:val="0"/>
        <w:adjustRightInd w:val="0"/>
        <w:spacing w:line="360" w:lineRule="auto"/>
        <w:ind w:left="0" w:firstLine="567"/>
        <w:jc w:val="both"/>
        <w:rPr>
          <w:rFonts w:ascii="Arial Narrow" w:hAnsi="Arial Narrow" w:cs="Arial"/>
          <w:sz w:val="28"/>
          <w:szCs w:val="28"/>
          <w:lang w:val="es-ES"/>
        </w:rPr>
      </w:pPr>
      <w:r w:rsidRPr="00BD2203">
        <w:rPr>
          <w:rFonts w:ascii="Arial Narrow" w:hAnsi="Arial Narrow" w:cs="Arial"/>
          <w:sz w:val="28"/>
          <w:szCs w:val="28"/>
          <w:lang w:val="es-ES"/>
        </w:rPr>
        <w:t xml:space="preserve">3.29 semanas </w:t>
      </w:r>
      <w:r w:rsidR="00426C1B" w:rsidRPr="00BD2203">
        <w:rPr>
          <w:rFonts w:ascii="Arial Narrow" w:hAnsi="Arial Narrow" w:cs="Arial"/>
          <w:sz w:val="28"/>
          <w:szCs w:val="28"/>
          <w:lang w:val="es-ES"/>
        </w:rPr>
        <w:t xml:space="preserve">faltantes </w:t>
      </w:r>
      <w:r w:rsidRPr="00BD2203">
        <w:rPr>
          <w:rFonts w:ascii="Arial Narrow" w:hAnsi="Arial Narrow" w:cs="Arial"/>
          <w:sz w:val="28"/>
          <w:szCs w:val="28"/>
          <w:lang w:val="es-ES"/>
        </w:rPr>
        <w:t>del periodo de</w:t>
      </w:r>
      <w:r w:rsidR="00363FA5" w:rsidRPr="00BD2203">
        <w:rPr>
          <w:rFonts w:ascii="Arial Narrow" w:hAnsi="Arial Narrow" w:cs="Arial"/>
          <w:sz w:val="28"/>
          <w:szCs w:val="28"/>
          <w:lang w:val="es-ES"/>
        </w:rPr>
        <w:t xml:space="preserve"> febrero a </w:t>
      </w:r>
      <w:r w:rsidRPr="00BD2203">
        <w:rPr>
          <w:rFonts w:ascii="Arial Narrow" w:hAnsi="Arial Narrow" w:cs="Arial"/>
          <w:sz w:val="28"/>
          <w:szCs w:val="28"/>
          <w:lang w:val="es-ES"/>
        </w:rPr>
        <w:t xml:space="preserve"> noviembre de 1982, pues sólo se reportaron 40.00; </w:t>
      </w:r>
    </w:p>
    <w:p w:rsidR="00BD2203" w:rsidRPr="00BD2203" w:rsidRDefault="00BD2203" w:rsidP="00E478F9">
      <w:pPr>
        <w:pStyle w:val="Sinespaciado"/>
        <w:rPr>
          <w:lang w:val="es-ES"/>
        </w:rPr>
      </w:pPr>
    </w:p>
    <w:p w:rsidR="00BD2203" w:rsidRDefault="00363FA5" w:rsidP="0008537E">
      <w:pPr>
        <w:pStyle w:val="Prrafodelista"/>
        <w:numPr>
          <w:ilvl w:val="0"/>
          <w:numId w:val="2"/>
        </w:numPr>
        <w:autoSpaceDE w:val="0"/>
        <w:autoSpaceDN w:val="0"/>
        <w:adjustRightInd w:val="0"/>
        <w:spacing w:line="360" w:lineRule="auto"/>
        <w:ind w:left="-142" w:firstLine="709"/>
        <w:jc w:val="both"/>
        <w:rPr>
          <w:rFonts w:ascii="Arial Narrow" w:hAnsi="Arial Narrow" w:cs="Arial"/>
          <w:sz w:val="28"/>
          <w:szCs w:val="28"/>
          <w:lang w:val="es-ES"/>
        </w:rPr>
      </w:pPr>
      <w:r w:rsidRPr="00BD2203">
        <w:rPr>
          <w:rFonts w:ascii="Arial Narrow" w:hAnsi="Arial Narrow" w:cs="Arial"/>
          <w:sz w:val="28"/>
          <w:szCs w:val="28"/>
          <w:lang w:val="es-ES"/>
        </w:rPr>
        <w:t>2.15 semanas</w:t>
      </w:r>
      <w:r w:rsidR="00426C1B" w:rsidRPr="00BD2203">
        <w:rPr>
          <w:rFonts w:ascii="Arial Narrow" w:hAnsi="Arial Narrow" w:cs="Arial"/>
          <w:sz w:val="28"/>
          <w:szCs w:val="28"/>
          <w:lang w:val="es-ES"/>
        </w:rPr>
        <w:t xml:space="preserve"> faltantes </w:t>
      </w:r>
      <w:r w:rsidRPr="00BD2203">
        <w:rPr>
          <w:rFonts w:ascii="Arial Narrow" w:hAnsi="Arial Narrow" w:cs="Arial"/>
          <w:sz w:val="28"/>
          <w:szCs w:val="28"/>
          <w:lang w:val="es-ES"/>
        </w:rPr>
        <w:t>del periodo de febrero a noviembre de 1983, pues s</w:t>
      </w:r>
      <w:r w:rsidR="00C3129D" w:rsidRPr="00BD2203">
        <w:rPr>
          <w:rFonts w:ascii="Arial Narrow" w:hAnsi="Arial Narrow" w:cs="Arial"/>
          <w:sz w:val="28"/>
          <w:szCs w:val="28"/>
          <w:lang w:val="es-ES"/>
        </w:rPr>
        <w:t xml:space="preserve">ólo se reportaron 41.14; </w:t>
      </w:r>
    </w:p>
    <w:p w:rsidR="00BD2203" w:rsidRPr="00BD2203" w:rsidRDefault="00BD2203" w:rsidP="00BD2203">
      <w:pPr>
        <w:pStyle w:val="Prrafodelista"/>
        <w:rPr>
          <w:rFonts w:ascii="Arial Narrow" w:hAnsi="Arial Narrow" w:cs="Arial"/>
          <w:sz w:val="28"/>
          <w:szCs w:val="28"/>
          <w:lang w:val="es-ES"/>
        </w:rPr>
      </w:pPr>
    </w:p>
    <w:p w:rsidR="00BD2203" w:rsidRDefault="00363FA5" w:rsidP="0008537E">
      <w:pPr>
        <w:pStyle w:val="Prrafodelista"/>
        <w:numPr>
          <w:ilvl w:val="0"/>
          <w:numId w:val="2"/>
        </w:numPr>
        <w:autoSpaceDE w:val="0"/>
        <w:autoSpaceDN w:val="0"/>
        <w:adjustRightInd w:val="0"/>
        <w:spacing w:line="360" w:lineRule="auto"/>
        <w:ind w:left="-142" w:firstLine="709"/>
        <w:jc w:val="both"/>
        <w:rPr>
          <w:rFonts w:ascii="Arial Narrow" w:hAnsi="Arial Narrow" w:cs="Arial"/>
          <w:sz w:val="28"/>
          <w:szCs w:val="28"/>
          <w:lang w:val="es-ES"/>
        </w:rPr>
      </w:pPr>
      <w:r w:rsidRPr="00BD2203">
        <w:rPr>
          <w:rFonts w:ascii="Arial Narrow" w:hAnsi="Arial Narrow" w:cs="Arial"/>
          <w:sz w:val="28"/>
          <w:szCs w:val="28"/>
          <w:lang w:val="es-ES"/>
        </w:rPr>
        <w:t xml:space="preserve">4.71 semanas </w:t>
      </w:r>
      <w:r w:rsidR="00426C1B" w:rsidRPr="00BD2203">
        <w:rPr>
          <w:rFonts w:ascii="Arial Narrow" w:hAnsi="Arial Narrow" w:cs="Arial"/>
          <w:sz w:val="28"/>
          <w:szCs w:val="28"/>
          <w:lang w:val="es-ES"/>
        </w:rPr>
        <w:t xml:space="preserve">faltantes </w:t>
      </w:r>
      <w:r w:rsidRPr="00BD2203">
        <w:rPr>
          <w:rFonts w:ascii="Arial Narrow" w:hAnsi="Arial Narrow" w:cs="Arial"/>
          <w:sz w:val="28"/>
          <w:szCs w:val="28"/>
          <w:lang w:val="es-ES"/>
        </w:rPr>
        <w:t xml:space="preserve">del periodo de febrero a noviembre del 84, pues sólo se reportaron 38.57 semanas; </w:t>
      </w:r>
    </w:p>
    <w:p w:rsidR="00BD2203" w:rsidRDefault="00DB03B4" w:rsidP="0008537E">
      <w:pPr>
        <w:pStyle w:val="Prrafodelista"/>
        <w:numPr>
          <w:ilvl w:val="0"/>
          <w:numId w:val="2"/>
        </w:numPr>
        <w:autoSpaceDE w:val="0"/>
        <w:autoSpaceDN w:val="0"/>
        <w:adjustRightInd w:val="0"/>
        <w:spacing w:line="360" w:lineRule="auto"/>
        <w:ind w:left="0" w:firstLine="567"/>
        <w:jc w:val="both"/>
        <w:rPr>
          <w:rFonts w:ascii="Arial Narrow" w:hAnsi="Arial Narrow" w:cs="Arial"/>
          <w:sz w:val="28"/>
          <w:szCs w:val="28"/>
          <w:lang w:val="es-ES"/>
        </w:rPr>
      </w:pPr>
      <w:r w:rsidRPr="00BD2203">
        <w:rPr>
          <w:rFonts w:ascii="Arial Narrow" w:hAnsi="Arial Narrow" w:cs="Arial"/>
          <w:sz w:val="28"/>
          <w:szCs w:val="28"/>
          <w:lang w:val="es-ES"/>
        </w:rPr>
        <w:lastRenderedPageBreak/>
        <w:t xml:space="preserve"> 5.72 semanas </w:t>
      </w:r>
      <w:r w:rsidR="00426C1B" w:rsidRPr="00BD2203">
        <w:rPr>
          <w:rFonts w:ascii="Arial Narrow" w:hAnsi="Arial Narrow" w:cs="Arial"/>
          <w:sz w:val="28"/>
          <w:szCs w:val="28"/>
          <w:lang w:val="es-ES"/>
        </w:rPr>
        <w:t xml:space="preserve">faltantes </w:t>
      </w:r>
      <w:r w:rsidRPr="00BD2203">
        <w:rPr>
          <w:rFonts w:ascii="Arial Narrow" w:hAnsi="Arial Narrow" w:cs="Arial"/>
          <w:sz w:val="28"/>
          <w:szCs w:val="28"/>
          <w:lang w:val="es-ES"/>
        </w:rPr>
        <w:t xml:space="preserve">del periodo de </w:t>
      </w:r>
      <w:r w:rsidR="00E7210F" w:rsidRPr="00BD2203">
        <w:rPr>
          <w:rFonts w:ascii="Arial Narrow" w:hAnsi="Arial Narrow" w:cs="Arial"/>
          <w:sz w:val="28"/>
          <w:szCs w:val="28"/>
          <w:lang w:val="es-ES"/>
        </w:rPr>
        <w:t>febrero a noviembre de 1987, pues sólo se reportaron 37.57 semanas, y</w:t>
      </w:r>
    </w:p>
    <w:p w:rsidR="00BD2203" w:rsidRPr="008072A0" w:rsidRDefault="00BD2203" w:rsidP="008072A0">
      <w:pPr>
        <w:pStyle w:val="Sinespaciado"/>
      </w:pPr>
    </w:p>
    <w:p w:rsidR="00271349" w:rsidRPr="00BD2203" w:rsidRDefault="00E7210F" w:rsidP="0008537E">
      <w:pPr>
        <w:pStyle w:val="Prrafodelista"/>
        <w:numPr>
          <w:ilvl w:val="0"/>
          <w:numId w:val="2"/>
        </w:numPr>
        <w:autoSpaceDE w:val="0"/>
        <w:autoSpaceDN w:val="0"/>
        <w:adjustRightInd w:val="0"/>
        <w:spacing w:line="360" w:lineRule="auto"/>
        <w:ind w:left="0" w:firstLine="567"/>
        <w:jc w:val="both"/>
        <w:rPr>
          <w:rFonts w:ascii="Arial Narrow" w:hAnsi="Arial Narrow" w:cs="Arial"/>
          <w:sz w:val="28"/>
          <w:szCs w:val="28"/>
          <w:lang w:val="es-ES"/>
        </w:rPr>
      </w:pPr>
      <w:r w:rsidRPr="00BD2203">
        <w:rPr>
          <w:rFonts w:ascii="Arial Narrow" w:hAnsi="Arial Narrow" w:cs="Arial"/>
          <w:sz w:val="28"/>
          <w:szCs w:val="28"/>
          <w:lang w:val="es-ES"/>
        </w:rPr>
        <w:t xml:space="preserve"> 5.71 semanas </w:t>
      </w:r>
      <w:r w:rsidR="00426C1B" w:rsidRPr="00BD2203">
        <w:rPr>
          <w:rFonts w:ascii="Arial Narrow" w:hAnsi="Arial Narrow" w:cs="Arial"/>
          <w:sz w:val="28"/>
          <w:szCs w:val="28"/>
          <w:lang w:val="es-ES"/>
        </w:rPr>
        <w:t xml:space="preserve">faltantes </w:t>
      </w:r>
      <w:r w:rsidRPr="00BD2203">
        <w:rPr>
          <w:rFonts w:ascii="Arial Narrow" w:hAnsi="Arial Narrow" w:cs="Arial"/>
          <w:sz w:val="28"/>
          <w:szCs w:val="28"/>
          <w:lang w:val="es-ES"/>
        </w:rPr>
        <w:t xml:space="preserve">del periodo de febrero a mayo de 1988, pues sólo se reportaron 11.43 semanas. </w:t>
      </w:r>
    </w:p>
    <w:p w:rsidR="00363FA5" w:rsidRPr="008072A0" w:rsidRDefault="00363FA5" w:rsidP="008072A0">
      <w:pPr>
        <w:pStyle w:val="Sinespaciado"/>
      </w:pPr>
    </w:p>
    <w:p w:rsidR="008072A0" w:rsidRDefault="000F5EFF" w:rsidP="00385AB8">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Tal</w:t>
      </w:r>
      <w:r w:rsidR="000023D8">
        <w:rPr>
          <w:rFonts w:ascii="Arial Narrow" w:hAnsi="Arial Narrow" w:cs="Arial"/>
          <w:sz w:val="28"/>
          <w:szCs w:val="28"/>
          <w:lang w:val="es-ES"/>
        </w:rPr>
        <w:t>es periodos</w:t>
      </w:r>
      <w:r>
        <w:rPr>
          <w:rFonts w:ascii="Arial Narrow" w:hAnsi="Arial Narrow" w:cs="Arial"/>
          <w:sz w:val="28"/>
          <w:szCs w:val="28"/>
          <w:lang w:val="es-ES"/>
        </w:rPr>
        <w:t xml:space="preserve">, </w:t>
      </w:r>
      <w:r w:rsidR="00A73CA1">
        <w:rPr>
          <w:rFonts w:ascii="Arial Narrow" w:hAnsi="Arial Narrow" w:cs="Arial"/>
          <w:sz w:val="28"/>
          <w:szCs w:val="28"/>
          <w:lang w:val="es-ES"/>
        </w:rPr>
        <w:t xml:space="preserve">aunque </w:t>
      </w:r>
      <w:r>
        <w:rPr>
          <w:rFonts w:ascii="Arial Narrow" w:hAnsi="Arial Narrow" w:cs="Arial"/>
          <w:sz w:val="28"/>
          <w:szCs w:val="28"/>
          <w:lang w:val="es-ES"/>
        </w:rPr>
        <w:t xml:space="preserve">no </w:t>
      </w:r>
      <w:r w:rsidR="007C7111">
        <w:rPr>
          <w:rFonts w:ascii="Arial Narrow" w:hAnsi="Arial Narrow" w:cs="Arial"/>
          <w:sz w:val="28"/>
          <w:szCs w:val="28"/>
          <w:lang w:val="es-ES"/>
        </w:rPr>
        <w:t xml:space="preserve">fueron </w:t>
      </w:r>
      <w:r>
        <w:rPr>
          <w:rFonts w:ascii="Arial Narrow" w:hAnsi="Arial Narrow" w:cs="Arial"/>
          <w:sz w:val="28"/>
          <w:szCs w:val="28"/>
          <w:lang w:val="es-ES"/>
        </w:rPr>
        <w:t xml:space="preserve">registrados en la historia laboral </w:t>
      </w:r>
      <w:r w:rsidR="009D1E4C">
        <w:rPr>
          <w:rFonts w:ascii="Arial Narrow" w:hAnsi="Arial Narrow" w:cs="Arial"/>
          <w:sz w:val="28"/>
          <w:szCs w:val="28"/>
          <w:lang w:val="es-ES"/>
        </w:rPr>
        <w:t xml:space="preserve">válida para prestaciones económicas del </w:t>
      </w:r>
      <w:r w:rsidR="007C7111">
        <w:rPr>
          <w:rFonts w:ascii="Arial Narrow" w:hAnsi="Arial Narrow" w:cs="Arial"/>
          <w:sz w:val="28"/>
          <w:szCs w:val="28"/>
          <w:lang w:val="es-ES"/>
        </w:rPr>
        <w:t>demandante</w:t>
      </w:r>
      <w:r w:rsidR="007E0FFD">
        <w:rPr>
          <w:rFonts w:ascii="Arial Narrow" w:hAnsi="Arial Narrow" w:cs="Arial"/>
          <w:sz w:val="28"/>
          <w:szCs w:val="28"/>
          <w:lang w:val="es-ES"/>
        </w:rPr>
        <w:t xml:space="preserve">, </w:t>
      </w:r>
      <w:r w:rsidR="00385AB8">
        <w:rPr>
          <w:rFonts w:ascii="Arial Narrow" w:hAnsi="Arial Narrow" w:cs="Arial"/>
          <w:sz w:val="28"/>
          <w:szCs w:val="28"/>
          <w:lang w:val="es-ES"/>
        </w:rPr>
        <w:t xml:space="preserve">deben ser contabilizados para éstos menesteres, pues </w:t>
      </w:r>
      <w:r w:rsidR="007C7111">
        <w:rPr>
          <w:rFonts w:ascii="Arial Narrow" w:hAnsi="Arial Narrow" w:cs="Arial"/>
          <w:sz w:val="28"/>
          <w:szCs w:val="28"/>
          <w:lang w:val="es-ES"/>
        </w:rPr>
        <w:t xml:space="preserve">recuérdese que </w:t>
      </w:r>
      <w:r w:rsidR="00385AB8">
        <w:rPr>
          <w:rFonts w:ascii="Arial Narrow" w:hAnsi="Arial Narrow" w:cs="Arial"/>
          <w:sz w:val="28"/>
          <w:szCs w:val="28"/>
          <w:lang w:val="es-ES"/>
        </w:rPr>
        <w:t xml:space="preserve">el Acto Legislativo 01 de 2005, </w:t>
      </w:r>
      <w:r w:rsidR="007E0FFD">
        <w:rPr>
          <w:rFonts w:ascii="Arial Narrow" w:hAnsi="Arial Narrow" w:cs="Arial"/>
          <w:sz w:val="28"/>
          <w:szCs w:val="28"/>
          <w:lang w:val="es-ES"/>
        </w:rPr>
        <w:t xml:space="preserve">permitió </w:t>
      </w:r>
      <w:r w:rsidR="008072A0">
        <w:rPr>
          <w:rFonts w:ascii="Arial Narrow" w:hAnsi="Arial Narrow" w:cs="Arial"/>
          <w:sz w:val="28"/>
          <w:szCs w:val="28"/>
          <w:lang w:val="es-ES"/>
        </w:rPr>
        <w:t xml:space="preserve">la acreditación de </w:t>
      </w:r>
      <w:r w:rsidR="00385AB8">
        <w:rPr>
          <w:rFonts w:ascii="Arial Narrow" w:hAnsi="Arial Narrow" w:cs="Arial"/>
          <w:sz w:val="28"/>
          <w:szCs w:val="28"/>
          <w:lang w:val="es-ES"/>
        </w:rPr>
        <w:t xml:space="preserve">750 semanas o </w:t>
      </w:r>
      <w:r w:rsidR="00385AB8" w:rsidRPr="00DC79F3">
        <w:rPr>
          <w:rFonts w:ascii="Arial Narrow" w:hAnsi="Arial Narrow" w:cs="Arial"/>
          <w:sz w:val="28"/>
          <w:szCs w:val="28"/>
          <w:u w:val="single"/>
          <w:lang w:val="es-ES"/>
        </w:rPr>
        <w:t>su equivalente al tiempo de servicios</w:t>
      </w:r>
      <w:r w:rsidR="008072A0">
        <w:rPr>
          <w:rFonts w:ascii="Arial Narrow" w:hAnsi="Arial Narrow" w:cs="Arial"/>
          <w:sz w:val="28"/>
          <w:szCs w:val="28"/>
          <w:lang w:val="es-ES"/>
        </w:rPr>
        <w:t>, para continuar beneficiándose del régimen de transición más allá del 31 de julio de 2010</w:t>
      </w:r>
      <w:r w:rsidR="005E2382">
        <w:rPr>
          <w:rFonts w:ascii="Arial Narrow" w:hAnsi="Arial Narrow" w:cs="Arial"/>
          <w:sz w:val="28"/>
          <w:szCs w:val="28"/>
          <w:lang w:val="es-ES"/>
        </w:rPr>
        <w:t xml:space="preserve"> hasta el 2014.</w:t>
      </w:r>
    </w:p>
    <w:p w:rsidR="008072A0" w:rsidRPr="005535A3" w:rsidRDefault="008072A0" w:rsidP="005535A3">
      <w:pPr>
        <w:pStyle w:val="Sinespaciado"/>
      </w:pPr>
    </w:p>
    <w:p w:rsidR="00B353CF" w:rsidRDefault="00402C54" w:rsidP="00245E03">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Así las cosas, </w:t>
      </w:r>
      <w:r w:rsidR="00B353CF">
        <w:rPr>
          <w:rFonts w:ascii="Arial Narrow" w:hAnsi="Arial Narrow" w:cs="Arial"/>
          <w:sz w:val="28"/>
          <w:szCs w:val="28"/>
          <w:lang w:val="es-ES"/>
        </w:rPr>
        <w:t>el actor reporta</w:t>
      </w:r>
      <w:r w:rsidR="00A73CA1">
        <w:rPr>
          <w:rFonts w:ascii="Arial Narrow" w:hAnsi="Arial Narrow" w:cs="Arial"/>
          <w:sz w:val="28"/>
          <w:szCs w:val="28"/>
          <w:lang w:val="es-ES"/>
        </w:rPr>
        <w:t xml:space="preserve"> al 29 de julio de 2005 </w:t>
      </w:r>
      <w:r w:rsidR="00B353CF">
        <w:rPr>
          <w:rFonts w:ascii="Arial Narrow" w:hAnsi="Arial Narrow" w:cs="Arial"/>
          <w:sz w:val="28"/>
          <w:szCs w:val="28"/>
          <w:lang w:val="es-ES"/>
        </w:rPr>
        <w:t>un total de 5.338 días en tiempo de servicios, que corresponden a un equivalente de 76</w:t>
      </w:r>
      <w:r w:rsidR="005339DC">
        <w:rPr>
          <w:rFonts w:ascii="Arial Narrow" w:hAnsi="Arial Narrow" w:cs="Arial"/>
          <w:sz w:val="28"/>
          <w:szCs w:val="28"/>
          <w:lang w:val="es-ES"/>
        </w:rPr>
        <w:t>1</w:t>
      </w:r>
      <w:r w:rsidR="00B353CF">
        <w:rPr>
          <w:rFonts w:ascii="Arial Narrow" w:hAnsi="Arial Narrow" w:cs="Arial"/>
          <w:sz w:val="28"/>
          <w:szCs w:val="28"/>
          <w:lang w:val="es-ES"/>
        </w:rPr>
        <w:t xml:space="preserve"> semanas, </w:t>
      </w:r>
      <w:r w:rsidR="005E2382">
        <w:rPr>
          <w:rFonts w:ascii="Arial Narrow" w:hAnsi="Arial Narrow" w:cs="Arial"/>
          <w:sz w:val="28"/>
          <w:szCs w:val="28"/>
          <w:lang w:val="es-ES"/>
        </w:rPr>
        <w:t xml:space="preserve">por lo que no milita duda en torno a que continuó </w:t>
      </w:r>
      <w:r w:rsidR="00584ACF">
        <w:rPr>
          <w:rFonts w:ascii="Arial Narrow" w:hAnsi="Arial Narrow" w:cs="Arial"/>
          <w:sz w:val="28"/>
          <w:szCs w:val="28"/>
          <w:lang w:val="es-ES"/>
        </w:rPr>
        <w:t xml:space="preserve">gozando de los beneficios del régimen de transición </w:t>
      </w:r>
      <w:r w:rsidR="005E2382">
        <w:rPr>
          <w:rFonts w:ascii="Arial Narrow" w:hAnsi="Arial Narrow" w:cs="Arial"/>
          <w:sz w:val="28"/>
          <w:szCs w:val="28"/>
          <w:lang w:val="es-ES"/>
        </w:rPr>
        <w:t>hasta el 31 de diciembre 2014.</w:t>
      </w:r>
    </w:p>
    <w:p w:rsidR="00B353CF" w:rsidRPr="005535A3" w:rsidRDefault="00B353CF" w:rsidP="005535A3">
      <w:pPr>
        <w:pStyle w:val="Sinespaciado"/>
      </w:pPr>
    </w:p>
    <w:p w:rsidR="00584ACF" w:rsidRPr="0006758F" w:rsidRDefault="00584ACF" w:rsidP="00584ACF">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Bajo tal escenario, se tiene que la normatividad aplicable a la situación pensional de</w:t>
      </w:r>
      <w:r w:rsidR="00CB2B33">
        <w:rPr>
          <w:rFonts w:ascii="Arial Narrow" w:hAnsi="Arial Narrow" w:cs="Arial"/>
          <w:sz w:val="28"/>
          <w:szCs w:val="28"/>
          <w:lang w:val="es-ES"/>
        </w:rPr>
        <w:t xml:space="preserve">l actor, </w:t>
      </w:r>
      <w:r>
        <w:rPr>
          <w:rFonts w:ascii="Arial Narrow" w:hAnsi="Arial Narrow" w:cs="Arial"/>
          <w:sz w:val="28"/>
          <w:szCs w:val="28"/>
          <w:lang w:val="es-ES"/>
        </w:rPr>
        <w:t xml:space="preserve">no es otra </w:t>
      </w:r>
      <w:r w:rsidRPr="0006758F">
        <w:rPr>
          <w:rFonts w:ascii="Arial Narrow" w:hAnsi="Arial Narrow" w:cs="Arial"/>
          <w:sz w:val="28"/>
          <w:szCs w:val="28"/>
          <w:lang w:val="es-ES"/>
        </w:rPr>
        <w:t xml:space="preserve">el Acuerdo 049 de 1990, </w:t>
      </w:r>
      <w:r>
        <w:rPr>
          <w:rFonts w:ascii="Arial Narrow" w:hAnsi="Arial Narrow" w:cs="Arial"/>
          <w:sz w:val="28"/>
          <w:szCs w:val="28"/>
          <w:lang w:val="es-ES"/>
        </w:rPr>
        <w:t xml:space="preserve">aprobado por el Decreto 758 del mismo año, pues aquel siempre prestó sus servicios en </w:t>
      </w:r>
      <w:r w:rsidRPr="0006758F">
        <w:rPr>
          <w:rFonts w:ascii="Arial Narrow" w:hAnsi="Arial Narrow" w:cs="Arial"/>
          <w:sz w:val="28"/>
          <w:szCs w:val="28"/>
          <w:lang w:val="es-ES"/>
        </w:rPr>
        <w:t xml:space="preserve">el sector privado. </w:t>
      </w:r>
    </w:p>
    <w:p w:rsidR="00584ACF" w:rsidRPr="0025790A" w:rsidRDefault="00584ACF" w:rsidP="00584ACF">
      <w:pPr>
        <w:pStyle w:val="Sinespaciado"/>
      </w:pPr>
    </w:p>
    <w:p w:rsidR="00584ACF" w:rsidRDefault="00584ACF" w:rsidP="00584ACF">
      <w:pPr>
        <w:autoSpaceDE w:val="0"/>
        <w:autoSpaceDN w:val="0"/>
        <w:adjustRightInd w:val="0"/>
        <w:spacing w:line="360" w:lineRule="auto"/>
        <w:ind w:firstLine="851"/>
        <w:jc w:val="both"/>
        <w:rPr>
          <w:rFonts w:ascii="Arial Narrow" w:hAnsi="Arial Narrow" w:cs="Arial"/>
          <w:sz w:val="28"/>
          <w:szCs w:val="28"/>
          <w:lang w:val="es-ES"/>
        </w:rPr>
      </w:pPr>
      <w:r w:rsidRPr="0006758F">
        <w:rPr>
          <w:rFonts w:ascii="Arial Narrow" w:hAnsi="Arial Narrow" w:cs="Arial"/>
          <w:sz w:val="28"/>
          <w:szCs w:val="28"/>
          <w:lang w:val="es-ES"/>
        </w:rPr>
        <w:t xml:space="preserve">El artículo 12 de la norma en cuestión, establece los presupuestos para acceder a la pensión por vejez, puntualmente dos: (i) que en el caso de los </w:t>
      </w:r>
      <w:r w:rsidR="00CB2B33">
        <w:rPr>
          <w:rFonts w:ascii="Arial Narrow" w:hAnsi="Arial Narrow" w:cs="Arial"/>
          <w:sz w:val="28"/>
          <w:szCs w:val="28"/>
          <w:lang w:val="es-ES"/>
        </w:rPr>
        <w:t xml:space="preserve">hombres alcancen los 60 </w:t>
      </w:r>
      <w:r w:rsidRPr="0006758F">
        <w:rPr>
          <w:rFonts w:ascii="Arial Narrow" w:hAnsi="Arial Narrow" w:cs="Arial"/>
          <w:sz w:val="28"/>
          <w:szCs w:val="28"/>
          <w:lang w:val="es-ES"/>
        </w:rPr>
        <w:t>años de edad y (ii) que tengan 1.000 semanas cotizadas en cualquier tiempo o 500 semanas en los 20 años anteriores al cumplimiento de la edad.</w:t>
      </w:r>
    </w:p>
    <w:p w:rsidR="00584ACF" w:rsidRPr="0025790A" w:rsidRDefault="00584ACF" w:rsidP="00584ACF">
      <w:pPr>
        <w:pStyle w:val="Sinespaciado"/>
      </w:pPr>
    </w:p>
    <w:p w:rsidR="00584ACF" w:rsidRDefault="00584ACF" w:rsidP="00584ACF">
      <w:pPr>
        <w:autoSpaceDE w:val="0"/>
        <w:autoSpaceDN w:val="0"/>
        <w:adjustRightInd w:val="0"/>
        <w:spacing w:line="360" w:lineRule="auto"/>
        <w:ind w:firstLine="851"/>
        <w:jc w:val="both"/>
        <w:rPr>
          <w:rFonts w:ascii="Arial Narrow" w:hAnsi="Arial Narrow" w:cs="Arial"/>
          <w:sz w:val="28"/>
          <w:szCs w:val="28"/>
          <w:lang w:val="es-ES"/>
        </w:rPr>
      </w:pPr>
      <w:r w:rsidRPr="00C86AE2">
        <w:rPr>
          <w:rFonts w:ascii="Arial Narrow" w:hAnsi="Arial Narrow" w:cs="Arial"/>
          <w:sz w:val="28"/>
          <w:szCs w:val="28"/>
          <w:lang w:val="es-ES"/>
        </w:rPr>
        <w:t>En cuanto al requi</w:t>
      </w:r>
      <w:r>
        <w:rPr>
          <w:rFonts w:ascii="Arial Narrow" w:hAnsi="Arial Narrow" w:cs="Arial"/>
          <w:sz w:val="28"/>
          <w:szCs w:val="28"/>
          <w:lang w:val="es-ES"/>
        </w:rPr>
        <w:t xml:space="preserve">sito de la edad, éste se reunió el </w:t>
      </w:r>
      <w:r w:rsidR="00CB2B33">
        <w:rPr>
          <w:rFonts w:ascii="Arial Narrow" w:hAnsi="Arial Narrow" w:cs="Arial"/>
          <w:sz w:val="28"/>
          <w:szCs w:val="28"/>
          <w:lang w:val="es-ES"/>
        </w:rPr>
        <w:t xml:space="preserve">8 de enero de 2014 cuando el </w:t>
      </w:r>
      <w:r>
        <w:rPr>
          <w:rFonts w:ascii="Arial Narrow" w:hAnsi="Arial Narrow" w:cs="Arial"/>
          <w:sz w:val="28"/>
          <w:szCs w:val="28"/>
          <w:lang w:val="es-ES"/>
        </w:rPr>
        <w:t xml:space="preserve">demandante </w:t>
      </w:r>
      <w:r w:rsidRPr="00B53C6B">
        <w:rPr>
          <w:rFonts w:ascii="Arial Narrow" w:hAnsi="Arial Narrow" w:cs="Arial"/>
          <w:sz w:val="28"/>
          <w:szCs w:val="28"/>
          <w:lang w:val="es-ES"/>
        </w:rPr>
        <w:t>arribó a</w:t>
      </w:r>
      <w:r w:rsidR="00CB2B33">
        <w:rPr>
          <w:rFonts w:ascii="Arial Narrow" w:hAnsi="Arial Narrow" w:cs="Arial"/>
          <w:sz w:val="28"/>
          <w:szCs w:val="28"/>
          <w:lang w:val="es-ES"/>
        </w:rPr>
        <w:t xml:space="preserve"> 60</w:t>
      </w:r>
      <w:r w:rsidRPr="00B53C6B">
        <w:rPr>
          <w:rFonts w:ascii="Arial Narrow" w:hAnsi="Arial Narrow" w:cs="Arial"/>
          <w:sz w:val="28"/>
          <w:szCs w:val="28"/>
          <w:lang w:val="es-ES"/>
        </w:rPr>
        <w:t xml:space="preserve"> años de edad. </w:t>
      </w:r>
    </w:p>
    <w:p w:rsidR="00584ACF" w:rsidRPr="005535A3" w:rsidRDefault="00584ACF" w:rsidP="005535A3">
      <w:pPr>
        <w:pStyle w:val="Sinespaciado"/>
      </w:pPr>
    </w:p>
    <w:p w:rsidR="00176F8A" w:rsidRDefault="00584ACF" w:rsidP="00176F8A">
      <w:pPr>
        <w:autoSpaceDE w:val="0"/>
        <w:autoSpaceDN w:val="0"/>
        <w:adjustRightInd w:val="0"/>
        <w:spacing w:line="360" w:lineRule="auto"/>
        <w:ind w:firstLine="851"/>
        <w:jc w:val="both"/>
        <w:rPr>
          <w:rFonts w:ascii="Arial Narrow" w:hAnsi="Arial Narrow" w:cs="Arial"/>
          <w:sz w:val="28"/>
          <w:szCs w:val="28"/>
          <w:lang w:val="es-ES"/>
        </w:rPr>
      </w:pPr>
      <w:r w:rsidRPr="00B53C6B">
        <w:rPr>
          <w:rFonts w:ascii="Arial Narrow" w:hAnsi="Arial Narrow" w:cs="Arial"/>
          <w:sz w:val="28"/>
          <w:szCs w:val="28"/>
          <w:lang w:val="es-ES"/>
        </w:rPr>
        <w:t>Frente a las cotizaciones, según la historia laboral allegada por la entidad</w:t>
      </w:r>
      <w:r w:rsidR="000F0078">
        <w:rPr>
          <w:rFonts w:ascii="Arial Narrow" w:hAnsi="Arial Narrow" w:cs="Arial"/>
          <w:sz w:val="28"/>
          <w:szCs w:val="28"/>
          <w:lang w:val="es-ES"/>
        </w:rPr>
        <w:t xml:space="preserve"> visible a folio 205</w:t>
      </w:r>
      <w:r>
        <w:rPr>
          <w:rFonts w:ascii="Arial Narrow" w:hAnsi="Arial Narrow" w:cs="Arial"/>
          <w:sz w:val="28"/>
          <w:szCs w:val="28"/>
          <w:lang w:val="es-ES"/>
        </w:rPr>
        <w:t xml:space="preserve">, </w:t>
      </w:r>
      <w:r w:rsidR="000F0078">
        <w:rPr>
          <w:rFonts w:ascii="Arial Narrow" w:hAnsi="Arial Narrow" w:cs="Arial"/>
          <w:sz w:val="28"/>
          <w:szCs w:val="28"/>
          <w:lang w:val="es-ES"/>
        </w:rPr>
        <w:t>sufragó un total de 1.059,</w:t>
      </w:r>
      <w:r w:rsidR="000F0078" w:rsidRPr="000F0078">
        <w:rPr>
          <w:rFonts w:ascii="Arial Narrow" w:hAnsi="Arial Narrow" w:cs="Arial"/>
          <w:szCs w:val="24"/>
          <w:lang w:val="es-ES"/>
        </w:rPr>
        <w:t>29</w:t>
      </w:r>
      <w:r w:rsidR="000F0078">
        <w:rPr>
          <w:rFonts w:ascii="Arial Narrow" w:hAnsi="Arial Narrow" w:cs="Arial"/>
          <w:sz w:val="28"/>
          <w:szCs w:val="28"/>
          <w:lang w:val="es-ES"/>
        </w:rPr>
        <w:t xml:space="preserve"> semanas de aportes al sistema pensional hasta el </w:t>
      </w:r>
      <w:r>
        <w:rPr>
          <w:rFonts w:ascii="Arial Narrow" w:hAnsi="Arial Narrow" w:cs="Arial"/>
          <w:sz w:val="28"/>
          <w:szCs w:val="28"/>
          <w:lang w:val="es-ES"/>
        </w:rPr>
        <w:t xml:space="preserve">31 de diciembre de 2014, </w:t>
      </w:r>
      <w:r w:rsidR="00176F8A">
        <w:rPr>
          <w:rFonts w:ascii="Arial Narrow" w:hAnsi="Arial Narrow" w:cs="Arial"/>
          <w:sz w:val="28"/>
          <w:szCs w:val="28"/>
          <w:lang w:val="es-ES"/>
        </w:rPr>
        <w:t>las cuales resultan suficientes para el otorgamiento de la pensión de vejez peticionada, en los términos del artículo 12 del Acuerdo 049 de 1990. Por ende, habrá que revocar la sentencia de primer grado.</w:t>
      </w:r>
    </w:p>
    <w:p w:rsidR="001456AF" w:rsidRDefault="00ED79AE" w:rsidP="005535A3">
      <w:pPr>
        <w:pStyle w:val="Sinespaciado"/>
        <w:rPr>
          <w:color w:val="FF0000"/>
          <w:lang w:val="es-ES"/>
        </w:rPr>
      </w:pPr>
      <w:r>
        <w:rPr>
          <w:lang w:val="es-ES"/>
        </w:rPr>
        <w:t xml:space="preserve"> </w:t>
      </w:r>
    </w:p>
    <w:p w:rsidR="005535A3" w:rsidRDefault="005535A3" w:rsidP="005535A3">
      <w:pPr>
        <w:autoSpaceDE w:val="0"/>
        <w:autoSpaceDN w:val="0"/>
        <w:adjustRightInd w:val="0"/>
        <w:spacing w:line="360" w:lineRule="auto"/>
        <w:ind w:firstLine="851"/>
        <w:jc w:val="both"/>
        <w:rPr>
          <w:rFonts w:ascii="Arial Narrow" w:hAnsi="Arial Narrow" w:cs="Tahoma"/>
          <w:sz w:val="28"/>
          <w:szCs w:val="28"/>
        </w:rPr>
      </w:pPr>
      <w:r w:rsidRPr="00D26E65">
        <w:rPr>
          <w:rFonts w:ascii="Arial Narrow" w:hAnsi="Arial Narrow" w:cs="Arial"/>
          <w:sz w:val="28"/>
          <w:szCs w:val="28"/>
          <w:lang w:val="es-ES"/>
        </w:rPr>
        <w:lastRenderedPageBreak/>
        <w:t xml:space="preserve">En </w:t>
      </w:r>
      <w:r>
        <w:rPr>
          <w:rFonts w:ascii="Arial Narrow" w:hAnsi="Arial Narrow" w:cs="Arial"/>
          <w:sz w:val="28"/>
          <w:szCs w:val="28"/>
          <w:lang w:val="es-ES"/>
        </w:rPr>
        <w:t>lo referente al disfrute pensional, es preciso indicar que pese a las distintas posiciones jurisprudenciales que se han fijado en torno al tema, el órgano de cierre de la especialidad laboral en recientes pronunciamientos</w:t>
      </w:r>
      <w:r>
        <w:rPr>
          <w:rStyle w:val="Refdenotaalpie"/>
          <w:rFonts w:ascii="Arial Narrow" w:hAnsi="Arial Narrow" w:cs="Arial"/>
          <w:sz w:val="28"/>
          <w:szCs w:val="28"/>
          <w:lang w:val="es-ES"/>
        </w:rPr>
        <w:footnoteReference w:id="1"/>
      </w:r>
      <w:r>
        <w:rPr>
          <w:rFonts w:ascii="Arial Narrow" w:hAnsi="Arial Narrow" w:cs="Arial"/>
          <w:sz w:val="28"/>
          <w:szCs w:val="28"/>
          <w:lang w:val="es-ES"/>
        </w:rPr>
        <w:t xml:space="preserve"> ha dejado sentado que si bien el disfrute está condicionado a la desafiliación formal del sistema, al tenor de lo preceptuado en los artículos </w:t>
      </w:r>
      <w:r>
        <w:rPr>
          <w:rFonts w:ascii="Arial Narrow" w:hAnsi="Arial Narrow" w:cs="Tahoma"/>
          <w:sz w:val="28"/>
          <w:szCs w:val="28"/>
        </w:rPr>
        <w:t xml:space="preserve">13 y 35 del Acuerdo 049 de 1990, existen casos en los cuales se presentan situaciones relevantes que permiten deducir la voluntad del afiliado de no seguir cotizando. </w:t>
      </w:r>
    </w:p>
    <w:p w:rsidR="005535A3" w:rsidRPr="00B90FFA" w:rsidRDefault="005535A3" w:rsidP="00B90FFA">
      <w:pPr>
        <w:pStyle w:val="Sinespaciado"/>
      </w:pPr>
    </w:p>
    <w:p w:rsidR="005535A3" w:rsidRPr="0096530C" w:rsidRDefault="005535A3" w:rsidP="005535A3">
      <w:pPr>
        <w:pStyle w:val="Sinespaciado"/>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Así por ejemplo h</w:t>
      </w:r>
      <w:r w:rsidRPr="0096530C">
        <w:rPr>
          <w:rFonts w:ascii="Arial Narrow" w:hAnsi="Arial Narrow" w:cs="Arial"/>
          <w:sz w:val="28"/>
          <w:szCs w:val="28"/>
          <w:lang w:val="es-ES"/>
        </w:rPr>
        <w:t xml:space="preserve">a reconocido que </w:t>
      </w:r>
      <w:r>
        <w:rPr>
          <w:rFonts w:ascii="Arial Narrow" w:hAnsi="Arial Narrow" w:cs="Arial"/>
          <w:sz w:val="28"/>
          <w:szCs w:val="28"/>
          <w:lang w:val="es-ES"/>
        </w:rPr>
        <w:t xml:space="preserve">la </w:t>
      </w:r>
      <w:r w:rsidRPr="0096530C">
        <w:rPr>
          <w:rFonts w:ascii="Arial Narrow" w:hAnsi="Arial Narrow" w:cs="Arial"/>
          <w:sz w:val="28"/>
          <w:szCs w:val="28"/>
          <w:lang w:val="es-ES"/>
        </w:rPr>
        <w:t>desafiliación al sistema pensional, se puede presentar de manera excepcional ante la falta de reporte de dicha novedad, y se infiere de las circunstancias que rodean cada caso en particular, pues estas disposiciones (arts. 13 y 35 Ado. 049/1990), "</w:t>
      </w:r>
      <w:r w:rsidRPr="0096530C">
        <w:rPr>
          <w:rFonts w:ascii="Arial Narrow" w:hAnsi="Arial Narrow" w:cs="Arial"/>
          <w:i/>
          <w:sz w:val="28"/>
          <w:szCs w:val="28"/>
          <w:lang w:val="es-ES"/>
        </w:rPr>
        <w:t>admiten un entendimiento conforme al cual la voluntad del afiliado de no continuar afiliado al sistema, manifestada mediante actos externos, es un parámetro válido para establecer la fecha de inicio de disfrute de la pensión</w:t>
      </w:r>
      <w:r w:rsidRPr="0096530C">
        <w:rPr>
          <w:rFonts w:ascii="Arial Narrow" w:hAnsi="Arial Narrow" w:cs="Arial"/>
          <w:sz w:val="28"/>
          <w:szCs w:val="28"/>
          <w:lang w:val="es-ES"/>
        </w:rPr>
        <w:t>” (sentencia SL 5603, de 6 de abril 2016).</w:t>
      </w:r>
    </w:p>
    <w:p w:rsidR="00DC3B9E" w:rsidRPr="00B90FFA" w:rsidRDefault="00DC3B9E" w:rsidP="00B90FFA">
      <w:pPr>
        <w:pStyle w:val="Sinespaciado"/>
      </w:pPr>
    </w:p>
    <w:p w:rsidR="005535A3" w:rsidRDefault="005535A3" w:rsidP="005535A3">
      <w:pPr>
        <w:autoSpaceDE w:val="0"/>
        <w:autoSpaceDN w:val="0"/>
        <w:adjustRightInd w:val="0"/>
        <w:spacing w:line="360" w:lineRule="auto"/>
        <w:ind w:firstLine="708"/>
        <w:jc w:val="both"/>
        <w:rPr>
          <w:rFonts w:ascii="Arial Narrow" w:hAnsi="Arial Narrow" w:cs="Arial"/>
          <w:sz w:val="28"/>
          <w:szCs w:val="28"/>
          <w:lang w:val="es-ES"/>
        </w:rPr>
      </w:pPr>
      <w:r w:rsidRPr="0096530C">
        <w:rPr>
          <w:rFonts w:ascii="Arial Narrow" w:hAnsi="Arial Narrow" w:cs="Arial"/>
          <w:sz w:val="28"/>
          <w:szCs w:val="28"/>
          <w:lang w:val="es-ES"/>
        </w:rPr>
        <w:t>De allí, entonces, que la ameritada jurisprudencia insiste que “</w:t>
      </w:r>
      <w:r w:rsidRPr="0096530C">
        <w:rPr>
          <w:rFonts w:ascii="Arial Narrow" w:hAnsi="Arial Narrow" w:cs="Arial"/>
          <w:i/>
          <w:sz w:val="28"/>
          <w:szCs w:val="28"/>
          <w:lang w:val="es-ES"/>
        </w:rPr>
        <w:t>dicha situación de desafiliación, puede ser igualmente cognoscible mediante otros actos exteriores e inequívocos, como lo puede ser la suspensión definitiva de los aportes o la manifestación expuesta en tal sentido</w:t>
      </w:r>
      <w:r w:rsidRPr="0096530C">
        <w:rPr>
          <w:rFonts w:ascii="Arial Narrow" w:hAnsi="Arial Narrow" w:cs="Arial"/>
          <w:sz w:val="28"/>
          <w:szCs w:val="28"/>
          <w:lang w:val="es-ES"/>
        </w:rPr>
        <w:t>”.</w:t>
      </w:r>
    </w:p>
    <w:p w:rsidR="005535A3" w:rsidRPr="00B90FFA" w:rsidRDefault="005535A3" w:rsidP="00B90FFA">
      <w:pPr>
        <w:pStyle w:val="Sinespaciado"/>
      </w:pPr>
    </w:p>
    <w:p w:rsidR="005535A3" w:rsidRDefault="005535A3" w:rsidP="005535A3">
      <w:pPr>
        <w:autoSpaceDE w:val="0"/>
        <w:autoSpaceDN w:val="0"/>
        <w:adjustRightInd w:val="0"/>
        <w:spacing w:line="360" w:lineRule="auto"/>
        <w:ind w:firstLine="708"/>
        <w:jc w:val="both"/>
        <w:rPr>
          <w:rFonts w:ascii="Arial Narrow" w:hAnsi="Arial Narrow" w:cs="Arial"/>
          <w:sz w:val="28"/>
          <w:szCs w:val="28"/>
          <w:lang w:val="es-ES"/>
        </w:rPr>
      </w:pPr>
      <w:r w:rsidRPr="00C63031">
        <w:rPr>
          <w:rFonts w:ascii="Arial Narrow" w:hAnsi="Arial Narrow"/>
          <w:sz w:val="28"/>
          <w:szCs w:val="28"/>
        </w:rPr>
        <w:t xml:space="preserve">Así pues, conforme a dicha postura, </w:t>
      </w:r>
      <w:r w:rsidRPr="00C63031">
        <w:rPr>
          <w:rFonts w:ascii="Arial Narrow" w:hAnsi="Arial Narrow" w:cs="Arial"/>
          <w:sz w:val="28"/>
          <w:szCs w:val="28"/>
          <w:lang w:val="es-ES"/>
        </w:rPr>
        <w:t xml:space="preserve">desde el momento en que reunidos ambos presupuestos (edad y densidad de aportes), </w:t>
      </w:r>
      <w:r>
        <w:rPr>
          <w:rFonts w:ascii="Arial Narrow" w:hAnsi="Arial Narrow" w:cs="Arial"/>
          <w:sz w:val="28"/>
          <w:szCs w:val="28"/>
          <w:lang w:val="es-ES"/>
        </w:rPr>
        <w:t>el afiliado denota su intención de dejar de c</w:t>
      </w:r>
      <w:r w:rsidRPr="00C63031">
        <w:rPr>
          <w:rFonts w:ascii="Arial Narrow" w:hAnsi="Arial Narrow" w:cs="Arial"/>
          <w:sz w:val="28"/>
          <w:szCs w:val="28"/>
          <w:lang w:val="es-ES"/>
        </w:rPr>
        <w:t>otizar al sistema, se podrá empezar a disfrutar de la pensión de vejez, al configurarse así la desafiliación contenida en el artíc</w:t>
      </w:r>
      <w:r>
        <w:rPr>
          <w:rFonts w:ascii="Arial Narrow" w:hAnsi="Arial Narrow" w:cs="Arial"/>
          <w:sz w:val="28"/>
          <w:szCs w:val="28"/>
          <w:lang w:val="es-ES"/>
        </w:rPr>
        <w:t>ulo 13 del Acuerdo 049 de 1990.</w:t>
      </w:r>
    </w:p>
    <w:p w:rsidR="00C07BBC" w:rsidRPr="00B90FFA" w:rsidRDefault="00C07BBC" w:rsidP="00B90FFA">
      <w:pPr>
        <w:pStyle w:val="Sinespaciado"/>
      </w:pPr>
    </w:p>
    <w:p w:rsidR="00B34A1B" w:rsidRPr="00B34A1B" w:rsidRDefault="00EF3B55" w:rsidP="00B34A1B">
      <w:pPr>
        <w:autoSpaceDE w:val="0"/>
        <w:autoSpaceDN w:val="0"/>
        <w:adjustRightInd w:val="0"/>
        <w:spacing w:line="360" w:lineRule="auto"/>
        <w:ind w:firstLine="708"/>
        <w:jc w:val="both"/>
        <w:rPr>
          <w:rFonts w:ascii="Arial Narrow" w:hAnsi="Arial Narrow" w:cs="Arial"/>
          <w:sz w:val="28"/>
          <w:szCs w:val="28"/>
        </w:rPr>
      </w:pPr>
      <w:r w:rsidRPr="00DA30DA">
        <w:rPr>
          <w:rFonts w:ascii="Arial Narrow" w:hAnsi="Arial Narrow" w:cs="Arial"/>
          <w:sz w:val="28"/>
          <w:szCs w:val="28"/>
          <w:lang w:val="es-ES"/>
        </w:rPr>
        <w:t>Acorde con lo anterior,</w:t>
      </w:r>
      <w:r w:rsidR="00454220" w:rsidRPr="00DA30DA">
        <w:rPr>
          <w:rFonts w:ascii="Arial Narrow" w:hAnsi="Arial Narrow" w:cs="Arial"/>
          <w:sz w:val="28"/>
          <w:szCs w:val="28"/>
          <w:lang w:val="es-ES"/>
        </w:rPr>
        <w:t xml:space="preserve"> </w:t>
      </w:r>
      <w:r w:rsidRPr="00DA30DA">
        <w:rPr>
          <w:rFonts w:ascii="Arial Narrow" w:hAnsi="Arial Narrow" w:cs="Arial"/>
          <w:sz w:val="28"/>
          <w:szCs w:val="28"/>
          <w:lang w:val="es-ES"/>
        </w:rPr>
        <w:t>en el sub-lite la fecha del disfrute de la pensión, es procedente a partir del 8 de enero de 2014, fecha en que el demandante alcanzó el requisito de la edad y tenía</w:t>
      </w:r>
      <w:r w:rsidR="00DA30DA" w:rsidRPr="00DA30DA">
        <w:rPr>
          <w:rFonts w:ascii="Arial Narrow" w:hAnsi="Arial Narrow" w:cs="Arial"/>
          <w:sz w:val="28"/>
          <w:szCs w:val="28"/>
          <w:lang w:val="es-ES"/>
        </w:rPr>
        <w:t xml:space="preserve"> la</w:t>
      </w:r>
      <w:r w:rsidRPr="00DA30DA">
        <w:rPr>
          <w:rFonts w:ascii="Arial Narrow" w:hAnsi="Arial Narrow" w:cs="Arial"/>
          <w:sz w:val="28"/>
          <w:szCs w:val="28"/>
          <w:lang w:val="es-ES"/>
        </w:rPr>
        <w:t xml:space="preserve"> densidad de semanas </w:t>
      </w:r>
      <w:r w:rsidR="00402B91">
        <w:rPr>
          <w:rFonts w:ascii="Arial Narrow" w:hAnsi="Arial Narrow" w:cs="Arial"/>
          <w:sz w:val="28"/>
          <w:szCs w:val="28"/>
          <w:lang w:val="es-ES"/>
        </w:rPr>
        <w:t xml:space="preserve">mínimas </w:t>
      </w:r>
      <w:r w:rsidRPr="00DA30DA">
        <w:rPr>
          <w:rFonts w:ascii="Arial Narrow" w:hAnsi="Arial Narrow" w:cs="Arial"/>
          <w:sz w:val="28"/>
          <w:szCs w:val="28"/>
          <w:lang w:val="es-ES"/>
        </w:rPr>
        <w:t xml:space="preserve">exigidas para acceder al derecho, amén </w:t>
      </w:r>
      <w:r w:rsidRPr="00B34A1B">
        <w:rPr>
          <w:rFonts w:ascii="Arial Narrow" w:hAnsi="Arial Narrow" w:cs="Arial"/>
          <w:sz w:val="28"/>
          <w:szCs w:val="28"/>
          <w:lang w:val="es-ES"/>
        </w:rPr>
        <w:t xml:space="preserve">de que presentó la reclamación administrativa el </w:t>
      </w:r>
      <w:r w:rsidR="00B34A1B" w:rsidRPr="00B34A1B">
        <w:rPr>
          <w:rFonts w:ascii="Arial Narrow" w:hAnsi="Arial Narrow" w:cs="Arial"/>
          <w:sz w:val="28"/>
          <w:szCs w:val="28"/>
          <w:lang w:val="es-ES"/>
        </w:rPr>
        <w:t xml:space="preserve">31 de enero de 2014, sin que tenga incidencia alguna en este proceso, el hecho que hubiese efectuado </w:t>
      </w:r>
      <w:r w:rsidR="00B34A1B" w:rsidRPr="00B34A1B">
        <w:rPr>
          <w:rFonts w:ascii="Arial Narrow" w:hAnsi="Arial Narrow" w:cs="Arial"/>
          <w:sz w:val="28"/>
          <w:szCs w:val="28"/>
          <w:lang w:val="es-ES"/>
        </w:rPr>
        <w:lastRenderedPageBreak/>
        <w:t xml:space="preserve">cotizaciones hasta abril de 2016, pues lo hizo inducido por un error de la propia entidad demandada, quien mediante Resolución GNR 67650 del 27 de febrero de 2014, le indicó que no tenía la densidad de semanas necesarias para acceder al derecho debiendo seguir cotizando, cuando lo cierto era que a la presentación de </w:t>
      </w:r>
      <w:r w:rsidR="00B34A1B" w:rsidRPr="00B34A1B">
        <w:rPr>
          <w:rFonts w:ascii="Arial Narrow" w:hAnsi="Arial Narrow" w:cs="Arial"/>
          <w:sz w:val="28"/>
          <w:szCs w:val="28"/>
        </w:rPr>
        <w:t xml:space="preserve">la solicitud pensional ya reunía los requisitos exigidos para ello. </w:t>
      </w:r>
    </w:p>
    <w:p w:rsidR="00DA30DA" w:rsidRPr="00B90FFA" w:rsidRDefault="00B34A1B" w:rsidP="00B90FFA">
      <w:pPr>
        <w:pStyle w:val="Sinespaciado"/>
      </w:pPr>
      <w:r w:rsidRPr="00B34A1B">
        <w:rPr>
          <w:lang w:val="es-ES"/>
        </w:rPr>
        <w:t xml:space="preserve"> </w:t>
      </w:r>
    </w:p>
    <w:p w:rsidR="00DA30DA" w:rsidRDefault="00DA30DA" w:rsidP="00DA30DA">
      <w:pPr>
        <w:pStyle w:val="Textoindependiente"/>
        <w:spacing w:line="360" w:lineRule="auto"/>
        <w:ind w:firstLine="858"/>
        <w:rPr>
          <w:rFonts w:ascii="Arial Narrow" w:hAnsi="Arial Narrow"/>
          <w:sz w:val="28"/>
          <w:szCs w:val="28"/>
        </w:rPr>
      </w:pPr>
      <w:r w:rsidRPr="00F075BB">
        <w:rPr>
          <w:rFonts w:ascii="Arial Narrow" w:hAnsi="Arial Narrow"/>
          <w:sz w:val="28"/>
          <w:szCs w:val="28"/>
        </w:rPr>
        <w:t>Para efectos de calcular el valor de la mesada, se tiene en cuenta que a</w:t>
      </w:r>
      <w:r>
        <w:rPr>
          <w:rFonts w:ascii="Arial Narrow" w:hAnsi="Arial Narrow"/>
          <w:sz w:val="28"/>
          <w:szCs w:val="28"/>
        </w:rPr>
        <w:t xml:space="preserve">l </w:t>
      </w:r>
      <w:r w:rsidRPr="00F075BB">
        <w:rPr>
          <w:rFonts w:ascii="Arial Narrow" w:hAnsi="Arial Narrow"/>
          <w:sz w:val="28"/>
          <w:szCs w:val="28"/>
        </w:rPr>
        <w:t xml:space="preserve"> demandante le hacían falta más de 10 años para consolidar su derecho al 1º de abril de 1994-, toda vez que cumplió la edad el 8 de </w:t>
      </w:r>
      <w:r>
        <w:rPr>
          <w:rFonts w:ascii="Arial Narrow" w:hAnsi="Arial Narrow"/>
          <w:sz w:val="28"/>
          <w:szCs w:val="28"/>
        </w:rPr>
        <w:t>enero de 2014</w:t>
      </w:r>
      <w:r w:rsidRPr="00F075BB">
        <w:rPr>
          <w:rFonts w:ascii="Arial Narrow" w:hAnsi="Arial Narrow"/>
          <w:sz w:val="28"/>
          <w:szCs w:val="28"/>
        </w:rPr>
        <w:t>, por lo que la norma aplicable al caso es e</w:t>
      </w:r>
      <w:r w:rsidRPr="00F075BB">
        <w:rPr>
          <w:rFonts w:ascii="Arial Narrow" w:hAnsi="Arial Narrow"/>
          <w:sz w:val="28"/>
          <w:szCs w:val="28"/>
          <w:lang w:eastAsia="en-US"/>
        </w:rPr>
        <w:t xml:space="preserve">l artículo 21 de la Ley 100 de 1993, que dispone que la base del monto de la pensión, se calculará con el promedio de las sumas devengadas en los 10 años </w:t>
      </w:r>
      <w:r w:rsidRPr="00F075BB">
        <w:rPr>
          <w:rFonts w:ascii="Arial Narrow" w:hAnsi="Arial Narrow"/>
          <w:sz w:val="28"/>
          <w:szCs w:val="28"/>
        </w:rPr>
        <w:t xml:space="preserve">anteriores al reconocimiento de la pensión o toda la vida laboral, por contar con </w:t>
      </w:r>
      <w:r>
        <w:rPr>
          <w:rFonts w:ascii="Arial Narrow" w:hAnsi="Arial Narrow"/>
          <w:sz w:val="28"/>
          <w:szCs w:val="28"/>
        </w:rPr>
        <w:t>más de 1.250 semanas al sistema</w:t>
      </w:r>
      <w:r w:rsidRPr="00F075BB">
        <w:rPr>
          <w:rFonts w:ascii="Arial Narrow" w:hAnsi="Arial Narrow"/>
          <w:sz w:val="28"/>
          <w:szCs w:val="28"/>
        </w:rPr>
        <w:t>.</w:t>
      </w:r>
    </w:p>
    <w:p w:rsidR="00DA30DA" w:rsidRPr="00931047" w:rsidRDefault="00DA30DA" w:rsidP="00931047">
      <w:pPr>
        <w:pStyle w:val="Sinespaciado"/>
      </w:pPr>
    </w:p>
    <w:p w:rsidR="00630EC1" w:rsidRDefault="00C15D31" w:rsidP="00C15D31">
      <w:pPr>
        <w:pStyle w:val="Prrafodelista2"/>
        <w:spacing w:after="0" w:line="360" w:lineRule="auto"/>
        <w:ind w:left="0" w:firstLine="709"/>
        <w:jc w:val="both"/>
        <w:rPr>
          <w:rFonts w:ascii="Arial Narrow" w:hAnsi="Arial Narrow" w:cs="Arial"/>
          <w:sz w:val="28"/>
          <w:szCs w:val="28"/>
        </w:rPr>
      </w:pPr>
      <w:r w:rsidRPr="00F075BB">
        <w:rPr>
          <w:rFonts w:ascii="Arial Narrow" w:hAnsi="Arial Narrow" w:cs="Arial"/>
          <w:sz w:val="28"/>
          <w:szCs w:val="28"/>
        </w:rPr>
        <w:t>Efectuado el cálculo correspondiente con el promedio de los salarios devengados en los últimos diez años</w:t>
      </w:r>
      <w:r w:rsidR="00BB5917">
        <w:rPr>
          <w:rFonts w:ascii="Arial Narrow" w:hAnsi="Arial Narrow" w:cs="Arial"/>
          <w:sz w:val="28"/>
          <w:szCs w:val="28"/>
        </w:rPr>
        <w:t xml:space="preserve"> anteriores al reconocimiento de la pensión</w:t>
      </w:r>
      <w:r w:rsidRPr="00F075BB">
        <w:rPr>
          <w:rFonts w:ascii="Arial Narrow" w:hAnsi="Arial Narrow" w:cs="Arial"/>
          <w:sz w:val="28"/>
          <w:szCs w:val="28"/>
        </w:rPr>
        <w:t>, que para el presente caso se enmarcan e</w:t>
      </w:r>
      <w:r w:rsidRPr="00630EC1">
        <w:rPr>
          <w:rFonts w:ascii="Arial Narrow" w:hAnsi="Arial Narrow" w:cs="Arial"/>
          <w:sz w:val="28"/>
          <w:szCs w:val="28"/>
        </w:rPr>
        <w:t xml:space="preserve">n el lapso comprendido entre el </w:t>
      </w:r>
      <w:r w:rsidR="00B34A1B" w:rsidRPr="00630EC1">
        <w:rPr>
          <w:rFonts w:ascii="Arial Narrow" w:hAnsi="Arial Narrow" w:cs="Arial"/>
          <w:sz w:val="28"/>
          <w:szCs w:val="28"/>
        </w:rPr>
        <w:t xml:space="preserve">16 de agosto de 1984 y el </w:t>
      </w:r>
      <w:r w:rsidR="00E26C0B" w:rsidRPr="00630EC1">
        <w:rPr>
          <w:rFonts w:ascii="Arial Narrow" w:hAnsi="Arial Narrow" w:cs="Arial"/>
          <w:sz w:val="28"/>
          <w:szCs w:val="28"/>
        </w:rPr>
        <w:t xml:space="preserve">31 de diciembre de 2013, </w:t>
      </w:r>
      <w:r w:rsidR="00630EC1">
        <w:rPr>
          <w:rFonts w:ascii="Arial Narrow" w:hAnsi="Arial Narrow" w:cs="Arial"/>
          <w:sz w:val="28"/>
          <w:szCs w:val="28"/>
        </w:rPr>
        <w:t xml:space="preserve">se obtiene un IBL de $1`562.661, que al aplicarle una tasa de remplazo del 78 % arroja una primera mesada pensional de $1`218.875, tal cual se ilustra en el cuadro elaborado por la Sala, el cual se pone de presente a los asistentes y hará parte integrante del acta que se suscriba con ocasión de esta diligencia. </w:t>
      </w:r>
    </w:p>
    <w:p w:rsidR="00630EC1" w:rsidRPr="00402B91" w:rsidRDefault="00630EC1" w:rsidP="00402B91">
      <w:pPr>
        <w:pStyle w:val="Sinespaciado"/>
      </w:pPr>
    </w:p>
    <w:p w:rsidR="00B90FFA" w:rsidRDefault="00D20BFB" w:rsidP="005651E3">
      <w:pPr>
        <w:pStyle w:val="Prrafodelista2"/>
        <w:spacing w:after="0" w:line="360" w:lineRule="auto"/>
        <w:ind w:left="0" w:firstLine="709"/>
        <w:jc w:val="both"/>
        <w:rPr>
          <w:rFonts w:ascii="Arial Narrow" w:hAnsi="Arial Narrow" w:cs="Arial"/>
          <w:sz w:val="28"/>
          <w:szCs w:val="28"/>
        </w:rPr>
      </w:pPr>
      <w:r>
        <w:rPr>
          <w:rFonts w:ascii="Arial Narrow" w:hAnsi="Arial Narrow" w:cs="Arial"/>
          <w:sz w:val="28"/>
          <w:szCs w:val="28"/>
        </w:rPr>
        <w:t xml:space="preserve">Ahora bien, debe precisar la Sala que </w:t>
      </w:r>
      <w:r w:rsidR="007F2EAB">
        <w:rPr>
          <w:rFonts w:ascii="Arial Narrow" w:hAnsi="Arial Narrow" w:cs="Arial"/>
          <w:sz w:val="28"/>
          <w:szCs w:val="28"/>
        </w:rPr>
        <w:t>pese a que</w:t>
      </w:r>
      <w:r>
        <w:rPr>
          <w:rFonts w:ascii="Arial Narrow" w:hAnsi="Arial Narrow" w:cs="Arial"/>
          <w:sz w:val="28"/>
          <w:szCs w:val="28"/>
        </w:rPr>
        <w:t xml:space="preserve"> el demandante efectuó cotizaciones entre</w:t>
      </w:r>
      <w:r w:rsidR="00630EC1">
        <w:rPr>
          <w:rFonts w:ascii="Arial Narrow" w:hAnsi="Arial Narrow" w:cs="Arial"/>
          <w:sz w:val="28"/>
          <w:szCs w:val="28"/>
        </w:rPr>
        <w:t xml:space="preserve"> el 1º de enero de 2014 y el 30 de abril de 2016,</w:t>
      </w:r>
      <w:r>
        <w:rPr>
          <w:rFonts w:ascii="Arial Narrow" w:hAnsi="Arial Narrow" w:cs="Arial"/>
          <w:sz w:val="28"/>
          <w:szCs w:val="28"/>
        </w:rPr>
        <w:t xml:space="preserve"> las cuales de ser tenidas en cuenta incrementarían el </w:t>
      </w:r>
      <w:r w:rsidR="007F2EAB">
        <w:rPr>
          <w:rFonts w:ascii="Arial Narrow" w:hAnsi="Arial Narrow" w:cs="Arial"/>
          <w:sz w:val="28"/>
          <w:szCs w:val="28"/>
        </w:rPr>
        <w:t xml:space="preserve">IBL a una suma de $ 1`572.512, </w:t>
      </w:r>
      <w:r w:rsidR="00630EC1">
        <w:rPr>
          <w:rFonts w:ascii="Arial Narrow" w:hAnsi="Arial Narrow" w:cs="Arial"/>
          <w:sz w:val="28"/>
          <w:szCs w:val="28"/>
        </w:rPr>
        <w:t>y</w:t>
      </w:r>
      <w:r w:rsidR="007F2EAB">
        <w:rPr>
          <w:rFonts w:ascii="Arial Narrow" w:hAnsi="Arial Narrow" w:cs="Arial"/>
          <w:sz w:val="28"/>
          <w:szCs w:val="28"/>
        </w:rPr>
        <w:t xml:space="preserve"> </w:t>
      </w:r>
      <w:r w:rsidR="005651E3">
        <w:rPr>
          <w:rFonts w:ascii="Arial Narrow" w:hAnsi="Arial Narrow" w:cs="Arial"/>
          <w:sz w:val="28"/>
          <w:szCs w:val="28"/>
        </w:rPr>
        <w:t xml:space="preserve">la tasa de remplazo en un </w:t>
      </w:r>
      <w:r w:rsidR="00B41487">
        <w:rPr>
          <w:rFonts w:ascii="Arial Narrow" w:hAnsi="Arial Narrow" w:cs="Arial"/>
          <w:sz w:val="28"/>
          <w:szCs w:val="28"/>
        </w:rPr>
        <w:t>81</w:t>
      </w:r>
      <w:r w:rsidR="005651E3">
        <w:rPr>
          <w:rFonts w:ascii="Arial Narrow" w:hAnsi="Arial Narrow" w:cs="Arial"/>
          <w:sz w:val="28"/>
          <w:szCs w:val="28"/>
        </w:rPr>
        <w:t>%,</w:t>
      </w:r>
      <w:r w:rsidR="00C97A45">
        <w:rPr>
          <w:rFonts w:ascii="Arial Narrow" w:hAnsi="Arial Narrow" w:cs="Arial"/>
          <w:sz w:val="28"/>
          <w:szCs w:val="28"/>
        </w:rPr>
        <w:t xml:space="preserve"> </w:t>
      </w:r>
      <w:r w:rsidR="00402B91">
        <w:rPr>
          <w:rFonts w:ascii="Arial Narrow" w:hAnsi="Arial Narrow" w:cs="Arial"/>
          <w:sz w:val="28"/>
          <w:szCs w:val="28"/>
        </w:rPr>
        <w:t xml:space="preserve">arrojando </w:t>
      </w:r>
      <w:r w:rsidR="00CD1CE4">
        <w:rPr>
          <w:rFonts w:ascii="Arial Narrow" w:hAnsi="Arial Narrow" w:cs="Arial"/>
          <w:sz w:val="28"/>
          <w:szCs w:val="28"/>
        </w:rPr>
        <w:t>una m</w:t>
      </w:r>
      <w:r w:rsidR="005651E3">
        <w:rPr>
          <w:rFonts w:ascii="Arial Narrow" w:hAnsi="Arial Narrow" w:cs="Arial"/>
          <w:sz w:val="28"/>
          <w:szCs w:val="28"/>
        </w:rPr>
        <w:t>esada</w:t>
      </w:r>
      <w:r w:rsidR="00B41487">
        <w:rPr>
          <w:rFonts w:ascii="Arial Narrow" w:hAnsi="Arial Narrow" w:cs="Arial"/>
          <w:sz w:val="28"/>
          <w:szCs w:val="28"/>
        </w:rPr>
        <w:t xml:space="preserve"> en cuantía de </w:t>
      </w:r>
      <w:r w:rsidR="005651E3">
        <w:rPr>
          <w:rFonts w:ascii="Arial Narrow" w:hAnsi="Arial Narrow" w:cs="Arial"/>
          <w:sz w:val="28"/>
          <w:szCs w:val="28"/>
        </w:rPr>
        <w:t xml:space="preserve"> $1`273.734, </w:t>
      </w:r>
      <w:r w:rsidR="00402B91">
        <w:rPr>
          <w:rFonts w:ascii="Arial Narrow" w:hAnsi="Arial Narrow" w:cs="Arial"/>
          <w:sz w:val="28"/>
          <w:szCs w:val="28"/>
        </w:rPr>
        <w:t xml:space="preserve">lo cierto es que </w:t>
      </w:r>
      <w:r w:rsidR="00B41487">
        <w:rPr>
          <w:rFonts w:ascii="Arial Narrow" w:hAnsi="Arial Narrow" w:cs="Arial"/>
          <w:sz w:val="28"/>
          <w:szCs w:val="28"/>
        </w:rPr>
        <w:t xml:space="preserve">ello implicaría </w:t>
      </w:r>
      <w:r w:rsidR="0044330C">
        <w:rPr>
          <w:rFonts w:ascii="Arial Narrow" w:hAnsi="Arial Narrow" w:cs="Arial"/>
          <w:sz w:val="28"/>
          <w:szCs w:val="28"/>
        </w:rPr>
        <w:t xml:space="preserve">fijar el disfrute pensional para </w:t>
      </w:r>
      <w:r w:rsidR="00467C48">
        <w:rPr>
          <w:rFonts w:ascii="Arial Narrow" w:hAnsi="Arial Narrow" w:cs="Arial"/>
          <w:sz w:val="28"/>
          <w:szCs w:val="28"/>
        </w:rPr>
        <w:t xml:space="preserve">1º de mayo de 2016, </w:t>
      </w:r>
      <w:r w:rsidR="00947894">
        <w:rPr>
          <w:rFonts w:ascii="Arial Narrow" w:hAnsi="Arial Narrow" w:cs="Arial"/>
          <w:sz w:val="28"/>
          <w:szCs w:val="28"/>
        </w:rPr>
        <w:t xml:space="preserve">sin lugar al retroactivo pensional causado a partir del 8 de enero de 2014. </w:t>
      </w:r>
    </w:p>
    <w:p w:rsidR="00B90FFA" w:rsidRDefault="00B90FFA" w:rsidP="00B90FFA">
      <w:pPr>
        <w:pStyle w:val="Sinespaciado"/>
      </w:pPr>
    </w:p>
    <w:p w:rsidR="009D7634" w:rsidRDefault="00947894" w:rsidP="005651E3">
      <w:pPr>
        <w:pStyle w:val="Prrafodelista2"/>
        <w:spacing w:after="0" w:line="360" w:lineRule="auto"/>
        <w:ind w:left="0" w:firstLine="709"/>
        <w:jc w:val="both"/>
        <w:rPr>
          <w:rFonts w:ascii="Arial Narrow" w:hAnsi="Arial Narrow" w:cs="Arial"/>
          <w:sz w:val="28"/>
          <w:szCs w:val="28"/>
        </w:rPr>
      </w:pPr>
      <w:r>
        <w:rPr>
          <w:rFonts w:ascii="Arial Narrow" w:hAnsi="Arial Narrow" w:cs="Arial"/>
          <w:sz w:val="28"/>
          <w:szCs w:val="28"/>
        </w:rPr>
        <w:t xml:space="preserve">De lo anterior se concluye que resulta más benéfico para el actor el reconocimiento y pago del retroactivo pensional solicitado, por lo que </w:t>
      </w:r>
      <w:r w:rsidR="006416F4">
        <w:rPr>
          <w:rFonts w:ascii="Arial Narrow" w:hAnsi="Arial Narrow" w:cs="Arial"/>
          <w:sz w:val="28"/>
          <w:szCs w:val="28"/>
        </w:rPr>
        <w:t xml:space="preserve">el valor de la mesada </w:t>
      </w:r>
      <w:r w:rsidR="00C0552A">
        <w:rPr>
          <w:rFonts w:ascii="Arial Narrow" w:hAnsi="Arial Narrow" w:cs="Arial"/>
          <w:sz w:val="28"/>
          <w:szCs w:val="28"/>
        </w:rPr>
        <w:t xml:space="preserve">para el año 2014 </w:t>
      </w:r>
      <w:r w:rsidR="005867A0">
        <w:rPr>
          <w:rFonts w:ascii="Arial Narrow" w:hAnsi="Arial Narrow" w:cs="Arial"/>
          <w:sz w:val="28"/>
          <w:szCs w:val="28"/>
        </w:rPr>
        <w:t>corresponderá a $</w:t>
      </w:r>
      <w:r w:rsidR="006416F4">
        <w:rPr>
          <w:rFonts w:ascii="Arial Narrow" w:hAnsi="Arial Narrow" w:cs="Arial"/>
          <w:sz w:val="28"/>
          <w:szCs w:val="28"/>
        </w:rPr>
        <w:t>1</w:t>
      </w:r>
      <w:r w:rsidR="005867A0">
        <w:rPr>
          <w:rFonts w:ascii="Arial Narrow" w:hAnsi="Arial Narrow" w:cs="Arial"/>
          <w:sz w:val="28"/>
          <w:szCs w:val="28"/>
        </w:rPr>
        <w:t xml:space="preserve">`218.875. </w:t>
      </w:r>
    </w:p>
    <w:p w:rsidR="00931047" w:rsidRDefault="005867A0" w:rsidP="005867A0">
      <w:pPr>
        <w:pStyle w:val="Prrafodelista2"/>
        <w:spacing w:after="0" w:line="360" w:lineRule="auto"/>
        <w:ind w:left="0" w:firstLine="708"/>
        <w:jc w:val="both"/>
        <w:rPr>
          <w:rFonts w:ascii="Arial Narrow" w:hAnsi="Arial Narrow" w:cs="Arial"/>
          <w:sz w:val="28"/>
          <w:szCs w:val="28"/>
        </w:rPr>
      </w:pPr>
      <w:r>
        <w:rPr>
          <w:rFonts w:ascii="Arial Narrow" w:hAnsi="Arial Narrow" w:cs="Arial"/>
          <w:sz w:val="28"/>
          <w:szCs w:val="28"/>
        </w:rPr>
        <w:lastRenderedPageBreak/>
        <w:t>Se reconocerán 13 mesadas anales, pues en los términos señalados por el A</w:t>
      </w:r>
      <w:r w:rsidR="004324DF">
        <w:rPr>
          <w:rFonts w:ascii="Arial Narrow" w:hAnsi="Arial Narrow" w:cs="Arial"/>
          <w:sz w:val="28"/>
          <w:szCs w:val="28"/>
        </w:rPr>
        <w:t xml:space="preserve">. L </w:t>
      </w:r>
      <w:r>
        <w:rPr>
          <w:rFonts w:ascii="Arial Narrow" w:hAnsi="Arial Narrow" w:cs="Arial"/>
          <w:sz w:val="28"/>
          <w:szCs w:val="28"/>
        </w:rPr>
        <w:t xml:space="preserve"> 01 de 2005, la </w:t>
      </w:r>
      <w:proofErr w:type="spellStart"/>
      <w:r>
        <w:rPr>
          <w:rFonts w:ascii="Arial Narrow" w:hAnsi="Arial Narrow" w:cs="Arial"/>
          <w:sz w:val="28"/>
          <w:szCs w:val="28"/>
        </w:rPr>
        <w:t>causación</w:t>
      </w:r>
      <w:proofErr w:type="spellEnd"/>
      <w:r>
        <w:rPr>
          <w:rFonts w:ascii="Arial Narrow" w:hAnsi="Arial Narrow" w:cs="Arial"/>
          <w:sz w:val="28"/>
          <w:szCs w:val="28"/>
        </w:rPr>
        <w:t xml:space="preserve"> del derecho se dio con posterioridad al 31 de julio de 2011.</w:t>
      </w:r>
    </w:p>
    <w:p w:rsidR="005867A0" w:rsidRPr="004324DF" w:rsidRDefault="005867A0" w:rsidP="004324DF">
      <w:pPr>
        <w:pStyle w:val="Sinespaciado"/>
      </w:pPr>
    </w:p>
    <w:p w:rsidR="00B93D95" w:rsidRDefault="00AD75B8" w:rsidP="00AD75B8">
      <w:pPr>
        <w:pStyle w:val="Sinespaciado"/>
        <w:spacing w:line="360" w:lineRule="auto"/>
        <w:jc w:val="both"/>
        <w:rPr>
          <w:rFonts w:ascii="Arial Narrow" w:hAnsi="Arial Narrow"/>
          <w:sz w:val="28"/>
          <w:szCs w:val="28"/>
        </w:rPr>
      </w:pPr>
      <w:r>
        <w:rPr>
          <w:rFonts w:ascii="Arial Narrow" w:hAnsi="Arial Narrow"/>
          <w:sz w:val="28"/>
          <w:szCs w:val="28"/>
        </w:rPr>
        <w:tab/>
        <w:t xml:space="preserve">Respecto a la excepción de prescripción, </w:t>
      </w:r>
      <w:r w:rsidR="00B93D95">
        <w:rPr>
          <w:rFonts w:ascii="Arial Narrow" w:hAnsi="Arial Narrow"/>
          <w:sz w:val="28"/>
          <w:szCs w:val="28"/>
        </w:rPr>
        <w:t>se dirá que no está llamada a prosperar, habida cuenta que no transcurrió el término trienal que establece el artículo 151 del C.P.T y de la S.S,</w:t>
      </w:r>
      <w:r w:rsidR="00963736">
        <w:rPr>
          <w:rFonts w:ascii="Arial Narrow" w:hAnsi="Arial Narrow"/>
          <w:sz w:val="28"/>
          <w:szCs w:val="28"/>
        </w:rPr>
        <w:t xml:space="preserve"> </w:t>
      </w:r>
      <w:r w:rsidR="002812B4">
        <w:rPr>
          <w:rFonts w:ascii="Arial Narrow" w:hAnsi="Arial Narrow"/>
          <w:sz w:val="28"/>
          <w:szCs w:val="28"/>
        </w:rPr>
        <w:t xml:space="preserve">entre la exigibilidad del derecho y la presentación de esta acción judicial, que según folio 16 data del 27 de abril de 2015. </w:t>
      </w:r>
    </w:p>
    <w:p w:rsidR="00AD75B8" w:rsidRPr="002812B4" w:rsidRDefault="00AD75B8" w:rsidP="002812B4">
      <w:pPr>
        <w:pStyle w:val="Sinespaciado"/>
      </w:pPr>
    </w:p>
    <w:p w:rsidR="00E478F9" w:rsidRDefault="002812B4" w:rsidP="00E478F9">
      <w:pPr>
        <w:pStyle w:val="Sinespaciado"/>
        <w:spacing w:line="360" w:lineRule="auto"/>
        <w:ind w:firstLine="708"/>
        <w:jc w:val="both"/>
        <w:rPr>
          <w:rFonts w:ascii="Arial Narrow" w:hAnsi="Arial Narrow" w:cs="Arial"/>
          <w:color w:val="000000"/>
          <w:sz w:val="28"/>
          <w:szCs w:val="28"/>
        </w:rPr>
      </w:pPr>
      <w:r>
        <w:rPr>
          <w:rFonts w:ascii="Arial Narrow" w:hAnsi="Arial Narrow"/>
          <w:sz w:val="28"/>
          <w:szCs w:val="28"/>
        </w:rPr>
        <w:t xml:space="preserve">Así las cosas, </w:t>
      </w:r>
      <w:r w:rsidR="00E478F9">
        <w:rPr>
          <w:rFonts w:ascii="Arial Narrow" w:hAnsi="Arial Narrow"/>
          <w:sz w:val="28"/>
          <w:szCs w:val="28"/>
        </w:rPr>
        <w:t xml:space="preserve">el valor del retroactivo generado entre el 8 de enero de </w:t>
      </w:r>
      <w:r>
        <w:rPr>
          <w:rFonts w:ascii="Arial Narrow" w:hAnsi="Arial Narrow"/>
          <w:sz w:val="28"/>
          <w:szCs w:val="28"/>
        </w:rPr>
        <w:t>2014 y el 3</w:t>
      </w:r>
      <w:r w:rsidR="001F2786">
        <w:rPr>
          <w:rFonts w:ascii="Arial Narrow" w:hAnsi="Arial Narrow"/>
          <w:sz w:val="28"/>
          <w:szCs w:val="28"/>
        </w:rPr>
        <w:t xml:space="preserve">1 de octubre de </w:t>
      </w:r>
      <w:r>
        <w:rPr>
          <w:rFonts w:ascii="Arial Narrow" w:hAnsi="Arial Narrow"/>
          <w:sz w:val="28"/>
          <w:szCs w:val="28"/>
        </w:rPr>
        <w:t xml:space="preserve">2017, </w:t>
      </w:r>
      <w:r w:rsidR="00E478F9">
        <w:rPr>
          <w:rFonts w:ascii="Arial Narrow" w:hAnsi="Arial Narrow"/>
          <w:sz w:val="28"/>
          <w:szCs w:val="28"/>
        </w:rPr>
        <w:t xml:space="preserve">asciende a </w:t>
      </w:r>
      <w:r>
        <w:rPr>
          <w:rFonts w:ascii="Arial Narrow" w:hAnsi="Arial Narrow"/>
          <w:sz w:val="28"/>
          <w:szCs w:val="28"/>
        </w:rPr>
        <w:t>la suma de $</w:t>
      </w:r>
      <w:r w:rsidR="00931047" w:rsidRPr="00931047">
        <w:rPr>
          <w:rFonts w:ascii="Arial Narrow" w:hAnsi="Arial Narrow"/>
          <w:bCs/>
          <w:color w:val="000000"/>
          <w:sz w:val="28"/>
          <w:szCs w:val="28"/>
          <w:lang w:val="es-ES"/>
        </w:rPr>
        <w:t>6</w:t>
      </w:r>
      <w:r w:rsidR="001F2786">
        <w:rPr>
          <w:rFonts w:ascii="Arial Narrow" w:hAnsi="Arial Narrow"/>
          <w:bCs/>
          <w:color w:val="000000"/>
          <w:sz w:val="28"/>
          <w:szCs w:val="28"/>
          <w:lang w:val="es-ES"/>
        </w:rPr>
        <w:t>3`708</w:t>
      </w:r>
      <w:r w:rsidR="00931047" w:rsidRPr="00931047">
        <w:rPr>
          <w:rFonts w:ascii="Arial Narrow" w:hAnsi="Arial Narrow"/>
          <w:bCs/>
          <w:color w:val="000000"/>
          <w:sz w:val="28"/>
          <w:szCs w:val="28"/>
          <w:lang w:val="es-ES"/>
        </w:rPr>
        <w:t>.</w:t>
      </w:r>
      <w:r w:rsidR="001F2786">
        <w:rPr>
          <w:rFonts w:ascii="Arial Narrow" w:hAnsi="Arial Narrow"/>
          <w:bCs/>
          <w:color w:val="000000"/>
          <w:sz w:val="28"/>
          <w:szCs w:val="28"/>
          <w:lang w:val="es-ES"/>
        </w:rPr>
        <w:t>265</w:t>
      </w:r>
      <w:r w:rsidR="00E478F9">
        <w:rPr>
          <w:rFonts w:ascii="Arial Narrow" w:hAnsi="Arial Narrow"/>
          <w:sz w:val="28"/>
          <w:szCs w:val="28"/>
        </w:rPr>
        <w:t xml:space="preserve">, conforme se ilustra en el cuadro </w:t>
      </w:r>
      <w:r w:rsidR="00E478F9">
        <w:rPr>
          <w:rFonts w:ascii="Arial Narrow" w:hAnsi="Arial Narrow" w:cs="Arial"/>
          <w:color w:val="000000"/>
          <w:sz w:val="28"/>
          <w:szCs w:val="28"/>
        </w:rPr>
        <w:t xml:space="preserve">que se pone de presente a los asistentes y que hará parte </w:t>
      </w:r>
      <w:r w:rsidR="00931047">
        <w:rPr>
          <w:rFonts w:ascii="Arial Narrow" w:hAnsi="Arial Narrow" w:cs="Arial"/>
          <w:color w:val="000000"/>
          <w:sz w:val="28"/>
          <w:szCs w:val="28"/>
        </w:rPr>
        <w:t xml:space="preserve">del acta final. </w:t>
      </w:r>
    </w:p>
    <w:p w:rsidR="00630EC1" w:rsidRDefault="00630EC1" w:rsidP="004324DF">
      <w:pPr>
        <w:pStyle w:val="Sinespaciado"/>
      </w:pPr>
    </w:p>
    <w:p w:rsidR="004324DF" w:rsidRDefault="004324DF" w:rsidP="004324DF">
      <w:pPr>
        <w:autoSpaceDE w:val="0"/>
        <w:autoSpaceDN w:val="0"/>
        <w:adjustRightInd w:val="0"/>
        <w:spacing w:line="360" w:lineRule="auto"/>
        <w:ind w:firstLine="851"/>
        <w:jc w:val="both"/>
        <w:rPr>
          <w:rFonts w:ascii="Arial Narrow" w:hAnsi="Arial Narrow" w:cs="Arial"/>
          <w:sz w:val="28"/>
          <w:szCs w:val="28"/>
          <w:lang w:val="es-ES"/>
        </w:rPr>
      </w:pPr>
      <w:r w:rsidRPr="00A70D08">
        <w:rPr>
          <w:rFonts w:ascii="Arial Narrow" w:hAnsi="Arial Narrow" w:cs="Arial"/>
          <w:sz w:val="28"/>
          <w:szCs w:val="28"/>
          <w:lang w:val="es-ES"/>
        </w:rPr>
        <w:t xml:space="preserve">Frente al tema de los intereses moratorios, el artículo 141 de la Ley 100 de 1993, dispone que: </w:t>
      </w:r>
      <w:r w:rsidRPr="00A70D08">
        <w:rPr>
          <w:rFonts w:ascii="Arial Narrow" w:hAnsi="Arial Narrow" w:cs="Arial"/>
          <w:i/>
          <w:sz w:val="28"/>
          <w:szCs w:val="28"/>
          <w:lang w:val="es-ES"/>
        </w:rPr>
        <w:t>“…en caso de mora en el pago de las mesadas pensionales de que trata esta ley, la entidad correspondiente reconocerá y pagará al pensionado, además de la obligación a su cargo y sobre el importe de ella, la tasa máxima de interés moratorio vigente en el momento en que se efectúe el pago”</w:t>
      </w:r>
      <w:r>
        <w:rPr>
          <w:rFonts w:ascii="Arial Narrow" w:hAnsi="Arial Narrow" w:cs="Arial"/>
          <w:sz w:val="28"/>
          <w:szCs w:val="28"/>
          <w:lang w:val="es-ES"/>
        </w:rPr>
        <w:t xml:space="preserve">. </w:t>
      </w:r>
    </w:p>
    <w:p w:rsidR="004324DF" w:rsidRDefault="004324DF" w:rsidP="004324DF">
      <w:pPr>
        <w:pStyle w:val="Sinespaciado"/>
        <w:rPr>
          <w:lang w:val="es-ES"/>
        </w:rPr>
      </w:pPr>
    </w:p>
    <w:p w:rsidR="004324DF" w:rsidRPr="00163187" w:rsidRDefault="004324DF" w:rsidP="004324DF">
      <w:pPr>
        <w:autoSpaceDE w:val="0"/>
        <w:autoSpaceDN w:val="0"/>
        <w:adjustRightInd w:val="0"/>
        <w:spacing w:line="360" w:lineRule="auto"/>
        <w:ind w:firstLine="851"/>
        <w:jc w:val="both"/>
        <w:rPr>
          <w:rFonts w:ascii="Arial Narrow" w:hAnsi="Arial Narrow" w:cs="Arial Narrow"/>
          <w:sz w:val="28"/>
          <w:szCs w:val="28"/>
        </w:rPr>
      </w:pPr>
      <w:r>
        <w:rPr>
          <w:rFonts w:ascii="Arial Narrow" w:hAnsi="Arial Narrow" w:cs="Arial"/>
          <w:sz w:val="28"/>
          <w:szCs w:val="28"/>
          <w:lang w:val="es-ES"/>
        </w:rPr>
        <w:t xml:space="preserve">Conforme lo ha establecido el órgano de cierre de la especialidad laboral, tales réditos </w:t>
      </w:r>
      <w:r w:rsidRPr="00AD3022">
        <w:rPr>
          <w:rFonts w:ascii="Arial Narrow" w:hAnsi="Arial Narrow"/>
          <w:sz w:val="28"/>
          <w:szCs w:val="28"/>
        </w:rPr>
        <w:t xml:space="preserve">proceden </w:t>
      </w:r>
      <w:r>
        <w:rPr>
          <w:rFonts w:ascii="Arial Narrow" w:hAnsi="Arial Narrow"/>
          <w:sz w:val="28"/>
          <w:szCs w:val="28"/>
        </w:rPr>
        <w:t>a partir del día siguiente al vencimiento de los cuatro (4) meses que confiere el artículo 9º de la Ley 797 de 2003 para resolver la solicitud de reconocimiento pensional</w:t>
      </w:r>
      <w:r>
        <w:rPr>
          <w:rStyle w:val="Refdenotaalpie"/>
          <w:rFonts w:ascii="Arial Narrow" w:eastAsiaTheme="majorEastAsia" w:hAnsi="Arial Narrow"/>
          <w:sz w:val="28"/>
          <w:szCs w:val="28"/>
        </w:rPr>
        <w:footnoteReference w:id="2"/>
      </w:r>
      <w:r>
        <w:rPr>
          <w:rFonts w:ascii="Arial Narrow" w:hAnsi="Arial Narrow"/>
          <w:sz w:val="28"/>
          <w:szCs w:val="28"/>
        </w:rPr>
        <w:t xml:space="preserve">, de modo que en el caso puntual, es procedente imponer el pago de tales intereses a partir del 31 de mayo de 2014, </w:t>
      </w:r>
      <w:r>
        <w:rPr>
          <w:rFonts w:ascii="Arial Narrow" w:hAnsi="Arial Narrow" w:cs="Arial Narrow"/>
          <w:iCs/>
          <w:sz w:val="28"/>
          <w:szCs w:val="28"/>
        </w:rPr>
        <w:t xml:space="preserve">y hasta que se haga efectivo el pago total de la obligación, pues se itera, la reclamación pensional fue presentada ante la entidad demanda el 31 de enero de ese mismo año. </w:t>
      </w:r>
    </w:p>
    <w:p w:rsidR="004324DF" w:rsidRDefault="004324DF" w:rsidP="0087634D">
      <w:pPr>
        <w:pStyle w:val="Sinespaciado"/>
      </w:pPr>
    </w:p>
    <w:p w:rsidR="0087634D" w:rsidRPr="000038F4" w:rsidRDefault="0087634D" w:rsidP="0087634D">
      <w:pPr>
        <w:spacing w:line="360" w:lineRule="auto"/>
        <w:ind w:firstLine="709"/>
        <w:jc w:val="both"/>
        <w:rPr>
          <w:rFonts w:ascii="Arial Narrow" w:hAnsi="Arial Narrow" w:cs="Estrangelo Edessa"/>
          <w:color w:val="000000"/>
          <w:sz w:val="28"/>
          <w:szCs w:val="28"/>
        </w:rPr>
      </w:pPr>
      <w:r>
        <w:rPr>
          <w:rFonts w:ascii="Arial Narrow" w:hAnsi="Arial Narrow" w:cs="Estrangelo Edessa"/>
          <w:color w:val="000000"/>
          <w:sz w:val="28"/>
          <w:szCs w:val="28"/>
        </w:rPr>
        <w:t>Por último, de</w:t>
      </w:r>
      <w:r w:rsidRPr="000038F4">
        <w:rPr>
          <w:rFonts w:ascii="Arial Narrow" w:hAnsi="Arial Narrow" w:cs="Estrangelo Edessa"/>
          <w:color w:val="000000"/>
          <w:sz w:val="28"/>
          <w:szCs w:val="28"/>
        </w:rPr>
        <w:t xml:space="preserve"> conformidad con el inciso 2 del artículo 143 de la Ley 100 de 1993, en concordancia con lo previsto por el inciso 3, artículo 42 del Decreto 692 de 1994, se autoriza a Colpensiones, par</w:t>
      </w:r>
      <w:r>
        <w:rPr>
          <w:rFonts w:ascii="Arial Narrow" w:hAnsi="Arial Narrow" w:cs="Estrangelo Edessa"/>
          <w:color w:val="000000"/>
          <w:sz w:val="28"/>
          <w:szCs w:val="28"/>
        </w:rPr>
        <w:t xml:space="preserve">a que del retroactivo pensional acá reconocido, </w:t>
      </w:r>
      <w:r w:rsidRPr="000038F4">
        <w:rPr>
          <w:rFonts w:ascii="Arial Narrow" w:hAnsi="Arial Narrow" w:cs="Estrangelo Edessa"/>
          <w:color w:val="000000"/>
          <w:sz w:val="28"/>
          <w:szCs w:val="28"/>
        </w:rPr>
        <w:t xml:space="preserve">haga los correspondientes descuentos del valor que corresponda al total de las cotizaciones al Sistema de Seguridad Social en Salud, a partir de la fecha en la cual se ordenó el </w:t>
      </w:r>
      <w:r w:rsidRPr="000038F4">
        <w:rPr>
          <w:rFonts w:ascii="Arial Narrow" w:hAnsi="Arial Narrow" w:cs="Estrangelo Edessa"/>
          <w:color w:val="000000"/>
          <w:sz w:val="28"/>
          <w:szCs w:val="28"/>
        </w:rPr>
        <w:lastRenderedPageBreak/>
        <w:t xml:space="preserve">reconocimiento de la pensión de vejez, con la finalidad de que las transfiera a la entidad administradora de salud a la que </w:t>
      </w:r>
      <w:r>
        <w:rPr>
          <w:rFonts w:ascii="Arial Narrow" w:hAnsi="Arial Narrow" w:cs="Estrangelo Edessa"/>
          <w:color w:val="000000"/>
          <w:sz w:val="28"/>
          <w:szCs w:val="28"/>
        </w:rPr>
        <w:t>el actor escoja o se encuentre afiliado</w:t>
      </w:r>
      <w:r w:rsidRPr="000038F4">
        <w:rPr>
          <w:rFonts w:ascii="Arial Narrow" w:hAnsi="Arial Narrow" w:cs="Estrangelo Edessa"/>
          <w:color w:val="000000"/>
          <w:sz w:val="28"/>
          <w:szCs w:val="28"/>
        </w:rPr>
        <w:t>.</w:t>
      </w:r>
    </w:p>
    <w:p w:rsidR="0087634D" w:rsidRDefault="0087634D" w:rsidP="00B33602">
      <w:pPr>
        <w:pStyle w:val="Sinespaciado"/>
      </w:pPr>
    </w:p>
    <w:p w:rsidR="00B33602" w:rsidRDefault="00B33602" w:rsidP="00B33602">
      <w:pPr>
        <w:pStyle w:val="Prrafodelista2"/>
        <w:spacing w:after="0" w:line="360" w:lineRule="auto"/>
        <w:ind w:left="0" w:firstLine="708"/>
        <w:jc w:val="both"/>
        <w:rPr>
          <w:rFonts w:ascii="Arial Narrow" w:hAnsi="Arial Narrow" w:cs="Arial"/>
          <w:sz w:val="28"/>
          <w:szCs w:val="28"/>
        </w:rPr>
      </w:pPr>
      <w:r>
        <w:rPr>
          <w:rFonts w:ascii="Arial Narrow" w:hAnsi="Arial Narrow" w:cs="Arial"/>
          <w:sz w:val="28"/>
          <w:szCs w:val="28"/>
        </w:rPr>
        <w:t xml:space="preserve">Las costas en ambas instancias estarán a cargo de la entidad demandada y en favor del demandante. </w:t>
      </w:r>
    </w:p>
    <w:p w:rsidR="00B33602" w:rsidRDefault="00B33602" w:rsidP="00B33602">
      <w:pPr>
        <w:pStyle w:val="Sinespaciado"/>
      </w:pPr>
    </w:p>
    <w:p w:rsidR="00B67997" w:rsidRPr="00B33602" w:rsidRDefault="00B67997" w:rsidP="00B67997">
      <w:pPr>
        <w:pStyle w:val="Prrafodelista1"/>
        <w:spacing w:after="0" w:line="360" w:lineRule="auto"/>
        <w:ind w:left="0" w:firstLine="900"/>
        <w:jc w:val="both"/>
        <w:rPr>
          <w:rFonts w:ascii="Arial Narrow" w:hAnsi="Arial Narrow" w:cs="Tahoma"/>
          <w:sz w:val="28"/>
          <w:szCs w:val="28"/>
        </w:rPr>
      </w:pPr>
      <w:r w:rsidRPr="00B33602">
        <w:rPr>
          <w:rFonts w:ascii="Arial Narrow" w:hAnsi="Arial Narrow" w:cs="Tahoma"/>
          <w:sz w:val="28"/>
          <w:szCs w:val="28"/>
        </w:rPr>
        <w:t>En mérito de lo expuesto,</w:t>
      </w:r>
      <w:r w:rsidRPr="00B33602">
        <w:rPr>
          <w:rFonts w:ascii="Arial Narrow" w:hAnsi="Arial Narrow" w:cs="Tahoma"/>
          <w:b/>
          <w:sz w:val="28"/>
          <w:szCs w:val="28"/>
        </w:rPr>
        <w:t xml:space="preserve"> </w:t>
      </w:r>
      <w:r w:rsidRPr="00B33602">
        <w:rPr>
          <w:rFonts w:ascii="Arial Narrow" w:hAnsi="Arial Narrow" w:cs="Tahoma"/>
          <w:sz w:val="28"/>
          <w:szCs w:val="28"/>
        </w:rPr>
        <w:t>el</w:t>
      </w:r>
      <w:r w:rsidRPr="00B33602">
        <w:rPr>
          <w:rFonts w:ascii="Arial Narrow" w:hAnsi="Arial Narrow" w:cs="Tahoma"/>
          <w:b/>
          <w:sz w:val="28"/>
          <w:szCs w:val="28"/>
        </w:rPr>
        <w:t xml:space="preserve"> Tribunal Superior del Distrito Judicial de Pereira, Sala Laboral,</w:t>
      </w:r>
      <w:r w:rsidRPr="00B33602">
        <w:rPr>
          <w:rFonts w:ascii="Arial Narrow" w:hAnsi="Arial Narrow" w:cs="Tahoma"/>
          <w:sz w:val="28"/>
          <w:szCs w:val="28"/>
        </w:rPr>
        <w:t xml:space="preserve"> administrando justicia en nombre de la República y por autoridad de la ley,</w:t>
      </w:r>
    </w:p>
    <w:p w:rsidR="00B67997" w:rsidRPr="00B33602" w:rsidRDefault="00B67997" w:rsidP="00C63BF2">
      <w:pPr>
        <w:pStyle w:val="Sinespaciado"/>
      </w:pPr>
    </w:p>
    <w:p w:rsidR="00B67997" w:rsidRDefault="00B67997" w:rsidP="00B67997">
      <w:pPr>
        <w:spacing w:line="360" w:lineRule="auto"/>
        <w:jc w:val="center"/>
        <w:rPr>
          <w:rFonts w:ascii="Arial Narrow" w:hAnsi="Arial Narrow" w:cs="Tahoma"/>
          <w:b/>
          <w:sz w:val="28"/>
          <w:szCs w:val="28"/>
        </w:rPr>
      </w:pPr>
      <w:r w:rsidRPr="00B33602">
        <w:rPr>
          <w:rFonts w:ascii="Arial Narrow" w:hAnsi="Arial Narrow" w:cs="Tahoma"/>
          <w:b/>
          <w:sz w:val="28"/>
          <w:szCs w:val="28"/>
        </w:rPr>
        <w:t>FALLA</w:t>
      </w:r>
    </w:p>
    <w:p w:rsidR="00E802E9" w:rsidRPr="00C63BF2" w:rsidRDefault="00E802E9" w:rsidP="00C63BF2">
      <w:pPr>
        <w:pStyle w:val="Sinespaciado"/>
      </w:pPr>
    </w:p>
    <w:p w:rsidR="00E802E9" w:rsidRDefault="00E802E9" w:rsidP="00E802E9">
      <w:pPr>
        <w:spacing w:line="360" w:lineRule="auto"/>
        <w:ind w:firstLine="708"/>
        <w:jc w:val="both"/>
        <w:rPr>
          <w:rFonts w:ascii="Arial Narrow" w:hAnsi="Arial Narrow" w:cs="Tahoma"/>
          <w:spacing w:val="-2"/>
          <w:sz w:val="28"/>
          <w:szCs w:val="28"/>
        </w:rPr>
      </w:pPr>
      <w:r>
        <w:rPr>
          <w:rFonts w:ascii="Arial Narrow" w:hAnsi="Arial Narrow" w:cs="Tahoma"/>
          <w:spacing w:val="-2"/>
          <w:sz w:val="28"/>
          <w:szCs w:val="28"/>
        </w:rPr>
        <w:t>Revocar</w:t>
      </w:r>
      <w:r w:rsidRPr="00A26DA3">
        <w:rPr>
          <w:rFonts w:ascii="Arial Narrow" w:hAnsi="Arial Narrow" w:cs="Tahoma"/>
          <w:spacing w:val="-2"/>
          <w:sz w:val="28"/>
          <w:szCs w:val="28"/>
        </w:rPr>
        <w:t xml:space="preserve"> la sentencia proferida por el Juzgado </w:t>
      </w:r>
      <w:r>
        <w:rPr>
          <w:rFonts w:ascii="Arial Narrow" w:hAnsi="Arial Narrow" w:cs="Tahoma"/>
          <w:spacing w:val="-2"/>
          <w:sz w:val="28"/>
          <w:szCs w:val="28"/>
        </w:rPr>
        <w:t xml:space="preserve">Segundo </w:t>
      </w:r>
      <w:r w:rsidRPr="00A26DA3">
        <w:rPr>
          <w:rFonts w:ascii="Arial Narrow" w:hAnsi="Arial Narrow" w:cs="Tahoma"/>
          <w:spacing w:val="-2"/>
          <w:sz w:val="28"/>
          <w:szCs w:val="28"/>
        </w:rPr>
        <w:t xml:space="preserve">Laboral del Circuito de Pereira el </w:t>
      </w:r>
      <w:r>
        <w:rPr>
          <w:rFonts w:ascii="Arial Narrow" w:hAnsi="Arial Narrow" w:cs="Tahoma"/>
          <w:spacing w:val="-2"/>
          <w:sz w:val="28"/>
          <w:szCs w:val="28"/>
        </w:rPr>
        <w:t>28 de septiembre de 2016,</w:t>
      </w:r>
      <w:r w:rsidRPr="00A26DA3">
        <w:rPr>
          <w:rFonts w:ascii="Arial Narrow" w:hAnsi="Arial Narrow" w:cs="Tahoma"/>
          <w:spacing w:val="-2"/>
          <w:sz w:val="28"/>
          <w:szCs w:val="28"/>
        </w:rPr>
        <w:t xml:space="preserve"> dentro del proceso </w:t>
      </w:r>
      <w:r>
        <w:rPr>
          <w:rFonts w:ascii="Arial Narrow" w:hAnsi="Arial Narrow" w:cs="Tahoma"/>
          <w:spacing w:val="-2"/>
          <w:sz w:val="28"/>
          <w:szCs w:val="28"/>
        </w:rPr>
        <w:t xml:space="preserve">ordinario </w:t>
      </w:r>
      <w:r w:rsidRPr="00A26DA3">
        <w:rPr>
          <w:rFonts w:ascii="Arial Narrow" w:hAnsi="Arial Narrow" w:cs="Tahoma"/>
          <w:spacing w:val="-2"/>
          <w:sz w:val="28"/>
          <w:szCs w:val="28"/>
        </w:rPr>
        <w:t>de la referencia y en su lugar</w:t>
      </w:r>
      <w:r>
        <w:rPr>
          <w:rFonts w:ascii="Arial Narrow" w:hAnsi="Arial Narrow" w:cs="Tahoma"/>
          <w:spacing w:val="-2"/>
          <w:sz w:val="28"/>
          <w:szCs w:val="28"/>
        </w:rPr>
        <w:t xml:space="preserve">: </w:t>
      </w:r>
    </w:p>
    <w:p w:rsidR="00E802E9" w:rsidRDefault="00E802E9" w:rsidP="00C63BF2">
      <w:pPr>
        <w:pStyle w:val="Sinespaciado"/>
      </w:pPr>
    </w:p>
    <w:p w:rsidR="00E802E9" w:rsidRDefault="00E802E9" w:rsidP="00E802E9">
      <w:pPr>
        <w:pStyle w:val="Prrafodelista"/>
        <w:numPr>
          <w:ilvl w:val="0"/>
          <w:numId w:val="3"/>
        </w:numPr>
        <w:spacing w:line="360" w:lineRule="auto"/>
        <w:ind w:left="0" w:firstLine="708"/>
        <w:jc w:val="both"/>
        <w:rPr>
          <w:rFonts w:ascii="Arial Narrow" w:hAnsi="Arial Narrow" w:cs="Tahoma"/>
          <w:sz w:val="28"/>
          <w:szCs w:val="28"/>
        </w:rPr>
      </w:pPr>
      <w:r>
        <w:rPr>
          <w:rFonts w:ascii="Arial Narrow" w:hAnsi="Arial Narrow" w:cs="Tahoma"/>
          <w:b/>
          <w:sz w:val="28"/>
          <w:szCs w:val="28"/>
        </w:rPr>
        <w:t xml:space="preserve">Declara </w:t>
      </w:r>
      <w:r w:rsidRPr="00E802E9">
        <w:rPr>
          <w:rFonts w:ascii="Arial Narrow" w:hAnsi="Arial Narrow" w:cs="Tahoma"/>
          <w:sz w:val="28"/>
          <w:szCs w:val="28"/>
        </w:rPr>
        <w:t xml:space="preserve">que el señor Jorge Luis Álvarez Correa es beneficiario del régimen de transición estatuido en el artículo 36 de la Ley 100 de 1993, y por ende, tiene derecho al reconocimiento de la pensión de vejez, con fundamento en el artículo 12 del Acuerdo 049 de 1990. </w:t>
      </w:r>
    </w:p>
    <w:p w:rsidR="00E802E9" w:rsidRPr="00C63BF2" w:rsidRDefault="00E802E9" w:rsidP="00C63BF2">
      <w:pPr>
        <w:pStyle w:val="Sinespaciado"/>
      </w:pPr>
    </w:p>
    <w:p w:rsidR="00E802E9" w:rsidRPr="000F3E8F" w:rsidRDefault="00E802E9" w:rsidP="000F3E8F">
      <w:pPr>
        <w:pStyle w:val="Prrafodelista"/>
        <w:numPr>
          <w:ilvl w:val="0"/>
          <w:numId w:val="3"/>
        </w:numPr>
        <w:spacing w:line="360" w:lineRule="auto"/>
        <w:ind w:left="0" w:firstLine="708"/>
        <w:jc w:val="both"/>
        <w:rPr>
          <w:rFonts w:ascii="Arial Narrow" w:hAnsi="Arial Narrow" w:cs="Tahoma"/>
          <w:sz w:val="28"/>
          <w:szCs w:val="28"/>
        </w:rPr>
      </w:pPr>
      <w:r w:rsidRPr="000F3E8F">
        <w:rPr>
          <w:rFonts w:ascii="Arial Narrow" w:hAnsi="Arial Narrow" w:cs="Tahoma"/>
          <w:sz w:val="28"/>
          <w:szCs w:val="28"/>
        </w:rPr>
        <w:t xml:space="preserve">En consecuencia de lo anterior, </w:t>
      </w:r>
      <w:r w:rsidRPr="000F3E8F">
        <w:rPr>
          <w:rFonts w:ascii="Arial Narrow" w:hAnsi="Arial Narrow" w:cs="Tahoma"/>
          <w:b/>
          <w:sz w:val="28"/>
          <w:szCs w:val="28"/>
        </w:rPr>
        <w:t>Condena</w:t>
      </w:r>
      <w:r w:rsidRPr="000F3E8F">
        <w:rPr>
          <w:rFonts w:ascii="Arial Narrow" w:hAnsi="Arial Narrow" w:cs="Tahoma"/>
          <w:sz w:val="28"/>
          <w:szCs w:val="28"/>
        </w:rPr>
        <w:t xml:space="preserve"> a la Administradora Colombiana de Pensiones Colpensiones a reconocer y pagar en favor del señor Jorge Luis Álvarez Correa, la pensión de vejez a partir del 8 de</w:t>
      </w:r>
      <w:r>
        <w:rPr>
          <w:rFonts w:ascii="Arial Narrow" w:hAnsi="Arial Narrow" w:cs="Tahoma"/>
          <w:sz w:val="28"/>
          <w:szCs w:val="28"/>
        </w:rPr>
        <w:t xml:space="preserve"> enero de 2014, en cuantía de </w:t>
      </w:r>
      <w:r w:rsidR="000F3E8F">
        <w:rPr>
          <w:rFonts w:ascii="Arial Narrow" w:hAnsi="Arial Narrow" w:cs="Tahoma"/>
          <w:sz w:val="28"/>
          <w:szCs w:val="28"/>
        </w:rPr>
        <w:t>$</w:t>
      </w:r>
      <w:r w:rsidR="000F3E8F">
        <w:rPr>
          <w:rFonts w:ascii="Arial Narrow" w:hAnsi="Arial Narrow" w:cs="Arial"/>
          <w:sz w:val="28"/>
          <w:szCs w:val="28"/>
        </w:rPr>
        <w:t>1`218.875, y por 13 mesadas anuales.</w:t>
      </w:r>
    </w:p>
    <w:p w:rsidR="000F3E8F" w:rsidRPr="000F3E8F" w:rsidRDefault="000F3E8F" w:rsidP="00C63BF2">
      <w:pPr>
        <w:pStyle w:val="Sinespaciado"/>
      </w:pPr>
    </w:p>
    <w:p w:rsidR="000F3E8F" w:rsidRDefault="000F3E8F" w:rsidP="000F3E8F">
      <w:pPr>
        <w:pStyle w:val="Prrafodelista"/>
        <w:numPr>
          <w:ilvl w:val="0"/>
          <w:numId w:val="3"/>
        </w:numPr>
        <w:spacing w:line="360" w:lineRule="auto"/>
        <w:ind w:left="0" w:firstLine="708"/>
        <w:jc w:val="both"/>
        <w:rPr>
          <w:rFonts w:ascii="Arial Narrow" w:hAnsi="Arial Narrow" w:cs="Tahoma"/>
          <w:sz w:val="28"/>
          <w:szCs w:val="28"/>
        </w:rPr>
      </w:pPr>
      <w:r w:rsidRPr="00C63BF2">
        <w:rPr>
          <w:rFonts w:ascii="Arial Narrow" w:hAnsi="Arial Narrow" w:cs="Tahoma"/>
          <w:b/>
          <w:sz w:val="28"/>
          <w:szCs w:val="28"/>
        </w:rPr>
        <w:t>Condena</w:t>
      </w:r>
      <w:r>
        <w:rPr>
          <w:rFonts w:ascii="Arial Narrow" w:hAnsi="Arial Narrow" w:cs="Tahoma"/>
          <w:sz w:val="28"/>
          <w:szCs w:val="28"/>
        </w:rPr>
        <w:t xml:space="preserve"> </w:t>
      </w:r>
      <w:r w:rsidRPr="000F3E8F">
        <w:rPr>
          <w:rFonts w:ascii="Arial Narrow" w:hAnsi="Arial Narrow" w:cs="Tahoma"/>
          <w:sz w:val="28"/>
          <w:szCs w:val="28"/>
        </w:rPr>
        <w:t>a la Administradora Colombiana de Pensiones Colpensiones</w:t>
      </w:r>
      <w:r>
        <w:rPr>
          <w:rFonts w:ascii="Arial Narrow" w:hAnsi="Arial Narrow" w:cs="Tahoma"/>
          <w:sz w:val="28"/>
          <w:szCs w:val="28"/>
        </w:rPr>
        <w:t xml:space="preserve">, a pagar en favor del </w:t>
      </w:r>
      <w:r w:rsidRPr="000F3E8F">
        <w:rPr>
          <w:rFonts w:ascii="Arial Narrow" w:hAnsi="Arial Narrow" w:cs="Tahoma"/>
          <w:sz w:val="28"/>
          <w:szCs w:val="28"/>
        </w:rPr>
        <w:t>señor Jorge Luis Álvarez Correa,</w:t>
      </w:r>
      <w:r>
        <w:rPr>
          <w:rFonts w:ascii="Arial Narrow" w:hAnsi="Arial Narrow" w:cs="Tahoma"/>
          <w:sz w:val="28"/>
          <w:szCs w:val="28"/>
        </w:rPr>
        <w:t xml:space="preserve"> la suma de $</w:t>
      </w:r>
      <w:r w:rsidR="001F2786" w:rsidRPr="00931047">
        <w:rPr>
          <w:rFonts w:ascii="Arial Narrow" w:hAnsi="Arial Narrow"/>
          <w:bCs/>
          <w:color w:val="000000"/>
          <w:sz w:val="28"/>
          <w:szCs w:val="28"/>
          <w:lang w:val="es-ES"/>
        </w:rPr>
        <w:t>6</w:t>
      </w:r>
      <w:r w:rsidR="001F2786">
        <w:rPr>
          <w:rFonts w:ascii="Arial Narrow" w:hAnsi="Arial Narrow"/>
          <w:bCs/>
          <w:color w:val="000000"/>
          <w:sz w:val="28"/>
          <w:szCs w:val="28"/>
          <w:lang w:val="es-ES"/>
        </w:rPr>
        <w:t>3`708</w:t>
      </w:r>
      <w:r w:rsidR="001F2786" w:rsidRPr="00931047">
        <w:rPr>
          <w:rFonts w:ascii="Arial Narrow" w:hAnsi="Arial Narrow"/>
          <w:bCs/>
          <w:color w:val="000000"/>
          <w:sz w:val="28"/>
          <w:szCs w:val="28"/>
          <w:lang w:val="es-ES"/>
        </w:rPr>
        <w:t>.</w:t>
      </w:r>
      <w:r w:rsidR="001F2786">
        <w:rPr>
          <w:rFonts w:ascii="Arial Narrow" w:hAnsi="Arial Narrow"/>
          <w:bCs/>
          <w:color w:val="000000"/>
          <w:sz w:val="28"/>
          <w:szCs w:val="28"/>
          <w:lang w:val="es-ES"/>
        </w:rPr>
        <w:t>265</w:t>
      </w:r>
      <w:r>
        <w:rPr>
          <w:rFonts w:ascii="Arial Narrow" w:hAnsi="Arial Narrow"/>
          <w:sz w:val="28"/>
          <w:szCs w:val="28"/>
        </w:rPr>
        <w:t>,</w:t>
      </w:r>
      <w:r>
        <w:rPr>
          <w:rFonts w:ascii="Arial Narrow" w:hAnsi="Arial Narrow" w:cs="Tahoma"/>
          <w:sz w:val="28"/>
          <w:szCs w:val="28"/>
        </w:rPr>
        <w:t xml:space="preserve"> por concepto de retroactivo pensional causado entre el 8 de enero de 2014 y el 3</w:t>
      </w:r>
      <w:r w:rsidR="001F2786">
        <w:rPr>
          <w:rFonts w:ascii="Arial Narrow" w:hAnsi="Arial Narrow" w:cs="Tahoma"/>
          <w:sz w:val="28"/>
          <w:szCs w:val="28"/>
        </w:rPr>
        <w:t xml:space="preserve">1 de octubre </w:t>
      </w:r>
      <w:r>
        <w:rPr>
          <w:rFonts w:ascii="Arial Narrow" w:hAnsi="Arial Narrow" w:cs="Tahoma"/>
          <w:sz w:val="28"/>
          <w:szCs w:val="28"/>
        </w:rPr>
        <w:t xml:space="preserve">de 2017, sin perjuicio de que se siga generando hasta su solución. </w:t>
      </w:r>
    </w:p>
    <w:p w:rsidR="000F3E8F" w:rsidRPr="000F3E8F" w:rsidRDefault="000F3E8F" w:rsidP="000F3E8F">
      <w:pPr>
        <w:pStyle w:val="Prrafodelista"/>
        <w:rPr>
          <w:rFonts w:ascii="Arial Narrow" w:hAnsi="Arial Narrow" w:cs="Tahoma"/>
          <w:sz w:val="28"/>
          <w:szCs w:val="28"/>
        </w:rPr>
      </w:pPr>
    </w:p>
    <w:p w:rsidR="000F3E8F" w:rsidRPr="00E802E9" w:rsidRDefault="000F3E8F" w:rsidP="000F3E8F">
      <w:pPr>
        <w:pStyle w:val="Prrafodelista"/>
        <w:numPr>
          <w:ilvl w:val="0"/>
          <w:numId w:val="3"/>
        </w:numPr>
        <w:spacing w:line="360" w:lineRule="auto"/>
        <w:ind w:left="0" w:firstLine="708"/>
        <w:jc w:val="both"/>
        <w:rPr>
          <w:rFonts w:ascii="Arial Narrow" w:hAnsi="Arial Narrow" w:cs="Tahoma"/>
          <w:sz w:val="28"/>
          <w:szCs w:val="28"/>
        </w:rPr>
      </w:pPr>
      <w:r w:rsidRPr="00C63BF2">
        <w:rPr>
          <w:rFonts w:ascii="Arial Narrow" w:hAnsi="Arial Narrow" w:cs="Tahoma"/>
          <w:b/>
          <w:sz w:val="28"/>
          <w:szCs w:val="28"/>
        </w:rPr>
        <w:t>Condena</w:t>
      </w:r>
      <w:r>
        <w:rPr>
          <w:rFonts w:ascii="Arial Narrow" w:hAnsi="Arial Narrow" w:cs="Tahoma"/>
          <w:sz w:val="28"/>
          <w:szCs w:val="28"/>
        </w:rPr>
        <w:t xml:space="preserve"> </w:t>
      </w:r>
      <w:r w:rsidRPr="000F3E8F">
        <w:rPr>
          <w:rFonts w:ascii="Arial Narrow" w:hAnsi="Arial Narrow" w:cs="Tahoma"/>
          <w:sz w:val="28"/>
          <w:szCs w:val="28"/>
        </w:rPr>
        <w:t>a la Administradora Colombiana de Pensiones Colpensiones</w:t>
      </w:r>
      <w:r>
        <w:rPr>
          <w:rFonts w:ascii="Arial Narrow" w:hAnsi="Arial Narrow" w:cs="Tahoma"/>
          <w:sz w:val="28"/>
          <w:szCs w:val="28"/>
        </w:rPr>
        <w:t xml:space="preserve">, a pagar en favor del </w:t>
      </w:r>
      <w:r w:rsidRPr="000F3E8F">
        <w:rPr>
          <w:rFonts w:ascii="Arial Narrow" w:hAnsi="Arial Narrow" w:cs="Tahoma"/>
          <w:sz w:val="28"/>
          <w:szCs w:val="28"/>
        </w:rPr>
        <w:t>señor Jorge Luis Álvarez Correa,</w:t>
      </w:r>
      <w:r>
        <w:rPr>
          <w:rFonts w:ascii="Arial Narrow" w:hAnsi="Arial Narrow" w:cs="Tahoma"/>
          <w:sz w:val="28"/>
          <w:szCs w:val="28"/>
        </w:rPr>
        <w:t xml:space="preserve"> a pagar los intereses moratorios de que trata el artículo 141 de la Ley 100/93, a partir del 31 de mayo de 2014 y hasta que se haga efectivo el pago total de la obligación.</w:t>
      </w:r>
    </w:p>
    <w:p w:rsidR="00A91037" w:rsidRDefault="00A91037" w:rsidP="00A91037">
      <w:pPr>
        <w:numPr>
          <w:ilvl w:val="0"/>
          <w:numId w:val="3"/>
        </w:numPr>
        <w:tabs>
          <w:tab w:val="left" w:pos="-720"/>
        </w:tabs>
        <w:suppressAutoHyphens/>
        <w:spacing w:line="336" w:lineRule="auto"/>
        <w:ind w:left="142" w:right="28" w:firstLine="566"/>
        <w:jc w:val="both"/>
        <w:rPr>
          <w:rFonts w:ascii="Arial Narrow" w:hAnsi="Arial Narrow" w:cs="Tahoma"/>
          <w:spacing w:val="-2"/>
          <w:sz w:val="28"/>
          <w:szCs w:val="28"/>
        </w:rPr>
      </w:pPr>
      <w:r w:rsidRPr="00A91037">
        <w:rPr>
          <w:rFonts w:ascii="Arial Narrow" w:hAnsi="Arial Narrow" w:cs="Tahoma"/>
          <w:b/>
          <w:spacing w:val="-2"/>
          <w:sz w:val="28"/>
          <w:szCs w:val="28"/>
        </w:rPr>
        <w:lastRenderedPageBreak/>
        <w:t xml:space="preserve">Autoriza </w:t>
      </w:r>
      <w:r w:rsidRPr="00AB3E89">
        <w:rPr>
          <w:rFonts w:ascii="Arial Narrow" w:hAnsi="Arial Narrow" w:cs="Tahoma"/>
          <w:spacing w:val="-2"/>
          <w:sz w:val="28"/>
          <w:szCs w:val="28"/>
        </w:rPr>
        <w:t xml:space="preserve">a Colpensiones </w:t>
      </w:r>
      <w:r w:rsidRPr="00AB3E89">
        <w:rPr>
          <w:rFonts w:ascii="Arial Narrow" w:hAnsi="Arial Narrow"/>
          <w:sz w:val="28"/>
          <w:szCs w:val="28"/>
        </w:rPr>
        <w:t xml:space="preserve">a descontar del valor del retroactivo reconocido, los aportes con destino al sistema general de seguridad social en salud. </w:t>
      </w:r>
    </w:p>
    <w:p w:rsidR="00A91037" w:rsidRPr="00CE5060" w:rsidRDefault="00A91037" w:rsidP="00A91037">
      <w:pPr>
        <w:pStyle w:val="Sinespaciado"/>
        <w:ind w:left="142" w:firstLine="566"/>
      </w:pPr>
    </w:p>
    <w:p w:rsidR="00A91037" w:rsidRPr="009E6D0F" w:rsidRDefault="00A91037" w:rsidP="00A91037">
      <w:pPr>
        <w:numPr>
          <w:ilvl w:val="0"/>
          <w:numId w:val="3"/>
        </w:numPr>
        <w:tabs>
          <w:tab w:val="left" w:pos="-720"/>
        </w:tabs>
        <w:suppressAutoHyphens/>
        <w:spacing w:line="336" w:lineRule="auto"/>
        <w:ind w:left="142" w:right="28" w:firstLine="566"/>
        <w:jc w:val="both"/>
        <w:rPr>
          <w:rFonts w:ascii="Arial Narrow" w:hAnsi="Arial Narrow" w:cs="Tahoma"/>
          <w:spacing w:val="-2"/>
          <w:sz w:val="28"/>
          <w:szCs w:val="28"/>
        </w:rPr>
      </w:pPr>
      <w:r w:rsidRPr="009E6D0F">
        <w:rPr>
          <w:rFonts w:ascii="Arial Narrow" w:hAnsi="Arial Narrow" w:cs="Tahoma"/>
          <w:spacing w:val="-2"/>
          <w:sz w:val="28"/>
          <w:szCs w:val="28"/>
          <w:lang w:val="es-CO"/>
        </w:rPr>
        <w:t xml:space="preserve">Se condena a la Administradora Colombiana de Pensiones Colpensiones a las costas de ambas instancias. </w:t>
      </w:r>
    </w:p>
    <w:p w:rsidR="00B67997" w:rsidRPr="00B33602" w:rsidRDefault="00B67997" w:rsidP="00A91037">
      <w:pPr>
        <w:pStyle w:val="Sinespaciado"/>
      </w:pPr>
    </w:p>
    <w:p w:rsidR="00B67997" w:rsidRPr="00B33602" w:rsidRDefault="00B67997" w:rsidP="00B67997">
      <w:pPr>
        <w:spacing w:line="360" w:lineRule="auto"/>
        <w:ind w:firstLine="900"/>
        <w:jc w:val="both"/>
        <w:rPr>
          <w:rFonts w:ascii="Arial Narrow" w:hAnsi="Arial Narrow" w:cs="Tahoma"/>
          <w:b/>
          <w:bCs/>
          <w:iCs/>
          <w:sz w:val="28"/>
          <w:szCs w:val="28"/>
          <w:lang w:val="es-ES"/>
        </w:rPr>
      </w:pPr>
      <w:r w:rsidRPr="00B33602">
        <w:rPr>
          <w:rFonts w:ascii="Arial Narrow" w:hAnsi="Arial Narrow" w:cs="Tahoma"/>
          <w:b/>
          <w:bCs/>
          <w:iCs/>
          <w:sz w:val="28"/>
          <w:szCs w:val="28"/>
          <w:lang w:val="es-ES"/>
        </w:rPr>
        <w:t>NOTIFÍQUESE, CÚMPLASE Y DEVUÉLVAS</w:t>
      </w:r>
      <w:bookmarkStart w:id="0" w:name="_GoBack"/>
      <w:bookmarkEnd w:id="0"/>
      <w:r w:rsidRPr="00B33602">
        <w:rPr>
          <w:rFonts w:ascii="Arial Narrow" w:hAnsi="Arial Narrow" w:cs="Tahoma"/>
          <w:b/>
          <w:bCs/>
          <w:iCs/>
          <w:sz w:val="28"/>
          <w:szCs w:val="28"/>
          <w:lang w:val="es-ES"/>
        </w:rPr>
        <w:t>E.</w:t>
      </w:r>
    </w:p>
    <w:p w:rsidR="00B67997" w:rsidRPr="00B33602" w:rsidRDefault="00B67997" w:rsidP="00B67997">
      <w:pPr>
        <w:spacing w:line="360" w:lineRule="auto"/>
        <w:ind w:firstLine="900"/>
        <w:jc w:val="both"/>
        <w:rPr>
          <w:rFonts w:ascii="Arial Narrow" w:hAnsi="Arial Narrow" w:cs="Tahoma"/>
          <w:bCs/>
          <w:iCs/>
          <w:sz w:val="28"/>
          <w:szCs w:val="28"/>
          <w:lang w:val="es-ES"/>
        </w:rPr>
      </w:pPr>
      <w:r w:rsidRPr="00B33602">
        <w:rPr>
          <w:rFonts w:ascii="Arial Narrow" w:hAnsi="Arial Narrow" w:cs="Tahoma"/>
          <w:bCs/>
          <w:iCs/>
          <w:sz w:val="28"/>
          <w:szCs w:val="28"/>
          <w:lang w:val="es-ES"/>
        </w:rPr>
        <w:t xml:space="preserve">La anterior decisión queda notificada en </w:t>
      </w:r>
      <w:r w:rsidRPr="00B33602">
        <w:rPr>
          <w:rFonts w:ascii="Arial Narrow" w:hAnsi="Arial Narrow" w:cs="Tahoma"/>
          <w:b/>
          <w:bCs/>
          <w:iCs/>
          <w:sz w:val="28"/>
          <w:szCs w:val="28"/>
          <w:u w:val="single"/>
          <w:lang w:val="es-ES"/>
        </w:rPr>
        <w:t>estrados.</w:t>
      </w:r>
    </w:p>
    <w:p w:rsidR="00B67997" w:rsidRPr="00B33602" w:rsidRDefault="00B67997" w:rsidP="00A91037">
      <w:pPr>
        <w:pStyle w:val="Sinespaciado"/>
        <w:rPr>
          <w:lang w:val="es-ES"/>
        </w:rPr>
      </w:pPr>
    </w:p>
    <w:p w:rsidR="00B67997" w:rsidRPr="00B33602" w:rsidRDefault="00A91037" w:rsidP="00B67997">
      <w:pPr>
        <w:spacing w:line="360" w:lineRule="auto"/>
        <w:ind w:firstLine="900"/>
        <w:jc w:val="both"/>
        <w:rPr>
          <w:rFonts w:ascii="Arial Narrow" w:hAnsi="Arial Narrow" w:cs="Tahoma"/>
          <w:bCs/>
          <w:iCs/>
          <w:sz w:val="28"/>
          <w:szCs w:val="28"/>
          <w:lang w:val="es-ES"/>
        </w:rPr>
      </w:pPr>
      <w:r>
        <w:rPr>
          <w:rFonts w:ascii="Arial Narrow" w:hAnsi="Arial Narrow" w:cs="Tahoma"/>
          <w:bCs/>
          <w:iCs/>
          <w:sz w:val="28"/>
          <w:szCs w:val="28"/>
          <w:lang w:val="es-ES"/>
        </w:rPr>
        <w:t>El Magistrado Ponente</w:t>
      </w:r>
      <w:r w:rsidR="00B67997" w:rsidRPr="00B33602">
        <w:rPr>
          <w:rFonts w:ascii="Arial Narrow" w:hAnsi="Arial Narrow" w:cs="Tahoma"/>
          <w:bCs/>
          <w:iCs/>
          <w:sz w:val="28"/>
          <w:szCs w:val="28"/>
          <w:lang w:val="es-ES"/>
        </w:rPr>
        <w:t>,</w:t>
      </w:r>
    </w:p>
    <w:p w:rsidR="00B67997" w:rsidRPr="00B33602" w:rsidRDefault="00B67997" w:rsidP="00B67997">
      <w:pPr>
        <w:tabs>
          <w:tab w:val="center" w:pos="4420"/>
          <w:tab w:val="left" w:pos="7815"/>
        </w:tabs>
        <w:spacing w:line="360" w:lineRule="auto"/>
        <w:rPr>
          <w:rFonts w:ascii="Arial Narrow" w:hAnsi="Arial Narrow" w:cs="Tahoma"/>
          <w:b/>
          <w:bCs/>
          <w:iCs/>
          <w:sz w:val="28"/>
          <w:szCs w:val="28"/>
          <w:lang w:val="es-ES"/>
        </w:rPr>
      </w:pPr>
      <w:r w:rsidRPr="00B33602">
        <w:rPr>
          <w:rFonts w:ascii="Arial Narrow" w:hAnsi="Arial Narrow" w:cs="Tahoma"/>
          <w:b/>
          <w:bCs/>
          <w:iCs/>
          <w:sz w:val="28"/>
          <w:szCs w:val="28"/>
          <w:lang w:val="es-ES"/>
        </w:rPr>
        <w:tab/>
      </w:r>
    </w:p>
    <w:p w:rsidR="00B67997" w:rsidRPr="00B33602" w:rsidRDefault="00B67997" w:rsidP="00B67997">
      <w:pPr>
        <w:tabs>
          <w:tab w:val="center" w:pos="4420"/>
          <w:tab w:val="left" w:pos="7815"/>
        </w:tabs>
        <w:spacing w:line="360" w:lineRule="auto"/>
        <w:rPr>
          <w:rFonts w:ascii="Arial Narrow" w:hAnsi="Arial Narrow" w:cs="Tahoma"/>
          <w:b/>
          <w:bCs/>
          <w:iCs/>
          <w:sz w:val="28"/>
          <w:szCs w:val="28"/>
          <w:lang w:val="es-ES"/>
        </w:rPr>
      </w:pPr>
    </w:p>
    <w:p w:rsidR="00B67997" w:rsidRPr="00B33602" w:rsidRDefault="00B67997" w:rsidP="00B67997">
      <w:pPr>
        <w:tabs>
          <w:tab w:val="center" w:pos="4420"/>
          <w:tab w:val="left" w:pos="7815"/>
        </w:tabs>
        <w:spacing w:line="360" w:lineRule="auto"/>
        <w:jc w:val="center"/>
        <w:rPr>
          <w:rFonts w:ascii="Arial Narrow" w:hAnsi="Arial Narrow" w:cs="Tahoma"/>
          <w:b/>
          <w:bCs/>
          <w:iCs/>
          <w:sz w:val="28"/>
          <w:szCs w:val="28"/>
          <w:lang w:val="es-ES"/>
        </w:rPr>
      </w:pPr>
      <w:r w:rsidRPr="00B33602">
        <w:rPr>
          <w:rFonts w:ascii="Arial Narrow" w:hAnsi="Arial Narrow" w:cs="Tahoma"/>
          <w:b/>
          <w:bCs/>
          <w:iCs/>
          <w:sz w:val="28"/>
          <w:szCs w:val="28"/>
          <w:lang w:val="es-ES"/>
        </w:rPr>
        <w:t>FRANCISCO JAVIER TAMAYO TABARES</w:t>
      </w:r>
    </w:p>
    <w:p w:rsidR="00B67997" w:rsidRPr="00B33602" w:rsidRDefault="00B67997" w:rsidP="00B67997">
      <w:pPr>
        <w:spacing w:line="360" w:lineRule="auto"/>
        <w:jc w:val="both"/>
        <w:rPr>
          <w:rFonts w:ascii="Arial Narrow" w:hAnsi="Arial Narrow" w:cs="Tahoma"/>
          <w:b/>
          <w:bCs/>
          <w:iCs/>
          <w:sz w:val="28"/>
          <w:szCs w:val="28"/>
          <w:lang w:val="es-ES"/>
        </w:rPr>
      </w:pPr>
    </w:p>
    <w:p w:rsidR="00B67997" w:rsidRPr="00A91037" w:rsidRDefault="00A91037" w:rsidP="00B67997">
      <w:pPr>
        <w:spacing w:line="360" w:lineRule="auto"/>
        <w:jc w:val="both"/>
        <w:rPr>
          <w:rFonts w:ascii="Arial Narrow" w:hAnsi="Arial Narrow" w:cs="Tahoma"/>
          <w:bCs/>
          <w:iCs/>
          <w:sz w:val="28"/>
          <w:szCs w:val="28"/>
          <w:lang w:val="es-ES"/>
        </w:rPr>
      </w:pPr>
      <w:r w:rsidRPr="00A91037">
        <w:rPr>
          <w:rFonts w:ascii="Arial Narrow" w:hAnsi="Arial Narrow" w:cs="Tahoma"/>
          <w:bCs/>
          <w:iCs/>
          <w:sz w:val="28"/>
          <w:szCs w:val="28"/>
          <w:lang w:val="es-ES"/>
        </w:rPr>
        <w:t xml:space="preserve">Las Magistradas, </w:t>
      </w:r>
    </w:p>
    <w:p w:rsidR="00A91037" w:rsidRDefault="00A91037" w:rsidP="00B67997">
      <w:pPr>
        <w:spacing w:line="360" w:lineRule="auto"/>
        <w:jc w:val="both"/>
        <w:rPr>
          <w:rFonts w:ascii="Arial Narrow" w:hAnsi="Arial Narrow" w:cs="Tahoma"/>
          <w:b/>
          <w:bCs/>
          <w:iCs/>
          <w:sz w:val="28"/>
          <w:szCs w:val="28"/>
          <w:lang w:val="es-ES"/>
        </w:rPr>
      </w:pPr>
    </w:p>
    <w:p w:rsidR="00A91037" w:rsidRDefault="00A91037" w:rsidP="00B67997">
      <w:pPr>
        <w:spacing w:line="360" w:lineRule="auto"/>
        <w:jc w:val="both"/>
        <w:rPr>
          <w:rFonts w:ascii="Arial Narrow" w:hAnsi="Arial Narrow" w:cs="Tahoma"/>
          <w:b/>
          <w:bCs/>
          <w:iCs/>
          <w:sz w:val="28"/>
          <w:szCs w:val="28"/>
          <w:lang w:val="es-ES"/>
        </w:rPr>
      </w:pPr>
    </w:p>
    <w:p w:rsidR="00A91037" w:rsidRPr="00B33602" w:rsidRDefault="00A91037" w:rsidP="00B67997">
      <w:pPr>
        <w:spacing w:line="360" w:lineRule="auto"/>
        <w:jc w:val="both"/>
        <w:rPr>
          <w:rFonts w:ascii="Arial Narrow" w:hAnsi="Arial Narrow" w:cs="Tahoma"/>
          <w:b/>
          <w:bCs/>
          <w:iCs/>
          <w:sz w:val="28"/>
          <w:szCs w:val="28"/>
          <w:lang w:val="es-ES"/>
        </w:rPr>
      </w:pPr>
    </w:p>
    <w:p w:rsidR="00A91037" w:rsidRDefault="00B67997" w:rsidP="00B33602">
      <w:pPr>
        <w:jc w:val="both"/>
        <w:rPr>
          <w:rFonts w:ascii="Arial Narrow" w:hAnsi="Arial Narrow" w:cs="Tahoma"/>
          <w:bCs/>
          <w:iCs/>
          <w:sz w:val="28"/>
          <w:szCs w:val="28"/>
          <w:lang w:val="es-ES"/>
        </w:rPr>
      </w:pPr>
      <w:r w:rsidRPr="00B33602">
        <w:rPr>
          <w:rFonts w:ascii="Arial Narrow" w:hAnsi="Arial Narrow" w:cs="Tahoma"/>
          <w:b/>
          <w:bCs/>
          <w:iCs/>
          <w:sz w:val="28"/>
          <w:szCs w:val="28"/>
          <w:lang w:val="es-ES"/>
        </w:rPr>
        <w:t>OLGA LUCIA HOYOS SEPULVEDA</w:t>
      </w:r>
      <w:r w:rsidRPr="00B33602">
        <w:rPr>
          <w:rFonts w:ascii="Arial Narrow" w:hAnsi="Arial Narrow" w:cs="Tahoma"/>
          <w:sz w:val="28"/>
          <w:szCs w:val="28"/>
          <w:lang w:val="es-ES"/>
        </w:rPr>
        <w:t xml:space="preserve"> </w:t>
      </w:r>
      <w:r w:rsidRPr="00B33602">
        <w:rPr>
          <w:rFonts w:ascii="Arial Narrow" w:hAnsi="Arial Narrow" w:cs="Tahoma"/>
          <w:sz w:val="28"/>
          <w:szCs w:val="28"/>
          <w:lang w:val="es-ES"/>
        </w:rPr>
        <w:tab/>
      </w:r>
      <w:r w:rsidRPr="00B33602">
        <w:rPr>
          <w:rFonts w:ascii="Arial Narrow" w:hAnsi="Arial Narrow" w:cs="Tahoma"/>
          <w:sz w:val="28"/>
          <w:szCs w:val="28"/>
          <w:lang w:val="es-ES"/>
        </w:rPr>
        <w:tab/>
      </w:r>
      <w:r w:rsidRPr="00B33602">
        <w:rPr>
          <w:rFonts w:ascii="Arial Narrow" w:hAnsi="Arial Narrow" w:cs="Tahoma"/>
          <w:b/>
          <w:bCs/>
          <w:iCs/>
          <w:sz w:val="28"/>
          <w:szCs w:val="28"/>
          <w:lang w:val="es-ES"/>
        </w:rPr>
        <w:t xml:space="preserve">ANA LUCÍA CAICEDO CALDERÓN </w:t>
      </w:r>
      <w:r w:rsidRPr="00B33602">
        <w:rPr>
          <w:rFonts w:ascii="Arial Narrow" w:hAnsi="Arial Narrow" w:cs="Tahoma"/>
          <w:b/>
          <w:bCs/>
          <w:iCs/>
          <w:sz w:val="28"/>
          <w:szCs w:val="28"/>
          <w:lang w:val="es-ES"/>
        </w:rPr>
        <w:tab/>
      </w:r>
      <w:r w:rsidRPr="00B33602">
        <w:rPr>
          <w:rFonts w:ascii="Arial Narrow" w:hAnsi="Arial Narrow" w:cs="Tahoma"/>
          <w:sz w:val="28"/>
          <w:szCs w:val="28"/>
          <w:lang w:val="es-ES"/>
        </w:rPr>
        <w:t xml:space="preserve"> </w:t>
      </w:r>
      <w:r w:rsidRPr="00B33602">
        <w:rPr>
          <w:rFonts w:ascii="Arial Narrow" w:hAnsi="Arial Narrow" w:cs="Tahoma"/>
          <w:b/>
          <w:bCs/>
          <w:iCs/>
          <w:sz w:val="28"/>
          <w:szCs w:val="28"/>
          <w:lang w:val="es-ES"/>
        </w:rPr>
        <w:t xml:space="preserve">   </w:t>
      </w:r>
      <w:r w:rsidRPr="00B33602">
        <w:rPr>
          <w:rFonts w:ascii="Arial Narrow" w:hAnsi="Arial Narrow" w:cs="Tahoma"/>
          <w:bCs/>
          <w:iCs/>
          <w:sz w:val="28"/>
          <w:szCs w:val="28"/>
          <w:lang w:val="es-ES"/>
        </w:rPr>
        <w:t xml:space="preserve">                                             </w:t>
      </w:r>
    </w:p>
    <w:p w:rsidR="00A91037" w:rsidRDefault="00A91037" w:rsidP="00B33602">
      <w:pPr>
        <w:jc w:val="both"/>
        <w:rPr>
          <w:rFonts w:ascii="Arial Narrow" w:hAnsi="Arial Narrow" w:cs="Tahoma"/>
          <w:bCs/>
          <w:iCs/>
          <w:sz w:val="28"/>
          <w:szCs w:val="28"/>
          <w:lang w:val="es-ES"/>
        </w:rPr>
      </w:pPr>
    </w:p>
    <w:p w:rsidR="00B67997" w:rsidRDefault="00B67997" w:rsidP="00B33602">
      <w:pPr>
        <w:jc w:val="both"/>
        <w:rPr>
          <w:rFonts w:ascii="Arial Narrow" w:hAnsi="Arial Narrow" w:cs="Tahoma"/>
          <w:bCs/>
          <w:iCs/>
          <w:sz w:val="28"/>
          <w:szCs w:val="28"/>
          <w:lang w:val="es-ES"/>
        </w:rPr>
      </w:pPr>
      <w:r w:rsidRPr="00B33602">
        <w:rPr>
          <w:rFonts w:ascii="Arial Narrow" w:hAnsi="Arial Narrow" w:cs="Tahoma"/>
          <w:bCs/>
          <w:iCs/>
          <w:sz w:val="28"/>
          <w:szCs w:val="28"/>
          <w:lang w:val="es-ES"/>
        </w:rPr>
        <w:t xml:space="preserve">  </w:t>
      </w:r>
    </w:p>
    <w:p w:rsidR="00B33602" w:rsidRPr="00B33602" w:rsidRDefault="00B33602" w:rsidP="00B33602">
      <w:pPr>
        <w:jc w:val="both"/>
        <w:rPr>
          <w:rFonts w:ascii="Arial Narrow" w:hAnsi="Arial Narrow" w:cs="Tahoma"/>
          <w:bCs/>
          <w:iCs/>
          <w:sz w:val="28"/>
          <w:szCs w:val="28"/>
          <w:lang w:val="es-ES"/>
        </w:rPr>
      </w:pPr>
    </w:p>
    <w:p w:rsidR="00B67997" w:rsidRPr="00B33602" w:rsidRDefault="00B67997" w:rsidP="00B33602">
      <w:pPr>
        <w:jc w:val="center"/>
        <w:rPr>
          <w:rFonts w:ascii="Arial Narrow" w:hAnsi="Arial Narrow" w:cs="Tahoma"/>
          <w:b/>
          <w:bCs/>
          <w:iCs/>
          <w:sz w:val="28"/>
          <w:szCs w:val="28"/>
          <w:lang w:val="es-ES"/>
        </w:rPr>
      </w:pPr>
      <w:r w:rsidRPr="00B33602">
        <w:rPr>
          <w:rFonts w:ascii="Arial Narrow" w:hAnsi="Arial Narrow" w:cs="Tahoma"/>
          <w:b/>
          <w:bCs/>
          <w:iCs/>
          <w:sz w:val="28"/>
          <w:szCs w:val="28"/>
          <w:lang w:val="es-ES"/>
        </w:rPr>
        <w:t>Alonso Gaviria Ocampo</w:t>
      </w:r>
    </w:p>
    <w:p w:rsidR="00B67997" w:rsidRPr="00B33602" w:rsidRDefault="00B67997" w:rsidP="00B33602">
      <w:pPr>
        <w:jc w:val="center"/>
        <w:rPr>
          <w:rFonts w:ascii="Arial Narrow" w:hAnsi="Arial Narrow"/>
          <w:sz w:val="28"/>
          <w:szCs w:val="28"/>
        </w:rPr>
      </w:pPr>
      <w:r w:rsidRPr="00B33602">
        <w:rPr>
          <w:rFonts w:ascii="Arial Narrow" w:hAnsi="Arial Narrow" w:cs="Tahoma"/>
          <w:iCs/>
          <w:sz w:val="28"/>
          <w:szCs w:val="28"/>
          <w:lang w:val="es-ES"/>
        </w:rPr>
        <w:t>Secretario</w:t>
      </w:r>
    </w:p>
    <w:p w:rsidR="00C35CA1" w:rsidRPr="00B33602" w:rsidRDefault="00C35CA1">
      <w:pPr>
        <w:rPr>
          <w:rFonts w:ascii="Arial Narrow" w:hAnsi="Arial Narrow"/>
          <w:sz w:val="28"/>
          <w:szCs w:val="28"/>
        </w:rPr>
      </w:pPr>
    </w:p>
    <w:p w:rsidR="00A91037" w:rsidRDefault="00A91037"/>
    <w:p w:rsidR="00A91037" w:rsidRDefault="00A91037"/>
    <w:p w:rsidR="00A91037" w:rsidRDefault="00A91037"/>
    <w:p w:rsidR="00A91037" w:rsidRDefault="00A91037"/>
    <w:p w:rsidR="00A91037" w:rsidRDefault="00A91037"/>
    <w:p w:rsidR="00A91037" w:rsidRDefault="00A91037"/>
    <w:p w:rsidR="00A91037" w:rsidRDefault="00A91037"/>
    <w:p w:rsidR="00A91037" w:rsidRDefault="00A91037"/>
    <w:p w:rsidR="00A91037" w:rsidRDefault="00A91037"/>
    <w:p w:rsidR="00A91037" w:rsidRDefault="00A91037"/>
    <w:p w:rsidR="00A91037" w:rsidRDefault="00A91037"/>
    <w:p w:rsidR="00A91037" w:rsidRDefault="00A91037"/>
    <w:p w:rsidR="00A91037" w:rsidRDefault="00A91037"/>
    <w:p w:rsidR="00A91037" w:rsidRDefault="00A91037"/>
    <w:p w:rsidR="00A91037" w:rsidRDefault="00A91037"/>
    <w:p w:rsidR="00A91037" w:rsidRDefault="00A91037"/>
    <w:p w:rsidR="00A91037" w:rsidRDefault="00A91037"/>
    <w:p w:rsidR="00A91037" w:rsidRPr="00A91037" w:rsidRDefault="00A91037" w:rsidP="00A91037">
      <w:pPr>
        <w:jc w:val="center"/>
        <w:rPr>
          <w:rFonts w:ascii="Arial Narrow" w:hAnsi="Arial Narrow"/>
          <w:sz w:val="28"/>
          <w:szCs w:val="28"/>
        </w:rPr>
      </w:pPr>
      <w:r w:rsidRPr="00A91037">
        <w:rPr>
          <w:rFonts w:ascii="Arial Narrow" w:hAnsi="Arial Narrow"/>
          <w:sz w:val="28"/>
          <w:szCs w:val="28"/>
        </w:rPr>
        <w:lastRenderedPageBreak/>
        <w:t>ANEXOS</w:t>
      </w:r>
    </w:p>
    <w:p w:rsidR="00A91037" w:rsidRDefault="00A91037" w:rsidP="00A91037">
      <w:pPr>
        <w:spacing w:line="360" w:lineRule="auto"/>
      </w:pPr>
    </w:p>
    <w:tbl>
      <w:tblPr>
        <w:tblW w:w="10698" w:type="dxa"/>
        <w:tblInd w:w="-945" w:type="dxa"/>
        <w:tblCellMar>
          <w:left w:w="70" w:type="dxa"/>
          <w:right w:w="70" w:type="dxa"/>
        </w:tblCellMar>
        <w:tblLook w:val="04A0" w:firstRow="1" w:lastRow="0" w:firstColumn="1" w:lastColumn="0" w:noHBand="0" w:noVBand="1"/>
      </w:tblPr>
      <w:tblGrid>
        <w:gridCol w:w="897"/>
        <w:gridCol w:w="897"/>
        <w:gridCol w:w="1163"/>
        <w:gridCol w:w="1442"/>
        <w:gridCol w:w="146"/>
        <w:gridCol w:w="1466"/>
        <w:gridCol w:w="2067"/>
        <w:gridCol w:w="1058"/>
        <w:gridCol w:w="1562"/>
      </w:tblGrid>
      <w:tr w:rsidR="005E5439" w:rsidRPr="005E5439" w:rsidTr="005E5439">
        <w:trPr>
          <w:trHeight w:val="465"/>
        </w:trPr>
        <w:tc>
          <w:tcPr>
            <w:tcW w:w="10698" w:type="dxa"/>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JORGE LUIS ALVAREZ CORREA</w:t>
            </w:r>
          </w:p>
        </w:tc>
      </w:tr>
      <w:tr w:rsidR="005E5439" w:rsidRPr="005E5439" w:rsidTr="005E5439">
        <w:trPr>
          <w:trHeight w:val="225"/>
        </w:trPr>
        <w:tc>
          <w:tcPr>
            <w:tcW w:w="2957" w:type="dxa"/>
            <w:gridSpan w:val="3"/>
            <w:tcBorders>
              <w:top w:val="single" w:sz="8" w:space="0" w:color="auto"/>
              <w:left w:val="single" w:sz="8" w:space="0" w:color="auto"/>
              <w:bottom w:val="single" w:sz="8" w:space="0" w:color="auto"/>
              <w:right w:val="single" w:sz="8" w:space="0" w:color="auto"/>
            </w:tcBorders>
            <w:shd w:val="clear" w:color="000000" w:fill="FFFF99"/>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 </w:t>
            </w:r>
          </w:p>
        </w:tc>
        <w:tc>
          <w:tcPr>
            <w:tcW w:w="1442" w:type="dxa"/>
            <w:tcBorders>
              <w:top w:val="single" w:sz="8" w:space="0" w:color="auto"/>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r w:rsidRPr="005E5439">
              <w:rPr>
                <w:rFonts w:ascii="Arial Narrow" w:hAnsi="Arial Narrow"/>
                <w:i/>
                <w:iCs/>
                <w:color w:val="000000"/>
                <w:sz w:val="18"/>
                <w:szCs w:val="18"/>
                <w:lang w:val="es-ES"/>
              </w:rPr>
              <w:t>08-ene-54</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p>
        </w:tc>
        <w:tc>
          <w:tcPr>
            <w:tcW w:w="4591" w:type="dxa"/>
            <w:gridSpan w:val="3"/>
            <w:tcBorders>
              <w:top w:val="single" w:sz="8" w:space="0" w:color="auto"/>
              <w:left w:val="single" w:sz="8" w:space="0" w:color="auto"/>
              <w:bottom w:val="single" w:sz="4" w:space="0" w:color="auto"/>
              <w:right w:val="nil"/>
            </w:tcBorders>
            <w:shd w:val="clear" w:color="000000" w:fill="FFFF99"/>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Fecha reconocimiento pensión:</w:t>
            </w:r>
          </w:p>
        </w:tc>
        <w:tc>
          <w:tcPr>
            <w:tcW w:w="1562" w:type="dxa"/>
            <w:tcBorders>
              <w:top w:val="nil"/>
              <w:left w:val="nil"/>
              <w:bottom w:val="single" w:sz="4"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r w:rsidRPr="005E5439">
              <w:rPr>
                <w:rFonts w:ascii="Arial Narrow" w:hAnsi="Arial Narrow"/>
                <w:i/>
                <w:iCs/>
                <w:color w:val="000000"/>
                <w:sz w:val="18"/>
                <w:szCs w:val="18"/>
                <w:lang w:val="es-ES"/>
              </w:rPr>
              <w:t>08/01/2014</w:t>
            </w:r>
          </w:p>
        </w:tc>
      </w:tr>
      <w:tr w:rsidR="005E5439" w:rsidRPr="005E5439" w:rsidTr="005E5439">
        <w:trPr>
          <w:trHeight w:val="225"/>
        </w:trPr>
        <w:tc>
          <w:tcPr>
            <w:tcW w:w="2957" w:type="dxa"/>
            <w:gridSpan w:val="3"/>
            <w:tcBorders>
              <w:top w:val="single" w:sz="8" w:space="0" w:color="auto"/>
              <w:left w:val="single" w:sz="8" w:space="0" w:color="auto"/>
              <w:bottom w:val="single" w:sz="8" w:space="0" w:color="auto"/>
              <w:right w:val="single" w:sz="8" w:space="0" w:color="auto"/>
            </w:tcBorders>
            <w:shd w:val="clear" w:color="000000" w:fill="FFFF99"/>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 </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Calibri" w:hAnsi="Calibri"/>
                <w:color w:val="000000"/>
                <w:sz w:val="22"/>
                <w:szCs w:val="22"/>
                <w:lang w:val="es-ES"/>
              </w:rPr>
            </w:pPr>
            <w:r w:rsidRPr="005E5439">
              <w:rPr>
                <w:rFonts w:ascii="Calibri" w:hAnsi="Calibri"/>
                <w:color w:val="000000"/>
                <w:sz w:val="22"/>
                <w:szCs w:val="22"/>
                <w:lang w:val="es-ES"/>
              </w:rPr>
              <w:t>514,29</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Calibri" w:hAnsi="Calibri"/>
                <w:color w:val="000000"/>
                <w:sz w:val="22"/>
                <w:szCs w:val="22"/>
                <w:lang w:val="es-ES"/>
              </w:rPr>
            </w:pPr>
          </w:p>
        </w:tc>
        <w:tc>
          <w:tcPr>
            <w:tcW w:w="1466" w:type="dxa"/>
            <w:tcBorders>
              <w:top w:val="nil"/>
              <w:left w:val="single" w:sz="8" w:space="0" w:color="auto"/>
              <w:bottom w:val="single" w:sz="4" w:space="0" w:color="auto"/>
              <w:right w:val="nil"/>
            </w:tcBorders>
            <w:shd w:val="clear" w:color="000000" w:fill="FFFF99"/>
            <w:noWrap/>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 xml:space="preserve">Tasa Ley 100/93: </w:t>
            </w:r>
          </w:p>
        </w:tc>
        <w:tc>
          <w:tcPr>
            <w:tcW w:w="2067" w:type="dxa"/>
            <w:tcBorders>
              <w:top w:val="nil"/>
              <w:left w:val="nil"/>
              <w:bottom w:val="single" w:sz="4" w:space="0" w:color="auto"/>
              <w:right w:val="nil"/>
            </w:tcBorders>
            <w:shd w:val="clear" w:color="auto" w:fill="auto"/>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NO</w:t>
            </w:r>
          </w:p>
        </w:tc>
        <w:tc>
          <w:tcPr>
            <w:tcW w:w="1058" w:type="dxa"/>
            <w:tcBorders>
              <w:top w:val="nil"/>
              <w:left w:val="single" w:sz="4" w:space="0" w:color="808000"/>
              <w:bottom w:val="single" w:sz="4" w:space="0" w:color="auto"/>
              <w:right w:val="nil"/>
            </w:tcBorders>
            <w:shd w:val="clear" w:color="000000" w:fill="FFFF99"/>
            <w:noWrap/>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78,00%</w:t>
            </w:r>
          </w:p>
        </w:tc>
        <w:tc>
          <w:tcPr>
            <w:tcW w:w="1562" w:type="dxa"/>
            <w:tcBorders>
              <w:top w:val="nil"/>
              <w:left w:val="nil"/>
              <w:bottom w:val="single" w:sz="4"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r w:rsidRPr="005E5439">
              <w:rPr>
                <w:rFonts w:ascii="Arial Narrow" w:hAnsi="Arial Narrow"/>
                <w:i/>
                <w:iCs/>
                <w:color w:val="000000"/>
                <w:sz w:val="18"/>
                <w:szCs w:val="18"/>
                <w:lang w:val="es-ES"/>
              </w:rPr>
              <w:t> </w:t>
            </w:r>
          </w:p>
        </w:tc>
      </w:tr>
      <w:tr w:rsidR="005E5439" w:rsidRPr="005E5439" w:rsidTr="005E5439">
        <w:trPr>
          <w:trHeight w:val="15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r w:rsidRPr="005E5439">
              <w:rPr>
                <w:rFonts w:ascii="Arial Narrow" w:hAnsi="Arial Narrow"/>
                <w:i/>
                <w:iCs/>
                <w:color w:val="000000"/>
                <w:sz w:val="18"/>
                <w:szCs w:val="18"/>
                <w:lang w:val="es-ES"/>
              </w:rPr>
              <w:t> </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r w:rsidRPr="005E5439">
              <w:rPr>
                <w:rFonts w:ascii="Arial Narrow" w:hAnsi="Arial Narrow"/>
                <w:i/>
                <w:iCs/>
                <w:color w:val="000000"/>
                <w:sz w:val="18"/>
                <w:szCs w:val="18"/>
                <w:lang w:val="es-ES"/>
              </w:rPr>
              <w:t> </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r w:rsidRPr="005E5439">
              <w:rPr>
                <w:rFonts w:ascii="Arial Narrow" w:hAnsi="Arial Narrow"/>
                <w:i/>
                <w:iCs/>
                <w:color w:val="000000"/>
                <w:sz w:val="18"/>
                <w:szCs w:val="18"/>
                <w:lang w:val="es-ES"/>
              </w:rPr>
              <w:t> </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r w:rsidRPr="005E5439">
              <w:rPr>
                <w:rFonts w:ascii="Arial Narrow" w:hAnsi="Arial Narrow"/>
                <w:i/>
                <w:iCs/>
                <w:color w:val="000000"/>
                <w:sz w:val="18"/>
                <w:szCs w:val="18"/>
                <w:lang w:val="es-ES"/>
              </w:rPr>
              <w:t> </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p>
        </w:tc>
        <w:tc>
          <w:tcPr>
            <w:tcW w:w="1466" w:type="dxa"/>
            <w:tcBorders>
              <w:top w:val="nil"/>
              <w:left w:val="single" w:sz="8" w:space="0" w:color="auto"/>
              <w:bottom w:val="nil"/>
              <w:right w:val="nil"/>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r w:rsidRPr="005E5439">
              <w:rPr>
                <w:rFonts w:ascii="Arial Narrow" w:hAnsi="Arial Narrow"/>
                <w:i/>
                <w:iCs/>
                <w:color w:val="000000"/>
                <w:sz w:val="18"/>
                <w:szCs w:val="18"/>
                <w:lang w:val="es-ES"/>
              </w:rPr>
              <w:t> </w:t>
            </w:r>
          </w:p>
        </w:tc>
        <w:tc>
          <w:tcPr>
            <w:tcW w:w="2067"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p>
        </w:tc>
        <w:tc>
          <w:tcPr>
            <w:tcW w:w="1058" w:type="dxa"/>
            <w:tcBorders>
              <w:top w:val="nil"/>
              <w:left w:val="nil"/>
              <w:bottom w:val="nil"/>
              <w:right w:val="nil"/>
            </w:tcBorders>
            <w:shd w:val="clear" w:color="auto" w:fill="auto"/>
            <w:noWrap/>
            <w:vAlign w:val="center"/>
            <w:hideMark/>
          </w:tcPr>
          <w:p w:rsidR="005E5439" w:rsidRPr="005E5439" w:rsidRDefault="005E5439" w:rsidP="005E5439">
            <w:pPr>
              <w:jc w:val="center"/>
              <w:rPr>
                <w:sz w:val="20"/>
                <w:lang w:val="es-ES"/>
              </w:rPr>
            </w:pPr>
          </w:p>
        </w:tc>
        <w:tc>
          <w:tcPr>
            <w:tcW w:w="1562" w:type="dxa"/>
            <w:tcBorders>
              <w:top w:val="nil"/>
              <w:left w:val="nil"/>
              <w:bottom w:val="nil"/>
              <w:right w:val="single" w:sz="8" w:space="0" w:color="auto"/>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r w:rsidRPr="005E5439">
              <w:rPr>
                <w:rFonts w:ascii="Arial Narrow" w:hAnsi="Arial Narrow"/>
                <w:i/>
                <w:iCs/>
                <w:color w:val="000000"/>
                <w:sz w:val="18"/>
                <w:szCs w:val="18"/>
                <w:lang w:val="es-ES"/>
              </w:rPr>
              <w:t> </w:t>
            </w:r>
          </w:p>
        </w:tc>
      </w:tr>
      <w:tr w:rsidR="005E5439" w:rsidRPr="005E5439" w:rsidTr="005E5439">
        <w:trPr>
          <w:trHeight w:val="45"/>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r w:rsidRPr="005E5439">
              <w:rPr>
                <w:rFonts w:ascii="Arial Narrow" w:hAnsi="Arial Narrow"/>
                <w:i/>
                <w:iCs/>
                <w:color w:val="000000"/>
                <w:sz w:val="18"/>
                <w:szCs w:val="18"/>
                <w:lang w:val="es-ES"/>
              </w:rPr>
              <w:t> </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r w:rsidRPr="005E5439">
              <w:rPr>
                <w:rFonts w:ascii="Arial Narrow" w:hAnsi="Arial Narrow"/>
                <w:i/>
                <w:iCs/>
                <w:color w:val="000000"/>
                <w:sz w:val="18"/>
                <w:szCs w:val="18"/>
                <w:lang w:val="es-ES"/>
              </w:rPr>
              <w:t> </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r w:rsidRPr="005E5439">
              <w:rPr>
                <w:rFonts w:ascii="Arial Narrow" w:hAnsi="Arial Narrow"/>
                <w:i/>
                <w:iCs/>
                <w:color w:val="000000"/>
                <w:sz w:val="18"/>
                <w:szCs w:val="18"/>
                <w:lang w:val="es-ES"/>
              </w:rPr>
              <w:t> </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r w:rsidRPr="005E5439">
              <w:rPr>
                <w:rFonts w:ascii="Arial Narrow" w:hAnsi="Arial Narrow"/>
                <w:i/>
                <w:iCs/>
                <w:color w:val="000000"/>
                <w:sz w:val="18"/>
                <w:szCs w:val="18"/>
                <w:lang w:val="es-ES"/>
              </w:rPr>
              <w:t> </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p>
        </w:tc>
        <w:tc>
          <w:tcPr>
            <w:tcW w:w="1466" w:type="dxa"/>
            <w:tcBorders>
              <w:top w:val="nil"/>
              <w:left w:val="single" w:sz="8" w:space="0" w:color="auto"/>
              <w:bottom w:val="nil"/>
              <w:right w:val="nil"/>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r w:rsidRPr="005E5439">
              <w:rPr>
                <w:rFonts w:ascii="Arial Narrow" w:hAnsi="Arial Narrow"/>
                <w:i/>
                <w:iCs/>
                <w:color w:val="000000"/>
                <w:sz w:val="18"/>
                <w:szCs w:val="18"/>
                <w:lang w:val="es-ES"/>
              </w:rPr>
              <w:t> </w:t>
            </w:r>
          </w:p>
        </w:tc>
        <w:tc>
          <w:tcPr>
            <w:tcW w:w="2067"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p>
        </w:tc>
        <w:tc>
          <w:tcPr>
            <w:tcW w:w="1058" w:type="dxa"/>
            <w:tcBorders>
              <w:top w:val="nil"/>
              <w:left w:val="nil"/>
              <w:bottom w:val="nil"/>
              <w:right w:val="nil"/>
            </w:tcBorders>
            <w:shd w:val="clear" w:color="auto" w:fill="auto"/>
            <w:noWrap/>
            <w:vAlign w:val="center"/>
            <w:hideMark/>
          </w:tcPr>
          <w:p w:rsidR="005E5439" w:rsidRPr="005E5439" w:rsidRDefault="005E5439" w:rsidP="005E5439">
            <w:pPr>
              <w:jc w:val="center"/>
              <w:rPr>
                <w:sz w:val="20"/>
                <w:lang w:val="es-ES"/>
              </w:rPr>
            </w:pPr>
          </w:p>
        </w:tc>
        <w:tc>
          <w:tcPr>
            <w:tcW w:w="1562" w:type="dxa"/>
            <w:tcBorders>
              <w:top w:val="nil"/>
              <w:left w:val="nil"/>
              <w:bottom w:val="nil"/>
              <w:right w:val="single" w:sz="8" w:space="0" w:color="auto"/>
            </w:tcBorders>
            <w:shd w:val="clear" w:color="auto" w:fill="auto"/>
            <w:noWrap/>
            <w:vAlign w:val="center"/>
            <w:hideMark/>
          </w:tcPr>
          <w:p w:rsidR="005E5439" w:rsidRPr="005E5439" w:rsidRDefault="005E5439" w:rsidP="005E5439">
            <w:pPr>
              <w:jc w:val="center"/>
              <w:rPr>
                <w:rFonts w:ascii="Arial Narrow" w:hAnsi="Arial Narrow"/>
                <w:i/>
                <w:iCs/>
                <w:color w:val="000000"/>
                <w:sz w:val="18"/>
                <w:szCs w:val="18"/>
                <w:lang w:val="es-ES"/>
              </w:rPr>
            </w:pPr>
            <w:r w:rsidRPr="005E5439">
              <w:rPr>
                <w:rFonts w:ascii="Arial Narrow" w:hAnsi="Arial Narrow"/>
                <w:i/>
                <w:iCs/>
                <w:color w:val="000000"/>
                <w:sz w:val="18"/>
                <w:szCs w:val="18"/>
                <w:lang w:val="es-ES"/>
              </w:rPr>
              <w:t> </w:t>
            </w:r>
          </w:p>
        </w:tc>
      </w:tr>
      <w:tr w:rsidR="005E5439" w:rsidRPr="005E5439" w:rsidTr="005E5439">
        <w:trPr>
          <w:trHeight w:val="510"/>
        </w:trPr>
        <w:tc>
          <w:tcPr>
            <w:tcW w:w="4399" w:type="dxa"/>
            <w:gridSpan w:val="4"/>
            <w:tcBorders>
              <w:top w:val="single" w:sz="8" w:space="0" w:color="auto"/>
              <w:left w:val="single" w:sz="8" w:space="0" w:color="auto"/>
              <w:bottom w:val="single" w:sz="8" w:space="0" w:color="auto"/>
              <w:right w:val="single" w:sz="8" w:space="0" w:color="auto"/>
            </w:tcBorders>
            <w:shd w:val="clear" w:color="000000" w:fill="FFFF99"/>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 </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b/>
                <w:bCs/>
                <w:i/>
                <w:iCs/>
                <w:color w:val="000000"/>
                <w:sz w:val="18"/>
                <w:szCs w:val="18"/>
                <w:lang w:val="es-ES"/>
              </w:rPr>
            </w:pPr>
          </w:p>
        </w:tc>
        <w:tc>
          <w:tcPr>
            <w:tcW w:w="1466" w:type="dxa"/>
            <w:vMerge w:val="restart"/>
            <w:tcBorders>
              <w:top w:val="single" w:sz="8" w:space="0" w:color="auto"/>
              <w:left w:val="single" w:sz="8" w:space="0" w:color="auto"/>
              <w:bottom w:val="single" w:sz="8" w:space="0" w:color="auto"/>
              <w:right w:val="single" w:sz="8" w:space="0" w:color="auto"/>
            </w:tcBorders>
            <w:shd w:val="clear" w:color="000000" w:fill="FFFFCC"/>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Ingreso Base de cotización actualizado</w:t>
            </w:r>
          </w:p>
        </w:tc>
        <w:tc>
          <w:tcPr>
            <w:tcW w:w="3125" w:type="dxa"/>
            <w:gridSpan w:val="2"/>
            <w:tcBorders>
              <w:top w:val="single" w:sz="8" w:space="0" w:color="auto"/>
              <w:left w:val="nil"/>
              <w:bottom w:val="single" w:sz="8" w:space="0" w:color="auto"/>
              <w:right w:val="single" w:sz="8" w:space="0" w:color="auto"/>
            </w:tcBorders>
            <w:shd w:val="clear" w:color="000000" w:fill="FFFF99"/>
            <w:vAlign w:val="bottom"/>
            <w:hideMark/>
          </w:tcPr>
          <w:p w:rsidR="005E5439" w:rsidRPr="005E5439" w:rsidRDefault="005E5439" w:rsidP="005E5439">
            <w:pP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 xml:space="preserve">IPC </w:t>
            </w:r>
            <w:proofErr w:type="spellStart"/>
            <w:r w:rsidRPr="005E5439">
              <w:rPr>
                <w:rFonts w:ascii="Arial Narrow" w:hAnsi="Arial Narrow"/>
                <w:b/>
                <w:bCs/>
                <w:i/>
                <w:iCs/>
                <w:color w:val="000000"/>
                <w:sz w:val="18"/>
                <w:szCs w:val="18"/>
                <w:lang w:val="es-ES"/>
              </w:rPr>
              <w:t>Dane</w:t>
            </w:r>
            <w:proofErr w:type="spellEnd"/>
            <w:r w:rsidRPr="005E5439">
              <w:rPr>
                <w:rFonts w:ascii="Arial Narrow" w:hAnsi="Arial Narrow"/>
                <w:b/>
                <w:bCs/>
                <w:i/>
                <w:iCs/>
                <w:color w:val="000000"/>
                <w:sz w:val="18"/>
                <w:szCs w:val="18"/>
                <w:lang w:val="es-ES"/>
              </w:rPr>
              <w:t xml:space="preserve">                                    (serie de empalme)</w:t>
            </w:r>
          </w:p>
        </w:tc>
        <w:tc>
          <w:tcPr>
            <w:tcW w:w="1562" w:type="dxa"/>
            <w:vMerge w:val="restart"/>
            <w:tcBorders>
              <w:top w:val="single" w:sz="8" w:space="0" w:color="auto"/>
              <w:left w:val="single" w:sz="8" w:space="0" w:color="auto"/>
              <w:bottom w:val="single" w:sz="8" w:space="0" w:color="auto"/>
              <w:right w:val="single" w:sz="8" w:space="0" w:color="auto"/>
            </w:tcBorders>
            <w:shd w:val="clear" w:color="000000" w:fill="FFFFCC"/>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Promedio Salarial        (</w:t>
            </w:r>
            <w:proofErr w:type="spellStart"/>
            <w:r w:rsidRPr="005E5439">
              <w:rPr>
                <w:rFonts w:ascii="Arial Narrow" w:hAnsi="Arial Narrow"/>
                <w:b/>
                <w:bCs/>
                <w:i/>
                <w:iCs/>
                <w:color w:val="000000"/>
                <w:sz w:val="18"/>
                <w:szCs w:val="18"/>
                <w:lang w:val="es-ES"/>
              </w:rPr>
              <w:t>Dias</w:t>
            </w:r>
            <w:proofErr w:type="spellEnd"/>
            <w:r w:rsidRPr="005E5439">
              <w:rPr>
                <w:rFonts w:ascii="Arial Narrow" w:hAnsi="Arial Narrow"/>
                <w:b/>
                <w:bCs/>
                <w:i/>
                <w:iCs/>
                <w:color w:val="000000"/>
                <w:sz w:val="18"/>
                <w:szCs w:val="18"/>
                <w:lang w:val="es-ES"/>
              </w:rPr>
              <w:t xml:space="preserve"> x IBC actualizado/total </w:t>
            </w:r>
            <w:proofErr w:type="spellStart"/>
            <w:r w:rsidRPr="005E5439">
              <w:rPr>
                <w:rFonts w:ascii="Arial Narrow" w:hAnsi="Arial Narrow"/>
                <w:b/>
                <w:bCs/>
                <w:i/>
                <w:iCs/>
                <w:color w:val="000000"/>
                <w:sz w:val="18"/>
                <w:szCs w:val="18"/>
                <w:lang w:val="es-ES"/>
              </w:rPr>
              <w:t>dias</w:t>
            </w:r>
            <w:proofErr w:type="spellEnd"/>
            <w:r w:rsidRPr="005E5439">
              <w:rPr>
                <w:rFonts w:ascii="Arial Narrow" w:hAnsi="Arial Narrow"/>
                <w:b/>
                <w:bCs/>
                <w:i/>
                <w:iCs/>
                <w:color w:val="000000"/>
                <w:sz w:val="18"/>
                <w:szCs w:val="18"/>
                <w:lang w:val="es-ES"/>
              </w:rPr>
              <w:t>)</w:t>
            </w:r>
          </w:p>
        </w:tc>
      </w:tr>
      <w:tr w:rsidR="005E5439" w:rsidRPr="005E5439" w:rsidTr="005E5439">
        <w:trPr>
          <w:trHeight w:val="315"/>
        </w:trPr>
        <w:tc>
          <w:tcPr>
            <w:tcW w:w="1794" w:type="dxa"/>
            <w:gridSpan w:val="2"/>
            <w:tcBorders>
              <w:top w:val="single" w:sz="8" w:space="0" w:color="auto"/>
              <w:left w:val="single" w:sz="8" w:space="0" w:color="auto"/>
              <w:bottom w:val="single" w:sz="8" w:space="0" w:color="auto"/>
              <w:right w:val="single" w:sz="8" w:space="0" w:color="auto"/>
            </w:tcBorders>
            <w:shd w:val="clear" w:color="000000" w:fill="FFFFCC"/>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 </w:t>
            </w:r>
          </w:p>
        </w:tc>
        <w:tc>
          <w:tcPr>
            <w:tcW w:w="1163" w:type="dxa"/>
            <w:vMerge w:val="restart"/>
            <w:tcBorders>
              <w:top w:val="nil"/>
              <w:left w:val="single" w:sz="8" w:space="0" w:color="auto"/>
              <w:bottom w:val="single" w:sz="8" w:space="0" w:color="auto"/>
              <w:right w:val="single" w:sz="8" w:space="0" w:color="auto"/>
            </w:tcBorders>
            <w:shd w:val="clear" w:color="000000" w:fill="FFFFCC"/>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Número de días</w:t>
            </w:r>
          </w:p>
        </w:tc>
        <w:tc>
          <w:tcPr>
            <w:tcW w:w="1442" w:type="dxa"/>
            <w:vMerge w:val="restart"/>
            <w:tcBorders>
              <w:top w:val="nil"/>
              <w:left w:val="single" w:sz="8" w:space="0" w:color="auto"/>
              <w:bottom w:val="single" w:sz="8" w:space="0" w:color="auto"/>
              <w:right w:val="single" w:sz="8" w:space="0" w:color="auto"/>
            </w:tcBorders>
            <w:shd w:val="clear" w:color="000000" w:fill="FFFFCC"/>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Ingreso Base de Cotización</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b/>
                <w:bCs/>
                <w:i/>
                <w:iCs/>
                <w:color w:val="000000"/>
                <w:sz w:val="18"/>
                <w:szCs w:val="18"/>
                <w:lang w:val="es-ES"/>
              </w:rPr>
            </w:pPr>
          </w:p>
        </w:tc>
        <w:tc>
          <w:tcPr>
            <w:tcW w:w="1466" w:type="dxa"/>
            <w:vMerge/>
            <w:tcBorders>
              <w:top w:val="single" w:sz="8" w:space="0" w:color="auto"/>
              <w:left w:val="single" w:sz="8" w:space="0" w:color="auto"/>
              <w:bottom w:val="single" w:sz="8" w:space="0" w:color="auto"/>
              <w:right w:val="single" w:sz="8" w:space="0" w:color="auto"/>
            </w:tcBorders>
            <w:vAlign w:val="center"/>
            <w:hideMark/>
          </w:tcPr>
          <w:p w:rsidR="005E5439" w:rsidRPr="005E5439" w:rsidRDefault="005E5439" w:rsidP="005E5439">
            <w:pPr>
              <w:rPr>
                <w:rFonts w:ascii="Arial Narrow" w:hAnsi="Arial Narrow"/>
                <w:b/>
                <w:bCs/>
                <w:i/>
                <w:iCs/>
                <w:color w:val="000000"/>
                <w:sz w:val="18"/>
                <w:szCs w:val="18"/>
                <w:lang w:val="es-ES"/>
              </w:rPr>
            </w:pPr>
          </w:p>
        </w:tc>
        <w:tc>
          <w:tcPr>
            <w:tcW w:w="2067" w:type="dxa"/>
            <w:vMerge w:val="restart"/>
            <w:tcBorders>
              <w:top w:val="nil"/>
              <w:left w:val="single" w:sz="8" w:space="0" w:color="auto"/>
              <w:bottom w:val="single" w:sz="8" w:space="0" w:color="auto"/>
              <w:right w:val="single" w:sz="8" w:space="0" w:color="auto"/>
            </w:tcBorders>
            <w:shd w:val="clear" w:color="000000" w:fill="FFFFCC"/>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IPC Final</w:t>
            </w:r>
          </w:p>
        </w:tc>
        <w:tc>
          <w:tcPr>
            <w:tcW w:w="1058" w:type="dxa"/>
            <w:vMerge w:val="restart"/>
            <w:tcBorders>
              <w:top w:val="nil"/>
              <w:left w:val="single" w:sz="8" w:space="0" w:color="auto"/>
              <w:bottom w:val="single" w:sz="8" w:space="0" w:color="auto"/>
              <w:right w:val="single" w:sz="8" w:space="0" w:color="auto"/>
            </w:tcBorders>
            <w:shd w:val="clear" w:color="000000" w:fill="FFFFCC"/>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IPC Inicial</w:t>
            </w:r>
          </w:p>
        </w:tc>
        <w:tc>
          <w:tcPr>
            <w:tcW w:w="1562" w:type="dxa"/>
            <w:vMerge/>
            <w:tcBorders>
              <w:top w:val="single" w:sz="8" w:space="0" w:color="auto"/>
              <w:left w:val="single" w:sz="8" w:space="0" w:color="auto"/>
              <w:bottom w:val="single" w:sz="8" w:space="0" w:color="auto"/>
              <w:right w:val="single" w:sz="8" w:space="0" w:color="auto"/>
            </w:tcBorders>
            <w:vAlign w:val="center"/>
            <w:hideMark/>
          </w:tcPr>
          <w:p w:rsidR="005E5439" w:rsidRPr="005E5439" w:rsidRDefault="005E5439" w:rsidP="005E5439">
            <w:pPr>
              <w:rPr>
                <w:rFonts w:ascii="Arial Narrow" w:hAnsi="Arial Narrow"/>
                <w:b/>
                <w:bCs/>
                <w:i/>
                <w:iCs/>
                <w:color w:val="000000"/>
                <w:sz w:val="18"/>
                <w:szCs w:val="18"/>
                <w:lang w:val="es-ES"/>
              </w:rPr>
            </w:pPr>
          </w:p>
        </w:tc>
      </w:tr>
      <w:tr w:rsidR="005E5439" w:rsidRPr="005E5439" w:rsidTr="005E5439">
        <w:trPr>
          <w:trHeight w:val="495"/>
        </w:trPr>
        <w:tc>
          <w:tcPr>
            <w:tcW w:w="897"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Desde</w:t>
            </w:r>
          </w:p>
        </w:tc>
        <w:tc>
          <w:tcPr>
            <w:tcW w:w="897" w:type="dxa"/>
            <w:tcBorders>
              <w:top w:val="nil"/>
              <w:left w:val="nil"/>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Hasta</w:t>
            </w:r>
          </w:p>
        </w:tc>
        <w:tc>
          <w:tcPr>
            <w:tcW w:w="1163" w:type="dxa"/>
            <w:vMerge/>
            <w:tcBorders>
              <w:top w:val="nil"/>
              <w:left w:val="single" w:sz="8" w:space="0" w:color="auto"/>
              <w:bottom w:val="single" w:sz="8" w:space="0" w:color="auto"/>
              <w:right w:val="single" w:sz="8" w:space="0" w:color="auto"/>
            </w:tcBorders>
            <w:vAlign w:val="center"/>
            <w:hideMark/>
          </w:tcPr>
          <w:p w:rsidR="005E5439" w:rsidRPr="005E5439" w:rsidRDefault="005E5439" w:rsidP="005E5439">
            <w:pPr>
              <w:rPr>
                <w:rFonts w:ascii="Arial Narrow" w:hAnsi="Arial Narrow"/>
                <w:b/>
                <w:bCs/>
                <w:i/>
                <w:iCs/>
                <w:color w:val="000000"/>
                <w:sz w:val="18"/>
                <w:szCs w:val="18"/>
                <w:lang w:val="es-ES"/>
              </w:rPr>
            </w:pPr>
          </w:p>
        </w:tc>
        <w:tc>
          <w:tcPr>
            <w:tcW w:w="1442" w:type="dxa"/>
            <w:vMerge/>
            <w:tcBorders>
              <w:top w:val="nil"/>
              <w:left w:val="single" w:sz="8" w:space="0" w:color="auto"/>
              <w:bottom w:val="single" w:sz="8" w:space="0" w:color="auto"/>
              <w:right w:val="single" w:sz="8" w:space="0" w:color="auto"/>
            </w:tcBorders>
            <w:vAlign w:val="center"/>
            <w:hideMark/>
          </w:tcPr>
          <w:p w:rsidR="005E5439" w:rsidRPr="005E5439" w:rsidRDefault="005E5439" w:rsidP="005E5439">
            <w:pPr>
              <w:rPr>
                <w:rFonts w:ascii="Arial Narrow" w:hAnsi="Arial Narrow"/>
                <w:b/>
                <w:bCs/>
                <w:i/>
                <w:iCs/>
                <w:color w:val="000000"/>
                <w:sz w:val="18"/>
                <w:szCs w:val="18"/>
                <w:lang w:val="es-ES"/>
              </w:rPr>
            </w:pP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b/>
                <w:bCs/>
                <w:i/>
                <w:iCs/>
                <w:color w:val="000000"/>
                <w:sz w:val="18"/>
                <w:szCs w:val="18"/>
                <w:lang w:val="es-ES"/>
              </w:rPr>
            </w:pPr>
          </w:p>
        </w:tc>
        <w:tc>
          <w:tcPr>
            <w:tcW w:w="1466" w:type="dxa"/>
            <w:vMerge/>
            <w:tcBorders>
              <w:top w:val="single" w:sz="8" w:space="0" w:color="auto"/>
              <w:left w:val="single" w:sz="8" w:space="0" w:color="auto"/>
              <w:bottom w:val="single" w:sz="8" w:space="0" w:color="auto"/>
              <w:right w:val="single" w:sz="8" w:space="0" w:color="auto"/>
            </w:tcBorders>
            <w:vAlign w:val="center"/>
            <w:hideMark/>
          </w:tcPr>
          <w:p w:rsidR="005E5439" w:rsidRPr="005E5439" w:rsidRDefault="005E5439" w:rsidP="005E5439">
            <w:pPr>
              <w:rPr>
                <w:rFonts w:ascii="Arial Narrow" w:hAnsi="Arial Narrow"/>
                <w:b/>
                <w:bCs/>
                <w:i/>
                <w:iCs/>
                <w:color w:val="000000"/>
                <w:sz w:val="18"/>
                <w:szCs w:val="18"/>
                <w:lang w:val="es-ES"/>
              </w:rPr>
            </w:pPr>
          </w:p>
        </w:tc>
        <w:tc>
          <w:tcPr>
            <w:tcW w:w="2067" w:type="dxa"/>
            <w:vMerge/>
            <w:tcBorders>
              <w:top w:val="nil"/>
              <w:left w:val="single" w:sz="8" w:space="0" w:color="auto"/>
              <w:bottom w:val="single" w:sz="8" w:space="0" w:color="auto"/>
              <w:right w:val="single" w:sz="8" w:space="0" w:color="auto"/>
            </w:tcBorders>
            <w:vAlign w:val="center"/>
            <w:hideMark/>
          </w:tcPr>
          <w:p w:rsidR="005E5439" w:rsidRPr="005E5439" w:rsidRDefault="005E5439" w:rsidP="005E5439">
            <w:pPr>
              <w:rPr>
                <w:rFonts w:ascii="Arial Narrow" w:hAnsi="Arial Narrow"/>
                <w:b/>
                <w:bCs/>
                <w:i/>
                <w:iCs/>
                <w:color w:val="000000"/>
                <w:sz w:val="18"/>
                <w:szCs w:val="18"/>
                <w:lang w:val="es-ES"/>
              </w:rPr>
            </w:pPr>
          </w:p>
        </w:tc>
        <w:tc>
          <w:tcPr>
            <w:tcW w:w="1058" w:type="dxa"/>
            <w:vMerge/>
            <w:tcBorders>
              <w:top w:val="nil"/>
              <w:left w:val="single" w:sz="8" w:space="0" w:color="auto"/>
              <w:bottom w:val="single" w:sz="8" w:space="0" w:color="auto"/>
              <w:right w:val="single" w:sz="8" w:space="0" w:color="auto"/>
            </w:tcBorders>
            <w:vAlign w:val="center"/>
            <w:hideMark/>
          </w:tcPr>
          <w:p w:rsidR="005E5439" w:rsidRPr="005E5439" w:rsidRDefault="005E5439" w:rsidP="005E5439">
            <w:pPr>
              <w:rPr>
                <w:rFonts w:ascii="Arial Narrow" w:hAnsi="Arial Narrow"/>
                <w:b/>
                <w:bCs/>
                <w:i/>
                <w:iCs/>
                <w:color w:val="000000"/>
                <w:sz w:val="18"/>
                <w:szCs w:val="18"/>
                <w:lang w:val="es-ES"/>
              </w:rPr>
            </w:pPr>
          </w:p>
        </w:tc>
        <w:tc>
          <w:tcPr>
            <w:tcW w:w="1562" w:type="dxa"/>
            <w:vMerge/>
            <w:tcBorders>
              <w:top w:val="single" w:sz="8" w:space="0" w:color="auto"/>
              <w:left w:val="single" w:sz="8" w:space="0" w:color="auto"/>
              <w:bottom w:val="single" w:sz="8" w:space="0" w:color="auto"/>
              <w:right w:val="single" w:sz="8" w:space="0" w:color="auto"/>
            </w:tcBorders>
            <w:vAlign w:val="center"/>
            <w:hideMark/>
          </w:tcPr>
          <w:p w:rsidR="005E5439" w:rsidRPr="005E5439" w:rsidRDefault="005E5439" w:rsidP="005E5439">
            <w:pPr>
              <w:rPr>
                <w:rFonts w:ascii="Arial Narrow" w:hAnsi="Arial Narrow"/>
                <w:b/>
                <w:bCs/>
                <w:i/>
                <w:iCs/>
                <w:color w:val="000000"/>
                <w:sz w:val="18"/>
                <w:szCs w:val="18"/>
                <w:lang w:val="es-ES"/>
              </w:rPr>
            </w:pPr>
          </w:p>
        </w:tc>
      </w:tr>
      <w:tr w:rsidR="005E5439" w:rsidRPr="005E5439" w:rsidTr="005E5439">
        <w:trPr>
          <w:trHeight w:val="330"/>
        </w:trPr>
        <w:tc>
          <w:tcPr>
            <w:tcW w:w="897"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16-ago-84</w:t>
            </w:r>
          </w:p>
        </w:tc>
        <w:tc>
          <w:tcPr>
            <w:tcW w:w="897"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15-nov-84</w:t>
            </w:r>
          </w:p>
        </w:tc>
        <w:tc>
          <w:tcPr>
            <w:tcW w:w="1163"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92</w:t>
            </w:r>
          </w:p>
        </w:tc>
        <w:tc>
          <w:tcPr>
            <w:tcW w:w="1442"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39.310,00 </w:t>
            </w:r>
          </w:p>
        </w:tc>
        <w:tc>
          <w:tcPr>
            <w:tcW w:w="146" w:type="dxa"/>
            <w:tcBorders>
              <w:top w:val="single" w:sz="4" w:space="0" w:color="808000"/>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single" w:sz="4" w:space="0" w:color="808000"/>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1.899.614,00 </w:t>
            </w:r>
          </w:p>
        </w:tc>
        <w:tc>
          <w:tcPr>
            <w:tcW w:w="2067"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113,9800 </w:t>
            </w:r>
          </w:p>
        </w:tc>
        <w:tc>
          <w:tcPr>
            <w:tcW w:w="1058"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2,36 </w:t>
            </w:r>
          </w:p>
        </w:tc>
        <w:tc>
          <w:tcPr>
            <w:tcW w:w="1562"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48.546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15-mar-85</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31-dic-85</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292</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41.040,00 </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1.676.660,77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113,9800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2,79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135.996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01-ene-86</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28-feb-86</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60</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41.040,00 </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1.369.254,85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113,9800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3,42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22.821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01-mar-86</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14-nov-86</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260</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41.040,00 </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1.369.254,85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113,9800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3,42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98.891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03/03/1987</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20/11/1987</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263</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$41.040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 xml:space="preserve">     1.132.114,80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113,9800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4,13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82.707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07/03/1988</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25/05/1988</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80</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$70.260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 xml:space="preserve">     1.562.765,36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113,9800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5,12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34.728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31/05/1988</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16/08/1988</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78</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$99.630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 xml:space="preserve">     2.216.030,65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113,9800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5,12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48.014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17/08/1988</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01/09/1988</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16</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$199.260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 xml:space="preserve">     4.432.061,29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113,9800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5,12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19.698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02/09/1988</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31/10/1988</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60</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$99.630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 xml:space="preserve">     2.216.030,65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113,9800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5,12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36.934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01/11/1988</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31/12/1988</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61</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$136.290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 xml:space="preserve">     3.031.444,51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113,9800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5,12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51.366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01/01/1989</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01/05/1989</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121</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$136.290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 xml:space="preserve">     2.366.016,35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113,9800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6,57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79.524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01/03/2007</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31/12/2007</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300</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$888.000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1.151.877,03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87,87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95.990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01/01/2008</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29/02/2008</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60</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$924.000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1.134.003,85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92,87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18.900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01/03/2008</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31/03/2008</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27</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$1.170.000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1.435.913,97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92,87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10.769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01/04/2008</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30/11/2008</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240</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$1.300.000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1.595.459,97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92,87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106.364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01/01/2009</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31/01/2009</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$827.000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942.614,60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100,00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7.855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01/02/2009</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30/11/2009</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299</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$1.378.000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1.570.644,40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100,00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130.451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01/01/2010</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31/01/2010</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$621.000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693.924,76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102,00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5.783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01/02/2010</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28/02/2010</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15</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$716.000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800.080,72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102,00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3.334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01/03/2010</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30/11/2010</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270</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$1.433.000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1.601.278,87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102,00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120.096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01/01/2011</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31/01/2011</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20</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$994.000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1.076.585,66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105,24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5.981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01/02/2011</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30/09/2011</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240</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$1.490.000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1.613.795,41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105,24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107.586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01/10/2011</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31/10/2011</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13</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$646.000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699.672,37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105,24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2.527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01/11/2011</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30/11/2011</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$1.490.000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1.613.795,41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105,24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13.448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01/12/2011</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31/12/2011</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16</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$795.000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861.051,91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105,24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3.827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01/01/2012</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31/01/2012</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21</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$1.080.000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1.127.687,80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109,16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6.578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01/02/2012</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30/06/2012</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126</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$1.542.000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1.610.087,58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109,16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56.353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01/07/2012</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31/07/2012</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13</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$668.000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697.495,79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109,16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2.519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01/08/2012</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31/08/2012</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16</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$853.000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890.664,53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109,16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3.959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01/09/2012</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31/12/2012</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120</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$1.600.000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1.670.648,59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109,16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55.688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01/01/2013</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30/06/2013</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180</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$1.600.000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1.630.906,81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111,82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81.545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01/07/2013</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31/07/2013</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13</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$693.000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706.386,51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111,82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2.551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01/08/2013</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31/08/2013</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18</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$994.000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1.013.200,86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111,82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5.066 </w:t>
            </w:r>
          </w:p>
        </w:tc>
      </w:tr>
      <w:tr w:rsidR="005E5439" w:rsidRPr="005E5439" w:rsidTr="005E5439">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lastRenderedPageBreak/>
              <w:t>01/09/2013</w:t>
            </w:r>
          </w:p>
        </w:tc>
        <w:tc>
          <w:tcPr>
            <w:tcW w:w="89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31/12/2013</w:t>
            </w:r>
          </w:p>
        </w:tc>
        <w:tc>
          <w:tcPr>
            <w:tcW w:w="1163"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sz w:val="18"/>
                <w:szCs w:val="18"/>
                <w:lang w:val="es-ES"/>
              </w:rPr>
            </w:pPr>
            <w:r w:rsidRPr="005E5439">
              <w:rPr>
                <w:rFonts w:ascii="Arial Narrow" w:hAnsi="Arial Narrow"/>
                <w:sz w:val="18"/>
                <w:szCs w:val="18"/>
                <w:lang w:val="es-ES"/>
              </w:rPr>
              <w:t>120</w:t>
            </w:r>
          </w:p>
        </w:tc>
        <w:tc>
          <w:tcPr>
            <w:tcW w:w="144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sz w:val="18"/>
                <w:szCs w:val="18"/>
                <w:lang w:val="es-ES"/>
              </w:rPr>
              <w:t>$1.656.000</w:t>
            </w: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xml:space="preserve">      1.687.988,55 </w:t>
            </w:r>
          </w:p>
        </w:tc>
        <w:tc>
          <w:tcPr>
            <w:tcW w:w="2067"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111,82 </w:t>
            </w:r>
          </w:p>
        </w:tc>
        <w:tc>
          <w:tcPr>
            <w:tcW w:w="1562" w:type="dxa"/>
            <w:tcBorders>
              <w:top w:val="nil"/>
              <w:left w:val="nil"/>
              <w:bottom w:val="single" w:sz="8" w:space="0" w:color="auto"/>
              <w:right w:val="single" w:sz="8" w:space="0" w:color="auto"/>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 xml:space="preserve">                 56.266 </w:t>
            </w:r>
          </w:p>
        </w:tc>
      </w:tr>
      <w:tr w:rsidR="005E5439" w:rsidRPr="005E5439" w:rsidTr="005E5439">
        <w:trPr>
          <w:trHeight w:val="315"/>
        </w:trPr>
        <w:tc>
          <w:tcPr>
            <w:tcW w:w="1794" w:type="dxa"/>
            <w:gridSpan w:val="2"/>
            <w:tcBorders>
              <w:top w:val="nil"/>
              <w:left w:val="single" w:sz="4" w:space="0" w:color="333300"/>
              <w:bottom w:val="single" w:sz="4" w:space="0" w:color="333300"/>
              <w:right w:val="single" w:sz="4" w:space="0" w:color="333300"/>
            </w:tcBorders>
            <w:shd w:val="clear" w:color="auto" w:fill="auto"/>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 </w:t>
            </w:r>
          </w:p>
        </w:tc>
        <w:tc>
          <w:tcPr>
            <w:tcW w:w="1163" w:type="dxa"/>
            <w:tcBorders>
              <w:top w:val="nil"/>
              <w:left w:val="nil"/>
              <w:bottom w:val="single" w:sz="4" w:space="0" w:color="333300"/>
              <w:right w:val="single" w:sz="4" w:space="0" w:color="333300"/>
            </w:tcBorders>
            <w:shd w:val="clear" w:color="000000" w:fill="FFFF99"/>
            <w:noWrap/>
            <w:vAlign w:val="center"/>
            <w:hideMark/>
          </w:tcPr>
          <w:p w:rsidR="005E5439" w:rsidRPr="005E5439" w:rsidRDefault="005E5439" w:rsidP="005E5439">
            <w:pPr>
              <w:jc w:val="center"/>
              <w:rPr>
                <w:rFonts w:ascii="Calibri" w:hAnsi="Calibri"/>
                <w:color w:val="000000"/>
                <w:sz w:val="22"/>
                <w:szCs w:val="22"/>
                <w:lang w:val="es-ES"/>
              </w:rPr>
            </w:pPr>
            <w:r w:rsidRPr="005E5439">
              <w:rPr>
                <w:rFonts w:ascii="Calibri" w:hAnsi="Calibri"/>
                <w:color w:val="000000"/>
                <w:sz w:val="22"/>
                <w:szCs w:val="22"/>
                <w:lang w:val="es-ES"/>
              </w:rPr>
              <w:t>3.600</w:t>
            </w:r>
          </w:p>
        </w:tc>
        <w:tc>
          <w:tcPr>
            <w:tcW w:w="1442"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Calibri" w:hAnsi="Calibri"/>
                <w:color w:val="000000"/>
                <w:sz w:val="22"/>
                <w:szCs w:val="22"/>
                <w:lang w:val="es-ES"/>
              </w:rPr>
            </w:pP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sz w:val="20"/>
                <w:lang w:val="es-ES"/>
              </w:rPr>
            </w:pPr>
          </w:p>
        </w:tc>
        <w:tc>
          <w:tcPr>
            <w:tcW w:w="1466" w:type="dxa"/>
            <w:tcBorders>
              <w:top w:val="nil"/>
              <w:left w:val="nil"/>
              <w:bottom w:val="nil"/>
              <w:right w:val="nil"/>
            </w:tcBorders>
            <w:shd w:val="clear" w:color="auto" w:fill="auto"/>
            <w:noWrap/>
            <w:vAlign w:val="center"/>
            <w:hideMark/>
          </w:tcPr>
          <w:p w:rsidR="005E5439" w:rsidRPr="005E5439" w:rsidRDefault="005E5439" w:rsidP="005E5439">
            <w:pPr>
              <w:jc w:val="center"/>
              <w:rPr>
                <w:sz w:val="20"/>
                <w:lang w:val="es-ES"/>
              </w:rPr>
            </w:pPr>
          </w:p>
        </w:tc>
        <w:tc>
          <w:tcPr>
            <w:tcW w:w="3125" w:type="dxa"/>
            <w:gridSpan w:val="2"/>
            <w:tcBorders>
              <w:top w:val="nil"/>
              <w:left w:val="single" w:sz="4" w:space="0" w:color="333300"/>
              <w:bottom w:val="single" w:sz="4" w:space="0" w:color="333300"/>
              <w:right w:val="single" w:sz="4" w:space="0" w:color="333300"/>
            </w:tcBorders>
            <w:shd w:val="clear" w:color="auto" w:fill="auto"/>
            <w:noWrap/>
            <w:vAlign w:val="center"/>
            <w:hideMark/>
          </w:tcPr>
          <w:p w:rsidR="005E5439" w:rsidRPr="005E5439" w:rsidRDefault="005E5439" w:rsidP="005E5439">
            <w:pPr>
              <w:jc w:val="center"/>
              <w:rPr>
                <w:rFonts w:ascii="Arial Narrow" w:hAnsi="Arial Narrow"/>
                <w:b/>
                <w:bCs/>
                <w:color w:val="000000"/>
                <w:sz w:val="18"/>
                <w:szCs w:val="18"/>
                <w:lang w:val="es-ES"/>
              </w:rPr>
            </w:pPr>
            <w:r w:rsidRPr="005E5439">
              <w:rPr>
                <w:rFonts w:ascii="Arial Narrow" w:hAnsi="Arial Narrow"/>
                <w:b/>
                <w:bCs/>
                <w:color w:val="000000"/>
                <w:sz w:val="18"/>
                <w:szCs w:val="18"/>
                <w:lang w:val="es-ES"/>
              </w:rPr>
              <w:t>IBL</w:t>
            </w:r>
          </w:p>
        </w:tc>
        <w:tc>
          <w:tcPr>
            <w:tcW w:w="1562" w:type="dxa"/>
            <w:tcBorders>
              <w:top w:val="nil"/>
              <w:left w:val="nil"/>
              <w:bottom w:val="single" w:sz="4" w:space="0" w:color="333300"/>
              <w:right w:val="single" w:sz="4" w:space="0" w:color="333300"/>
            </w:tcBorders>
            <w:shd w:val="clear" w:color="000000" w:fill="FFFF99"/>
            <w:noWrap/>
            <w:vAlign w:val="center"/>
            <w:hideMark/>
          </w:tcPr>
          <w:p w:rsidR="005E5439" w:rsidRPr="005E5439" w:rsidRDefault="005E5439" w:rsidP="005E5439">
            <w:pPr>
              <w:jc w:val="center"/>
              <w:rPr>
                <w:rFonts w:ascii="Calibri" w:hAnsi="Calibri"/>
                <w:color w:val="000000"/>
                <w:sz w:val="22"/>
                <w:szCs w:val="22"/>
                <w:lang w:val="es-ES"/>
              </w:rPr>
            </w:pPr>
            <w:r w:rsidRPr="005E5439">
              <w:rPr>
                <w:rFonts w:ascii="Calibri" w:hAnsi="Calibri"/>
                <w:color w:val="000000"/>
                <w:sz w:val="22"/>
                <w:szCs w:val="22"/>
                <w:lang w:val="es-ES"/>
              </w:rPr>
              <w:t xml:space="preserve">       1.562.661 </w:t>
            </w:r>
          </w:p>
        </w:tc>
      </w:tr>
      <w:tr w:rsidR="005E5439" w:rsidRPr="005E5439" w:rsidTr="005E5439">
        <w:trPr>
          <w:trHeight w:val="315"/>
        </w:trPr>
        <w:tc>
          <w:tcPr>
            <w:tcW w:w="897"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Calibri" w:hAnsi="Calibri"/>
                <w:color w:val="000000"/>
                <w:sz w:val="22"/>
                <w:szCs w:val="22"/>
                <w:lang w:val="es-ES"/>
              </w:rPr>
            </w:pPr>
          </w:p>
        </w:tc>
        <w:tc>
          <w:tcPr>
            <w:tcW w:w="897" w:type="dxa"/>
            <w:tcBorders>
              <w:top w:val="nil"/>
              <w:left w:val="nil"/>
              <w:bottom w:val="nil"/>
              <w:right w:val="nil"/>
            </w:tcBorders>
            <w:shd w:val="clear" w:color="auto" w:fill="auto"/>
            <w:noWrap/>
            <w:vAlign w:val="center"/>
            <w:hideMark/>
          </w:tcPr>
          <w:p w:rsidR="005E5439" w:rsidRPr="005E5439" w:rsidRDefault="005E5439" w:rsidP="005E5439">
            <w:pPr>
              <w:jc w:val="center"/>
              <w:rPr>
                <w:sz w:val="20"/>
                <w:lang w:val="es-ES"/>
              </w:rPr>
            </w:pPr>
          </w:p>
        </w:tc>
        <w:tc>
          <w:tcPr>
            <w:tcW w:w="1163" w:type="dxa"/>
            <w:tcBorders>
              <w:top w:val="nil"/>
              <w:left w:val="nil"/>
              <w:bottom w:val="nil"/>
              <w:right w:val="nil"/>
            </w:tcBorders>
            <w:shd w:val="clear" w:color="auto" w:fill="auto"/>
            <w:noWrap/>
            <w:vAlign w:val="center"/>
            <w:hideMark/>
          </w:tcPr>
          <w:p w:rsidR="005E5439" w:rsidRPr="005E5439" w:rsidRDefault="005E5439" w:rsidP="005E5439">
            <w:pPr>
              <w:jc w:val="center"/>
              <w:rPr>
                <w:sz w:val="20"/>
                <w:lang w:val="es-ES"/>
              </w:rPr>
            </w:pPr>
          </w:p>
        </w:tc>
        <w:tc>
          <w:tcPr>
            <w:tcW w:w="1442" w:type="dxa"/>
            <w:tcBorders>
              <w:top w:val="nil"/>
              <w:left w:val="nil"/>
              <w:bottom w:val="nil"/>
              <w:right w:val="nil"/>
            </w:tcBorders>
            <w:shd w:val="clear" w:color="auto" w:fill="auto"/>
            <w:noWrap/>
            <w:vAlign w:val="center"/>
            <w:hideMark/>
          </w:tcPr>
          <w:p w:rsidR="005E5439" w:rsidRPr="005E5439" w:rsidRDefault="005E5439" w:rsidP="005E5439">
            <w:pPr>
              <w:jc w:val="center"/>
              <w:rPr>
                <w:sz w:val="20"/>
                <w:lang w:val="es-ES"/>
              </w:rPr>
            </w:pP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sz w:val="20"/>
                <w:lang w:val="es-ES"/>
              </w:rPr>
            </w:pPr>
          </w:p>
        </w:tc>
        <w:tc>
          <w:tcPr>
            <w:tcW w:w="1466"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r w:rsidRPr="005E5439">
              <w:rPr>
                <w:rFonts w:ascii="Arial Narrow" w:hAnsi="Arial Narrow"/>
                <w:color w:val="000000"/>
                <w:sz w:val="18"/>
                <w:szCs w:val="18"/>
                <w:lang w:val="es-ES"/>
              </w:rPr>
              <w:t>0</w:t>
            </w:r>
          </w:p>
        </w:tc>
        <w:tc>
          <w:tcPr>
            <w:tcW w:w="2067" w:type="dxa"/>
            <w:tcBorders>
              <w:top w:val="nil"/>
              <w:left w:val="nil"/>
              <w:bottom w:val="nil"/>
              <w:right w:val="nil"/>
            </w:tcBorders>
            <w:shd w:val="clear" w:color="auto" w:fill="auto"/>
            <w:noWrap/>
            <w:vAlign w:val="center"/>
            <w:hideMark/>
          </w:tcPr>
          <w:p w:rsidR="005E5439" w:rsidRPr="005E5439" w:rsidRDefault="005E5439" w:rsidP="005E5439">
            <w:pPr>
              <w:jc w:val="center"/>
              <w:rPr>
                <w:rFonts w:ascii="Arial Narrow" w:hAnsi="Arial Narrow"/>
                <w:color w:val="000000"/>
                <w:sz w:val="18"/>
                <w:szCs w:val="18"/>
                <w:lang w:val="es-ES"/>
              </w:rPr>
            </w:pPr>
          </w:p>
        </w:tc>
        <w:tc>
          <w:tcPr>
            <w:tcW w:w="1058" w:type="dxa"/>
            <w:tcBorders>
              <w:top w:val="nil"/>
              <w:left w:val="nil"/>
              <w:bottom w:val="nil"/>
              <w:right w:val="nil"/>
            </w:tcBorders>
            <w:shd w:val="clear" w:color="auto" w:fill="auto"/>
            <w:noWrap/>
            <w:vAlign w:val="center"/>
            <w:hideMark/>
          </w:tcPr>
          <w:p w:rsidR="005E5439" w:rsidRPr="005E5439" w:rsidRDefault="005E5439" w:rsidP="005E5439">
            <w:pPr>
              <w:jc w:val="center"/>
              <w:rPr>
                <w:sz w:val="20"/>
                <w:lang w:val="es-ES"/>
              </w:rPr>
            </w:pPr>
          </w:p>
        </w:tc>
        <w:tc>
          <w:tcPr>
            <w:tcW w:w="1562" w:type="dxa"/>
            <w:tcBorders>
              <w:top w:val="nil"/>
              <w:left w:val="nil"/>
              <w:bottom w:val="nil"/>
              <w:right w:val="nil"/>
            </w:tcBorders>
            <w:shd w:val="clear" w:color="auto" w:fill="auto"/>
            <w:noWrap/>
            <w:vAlign w:val="center"/>
            <w:hideMark/>
          </w:tcPr>
          <w:p w:rsidR="005E5439" w:rsidRPr="005E5439" w:rsidRDefault="005E5439" w:rsidP="005E5439">
            <w:pPr>
              <w:jc w:val="center"/>
              <w:rPr>
                <w:sz w:val="20"/>
                <w:lang w:val="es-ES"/>
              </w:rPr>
            </w:pPr>
          </w:p>
        </w:tc>
      </w:tr>
      <w:tr w:rsidR="005E5439" w:rsidRPr="005E5439" w:rsidTr="005E5439">
        <w:trPr>
          <w:trHeight w:val="315"/>
        </w:trPr>
        <w:tc>
          <w:tcPr>
            <w:tcW w:w="897" w:type="dxa"/>
            <w:tcBorders>
              <w:top w:val="nil"/>
              <w:left w:val="nil"/>
              <w:bottom w:val="nil"/>
              <w:right w:val="nil"/>
            </w:tcBorders>
            <w:shd w:val="clear" w:color="auto" w:fill="auto"/>
            <w:noWrap/>
            <w:vAlign w:val="center"/>
            <w:hideMark/>
          </w:tcPr>
          <w:p w:rsidR="005E5439" w:rsidRPr="005E5439" w:rsidRDefault="005E5439" w:rsidP="005E5439">
            <w:pPr>
              <w:jc w:val="center"/>
              <w:rPr>
                <w:sz w:val="20"/>
                <w:lang w:val="es-ES"/>
              </w:rPr>
            </w:pPr>
          </w:p>
        </w:tc>
        <w:tc>
          <w:tcPr>
            <w:tcW w:w="897" w:type="dxa"/>
            <w:tcBorders>
              <w:top w:val="nil"/>
              <w:left w:val="nil"/>
              <w:bottom w:val="nil"/>
              <w:right w:val="nil"/>
            </w:tcBorders>
            <w:shd w:val="clear" w:color="auto" w:fill="auto"/>
            <w:noWrap/>
            <w:vAlign w:val="center"/>
            <w:hideMark/>
          </w:tcPr>
          <w:p w:rsidR="005E5439" w:rsidRPr="005E5439" w:rsidRDefault="005E5439" w:rsidP="005E5439">
            <w:pPr>
              <w:jc w:val="center"/>
              <w:rPr>
                <w:sz w:val="20"/>
                <w:lang w:val="es-ES"/>
              </w:rPr>
            </w:pPr>
          </w:p>
        </w:tc>
        <w:tc>
          <w:tcPr>
            <w:tcW w:w="1163" w:type="dxa"/>
            <w:tcBorders>
              <w:top w:val="nil"/>
              <w:left w:val="nil"/>
              <w:bottom w:val="nil"/>
              <w:right w:val="nil"/>
            </w:tcBorders>
            <w:shd w:val="clear" w:color="auto" w:fill="auto"/>
            <w:noWrap/>
            <w:vAlign w:val="center"/>
            <w:hideMark/>
          </w:tcPr>
          <w:p w:rsidR="005E5439" w:rsidRPr="005E5439" w:rsidRDefault="005E5439" w:rsidP="005E5439">
            <w:pPr>
              <w:jc w:val="center"/>
              <w:rPr>
                <w:sz w:val="20"/>
                <w:lang w:val="es-ES"/>
              </w:rPr>
            </w:pPr>
          </w:p>
        </w:tc>
        <w:tc>
          <w:tcPr>
            <w:tcW w:w="1442" w:type="dxa"/>
            <w:tcBorders>
              <w:top w:val="nil"/>
              <w:left w:val="nil"/>
              <w:bottom w:val="nil"/>
              <w:right w:val="nil"/>
            </w:tcBorders>
            <w:shd w:val="clear" w:color="auto" w:fill="auto"/>
            <w:noWrap/>
            <w:vAlign w:val="center"/>
            <w:hideMark/>
          </w:tcPr>
          <w:p w:rsidR="005E5439" w:rsidRPr="005E5439" w:rsidRDefault="005E5439" w:rsidP="005E5439">
            <w:pPr>
              <w:jc w:val="center"/>
              <w:rPr>
                <w:sz w:val="20"/>
                <w:lang w:val="es-ES"/>
              </w:rPr>
            </w:pPr>
          </w:p>
        </w:tc>
        <w:tc>
          <w:tcPr>
            <w:tcW w:w="146" w:type="dxa"/>
            <w:tcBorders>
              <w:top w:val="nil"/>
              <w:left w:val="nil"/>
              <w:bottom w:val="nil"/>
              <w:right w:val="nil"/>
            </w:tcBorders>
            <w:shd w:val="clear" w:color="auto" w:fill="auto"/>
            <w:noWrap/>
            <w:vAlign w:val="center"/>
            <w:hideMark/>
          </w:tcPr>
          <w:p w:rsidR="005E5439" w:rsidRPr="005E5439" w:rsidRDefault="005E5439" w:rsidP="005E5439">
            <w:pPr>
              <w:jc w:val="center"/>
              <w:rPr>
                <w:sz w:val="20"/>
                <w:lang w:val="es-ES"/>
              </w:rPr>
            </w:pPr>
          </w:p>
        </w:tc>
        <w:tc>
          <w:tcPr>
            <w:tcW w:w="1466" w:type="dxa"/>
            <w:tcBorders>
              <w:top w:val="nil"/>
              <w:left w:val="nil"/>
              <w:bottom w:val="nil"/>
              <w:right w:val="nil"/>
            </w:tcBorders>
            <w:shd w:val="clear" w:color="auto" w:fill="auto"/>
            <w:noWrap/>
            <w:vAlign w:val="center"/>
            <w:hideMark/>
          </w:tcPr>
          <w:p w:rsidR="005E5439" w:rsidRPr="005E5439" w:rsidRDefault="005E5439" w:rsidP="005E5439">
            <w:pPr>
              <w:jc w:val="center"/>
              <w:rPr>
                <w:sz w:val="20"/>
                <w:lang w:val="es-ES"/>
              </w:rPr>
            </w:pPr>
          </w:p>
        </w:tc>
        <w:tc>
          <w:tcPr>
            <w:tcW w:w="3125"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Mesada</w:t>
            </w:r>
          </w:p>
        </w:tc>
        <w:tc>
          <w:tcPr>
            <w:tcW w:w="1562" w:type="dxa"/>
            <w:tcBorders>
              <w:top w:val="single" w:sz="4" w:space="0" w:color="333300"/>
              <w:left w:val="nil"/>
              <w:bottom w:val="single" w:sz="4" w:space="0" w:color="333300"/>
              <w:right w:val="single" w:sz="4" w:space="0" w:color="333300"/>
            </w:tcBorders>
            <w:shd w:val="clear" w:color="000000" w:fill="FFFF99"/>
            <w:noWrap/>
            <w:vAlign w:val="center"/>
            <w:hideMark/>
          </w:tcPr>
          <w:p w:rsidR="005E5439" w:rsidRPr="005E5439" w:rsidRDefault="005E5439" w:rsidP="005E5439">
            <w:pPr>
              <w:jc w:val="center"/>
              <w:rPr>
                <w:rFonts w:ascii="Arial Narrow" w:hAnsi="Arial Narrow"/>
                <w:b/>
                <w:bCs/>
                <w:i/>
                <w:iCs/>
                <w:color w:val="000000"/>
                <w:sz w:val="18"/>
                <w:szCs w:val="18"/>
                <w:lang w:val="es-ES"/>
              </w:rPr>
            </w:pPr>
            <w:r w:rsidRPr="005E5439">
              <w:rPr>
                <w:rFonts w:ascii="Arial Narrow" w:hAnsi="Arial Narrow"/>
                <w:b/>
                <w:bCs/>
                <w:i/>
                <w:iCs/>
                <w:color w:val="000000"/>
                <w:sz w:val="18"/>
                <w:szCs w:val="18"/>
                <w:lang w:val="es-ES"/>
              </w:rPr>
              <w:t xml:space="preserve">            1.218.875 </w:t>
            </w:r>
          </w:p>
        </w:tc>
      </w:tr>
    </w:tbl>
    <w:p w:rsidR="005E5439" w:rsidRDefault="005E5439" w:rsidP="00A91037">
      <w:pPr>
        <w:spacing w:line="360" w:lineRule="auto"/>
      </w:pPr>
    </w:p>
    <w:p w:rsidR="005E5439" w:rsidRDefault="005E5439" w:rsidP="00A91037">
      <w:pPr>
        <w:spacing w:line="360" w:lineRule="auto"/>
      </w:pPr>
    </w:p>
    <w:p w:rsidR="005E5439" w:rsidRPr="005E5439" w:rsidRDefault="005E5439" w:rsidP="005E5439">
      <w:pPr>
        <w:pStyle w:val="Prrafodelista"/>
        <w:numPr>
          <w:ilvl w:val="0"/>
          <w:numId w:val="5"/>
        </w:numPr>
        <w:spacing w:line="360" w:lineRule="auto"/>
        <w:rPr>
          <w:rFonts w:ascii="Arial Narrow" w:hAnsi="Arial Narrow"/>
        </w:rPr>
      </w:pPr>
      <w:r w:rsidRPr="005E5439">
        <w:rPr>
          <w:rFonts w:ascii="Arial Narrow" w:hAnsi="Arial Narrow"/>
        </w:rPr>
        <w:t xml:space="preserve">Teniendo en cuenta hasta la última cotización. </w:t>
      </w:r>
    </w:p>
    <w:p w:rsidR="005E5439" w:rsidRPr="005E5439" w:rsidRDefault="005E5439" w:rsidP="00A91037">
      <w:pPr>
        <w:spacing w:line="360" w:lineRule="auto"/>
        <w:rPr>
          <w:rFonts w:ascii="Arial Narrow" w:hAnsi="Arial Narrow"/>
        </w:rPr>
      </w:pPr>
    </w:p>
    <w:tbl>
      <w:tblPr>
        <w:tblW w:w="10698" w:type="dxa"/>
        <w:tblInd w:w="-1144" w:type="dxa"/>
        <w:tblCellMar>
          <w:left w:w="70" w:type="dxa"/>
          <w:right w:w="70" w:type="dxa"/>
        </w:tblCellMar>
        <w:tblLook w:val="04A0" w:firstRow="1" w:lastRow="0" w:firstColumn="1" w:lastColumn="0" w:noHBand="0" w:noVBand="1"/>
      </w:tblPr>
      <w:tblGrid>
        <w:gridCol w:w="897"/>
        <w:gridCol w:w="897"/>
        <w:gridCol w:w="1163"/>
        <w:gridCol w:w="1442"/>
        <w:gridCol w:w="146"/>
        <w:gridCol w:w="1466"/>
        <w:gridCol w:w="2067"/>
        <w:gridCol w:w="1058"/>
        <w:gridCol w:w="1562"/>
      </w:tblGrid>
      <w:tr w:rsidR="00A91037" w:rsidRPr="00A91037" w:rsidTr="00A91037">
        <w:trPr>
          <w:trHeight w:val="465"/>
        </w:trPr>
        <w:tc>
          <w:tcPr>
            <w:tcW w:w="10698" w:type="dxa"/>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A91037" w:rsidRPr="00A91037" w:rsidRDefault="00A91037" w:rsidP="00A91037">
            <w:pPr>
              <w:jc w:val="center"/>
              <w:rPr>
                <w:rFonts w:ascii="Arial Narrow" w:hAnsi="Arial Narrow"/>
                <w:b/>
                <w:bCs/>
                <w:i/>
                <w:iCs/>
                <w:color w:val="000000"/>
                <w:sz w:val="18"/>
                <w:szCs w:val="18"/>
                <w:lang w:val="es-ES"/>
              </w:rPr>
            </w:pPr>
            <w:r>
              <w:rPr>
                <w:rFonts w:ascii="Arial Narrow" w:hAnsi="Arial Narrow"/>
                <w:b/>
                <w:bCs/>
                <w:i/>
                <w:iCs/>
                <w:color w:val="000000"/>
                <w:sz w:val="18"/>
                <w:szCs w:val="18"/>
                <w:lang w:val="es-ES"/>
              </w:rPr>
              <w:t xml:space="preserve">JORGE LUIS ALVAREZ CORREA </w:t>
            </w:r>
          </w:p>
        </w:tc>
      </w:tr>
      <w:tr w:rsidR="00A91037" w:rsidRPr="00A91037" w:rsidTr="00A91037">
        <w:trPr>
          <w:trHeight w:val="225"/>
        </w:trPr>
        <w:tc>
          <w:tcPr>
            <w:tcW w:w="2957" w:type="dxa"/>
            <w:gridSpan w:val="3"/>
            <w:tcBorders>
              <w:top w:val="single" w:sz="8" w:space="0" w:color="auto"/>
              <w:left w:val="single" w:sz="8" w:space="0" w:color="auto"/>
              <w:bottom w:val="single" w:sz="8" w:space="0" w:color="auto"/>
              <w:right w:val="single" w:sz="8" w:space="0" w:color="auto"/>
            </w:tcBorders>
            <w:shd w:val="clear" w:color="000000" w:fill="FFFF99"/>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 </w:t>
            </w:r>
          </w:p>
        </w:tc>
        <w:tc>
          <w:tcPr>
            <w:tcW w:w="1442" w:type="dxa"/>
            <w:tcBorders>
              <w:top w:val="single" w:sz="8" w:space="0" w:color="auto"/>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r w:rsidRPr="00A91037">
              <w:rPr>
                <w:rFonts w:ascii="Arial Narrow" w:hAnsi="Arial Narrow"/>
                <w:i/>
                <w:iCs/>
                <w:color w:val="000000"/>
                <w:sz w:val="18"/>
                <w:szCs w:val="18"/>
                <w:lang w:val="es-ES"/>
              </w:rPr>
              <w:t>08-ene-54</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p>
        </w:tc>
        <w:tc>
          <w:tcPr>
            <w:tcW w:w="4591" w:type="dxa"/>
            <w:gridSpan w:val="3"/>
            <w:tcBorders>
              <w:top w:val="single" w:sz="8" w:space="0" w:color="auto"/>
              <w:left w:val="single" w:sz="8" w:space="0" w:color="auto"/>
              <w:bottom w:val="single" w:sz="4" w:space="0" w:color="auto"/>
              <w:right w:val="nil"/>
            </w:tcBorders>
            <w:shd w:val="clear" w:color="000000" w:fill="FFFF99"/>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Fecha reconocimiento pensión:</w:t>
            </w:r>
          </w:p>
        </w:tc>
        <w:tc>
          <w:tcPr>
            <w:tcW w:w="1562" w:type="dxa"/>
            <w:tcBorders>
              <w:top w:val="nil"/>
              <w:left w:val="nil"/>
              <w:bottom w:val="single" w:sz="4"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r w:rsidRPr="00A91037">
              <w:rPr>
                <w:rFonts w:ascii="Arial Narrow" w:hAnsi="Arial Narrow"/>
                <w:i/>
                <w:iCs/>
                <w:color w:val="000000"/>
                <w:sz w:val="18"/>
                <w:szCs w:val="18"/>
                <w:lang w:val="es-ES"/>
              </w:rPr>
              <w:t>08/01/2014</w:t>
            </w:r>
          </w:p>
        </w:tc>
      </w:tr>
      <w:tr w:rsidR="00A91037" w:rsidRPr="00A91037" w:rsidTr="00A91037">
        <w:trPr>
          <w:trHeight w:val="225"/>
        </w:trPr>
        <w:tc>
          <w:tcPr>
            <w:tcW w:w="2957" w:type="dxa"/>
            <w:gridSpan w:val="3"/>
            <w:tcBorders>
              <w:top w:val="single" w:sz="8" w:space="0" w:color="auto"/>
              <w:left w:val="single" w:sz="8" w:space="0" w:color="auto"/>
              <w:bottom w:val="single" w:sz="8" w:space="0" w:color="auto"/>
              <w:right w:val="single" w:sz="8" w:space="0" w:color="auto"/>
            </w:tcBorders>
            <w:shd w:val="clear" w:color="000000" w:fill="FFFF99"/>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 </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Calibri" w:hAnsi="Calibri"/>
                <w:color w:val="000000"/>
                <w:sz w:val="22"/>
                <w:szCs w:val="22"/>
                <w:lang w:val="es-ES"/>
              </w:rPr>
            </w:pPr>
            <w:r w:rsidRPr="00A91037">
              <w:rPr>
                <w:rFonts w:ascii="Calibri" w:hAnsi="Calibri"/>
                <w:color w:val="000000"/>
                <w:sz w:val="22"/>
                <w:szCs w:val="22"/>
                <w:lang w:val="es-ES"/>
              </w:rPr>
              <w:t>514,29</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Calibri" w:hAnsi="Calibri"/>
                <w:color w:val="000000"/>
                <w:sz w:val="22"/>
                <w:szCs w:val="22"/>
                <w:lang w:val="es-ES"/>
              </w:rPr>
            </w:pPr>
          </w:p>
        </w:tc>
        <w:tc>
          <w:tcPr>
            <w:tcW w:w="1466" w:type="dxa"/>
            <w:tcBorders>
              <w:top w:val="nil"/>
              <w:left w:val="single" w:sz="8" w:space="0" w:color="auto"/>
              <w:bottom w:val="single" w:sz="4" w:space="0" w:color="auto"/>
              <w:right w:val="nil"/>
            </w:tcBorders>
            <w:shd w:val="clear" w:color="000000" w:fill="FFFF99"/>
            <w:noWrap/>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 xml:space="preserve">Tasa Ley 100/93: </w:t>
            </w:r>
          </w:p>
        </w:tc>
        <w:tc>
          <w:tcPr>
            <w:tcW w:w="2067" w:type="dxa"/>
            <w:tcBorders>
              <w:top w:val="nil"/>
              <w:left w:val="nil"/>
              <w:bottom w:val="single" w:sz="4" w:space="0" w:color="auto"/>
              <w:right w:val="nil"/>
            </w:tcBorders>
            <w:shd w:val="clear" w:color="auto" w:fill="auto"/>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NO</w:t>
            </w:r>
          </w:p>
        </w:tc>
        <w:tc>
          <w:tcPr>
            <w:tcW w:w="1058" w:type="dxa"/>
            <w:tcBorders>
              <w:top w:val="nil"/>
              <w:left w:val="single" w:sz="4" w:space="0" w:color="808000"/>
              <w:bottom w:val="single" w:sz="4" w:space="0" w:color="auto"/>
              <w:right w:val="nil"/>
            </w:tcBorders>
            <w:shd w:val="clear" w:color="000000" w:fill="FFFF99"/>
            <w:noWrap/>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81,00%</w:t>
            </w:r>
          </w:p>
        </w:tc>
        <w:tc>
          <w:tcPr>
            <w:tcW w:w="1562" w:type="dxa"/>
            <w:tcBorders>
              <w:top w:val="nil"/>
              <w:left w:val="nil"/>
              <w:bottom w:val="single" w:sz="4"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r w:rsidRPr="00A91037">
              <w:rPr>
                <w:rFonts w:ascii="Arial Narrow" w:hAnsi="Arial Narrow"/>
                <w:i/>
                <w:iCs/>
                <w:color w:val="000000"/>
                <w:sz w:val="18"/>
                <w:szCs w:val="18"/>
                <w:lang w:val="es-ES"/>
              </w:rPr>
              <w:t> </w:t>
            </w:r>
          </w:p>
        </w:tc>
      </w:tr>
      <w:tr w:rsidR="00A91037" w:rsidRPr="00A91037" w:rsidTr="00A91037">
        <w:trPr>
          <w:trHeight w:val="15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r w:rsidRPr="00A91037">
              <w:rPr>
                <w:rFonts w:ascii="Arial Narrow" w:hAnsi="Arial Narrow"/>
                <w:i/>
                <w:iCs/>
                <w:color w:val="000000"/>
                <w:sz w:val="18"/>
                <w:szCs w:val="18"/>
                <w:lang w:val="es-ES"/>
              </w:rPr>
              <w:t> </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r w:rsidRPr="00A91037">
              <w:rPr>
                <w:rFonts w:ascii="Arial Narrow" w:hAnsi="Arial Narrow"/>
                <w:i/>
                <w:iCs/>
                <w:color w:val="000000"/>
                <w:sz w:val="18"/>
                <w:szCs w:val="18"/>
                <w:lang w:val="es-ES"/>
              </w:rPr>
              <w:t> </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r w:rsidRPr="00A91037">
              <w:rPr>
                <w:rFonts w:ascii="Arial Narrow" w:hAnsi="Arial Narrow"/>
                <w:i/>
                <w:iCs/>
                <w:color w:val="000000"/>
                <w:sz w:val="18"/>
                <w:szCs w:val="18"/>
                <w:lang w:val="es-ES"/>
              </w:rPr>
              <w:t> </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r w:rsidRPr="00A91037">
              <w:rPr>
                <w:rFonts w:ascii="Arial Narrow" w:hAnsi="Arial Narrow"/>
                <w:i/>
                <w:iCs/>
                <w:color w:val="000000"/>
                <w:sz w:val="18"/>
                <w:szCs w:val="18"/>
                <w:lang w:val="es-ES"/>
              </w:rPr>
              <w:t> </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p>
        </w:tc>
        <w:tc>
          <w:tcPr>
            <w:tcW w:w="1466" w:type="dxa"/>
            <w:tcBorders>
              <w:top w:val="nil"/>
              <w:left w:val="single" w:sz="8" w:space="0" w:color="auto"/>
              <w:bottom w:val="nil"/>
              <w:right w:val="nil"/>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r w:rsidRPr="00A91037">
              <w:rPr>
                <w:rFonts w:ascii="Arial Narrow" w:hAnsi="Arial Narrow"/>
                <w:i/>
                <w:iCs/>
                <w:color w:val="000000"/>
                <w:sz w:val="18"/>
                <w:szCs w:val="18"/>
                <w:lang w:val="es-ES"/>
              </w:rPr>
              <w:t> </w:t>
            </w:r>
          </w:p>
        </w:tc>
        <w:tc>
          <w:tcPr>
            <w:tcW w:w="2067"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p>
        </w:tc>
        <w:tc>
          <w:tcPr>
            <w:tcW w:w="1058" w:type="dxa"/>
            <w:tcBorders>
              <w:top w:val="nil"/>
              <w:left w:val="nil"/>
              <w:bottom w:val="nil"/>
              <w:right w:val="nil"/>
            </w:tcBorders>
            <w:shd w:val="clear" w:color="auto" w:fill="auto"/>
            <w:noWrap/>
            <w:vAlign w:val="center"/>
            <w:hideMark/>
          </w:tcPr>
          <w:p w:rsidR="00A91037" w:rsidRPr="00A91037" w:rsidRDefault="00A91037" w:rsidP="00A91037">
            <w:pPr>
              <w:jc w:val="center"/>
              <w:rPr>
                <w:sz w:val="20"/>
                <w:lang w:val="es-ES"/>
              </w:rPr>
            </w:pPr>
          </w:p>
        </w:tc>
        <w:tc>
          <w:tcPr>
            <w:tcW w:w="1562" w:type="dxa"/>
            <w:tcBorders>
              <w:top w:val="nil"/>
              <w:left w:val="nil"/>
              <w:bottom w:val="nil"/>
              <w:right w:val="single" w:sz="8" w:space="0" w:color="auto"/>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r w:rsidRPr="00A91037">
              <w:rPr>
                <w:rFonts w:ascii="Arial Narrow" w:hAnsi="Arial Narrow"/>
                <w:i/>
                <w:iCs/>
                <w:color w:val="000000"/>
                <w:sz w:val="18"/>
                <w:szCs w:val="18"/>
                <w:lang w:val="es-ES"/>
              </w:rPr>
              <w:t> </w:t>
            </w:r>
          </w:p>
        </w:tc>
      </w:tr>
      <w:tr w:rsidR="00A91037" w:rsidRPr="00A91037" w:rsidTr="00A91037">
        <w:trPr>
          <w:trHeight w:val="45"/>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r w:rsidRPr="00A91037">
              <w:rPr>
                <w:rFonts w:ascii="Arial Narrow" w:hAnsi="Arial Narrow"/>
                <w:i/>
                <w:iCs/>
                <w:color w:val="000000"/>
                <w:sz w:val="18"/>
                <w:szCs w:val="18"/>
                <w:lang w:val="es-ES"/>
              </w:rPr>
              <w:t> </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r w:rsidRPr="00A91037">
              <w:rPr>
                <w:rFonts w:ascii="Arial Narrow" w:hAnsi="Arial Narrow"/>
                <w:i/>
                <w:iCs/>
                <w:color w:val="000000"/>
                <w:sz w:val="18"/>
                <w:szCs w:val="18"/>
                <w:lang w:val="es-ES"/>
              </w:rPr>
              <w:t> </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r w:rsidRPr="00A91037">
              <w:rPr>
                <w:rFonts w:ascii="Arial Narrow" w:hAnsi="Arial Narrow"/>
                <w:i/>
                <w:iCs/>
                <w:color w:val="000000"/>
                <w:sz w:val="18"/>
                <w:szCs w:val="18"/>
                <w:lang w:val="es-ES"/>
              </w:rPr>
              <w:t> </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r w:rsidRPr="00A91037">
              <w:rPr>
                <w:rFonts w:ascii="Arial Narrow" w:hAnsi="Arial Narrow"/>
                <w:i/>
                <w:iCs/>
                <w:color w:val="000000"/>
                <w:sz w:val="18"/>
                <w:szCs w:val="18"/>
                <w:lang w:val="es-ES"/>
              </w:rPr>
              <w:t> </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p>
        </w:tc>
        <w:tc>
          <w:tcPr>
            <w:tcW w:w="1466" w:type="dxa"/>
            <w:tcBorders>
              <w:top w:val="nil"/>
              <w:left w:val="single" w:sz="8" w:space="0" w:color="auto"/>
              <w:bottom w:val="nil"/>
              <w:right w:val="nil"/>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r w:rsidRPr="00A91037">
              <w:rPr>
                <w:rFonts w:ascii="Arial Narrow" w:hAnsi="Arial Narrow"/>
                <w:i/>
                <w:iCs/>
                <w:color w:val="000000"/>
                <w:sz w:val="18"/>
                <w:szCs w:val="18"/>
                <w:lang w:val="es-ES"/>
              </w:rPr>
              <w:t> </w:t>
            </w:r>
          </w:p>
        </w:tc>
        <w:tc>
          <w:tcPr>
            <w:tcW w:w="2067"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p>
        </w:tc>
        <w:tc>
          <w:tcPr>
            <w:tcW w:w="1058" w:type="dxa"/>
            <w:tcBorders>
              <w:top w:val="nil"/>
              <w:left w:val="nil"/>
              <w:bottom w:val="nil"/>
              <w:right w:val="nil"/>
            </w:tcBorders>
            <w:shd w:val="clear" w:color="auto" w:fill="auto"/>
            <w:noWrap/>
            <w:vAlign w:val="center"/>
            <w:hideMark/>
          </w:tcPr>
          <w:p w:rsidR="00A91037" w:rsidRPr="00A91037" w:rsidRDefault="00A91037" w:rsidP="00A91037">
            <w:pPr>
              <w:jc w:val="center"/>
              <w:rPr>
                <w:sz w:val="20"/>
                <w:lang w:val="es-ES"/>
              </w:rPr>
            </w:pPr>
          </w:p>
        </w:tc>
        <w:tc>
          <w:tcPr>
            <w:tcW w:w="1562" w:type="dxa"/>
            <w:tcBorders>
              <w:top w:val="nil"/>
              <w:left w:val="nil"/>
              <w:bottom w:val="nil"/>
              <w:right w:val="single" w:sz="8" w:space="0" w:color="auto"/>
            </w:tcBorders>
            <w:shd w:val="clear" w:color="auto" w:fill="auto"/>
            <w:noWrap/>
            <w:vAlign w:val="center"/>
            <w:hideMark/>
          </w:tcPr>
          <w:p w:rsidR="00A91037" w:rsidRPr="00A91037" w:rsidRDefault="00A91037" w:rsidP="00A91037">
            <w:pPr>
              <w:jc w:val="center"/>
              <w:rPr>
                <w:rFonts w:ascii="Arial Narrow" w:hAnsi="Arial Narrow"/>
                <w:i/>
                <w:iCs/>
                <w:color w:val="000000"/>
                <w:sz w:val="18"/>
                <w:szCs w:val="18"/>
                <w:lang w:val="es-ES"/>
              </w:rPr>
            </w:pPr>
            <w:r w:rsidRPr="00A91037">
              <w:rPr>
                <w:rFonts w:ascii="Arial Narrow" w:hAnsi="Arial Narrow"/>
                <w:i/>
                <w:iCs/>
                <w:color w:val="000000"/>
                <w:sz w:val="18"/>
                <w:szCs w:val="18"/>
                <w:lang w:val="es-ES"/>
              </w:rPr>
              <w:t> </w:t>
            </w:r>
          </w:p>
        </w:tc>
      </w:tr>
      <w:tr w:rsidR="00A91037" w:rsidRPr="00A91037" w:rsidTr="00A91037">
        <w:trPr>
          <w:trHeight w:val="510"/>
        </w:trPr>
        <w:tc>
          <w:tcPr>
            <w:tcW w:w="4399" w:type="dxa"/>
            <w:gridSpan w:val="4"/>
            <w:tcBorders>
              <w:top w:val="single" w:sz="8" w:space="0" w:color="auto"/>
              <w:left w:val="single" w:sz="8" w:space="0" w:color="auto"/>
              <w:bottom w:val="single" w:sz="8" w:space="0" w:color="auto"/>
              <w:right w:val="single" w:sz="8" w:space="0" w:color="auto"/>
            </w:tcBorders>
            <w:shd w:val="clear" w:color="000000" w:fill="FFFF99"/>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 </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b/>
                <w:bCs/>
                <w:i/>
                <w:iCs/>
                <w:color w:val="000000"/>
                <w:sz w:val="18"/>
                <w:szCs w:val="18"/>
                <w:lang w:val="es-ES"/>
              </w:rPr>
            </w:pPr>
          </w:p>
        </w:tc>
        <w:tc>
          <w:tcPr>
            <w:tcW w:w="1466" w:type="dxa"/>
            <w:vMerge w:val="restart"/>
            <w:tcBorders>
              <w:top w:val="single" w:sz="8" w:space="0" w:color="auto"/>
              <w:left w:val="single" w:sz="8" w:space="0" w:color="auto"/>
              <w:bottom w:val="single" w:sz="8" w:space="0" w:color="auto"/>
              <w:right w:val="single" w:sz="8" w:space="0" w:color="auto"/>
            </w:tcBorders>
            <w:shd w:val="clear" w:color="000000" w:fill="FFFFCC"/>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Ingreso Base de cotización actualizado</w:t>
            </w:r>
          </w:p>
        </w:tc>
        <w:tc>
          <w:tcPr>
            <w:tcW w:w="3125" w:type="dxa"/>
            <w:gridSpan w:val="2"/>
            <w:tcBorders>
              <w:top w:val="single" w:sz="8" w:space="0" w:color="auto"/>
              <w:left w:val="nil"/>
              <w:bottom w:val="single" w:sz="8" w:space="0" w:color="auto"/>
              <w:right w:val="single" w:sz="8" w:space="0" w:color="auto"/>
            </w:tcBorders>
            <w:shd w:val="clear" w:color="000000" w:fill="FFFF99"/>
            <w:vAlign w:val="bottom"/>
            <w:hideMark/>
          </w:tcPr>
          <w:p w:rsidR="00A91037" w:rsidRPr="00A91037" w:rsidRDefault="00A91037" w:rsidP="00A91037">
            <w:pP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 xml:space="preserve">IPC </w:t>
            </w:r>
            <w:proofErr w:type="spellStart"/>
            <w:r w:rsidRPr="00A91037">
              <w:rPr>
                <w:rFonts w:ascii="Arial Narrow" w:hAnsi="Arial Narrow"/>
                <w:b/>
                <w:bCs/>
                <w:i/>
                <w:iCs/>
                <w:color w:val="000000"/>
                <w:sz w:val="18"/>
                <w:szCs w:val="18"/>
                <w:lang w:val="es-ES"/>
              </w:rPr>
              <w:t>Dane</w:t>
            </w:r>
            <w:proofErr w:type="spellEnd"/>
            <w:r w:rsidRPr="00A91037">
              <w:rPr>
                <w:rFonts w:ascii="Arial Narrow" w:hAnsi="Arial Narrow"/>
                <w:b/>
                <w:bCs/>
                <w:i/>
                <w:iCs/>
                <w:color w:val="000000"/>
                <w:sz w:val="18"/>
                <w:szCs w:val="18"/>
                <w:lang w:val="es-ES"/>
              </w:rPr>
              <w:t xml:space="preserve">                                    (serie de empalme)</w:t>
            </w:r>
          </w:p>
        </w:tc>
        <w:tc>
          <w:tcPr>
            <w:tcW w:w="1562" w:type="dxa"/>
            <w:vMerge w:val="restart"/>
            <w:tcBorders>
              <w:top w:val="single" w:sz="8" w:space="0" w:color="auto"/>
              <w:left w:val="single" w:sz="8" w:space="0" w:color="auto"/>
              <w:bottom w:val="single" w:sz="8" w:space="0" w:color="auto"/>
              <w:right w:val="single" w:sz="8" w:space="0" w:color="auto"/>
            </w:tcBorders>
            <w:shd w:val="clear" w:color="000000" w:fill="FFFFCC"/>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Promedio Salarial        (</w:t>
            </w:r>
            <w:proofErr w:type="spellStart"/>
            <w:r w:rsidRPr="00A91037">
              <w:rPr>
                <w:rFonts w:ascii="Arial Narrow" w:hAnsi="Arial Narrow"/>
                <w:b/>
                <w:bCs/>
                <w:i/>
                <w:iCs/>
                <w:color w:val="000000"/>
                <w:sz w:val="18"/>
                <w:szCs w:val="18"/>
                <w:lang w:val="es-ES"/>
              </w:rPr>
              <w:t>Dias</w:t>
            </w:r>
            <w:proofErr w:type="spellEnd"/>
            <w:r w:rsidRPr="00A91037">
              <w:rPr>
                <w:rFonts w:ascii="Arial Narrow" w:hAnsi="Arial Narrow"/>
                <w:b/>
                <w:bCs/>
                <w:i/>
                <w:iCs/>
                <w:color w:val="000000"/>
                <w:sz w:val="18"/>
                <w:szCs w:val="18"/>
                <w:lang w:val="es-ES"/>
              </w:rPr>
              <w:t xml:space="preserve"> x IBC actualizado/total </w:t>
            </w:r>
            <w:proofErr w:type="spellStart"/>
            <w:r w:rsidRPr="00A91037">
              <w:rPr>
                <w:rFonts w:ascii="Arial Narrow" w:hAnsi="Arial Narrow"/>
                <w:b/>
                <w:bCs/>
                <w:i/>
                <w:iCs/>
                <w:color w:val="000000"/>
                <w:sz w:val="18"/>
                <w:szCs w:val="18"/>
                <w:lang w:val="es-ES"/>
              </w:rPr>
              <w:t>dias</w:t>
            </w:r>
            <w:proofErr w:type="spellEnd"/>
            <w:r w:rsidRPr="00A91037">
              <w:rPr>
                <w:rFonts w:ascii="Arial Narrow" w:hAnsi="Arial Narrow"/>
                <w:b/>
                <w:bCs/>
                <w:i/>
                <w:iCs/>
                <w:color w:val="000000"/>
                <w:sz w:val="18"/>
                <w:szCs w:val="18"/>
                <w:lang w:val="es-ES"/>
              </w:rPr>
              <w:t>)</w:t>
            </w:r>
          </w:p>
        </w:tc>
      </w:tr>
      <w:tr w:rsidR="00A91037" w:rsidRPr="00A91037" w:rsidTr="00A91037">
        <w:trPr>
          <w:trHeight w:val="315"/>
        </w:trPr>
        <w:tc>
          <w:tcPr>
            <w:tcW w:w="1794" w:type="dxa"/>
            <w:gridSpan w:val="2"/>
            <w:tcBorders>
              <w:top w:val="single" w:sz="8" w:space="0" w:color="auto"/>
              <w:left w:val="single" w:sz="8" w:space="0" w:color="auto"/>
              <w:bottom w:val="single" w:sz="8" w:space="0" w:color="auto"/>
              <w:right w:val="single" w:sz="8" w:space="0" w:color="auto"/>
            </w:tcBorders>
            <w:shd w:val="clear" w:color="000000" w:fill="FFFFCC"/>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 </w:t>
            </w:r>
          </w:p>
        </w:tc>
        <w:tc>
          <w:tcPr>
            <w:tcW w:w="1163" w:type="dxa"/>
            <w:vMerge w:val="restart"/>
            <w:tcBorders>
              <w:top w:val="nil"/>
              <w:left w:val="single" w:sz="8" w:space="0" w:color="auto"/>
              <w:bottom w:val="single" w:sz="8" w:space="0" w:color="auto"/>
              <w:right w:val="single" w:sz="8" w:space="0" w:color="auto"/>
            </w:tcBorders>
            <w:shd w:val="clear" w:color="000000" w:fill="FFFFCC"/>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Número de días</w:t>
            </w:r>
          </w:p>
        </w:tc>
        <w:tc>
          <w:tcPr>
            <w:tcW w:w="1442" w:type="dxa"/>
            <w:vMerge w:val="restart"/>
            <w:tcBorders>
              <w:top w:val="nil"/>
              <w:left w:val="single" w:sz="8" w:space="0" w:color="auto"/>
              <w:bottom w:val="single" w:sz="8" w:space="0" w:color="auto"/>
              <w:right w:val="single" w:sz="8" w:space="0" w:color="auto"/>
            </w:tcBorders>
            <w:shd w:val="clear" w:color="000000" w:fill="FFFFCC"/>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Ingreso Base de Cotización</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b/>
                <w:bCs/>
                <w:i/>
                <w:iCs/>
                <w:color w:val="000000"/>
                <w:sz w:val="18"/>
                <w:szCs w:val="18"/>
                <w:lang w:val="es-ES"/>
              </w:rPr>
            </w:pPr>
          </w:p>
        </w:tc>
        <w:tc>
          <w:tcPr>
            <w:tcW w:w="1466" w:type="dxa"/>
            <w:vMerge/>
            <w:tcBorders>
              <w:top w:val="single" w:sz="8" w:space="0" w:color="auto"/>
              <w:left w:val="single" w:sz="8" w:space="0" w:color="auto"/>
              <w:bottom w:val="single" w:sz="8" w:space="0" w:color="auto"/>
              <w:right w:val="single" w:sz="8" w:space="0" w:color="auto"/>
            </w:tcBorders>
            <w:vAlign w:val="center"/>
            <w:hideMark/>
          </w:tcPr>
          <w:p w:rsidR="00A91037" w:rsidRPr="00A91037" w:rsidRDefault="00A91037" w:rsidP="00A91037">
            <w:pPr>
              <w:rPr>
                <w:rFonts w:ascii="Arial Narrow" w:hAnsi="Arial Narrow"/>
                <w:b/>
                <w:bCs/>
                <w:i/>
                <w:iCs/>
                <w:color w:val="000000"/>
                <w:sz w:val="18"/>
                <w:szCs w:val="18"/>
                <w:lang w:val="es-ES"/>
              </w:rPr>
            </w:pPr>
          </w:p>
        </w:tc>
        <w:tc>
          <w:tcPr>
            <w:tcW w:w="2067" w:type="dxa"/>
            <w:vMerge w:val="restart"/>
            <w:tcBorders>
              <w:top w:val="nil"/>
              <w:left w:val="single" w:sz="8" w:space="0" w:color="auto"/>
              <w:bottom w:val="single" w:sz="8" w:space="0" w:color="auto"/>
              <w:right w:val="single" w:sz="8" w:space="0" w:color="auto"/>
            </w:tcBorders>
            <w:shd w:val="clear" w:color="000000" w:fill="FFFFCC"/>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IPC Final</w:t>
            </w:r>
          </w:p>
        </w:tc>
        <w:tc>
          <w:tcPr>
            <w:tcW w:w="1058" w:type="dxa"/>
            <w:vMerge w:val="restart"/>
            <w:tcBorders>
              <w:top w:val="nil"/>
              <w:left w:val="single" w:sz="8" w:space="0" w:color="auto"/>
              <w:bottom w:val="single" w:sz="8" w:space="0" w:color="auto"/>
              <w:right w:val="single" w:sz="8" w:space="0" w:color="auto"/>
            </w:tcBorders>
            <w:shd w:val="clear" w:color="000000" w:fill="FFFFCC"/>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IPC Inicial</w:t>
            </w:r>
          </w:p>
        </w:tc>
        <w:tc>
          <w:tcPr>
            <w:tcW w:w="1562" w:type="dxa"/>
            <w:vMerge/>
            <w:tcBorders>
              <w:top w:val="single" w:sz="8" w:space="0" w:color="auto"/>
              <w:left w:val="single" w:sz="8" w:space="0" w:color="auto"/>
              <w:bottom w:val="single" w:sz="8" w:space="0" w:color="auto"/>
              <w:right w:val="single" w:sz="8" w:space="0" w:color="auto"/>
            </w:tcBorders>
            <w:vAlign w:val="center"/>
            <w:hideMark/>
          </w:tcPr>
          <w:p w:rsidR="00A91037" w:rsidRPr="00A91037" w:rsidRDefault="00A91037" w:rsidP="00A91037">
            <w:pPr>
              <w:rPr>
                <w:rFonts w:ascii="Arial Narrow" w:hAnsi="Arial Narrow"/>
                <w:b/>
                <w:bCs/>
                <w:i/>
                <w:iCs/>
                <w:color w:val="000000"/>
                <w:sz w:val="18"/>
                <w:szCs w:val="18"/>
                <w:lang w:val="es-ES"/>
              </w:rPr>
            </w:pPr>
          </w:p>
        </w:tc>
      </w:tr>
      <w:tr w:rsidR="00A91037" w:rsidRPr="00A91037" w:rsidTr="00A91037">
        <w:trPr>
          <w:trHeight w:val="495"/>
        </w:trPr>
        <w:tc>
          <w:tcPr>
            <w:tcW w:w="897"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Desde</w:t>
            </w:r>
          </w:p>
        </w:tc>
        <w:tc>
          <w:tcPr>
            <w:tcW w:w="897" w:type="dxa"/>
            <w:tcBorders>
              <w:top w:val="nil"/>
              <w:left w:val="nil"/>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Hasta</w:t>
            </w:r>
          </w:p>
        </w:tc>
        <w:tc>
          <w:tcPr>
            <w:tcW w:w="1163" w:type="dxa"/>
            <w:vMerge/>
            <w:tcBorders>
              <w:top w:val="nil"/>
              <w:left w:val="single" w:sz="8" w:space="0" w:color="auto"/>
              <w:bottom w:val="single" w:sz="8" w:space="0" w:color="auto"/>
              <w:right w:val="single" w:sz="8" w:space="0" w:color="auto"/>
            </w:tcBorders>
            <w:vAlign w:val="center"/>
            <w:hideMark/>
          </w:tcPr>
          <w:p w:rsidR="00A91037" w:rsidRPr="00A91037" w:rsidRDefault="00A91037" w:rsidP="00A91037">
            <w:pPr>
              <w:rPr>
                <w:rFonts w:ascii="Arial Narrow" w:hAnsi="Arial Narrow"/>
                <w:b/>
                <w:bCs/>
                <w:i/>
                <w:iCs/>
                <w:color w:val="000000"/>
                <w:sz w:val="18"/>
                <w:szCs w:val="18"/>
                <w:lang w:val="es-ES"/>
              </w:rPr>
            </w:pPr>
          </w:p>
        </w:tc>
        <w:tc>
          <w:tcPr>
            <w:tcW w:w="1442" w:type="dxa"/>
            <w:vMerge/>
            <w:tcBorders>
              <w:top w:val="nil"/>
              <w:left w:val="single" w:sz="8" w:space="0" w:color="auto"/>
              <w:bottom w:val="single" w:sz="8" w:space="0" w:color="auto"/>
              <w:right w:val="single" w:sz="8" w:space="0" w:color="auto"/>
            </w:tcBorders>
            <w:vAlign w:val="center"/>
            <w:hideMark/>
          </w:tcPr>
          <w:p w:rsidR="00A91037" w:rsidRPr="00A91037" w:rsidRDefault="00A91037" w:rsidP="00A91037">
            <w:pPr>
              <w:rPr>
                <w:rFonts w:ascii="Arial Narrow" w:hAnsi="Arial Narrow"/>
                <w:b/>
                <w:bCs/>
                <w:i/>
                <w:iCs/>
                <w:color w:val="000000"/>
                <w:sz w:val="18"/>
                <w:szCs w:val="18"/>
                <w:lang w:val="es-ES"/>
              </w:rPr>
            </w:pP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b/>
                <w:bCs/>
                <w:i/>
                <w:iCs/>
                <w:color w:val="000000"/>
                <w:sz w:val="18"/>
                <w:szCs w:val="18"/>
                <w:lang w:val="es-ES"/>
              </w:rPr>
            </w:pPr>
          </w:p>
        </w:tc>
        <w:tc>
          <w:tcPr>
            <w:tcW w:w="1466" w:type="dxa"/>
            <w:vMerge/>
            <w:tcBorders>
              <w:top w:val="single" w:sz="8" w:space="0" w:color="auto"/>
              <w:left w:val="single" w:sz="8" w:space="0" w:color="auto"/>
              <w:bottom w:val="single" w:sz="8" w:space="0" w:color="auto"/>
              <w:right w:val="single" w:sz="8" w:space="0" w:color="auto"/>
            </w:tcBorders>
            <w:vAlign w:val="center"/>
            <w:hideMark/>
          </w:tcPr>
          <w:p w:rsidR="00A91037" w:rsidRPr="00A91037" w:rsidRDefault="00A91037" w:rsidP="00A91037">
            <w:pPr>
              <w:rPr>
                <w:rFonts w:ascii="Arial Narrow" w:hAnsi="Arial Narrow"/>
                <w:b/>
                <w:bCs/>
                <w:i/>
                <w:iCs/>
                <w:color w:val="000000"/>
                <w:sz w:val="18"/>
                <w:szCs w:val="18"/>
                <w:lang w:val="es-ES"/>
              </w:rPr>
            </w:pPr>
          </w:p>
        </w:tc>
        <w:tc>
          <w:tcPr>
            <w:tcW w:w="2067" w:type="dxa"/>
            <w:vMerge/>
            <w:tcBorders>
              <w:top w:val="nil"/>
              <w:left w:val="single" w:sz="8" w:space="0" w:color="auto"/>
              <w:bottom w:val="single" w:sz="8" w:space="0" w:color="auto"/>
              <w:right w:val="single" w:sz="8" w:space="0" w:color="auto"/>
            </w:tcBorders>
            <w:vAlign w:val="center"/>
            <w:hideMark/>
          </w:tcPr>
          <w:p w:rsidR="00A91037" w:rsidRPr="00A91037" w:rsidRDefault="00A91037" w:rsidP="00A91037">
            <w:pPr>
              <w:rPr>
                <w:rFonts w:ascii="Arial Narrow" w:hAnsi="Arial Narrow"/>
                <w:b/>
                <w:bCs/>
                <w:i/>
                <w:iCs/>
                <w:color w:val="000000"/>
                <w:sz w:val="18"/>
                <w:szCs w:val="18"/>
                <w:lang w:val="es-ES"/>
              </w:rPr>
            </w:pPr>
          </w:p>
        </w:tc>
        <w:tc>
          <w:tcPr>
            <w:tcW w:w="1058" w:type="dxa"/>
            <w:vMerge/>
            <w:tcBorders>
              <w:top w:val="nil"/>
              <w:left w:val="single" w:sz="8" w:space="0" w:color="auto"/>
              <w:bottom w:val="single" w:sz="8" w:space="0" w:color="auto"/>
              <w:right w:val="single" w:sz="8" w:space="0" w:color="auto"/>
            </w:tcBorders>
            <w:vAlign w:val="center"/>
            <w:hideMark/>
          </w:tcPr>
          <w:p w:rsidR="00A91037" w:rsidRPr="00A91037" w:rsidRDefault="00A91037" w:rsidP="00A91037">
            <w:pPr>
              <w:rPr>
                <w:rFonts w:ascii="Arial Narrow" w:hAnsi="Arial Narrow"/>
                <w:b/>
                <w:bCs/>
                <w:i/>
                <w:iCs/>
                <w:color w:val="000000"/>
                <w:sz w:val="18"/>
                <w:szCs w:val="18"/>
                <w:lang w:val="es-ES"/>
              </w:rPr>
            </w:pPr>
          </w:p>
        </w:tc>
        <w:tc>
          <w:tcPr>
            <w:tcW w:w="1562" w:type="dxa"/>
            <w:vMerge/>
            <w:tcBorders>
              <w:top w:val="single" w:sz="8" w:space="0" w:color="auto"/>
              <w:left w:val="single" w:sz="8" w:space="0" w:color="auto"/>
              <w:bottom w:val="single" w:sz="8" w:space="0" w:color="auto"/>
              <w:right w:val="single" w:sz="8" w:space="0" w:color="auto"/>
            </w:tcBorders>
            <w:vAlign w:val="center"/>
            <w:hideMark/>
          </w:tcPr>
          <w:p w:rsidR="00A91037" w:rsidRPr="00A91037" w:rsidRDefault="00A91037" w:rsidP="00A91037">
            <w:pPr>
              <w:rPr>
                <w:rFonts w:ascii="Arial Narrow" w:hAnsi="Arial Narrow"/>
                <w:b/>
                <w:bCs/>
                <w:i/>
                <w:iCs/>
                <w:color w:val="000000"/>
                <w:sz w:val="18"/>
                <w:szCs w:val="18"/>
                <w:lang w:val="es-ES"/>
              </w:rPr>
            </w:pPr>
          </w:p>
        </w:tc>
      </w:tr>
      <w:tr w:rsidR="00A91037" w:rsidRPr="00A91037" w:rsidTr="00A91037">
        <w:trPr>
          <w:trHeight w:val="330"/>
        </w:trPr>
        <w:tc>
          <w:tcPr>
            <w:tcW w:w="897"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14/03/1987</w:t>
            </w:r>
          </w:p>
        </w:tc>
        <w:tc>
          <w:tcPr>
            <w:tcW w:w="897"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20/11/1987</w:t>
            </w:r>
          </w:p>
        </w:tc>
        <w:tc>
          <w:tcPr>
            <w:tcW w:w="1163"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252</w:t>
            </w:r>
          </w:p>
        </w:tc>
        <w:tc>
          <w:tcPr>
            <w:tcW w:w="1442"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$41.040</w:t>
            </w:r>
          </w:p>
        </w:tc>
        <w:tc>
          <w:tcPr>
            <w:tcW w:w="146" w:type="dxa"/>
            <w:tcBorders>
              <w:top w:val="single" w:sz="4" w:space="0" w:color="808000"/>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single" w:sz="4" w:space="0" w:color="808000"/>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 xml:space="preserve">     1.132.114,80 </w:t>
            </w:r>
          </w:p>
        </w:tc>
        <w:tc>
          <w:tcPr>
            <w:tcW w:w="2067"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4,1319 </w:t>
            </w:r>
          </w:p>
        </w:tc>
        <w:tc>
          <w:tcPr>
            <w:tcW w:w="1562"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79.248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07/03/1988</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25/05/1988</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80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$70.260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 xml:space="preserve">     1.562.765,36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5,1244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34.728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31/05/1988</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16/08/1988</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78</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$99.630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 xml:space="preserve">     2.216.030,65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5,1244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48.014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17/08/1988</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01/09/1988</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16</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$199.260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 xml:space="preserve">     4.432.061,29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5,1244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19.698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02/09/1988</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31/10/1988</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60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$99.630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 xml:space="preserve">     2.216.030,65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5,1244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36.934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01/11/1988</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31/12/1988</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61</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$136.290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 xml:space="preserve">     3.031.444,51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5,1244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51.366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01/01/1989</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01/05/1989</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121</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$136.290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 xml:space="preserve">     2.366.016,35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6,5656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79.524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01/03/2007</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31/12/2007</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300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$888.000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1.151.877,03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87,87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95.990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01/01/2008</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29/02/2008</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60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$924.000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1.134.003,85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92,87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18.900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01/03/2008</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31/03/2008</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27</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$1.170.000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1.435.913,97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92,87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10.769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01/04/2008</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30/11/2008</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240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$1.300.000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1.595.459,97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92,87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106.364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01/01/2009</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31/01/2009</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$827.000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942.614,60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100,00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7.855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01/02/2009</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30/11/2009</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299</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$1.378.000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1.570.644,40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100,00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130.451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01/01/2010</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31/01/2010</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$621.000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693.924,76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102,00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5.783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01/02/2010</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28/02/2010</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15</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$716.000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800.080,72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102,00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3.334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01/03/2010</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30/11/2010</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270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$1.433.000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1.601.278,87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102,00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120.096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01/01/2011</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31/01/2011</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20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$994.000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1.076.585,66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105,24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5.981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01/02/2011</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30/09/2011</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240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$1.490.000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1.613.795,41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105,24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107.586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01/10/2011</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31/10/2011</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13</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$646.000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699.672,37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105,24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2.527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01/11/2011</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30/11/2011</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$1.490.000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1.613.795,41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105,24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13.448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01/12/2011</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31/12/2011</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16</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$795.000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861.051,91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105,24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3.827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01/01/2012</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31/01/2012</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21</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$1.080.000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1.127.687,80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109,16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6.578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01/02/2012</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30/06/2012</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126</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$1.542.000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1.610.087,58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109,16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56.353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01/07/2012</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31/07/2012</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13</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$668.000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697.495,79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109,16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2.519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01/08/2012</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31/08/2012</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16</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$853.000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890.664,53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109,16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3.959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01/09/2012</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31/12/2012</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120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$1.600.000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1.670.648,59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109,16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55.688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lastRenderedPageBreak/>
              <w:t>01/01/2013</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30/06/2013</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180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$1.600.000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1.630.906,81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111,82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81.545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01/07/2013</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31/07/2013</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13</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$693.000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706.386,51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111,82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2.551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01/08/2013</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31/08/2013</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18</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$994.000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1.013.200,86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111,82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5.066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01/09/2013</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31/12/2013</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120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$1.656.000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1.687.988,55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111,82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56.266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01/01/2014</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31/05/2014</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150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$1.656.000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1.656.000,00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69.000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01/06/2014</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30/06/2014</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27</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$1.490.000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1.490.000,00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11.175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01/08/2014</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31/08/2014</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19</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$1.080.000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1.080.000,00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5.700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01/09/2014</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31/12/2014</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120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$1.706.000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1.706.000,00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56.867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01/01/2015</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31/05/2015</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150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$1.706.000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1.645.788,24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118,15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68.575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01/06/2015</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30/06/2015</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26</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$1.479.000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1.426.800,00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118,15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10.305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01/09/2015</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30/09/2015</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13</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$761.000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734.141,18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118,15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2.651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01/10/2015</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31/12/2015</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90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$1.757.000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1.694.988,24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118,15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42.375 </w:t>
            </w:r>
          </w:p>
        </w:tc>
      </w:tr>
      <w:tr w:rsidR="00A91037" w:rsidRPr="00A91037" w:rsidTr="00A91037">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01/01/2016</w:t>
            </w:r>
          </w:p>
        </w:tc>
        <w:tc>
          <w:tcPr>
            <w:tcW w:w="89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30/04/2016</w:t>
            </w:r>
          </w:p>
        </w:tc>
        <w:tc>
          <w:tcPr>
            <w:tcW w:w="1163"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sz w:val="18"/>
                <w:szCs w:val="18"/>
                <w:lang w:val="es-ES"/>
              </w:rPr>
            </w:pPr>
            <w:r w:rsidRPr="00A91037">
              <w:rPr>
                <w:rFonts w:ascii="Arial Narrow" w:hAnsi="Arial Narrow"/>
                <w:sz w:val="18"/>
                <w:szCs w:val="18"/>
                <w:lang w:val="es-ES"/>
              </w:rPr>
              <w:t>120</w:t>
            </w:r>
          </w:p>
        </w:tc>
        <w:tc>
          <w:tcPr>
            <w:tcW w:w="144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sz w:val="18"/>
                <w:szCs w:val="18"/>
                <w:lang w:val="es-ES"/>
              </w:rPr>
              <w:t>$1.757.000</w:t>
            </w: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xml:space="preserve">      1.587.497,90 </w:t>
            </w:r>
          </w:p>
        </w:tc>
        <w:tc>
          <w:tcPr>
            <w:tcW w:w="2067"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113,98 </w:t>
            </w:r>
          </w:p>
        </w:tc>
        <w:tc>
          <w:tcPr>
            <w:tcW w:w="1058"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126,15 </w:t>
            </w:r>
          </w:p>
        </w:tc>
        <w:tc>
          <w:tcPr>
            <w:tcW w:w="1562" w:type="dxa"/>
            <w:tcBorders>
              <w:top w:val="nil"/>
              <w:left w:val="nil"/>
              <w:bottom w:val="single" w:sz="8" w:space="0" w:color="auto"/>
              <w:right w:val="single" w:sz="8" w:space="0" w:color="auto"/>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 xml:space="preserve">                 52.917 </w:t>
            </w:r>
          </w:p>
        </w:tc>
      </w:tr>
      <w:tr w:rsidR="00A91037" w:rsidRPr="00A91037" w:rsidTr="00A91037">
        <w:trPr>
          <w:trHeight w:val="315"/>
        </w:trPr>
        <w:tc>
          <w:tcPr>
            <w:tcW w:w="1794" w:type="dxa"/>
            <w:gridSpan w:val="2"/>
            <w:tcBorders>
              <w:top w:val="nil"/>
              <w:left w:val="single" w:sz="4" w:space="0" w:color="333300"/>
              <w:bottom w:val="single" w:sz="4" w:space="0" w:color="333300"/>
              <w:right w:val="single" w:sz="4" w:space="0" w:color="333300"/>
            </w:tcBorders>
            <w:shd w:val="clear" w:color="auto" w:fill="auto"/>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 </w:t>
            </w:r>
          </w:p>
        </w:tc>
        <w:tc>
          <w:tcPr>
            <w:tcW w:w="1163" w:type="dxa"/>
            <w:tcBorders>
              <w:top w:val="nil"/>
              <w:left w:val="nil"/>
              <w:bottom w:val="single" w:sz="4" w:space="0" w:color="333300"/>
              <w:right w:val="single" w:sz="4" w:space="0" w:color="333300"/>
            </w:tcBorders>
            <w:shd w:val="clear" w:color="000000" w:fill="FFFF99"/>
            <w:noWrap/>
            <w:vAlign w:val="center"/>
            <w:hideMark/>
          </w:tcPr>
          <w:p w:rsidR="00A91037" w:rsidRPr="00A91037" w:rsidRDefault="00A91037" w:rsidP="00A91037">
            <w:pPr>
              <w:jc w:val="center"/>
              <w:rPr>
                <w:rFonts w:ascii="Calibri" w:hAnsi="Calibri"/>
                <w:color w:val="000000"/>
                <w:sz w:val="22"/>
                <w:szCs w:val="22"/>
                <w:lang w:val="es-ES"/>
              </w:rPr>
            </w:pPr>
            <w:r w:rsidRPr="00A91037">
              <w:rPr>
                <w:rFonts w:ascii="Calibri" w:hAnsi="Calibri"/>
                <w:color w:val="000000"/>
                <w:sz w:val="22"/>
                <w:szCs w:val="22"/>
                <w:lang w:val="es-ES"/>
              </w:rPr>
              <w:t>3.600</w:t>
            </w:r>
          </w:p>
        </w:tc>
        <w:tc>
          <w:tcPr>
            <w:tcW w:w="1442"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Calibri" w:hAnsi="Calibri"/>
                <w:color w:val="000000"/>
                <w:sz w:val="22"/>
                <w:szCs w:val="22"/>
                <w:lang w:val="es-ES"/>
              </w:rPr>
            </w:pP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sz w:val="20"/>
                <w:lang w:val="es-ES"/>
              </w:rPr>
            </w:pPr>
          </w:p>
        </w:tc>
        <w:tc>
          <w:tcPr>
            <w:tcW w:w="1466" w:type="dxa"/>
            <w:tcBorders>
              <w:top w:val="nil"/>
              <w:left w:val="nil"/>
              <w:bottom w:val="nil"/>
              <w:right w:val="nil"/>
            </w:tcBorders>
            <w:shd w:val="clear" w:color="auto" w:fill="auto"/>
            <w:noWrap/>
            <w:vAlign w:val="center"/>
            <w:hideMark/>
          </w:tcPr>
          <w:p w:rsidR="00A91037" w:rsidRPr="00A91037" w:rsidRDefault="00A91037" w:rsidP="00A91037">
            <w:pPr>
              <w:jc w:val="center"/>
              <w:rPr>
                <w:sz w:val="20"/>
                <w:lang w:val="es-ES"/>
              </w:rPr>
            </w:pPr>
          </w:p>
        </w:tc>
        <w:tc>
          <w:tcPr>
            <w:tcW w:w="3125" w:type="dxa"/>
            <w:gridSpan w:val="2"/>
            <w:tcBorders>
              <w:top w:val="nil"/>
              <w:left w:val="single" w:sz="4" w:space="0" w:color="333300"/>
              <w:bottom w:val="single" w:sz="4" w:space="0" w:color="333300"/>
              <w:right w:val="single" w:sz="4" w:space="0" w:color="333300"/>
            </w:tcBorders>
            <w:shd w:val="clear" w:color="auto" w:fill="auto"/>
            <w:noWrap/>
            <w:vAlign w:val="center"/>
            <w:hideMark/>
          </w:tcPr>
          <w:p w:rsidR="00A91037" w:rsidRPr="00A91037" w:rsidRDefault="00A91037" w:rsidP="00A91037">
            <w:pPr>
              <w:jc w:val="center"/>
              <w:rPr>
                <w:rFonts w:ascii="Arial Narrow" w:hAnsi="Arial Narrow"/>
                <w:b/>
                <w:bCs/>
                <w:color w:val="000000"/>
                <w:sz w:val="18"/>
                <w:szCs w:val="18"/>
                <w:lang w:val="es-ES"/>
              </w:rPr>
            </w:pPr>
            <w:r w:rsidRPr="00A91037">
              <w:rPr>
                <w:rFonts w:ascii="Arial Narrow" w:hAnsi="Arial Narrow"/>
                <w:b/>
                <w:bCs/>
                <w:color w:val="000000"/>
                <w:sz w:val="18"/>
                <w:szCs w:val="18"/>
                <w:lang w:val="es-ES"/>
              </w:rPr>
              <w:t>IBL</w:t>
            </w:r>
          </w:p>
        </w:tc>
        <w:tc>
          <w:tcPr>
            <w:tcW w:w="1562" w:type="dxa"/>
            <w:tcBorders>
              <w:top w:val="nil"/>
              <w:left w:val="nil"/>
              <w:bottom w:val="single" w:sz="4" w:space="0" w:color="333300"/>
              <w:right w:val="single" w:sz="4" w:space="0" w:color="333300"/>
            </w:tcBorders>
            <w:shd w:val="clear" w:color="000000" w:fill="FFFF99"/>
            <w:noWrap/>
            <w:vAlign w:val="center"/>
            <w:hideMark/>
          </w:tcPr>
          <w:p w:rsidR="00A91037" w:rsidRPr="00A91037" w:rsidRDefault="00A91037" w:rsidP="00A91037">
            <w:pPr>
              <w:jc w:val="center"/>
              <w:rPr>
                <w:rFonts w:ascii="Calibri" w:hAnsi="Calibri"/>
                <w:color w:val="000000"/>
                <w:sz w:val="22"/>
                <w:szCs w:val="22"/>
                <w:lang w:val="es-ES"/>
              </w:rPr>
            </w:pPr>
            <w:r w:rsidRPr="00A91037">
              <w:rPr>
                <w:rFonts w:ascii="Calibri" w:hAnsi="Calibri"/>
                <w:color w:val="000000"/>
                <w:sz w:val="22"/>
                <w:szCs w:val="22"/>
                <w:lang w:val="es-ES"/>
              </w:rPr>
              <w:t xml:space="preserve">       1.572.512 </w:t>
            </w:r>
          </w:p>
        </w:tc>
      </w:tr>
      <w:tr w:rsidR="00A91037" w:rsidRPr="00A91037" w:rsidTr="00A91037">
        <w:trPr>
          <w:trHeight w:val="315"/>
        </w:trPr>
        <w:tc>
          <w:tcPr>
            <w:tcW w:w="897"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Calibri" w:hAnsi="Calibri"/>
                <w:color w:val="000000"/>
                <w:sz w:val="22"/>
                <w:szCs w:val="22"/>
                <w:lang w:val="es-ES"/>
              </w:rPr>
            </w:pPr>
          </w:p>
        </w:tc>
        <w:tc>
          <w:tcPr>
            <w:tcW w:w="897" w:type="dxa"/>
            <w:tcBorders>
              <w:top w:val="nil"/>
              <w:left w:val="nil"/>
              <w:bottom w:val="nil"/>
              <w:right w:val="nil"/>
            </w:tcBorders>
            <w:shd w:val="clear" w:color="auto" w:fill="auto"/>
            <w:noWrap/>
            <w:vAlign w:val="center"/>
            <w:hideMark/>
          </w:tcPr>
          <w:p w:rsidR="00A91037" w:rsidRPr="00A91037" w:rsidRDefault="00A91037" w:rsidP="00A91037">
            <w:pPr>
              <w:jc w:val="center"/>
              <w:rPr>
                <w:sz w:val="20"/>
                <w:lang w:val="es-ES"/>
              </w:rPr>
            </w:pPr>
          </w:p>
        </w:tc>
        <w:tc>
          <w:tcPr>
            <w:tcW w:w="1163" w:type="dxa"/>
            <w:tcBorders>
              <w:top w:val="nil"/>
              <w:left w:val="nil"/>
              <w:bottom w:val="nil"/>
              <w:right w:val="nil"/>
            </w:tcBorders>
            <w:shd w:val="clear" w:color="auto" w:fill="auto"/>
            <w:noWrap/>
            <w:vAlign w:val="center"/>
            <w:hideMark/>
          </w:tcPr>
          <w:p w:rsidR="00A91037" w:rsidRPr="00A91037" w:rsidRDefault="00A91037" w:rsidP="00A91037">
            <w:pPr>
              <w:jc w:val="center"/>
              <w:rPr>
                <w:sz w:val="20"/>
                <w:lang w:val="es-ES"/>
              </w:rPr>
            </w:pPr>
          </w:p>
        </w:tc>
        <w:tc>
          <w:tcPr>
            <w:tcW w:w="1442" w:type="dxa"/>
            <w:tcBorders>
              <w:top w:val="nil"/>
              <w:left w:val="nil"/>
              <w:bottom w:val="nil"/>
              <w:right w:val="nil"/>
            </w:tcBorders>
            <w:shd w:val="clear" w:color="auto" w:fill="auto"/>
            <w:noWrap/>
            <w:vAlign w:val="center"/>
            <w:hideMark/>
          </w:tcPr>
          <w:p w:rsidR="00A91037" w:rsidRPr="00A91037" w:rsidRDefault="00A91037" w:rsidP="00A91037">
            <w:pPr>
              <w:jc w:val="center"/>
              <w:rPr>
                <w:sz w:val="20"/>
                <w:lang w:val="es-ES"/>
              </w:rPr>
            </w:pP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sz w:val="20"/>
                <w:lang w:val="es-ES"/>
              </w:rPr>
            </w:pPr>
          </w:p>
        </w:tc>
        <w:tc>
          <w:tcPr>
            <w:tcW w:w="1466"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r w:rsidRPr="00A91037">
              <w:rPr>
                <w:rFonts w:ascii="Arial Narrow" w:hAnsi="Arial Narrow"/>
                <w:color w:val="000000"/>
                <w:sz w:val="18"/>
                <w:szCs w:val="18"/>
                <w:lang w:val="es-ES"/>
              </w:rPr>
              <w:t>0</w:t>
            </w:r>
          </w:p>
        </w:tc>
        <w:tc>
          <w:tcPr>
            <w:tcW w:w="2067" w:type="dxa"/>
            <w:tcBorders>
              <w:top w:val="nil"/>
              <w:left w:val="nil"/>
              <w:bottom w:val="nil"/>
              <w:right w:val="nil"/>
            </w:tcBorders>
            <w:shd w:val="clear" w:color="auto" w:fill="auto"/>
            <w:noWrap/>
            <w:vAlign w:val="center"/>
            <w:hideMark/>
          </w:tcPr>
          <w:p w:rsidR="00A91037" w:rsidRPr="00A91037" w:rsidRDefault="00A91037" w:rsidP="00A91037">
            <w:pPr>
              <w:jc w:val="center"/>
              <w:rPr>
                <w:rFonts w:ascii="Arial Narrow" w:hAnsi="Arial Narrow"/>
                <w:color w:val="000000"/>
                <w:sz w:val="18"/>
                <w:szCs w:val="18"/>
                <w:lang w:val="es-ES"/>
              </w:rPr>
            </w:pPr>
          </w:p>
        </w:tc>
        <w:tc>
          <w:tcPr>
            <w:tcW w:w="1058" w:type="dxa"/>
            <w:tcBorders>
              <w:top w:val="nil"/>
              <w:left w:val="nil"/>
              <w:bottom w:val="nil"/>
              <w:right w:val="nil"/>
            </w:tcBorders>
            <w:shd w:val="clear" w:color="auto" w:fill="auto"/>
            <w:noWrap/>
            <w:vAlign w:val="center"/>
            <w:hideMark/>
          </w:tcPr>
          <w:p w:rsidR="00A91037" w:rsidRPr="00A91037" w:rsidRDefault="00A91037" w:rsidP="00A91037">
            <w:pPr>
              <w:jc w:val="center"/>
              <w:rPr>
                <w:sz w:val="20"/>
                <w:lang w:val="es-ES"/>
              </w:rPr>
            </w:pPr>
          </w:p>
        </w:tc>
        <w:tc>
          <w:tcPr>
            <w:tcW w:w="1562" w:type="dxa"/>
            <w:tcBorders>
              <w:top w:val="nil"/>
              <w:left w:val="nil"/>
              <w:bottom w:val="nil"/>
              <w:right w:val="nil"/>
            </w:tcBorders>
            <w:shd w:val="clear" w:color="auto" w:fill="auto"/>
            <w:noWrap/>
            <w:vAlign w:val="center"/>
            <w:hideMark/>
          </w:tcPr>
          <w:p w:rsidR="00A91037" w:rsidRPr="00A91037" w:rsidRDefault="00A91037" w:rsidP="00A91037">
            <w:pPr>
              <w:jc w:val="center"/>
              <w:rPr>
                <w:sz w:val="20"/>
                <w:lang w:val="es-ES"/>
              </w:rPr>
            </w:pPr>
          </w:p>
        </w:tc>
      </w:tr>
      <w:tr w:rsidR="00A91037" w:rsidRPr="00A91037" w:rsidTr="00A91037">
        <w:trPr>
          <w:trHeight w:val="315"/>
        </w:trPr>
        <w:tc>
          <w:tcPr>
            <w:tcW w:w="897" w:type="dxa"/>
            <w:tcBorders>
              <w:top w:val="nil"/>
              <w:left w:val="nil"/>
              <w:bottom w:val="nil"/>
              <w:right w:val="nil"/>
            </w:tcBorders>
            <w:shd w:val="clear" w:color="auto" w:fill="auto"/>
            <w:noWrap/>
            <w:vAlign w:val="center"/>
            <w:hideMark/>
          </w:tcPr>
          <w:p w:rsidR="00A91037" w:rsidRPr="00A91037" w:rsidRDefault="00A91037" w:rsidP="00A91037">
            <w:pPr>
              <w:jc w:val="center"/>
              <w:rPr>
                <w:sz w:val="20"/>
                <w:lang w:val="es-ES"/>
              </w:rPr>
            </w:pPr>
          </w:p>
        </w:tc>
        <w:tc>
          <w:tcPr>
            <w:tcW w:w="897" w:type="dxa"/>
            <w:tcBorders>
              <w:top w:val="nil"/>
              <w:left w:val="nil"/>
              <w:bottom w:val="nil"/>
              <w:right w:val="nil"/>
            </w:tcBorders>
            <w:shd w:val="clear" w:color="auto" w:fill="auto"/>
            <w:noWrap/>
            <w:vAlign w:val="center"/>
            <w:hideMark/>
          </w:tcPr>
          <w:p w:rsidR="00A91037" w:rsidRPr="00A91037" w:rsidRDefault="00A91037" w:rsidP="00A91037">
            <w:pPr>
              <w:jc w:val="center"/>
              <w:rPr>
                <w:sz w:val="20"/>
                <w:lang w:val="es-ES"/>
              </w:rPr>
            </w:pPr>
          </w:p>
        </w:tc>
        <w:tc>
          <w:tcPr>
            <w:tcW w:w="1163" w:type="dxa"/>
            <w:tcBorders>
              <w:top w:val="nil"/>
              <w:left w:val="nil"/>
              <w:bottom w:val="nil"/>
              <w:right w:val="nil"/>
            </w:tcBorders>
            <w:shd w:val="clear" w:color="auto" w:fill="auto"/>
            <w:noWrap/>
            <w:vAlign w:val="center"/>
            <w:hideMark/>
          </w:tcPr>
          <w:p w:rsidR="00A91037" w:rsidRPr="00A91037" w:rsidRDefault="00A91037" w:rsidP="00A91037">
            <w:pPr>
              <w:jc w:val="center"/>
              <w:rPr>
                <w:sz w:val="20"/>
                <w:lang w:val="es-ES"/>
              </w:rPr>
            </w:pPr>
          </w:p>
        </w:tc>
        <w:tc>
          <w:tcPr>
            <w:tcW w:w="1442" w:type="dxa"/>
            <w:tcBorders>
              <w:top w:val="nil"/>
              <w:left w:val="nil"/>
              <w:bottom w:val="nil"/>
              <w:right w:val="nil"/>
            </w:tcBorders>
            <w:shd w:val="clear" w:color="auto" w:fill="auto"/>
            <w:noWrap/>
            <w:vAlign w:val="center"/>
            <w:hideMark/>
          </w:tcPr>
          <w:p w:rsidR="00A91037" w:rsidRPr="00A91037" w:rsidRDefault="00A91037" w:rsidP="00A91037">
            <w:pPr>
              <w:jc w:val="center"/>
              <w:rPr>
                <w:sz w:val="20"/>
                <w:lang w:val="es-ES"/>
              </w:rPr>
            </w:pPr>
          </w:p>
        </w:tc>
        <w:tc>
          <w:tcPr>
            <w:tcW w:w="146" w:type="dxa"/>
            <w:tcBorders>
              <w:top w:val="nil"/>
              <w:left w:val="nil"/>
              <w:bottom w:val="nil"/>
              <w:right w:val="nil"/>
            </w:tcBorders>
            <w:shd w:val="clear" w:color="auto" w:fill="auto"/>
            <w:noWrap/>
            <w:vAlign w:val="center"/>
            <w:hideMark/>
          </w:tcPr>
          <w:p w:rsidR="00A91037" w:rsidRPr="00A91037" w:rsidRDefault="00A91037" w:rsidP="00A91037">
            <w:pPr>
              <w:jc w:val="center"/>
              <w:rPr>
                <w:sz w:val="20"/>
                <w:lang w:val="es-ES"/>
              </w:rPr>
            </w:pPr>
          </w:p>
        </w:tc>
        <w:tc>
          <w:tcPr>
            <w:tcW w:w="1466" w:type="dxa"/>
            <w:tcBorders>
              <w:top w:val="nil"/>
              <w:left w:val="nil"/>
              <w:bottom w:val="nil"/>
              <w:right w:val="nil"/>
            </w:tcBorders>
            <w:shd w:val="clear" w:color="auto" w:fill="auto"/>
            <w:noWrap/>
            <w:vAlign w:val="center"/>
            <w:hideMark/>
          </w:tcPr>
          <w:p w:rsidR="00A91037" w:rsidRPr="00A91037" w:rsidRDefault="00A91037" w:rsidP="00A91037">
            <w:pPr>
              <w:jc w:val="center"/>
              <w:rPr>
                <w:sz w:val="20"/>
                <w:lang w:val="es-ES"/>
              </w:rPr>
            </w:pPr>
          </w:p>
        </w:tc>
        <w:tc>
          <w:tcPr>
            <w:tcW w:w="3125"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Mesada</w:t>
            </w:r>
          </w:p>
        </w:tc>
        <w:tc>
          <w:tcPr>
            <w:tcW w:w="1562" w:type="dxa"/>
            <w:tcBorders>
              <w:top w:val="single" w:sz="4" w:space="0" w:color="333300"/>
              <w:left w:val="nil"/>
              <w:bottom w:val="single" w:sz="4" w:space="0" w:color="333300"/>
              <w:right w:val="single" w:sz="4" w:space="0" w:color="333300"/>
            </w:tcBorders>
            <w:shd w:val="clear" w:color="000000" w:fill="FFFF99"/>
            <w:noWrap/>
            <w:vAlign w:val="center"/>
            <w:hideMark/>
          </w:tcPr>
          <w:p w:rsidR="00A91037" w:rsidRPr="00A91037" w:rsidRDefault="00A91037" w:rsidP="00A91037">
            <w:pPr>
              <w:jc w:val="center"/>
              <w:rPr>
                <w:rFonts w:ascii="Arial Narrow" w:hAnsi="Arial Narrow"/>
                <w:b/>
                <w:bCs/>
                <w:i/>
                <w:iCs/>
                <w:color w:val="000000"/>
                <w:sz w:val="18"/>
                <w:szCs w:val="18"/>
                <w:lang w:val="es-ES"/>
              </w:rPr>
            </w:pPr>
            <w:r w:rsidRPr="00A91037">
              <w:rPr>
                <w:rFonts w:ascii="Arial Narrow" w:hAnsi="Arial Narrow"/>
                <w:b/>
                <w:bCs/>
                <w:i/>
                <w:iCs/>
                <w:color w:val="000000"/>
                <w:sz w:val="18"/>
                <w:szCs w:val="18"/>
                <w:lang w:val="es-ES"/>
              </w:rPr>
              <w:t xml:space="preserve">            1.273.734 </w:t>
            </w:r>
          </w:p>
        </w:tc>
      </w:tr>
    </w:tbl>
    <w:p w:rsidR="00A91037" w:rsidRDefault="00A91037"/>
    <w:p w:rsidR="00A91037" w:rsidRDefault="00A91037"/>
    <w:p w:rsidR="00931047" w:rsidRDefault="00931047"/>
    <w:p w:rsidR="00367674" w:rsidRDefault="00367674" w:rsidP="00367674">
      <w:pPr>
        <w:ind w:left="993"/>
      </w:pPr>
    </w:p>
    <w:p w:rsidR="00367674" w:rsidRDefault="00367674"/>
    <w:tbl>
      <w:tblPr>
        <w:tblW w:w="6580" w:type="dxa"/>
        <w:tblInd w:w="1122" w:type="dxa"/>
        <w:tblCellMar>
          <w:left w:w="70" w:type="dxa"/>
          <w:right w:w="70" w:type="dxa"/>
        </w:tblCellMar>
        <w:tblLook w:val="04A0" w:firstRow="1" w:lastRow="0" w:firstColumn="1" w:lastColumn="0" w:noHBand="0" w:noVBand="1"/>
      </w:tblPr>
      <w:tblGrid>
        <w:gridCol w:w="1200"/>
        <w:gridCol w:w="1220"/>
        <w:gridCol w:w="1200"/>
        <w:gridCol w:w="1500"/>
        <w:gridCol w:w="1460"/>
      </w:tblGrid>
      <w:tr w:rsidR="00367674" w:rsidRPr="00367674" w:rsidTr="00367674">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674" w:rsidRPr="00367674" w:rsidRDefault="00367674" w:rsidP="00367674">
            <w:pPr>
              <w:jc w:val="center"/>
              <w:rPr>
                <w:rFonts w:ascii="Arial Narrow" w:hAnsi="Arial Narrow"/>
                <w:b/>
                <w:bCs/>
                <w:color w:val="000000"/>
                <w:sz w:val="20"/>
                <w:lang w:val="es-ES"/>
              </w:rPr>
            </w:pPr>
            <w:r w:rsidRPr="00367674">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67674" w:rsidRPr="00367674" w:rsidRDefault="00367674" w:rsidP="00367674">
            <w:pPr>
              <w:jc w:val="center"/>
              <w:rPr>
                <w:rFonts w:ascii="Arial Narrow" w:hAnsi="Arial Narrow"/>
                <w:b/>
                <w:bCs/>
                <w:color w:val="000000"/>
                <w:sz w:val="20"/>
                <w:lang w:val="es-ES"/>
              </w:rPr>
            </w:pPr>
            <w:r w:rsidRPr="00367674">
              <w:rPr>
                <w:rFonts w:ascii="Arial Narrow" w:hAnsi="Arial Narrow"/>
                <w:b/>
                <w:bCs/>
                <w:color w:val="000000"/>
                <w:sz w:val="20"/>
                <w:lang w:val="es-ES"/>
              </w:rPr>
              <w:t>IPC año anterior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67674" w:rsidRPr="00367674" w:rsidRDefault="00367674" w:rsidP="00367674">
            <w:pPr>
              <w:jc w:val="center"/>
              <w:rPr>
                <w:rFonts w:ascii="Arial Narrow" w:hAnsi="Arial Narrow"/>
                <w:b/>
                <w:bCs/>
                <w:color w:val="000000"/>
                <w:sz w:val="20"/>
                <w:lang w:val="es-ES"/>
              </w:rPr>
            </w:pPr>
            <w:r w:rsidRPr="00367674">
              <w:rPr>
                <w:rFonts w:ascii="Arial Narrow" w:hAnsi="Arial Narrow"/>
                <w:b/>
                <w:bCs/>
                <w:color w:val="000000"/>
                <w:sz w:val="20"/>
                <w:lang w:val="es-ES"/>
              </w:rPr>
              <w:t xml:space="preserve">No. MESADAS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367674" w:rsidRPr="00367674" w:rsidRDefault="00367674" w:rsidP="00367674">
            <w:pPr>
              <w:jc w:val="center"/>
              <w:rPr>
                <w:rFonts w:ascii="Arial Narrow" w:hAnsi="Arial Narrow"/>
                <w:b/>
                <w:bCs/>
                <w:color w:val="000000"/>
                <w:sz w:val="20"/>
                <w:lang w:val="es-ES"/>
              </w:rPr>
            </w:pPr>
            <w:r w:rsidRPr="00367674">
              <w:rPr>
                <w:rFonts w:ascii="Arial Narrow" w:hAnsi="Arial Narrow"/>
                <w:b/>
                <w:bCs/>
                <w:color w:val="000000"/>
                <w:sz w:val="20"/>
                <w:lang w:val="es-ES"/>
              </w:rPr>
              <w:t>MESADA RECONOCIDA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67674" w:rsidRPr="00367674" w:rsidRDefault="00367674" w:rsidP="00367674">
            <w:pPr>
              <w:jc w:val="center"/>
              <w:rPr>
                <w:rFonts w:ascii="Arial Narrow" w:hAnsi="Arial Narrow"/>
                <w:b/>
                <w:bCs/>
                <w:color w:val="000000"/>
                <w:sz w:val="20"/>
                <w:lang w:val="es-ES"/>
              </w:rPr>
            </w:pPr>
            <w:r w:rsidRPr="00367674">
              <w:rPr>
                <w:rFonts w:ascii="Arial Narrow" w:hAnsi="Arial Narrow"/>
                <w:b/>
                <w:bCs/>
                <w:color w:val="000000"/>
                <w:sz w:val="20"/>
                <w:lang w:val="es-ES"/>
              </w:rPr>
              <w:t>DIREFENCIA</w:t>
            </w:r>
          </w:p>
        </w:tc>
      </w:tr>
      <w:tr w:rsidR="00367674" w:rsidRPr="00367674" w:rsidTr="0036767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2014</w:t>
            </w:r>
          </w:p>
        </w:tc>
        <w:tc>
          <w:tcPr>
            <w:tcW w:w="1220" w:type="dxa"/>
            <w:tcBorders>
              <w:top w:val="nil"/>
              <w:left w:val="nil"/>
              <w:bottom w:val="single" w:sz="4" w:space="0" w:color="auto"/>
              <w:right w:val="single" w:sz="4" w:space="0" w:color="auto"/>
            </w:tcBorders>
            <w:shd w:val="clear" w:color="000000" w:fill="FFFFFF"/>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1,94</w:t>
            </w:r>
          </w:p>
        </w:tc>
        <w:tc>
          <w:tcPr>
            <w:tcW w:w="1200" w:type="dxa"/>
            <w:tcBorders>
              <w:top w:val="nil"/>
              <w:left w:val="nil"/>
              <w:bottom w:val="single" w:sz="4" w:space="0" w:color="auto"/>
              <w:right w:val="single" w:sz="4" w:space="0" w:color="auto"/>
            </w:tcBorders>
            <w:shd w:val="clear" w:color="000000" w:fill="FFFFFF"/>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12,7</w:t>
            </w:r>
          </w:p>
        </w:tc>
        <w:tc>
          <w:tcPr>
            <w:tcW w:w="1500" w:type="dxa"/>
            <w:tcBorders>
              <w:top w:val="nil"/>
              <w:left w:val="nil"/>
              <w:bottom w:val="single" w:sz="4" w:space="0" w:color="auto"/>
              <w:right w:val="single" w:sz="4" w:space="0" w:color="auto"/>
            </w:tcBorders>
            <w:shd w:val="clear" w:color="000000" w:fill="FFFFFF"/>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$1.218.875</w:t>
            </w:r>
          </w:p>
        </w:tc>
        <w:tc>
          <w:tcPr>
            <w:tcW w:w="1460" w:type="dxa"/>
            <w:tcBorders>
              <w:top w:val="nil"/>
              <w:left w:val="nil"/>
              <w:bottom w:val="single" w:sz="4" w:space="0" w:color="auto"/>
              <w:right w:val="single" w:sz="4" w:space="0" w:color="auto"/>
            </w:tcBorders>
            <w:shd w:val="clear" w:color="000000" w:fill="FFFFFF"/>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$15.479.713</w:t>
            </w:r>
          </w:p>
        </w:tc>
      </w:tr>
      <w:tr w:rsidR="00367674" w:rsidRPr="00367674" w:rsidTr="0036767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2015</w:t>
            </w:r>
          </w:p>
        </w:tc>
        <w:tc>
          <w:tcPr>
            <w:tcW w:w="1220" w:type="dxa"/>
            <w:tcBorders>
              <w:top w:val="nil"/>
              <w:left w:val="nil"/>
              <w:bottom w:val="single" w:sz="4" w:space="0" w:color="auto"/>
              <w:right w:val="single" w:sz="4" w:space="0" w:color="auto"/>
            </w:tcBorders>
            <w:shd w:val="clear" w:color="000000" w:fill="FFFFFF"/>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3,66</w:t>
            </w:r>
          </w:p>
        </w:tc>
        <w:tc>
          <w:tcPr>
            <w:tcW w:w="1200" w:type="dxa"/>
            <w:tcBorders>
              <w:top w:val="nil"/>
              <w:left w:val="nil"/>
              <w:bottom w:val="single" w:sz="4" w:space="0" w:color="auto"/>
              <w:right w:val="single" w:sz="4" w:space="0" w:color="auto"/>
            </w:tcBorders>
            <w:shd w:val="clear" w:color="000000" w:fill="FFFFFF"/>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$1.263.486</w:t>
            </w:r>
          </w:p>
        </w:tc>
        <w:tc>
          <w:tcPr>
            <w:tcW w:w="1460" w:type="dxa"/>
            <w:tcBorders>
              <w:top w:val="nil"/>
              <w:left w:val="nil"/>
              <w:bottom w:val="single" w:sz="4" w:space="0" w:color="auto"/>
              <w:right w:val="single" w:sz="4" w:space="0" w:color="auto"/>
            </w:tcBorders>
            <w:shd w:val="clear" w:color="000000" w:fill="FFFFFF"/>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$16.425.316</w:t>
            </w:r>
          </w:p>
        </w:tc>
      </w:tr>
      <w:tr w:rsidR="00367674" w:rsidRPr="00367674" w:rsidTr="0036767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000000" w:fill="FFFFFF"/>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6,77</w:t>
            </w:r>
          </w:p>
        </w:tc>
        <w:tc>
          <w:tcPr>
            <w:tcW w:w="1200" w:type="dxa"/>
            <w:tcBorders>
              <w:top w:val="nil"/>
              <w:left w:val="nil"/>
              <w:bottom w:val="single" w:sz="4" w:space="0" w:color="auto"/>
              <w:right w:val="single" w:sz="4" w:space="0" w:color="auto"/>
            </w:tcBorders>
            <w:shd w:val="clear" w:color="000000" w:fill="FFFFFF"/>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$1.349.024</w:t>
            </w:r>
          </w:p>
        </w:tc>
        <w:tc>
          <w:tcPr>
            <w:tcW w:w="1460" w:type="dxa"/>
            <w:tcBorders>
              <w:top w:val="nil"/>
              <w:left w:val="nil"/>
              <w:bottom w:val="single" w:sz="4" w:space="0" w:color="auto"/>
              <w:right w:val="single" w:sz="4" w:space="0" w:color="auto"/>
            </w:tcBorders>
            <w:shd w:val="clear" w:color="000000" w:fill="FFFFFF"/>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$17.537.310</w:t>
            </w:r>
          </w:p>
        </w:tc>
      </w:tr>
      <w:tr w:rsidR="00367674" w:rsidRPr="00367674" w:rsidTr="0036767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000000" w:fill="FFFFFF"/>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5,75</w:t>
            </w:r>
          </w:p>
        </w:tc>
        <w:tc>
          <w:tcPr>
            <w:tcW w:w="1200" w:type="dxa"/>
            <w:tcBorders>
              <w:top w:val="nil"/>
              <w:left w:val="nil"/>
              <w:bottom w:val="single" w:sz="4" w:space="0" w:color="auto"/>
              <w:right w:val="single" w:sz="4" w:space="0" w:color="auto"/>
            </w:tcBorders>
            <w:shd w:val="clear" w:color="000000" w:fill="FFFFFF"/>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10</w:t>
            </w:r>
          </w:p>
        </w:tc>
        <w:tc>
          <w:tcPr>
            <w:tcW w:w="1500" w:type="dxa"/>
            <w:tcBorders>
              <w:top w:val="nil"/>
              <w:left w:val="nil"/>
              <w:bottom w:val="single" w:sz="4" w:space="0" w:color="auto"/>
              <w:right w:val="single" w:sz="4" w:space="0" w:color="auto"/>
            </w:tcBorders>
            <w:shd w:val="clear" w:color="000000" w:fill="FFFFFF"/>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$1.426.593</w:t>
            </w:r>
          </w:p>
        </w:tc>
        <w:tc>
          <w:tcPr>
            <w:tcW w:w="1460" w:type="dxa"/>
            <w:tcBorders>
              <w:top w:val="nil"/>
              <w:left w:val="nil"/>
              <w:bottom w:val="single" w:sz="4" w:space="0" w:color="auto"/>
              <w:right w:val="single" w:sz="4" w:space="0" w:color="auto"/>
            </w:tcBorders>
            <w:shd w:val="clear" w:color="000000" w:fill="FFFFFF"/>
            <w:vAlign w:val="center"/>
            <w:hideMark/>
          </w:tcPr>
          <w:p w:rsidR="00367674" w:rsidRPr="00367674" w:rsidRDefault="00367674" w:rsidP="00367674">
            <w:pPr>
              <w:jc w:val="center"/>
              <w:rPr>
                <w:rFonts w:ascii="Arial Narrow" w:hAnsi="Arial Narrow"/>
                <w:color w:val="000000"/>
                <w:sz w:val="20"/>
                <w:lang w:val="es-ES"/>
              </w:rPr>
            </w:pPr>
            <w:r w:rsidRPr="00367674">
              <w:rPr>
                <w:rFonts w:ascii="Arial Narrow" w:hAnsi="Arial Narrow"/>
                <w:color w:val="000000"/>
                <w:sz w:val="20"/>
                <w:lang w:val="es-ES"/>
              </w:rPr>
              <w:t>$14.265.927</w:t>
            </w:r>
          </w:p>
        </w:tc>
      </w:tr>
      <w:tr w:rsidR="00367674" w:rsidRPr="00367674" w:rsidTr="0036767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67674" w:rsidRPr="00367674" w:rsidRDefault="00367674" w:rsidP="00367674">
            <w:pPr>
              <w:jc w:val="center"/>
              <w:rPr>
                <w:rFonts w:ascii="Calibri" w:hAnsi="Calibri"/>
                <w:color w:val="000000"/>
                <w:sz w:val="20"/>
                <w:lang w:val="es-ES"/>
              </w:rPr>
            </w:pPr>
            <w:r w:rsidRPr="00367674">
              <w:rPr>
                <w:rFonts w:ascii="Calibri" w:hAnsi="Calibri"/>
                <w:color w:val="000000"/>
                <w:sz w:val="20"/>
                <w:lang w:val="es-ES"/>
              </w:rPr>
              <w:t xml:space="preserve">TOTAL </w:t>
            </w:r>
          </w:p>
        </w:tc>
        <w:tc>
          <w:tcPr>
            <w:tcW w:w="1220" w:type="dxa"/>
            <w:tcBorders>
              <w:top w:val="nil"/>
              <w:left w:val="nil"/>
              <w:bottom w:val="single" w:sz="4" w:space="0" w:color="auto"/>
              <w:right w:val="single" w:sz="4" w:space="0" w:color="auto"/>
            </w:tcBorders>
            <w:shd w:val="clear" w:color="auto" w:fill="auto"/>
            <w:noWrap/>
            <w:vAlign w:val="bottom"/>
            <w:hideMark/>
          </w:tcPr>
          <w:p w:rsidR="00367674" w:rsidRPr="00367674" w:rsidRDefault="00367674" w:rsidP="00367674">
            <w:pPr>
              <w:jc w:val="center"/>
              <w:rPr>
                <w:rFonts w:ascii="Calibri" w:hAnsi="Calibri"/>
                <w:color w:val="000000"/>
                <w:sz w:val="20"/>
                <w:lang w:val="es-ES"/>
              </w:rPr>
            </w:pPr>
            <w:r w:rsidRPr="00367674">
              <w:rPr>
                <w:rFonts w:ascii="Calibri" w:hAnsi="Calibri"/>
                <w:color w:val="000000"/>
                <w:sz w:val="20"/>
                <w:lang w:val="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367674" w:rsidRPr="00367674" w:rsidRDefault="00367674" w:rsidP="00367674">
            <w:pPr>
              <w:jc w:val="center"/>
              <w:rPr>
                <w:rFonts w:ascii="Calibri" w:hAnsi="Calibri"/>
                <w:color w:val="000000"/>
                <w:sz w:val="20"/>
                <w:lang w:val="es-ES"/>
              </w:rPr>
            </w:pPr>
            <w:r w:rsidRPr="00367674">
              <w:rPr>
                <w:rFonts w:ascii="Calibri" w:hAnsi="Calibri"/>
                <w:color w:val="000000"/>
                <w:sz w:val="20"/>
                <w:lang w:val="es-ES"/>
              </w:rPr>
              <w:t> </w:t>
            </w:r>
          </w:p>
        </w:tc>
        <w:tc>
          <w:tcPr>
            <w:tcW w:w="1500" w:type="dxa"/>
            <w:tcBorders>
              <w:top w:val="nil"/>
              <w:left w:val="nil"/>
              <w:bottom w:val="single" w:sz="4" w:space="0" w:color="auto"/>
              <w:right w:val="single" w:sz="4" w:space="0" w:color="auto"/>
            </w:tcBorders>
            <w:shd w:val="clear" w:color="auto" w:fill="auto"/>
            <w:noWrap/>
            <w:vAlign w:val="bottom"/>
            <w:hideMark/>
          </w:tcPr>
          <w:p w:rsidR="00367674" w:rsidRPr="00367674" w:rsidRDefault="00367674" w:rsidP="00367674">
            <w:pPr>
              <w:jc w:val="center"/>
              <w:rPr>
                <w:rFonts w:ascii="Calibri" w:hAnsi="Calibri"/>
                <w:color w:val="000000"/>
                <w:sz w:val="20"/>
                <w:lang w:val="es-ES"/>
              </w:rPr>
            </w:pPr>
            <w:r w:rsidRPr="00367674">
              <w:rPr>
                <w:rFonts w:ascii="Calibri" w:hAnsi="Calibri"/>
                <w:color w:val="000000"/>
                <w:sz w:val="20"/>
                <w:lang w:val="es-ES"/>
              </w:rPr>
              <w:t> </w:t>
            </w:r>
          </w:p>
        </w:tc>
        <w:tc>
          <w:tcPr>
            <w:tcW w:w="1460" w:type="dxa"/>
            <w:tcBorders>
              <w:top w:val="nil"/>
              <w:left w:val="nil"/>
              <w:bottom w:val="single" w:sz="4" w:space="0" w:color="auto"/>
              <w:right w:val="single" w:sz="4" w:space="0" w:color="auto"/>
            </w:tcBorders>
            <w:shd w:val="clear" w:color="auto" w:fill="auto"/>
            <w:noWrap/>
            <w:vAlign w:val="center"/>
            <w:hideMark/>
          </w:tcPr>
          <w:p w:rsidR="00367674" w:rsidRPr="00367674" w:rsidRDefault="00367674" w:rsidP="00367674">
            <w:pPr>
              <w:jc w:val="center"/>
              <w:rPr>
                <w:rFonts w:ascii="Arial Narrow" w:hAnsi="Arial Narrow"/>
                <w:b/>
                <w:bCs/>
                <w:color w:val="000000"/>
                <w:sz w:val="20"/>
                <w:u w:val="single"/>
                <w:lang w:val="es-ES"/>
              </w:rPr>
            </w:pPr>
            <w:r w:rsidRPr="00367674">
              <w:rPr>
                <w:rFonts w:ascii="Arial Narrow" w:hAnsi="Arial Narrow"/>
                <w:b/>
                <w:bCs/>
                <w:color w:val="000000"/>
                <w:sz w:val="20"/>
                <w:u w:val="single"/>
                <w:lang w:val="es-ES"/>
              </w:rPr>
              <w:t>$63.708.265</w:t>
            </w:r>
          </w:p>
        </w:tc>
      </w:tr>
    </w:tbl>
    <w:p w:rsidR="00367674" w:rsidRDefault="00367674"/>
    <w:sectPr w:rsidR="00367674" w:rsidSect="004F7488">
      <w:headerReference w:type="default" r:id="rId7"/>
      <w:footerReference w:type="even"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C5" w:rsidRDefault="00FE78C5" w:rsidP="00B67997">
      <w:r>
        <w:separator/>
      </w:r>
    </w:p>
  </w:endnote>
  <w:endnote w:type="continuationSeparator" w:id="0">
    <w:p w:rsidR="00FE78C5" w:rsidRDefault="00FE78C5" w:rsidP="00B6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5E64BD"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14CC" w:rsidRDefault="00FE78C5" w:rsidP="00F51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5E64BD"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2786">
      <w:rPr>
        <w:rStyle w:val="Nmerodepgina"/>
        <w:noProof/>
      </w:rPr>
      <w:t>12</w:t>
    </w:r>
    <w:r>
      <w:rPr>
        <w:rStyle w:val="Nmerodepgina"/>
      </w:rPr>
      <w:fldChar w:fldCharType="end"/>
    </w:r>
  </w:p>
  <w:p w:rsidR="00F514CC" w:rsidRDefault="00FE78C5" w:rsidP="00F514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C5" w:rsidRDefault="00FE78C5" w:rsidP="00B67997">
      <w:r>
        <w:separator/>
      </w:r>
    </w:p>
  </w:footnote>
  <w:footnote w:type="continuationSeparator" w:id="0">
    <w:p w:rsidR="00FE78C5" w:rsidRDefault="00FE78C5" w:rsidP="00B67997">
      <w:r>
        <w:continuationSeparator/>
      </w:r>
    </w:p>
  </w:footnote>
  <w:footnote w:id="1">
    <w:p w:rsidR="005535A3" w:rsidRPr="00D709AF" w:rsidRDefault="005535A3" w:rsidP="005535A3">
      <w:pPr>
        <w:pStyle w:val="Sinespaciado"/>
        <w:spacing w:line="360" w:lineRule="auto"/>
        <w:jc w:val="both"/>
        <w:rPr>
          <w:rFonts w:ascii="Arial Narrow" w:hAnsi="Arial Narrow" w:cs="Arial"/>
          <w:sz w:val="18"/>
          <w:szCs w:val="18"/>
          <w:lang w:val="es-ES"/>
        </w:rPr>
      </w:pPr>
      <w:r w:rsidRPr="00D709AF">
        <w:rPr>
          <w:rStyle w:val="Refdenotaalpie"/>
          <w:rFonts w:ascii="Arial Narrow" w:hAnsi="Arial Narrow"/>
          <w:sz w:val="18"/>
          <w:szCs w:val="18"/>
        </w:rPr>
        <w:footnoteRef/>
      </w:r>
      <w:r w:rsidRPr="00D709AF">
        <w:rPr>
          <w:rFonts w:ascii="Arial Narrow" w:hAnsi="Arial Narrow"/>
          <w:sz w:val="18"/>
          <w:szCs w:val="18"/>
        </w:rPr>
        <w:t xml:space="preserve"> </w:t>
      </w:r>
      <w:r>
        <w:rPr>
          <w:rFonts w:ascii="Arial Narrow" w:hAnsi="Arial Narrow" w:cs="Arial"/>
          <w:sz w:val="18"/>
          <w:szCs w:val="18"/>
          <w:lang w:val="es-ES"/>
        </w:rPr>
        <w:t>S</w:t>
      </w:r>
      <w:r w:rsidRPr="00D709AF">
        <w:rPr>
          <w:rFonts w:ascii="Arial Narrow" w:hAnsi="Arial Narrow" w:cs="Arial"/>
          <w:sz w:val="18"/>
          <w:szCs w:val="18"/>
          <w:lang w:val="es-ES"/>
        </w:rPr>
        <w:t>entenc</w:t>
      </w:r>
      <w:r>
        <w:rPr>
          <w:rFonts w:ascii="Arial Narrow" w:hAnsi="Arial Narrow" w:cs="Arial"/>
          <w:sz w:val="18"/>
          <w:szCs w:val="18"/>
          <w:lang w:val="es-ES"/>
        </w:rPr>
        <w:t>ia SL 5603, de 6 de abril 2016</w:t>
      </w:r>
    </w:p>
    <w:p w:rsidR="005535A3" w:rsidRPr="00D709AF" w:rsidRDefault="005535A3" w:rsidP="005535A3">
      <w:pPr>
        <w:pStyle w:val="Textonotapie"/>
        <w:rPr>
          <w:lang w:val="es-CO"/>
        </w:rPr>
      </w:pPr>
    </w:p>
  </w:footnote>
  <w:footnote w:id="2">
    <w:p w:rsidR="004324DF" w:rsidRPr="00FF2B0C" w:rsidRDefault="004324DF" w:rsidP="004324DF">
      <w:pPr>
        <w:pStyle w:val="Textonotapie"/>
        <w:rPr>
          <w:rFonts w:ascii="Arial Narrow" w:hAnsi="Arial Narrow"/>
          <w:sz w:val="18"/>
        </w:rPr>
      </w:pPr>
      <w:r w:rsidRPr="00FF2B0C">
        <w:rPr>
          <w:rStyle w:val="Refdenotaalpie"/>
          <w:rFonts w:ascii="Arial Narrow" w:eastAsiaTheme="majorEastAsia" w:hAnsi="Arial Narrow"/>
          <w:sz w:val="18"/>
        </w:rPr>
        <w:footnoteRef/>
      </w:r>
      <w:r w:rsidRPr="00FF2B0C">
        <w:rPr>
          <w:rFonts w:ascii="Arial Narrow" w:hAnsi="Arial Narrow"/>
          <w:sz w:val="18"/>
        </w:rPr>
        <w:t xml:space="preserve"> Sentencia SL 4985 de 2017 Sala Laboral Corte Suprema de Justicia. </w:t>
      </w:r>
    </w:p>
    <w:p w:rsidR="004324DF" w:rsidRPr="00AD3022" w:rsidRDefault="004324DF" w:rsidP="004324DF">
      <w:pPr>
        <w:pStyle w:val="Textonotapie"/>
      </w:pPr>
      <w:r w:rsidRPr="00FF2B0C">
        <w:rPr>
          <w:rFonts w:ascii="Arial Narrow" w:hAnsi="Arial Narrow"/>
          <w:sz w:val="18"/>
        </w:rPr>
        <w:t xml:space="preserve">   Sentencia </w:t>
      </w:r>
      <w:r w:rsidRPr="00FF2B0C">
        <w:rPr>
          <w:rFonts w:ascii="Arial Narrow" w:hAnsi="Arial Narrow" w:cs="Arial"/>
          <w:sz w:val="18"/>
        </w:rPr>
        <w:t>N° 42826 del 16 de octubre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997" w:rsidRPr="00AD75B8" w:rsidRDefault="005E64BD" w:rsidP="00F514CC">
    <w:pPr>
      <w:jc w:val="both"/>
      <w:rPr>
        <w:rFonts w:ascii="Arial Narrow" w:hAnsi="Arial Narrow" w:cs="Arial"/>
        <w:bCs/>
        <w:sz w:val="20"/>
      </w:rPr>
    </w:pPr>
    <w:r w:rsidRPr="00AD75B8">
      <w:rPr>
        <w:rFonts w:ascii="Arial Narrow" w:hAnsi="Arial Narrow" w:cs="Arial"/>
        <w:bCs/>
        <w:sz w:val="20"/>
      </w:rPr>
      <w:t>Radicación No: 66001-31-05-00</w:t>
    </w:r>
    <w:r w:rsidR="00B67997" w:rsidRPr="00AD75B8">
      <w:rPr>
        <w:rFonts w:ascii="Arial Narrow" w:hAnsi="Arial Narrow" w:cs="Arial"/>
        <w:bCs/>
        <w:sz w:val="20"/>
      </w:rPr>
      <w:t>2-2015-00219-01</w:t>
    </w:r>
  </w:p>
  <w:p w:rsidR="00F514CC" w:rsidRPr="00AD75B8" w:rsidRDefault="00B67997" w:rsidP="00F514CC">
    <w:pPr>
      <w:jc w:val="both"/>
      <w:rPr>
        <w:rFonts w:ascii="Arial Narrow" w:hAnsi="Arial Narrow" w:cs="Arial"/>
        <w:bCs/>
        <w:sz w:val="20"/>
      </w:rPr>
    </w:pPr>
    <w:r w:rsidRPr="00AD75B8">
      <w:rPr>
        <w:rFonts w:ascii="Arial Narrow" w:hAnsi="Arial Narrow" w:cs="Arial"/>
        <w:bCs/>
        <w:sz w:val="20"/>
      </w:rPr>
      <w:t xml:space="preserve">Jorge Luis Álvarez Correa </w:t>
    </w:r>
    <w:r w:rsidR="005E64BD" w:rsidRPr="00AD75B8">
      <w:rPr>
        <w:rFonts w:ascii="Arial Narrow" w:hAnsi="Arial Narrow" w:cs="Arial"/>
        <w:bCs/>
        <w:sz w:val="20"/>
      </w:rPr>
      <w:t>vs Colpensiones</w:t>
    </w:r>
  </w:p>
  <w:p w:rsidR="00F514CC" w:rsidRPr="00041201" w:rsidRDefault="00FE78C5">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C40D5"/>
    <w:multiLevelType w:val="hybridMultilevel"/>
    <w:tmpl w:val="AC2243E2"/>
    <w:lvl w:ilvl="0" w:tplc="47FE2D64">
      <w:start w:val="1"/>
      <w:numFmt w:val="lowerRoman"/>
      <w:lvlText w:val="(%1)"/>
      <w:lvlJc w:val="left"/>
      <w:pPr>
        <w:ind w:left="1593" w:hanging="720"/>
      </w:pPr>
      <w:rPr>
        <w:rFonts w:hint="default"/>
      </w:rPr>
    </w:lvl>
    <w:lvl w:ilvl="1" w:tplc="0C0A0019" w:tentative="1">
      <w:start w:val="1"/>
      <w:numFmt w:val="lowerLetter"/>
      <w:lvlText w:val="%2."/>
      <w:lvlJc w:val="left"/>
      <w:pPr>
        <w:ind w:left="1953" w:hanging="360"/>
      </w:pPr>
    </w:lvl>
    <w:lvl w:ilvl="2" w:tplc="0C0A001B" w:tentative="1">
      <w:start w:val="1"/>
      <w:numFmt w:val="lowerRoman"/>
      <w:lvlText w:val="%3."/>
      <w:lvlJc w:val="right"/>
      <w:pPr>
        <w:ind w:left="2673" w:hanging="180"/>
      </w:pPr>
    </w:lvl>
    <w:lvl w:ilvl="3" w:tplc="0C0A000F" w:tentative="1">
      <w:start w:val="1"/>
      <w:numFmt w:val="decimal"/>
      <w:lvlText w:val="%4."/>
      <w:lvlJc w:val="left"/>
      <w:pPr>
        <w:ind w:left="3393" w:hanging="360"/>
      </w:pPr>
    </w:lvl>
    <w:lvl w:ilvl="4" w:tplc="0C0A0019" w:tentative="1">
      <w:start w:val="1"/>
      <w:numFmt w:val="lowerLetter"/>
      <w:lvlText w:val="%5."/>
      <w:lvlJc w:val="left"/>
      <w:pPr>
        <w:ind w:left="4113" w:hanging="360"/>
      </w:pPr>
    </w:lvl>
    <w:lvl w:ilvl="5" w:tplc="0C0A001B" w:tentative="1">
      <w:start w:val="1"/>
      <w:numFmt w:val="lowerRoman"/>
      <w:lvlText w:val="%6."/>
      <w:lvlJc w:val="right"/>
      <w:pPr>
        <w:ind w:left="4833" w:hanging="180"/>
      </w:pPr>
    </w:lvl>
    <w:lvl w:ilvl="6" w:tplc="0C0A000F" w:tentative="1">
      <w:start w:val="1"/>
      <w:numFmt w:val="decimal"/>
      <w:lvlText w:val="%7."/>
      <w:lvlJc w:val="left"/>
      <w:pPr>
        <w:ind w:left="5553" w:hanging="360"/>
      </w:pPr>
    </w:lvl>
    <w:lvl w:ilvl="7" w:tplc="0C0A0019" w:tentative="1">
      <w:start w:val="1"/>
      <w:numFmt w:val="lowerLetter"/>
      <w:lvlText w:val="%8."/>
      <w:lvlJc w:val="left"/>
      <w:pPr>
        <w:ind w:left="6273" w:hanging="360"/>
      </w:pPr>
    </w:lvl>
    <w:lvl w:ilvl="8" w:tplc="0C0A001B" w:tentative="1">
      <w:start w:val="1"/>
      <w:numFmt w:val="lowerRoman"/>
      <w:lvlText w:val="%9."/>
      <w:lvlJc w:val="right"/>
      <w:pPr>
        <w:ind w:left="6993" w:hanging="180"/>
      </w:pPr>
    </w:lvl>
  </w:abstractNum>
  <w:abstractNum w:abstractNumId="1">
    <w:nsid w:val="217C3850"/>
    <w:multiLevelType w:val="hybridMultilevel"/>
    <w:tmpl w:val="988A670A"/>
    <w:lvl w:ilvl="0" w:tplc="B6F8C0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FF2C66"/>
    <w:multiLevelType w:val="hybridMultilevel"/>
    <w:tmpl w:val="0866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475589"/>
    <w:multiLevelType w:val="hybridMultilevel"/>
    <w:tmpl w:val="1D7EC56A"/>
    <w:lvl w:ilvl="0" w:tplc="6BAE70D6">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nsid w:val="4D9C2ECA"/>
    <w:multiLevelType w:val="hybridMultilevel"/>
    <w:tmpl w:val="CDF822F2"/>
    <w:lvl w:ilvl="0" w:tplc="E7067DE2">
      <w:start w:val="1"/>
      <w:numFmt w:val="decimal"/>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97"/>
    <w:rsid w:val="000002DD"/>
    <w:rsid w:val="000023D8"/>
    <w:rsid w:val="000269F9"/>
    <w:rsid w:val="00031DA1"/>
    <w:rsid w:val="000356DA"/>
    <w:rsid w:val="00040391"/>
    <w:rsid w:val="00061361"/>
    <w:rsid w:val="00061C37"/>
    <w:rsid w:val="00083B8D"/>
    <w:rsid w:val="0008537E"/>
    <w:rsid w:val="000A3528"/>
    <w:rsid w:val="000A42FE"/>
    <w:rsid w:val="000C77D9"/>
    <w:rsid w:val="000F0078"/>
    <w:rsid w:val="000F3E8F"/>
    <w:rsid w:val="000F5EFF"/>
    <w:rsid w:val="00111D3D"/>
    <w:rsid w:val="001417FE"/>
    <w:rsid w:val="001456AF"/>
    <w:rsid w:val="001510B1"/>
    <w:rsid w:val="00176F8A"/>
    <w:rsid w:val="001B738C"/>
    <w:rsid w:val="001D2E43"/>
    <w:rsid w:val="001F2786"/>
    <w:rsid w:val="001F7D07"/>
    <w:rsid w:val="00245E03"/>
    <w:rsid w:val="002576E6"/>
    <w:rsid w:val="00271349"/>
    <w:rsid w:val="00273138"/>
    <w:rsid w:val="00276601"/>
    <w:rsid w:val="0027684A"/>
    <w:rsid w:val="002812B4"/>
    <w:rsid w:val="00286AF6"/>
    <w:rsid w:val="002A19CA"/>
    <w:rsid w:val="002B733E"/>
    <w:rsid w:val="002C41B9"/>
    <w:rsid w:val="002D16BF"/>
    <w:rsid w:val="002D526B"/>
    <w:rsid w:val="002E5DEF"/>
    <w:rsid w:val="002F59A3"/>
    <w:rsid w:val="002F7D26"/>
    <w:rsid w:val="003076EB"/>
    <w:rsid w:val="0032072D"/>
    <w:rsid w:val="00332C41"/>
    <w:rsid w:val="00333849"/>
    <w:rsid w:val="00336C0B"/>
    <w:rsid w:val="00346EA1"/>
    <w:rsid w:val="00356602"/>
    <w:rsid w:val="0036385D"/>
    <w:rsid w:val="00363FA5"/>
    <w:rsid w:val="00367674"/>
    <w:rsid w:val="00371194"/>
    <w:rsid w:val="00374B75"/>
    <w:rsid w:val="00385AB8"/>
    <w:rsid w:val="00385DE4"/>
    <w:rsid w:val="003B2954"/>
    <w:rsid w:val="003B7F57"/>
    <w:rsid w:val="003C200B"/>
    <w:rsid w:val="003D1D69"/>
    <w:rsid w:val="00402B91"/>
    <w:rsid w:val="00402C54"/>
    <w:rsid w:val="00415AA8"/>
    <w:rsid w:val="00426C1B"/>
    <w:rsid w:val="004324DF"/>
    <w:rsid w:val="0044330C"/>
    <w:rsid w:val="00454220"/>
    <w:rsid w:val="00467C48"/>
    <w:rsid w:val="00470F6A"/>
    <w:rsid w:val="00495FF0"/>
    <w:rsid w:val="004E7C6C"/>
    <w:rsid w:val="005065B2"/>
    <w:rsid w:val="005339DC"/>
    <w:rsid w:val="00542ACB"/>
    <w:rsid w:val="005535A3"/>
    <w:rsid w:val="005651E3"/>
    <w:rsid w:val="00584ACF"/>
    <w:rsid w:val="005867A0"/>
    <w:rsid w:val="0059661D"/>
    <w:rsid w:val="005A2BBA"/>
    <w:rsid w:val="005A35D8"/>
    <w:rsid w:val="005C1D5F"/>
    <w:rsid w:val="005E0D63"/>
    <w:rsid w:val="005E2382"/>
    <w:rsid w:val="005E5439"/>
    <w:rsid w:val="005E64BD"/>
    <w:rsid w:val="00605CB7"/>
    <w:rsid w:val="00630EC1"/>
    <w:rsid w:val="006416F4"/>
    <w:rsid w:val="006600D5"/>
    <w:rsid w:val="0066581E"/>
    <w:rsid w:val="00694D4C"/>
    <w:rsid w:val="00695ED9"/>
    <w:rsid w:val="006A2206"/>
    <w:rsid w:val="006B1415"/>
    <w:rsid w:val="006F29DD"/>
    <w:rsid w:val="0071273B"/>
    <w:rsid w:val="00780951"/>
    <w:rsid w:val="007B1AEF"/>
    <w:rsid w:val="007C36C3"/>
    <w:rsid w:val="007C624C"/>
    <w:rsid w:val="007C7111"/>
    <w:rsid w:val="007D3E18"/>
    <w:rsid w:val="007E0FFD"/>
    <w:rsid w:val="007F2C6B"/>
    <w:rsid w:val="007F2EAB"/>
    <w:rsid w:val="0080548C"/>
    <w:rsid w:val="008072A0"/>
    <w:rsid w:val="00813A89"/>
    <w:rsid w:val="00833D29"/>
    <w:rsid w:val="00842C80"/>
    <w:rsid w:val="00853B76"/>
    <w:rsid w:val="00856952"/>
    <w:rsid w:val="00861203"/>
    <w:rsid w:val="00873D5E"/>
    <w:rsid w:val="0087634D"/>
    <w:rsid w:val="00891399"/>
    <w:rsid w:val="008B5750"/>
    <w:rsid w:val="008C7302"/>
    <w:rsid w:val="00906288"/>
    <w:rsid w:val="00931047"/>
    <w:rsid w:val="00940C0C"/>
    <w:rsid w:val="00947894"/>
    <w:rsid w:val="0095090F"/>
    <w:rsid w:val="00954A71"/>
    <w:rsid w:val="0095696A"/>
    <w:rsid w:val="00963736"/>
    <w:rsid w:val="00963F0A"/>
    <w:rsid w:val="0099201F"/>
    <w:rsid w:val="009C4BAA"/>
    <w:rsid w:val="009D19AE"/>
    <w:rsid w:val="009D1E4C"/>
    <w:rsid w:val="009D5285"/>
    <w:rsid w:val="009D7634"/>
    <w:rsid w:val="009E0E8E"/>
    <w:rsid w:val="009E1567"/>
    <w:rsid w:val="00A00F84"/>
    <w:rsid w:val="00A071B1"/>
    <w:rsid w:val="00A10993"/>
    <w:rsid w:val="00A33D42"/>
    <w:rsid w:val="00A43021"/>
    <w:rsid w:val="00A545B9"/>
    <w:rsid w:val="00A62293"/>
    <w:rsid w:val="00A73CA1"/>
    <w:rsid w:val="00A82C36"/>
    <w:rsid w:val="00A91037"/>
    <w:rsid w:val="00AA4EB3"/>
    <w:rsid w:val="00AA7273"/>
    <w:rsid w:val="00AC006E"/>
    <w:rsid w:val="00AD0A86"/>
    <w:rsid w:val="00AD75B8"/>
    <w:rsid w:val="00AF699A"/>
    <w:rsid w:val="00B04059"/>
    <w:rsid w:val="00B33602"/>
    <w:rsid w:val="00B34A1B"/>
    <w:rsid w:val="00B353CF"/>
    <w:rsid w:val="00B41487"/>
    <w:rsid w:val="00B57CAF"/>
    <w:rsid w:val="00B67997"/>
    <w:rsid w:val="00B90FFA"/>
    <w:rsid w:val="00B93D95"/>
    <w:rsid w:val="00B94A4A"/>
    <w:rsid w:val="00BB5917"/>
    <w:rsid w:val="00BD2203"/>
    <w:rsid w:val="00BD7AB0"/>
    <w:rsid w:val="00BE7032"/>
    <w:rsid w:val="00BF226A"/>
    <w:rsid w:val="00BF3B5A"/>
    <w:rsid w:val="00C0552A"/>
    <w:rsid w:val="00C07BBC"/>
    <w:rsid w:val="00C15D31"/>
    <w:rsid w:val="00C21A77"/>
    <w:rsid w:val="00C23840"/>
    <w:rsid w:val="00C3129D"/>
    <w:rsid w:val="00C35CA1"/>
    <w:rsid w:val="00C63BF2"/>
    <w:rsid w:val="00C979EE"/>
    <w:rsid w:val="00C97A45"/>
    <w:rsid w:val="00CB2B33"/>
    <w:rsid w:val="00CD1CE4"/>
    <w:rsid w:val="00CD54AE"/>
    <w:rsid w:val="00D06CBD"/>
    <w:rsid w:val="00D20BFB"/>
    <w:rsid w:val="00D24E0B"/>
    <w:rsid w:val="00D30A0A"/>
    <w:rsid w:val="00D42B2C"/>
    <w:rsid w:val="00D508E8"/>
    <w:rsid w:val="00D64DB0"/>
    <w:rsid w:val="00DA30DA"/>
    <w:rsid w:val="00DB03B4"/>
    <w:rsid w:val="00DB74C9"/>
    <w:rsid w:val="00DC3B9E"/>
    <w:rsid w:val="00DC4532"/>
    <w:rsid w:val="00DC79F3"/>
    <w:rsid w:val="00DC7AC1"/>
    <w:rsid w:val="00E0167B"/>
    <w:rsid w:val="00E15406"/>
    <w:rsid w:val="00E2064B"/>
    <w:rsid w:val="00E26C0B"/>
    <w:rsid w:val="00E478F9"/>
    <w:rsid w:val="00E51B3D"/>
    <w:rsid w:val="00E7210F"/>
    <w:rsid w:val="00E802E9"/>
    <w:rsid w:val="00E81181"/>
    <w:rsid w:val="00E93FA1"/>
    <w:rsid w:val="00EA3359"/>
    <w:rsid w:val="00EC77B0"/>
    <w:rsid w:val="00ED79AE"/>
    <w:rsid w:val="00EE2FD4"/>
    <w:rsid w:val="00EF3B55"/>
    <w:rsid w:val="00F03105"/>
    <w:rsid w:val="00F04EB6"/>
    <w:rsid w:val="00F16B27"/>
    <w:rsid w:val="00F30BB9"/>
    <w:rsid w:val="00F35887"/>
    <w:rsid w:val="00F93150"/>
    <w:rsid w:val="00F94E68"/>
    <w:rsid w:val="00FC1FD7"/>
    <w:rsid w:val="00FE78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F5FE9-6474-489E-85E3-24446FFA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9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B679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B67997"/>
    <w:rPr>
      <w:rFonts w:ascii="Arial" w:hAnsi="Arial" w:cs="Arial"/>
      <w:sz w:val="24"/>
      <w:lang w:val="es-ES_tradnl" w:eastAsia="es-ES"/>
    </w:rPr>
  </w:style>
  <w:style w:type="paragraph" w:styleId="Textoindependiente">
    <w:name w:val="Body Text"/>
    <w:basedOn w:val="Normal"/>
    <w:link w:val="TextoindependienteCar"/>
    <w:rsid w:val="00B6799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B6799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B67997"/>
    <w:pPr>
      <w:tabs>
        <w:tab w:val="center" w:pos="4252"/>
        <w:tab w:val="right" w:pos="8504"/>
      </w:tabs>
    </w:pPr>
  </w:style>
  <w:style w:type="character" w:customStyle="1" w:styleId="PiedepginaCar">
    <w:name w:val="Pie de página Car"/>
    <w:basedOn w:val="Fuentedeprrafopredeter"/>
    <w:link w:val="Piedepgina"/>
    <w:rsid w:val="00B6799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67997"/>
  </w:style>
  <w:style w:type="paragraph" w:styleId="Encabezado">
    <w:name w:val="header"/>
    <w:basedOn w:val="Normal"/>
    <w:link w:val="EncabezadoCar"/>
    <w:rsid w:val="00B67997"/>
    <w:pPr>
      <w:tabs>
        <w:tab w:val="center" w:pos="4252"/>
        <w:tab w:val="right" w:pos="8504"/>
      </w:tabs>
    </w:pPr>
  </w:style>
  <w:style w:type="character" w:customStyle="1" w:styleId="EncabezadoCar">
    <w:name w:val="Encabezado Car"/>
    <w:basedOn w:val="Fuentedeprrafopredeter"/>
    <w:link w:val="Encabezado"/>
    <w:rsid w:val="00B6799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67997"/>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B67997"/>
    <w:pPr>
      <w:spacing w:after="0" w:line="240" w:lineRule="auto"/>
    </w:pPr>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
    <w:rsid w:val="00B67997"/>
    <w:rPr>
      <w:rFonts w:asciiTheme="majorHAnsi" w:eastAsiaTheme="majorEastAsia" w:hAnsiTheme="majorHAnsi" w:cstheme="majorBidi"/>
      <w:color w:val="2E74B5" w:themeColor="accent1" w:themeShade="BF"/>
      <w:sz w:val="32"/>
      <w:szCs w:val="32"/>
      <w:lang w:val="es-ES_tradnl" w:eastAsia="es-ES"/>
    </w:rPr>
  </w:style>
  <w:style w:type="paragraph" w:styleId="NormalWeb">
    <w:name w:val="Normal (Web)"/>
    <w:basedOn w:val="Normal"/>
    <w:link w:val="NormalWebCar"/>
    <w:uiPriority w:val="99"/>
    <w:unhideWhenUsed/>
    <w:rsid w:val="00D42B2C"/>
    <w:pPr>
      <w:spacing w:before="100" w:beforeAutospacing="1" w:after="100" w:afterAutospacing="1"/>
    </w:pPr>
    <w:rPr>
      <w:szCs w:val="24"/>
      <w:lang w:val="es-CO" w:eastAsia="es-CO"/>
    </w:rPr>
  </w:style>
  <w:style w:type="character" w:customStyle="1" w:styleId="NormalWebCar">
    <w:name w:val="Normal (Web) Car"/>
    <w:link w:val="NormalWeb"/>
    <w:uiPriority w:val="99"/>
    <w:rsid w:val="00D42B2C"/>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BD2203"/>
    <w:pPr>
      <w:ind w:left="720"/>
      <w:contextualSpacing/>
    </w:pPr>
  </w:style>
  <w:style w:type="paragraph" w:styleId="Textonotapie">
    <w:name w:val="footnote text"/>
    <w:basedOn w:val="Normal"/>
    <w:link w:val="TextonotapieCar"/>
    <w:uiPriority w:val="99"/>
    <w:semiHidden/>
    <w:unhideWhenUsed/>
    <w:rsid w:val="005535A3"/>
    <w:rPr>
      <w:sz w:val="20"/>
    </w:rPr>
  </w:style>
  <w:style w:type="character" w:customStyle="1" w:styleId="TextonotapieCar">
    <w:name w:val="Texto nota pie Car"/>
    <w:basedOn w:val="Fuentedeprrafopredeter"/>
    <w:link w:val="Textonotapie"/>
    <w:uiPriority w:val="99"/>
    <w:semiHidden/>
    <w:rsid w:val="005535A3"/>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5535A3"/>
    <w:rPr>
      <w:vertAlign w:val="superscript"/>
    </w:rPr>
  </w:style>
  <w:style w:type="paragraph" w:customStyle="1" w:styleId="Prrafodelista2">
    <w:name w:val="Párrafo de lista2"/>
    <w:basedOn w:val="Normal"/>
    <w:rsid w:val="00C15D31"/>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0A35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3528"/>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4138">
      <w:bodyDiv w:val="1"/>
      <w:marLeft w:val="0"/>
      <w:marRight w:val="0"/>
      <w:marTop w:val="0"/>
      <w:marBottom w:val="0"/>
      <w:divBdr>
        <w:top w:val="none" w:sz="0" w:space="0" w:color="auto"/>
        <w:left w:val="none" w:sz="0" w:space="0" w:color="auto"/>
        <w:bottom w:val="none" w:sz="0" w:space="0" w:color="auto"/>
        <w:right w:val="none" w:sz="0" w:space="0" w:color="auto"/>
      </w:divBdr>
    </w:div>
    <w:div w:id="290670645">
      <w:bodyDiv w:val="1"/>
      <w:marLeft w:val="0"/>
      <w:marRight w:val="0"/>
      <w:marTop w:val="0"/>
      <w:marBottom w:val="0"/>
      <w:divBdr>
        <w:top w:val="none" w:sz="0" w:space="0" w:color="auto"/>
        <w:left w:val="none" w:sz="0" w:space="0" w:color="auto"/>
        <w:bottom w:val="none" w:sz="0" w:space="0" w:color="auto"/>
        <w:right w:val="none" w:sz="0" w:space="0" w:color="auto"/>
      </w:divBdr>
    </w:div>
    <w:div w:id="417950489">
      <w:bodyDiv w:val="1"/>
      <w:marLeft w:val="0"/>
      <w:marRight w:val="0"/>
      <w:marTop w:val="0"/>
      <w:marBottom w:val="0"/>
      <w:divBdr>
        <w:top w:val="none" w:sz="0" w:space="0" w:color="auto"/>
        <w:left w:val="none" w:sz="0" w:space="0" w:color="auto"/>
        <w:bottom w:val="none" w:sz="0" w:space="0" w:color="auto"/>
        <w:right w:val="none" w:sz="0" w:space="0" w:color="auto"/>
      </w:divBdr>
    </w:div>
    <w:div w:id="1782606361">
      <w:bodyDiv w:val="1"/>
      <w:marLeft w:val="0"/>
      <w:marRight w:val="0"/>
      <w:marTop w:val="0"/>
      <w:marBottom w:val="0"/>
      <w:divBdr>
        <w:top w:val="none" w:sz="0" w:space="0" w:color="auto"/>
        <w:left w:val="none" w:sz="0" w:space="0" w:color="auto"/>
        <w:bottom w:val="none" w:sz="0" w:space="0" w:color="auto"/>
        <w:right w:val="none" w:sz="0" w:space="0" w:color="auto"/>
      </w:divBdr>
    </w:div>
    <w:div w:id="18807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14</Pages>
  <Words>5035</Words>
  <Characters>27695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45</cp:revision>
  <cp:lastPrinted>2017-10-24T20:21:00Z</cp:lastPrinted>
  <dcterms:created xsi:type="dcterms:W3CDTF">2017-10-20T18:05:00Z</dcterms:created>
  <dcterms:modified xsi:type="dcterms:W3CDTF">2017-11-08T14:16:00Z</dcterms:modified>
</cp:coreProperties>
</file>