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1B8" w:rsidRPr="00A817A6" w:rsidRDefault="005661B8" w:rsidP="005661B8">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5661B8" w:rsidRPr="009275F8" w:rsidRDefault="005661B8" w:rsidP="005661B8">
      <w:pPr>
        <w:pStyle w:val="Sinespaciado"/>
        <w:rPr>
          <w:rFonts w:asciiTheme="minorHAnsi" w:hAnsiTheme="minorHAnsi"/>
          <w:sz w:val="18"/>
          <w:szCs w:val="18"/>
        </w:rPr>
      </w:pPr>
    </w:p>
    <w:p w:rsidR="004B60CC" w:rsidRPr="00AF7EA4" w:rsidRDefault="004B60CC" w:rsidP="004B60CC">
      <w:pPr>
        <w:pStyle w:val="Encabezado"/>
        <w:spacing w:line="360" w:lineRule="auto"/>
        <w:ind w:right="-7"/>
        <w:jc w:val="center"/>
        <w:rPr>
          <w:rFonts w:ascii="Arial Narrow" w:hAnsi="Arial Narrow"/>
          <w:b/>
          <w:sz w:val="28"/>
          <w:szCs w:val="28"/>
        </w:rPr>
      </w:pPr>
      <w:bookmarkStart w:id="0" w:name="_GoBack"/>
      <w:bookmarkEnd w:id="0"/>
      <w:r w:rsidRPr="00AF7EA4">
        <w:rPr>
          <w:rFonts w:ascii="Arial Narrow" w:hAnsi="Arial Narrow"/>
          <w:b/>
          <w:sz w:val="28"/>
          <w:szCs w:val="28"/>
        </w:rPr>
        <w:t>TRIBUNAL SUPERIOR DEL DISTRITO</w:t>
      </w:r>
    </w:p>
    <w:p w:rsidR="004B60CC" w:rsidRPr="00AF7EA4" w:rsidRDefault="004B60CC" w:rsidP="004B60CC">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6" o:title=""/>
          </v:shape>
          <o:OLEObject Type="Embed" ProgID="PBrush" ShapeID="_x0000_i1025" DrawAspect="Content" ObjectID="_1578288129" r:id="rId7"/>
        </w:object>
      </w:r>
    </w:p>
    <w:p w:rsidR="004B60CC" w:rsidRPr="00AF7EA4" w:rsidRDefault="004B60CC" w:rsidP="004B60CC">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4B60CC" w:rsidRPr="00AF7EA4" w:rsidRDefault="004B60CC" w:rsidP="004B60CC">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4B60CC" w:rsidRPr="001F590D" w:rsidRDefault="004B60CC" w:rsidP="004B60CC">
      <w:pPr>
        <w:pStyle w:val="Encabezado"/>
        <w:ind w:right="-7"/>
        <w:rPr>
          <w:rFonts w:ascii="Tahoma" w:hAnsi="Tahoma" w:cs="Tahoma"/>
          <w:b/>
          <w:i/>
          <w:sz w:val="29"/>
          <w:szCs w:val="29"/>
          <w:highlight w:val="cyan"/>
        </w:rPr>
      </w:pPr>
    </w:p>
    <w:p w:rsidR="004B60CC" w:rsidRPr="002F2145" w:rsidRDefault="004B60CC" w:rsidP="004B60CC">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Pr>
          <w:rFonts w:ascii="Arial Narrow" w:hAnsi="Arial Narrow" w:cs="Tahoma"/>
          <w:bCs/>
          <w:sz w:val="18"/>
          <w:szCs w:val="18"/>
        </w:rPr>
        <w:t>31</w:t>
      </w:r>
      <w:r w:rsidRPr="002F2145">
        <w:rPr>
          <w:rFonts w:ascii="Arial Narrow" w:hAnsi="Arial Narrow" w:cs="Tahoma"/>
          <w:bCs/>
          <w:sz w:val="18"/>
          <w:szCs w:val="18"/>
        </w:rPr>
        <w:t>-05-00</w:t>
      </w:r>
      <w:r>
        <w:rPr>
          <w:rFonts w:ascii="Arial Narrow" w:hAnsi="Arial Narrow" w:cs="Tahoma"/>
          <w:bCs/>
          <w:sz w:val="18"/>
          <w:szCs w:val="18"/>
        </w:rPr>
        <w:t>1-2017-00489-01</w:t>
      </w:r>
    </w:p>
    <w:p w:rsidR="004B60CC" w:rsidRPr="00AF7EA4" w:rsidRDefault="004B60CC" w:rsidP="004B60CC">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2ª Instancia</w:t>
      </w:r>
      <w:r w:rsidRPr="00AF7EA4">
        <w:rPr>
          <w:rFonts w:ascii="Arial Narrow" w:hAnsi="Arial Narrow" w:cs="Tahoma"/>
          <w:sz w:val="18"/>
          <w:szCs w:val="18"/>
        </w:rPr>
        <w:t xml:space="preserve"> </w:t>
      </w:r>
    </w:p>
    <w:p w:rsidR="004B60CC" w:rsidRDefault="004B60CC" w:rsidP="004B60CC">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Pr>
          <w:rFonts w:ascii="Arial Narrow" w:hAnsi="Arial Narrow" w:cs="Tahoma"/>
          <w:sz w:val="18"/>
          <w:szCs w:val="18"/>
        </w:rPr>
        <w:t xml:space="preserve">Martín Emilio Matato Morales </w:t>
      </w:r>
    </w:p>
    <w:p w:rsidR="004B60CC" w:rsidRDefault="004B60CC" w:rsidP="004B60CC">
      <w:pPr>
        <w:ind w:left="2124" w:hanging="2124"/>
        <w:jc w:val="both"/>
        <w:rPr>
          <w:rFonts w:ascii="Arial Narrow" w:hAnsi="Arial Narrow" w:cs="Tahoma"/>
          <w:sz w:val="18"/>
          <w:szCs w:val="18"/>
        </w:rPr>
      </w:pPr>
      <w:r>
        <w:rPr>
          <w:rFonts w:ascii="Arial Narrow" w:hAnsi="Arial Narrow" w:cs="Tahoma"/>
          <w:sz w:val="18"/>
          <w:szCs w:val="18"/>
        </w:rPr>
        <w:t>Accionado:</w:t>
      </w:r>
      <w:r>
        <w:rPr>
          <w:rFonts w:ascii="Arial Narrow" w:hAnsi="Arial Narrow" w:cs="Tahoma"/>
          <w:sz w:val="18"/>
          <w:szCs w:val="18"/>
        </w:rPr>
        <w:tab/>
        <w:t xml:space="preserve">Colpensiones </w:t>
      </w:r>
    </w:p>
    <w:p w:rsidR="004B60CC" w:rsidRPr="00AF7EA4" w:rsidRDefault="004B60CC" w:rsidP="004B60CC">
      <w:pPr>
        <w:ind w:left="2124" w:hanging="2124"/>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Pr>
          <w:rFonts w:ascii="Arial Narrow" w:hAnsi="Arial Narrow" w:cs="Tahoma"/>
          <w:bCs/>
          <w:sz w:val="18"/>
          <w:szCs w:val="18"/>
        </w:rPr>
        <w:t xml:space="preserve">Segunda Instancia </w:t>
      </w:r>
    </w:p>
    <w:p w:rsidR="004B60CC" w:rsidRPr="008A3908" w:rsidRDefault="004B60CC" w:rsidP="004B60CC">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Pr="008A3908">
        <w:rPr>
          <w:rFonts w:ascii="Arial Narrow" w:hAnsi="Arial Narrow" w:cs="Tahoma"/>
          <w:b/>
          <w:bCs/>
          <w:i/>
          <w:sz w:val="18"/>
          <w:szCs w:val="18"/>
        </w:rPr>
        <w:t>Derecho de petición.</w:t>
      </w:r>
      <w:r w:rsidRPr="008A3908">
        <w:rPr>
          <w:rFonts w:ascii="Arial Narrow" w:hAnsi="Arial Narrow" w:cs="Tahoma"/>
          <w:bCs/>
          <w:i/>
          <w:sz w:val="18"/>
          <w:szCs w:val="18"/>
        </w:rPr>
        <w:t xml:space="preserve"> </w:t>
      </w:r>
      <w:r w:rsidRPr="008A3908">
        <w:rPr>
          <w:rFonts w:ascii="Arial Narrow" w:hAnsi="Arial Narrow" w:cs="Tahoma"/>
          <w:b/>
          <w:bCs/>
          <w:i/>
          <w:sz w:val="18"/>
          <w:szCs w:val="18"/>
        </w:rPr>
        <w:t xml:space="preserve">Hecho superado. </w:t>
      </w:r>
      <w:r w:rsidRPr="008A3908">
        <w:rPr>
          <w:rFonts w:ascii="Arial Narrow" w:hAnsi="Arial Narrow" w:cs="Tahoma"/>
          <w:bCs/>
          <w:i/>
          <w:sz w:val="18"/>
          <w:szCs w:val="18"/>
        </w:rPr>
        <w:t>Ahora, el derecho de petición exige un grado de satisfacción especial, dado que su núcleo esencial, está compuesto por tres elementos esenciales, a saber: (i) la posibilidad de elevar peticiones a las autoridades; (ii) el correlativo deber de estas de resolver el asunto pedido de fondo y (iii) que la respuesta se dé conocer al peticionario de manera pronta, conforme a los términos legales. Por lo tanto, si alguno de estos presupuestos no se ha satisfecho, no podrá decirse que se ha superado la vulneración, y por ende deberá el Juez de tutela adoptar las medidas necesarias para su protección.</w:t>
      </w:r>
    </w:p>
    <w:p w:rsidR="004B60CC" w:rsidRPr="00DB6078" w:rsidRDefault="004B60CC" w:rsidP="004B60CC">
      <w:pPr>
        <w:pStyle w:val="Sinespaciado"/>
      </w:pPr>
    </w:p>
    <w:p w:rsidR="004B60CC" w:rsidRPr="0037099C" w:rsidRDefault="004B60CC" w:rsidP="004B60CC">
      <w:pPr>
        <w:pStyle w:val="Sinespaciado"/>
      </w:pPr>
    </w:p>
    <w:p w:rsidR="004B60CC" w:rsidRPr="00AF7EA4" w:rsidRDefault="004B60CC" w:rsidP="004B60CC">
      <w:pPr>
        <w:spacing w:line="276" w:lineRule="auto"/>
        <w:rPr>
          <w:rFonts w:ascii="Arial Narrow" w:hAnsi="Arial Narrow" w:cs="Tahoma"/>
          <w:sz w:val="28"/>
          <w:szCs w:val="28"/>
        </w:rPr>
      </w:pPr>
      <w:r w:rsidRPr="00AF7EA4">
        <w:rPr>
          <w:rFonts w:ascii="Arial Narrow" w:hAnsi="Arial Narrow" w:cs="Tahoma"/>
          <w:sz w:val="28"/>
          <w:szCs w:val="28"/>
        </w:rPr>
        <w:t xml:space="preserve">Pereira, </w:t>
      </w:r>
      <w:r>
        <w:rPr>
          <w:rFonts w:ascii="Arial Narrow" w:hAnsi="Arial Narrow" w:cs="Tahoma"/>
          <w:sz w:val="28"/>
          <w:szCs w:val="28"/>
        </w:rPr>
        <w:t>catorce de diciembre de dos mil diecisiete</w:t>
      </w:r>
    </w:p>
    <w:p w:rsidR="004B60CC" w:rsidRPr="00AF7EA4" w:rsidRDefault="004B60CC" w:rsidP="004B60CC">
      <w:pPr>
        <w:pStyle w:val="Ttulo3"/>
        <w:spacing w:line="276" w:lineRule="auto"/>
        <w:jc w:val="left"/>
        <w:rPr>
          <w:rFonts w:ascii="Arial Narrow" w:hAnsi="Arial Narrow" w:cs="Tahoma"/>
          <w:sz w:val="28"/>
          <w:szCs w:val="28"/>
        </w:rPr>
      </w:pPr>
      <w:r>
        <w:rPr>
          <w:rFonts w:ascii="Arial Narrow" w:hAnsi="Arial Narrow" w:cs="Tahoma"/>
          <w:sz w:val="28"/>
          <w:szCs w:val="28"/>
        </w:rPr>
        <w:t xml:space="preserve">Acta número ___ del 14 de diciembre de 2017. </w:t>
      </w:r>
    </w:p>
    <w:p w:rsidR="004B60CC" w:rsidRDefault="004B60CC" w:rsidP="004B60CC">
      <w:pPr>
        <w:pStyle w:val="Sinespaciado"/>
      </w:pPr>
    </w:p>
    <w:p w:rsidR="004B60CC" w:rsidRPr="00AF7EA4" w:rsidRDefault="004B60CC" w:rsidP="004B60CC">
      <w:pPr>
        <w:pStyle w:val="Sinespaciado"/>
      </w:pPr>
    </w:p>
    <w:p w:rsidR="004B60CC" w:rsidRPr="004C7DB7" w:rsidRDefault="004B60CC" w:rsidP="004B60CC">
      <w:pPr>
        <w:spacing w:line="360" w:lineRule="auto"/>
        <w:ind w:firstLine="851"/>
        <w:jc w:val="both"/>
        <w:rPr>
          <w:rFonts w:ascii="Arial Narrow" w:hAnsi="Arial Narrow" w:cs="Tahoma"/>
          <w:sz w:val="28"/>
          <w:szCs w:val="28"/>
        </w:rPr>
      </w:pPr>
      <w:r>
        <w:rPr>
          <w:rFonts w:ascii="Arial Narrow" w:hAnsi="Arial Narrow" w:cs="Tahoma"/>
          <w:sz w:val="28"/>
          <w:szCs w:val="28"/>
        </w:rPr>
        <w:tab/>
      </w:r>
      <w:r w:rsidRPr="004C7DB7">
        <w:rPr>
          <w:rFonts w:ascii="Arial Narrow" w:hAnsi="Arial Narrow" w:cs="Tahoma"/>
          <w:sz w:val="28"/>
          <w:szCs w:val="28"/>
        </w:rPr>
        <w:t>Procede la Sala de Decisión Laboral de este Tribunal a resolver la impugnación, contra la sentencia dictada por el Juzgado</w:t>
      </w:r>
      <w:r>
        <w:rPr>
          <w:rFonts w:ascii="Arial Narrow" w:hAnsi="Arial Narrow" w:cs="Tahoma"/>
          <w:sz w:val="28"/>
          <w:szCs w:val="28"/>
        </w:rPr>
        <w:t xml:space="preserve"> Primero Laboral del Circuito de Pereira (Risaralda), </w:t>
      </w:r>
      <w:r w:rsidRPr="004C7DB7">
        <w:rPr>
          <w:rFonts w:ascii="Arial Narrow" w:hAnsi="Arial Narrow" w:cs="Tahoma"/>
          <w:sz w:val="28"/>
          <w:szCs w:val="28"/>
        </w:rPr>
        <w:t>el</w:t>
      </w:r>
      <w:r>
        <w:rPr>
          <w:rFonts w:ascii="Arial Narrow" w:hAnsi="Arial Narrow" w:cs="Tahoma"/>
          <w:sz w:val="28"/>
          <w:szCs w:val="28"/>
        </w:rPr>
        <w:t xml:space="preserve"> 9 de noviembre de 2017</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Pr>
          <w:rFonts w:ascii="Arial Narrow" w:hAnsi="Arial Narrow" w:cs="Tahoma"/>
          <w:b/>
          <w:i/>
          <w:sz w:val="28"/>
          <w:szCs w:val="28"/>
        </w:rPr>
        <w:t xml:space="preserve">Martín Emilio Motato Morales </w:t>
      </w:r>
      <w:r>
        <w:rPr>
          <w:rFonts w:ascii="Arial Narrow" w:hAnsi="Arial Narrow" w:cs="Tahoma"/>
          <w:sz w:val="28"/>
          <w:szCs w:val="28"/>
        </w:rPr>
        <w:t xml:space="preserve">quien actúa por intermedio de apoderada judicial </w:t>
      </w:r>
      <w:r w:rsidRPr="004C7DB7">
        <w:rPr>
          <w:rFonts w:ascii="Arial Narrow" w:hAnsi="Arial Narrow" w:cs="Tahoma"/>
          <w:sz w:val="28"/>
          <w:szCs w:val="28"/>
        </w:rPr>
        <w:t>en contra de</w:t>
      </w:r>
      <w:r>
        <w:rPr>
          <w:rFonts w:ascii="Arial Narrow" w:hAnsi="Arial Narrow" w:cs="Tahoma"/>
          <w:sz w:val="28"/>
          <w:szCs w:val="28"/>
        </w:rPr>
        <w:t xml:space="preserve"> la </w:t>
      </w:r>
      <w:r>
        <w:rPr>
          <w:rFonts w:ascii="Arial Narrow" w:hAnsi="Arial Narrow" w:cs="Tahoma"/>
          <w:b/>
          <w:i/>
          <w:sz w:val="28"/>
          <w:szCs w:val="28"/>
        </w:rPr>
        <w:t xml:space="preserve">Administradora Colombiana de Pensiones Colpensiones, </w:t>
      </w:r>
      <w:r w:rsidRPr="004C7DB7">
        <w:rPr>
          <w:rFonts w:ascii="Arial Narrow" w:hAnsi="Arial Narrow" w:cs="Tahoma"/>
          <w:sz w:val="28"/>
          <w:szCs w:val="28"/>
        </w:rPr>
        <w:t xml:space="preserve">por la presunta violación de su derecho </w:t>
      </w:r>
      <w:r>
        <w:rPr>
          <w:rFonts w:ascii="Arial Narrow" w:hAnsi="Arial Narrow" w:cs="Tahoma"/>
          <w:sz w:val="28"/>
          <w:szCs w:val="28"/>
        </w:rPr>
        <w:t>fundamental de petición.</w:t>
      </w:r>
    </w:p>
    <w:p w:rsidR="004B60CC" w:rsidRPr="008A3908" w:rsidRDefault="004B60CC" w:rsidP="004B60CC">
      <w:pPr>
        <w:pStyle w:val="Sinespaciado"/>
      </w:pPr>
    </w:p>
    <w:p w:rsidR="004B60CC" w:rsidRDefault="004B60CC" w:rsidP="004B60CC">
      <w:pPr>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4B60CC" w:rsidRPr="00AF7EA4" w:rsidRDefault="004B60CC" w:rsidP="004B60CC">
      <w:pPr>
        <w:pStyle w:val="Sinespaciado"/>
      </w:pPr>
    </w:p>
    <w:p w:rsidR="004B60CC" w:rsidRPr="00AF7EA4" w:rsidRDefault="004B60CC" w:rsidP="004B60CC">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4B60CC" w:rsidRPr="00AF7EA4" w:rsidRDefault="004B60CC" w:rsidP="004B60CC">
      <w:pPr>
        <w:pStyle w:val="Sinespaciado"/>
      </w:pPr>
    </w:p>
    <w:p w:rsidR="002D5C57" w:rsidRDefault="004B60CC" w:rsidP="004B60CC">
      <w:pPr>
        <w:pStyle w:val="Textoindependiente21"/>
        <w:ind w:firstLine="851"/>
        <w:rPr>
          <w:rFonts w:ascii="Arial Narrow" w:hAnsi="Arial Narrow" w:cs="Tahoma"/>
          <w:b w:val="0"/>
          <w:szCs w:val="28"/>
        </w:rPr>
      </w:pPr>
      <w:r>
        <w:rPr>
          <w:rFonts w:ascii="Arial Narrow" w:hAnsi="Arial Narrow" w:cs="Tahoma"/>
          <w:b w:val="0"/>
          <w:szCs w:val="28"/>
        </w:rPr>
        <w:t>Relata el accionante que el 7 de</w:t>
      </w:r>
      <w:r w:rsidR="002D5C57">
        <w:rPr>
          <w:rFonts w:ascii="Arial Narrow" w:hAnsi="Arial Narrow" w:cs="Tahoma"/>
          <w:b w:val="0"/>
          <w:szCs w:val="28"/>
        </w:rPr>
        <w:t xml:space="preserve"> junio del año en curso, presentó ante</w:t>
      </w:r>
      <w:r>
        <w:rPr>
          <w:rFonts w:ascii="Arial Narrow" w:hAnsi="Arial Narrow" w:cs="Tahoma"/>
          <w:b w:val="0"/>
          <w:szCs w:val="28"/>
        </w:rPr>
        <w:t xml:space="preserve"> la entidad accionada</w:t>
      </w:r>
      <w:r w:rsidR="002D5C57">
        <w:rPr>
          <w:rFonts w:ascii="Arial Narrow" w:hAnsi="Arial Narrow" w:cs="Tahoma"/>
          <w:b w:val="0"/>
          <w:szCs w:val="28"/>
        </w:rPr>
        <w:t xml:space="preserve"> derecho de petición, solicitando el cumplimiento de la sentencia judicial que ordenó el reconocimiento y pago de la pensión de vejez a su favor, </w:t>
      </w:r>
      <w:r>
        <w:rPr>
          <w:rFonts w:ascii="Arial Narrow" w:hAnsi="Arial Narrow" w:cs="Tahoma"/>
          <w:b w:val="0"/>
          <w:szCs w:val="28"/>
        </w:rPr>
        <w:t>sin embargo, a la fecha no ha obtenido respuesta</w:t>
      </w:r>
      <w:r w:rsidR="002D5C57">
        <w:rPr>
          <w:rFonts w:ascii="Arial Narrow" w:hAnsi="Arial Narrow" w:cs="Tahoma"/>
          <w:b w:val="0"/>
          <w:szCs w:val="28"/>
        </w:rPr>
        <w:t xml:space="preserve"> de fondo a la misma. </w:t>
      </w:r>
    </w:p>
    <w:p w:rsidR="002D5C57" w:rsidRDefault="002D5C57" w:rsidP="002D5C57">
      <w:pPr>
        <w:pStyle w:val="Sinespaciado"/>
      </w:pPr>
    </w:p>
    <w:p w:rsidR="004B60CC" w:rsidRDefault="002D5C57" w:rsidP="002D5C57">
      <w:pPr>
        <w:pStyle w:val="Textoindependiente21"/>
        <w:ind w:firstLine="708"/>
        <w:rPr>
          <w:rFonts w:ascii="Arial Narrow" w:hAnsi="Arial Narrow" w:cs="Tahoma"/>
          <w:b w:val="0"/>
          <w:szCs w:val="28"/>
        </w:rPr>
      </w:pPr>
      <w:r>
        <w:rPr>
          <w:rFonts w:ascii="Arial Narrow" w:hAnsi="Arial Narrow" w:cs="Tahoma"/>
          <w:b w:val="0"/>
          <w:szCs w:val="28"/>
        </w:rPr>
        <w:lastRenderedPageBreak/>
        <w:t xml:space="preserve">Por consiguiente, solicita se proteja </w:t>
      </w:r>
      <w:r w:rsidR="004B60CC">
        <w:rPr>
          <w:rFonts w:ascii="Arial Narrow" w:hAnsi="Arial Narrow" w:cs="Tahoma"/>
          <w:b w:val="0"/>
          <w:szCs w:val="28"/>
        </w:rPr>
        <w:t>su derecho fundamental de petición</w:t>
      </w:r>
      <w:r>
        <w:rPr>
          <w:rFonts w:ascii="Arial Narrow" w:hAnsi="Arial Narrow" w:cs="Tahoma"/>
          <w:b w:val="0"/>
          <w:szCs w:val="28"/>
        </w:rPr>
        <w:t>, y en consecuencia, se ordene a la entidad accionada dar respuesta en un término perentorio</w:t>
      </w:r>
      <w:r w:rsidR="004B60CC">
        <w:rPr>
          <w:rFonts w:ascii="Arial Narrow" w:hAnsi="Arial Narrow" w:cs="Tahoma"/>
          <w:b w:val="0"/>
          <w:szCs w:val="28"/>
        </w:rPr>
        <w:t>.</w:t>
      </w:r>
    </w:p>
    <w:p w:rsidR="002D5C57" w:rsidRDefault="004B60CC" w:rsidP="002D5C57">
      <w:pPr>
        <w:pStyle w:val="Textoindependiente21"/>
        <w:ind w:firstLine="851"/>
        <w:rPr>
          <w:rFonts w:ascii="Arial Narrow" w:hAnsi="Arial Narrow" w:cs="Tahoma"/>
          <w:b w:val="0"/>
          <w:szCs w:val="28"/>
        </w:rPr>
      </w:pPr>
      <w:r>
        <w:rPr>
          <w:rFonts w:ascii="Arial Narrow" w:hAnsi="Arial Narrow" w:cs="Tahoma"/>
          <w:b w:val="0"/>
          <w:szCs w:val="28"/>
        </w:rPr>
        <w:t>Admitida la acción se surtió traslado a la entidad demandada, la que guardó silencio.</w:t>
      </w:r>
    </w:p>
    <w:p w:rsidR="002D5C57" w:rsidRDefault="002D5C57" w:rsidP="002D5C57">
      <w:pPr>
        <w:pStyle w:val="Textoindependiente21"/>
        <w:ind w:firstLine="851"/>
        <w:rPr>
          <w:rFonts w:ascii="Arial Narrow" w:hAnsi="Arial Narrow" w:cs="Tahoma"/>
          <w:b w:val="0"/>
          <w:szCs w:val="28"/>
        </w:rPr>
      </w:pPr>
    </w:p>
    <w:p w:rsidR="004B60CC" w:rsidRDefault="004B60CC" w:rsidP="004B60CC">
      <w:pPr>
        <w:pStyle w:val="Textoindependiente21"/>
        <w:ind w:firstLine="851"/>
        <w:rPr>
          <w:rFonts w:ascii="Arial Narrow" w:hAnsi="Arial Narrow" w:cs="Tahoma"/>
          <w:szCs w:val="28"/>
        </w:rPr>
      </w:pPr>
      <w:r>
        <w:rPr>
          <w:rFonts w:ascii="Arial Narrow" w:hAnsi="Arial Narrow" w:cs="Tahoma"/>
          <w:szCs w:val="28"/>
        </w:rPr>
        <w:t>II. SENTENCIA DE PRIMERA INSTANCIA.</w:t>
      </w:r>
    </w:p>
    <w:p w:rsidR="004B60CC" w:rsidRPr="0037099C" w:rsidRDefault="004B60CC" w:rsidP="004B60CC">
      <w:pPr>
        <w:pStyle w:val="Sinespaciado"/>
      </w:pPr>
    </w:p>
    <w:p w:rsidR="004B60CC" w:rsidRDefault="004B60CC" w:rsidP="004B60CC">
      <w:pPr>
        <w:pStyle w:val="Textoindependiente21"/>
        <w:ind w:firstLine="851"/>
        <w:rPr>
          <w:rFonts w:ascii="Arial Narrow" w:hAnsi="Arial Narrow" w:cs="Tahoma"/>
          <w:b w:val="0"/>
          <w:szCs w:val="28"/>
        </w:rPr>
      </w:pPr>
      <w:r w:rsidRPr="00B44FFB">
        <w:rPr>
          <w:rFonts w:ascii="Arial Narrow" w:hAnsi="Arial Narrow" w:cs="Tahoma"/>
          <w:b w:val="0"/>
          <w:szCs w:val="28"/>
        </w:rPr>
        <w:t xml:space="preserve">La Jueza </w:t>
      </w:r>
      <w:r>
        <w:rPr>
          <w:rFonts w:ascii="Arial Narrow" w:hAnsi="Arial Narrow" w:cs="Tahoma"/>
          <w:b w:val="0"/>
          <w:szCs w:val="28"/>
        </w:rPr>
        <w:t>del conocimiento d</w:t>
      </w:r>
      <w:r w:rsidRPr="00B44FFB">
        <w:rPr>
          <w:rFonts w:ascii="Arial Narrow" w:hAnsi="Arial Narrow" w:cs="Tahoma"/>
          <w:b w:val="0"/>
          <w:szCs w:val="28"/>
        </w:rPr>
        <w:t xml:space="preserve">ecidió tutelar el derecho fundamental </w:t>
      </w:r>
      <w:r>
        <w:rPr>
          <w:rFonts w:ascii="Arial Narrow" w:hAnsi="Arial Narrow" w:cs="Tahoma"/>
          <w:b w:val="0"/>
          <w:szCs w:val="28"/>
        </w:rPr>
        <w:t xml:space="preserve">de petición, al encontrar que no se tiene prueba de la respuesta a la petición, a pesar de haberse superado el espacio temporal con que contaba la entidad para dar respuesta. Por tal motivo ordenó a la entidad dar respuesta en el término de </w:t>
      </w:r>
      <w:r w:rsidR="00F52236">
        <w:rPr>
          <w:rFonts w:ascii="Arial Narrow" w:hAnsi="Arial Narrow" w:cs="Tahoma"/>
          <w:b w:val="0"/>
          <w:szCs w:val="28"/>
        </w:rPr>
        <w:t xml:space="preserve">cuarenta y ocho horas </w:t>
      </w:r>
      <w:r>
        <w:rPr>
          <w:rFonts w:ascii="Arial Narrow" w:hAnsi="Arial Narrow" w:cs="Tahoma"/>
          <w:b w:val="0"/>
          <w:szCs w:val="28"/>
        </w:rPr>
        <w:t xml:space="preserve">siguientes a la notificación del fallo. </w:t>
      </w:r>
    </w:p>
    <w:p w:rsidR="004B60CC" w:rsidRDefault="004B60CC" w:rsidP="004B60CC">
      <w:pPr>
        <w:pStyle w:val="Textoindependiente21"/>
        <w:ind w:firstLine="851"/>
        <w:rPr>
          <w:rFonts w:ascii="Arial Narrow" w:hAnsi="Arial Narrow" w:cs="Tahoma"/>
          <w:b w:val="0"/>
          <w:szCs w:val="28"/>
        </w:rPr>
      </w:pPr>
    </w:p>
    <w:p w:rsidR="004B60CC" w:rsidRDefault="004B60CC" w:rsidP="004B60CC">
      <w:pPr>
        <w:pStyle w:val="Textoindependiente21"/>
        <w:ind w:firstLine="851"/>
        <w:rPr>
          <w:rFonts w:ascii="Arial Narrow" w:hAnsi="Arial Narrow" w:cs="Tahoma"/>
          <w:szCs w:val="28"/>
        </w:rPr>
      </w:pPr>
      <w:r>
        <w:rPr>
          <w:rFonts w:ascii="Arial Narrow" w:hAnsi="Arial Narrow" w:cs="Tahoma"/>
          <w:szCs w:val="28"/>
        </w:rPr>
        <w:t>III. IMPUGNACIÓN.</w:t>
      </w:r>
    </w:p>
    <w:p w:rsidR="004B60CC" w:rsidRPr="008A3908" w:rsidRDefault="004B60CC" w:rsidP="004B60CC">
      <w:pPr>
        <w:pStyle w:val="Sinespaciado"/>
      </w:pPr>
    </w:p>
    <w:p w:rsidR="004B60CC" w:rsidRPr="007F7E55" w:rsidRDefault="004B60CC" w:rsidP="004B60CC">
      <w:pPr>
        <w:pStyle w:val="Textoindependiente21"/>
        <w:ind w:firstLine="851"/>
        <w:rPr>
          <w:rFonts w:ascii="Arial Narrow" w:hAnsi="Arial Narrow" w:cs="Tahoma"/>
          <w:b w:val="0"/>
          <w:szCs w:val="28"/>
        </w:rPr>
      </w:pPr>
      <w:r>
        <w:rPr>
          <w:rFonts w:ascii="Arial Narrow" w:hAnsi="Arial Narrow" w:cs="Tahoma"/>
          <w:b w:val="0"/>
          <w:szCs w:val="28"/>
        </w:rPr>
        <w:t xml:space="preserve">La entidad accionada impugnó la decisión, arguyendo que dio respuesta a la petición </w:t>
      </w:r>
      <w:r w:rsidR="00F52236">
        <w:rPr>
          <w:rFonts w:ascii="Arial Narrow" w:hAnsi="Arial Narrow" w:cs="Tahoma"/>
          <w:b w:val="0"/>
          <w:szCs w:val="28"/>
        </w:rPr>
        <w:t xml:space="preserve">enarbolada por el accionante el día 7 de noviembre de los corrientes, </w:t>
      </w:r>
      <w:r>
        <w:rPr>
          <w:rFonts w:ascii="Arial Narrow" w:hAnsi="Arial Narrow" w:cs="Tahoma"/>
          <w:b w:val="0"/>
          <w:szCs w:val="28"/>
        </w:rPr>
        <w:t>siendo la misma comunicada al accionante mediante correo certificado como consta en la guía</w:t>
      </w:r>
      <w:r w:rsidR="00F52236">
        <w:rPr>
          <w:rFonts w:ascii="Arial Narrow" w:hAnsi="Arial Narrow" w:cs="Tahoma"/>
          <w:b w:val="0"/>
          <w:szCs w:val="28"/>
        </w:rPr>
        <w:t xml:space="preserve"> de envío</w:t>
      </w:r>
      <w:r>
        <w:rPr>
          <w:rFonts w:ascii="Arial Narrow" w:hAnsi="Arial Narrow" w:cs="Tahoma"/>
          <w:b w:val="0"/>
          <w:szCs w:val="28"/>
        </w:rPr>
        <w:t xml:space="preserve"> adjunta. Por tal motivo estima que cesó la vulneración del derecho, </w:t>
      </w:r>
      <w:r w:rsidR="00F52236">
        <w:rPr>
          <w:rFonts w:ascii="Arial Narrow" w:hAnsi="Arial Narrow" w:cs="Tahoma"/>
          <w:b w:val="0"/>
          <w:szCs w:val="28"/>
        </w:rPr>
        <w:t xml:space="preserve">por </w:t>
      </w:r>
      <w:r>
        <w:rPr>
          <w:rFonts w:ascii="Arial Narrow" w:hAnsi="Arial Narrow" w:cs="Tahoma"/>
          <w:b w:val="0"/>
          <w:szCs w:val="28"/>
        </w:rPr>
        <w:t>la existencia de un hecho superado.</w:t>
      </w:r>
    </w:p>
    <w:p w:rsidR="004B60CC" w:rsidRDefault="004B60CC" w:rsidP="004B60CC">
      <w:pPr>
        <w:pStyle w:val="Sinespaciado"/>
        <w:spacing w:line="360" w:lineRule="auto"/>
      </w:pPr>
    </w:p>
    <w:p w:rsidR="004B60CC" w:rsidRPr="00F32B04" w:rsidRDefault="004B60CC" w:rsidP="004B60CC">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4B60CC" w:rsidRPr="00AF7EA4" w:rsidRDefault="004B60CC" w:rsidP="004B60CC">
      <w:pPr>
        <w:pStyle w:val="Sinespaciado"/>
      </w:pPr>
    </w:p>
    <w:p w:rsidR="004B60CC" w:rsidRPr="00AF7EA4" w:rsidRDefault="004B60CC" w:rsidP="004B60CC">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4B60CC" w:rsidRPr="00AF7EA4" w:rsidRDefault="004B60CC" w:rsidP="004B60CC">
      <w:pPr>
        <w:pStyle w:val="Sinespaciado"/>
      </w:pPr>
    </w:p>
    <w:p w:rsidR="004B60CC" w:rsidRDefault="004B60CC" w:rsidP="004B60CC">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Pr>
          <w:rFonts w:ascii="Arial Narrow" w:hAnsi="Arial Narrow" w:cs="Tahoma"/>
          <w:bCs/>
          <w:i/>
          <w:color w:val="000000"/>
          <w:spacing w:val="-2"/>
          <w:sz w:val="28"/>
          <w:szCs w:val="28"/>
        </w:rPr>
        <w:t>Ha cesado el motivo de la vulneración del derecho de petición del accionante</w:t>
      </w:r>
      <w:r w:rsidRPr="00AF7EA4">
        <w:rPr>
          <w:rFonts w:ascii="Arial Narrow" w:hAnsi="Arial Narrow" w:cs="Tahoma"/>
          <w:bCs/>
          <w:i/>
          <w:color w:val="000000"/>
          <w:spacing w:val="-2"/>
          <w:sz w:val="28"/>
          <w:szCs w:val="28"/>
        </w:rPr>
        <w:t>?</w:t>
      </w:r>
    </w:p>
    <w:p w:rsidR="004B60CC" w:rsidRPr="00AF7EA4" w:rsidRDefault="004B60CC" w:rsidP="004B60CC">
      <w:pPr>
        <w:tabs>
          <w:tab w:val="left" w:pos="-720"/>
        </w:tabs>
        <w:suppressAutoHyphens/>
        <w:ind w:right="-7" w:firstLine="851"/>
        <w:jc w:val="both"/>
        <w:rPr>
          <w:rFonts w:ascii="Arial Narrow" w:hAnsi="Arial Narrow" w:cs="Tahoma"/>
          <w:bCs/>
          <w:i/>
          <w:color w:val="000000"/>
          <w:spacing w:val="-2"/>
          <w:sz w:val="28"/>
          <w:szCs w:val="28"/>
        </w:rPr>
      </w:pPr>
    </w:p>
    <w:p w:rsidR="004B60CC" w:rsidRDefault="004B60CC" w:rsidP="004B60CC">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4B60CC" w:rsidRPr="00AF7EA4" w:rsidRDefault="004B60CC" w:rsidP="004B60CC">
      <w:pPr>
        <w:pStyle w:val="Sinespaciado"/>
      </w:pPr>
    </w:p>
    <w:p w:rsidR="004B60CC" w:rsidRDefault="004B60CC" w:rsidP="004B60C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4B60CC" w:rsidRDefault="004B60CC" w:rsidP="004B60CC">
      <w:pPr>
        <w:pStyle w:val="Sinespaciado"/>
      </w:pPr>
    </w:p>
    <w:p w:rsidR="004B60CC" w:rsidRDefault="004B60CC" w:rsidP="004B60CC">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Por ello, cuando el acto o la omisión que amenaza o pone en peligro el derecho fundamental de una persona cesa, la acción de tutela pierde su objeto de protección, debiendo declararse improcedente. La Corte Constitucional se ha pronunciado profusamente frente al tema, siendo pertinente para una mejor ilustración, citar uno de tales pronunciamientos:</w:t>
      </w:r>
    </w:p>
    <w:p w:rsidR="004B60CC" w:rsidRDefault="004B60CC" w:rsidP="004B60CC">
      <w:pPr>
        <w:pStyle w:val="Sinespaciado"/>
      </w:pPr>
    </w:p>
    <w:p w:rsidR="004B60CC" w:rsidRPr="005026C2" w:rsidRDefault="004B60CC" w:rsidP="004B60CC">
      <w:pPr>
        <w:ind w:firstLine="993"/>
        <w:jc w:val="both"/>
        <w:rPr>
          <w:rFonts w:ascii="Arial Narrow" w:hAnsi="Arial Narrow" w:cs="Arial"/>
          <w:i/>
          <w:iCs/>
          <w:sz w:val="28"/>
          <w:szCs w:val="28"/>
        </w:rPr>
      </w:pPr>
      <w:r w:rsidRPr="005026C2">
        <w:rPr>
          <w:rFonts w:ascii="Arial Narrow" w:hAnsi="Arial Narrow" w:cs="Arial"/>
          <w:i/>
          <w:iCs/>
          <w:sz w:val="28"/>
          <w:szCs w:val="28"/>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4B60CC" w:rsidRPr="005026C2" w:rsidRDefault="004B60CC" w:rsidP="004B60CC">
      <w:pPr>
        <w:pStyle w:val="Sinespaciado"/>
        <w:rPr>
          <w:sz w:val="28"/>
          <w:szCs w:val="28"/>
        </w:rPr>
      </w:pPr>
      <w:r w:rsidRPr="005026C2">
        <w:rPr>
          <w:sz w:val="28"/>
          <w:szCs w:val="28"/>
        </w:rPr>
        <w:t xml:space="preserve"> </w:t>
      </w:r>
    </w:p>
    <w:p w:rsidR="004B60CC" w:rsidRPr="005026C2" w:rsidRDefault="004B60CC" w:rsidP="004B60CC">
      <w:pPr>
        <w:ind w:firstLine="993"/>
        <w:jc w:val="both"/>
        <w:rPr>
          <w:rFonts w:ascii="Arial Narrow" w:hAnsi="Arial Narrow" w:cs="Arial"/>
          <w:i/>
          <w:iCs/>
          <w:sz w:val="28"/>
          <w:szCs w:val="28"/>
        </w:rPr>
      </w:pPr>
      <w:r w:rsidRPr="005026C2">
        <w:rPr>
          <w:rFonts w:ascii="Arial Narrow" w:hAnsi="Arial Narrow" w:cs="Arial"/>
          <w:i/>
          <w:iCs/>
          <w:sz w:val="28"/>
          <w:szCs w:val="28"/>
        </w:rPr>
        <w:t>Así las cosas, se tiene que el propósito de la tutela, como lo establece el mencionado artículo, 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4B60CC" w:rsidRPr="005026C2" w:rsidRDefault="004B60CC" w:rsidP="004B60CC">
      <w:pPr>
        <w:ind w:firstLine="993"/>
        <w:jc w:val="both"/>
        <w:rPr>
          <w:rFonts w:ascii="Arial Narrow" w:hAnsi="Arial Narrow" w:cs="Arial"/>
          <w:i/>
          <w:iCs/>
          <w:sz w:val="28"/>
          <w:szCs w:val="28"/>
        </w:rPr>
      </w:pPr>
      <w:r w:rsidRPr="005026C2">
        <w:rPr>
          <w:rFonts w:ascii="Arial Narrow" w:hAnsi="Arial Narrow" w:cs="Arial"/>
          <w:i/>
          <w:iCs/>
          <w:sz w:val="28"/>
          <w:szCs w:val="28"/>
        </w:rPr>
        <w:t xml:space="preserve"> </w:t>
      </w:r>
    </w:p>
    <w:p w:rsidR="004B60CC" w:rsidRPr="005026C2" w:rsidRDefault="004B60CC" w:rsidP="004B60CC">
      <w:pPr>
        <w:ind w:firstLine="993"/>
        <w:jc w:val="both"/>
        <w:rPr>
          <w:rFonts w:ascii="Arial Narrow" w:hAnsi="Arial Narrow" w:cs="Arial"/>
          <w:i/>
          <w:iCs/>
          <w:sz w:val="28"/>
          <w:szCs w:val="28"/>
        </w:rPr>
      </w:pPr>
      <w:r w:rsidRPr="005026C2">
        <w:rPr>
          <w:rFonts w:ascii="Arial Narrow" w:hAnsi="Arial Narrow" w:cs="Arial"/>
          <w:i/>
          <w:iCs/>
          <w:sz w:val="28"/>
          <w:szCs w:val="28"/>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sidRPr="005026C2">
        <w:rPr>
          <w:rStyle w:val="Refdenotaalpie"/>
          <w:rFonts w:ascii="Arial Narrow" w:hAnsi="Arial Narrow" w:cs="Arial"/>
          <w:i/>
          <w:iCs/>
          <w:sz w:val="28"/>
          <w:szCs w:val="28"/>
        </w:rPr>
        <w:footnoteReference w:id="1"/>
      </w:r>
      <w:r w:rsidRPr="005026C2">
        <w:rPr>
          <w:rFonts w:ascii="Arial Narrow" w:hAnsi="Arial Narrow" w:cs="Arial"/>
          <w:i/>
          <w:iCs/>
          <w:sz w:val="28"/>
          <w:szCs w:val="28"/>
        </w:rPr>
        <w:t xml:space="preserve">   </w:t>
      </w:r>
    </w:p>
    <w:p w:rsidR="004B60CC" w:rsidRDefault="004B60CC" w:rsidP="004B60CC">
      <w:pPr>
        <w:pStyle w:val="Sinespaciado"/>
      </w:pPr>
    </w:p>
    <w:p w:rsidR="005026C2" w:rsidRDefault="005026C2" w:rsidP="004B60CC">
      <w:pPr>
        <w:pStyle w:val="Sinespaciado"/>
      </w:pPr>
    </w:p>
    <w:p w:rsidR="004B60CC" w:rsidRDefault="004B60CC" w:rsidP="004B60CC">
      <w:pPr>
        <w:spacing w:line="360" w:lineRule="auto"/>
        <w:ind w:firstLine="993"/>
        <w:jc w:val="both"/>
        <w:rPr>
          <w:rFonts w:ascii="Arial Narrow" w:hAnsi="Arial Narrow" w:cs="Arial"/>
          <w:iCs/>
          <w:sz w:val="28"/>
          <w:szCs w:val="28"/>
        </w:rPr>
      </w:pPr>
      <w:r>
        <w:rPr>
          <w:rFonts w:ascii="Arial Narrow" w:hAnsi="Arial Narrow" w:cs="Arial"/>
          <w:iCs/>
          <w:sz w:val="28"/>
          <w:szCs w:val="28"/>
        </w:rPr>
        <w:t>Ahora, el derecho de petición exige un grado de satisfacción especial, dado que su núcleo esencial, está compuesto por tres elementos esenciales, a saber: (i) la posibilidad de elevar peticiones a las autoridades; (ii) el correlativo deber de estas de resolver el asunto pedido de fondo y oportunamente y (iii) que la respuesta se dé a conocer al peticionario de manera pronta, conforme a los términos legales. Por lo tanto, si alguno de estos presupuestos no se ha satisfecho, no podrá decirse que se ha superad</w:t>
      </w:r>
      <w:r w:rsidR="0019462B">
        <w:rPr>
          <w:rFonts w:ascii="Arial Narrow" w:hAnsi="Arial Narrow" w:cs="Arial"/>
          <w:iCs/>
          <w:sz w:val="28"/>
          <w:szCs w:val="28"/>
        </w:rPr>
        <w:t xml:space="preserve">o la vulneración, y por ende, </w:t>
      </w:r>
      <w:r>
        <w:rPr>
          <w:rFonts w:ascii="Arial Narrow" w:hAnsi="Arial Narrow" w:cs="Arial"/>
          <w:iCs/>
          <w:sz w:val="28"/>
          <w:szCs w:val="28"/>
        </w:rPr>
        <w:t xml:space="preserve">deberá el Juez de tutela adoptar las medidas necesarias para su protección. </w:t>
      </w:r>
    </w:p>
    <w:p w:rsidR="004B60CC" w:rsidRDefault="004B60CC" w:rsidP="004B60CC">
      <w:pPr>
        <w:pStyle w:val="Sinespaciado"/>
      </w:pPr>
    </w:p>
    <w:p w:rsidR="00D96A66" w:rsidRDefault="004B60CC" w:rsidP="005026C2">
      <w:pPr>
        <w:spacing w:line="360" w:lineRule="auto"/>
        <w:ind w:firstLine="993"/>
        <w:jc w:val="both"/>
        <w:rPr>
          <w:rFonts w:ascii="Arial Narrow" w:hAnsi="Arial Narrow" w:cs="Arial"/>
          <w:iCs/>
          <w:sz w:val="28"/>
          <w:szCs w:val="28"/>
        </w:rPr>
      </w:pPr>
      <w:r>
        <w:rPr>
          <w:rFonts w:ascii="Arial Narrow" w:hAnsi="Arial Narrow" w:cs="Arial"/>
          <w:iCs/>
          <w:sz w:val="28"/>
          <w:szCs w:val="28"/>
        </w:rPr>
        <w:t>Pues bien, en el caso puntual se tiene que</w:t>
      </w:r>
      <w:r w:rsidR="00F52236">
        <w:rPr>
          <w:rFonts w:ascii="Arial Narrow" w:hAnsi="Arial Narrow" w:cs="Arial"/>
          <w:iCs/>
          <w:sz w:val="28"/>
          <w:szCs w:val="28"/>
        </w:rPr>
        <w:t xml:space="preserve"> la Administradora Colombiana de Pensiones Colpensiones, </w:t>
      </w:r>
      <w:r w:rsidR="0019462B">
        <w:rPr>
          <w:rFonts w:ascii="Arial Narrow" w:hAnsi="Arial Narrow" w:cs="Arial"/>
          <w:iCs/>
          <w:sz w:val="28"/>
          <w:szCs w:val="28"/>
        </w:rPr>
        <w:t xml:space="preserve">profirió el </w:t>
      </w:r>
      <w:r w:rsidR="00F52236">
        <w:rPr>
          <w:rFonts w:ascii="Arial Narrow" w:hAnsi="Arial Narrow" w:cs="Arial"/>
          <w:iCs/>
          <w:sz w:val="28"/>
          <w:szCs w:val="28"/>
        </w:rPr>
        <w:t xml:space="preserve">oficio BZ2017_5901904 </w:t>
      </w:r>
      <w:r w:rsidR="0019462B">
        <w:rPr>
          <w:rFonts w:ascii="Arial Narrow" w:hAnsi="Arial Narrow" w:cs="Arial"/>
          <w:iCs/>
          <w:sz w:val="28"/>
          <w:szCs w:val="28"/>
        </w:rPr>
        <w:t xml:space="preserve">fechado </w:t>
      </w:r>
      <w:r w:rsidR="00F52236">
        <w:rPr>
          <w:rFonts w:ascii="Arial Narrow" w:hAnsi="Arial Narrow" w:cs="Arial"/>
          <w:iCs/>
          <w:sz w:val="28"/>
          <w:szCs w:val="28"/>
        </w:rPr>
        <w:t xml:space="preserve">el 8 de noviembre </w:t>
      </w:r>
      <w:r w:rsidR="0019462B">
        <w:rPr>
          <w:rFonts w:ascii="Arial Narrow" w:hAnsi="Arial Narrow" w:cs="Arial"/>
          <w:iCs/>
          <w:sz w:val="28"/>
          <w:szCs w:val="28"/>
        </w:rPr>
        <w:t xml:space="preserve">de 2017, </w:t>
      </w:r>
      <w:r w:rsidR="006D1908">
        <w:rPr>
          <w:rFonts w:ascii="Arial Narrow" w:hAnsi="Arial Narrow" w:cs="Arial"/>
          <w:iCs/>
          <w:sz w:val="28"/>
          <w:szCs w:val="28"/>
        </w:rPr>
        <w:t xml:space="preserve">con el </w:t>
      </w:r>
      <w:r w:rsidR="00D96A66">
        <w:rPr>
          <w:rFonts w:ascii="Arial Narrow" w:hAnsi="Arial Narrow" w:cs="Arial"/>
          <w:iCs/>
          <w:sz w:val="28"/>
          <w:szCs w:val="28"/>
        </w:rPr>
        <w:t xml:space="preserve">cual indica que dio respuesta de fondo a la petición de cumplimiento de </w:t>
      </w:r>
      <w:r w:rsidR="00D96A66">
        <w:rPr>
          <w:rFonts w:ascii="Arial Narrow" w:hAnsi="Arial Narrow" w:cs="Arial"/>
          <w:iCs/>
          <w:sz w:val="28"/>
          <w:szCs w:val="28"/>
        </w:rPr>
        <w:lastRenderedPageBreak/>
        <w:t>sentencia judicial elevada por el accionante</w:t>
      </w:r>
      <w:r w:rsidR="005026C2">
        <w:rPr>
          <w:rFonts w:ascii="Arial Narrow" w:hAnsi="Arial Narrow" w:cs="Arial"/>
          <w:iCs/>
          <w:sz w:val="28"/>
          <w:szCs w:val="28"/>
        </w:rPr>
        <w:t xml:space="preserve"> el 7 de julio de ese mismo año, por lo que </w:t>
      </w:r>
      <w:r w:rsidR="00D96A66">
        <w:rPr>
          <w:rFonts w:ascii="Arial Narrow" w:hAnsi="Arial Narrow" w:cs="Arial"/>
          <w:iCs/>
          <w:sz w:val="28"/>
          <w:szCs w:val="28"/>
        </w:rPr>
        <w:t xml:space="preserve">corresponde a la Sala determinar si con ocasión a esa respuesta, se presenta una carencia actual de objeto por hecho superado. </w:t>
      </w:r>
    </w:p>
    <w:p w:rsidR="00F52236" w:rsidRDefault="005026C2" w:rsidP="005026C2">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En el mentado oficio, se le informa al peticionario que </w:t>
      </w:r>
      <w:r w:rsidR="004B5833">
        <w:rPr>
          <w:rFonts w:ascii="Arial Narrow" w:hAnsi="Arial Narrow" w:cs="Arial"/>
          <w:iCs/>
          <w:sz w:val="28"/>
          <w:szCs w:val="28"/>
        </w:rPr>
        <w:t>el trámite de cumplimiento de sentencia se encuentra en proceso de transcripción de los fallos ordinarios y de verificación de los medios magnéticos que obran</w:t>
      </w:r>
      <w:r>
        <w:rPr>
          <w:rFonts w:ascii="Arial Narrow" w:hAnsi="Arial Narrow" w:cs="Arial"/>
          <w:iCs/>
          <w:sz w:val="28"/>
          <w:szCs w:val="28"/>
        </w:rPr>
        <w:t xml:space="preserve"> en la entidad, trámites éstos que constituyen una garantía de certeza, trasparencia y seguridad. </w:t>
      </w:r>
      <w:r w:rsidR="004B5833">
        <w:rPr>
          <w:rFonts w:ascii="Arial Narrow" w:hAnsi="Arial Narrow" w:cs="Arial"/>
          <w:iCs/>
          <w:sz w:val="28"/>
          <w:szCs w:val="28"/>
        </w:rPr>
        <w:t xml:space="preserve"> Así mismo, </w:t>
      </w:r>
      <w:r>
        <w:rPr>
          <w:rFonts w:ascii="Arial Narrow" w:hAnsi="Arial Narrow" w:cs="Arial"/>
          <w:iCs/>
          <w:sz w:val="28"/>
          <w:szCs w:val="28"/>
        </w:rPr>
        <w:t xml:space="preserve">le informan que </w:t>
      </w:r>
      <w:r w:rsidR="001257F5">
        <w:rPr>
          <w:rFonts w:ascii="Arial Narrow" w:hAnsi="Arial Narrow" w:cs="Arial"/>
          <w:iCs/>
          <w:sz w:val="28"/>
          <w:szCs w:val="28"/>
        </w:rPr>
        <w:t xml:space="preserve">la entidad aún </w:t>
      </w:r>
      <w:r>
        <w:rPr>
          <w:rFonts w:ascii="Arial Narrow" w:hAnsi="Arial Narrow" w:cs="Arial"/>
          <w:iCs/>
          <w:sz w:val="28"/>
          <w:szCs w:val="28"/>
        </w:rPr>
        <w:t xml:space="preserve">se encuentra dentro del </w:t>
      </w:r>
      <w:r w:rsidR="001257F5">
        <w:rPr>
          <w:rFonts w:ascii="Arial Narrow" w:hAnsi="Arial Narrow" w:cs="Arial"/>
          <w:iCs/>
          <w:sz w:val="28"/>
          <w:szCs w:val="28"/>
        </w:rPr>
        <w:t xml:space="preserve">límite temporal de </w:t>
      </w:r>
      <w:r>
        <w:rPr>
          <w:rFonts w:ascii="Arial Narrow" w:hAnsi="Arial Narrow" w:cs="Arial"/>
          <w:iCs/>
          <w:sz w:val="28"/>
          <w:szCs w:val="28"/>
        </w:rPr>
        <w:t xml:space="preserve">10 meses </w:t>
      </w:r>
      <w:r w:rsidR="001257F5">
        <w:rPr>
          <w:rFonts w:ascii="Arial Narrow" w:hAnsi="Arial Narrow" w:cs="Arial"/>
          <w:iCs/>
          <w:sz w:val="28"/>
          <w:szCs w:val="28"/>
        </w:rPr>
        <w:t>de que tratan los artículos</w:t>
      </w:r>
      <w:r>
        <w:rPr>
          <w:rFonts w:ascii="Arial Narrow" w:hAnsi="Arial Narrow" w:cs="Arial"/>
          <w:iCs/>
          <w:sz w:val="28"/>
          <w:szCs w:val="28"/>
        </w:rPr>
        <w:t xml:space="preserve"> 192 del C.P.C o 307 del C.G.P. </w:t>
      </w:r>
      <w:r w:rsidR="001257F5">
        <w:rPr>
          <w:rFonts w:ascii="Arial Narrow" w:hAnsi="Arial Narrow" w:cs="Arial"/>
          <w:iCs/>
          <w:sz w:val="28"/>
          <w:szCs w:val="28"/>
        </w:rPr>
        <w:t xml:space="preserve">para dar cumplimiento a las decisiones judiciales. </w:t>
      </w:r>
    </w:p>
    <w:p w:rsidR="001257F5" w:rsidRDefault="001257F5" w:rsidP="001257F5">
      <w:pPr>
        <w:pStyle w:val="Sinespaciado"/>
      </w:pPr>
    </w:p>
    <w:p w:rsidR="001257F5" w:rsidRPr="001257F5" w:rsidRDefault="001257F5" w:rsidP="001257F5">
      <w:pPr>
        <w:spacing w:line="360" w:lineRule="auto"/>
        <w:ind w:firstLine="708"/>
        <w:jc w:val="both"/>
        <w:rPr>
          <w:rFonts w:ascii="Arial Narrow" w:hAnsi="Arial Narrow" w:cs="Arial"/>
          <w:iCs/>
          <w:color w:val="FF0000"/>
          <w:sz w:val="28"/>
          <w:szCs w:val="28"/>
        </w:rPr>
      </w:pPr>
      <w:r>
        <w:rPr>
          <w:rFonts w:ascii="Arial Narrow" w:hAnsi="Arial Narrow" w:cs="Arial"/>
          <w:iCs/>
          <w:sz w:val="28"/>
          <w:szCs w:val="28"/>
        </w:rPr>
        <w:t xml:space="preserve">De lo anterior, se sigue que la entidad de seguridad social </w:t>
      </w:r>
      <w:r w:rsidR="000847C1">
        <w:rPr>
          <w:rFonts w:ascii="Arial Narrow" w:hAnsi="Arial Narrow" w:cs="Arial"/>
          <w:iCs/>
          <w:sz w:val="28"/>
          <w:szCs w:val="28"/>
        </w:rPr>
        <w:t>dio respuesta</w:t>
      </w:r>
      <w:r>
        <w:rPr>
          <w:rFonts w:ascii="Arial Narrow" w:hAnsi="Arial Narrow" w:cs="Arial"/>
          <w:iCs/>
          <w:sz w:val="28"/>
          <w:szCs w:val="28"/>
        </w:rPr>
        <w:t xml:space="preserve"> de fondo a la petición elevada por el accionante, pues la información que le brindó a través de dicha misiva, constituye</w:t>
      </w:r>
      <w:r w:rsidR="006933CB">
        <w:rPr>
          <w:rFonts w:ascii="Arial Narrow" w:hAnsi="Arial Narrow" w:cs="Arial"/>
          <w:iCs/>
          <w:sz w:val="28"/>
          <w:szCs w:val="28"/>
        </w:rPr>
        <w:t xml:space="preserve"> la explicación de los trámites y gestiones preparatorias y de ejecución que debe adelantar previamente para garantizar el cumplimiento de la </w:t>
      </w:r>
      <w:r w:rsidR="000847C1">
        <w:rPr>
          <w:rFonts w:ascii="Arial Narrow" w:hAnsi="Arial Narrow" w:cs="Arial"/>
          <w:iCs/>
          <w:sz w:val="28"/>
          <w:szCs w:val="28"/>
        </w:rPr>
        <w:t>decisión</w:t>
      </w:r>
      <w:r w:rsidR="006933CB">
        <w:rPr>
          <w:rFonts w:ascii="Arial Narrow" w:hAnsi="Arial Narrow" w:cs="Arial"/>
          <w:iCs/>
          <w:sz w:val="28"/>
          <w:szCs w:val="28"/>
        </w:rPr>
        <w:t xml:space="preserve"> </w:t>
      </w:r>
      <w:r w:rsidR="000847C1">
        <w:rPr>
          <w:rFonts w:ascii="Arial Narrow" w:hAnsi="Arial Narrow" w:cs="Arial"/>
          <w:iCs/>
          <w:sz w:val="28"/>
          <w:szCs w:val="28"/>
        </w:rPr>
        <w:t xml:space="preserve">judicial. </w:t>
      </w:r>
    </w:p>
    <w:p w:rsidR="004B60CC" w:rsidRPr="0037099C" w:rsidRDefault="004B60CC" w:rsidP="004B60CC">
      <w:pPr>
        <w:pStyle w:val="Sinespaciado"/>
      </w:pPr>
    </w:p>
    <w:p w:rsidR="004B60CC" w:rsidRDefault="004B60CC" w:rsidP="004B60CC">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De otra parte, se observa que dicha comunicación, fue puesta en conocimiento del peticionario, </w:t>
      </w:r>
      <w:r w:rsidR="000847C1">
        <w:rPr>
          <w:rFonts w:ascii="Arial Narrow" w:hAnsi="Arial Narrow" w:cs="Arial"/>
          <w:iCs/>
          <w:sz w:val="28"/>
          <w:szCs w:val="28"/>
        </w:rPr>
        <w:t xml:space="preserve">tal cual se corrobora con la guía de envío visible a folio 47, </w:t>
      </w:r>
      <w:r w:rsidR="00B667C6">
        <w:rPr>
          <w:rFonts w:ascii="Arial Narrow" w:hAnsi="Arial Narrow" w:cs="Arial"/>
          <w:iCs/>
          <w:sz w:val="28"/>
          <w:szCs w:val="28"/>
        </w:rPr>
        <w:t xml:space="preserve">y </w:t>
      </w:r>
      <w:r w:rsidR="00C3555F">
        <w:rPr>
          <w:rFonts w:ascii="Arial Narrow" w:hAnsi="Arial Narrow" w:cs="Arial"/>
          <w:iCs/>
          <w:sz w:val="28"/>
          <w:szCs w:val="28"/>
        </w:rPr>
        <w:t>vía telefónica</w:t>
      </w:r>
      <w:r w:rsidR="00B667C6">
        <w:rPr>
          <w:rFonts w:ascii="Arial Narrow" w:hAnsi="Arial Narrow" w:cs="Arial"/>
          <w:iCs/>
          <w:sz w:val="28"/>
          <w:szCs w:val="28"/>
        </w:rPr>
        <w:t xml:space="preserve">, </w:t>
      </w:r>
      <w:r w:rsidR="00C3555F">
        <w:rPr>
          <w:rFonts w:ascii="Arial Narrow" w:hAnsi="Arial Narrow" w:cs="Arial"/>
          <w:iCs/>
          <w:sz w:val="28"/>
          <w:szCs w:val="28"/>
        </w:rPr>
        <w:t>como</w:t>
      </w:r>
      <w:r w:rsidR="00B667C6">
        <w:rPr>
          <w:rFonts w:ascii="Arial Narrow" w:hAnsi="Arial Narrow" w:cs="Arial"/>
          <w:iCs/>
          <w:sz w:val="28"/>
          <w:szCs w:val="28"/>
        </w:rPr>
        <w:t xml:space="preserve"> se deja constancia dentro del expediente.</w:t>
      </w:r>
    </w:p>
    <w:p w:rsidR="004B60CC" w:rsidRPr="0037099C" w:rsidRDefault="004B60CC" w:rsidP="004B60CC">
      <w:pPr>
        <w:pStyle w:val="Sinespaciado"/>
      </w:pPr>
    </w:p>
    <w:p w:rsidR="004B60CC" w:rsidRPr="007E4298" w:rsidRDefault="004B60CC" w:rsidP="004B60CC">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Por manera que, con esta actuación se superó cualquier afectación del derecho al derecho de petición al accionante, en consecuencia, habrá que revocarse la decisión de primer grado </w:t>
      </w:r>
      <w:r w:rsidRPr="00516A61">
        <w:rPr>
          <w:rFonts w:ascii="Arial Narrow" w:hAnsi="Arial Narrow" w:cs="Tahoma"/>
          <w:iCs/>
          <w:sz w:val="28"/>
          <w:szCs w:val="28"/>
        </w:rPr>
        <w:t xml:space="preserve">y, en su lugar, </w:t>
      </w:r>
      <w:r>
        <w:rPr>
          <w:rFonts w:ascii="Arial Narrow" w:hAnsi="Arial Narrow" w:cs="Tahoma"/>
          <w:iCs/>
          <w:sz w:val="28"/>
          <w:szCs w:val="28"/>
        </w:rPr>
        <w:t xml:space="preserve">se declarará </w:t>
      </w:r>
      <w:r w:rsidRPr="00516A61">
        <w:rPr>
          <w:rFonts w:ascii="Arial Narrow" w:hAnsi="Arial Narrow" w:cs="Tahoma"/>
          <w:iCs/>
          <w:sz w:val="28"/>
          <w:szCs w:val="28"/>
        </w:rPr>
        <w:t>improcedente la acción por haberse configurado el hecho superado.</w:t>
      </w:r>
    </w:p>
    <w:p w:rsidR="004B60CC" w:rsidRPr="008A3908" w:rsidRDefault="004B60CC" w:rsidP="004B60CC">
      <w:pPr>
        <w:pStyle w:val="Sinespaciado"/>
      </w:pPr>
    </w:p>
    <w:p w:rsidR="004B60CC" w:rsidRPr="00AF7EA4" w:rsidRDefault="004B60CC" w:rsidP="004B60CC">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4B60CC" w:rsidRPr="00AF7EA4" w:rsidRDefault="004B60CC" w:rsidP="004B60CC">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4B60CC" w:rsidRPr="0037099C" w:rsidRDefault="004B60CC" w:rsidP="004B60CC">
      <w:pPr>
        <w:pStyle w:val="Sinespaciado"/>
      </w:pPr>
    </w:p>
    <w:p w:rsidR="004B60CC" w:rsidRDefault="004B60CC" w:rsidP="004B60CC">
      <w:pPr>
        <w:spacing w:line="360" w:lineRule="auto"/>
        <w:ind w:firstLine="708"/>
        <w:jc w:val="both"/>
        <w:rPr>
          <w:rFonts w:ascii="Arial Narrow" w:hAnsi="Arial Narrow" w:cs="Tahoma"/>
          <w:color w:val="000000"/>
          <w:spacing w:val="-2"/>
          <w:sz w:val="28"/>
          <w:szCs w:val="28"/>
        </w:rPr>
      </w:pPr>
      <w:r w:rsidRPr="007E4298">
        <w:rPr>
          <w:rFonts w:ascii="Arial Narrow" w:hAnsi="Arial Narrow" w:cs="Arial"/>
          <w:b/>
          <w:i/>
          <w:sz w:val="28"/>
          <w:szCs w:val="28"/>
        </w:rPr>
        <w:t xml:space="preserve">1º. </w:t>
      </w:r>
      <w:r w:rsidRPr="007E4298">
        <w:rPr>
          <w:rFonts w:ascii="Arial Narrow" w:hAnsi="Arial Narrow" w:cs="Arial"/>
          <w:b/>
          <w:i/>
          <w:color w:val="000000"/>
          <w:spacing w:val="-2"/>
          <w:sz w:val="28"/>
          <w:szCs w:val="28"/>
        </w:rPr>
        <w:t>Revocar</w:t>
      </w:r>
      <w:r w:rsidRPr="00461ED3">
        <w:rPr>
          <w:rFonts w:ascii="Arial Narrow" w:hAnsi="Arial Narrow" w:cs="Arial"/>
          <w:i/>
          <w:color w:val="000000"/>
          <w:spacing w:val="-2"/>
          <w:sz w:val="28"/>
          <w:szCs w:val="28"/>
        </w:rPr>
        <w:t xml:space="preserve"> </w:t>
      </w:r>
      <w:r w:rsidRPr="00461ED3">
        <w:rPr>
          <w:rFonts w:ascii="Arial Narrow" w:hAnsi="Arial Narrow" w:cs="Arial"/>
          <w:color w:val="000000"/>
          <w:spacing w:val="-2"/>
          <w:sz w:val="28"/>
          <w:szCs w:val="28"/>
        </w:rPr>
        <w:t>el</w:t>
      </w:r>
      <w:r>
        <w:rPr>
          <w:rFonts w:ascii="Arial Narrow" w:hAnsi="Arial Narrow" w:cs="Arial"/>
          <w:color w:val="000000"/>
          <w:spacing w:val="-2"/>
          <w:sz w:val="28"/>
          <w:szCs w:val="28"/>
        </w:rPr>
        <w:t xml:space="preserve"> fallo impugnado, proferido el 26 de abril de 2017 </w:t>
      </w:r>
      <w:r w:rsidRPr="00461ED3">
        <w:rPr>
          <w:rFonts w:ascii="Arial Narrow" w:hAnsi="Arial Narrow" w:cs="Arial"/>
          <w:color w:val="000000"/>
          <w:spacing w:val="-2"/>
          <w:sz w:val="28"/>
          <w:szCs w:val="28"/>
        </w:rPr>
        <w:t xml:space="preserve">por el Juzgado </w:t>
      </w:r>
      <w:r>
        <w:rPr>
          <w:rFonts w:ascii="Arial Narrow" w:hAnsi="Arial Narrow" w:cs="Arial"/>
          <w:color w:val="000000"/>
          <w:spacing w:val="-2"/>
          <w:sz w:val="28"/>
          <w:szCs w:val="28"/>
        </w:rPr>
        <w:t xml:space="preserve">Quinto </w:t>
      </w:r>
      <w:r w:rsidRPr="00461ED3">
        <w:rPr>
          <w:rFonts w:ascii="Arial Narrow" w:hAnsi="Arial Narrow" w:cs="Arial"/>
          <w:color w:val="000000"/>
          <w:spacing w:val="-2"/>
          <w:sz w:val="28"/>
          <w:szCs w:val="28"/>
        </w:rPr>
        <w:t xml:space="preserve">Laboral del Circuito de Pereira, </w:t>
      </w:r>
      <w:r w:rsidRPr="00461ED3">
        <w:rPr>
          <w:rFonts w:ascii="Arial Narrow" w:hAnsi="Arial Narrow" w:cs="Tahoma"/>
          <w:sz w:val="28"/>
          <w:szCs w:val="28"/>
        </w:rPr>
        <w:t xml:space="preserve">dentro de la acción de tutela de la referencia y en </w:t>
      </w:r>
      <w:r w:rsidRPr="00461ED3">
        <w:rPr>
          <w:rFonts w:ascii="Arial Narrow" w:hAnsi="Arial Narrow" w:cs="Tahoma"/>
          <w:sz w:val="28"/>
          <w:szCs w:val="28"/>
        </w:rPr>
        <w:lastRenderedPageBreak/>
        <w:t>su lugar declarar</w:t>
      </w:r>
      <w:r w:rsidRPr="00461ED3">
        <w:rPr>
          <w:rFonts w:ascii="Arial Narrow" w:hAnsi="Arial Narrow" w:cs="Tahoma"/>
          <w:color w:val="000000"/>
          <w:spacing w:val="-2"/>
          <w:sz w:val="28"/>
          <w:szCs w:val="28"/>
        </w:rPr>
        <w:t xml:space="preserve"> que se superó la afectac</w:t>
      </w:r>
      <w:r>
        <w:rPr>
          <w:rFonts w:ascii="Arial Narrow" w:hAnsi="Arial Narrow" w:cs="Tahoma"/>
          <w:color w:val="000000"/>
          <w:spacing w:val="-2"/>
          <w:sz w:val="28"/>
          <w:szCs w:val="28"/>
        </w:rPr>
        <w:t>ión del derecho de petición del señor Jesús Arnoldo González Montoya.</w:t>
      </w:r>
    </w:p>
    <w:p w:rsidR="004B60CC" w:rsidRPr="00074CDE" w:rsidRDefault="004B60CC" w:rsidP="004B60CC">
      <w:pPr>
        <w:pStyle w:val="Sinespaciado"/>
      </w:pPr>
    </w:p>
    <w:p w:rsidR="004B60CC" w:rsidRPr="007E4298" w:rsidRDefault="004B60CC" w:rsidP="004B60CC">
      <w:pPr>
        <w:spacing w:line="360" w:lineRule="auto"/>
        <w:ind w:firstLine="851"/>
        <w:jc w:val="both"/>
        <w:rPr>
          <w:rFonts w:ascii="Arial Narrow" w:hAnsi="Arial Narrow" w:cs="Arial"/>
          <w:sz w:val="28"/>
          <w:szCs w:val="28"/>
        </w:rPr>
      </w:pPr>
      <w:r w:rsidRPr="007E4298">
        <w:rPr>
          <w:rFonts w:ascii="Arial Narrow" w:hAnsi="Arial Narrow" w:cs="Arial"/>
          <w:b/>
          <w:i/>
          <w:color w:val="000000"/>
          <w:spacing w:val="-2"/>
          <w:sz w:val="28"/>
          <w:szCs w:val="28"/>
        </w:rPr>
        <w:t>2.</w:t>
      </w:r>
      <w:r w:rsidRPr="007E4298">
        <w:rPr>
          <w:rFonts w:ascii="Arial Narrow" w:hAnsi="Arial Narrow" w:cs="Arial"/>
          <w:b/>
          <w:i/>
          <w:sz w:val="28"/>
          <w:szCs w:val="28"/>
        </w:rPr>
        <w:t xml:space="preserve"> Notificar</w:t>
      </w:r>
      <w:r w:rsidRPr="007E4298">
        <w:rPr>
          <w:rFonts w:ascii="Arial Narrow" w:hAnsi="Arial Narrow" w:cs="Arial"/>
          <w:sz w:val="28"/>
          <w:szCs w:val="28"/>
        </w:rPr>
        <w:t xml:space="preserve"> la decisión por el medio más eficaz.</w:t>
      </w:r>
    </w:p>
    <w:p w:rsidR="004B60CC" w:rsidRPr="007E4298" w:rsidRDefault="004B60CC" w:rsidP="004B60CC">
      <w:pPr>
        <w:pStyle w:val="Sinespaciado"/>
      </w:pPr>
    </w:p>
    <w:p w:rsidR="004B60CC" w:rsidRPr="007E4298" w:rsidRDefault="004B60CC" w:rsidP="004B60CC">
      <w:pPr>
        <w:suppressAutoHyphens/>
        <w:spacing w:line="360" w:lineRule="auto"/>
        <w:ind w:firstLine="851"/>
        <w:jc w:val="both"/>
        <w:rPr>
          <w:rFonts w:ascii="Arial Narrow" w:hAnsi="Arial Narrow" w:cs="Arial"/>
          <w:spacing w:val="-2"/>
          <w:sz w:val="28"/>
          <w:szCs w:val="28"/>
        </w:rPr>
      </w:pPr>
      <w:r w:rsidRPr="007E4298">
        <w:rPr>
          <w:rFonts w:ascii="Arial Narrow" w:hAnsi="Arial Narrow" w:cs="Arial"/>
          <w:b/>
          <w:i/>
          <w:spacing w:val="-2"/>
          <w:sz w:val="28"/>
          <w:szCs w:val="28"/>
        </w:rPr>
        <w:t>3. Remitir</w:t>
      </w:r>
      <w:r w:rsidRPr="007E4298">
        <w:rPr>
          <w:rFonts w:ascii="Arial Narrow" w:hAnsi="Arial Narrow" w:cs="Arial"/>
          <w:spacing w:val="-2"/>
          <w:sz w:val="28"/>
          <w:szCs w:val="28"/>
        </w:rPr>
        <w:t xml:space="preserve"> el expediente a la Corte Constitucional para su eventual revisión, conforme al artículo 31 del Decreto 2591 de 1991.</w:t>
      </w:r>
    </w:p>
    <w:p w:rsidR="004B60CC" w:rsidRPr="007E4298" w:rsidRDefault="004B60CC" w:rsidP="004B60CC">
      <w:pPr>
        <w:tabs>
          <w:tab w:val="left" w:pos="-720"/>
        </w:tabs>
        <w:suppressAutoHyphens/>
        <w:ind w:right="-7"/>
        <w:jc w:val="both"/>
        <w:rPr>
          <w:rFonts w:ascii="Arial Narrow" w:hAnsi="Arial Narrow" w:cs="Tahoma"/>
          <w:color w:val="000000"/>
          <w:spacing w:val="-2"/>
          <w:sz w:val="28"/>
          <w:szCs w:val="28"/>
        </w:rPr>
      </w:pPr>
    </w:p>
    <w:p w:rsidR="004B60CC" w:rsidRPr="00AF7EA4" w:rsidRDefault="004B60CC" w:rsidP="004B60CC">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4B60CC" w:rsidRDefault="004B60CC" w:rsidP="004B60CC">
      <w:pPr>
        <w:spacing w:line="48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4B60CC" w:rsidRDefault="004B60CC" w:rsidP="004B60CC">
      <w:pPr>
        <w:jc w:val="center"/>
        <w:rPr>
          <w:rFonts w:ascii="Arial Narrow" w:hAnsi="Arial Narrow" w:cs="Tahoma"/>
          <w:b/>
          <w:bCs/>
          <w:iCs/>
          <w:sz w:val="28"/>
          <w:szCs w:val="28"/>
        </w:rPr>
      </w:pPr>
    </w:p>
    <w:p w:rsidR="004B60CC" w:rsidRPr="00B9093C" w:rsidRDefault="004B60CC" w:rsidP="004B60CC">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4B60CC" w:rsidRPr="00B9093C" w:rsidRDefault="004B60CC" w:rsidP="004B60CC">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4B60CC" w:rsidRDefault="004B60CC" w:rsidP="004B60CC">
      <w:pPr>
        <w:jc w:val="both"/>
        <w:rPr>
          <w:rFonts w:ascii="Arial Narrow" w:hAnsi="Arial Narrow" w:cs="Tahoma"/>
          <w:sz w:val="28"/>
          <w:szCs w:val="28"/>
        </w:rPr>
      </w:pPr>
    </w:p>
    <w:p w:rsidR="004B60CC" w:rsidRDefault="004B60CC" w:rsidP="004B60CC">
      <w:pPr>
        <w:jc w:val="both"/>
        <w:rPr>
          <w:rFonts w:ascii="Arial Narrow" w:hAnsi="Arial Narrow" w:cs="Tahoma"/>
          <w:b/>
          <w:sz w:val="28"/>
          <w:szCs w:val="28"/>
        </w:rPr>
      </w:pPr>
    </w:p>
    <w:p w:rsidR="004B60CC" w:rsidRPr="00B9093C" w:rsidRDefault="004B60CC" w:rsidP="004B60CC">
      <w:pPr>
        <w:jc w:val="both"/>
        <w:rPr>
          <w:rFonts w:ascii="Arial Narrow" w:hAnsi="Arial Narrow" w:cs="Tahoma"/>
          <w:b/>
          <w:sz w:val="28"/>
          <w:szCs w:val="28"/>
        </w:rPr>
      </w:pPr>
    </w:p>
    <w:p w:rsidR="004B60CC" w:rsidRPr="00B9093C" w:rsidRDefault="004B60CC" w:rsidP="004B60CC">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SEPÚLVEDA</w:t>
      </w:r>
      <w:r w:rsidRPr="00B9093C">
        <w:rPr>
          <w:rFonts w:ascii="Arial Narrow" w:hAnsi="Arial Narrow" w:cs="Tahoma"/>
          <w:b/>
          <w:bCs/>
          <w:iCs/>
          <w:sz w:val="28"/>
          <w:szCs w:val="28"/>
        </w:rPr>
        <w:t xml:space="preserve">            </w:t>
      </w:r>
      <w:r>
        <w:rPr>
          <w:rFonts w:ascii="Arial Narrow" w:hAnsi="Arial Narrow" w:cs="Tahoma"/>
          <w:b/>
          <w:bCs/>
          <w:iCs/>
          <w:sz w:val="28"/>
          <w:szCs w:val="28"/>
        </w:rPr>
        <w:t xml:space="preserve">           ANA LUCIA CAICEDO CALDERON</w:t>
      </w:r>
    </w:p>
    <w:p w:rsidR="004B60CC" w:rsidRPr="00B9093C" w:rsidRDefault="004B60CC" w:rsidP="004B60CC">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r w:rsidRPr="00B9093C">
        <w:rPr>
          <w:rFonts w:ascii="Arial Narrow" w:hAnsi="Arial Narrow" w:cs="Tahoma"/>
          <w:sz w:val="28"/>
          <w:szCs w:val="28"/>
        </w:rPr>
        <w:t>Magistrad</w:t>
      </w:r>
      <w:r>
        <w:rPr>
          <w:rFonts w:ascii="Arial Narrow" w:hAnsi="Arial Narrow" w:cs="Tahoma"/>
          <w:sz w:val="28"/>
          <w:szCs w:val="28"/>
        </w:rPr>
        <w:t>a</w:t>
      </w:r>
    </w:p>
    <w:p w:rsidR="004B60CC" w:rsidRDefault="004B60CC" w:rsidP="004B60CC">
      <w:pPr>
        <w:pStyle w:val="Sinespaciado"/>
      </w:pPr>
    </w:p>
    <w:p w:rsidR="004B60CC" w:rsidRDefault="004B60CC" w:rsidP="004B60CC">
      <w:pPr>
        <w:jc w:val="center"/>
        <w:rPr>
          <w:rFonts w:ascii="Arial Narrow" w:hAnsi="Arial Narrow" w:cs="Tahoma"/>
          <w:bCs/>
          <w:iCs/>
          <w:sz w:val="28"/>
          <w:szCs w:val="28"/>
        </w:rPr>
      </w:pPr>
    </w:p>
    <w:p w:rsidR="004B60CC" w:rsidRDefault="004B60CC" w:rsidP="004B60CC">
      <w:pPr>
        <w:pStyle w:val="Sinespaciado"/>
      </w:pPr>
    </w:p>
    <w:p w:rsidR="004B60CC" w:rsidRPr="00B9093C" w:rsidRDefault="004B60CC" w:rsidP="004B60CC">
      <w:pPr>
        <w:jc w:val="center"/>
        <w:rPr>
          <w:rFonts w:ascii="Arial Narrow" w:hAnsi="Arial Narrow" w:cs="Tahoma"/>
          <w:b/>
          <w:bCs/>
          <w:iCs/>
          <w:sz w:val="28"/>
          <w:szCs w:val="28"/>
        </w:rPr>
      </w:pPr>
      <w:r>
        <w:rPr>
          <w:rFonts w:ascii="Arial Narrow" w:hAnsi="Arial Narrow" w:cs="Tahoma"/>
          <w:b/>
          <w:bCs/>
          <w:iCs/>
          <w:sz w:val="28"/>
          <w:szCs w:val="28"/>
        </w:rPr>
        <w:t>Alonso Gaviria Ocampo</w:t>
      </w:r>
    </w:p>
    <w:p w:rsidR="004B60CC" w:rsidRDefault="004B60CC" w:rsidP="004B60CC">
      <w:pPr>
        <w:jc w:val="center"/>
      </w:pPr>
      <w:r>
        <w:rPr>
          <w:rFonts w:ascii="Arial Narrow" w:hAnsi="Arial Narrow" w:cs="Tahoma"/>
          <w:iCs/>
          <w:sz w:val="28"/>
          <w:szCs w:val="28"/>
        </w:rPr>
        <w:t>Secretario</w:t>
      </w:r>
    </w:p>
    <w:p w:rsidR="004B60CC" w:rsidRDefault="004B60CC" w:rsidP="004B60CC"/>
    <w:p w:rsidR="00C35CA1" w:rsidRDefault="00C35CA1"/>
    <w:sectPr w:rsidR="00C35CA1" w:rsidSect="003E3CE6">
      <w:headerReference w:type="even" r:id="rId8"/>
      <w:headerReference w:type="default" r:id="rId9"/>
      <w:footerReference w:type="even" r:id="rId10"/>
      <w:footerReference w:type="default" r:id="rId11"/>
      <w:headerReference w:type="first" r:id="rId12"/>
      <w:footerReference w:type="first" r:id="rId13"/>
      <w:pgSz w:w="12242" w:h="18722" w:code="119"/>
      <w:pgMar w:top="1701" w:right="1418"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D82" w:rsidRDefault="00934D82" w:rsidP="004B60CC">
      <w:r>
        <w:separator/>
      </w:r>
    </w:p>
  </w:endnote>
  <w:endnote w:type="continuationSeparator" w:id="0">
    <w:p w:rsidR="00934D82" w:rsidRDefault="00934D82" w:rsidP="004B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666F1D"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934D82"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934D82"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666F1D">
    <w:pPr>
      <w:pStyle w:val="Piedepgina"/>
      <w:jc w:val="right"/>
    </w:pPr>
    <w:r>
      <w:fldChar w:fldCharType="begin"/>
    </w:r>
    <w:r>
      <w:instrText>PAGE   \* MERGEFORMAT</w:instrText>
    </w:r>
    <w:r>
      <w:fldChar w:fldCharType="separate"/>
    </w:r>
    <w:r>
      <w:rPr>
        <w:noProof/>
      </w:rPr>
      <w:t>1</w:t>
    </w:r>
    <w:r>
      <w:fldChar w:fldCharType="end"/>
    </w:r>
  </w:p>
  <w:p w:rsidR="00CD2D16" w:rsidRDefault="00934D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D82" w:rsidRDefault="00934D82" w:rsidP="004B60CC">
      <w:r>
        <w:separator/>
      </w:r>
    </w:p>
  </w:footnote>
  <w:footnote w:type="continuationSeparator" w:id="0">
    <w:p w:rsidR="00934D82" w:rsidRDefault="00934D82" w:rsidP="004B60CC">
      <w:r>
        <w:continuationSeparator/>
      </w:r>
    </w:p>
  </w:footnote>
  <w:footnote w:id="1">
    <w:p w:rsidR="004B60CC" w:rsidRDefault="004B60CC" w:rsidP="004B60CC">
      <w:pPr>
        <w:pStyle w:val="Textonotapie"/>
      </w:pPr>
      <w:r>
        <w:rPr>
          <w:rStyle w:val="Refdenotaalpie"/>
        </w:rPr>
        <w:footnoteRef/>
      </w:r>
      <w:r>
        <w:t xml:space="preserve"> </w:t>
      </w:r>
      <w:r>
        <w:rPr>
          <w:color w:val="2D2D2D"/>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666F1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934D8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69F" w:rsidRPr="002F2145" w:rsidRDefault="00666F1D" w:rsidP="00C9069F">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sidR="004B60CC">
      <w:rPr>
        <w:rFonts w:ascii="Arial Narrow" w:hAnsi="Arial Narrow" w:cs="Arial"/>
        <w:bCs/>
        <w:iCs/>
        <w:lang w:eastAsia="es-MX"/>
      </w:rPr>
      <w:t>1-2017-00489-01</w:t>
    </w:r>
    <w:r w:rsidRPr="002F2145">
      <w:rPr>
        <w:rFonts w:ascii="Arial Narrow" w:hAnsi="Arial Narrow" w:cs="Arial"/>
        <w:bCs/>
        <w:iCs/>
        <w:lang w:eastAsia="es-MX"/>
      </w:rPr>
      <w:tab/>
    </w:r>
  </w:p>
  <w:p w:rsidR="00C9069F" w:rsidRPr="002F2145" w:rsidRDefault="004B60CC" w:rsidP="00C9069F">
    <w:pPr>
      <w:rPr>
        <w:rFonts w:ascii="Arial Narrow" w:hAnsi="Arial Narrow"/>
      </w:rPr>
    </w:pPr>
    <w:r>
      <w:rPr>
        <w:rFonts w:ascii="Arial Narrow" w:hAnsi="Arial Narrow"/>
      </w:rPr>
      <w:t>Martín Emilio Motato Morales v</w:t>
    </w:r>
    <w:r w:rsidR="00666F1D">
      <w:rPr>
        <w:rFonts w:ascii="Arial Narrow" w:hAnsi="Arial Narrow"/>
      </w:rPr>
      <w:t xml:space="preserve">s </w:t>
    </w:r>
    <w:r>
      <w:rPr>
        <w:rFonts w:ascii="Arial Narrow" w:hAnsi="Arial Narrow"/>
      </w:rPr>
      <w:t>Colpensiones</w:t>
    </w:r>
    <w:r w:rsidR="00666F1D">
      <w:rPr>
        <w:rFonts w:ascii="Arial Narrow" w:hAnsi="Arial Narrow"/>
      </w:rPr>
      <w:t xml:space="preserve"> </w:t>
    </w:r>
  </w:p>
  <w:p w:rsidR="005A5BAD" w:rsidRPr="00485183" w:rsidRDefault="00934D82" w:rsidP="0048518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666F1D"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5-2017-00164-01</w:t>
    </w:r>
  </w:p>
  <w:p w:rsidR="008F2146" w:rsidRPr="002F2145" w:rsidRDefault="00666F1D" w:rsidP="008F2146">
    <w:pPr>
      <w:rPr>
        <w:rFonts w:ascii="Arial Narrow" w:hAnsi="Arial Narrow"/>
      </w:rPr>
    </w:pPr>
    <w:r>
      <w:rPr>
        <w:rFonts w:ascii="Arial Narrow" w:hAnsi="Arial Narrow"/>
      </w:rPr>
      <w:t>Jesús Arnoldo González Montoya vs olpensiones.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CC"/>
    <w:rsid w:val="000847C1"/>
    <w:rsid w:val="001257F5"/>
    <w:rsid w:val="001417FE"/>
    <w:rsid w:val="0019462B"/>
    <w:rsid w:val="002D5C57"/>
    <w:rsid w:val="004B5833"/>
    <w:rsid w:val="004B60CC"/>
    <w:rsid w:val="005026C2"/>
    <w:rsid w:val="005661B8"/>
    <w:rsid w:val="00666F1D"/>
    <w:rsid w:val="006933CB"/>
    <w:rsid w:val="006D1908"/>
    <w:rsid w:val="00934D82"/>
    <w:rsid w:val="00B667C6"/>
    <w:rsid w:val="00BE7032"/>
    <w:rsid w:val="00C3555F"/>
    <w:rsid w:val="00C35CA1"/>
    <w:rsid w:val="00D96A66"/>
    <w:rsid w:val="00F52236"/>
    <w:rsid w:val="00FF07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FE6D9-BAE9-4300-90B8-DE76D7A4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0CC"/>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4B60CC"/>
    <w:pPr>
      <w:keepNext/>
      <w:spacing w:line="360" w:lineRule="auto"/>
      <w:jc w:val="center"/>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B60CC"/>
    <w:rPr>
      <w:rFonts w:ascii="Arial" w:eastAsia="Times New Roman" w:hAnsi="Arial" w:cs="Times New Roman"/>
      <w:sz w:val="24"/>
      <w:szCs w:val="20"/>
      <w:lang w:eastAsia="es-ES"/>
    </w:rPr>
  </w:style>
  <w:style w:type="paragraph" w:styleId="Encabezado">
    <w:name w:val="header"/>
    <w:basedOn w:val="Normal"/>
    <w:link w:val="EncabezadoCar"/>
    <w:uiPriority w:val="99"/>
    <w:rsid w:val="004B60CC"/>
    <w:pPr>
      <w:tabs>
        <w:tab w:val="center" w:pos="4252"/>
        <w:tab w:val="right" w:pos="8504"/>
      </w:tabs>
    </w:pPr>
  </w:style>
  <w:style w:type="character" w:customStyle="1" w:styleId="EncabezadoCar">
    <w:name w:val="Encabezado Car"/>
    <w:basedOn w:val="Fuentedeprrafopredeter"/>
    <w:link w:val="Encabezado"/>
    <w:uiPriority w:val="99"/>
    <w:rsid w:val="004B60CC"/>
    <w:rPr>
      <w:rFonts w:ascii="Times New Roman" w:eastAsia="Times New Roman" w:hAnsi="Times New Roman" w:cs="Times New Roman"/>
      <w:sz w:val="20"/>
      <w:szCs w:val="20"/>
      <w:lang w:eastAsia="es-ES"/>
    </w:rPr>
  </w:style>
  <w:style w:type="character" w:styleId="Nmerodepgina">
    <w:name w:val="page number"/>
    <w:basedOn w:val="Fuentedeprrafopredeter"/>
    <w:rsid w:val="004B60CC"/>
  </w:style>
  <w:style w:type="paragraph" w:styleId="Piedepgina">
    <w:name w:val="footer"/>
    <w:basedOn w:val="Normal"/>
    <w:link w:val="PiedepginaCar"/>
    <w:uiPriority w:val="99"/>
    <w:rsid w:val="004B60CC"/>
    <w:pPr>
      <w:tabs>
        <w:tab w:val="center" w:pos="4252"/>
        <w:tab w:val="right" w:pos="8504"/>
      </w:tabs>
    </w:pPr>
  </w:style>
  <w:style w:type="character" w:customStyle="1" w:styleId="PiedepginaCar">
    <w:name w:val="Pie de página Car"/>
    <w:basedOn w:val="Fuentedeprrafopredeter"/>
    <w:link w:val="Piedepgina"/>
    <w:uiPriority w:val="99"/>
    <w:rsid w:val="004B60CC"/>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4B60CC"/>
  </w:style>
  <w:style w:type="character" w:customStyle="1" w:styleId="TextonotapieCar">
    <w:name w:val="Texto nota pie Car"/>
    <w:basedOn w:val="Fuentedeprrafopredeter"/>
    <w:uiPriority w:val="99"/>
    <w:semiHidden/>
    <w:rsid w:val="004B60CC"/>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4B60CC"/>
    <w:rPr>
      <w:vertAlign w:val="superscript"/>
    </w:rPr>
  </w:style>
  <w:style w:type="paragraph" w:customStyle="1" w:styleId="Textoindependiente21">
    <w:name w:val="Texto independiente 21"/>
    <w:basedOn w:val="Normal"/>
    <w:rsid w:val="004B60CC"/>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4B60CC"/>
    <w:rPr>
      <w:rFonts w:ascii="Times New Roman" w:eastAsia="Times New Roman" w:hAnsi="Times New Roman" w:cs="Times New Roman"/>
      <w:sz w:val="20"/>
      <w:szCs w:val="20"/>
      <w:lang w:eastAsia="es-ES"/>
    </w:rPr>
  </w:style>
  <w:style w:type="paragraph" w:customStyle="1" w:styleId="Prrafodelista1">
    <w:name w:val="Párrafo de lista1"/>
    <w:basedOn w:val="Normal"/>
    <w:rsid w:val="004B60CC"/>
    <w:pPr>
      <w:ind w:left="720"/>
      <w:contextualSpacing/>
    </w:pPr>
  </w:style>
  <w:style w:type="paragraph" w:styleId="Sinespaciado">
    <w:name w:val="No Spacing"/>
    <w:link w:val="SinespaciadoCar"/>
    <w:uiPriority w:val="1"/>
    <w:qFormat/>
    <w:rsid w:val="004B60CC"/>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5661B8"/>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1358</Words>
  <Characters>7470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cp:revision>
  <dcterms:created xsi:type="dcterms:W3CDTF">2017-12-14T15:56:00Z</dcterms:created>
  <dcterms:modified xsi:type="dcterms:W3CDTF">2018-01-24T13:35:00Z</dcterms:modified>
</cp:coreProperties>
</file>