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16EBFD9" w14:textId="77777777" w:rsidR="00182C9A" w:rsidRPr="00A817A6" w:rsidRDefault="00182C9A" w:rsidP="00182C9A">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cstheme="minorHAnsi"/>
          <w:color w:val="222222"/>
          <w:sz w:val="16"/>
          <w:szCs w:val="16"/>
          <w:lang w:val="es-CO" w:eastAsia="fr-FR"/>
        </w:rPr>
        <w:t> </w:t>
      </w:r>
    </w:p>
    <w:p w14:paraId="66D08F3A" w14:textId="4AD1C92A" w:rsidR="00C73708" w:rsidRPr="00C73708" w:rsidRDefault="00C73708" w:rsidP="00C73708">
      <w:pPr>
        <w:pStyle w:val="Sansinterligne"/>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ab/>
      </w:r>
      <w:r w:rsidR="000A3D3E">
        <w:rPr>
          <w:rFonts w:ascii="Tahoma" w:hAnsi="Tahoma" w:cs="Tahoma"/>
          <w:sz w:val="18"/>
          <w:szCs w:val="18"/>
        </w:rPr>
        <w:tab/>
      </w:r>
      <w:r w:rsidR="00182C9A">
        <w:rPr>
          <w:rFonts w:ascii="Tahoma" w:hAnsi="Tahoma" w:cs="Tahoma"/>
          <w:sz w:val="18"/>
          <w:szCs w:val="18"/>
        </w:rPr>
        <w:t>Sentencia -</w:t>
      </w:r>
      <w:bookmarkStart w:id="0" w:name="_GoBack"/>
      <w:bookmarkEnd w:id="0"/>
      <w:r w:rsidR="00182C9A">
        <w:rPr>
          <w:rFonts w:ascii="Tahoma" w:hAnsi="Tahoma" w:cs="Tahoma"/>
          <w:sz w:val="18"/>
          <w:szCs w:val="18"/>
        </w:rPr>
        <w:t xml:space="preserve"> 1ª instancia - </w:t>
      </w:r>
      <w:r w:rsidR="009234D2">
        <w:rPr>
          <w:rFonts w:ascii="Tahoma" w:hAnsi="Tahoma" w:cs="Tahoma"/>
          <w:sz w:val="18"/>
          <w:szCs w:val="18"/>
        </w:rPr>
        <w:t>17</w:t>
      </w:r>
      <w:r w:rsidR="006C6C55">
        <w:rPr>
          <w:rFonts w:ascii="Tahoma" w:hAnsi="Tahoma" w:cs="Tahoma"/>
          <w:sz w:val="18"/>
          <w:szCs w:val="18"/>
        </w:rPr>
        <w:t xml:space="preserve"> de febrero</w:t>
      </w:r>
      <w:r w:rsidR="00304F35">
        <w:rPr>
          <w:rFonts w:ascii="Tahoma" w:hAnsi="Tahoma" w:cs="Tahoma"/>
          <w:sz w:val="18"/>
          <w:szCs w:val="18"/>
        </w:rPr>
        <w:t xml:space="preserve"> de 2017</w:t>
      </w:r>
    </w:p>
    <w:p w14:paraId="6A138B78" w14:textId="64092417" w:rsidR="00C73708" w:rsidRPr="00C73708" w:rsidRDefault="00C73708" w:rsidP="00C73708">
      <w:pPr>
        <w:pStyle w:val="Sansinterligne"/>
        <w:rPr>
          <w:rFonts w:ascii="Tahoma" w:hAnsi="Tahoma" w:cs="Tahoma"/>
          <w:sz w:val="18"/>
          <w:szCs w:val="18"/>
        </w:rPr>
      </w:pPr>
      <w:r w:rsidRPr="00C73708">
        <w:rPr>
          <w:rFonts w:ascii="Tahoma" w:hAnsi="Tahoma" w:cs="Tahoma"/>
          <w:b/>
          <w:sz w:val="18"/>
          <w:szCs w:val="18"/>
        </w:rPr>
        <w:t>Radicación No.:</w:t>
      </w:r>
      <w:r w:rsidR="000A3D3E">
        <w:rPr>
          <w:rFonts w:ascii="Tahoma" w:hAnsi="Tahoma" w:cs="Tahoma"/>
          <w:b/>
          <w:sz w:val="18"/>
          <w:szCs w:val="18"/>
        </w:rPr>
        <w:tab/>
      </w:r>
      <w:r w:rsidRPr="00C73708">
        <w:rPr>
          <w:rFonts w:ascii="Tahoma" w:hAnsi="Tahoma" w:cs="Tahoma"/>
          <w:sz w:val="18"/>
          <w:szCs w:val="18"/>
        </w:rPr>
        <w:tab/>
      </w:r>
      <w:r w:rsidR="007C67C6">
        <w:rPr>
          <w:rFonts w:ascii="Tahoma" w:hAnsi="Tahoma" w:cs="Tahoma"/>
          <w:sz w:val="18"/>
          <w:szCs w:val="18"/>
        </w:rPr>
        <w:t>66001-22-05-000</w:t>
      </w:r>
      <w:r w:rsidR="00296AE1">
        <w:rPr>
          <w:rFonts w:ascii="Tahoma" w:hAnsi="Tahoma" w:cs="Tahoma"/>
          <w:sz w:val="18"/>
          <w:szCs w:val="18"/>
        </w:rPr>
        <w:t>-</w:t>
      </w:r>
      <w:r w:rsidR="006C6C55">
        <w:rPr>
          <w:rFonts w:ascii="Tahoma" w:hAnsi="Tahoma" w:cs="Tahoma"/>
          <w:sz w:val="18"/>
          <w:szCs w:val="18"/>
        </w:rPr>
        <w:t>2017-00020</w:t>
      </w:r>
      <w:r w:rsidR="00304F35">
        <w:rPr>
          <w:rFonts w:ascii="Tahoma" w:hAnsi="Tahoma" w:cs="Tahoma"/>
          <w:sz w:val="18"/>
          <w:szCs w:val="18"/>
        </w:rPr>
        <w:t>-00</w:t>
      </w:r>
    </w:p>
    <w:p w14:paraId="0ADA6DE9" w14:textId="2A8FCDDC" w:rsidR="00C73708" w:rsidRPr="00C73708" w:rsidRDefault="00C73708" w:rsidP="00C73708">
      <w:pPr>
        <w:pStyle w:val="Sansinterligne"/>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r>
      <w:r w:rsidR="000A3D3E">
        <w:rPr>
          <w:rFonts w:ascii="Tahoma" w:hAnsi="Tahoma" w:cs="Tahoma"/>
          <w:sz w:val="18"/>
          <w:szCs w:val="18"/>
        </w:rPr>
        <w:tab/>
      </w:r>
      <w:r w:rsidRPr="00C73708">
        <w:rPr>
          <w:rFonts w:ascii="Tahoma" w:hAnsi="Tahoma" w:cs="Tahoma"/>
          <w:sz w:val="18"/>
          <w:szCs w:val="18"/>
        </w:rPr>
        <w:t>Acción de tutela</w:t>
      </w:r>
      <w:r w:rsidR="00182C9A">
        <w:rPr>
          <w:rFonts w:ascii="Tahoma" w:hAnsi="Tahoma" w:cs="Tahoma"/>
          <w:sz w:val="18"/>
          <w:szCs w:val="18"/>
        </w:rPr>
        <w:t xml:space="preserve"> – Niega el amparo solicitado</w:t>
      </w:r>
    </w:p>
    <w:p w14:paraId="78B74C06" w14:textId="7F2F134C" w:rsidR="00142CF0" w:rsidRPr="00C73708" w:rsidRDefault="00C73708" w:rsidP="00C73708">
      <w:pPr>
        <w:pStyle w:val="Sansinterligne"/>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0A3D3E">
        <w:rPr>
          <w:rFonts w:ascii="Tahoma" w:hAnsi="Tahoma" w:cs="Tahoma"/>
          <w:sz w:val="18"/>
          <w:szCs w:val="18"/>
        </w:rPr>
        <w:tab/>
      </w:r>
      <w:r w:rsidR="006C6C55">
        <w:rPr>
          <w:rFonts w:ascii="Tahoma" w:hAnsi="Tahoma" w:cs="Tahoma"/>
          <w:sz w:val="18"/>
          <w:szCs w:val="18"/>
        </w:rPr>
        <w:t>Ángel María Martínez Rojas</w:t>
      </w:r>
    </w:p>
    <w:p w14:paraId="2AEC6DDA" w14:textId="4042888B" w:rsidR="00C73708" w:rsidRPr="00C73708" w:rsidRDefault="00C73708" w:rsidP="00C73708">
      <w:pPr>
        <w:pStyle w:val="Sansinterligne"/>
        <w:rPr>
          <w:rFonts w:ascii="Tahoma" w:hAnsi="Tahoma" w:cs="Tahoma"/>
          <w:sz w:val="18"/>
          <w:szCs w:val="18"/>
        </w:rPr>
      </w:pPr>
      <w:bookmarkStart w:id="1" w:name="OLE_LINK1"/>
      <w:r w:rsidRPr="00C73708">
        <w:rPr>
          <w:rFonts w:ascii="Tahoma" w:hAnsi="Tahoma" w:cs="Tahoma"/>
          <w:b/>
          <w:sz w:val="18"/>
          <w:szCs w:val="18"/>
        </w:rPr>
        <w:t>Accionado:</w:t>
      </w:r>
      <w:r w:rsidRPr="00C73708">
        <w:rPr>
          <w:rFonts w:ascii="Tahoma" w:hAnsi="Tahoma" w:cs="Tahoma"/>
          <w:sz w:val="18"/>
          <w:szCs w:val="18"/>
        </w:rPr>
        <w:tab/>
      </w:r>
      <w:bookmarkEnd w:id="1"/>
      <w:r w:rsidR="00106726">
        <w:rPr>
          <w:rFonts w:ascii="Tahoma" w:hAnsi="Tahoma" w:cs="Tahoma"/>
          <w:sz w:val="18"/>
          <w:szCs w:val="18"/>
        </w:rPr>
        <w:t xml:space="preserve"> </w:t>
      </w:r>
      <w:r w:rsidR="009A633B">
        <w:rPr>
          <w:rFonts w:ascii="Tahoma" w:hAnsi="Tahoma" w:cs="Tahoma"/>
          <w:sz w:val="18"/>
          <w:szCs w:val="18"/>
        </w:rPr>
        <w:t xml:space="preserve"> </w:t>
      </w:r>
      <w:r w:rsidR="000A3D3E">
        <w:rPr>
          <w:rFonts w:ascii="Tahoma" w:hAnsi="Tahoma" w:cs="Tahoma"/>
          <w:sz w:val="18"/>
          <w:szCs w:val="18"/>
        </w:rPr>
        <w:tab/>
      </w:r>
      <w:r w:rsidR="00304F35">
        <w:rPr>
          <w:rFonts w:ascii="Tahoma" w:hAnsi="Tahoma" w:cs="Tahoma"/>
          <w:sz w:val="18"/>
          <w:szCs w:val="18"/>
        </w:rPr>
        <w:t xml:space="preserve">Ministerio </w:t>
      </w:r>
      <w:r w:rsidR="006C6C55">
        <w:rPr>
          <w:rFonts w:ascii="Tahoma" w:hAnsi="Tahoma" w:cs="Tahoma"/>
          <w:sz w:val="18"/>
          <w:szCs w:val="18"/>
        </w:rPr>
        <w:t>de Agricultura y la Coordinación  Grupo de Gestión Integral de Entidades Liquidadas</w:t>
      </w:r>
    </w:p>
    <w:p w14:paraId="40D1A7DE" w14:textId="77777777" w:rsidR="007C67C6" w:rsidRPr="002407DE" w:rsidRDefault="007C67C6" w:rsidP="007C67C6">
      <w:pPr>
        <w:spacing w:after="0" w:line="240" w:lineRule="auto"/>
        <w:ind w:left="2832" w:hanging="2832"/>
        <w:jc w:val="both"/>
        <w:rPr>
          <w:rFonts w:ascii="Tahoma" w:hAnsi="Tahoma" w:cs="Tahoma"/>
          <w:sz w:val="18"/>
          <w:szCs w:val="18"/>
        </w:rPr>
      </w:pPr>
      <w:r>
        <w:rPr>
          <w:rFonts w:ascii="Tahoma" w:hAnsi="Tahoma" w:cs="Tahoma"/>
          <w:b/>
          <w:sz w:val="18"/>
          <w:szCs w:val="18"/>
        </w:rPr>
        <w:t xml:space="preserve">Magistrada ponente:     </w:t>
      </w:r>
      <w:r>
        <w:rPr>
          <w:rFonts w:ascii="Tahoma" w:hAnsi="Tahoma" w:cs="Tahoma"/>
          <w:sz w:val="18"/>
          <w:szCs w:val="18"/>
        </w:rPr>
        <w:t xml:space="preserve">Ana Lucía Caicedo Calderón </w:t>
      </w:r>
    </w:p>
    <w:p w14:paraId="4F8CCFA6" w14:textId="77777777" w:rsidR="000A3D3E" w:rsidRDefault="00C73708" w:rsidP="00606FBC">
      <w:pPr>
        <w:spacing w:after="0" w:line="240" w:lineRule="auto"/>
        <w:ind w:left="1843" w:hanging="1843"/>
        <w:jc w:val="both"/>
        <w:rPr>
          <w:rFonts w:ascii="Tahoma" w:hAnsi="Tahoma" w:cs="Tahoma"/>
          <w:sz w:val="18"/>
          <w:szCs w:val="18"/>
        </w:rPr>
      </w:pPr>
      <w:r w:rsidRPr="00C73708">
        <w:rPr>
          <w:rFonts w:ascii="Tahoma" w:hAnsi="Tahoma" w:cs="Tahoma"/>
          <w:b/>
          <w:sz w:val="18"/>
          <w:szCs w:val="18"/>
        </w:rPr>
        <w:t>Tema:</w:t>
      </w:r>
      <w:r w:rsidR="00AA73FD">
        <w:rPr>
          <w:rFonts w:ascii="Tahoma" w:hAnsi="Tahoma" w:cs="Tahoma"/>
          <w:sz w:val="18"/>
          <w:szCs w:val="18"/>
        </w:rPr>
        <w:tab/>
      </w:r>
      <w:r w:rsidR="000A3D3E">
        <w:rPr>
          <w:rFonts w:ascii="Tahoma" w:hAnsi="Tahoma" w:cs="Tahoma"/>
          <w:sz w:val="18"/>
          <w:szCs w:val="18"/>
        </w:rPr>
        <w:tab/>
      </w:r>
    </w:p>
    <w:p w14:paraId="6806E9D8" w14:textId="20FE5C8D" w:rsidR="00F53188" w:rsidRPr="00AF685F" w:rsidRDefault="004973DD" w:rsidP="000A3D3E">
      <w:pPr>
        <w:spacing w:after="0" w:line="240" w:lineRule="auto"/>
        <w:ind w:left="2124"/>
        <w:jc w:val="both"/>
        <w:rPr>
          <w:rFonts w:ascii="Tahoma" w:hAnsi="Tahoma" w:cs="Tahoma"/>
          <w:sz w:val="18"/>
          <w:szCs w:val="18"/>
        </w:rPr>
      </w:pPr>
      <w:r w:rsidRPr="004973DD">
        <w:rPr>
          <w:rFonts w:ascii="Tahoma" w:eastAsia="Times New Roman" w:hAnsi="Tahoma" w:cs="Tahoma"/>
          <w:b/>
          <w:sz w:val="18"/>
          <w:szCs w:val="18"/>
          <w:lang w:eastAsia="es-ES"/>
        </w:rPr>
        <w:t xml:space="preserve"> </w:t>
      </w:r>
      <w:r w:rsidRPr="004973DD">
        <w:rPr>
          <w:rFonts w:ascii="Tahoma" w:hAnsi="Tahoma" w:cs="Tahoma"/>
          <w:b/>
          <w:iCs/>
          <w:sz w:val="18"/>
          <w:szCs w:val="18"/>
        </w:rPr>
        <w:t>Hecho superado</w:t>
      </w:r>
      <w:r w:rsidRPr="004973DD">
        <w:rPr>
          <w:rFonts w:ascii="Tahoma" w:hAnsi="Tahoma" w:cs="Tahoma"/>
          <w:iCs/>
          <w:sz w:val="18"/>
          <w:szCs w:val="18"/>
        </w:rPr>
        <w:t>: “La acción de tutela tiene por objeto la protección efectiva y cierta del derecho constitucional fundamental presuntamente violado o amenazado, lo cual explica la necesidad del pronunciamiento del juez en sentido positivo o negativo. Ello constituye a la vez el motivo por el cual la persona que se considera afectada se dirige ante la autoridad judicial, de modo que si la situación de hecho de la cual esa persona se queja ya ha sido superada en términos tales que la aspiración primordial en que consiste el derecho alegado está siendo satisfecha, ha desaparecido la vulneración o amenaza y, en consecuencia, la posible orden que impartiere el juez caería en el vacío.”</w:t>
      </w:r>
      <w:r>
        <w:rPr>
          <w:rStyle w:val="Appelnotedebasdep"/>
          <w:rFonts w:ascii="Tahoma" w:hAnsi="Tahoma" w:cs="Tahoma"/>
          <w:iCs/>
          <w:sz w:val="18"/>
          <w:szCs w:val="18"/>
        </w:rPr>
        <w:footnoteReference w:id="1"/>
      </w:r>
    </w:p>
    <w:p w14:paraId="6C45FBCD" w14:textId="77777777" w:rsidR="00F53188" w:rsidRDefault="00F53188" w:rsidP="00F53188">
      <w:pPr>
        <w:pStyle w:val="Sansinterligne"/>
        <w:ind w:left="2832" w:hanging="2832"/>
        <w:jc w:val="both"/>
        <w:rPr>
          <w:rFonts w:ascii="Tahoma" w:eastAsia="Times New Roman" w:hAnsi="Tahoma" w:cs="Tahoma"/>
          <w:color w:val="FF0000"/>
          <w:sz w:val="18"/>
          <w:szCs w:val="18"/>
          <w:lang w:eastAsia="es-CO"/>
        </w:rPr>
      </w:pPr>
    </w:p>
    <w:p w14:paraId="53D9DCBC" w14:textId="77777777" w:rsidR="00BE360A" w:rsidRPr="00014769" w:rsidRDefault="00C73708" w:rsidP="00AA73FD">
      <w:pPr>
        <w:pStyle w:val="Sansinterligne"/>
        <w:rPr>
          <w:rFonts w:ascii="Tahoma" w:eastAsia="Calibri" w:hAnsi="Tahoma" w:cs="Tahoma"/>
          <w:sz w:val="24"/>
          <w:szCs w:val="24"/>
        </w:rPr>
      </w:pPr>
      <w:r>
        <w:tab/>
      </w:r>
    </w:p>
    <w:p w14:paraId="67F5FC79" w14:textId="77777777" w:rsidR="00C73708" w:rsidRPr="00014769"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14:paraId="62E3A88A" w14:textId="77777777" w:rsidR="00C73708" w:rsidRPr="00014769"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14:paraId="52C59644" w14:textId="77777777" w:rsidR="00C73708" w:rsidRPr="00014769" w:rsidRDefault="00C73708" w:rsidP="00F2142F">
      <w:pPr>
        <w:pStyle w:val="Sansinterligne"/>
        <w:spacing w:line="276" w:lineRule="auto"/>
        <w:rPr>
          <w:sz w:val="24"/>
          <w:szCs w:val="24"/>
        </w:rPr>
      </w:pPr>
    </w:p>
    <w:p w14:paraId="01228A45" w14:textId="77777777" w:rsidR="00C73708" w:rsidRDefault="00C73708" w:rsidP="00F2142F">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14:paraId="251F2B32" w14:textId="77777777" w:rsidR="00C73708" w:rsidRPr="00014769" w:rsidRDefault="00C73708" w:rsidP="00AA73FD">
      <w:pPr>
        <w:pStyle w:val="Sansinterligne"/>
      </w:pPr>
    </w:p>
    <w:p w14:paraId="37C8E47F" w14:textId="77777777" w:rsidR="00C73708" w:rsidRPr="00014769" w:rsidRDefault="00C73708" w:rsidP="00F2142F">
      <w:pPr>
        <w:spacing w:after="0" w:line="276" w:lineRule="auto"/>
        <w:jc w:val="center"/>
        <w:rPr>
          <w:rFonts w:ascii="Tahoma" w:hAnsi="Tahoma" w:cs="Tahoma"/>
          <w:b/>
          <w:sz w:val="24"/>
          <w:szCs w:val="24"/>
        </w:rPr>
      </w:pPr>
      <w:r w:rsidRPr="00014769">
        <w:rPr>
          <w:rFonts w:ascii="Tahoma" w:hAnsi="Tahoma" w:cs="Tahoma"/>
          <w:b/>
          <w:sz w:val="24"/>
          <w:szCs w:val="24"/>
        </w:rPr>
        <w:t>Acta No. ___</w:t>
      </w:r>
    </w:p>
    <w:p w14:paraId="30F2BE7B" w14:textId="1BF352B9" w:rsidR="00C73708" w:rsidRPr="00014769" w:rsidRDefault="00C73708" w:rsidP="00F2142F">
      <w:pPr>
        <w:spacing w:after="0" w:line="276" w:lineRule="auto"/>
        <w:jc w:val="center"/>
        <w:rPr>
          <w:rFonts w:ascii="Tahoma" w:hAnsi="Tahoma" w:cs="Tahoma"/>
          <w:sz w:val="24"/>
          <w:szCs w:val="24"/>
        </w:rPr>
      </w:pPr>
      <w:r w:rsidRPr="00014769">
        <w:rPr>
          <w:rFonts w:ascii="Tahoma" w:hAnsi="Tahoma" w:cs="Tahoma"/>
          <w:sz w:val="24"/>
          <w:szCs w:val="24"/>
        </w:rPr>
        <w:t>(</w:t>
      </w:r>
      <w:r w:rsidR="006200C5">
        <w:rPr>
          <w:rFonts w:ascii="Tahoma" w:hAnsi="Tahoma" w:cs="Tahoma"/>
          <w:b/>
          <w:sz w:val="24"/>
          <w:szCs w:val="24"/>
        </w:rPr>
        <w:t xml:space="preserve">Febrero </w:t>
      </w:r>
      <w:r w:rsidR="009234D2">
        <w:rPr>
          <w:rFonts w:ascii="Tahoma" w:hAnsi="Tahoma" w:cs="Tahoma"/>
          <w:b/>
          <w:sz w:val="24"/>
          <w:szCs w:val="24"/>
        </w:rPr>
        <w:t>17</w:t>
      </w:r>
      <w:r w:rsidR="00545141">
        <w:rPr>
          <w:rFonts w:ascii="Tahoma" w:hAnsi="Tahoma" w:cs="Tahoma"/>
          <w:b/>
          <w:sz w:val="24"/>
          <w:szCs w:val="24"/>
        </w:rPr>
        <w:t xml:space="preserve"> </w:t>
      </w:r>
      <w:r w:rsidR="00077791">
        <w:rPr>
          <w:rFonts w:ascii="Tahoma" w:hAnsi="Tahoma" w:cs="Tahoma"/>
          <w:b/>
          <w:sz w:val="24"/>
          <w:szCs w:val="24"/>
        </w:rPr>
        <w:t>de 201</w:t>
      </w:r>
      <w:r w:rsidR="006200C5">
        <w:rPr>
          <w:rFonts w:ascii="Tahoma" w:hAnsi="Tahoma" w:cs="Tahoma"/>
          <w:b/>
          <w:sz w:val="24"/>
          <w:szCs w:val="24"/>
        </w:rPr>
        <w:t>7</w:t>
      </w:r>
      <w:r w:rsidRPr="00014769">
        <w:rPr>
          <w:rFonts w:ascii="Tahoma" w:hAnsi="Tahoma" w:cs="Tahoma"/>
          <w:sz w:val="24"/>
          <w:szCs w:val="24"/>
        </w:rPr>
        <w:t>)</w:t>
      </w:r>
    </w:p>
    <w:p w14:paraId="6B824AD9" w14:textId="77777777" w:rsidR="00C73708" w:rsidRPr="00AA73FD" w:rsidRDefault="00C73708" w:rsidP="00AA73FD">
      <w:pPr>
        <w:pStyle w:val="Sansinterligne"/>
      </w:pPr>
    </w:p>
    <w:p w14:paraId="24ADD281" w14:textId="7EB48812" w:rsidR="006A1E1D" w:rsidRPr="008613B5" w:rsidRDefault="006A1E1D" w:rsidP="008613B5">
      <w:pPr>
        <w:spacing w:after="0" w:line="276" w:lineRule="auto"/>
        <w:ind w:right="-187" w:firstLine="709"/>
        <w:jc w:val="both"/>
        <w:rPr>
          <w:rFonts w:ascii="Tahoma" w:hAnsi="Tahoma" w:cs="Tahoma"/>
          <w:b/>
        </w:rPr>
      </w:pPr>
      <w:r w:rsidRPr="008613B5">
        <w:rPr>
          <w:rFonts w:ascii="Tahoma" w:hAnsi="Tahoma" w:cs="Tahoma"/>
        </w:rPr>
        <w:t xml:space="preserve">Dentro del término estipulado en los artículos 86 de la Constitución Política y 29 del Decreto 2591, se resuelve en primera instancia la </w:t>
      </w:r>
      <w:r w:rsidRPr="008613B5">
        <w:rPr>
          <w:rFonts w:ascii="Tahoma" w:hAnsi="Tahoma" w:cs="Tahoma"/>
          <w:b/>
          <w:bCs/>
        </w:rPr>
        <w:t xml:space="preserve">Acción de Tutela </w:t>
      </w:r>
      <w:r w:rsidRPr="008613B5">
        <w:rPr>
          <w:rFonts w:ascii="Tahoma" w:hAnsi="Tahoma" w:cs="Tahoma"/>
        </w:rPr>
        <w:t>impetrada por</w:t>
      </w:r>
      <w:r w:rsidR="00A77B2B" w:rsidRPr="008613B5">
        <w:rPr>
          <w:rFonts w:ascii="Tahoma" w:hAnsi="Tahoma" w:cs="Tahoma"/>
          <w:b/>
        </w:rPr>
        <w:t xml:space="preserve"> </w:t>
      </w:r>
      <w:r w:rsidR="006200C5" w:rsidRPr="008613B5">
        <w:rPr>
          <w:rFonts w:ascii="Tahoma" w:hAnsi="Tahoma" w:cs="Tahoma"/>
          <w:b/>
        </w:rPr>
        <w:t>Ángel María Martínez Rojas</w:t>
      </w:r>
      <w:r w:rsidRPr="008613B5">
        <w:rPr>
          <w:rFonts w:ascii="Tahoma" w:hAnsi="Tahoma" w:cs="Tahoma"/>
        </w:rPr>
        <w:t>, contra</w:t>
      </w:r>
      <w:r w:rsidR="006200C5" w:rsidRPr="008613B5">
        <w:rPr>
          <w:rFonts w:ascii="Tahoma" w:hAnsi="Tahoma" w:cs="Tahoma"/>
        </w:rPr>
        <w:t xml:space="preserve"> del</w:t>
      </w:r>
      <w:r w:rsidR="00A77B2B" w:rsidRPr="008613B5">
        <w:rPr>
          <w:rFonts w:ascii="Tahoma" w:hAnsi="Tahoma" w:cs="Tahoma"/>
          <w:b/>
        </w:rPr>
        <w:t xml:space="preserve"> </w:t>
      </w:r>
      <w:r w:rsidR="006200C5" w:rsidRPr="008613B5">
        <w:rPr>
          <w:rFonts w:ascii="Tahoma" w:hAnsi="Tahoma" w:cs="Tahoma"/>
          <w:b/>
        </w:rPr>
        <w:t>Ministerio de Agricultura y la Coordinación  Grupo de Gestión Integral de Entidades Liquidadas</w:t>
      </w:r>
      <w:r w:rsidRPr="008613B5">
        <w:rPr>
          <w:rFonts w:ascii="Tahoma" w:hAnsi="Tahoma" w:cs="Tahoma"/>
          <w:b/>
        </w:rPr>
        <w:t xml:space="preserve">, </w:t>
      </w:r>
      <w:r w:rsidRPr="008613B5">
        <w:rPr>
          <w:rFonts w:ascii="Tahoma" w:hAnsi="Tahoma" w:cs="Tahoma"/>
        </w:rPr>
        <w:t>qui</w:t>
      </w:r>
      <w:r w:rsidR="00A77B2B" w:rsidRPr="008613B5">
        <w:rPr>
          <w:rFonts w:ascii="Tahoma" w:hAnsi="Tahoma" w:cs="Tahoma"/>
        </w:rPr>
        <w:t>en pretende la protección de</w:t>
      </w:r>
      <w:r w:rsidR="006200C5" w:rsidRPr="008613B5">
        <w:rPr>
          <w:rFonts w:ascii="Tahoma" w:hAnsi="Tahoma" w:cs="Tahoma"/>
        </w:rPr>
        <w:t>l</w:t>
      </w:r>
      <w:r w:rsidR="00A77B2B" w:rsidRPr="008613B5">
        <w:rPr>
          <w:rFonts w:ascii="Tahoma" w:hAnsi="Tahoma" w:cs="Tahoma"/>
        </w:rPr>
        <w:t xml:space="preserve"> derecho fundamental</w:t>
      </w:r>
      <w:r w:rsidR="006200C5" w:rsidRPr="008613B5">
        <w:rPr>
          <w:rFonts w:ascii="Tahoma" w:hAnsi="Tahoma" w:cs="Tahoma"/>
        </w:rPr>
        <w:t xml:space="preserve"> </w:t>
      </w:r>
      <w:r w:rsidR="00A77B2B" w:rsidRPr="008613B5">
        <w:rPr>
          <w:rFonts w:ascii="Tahoma" w:hAnsi="Tahoma" w:cs="Tahoma"/>
          <w:b/>
        </w:rPr>
        <w:t>de petición</w:t>
      </w:r>
      <w:r w:rsidR="005740C8" w:rsidRPr="008613B5">
        <w:rPr>
          <w:rFonts w:ascii="Tahoma" w:hAnsi="Tahoma" w:cs="Tahoma"/>
          <w:b/>
        </w:rPr>
        <w:t>.</w:t>
      </w:r>
    </w:p>
    <w:p w14:paraId="3B7154AA" w14:textId="77777777" w:rsidR="006A1E1D" w:rsidRPr="008613B5" w:rsidRDefault="006A1E1D" w:rsidP="008613B5">
      <w:pPr>
        <w:pStyle w:val="Sansinterligne"/>
        <w:spacing w:line="276" w:lineRule="auto"/>
      </w:pPr>
    </w:p>
    <w:p w14:paraId="05C9C146" w14:textId="77777777" w:rsidR="006A1E1D" w:rsidRPr="008613B5" w:rsidRDefault="006A1E1D" w:rsidP="008613B5">
      <w:pPr>
        <w:spacing w:after="0" w:line="276" w:lineRule="auto"/>
        <w:ind w:right="-187" w:firstLine="709"/>
        <w:jc w:val="both"/>
        <w:rPr>
          <w:rFonts w:ascii="Tahoma" w:hAnsi="Tahoma" w:cs="Tahoma"/>
        </w:rPr>
      </w:pPr>
      <w:r w:rsidRPr="008613B5">
        <w:rPr>
          <w:rFonts w:ascii="Tahoma" w:hAnsi="Tahoma" w:cs="Tahoma"/>
        </w:rPr>
        <w:t>El proyecto, una vez revisado y discutido, fue aprobado por el resto de integrantes de la Sala, y corresponde a lo siguiente:</w:t>
      </w:r>
    </w:p>
    <w:p w14:paraId="0B9CDD85" w14:textId="77777777" w:rsidR="00296AE1" w:rsidRPr="008613B5" w:rsidRDefault="00296AE1" w:rsidP="008613B5">
      <w:pPr>
        <w:pStyle w:val="Sansinterligne"/>
        <w:spacing w:line="276" w:lineRule="auto"/>
      </w:pPr>
    </w:p>
    <w:p w14:paraId="1BEAFA28" w14:textId="77777777" w:rsidR="00C73708" w:rsidRPr="008613B5" w:rsidRDefault="00216361" w:rsidP="008613B5">
      <w:pPr>
        <w:pStyle w:val="Titre4"/>
        <w:numPr>
          <w:ilvl w:val="0"/>
          <w:numId w:val="2"/>
        </w:numPr>
        <w:tabs>
          <w:tab w:val="clear" w:pos="1080"/>
          <w:tab w:val="left" w:pos="426"/>
        </w:tabs>
        <w:spacing w:line="276" w:lineRule="auto"/>
        <w:ind w:left="0" w:firstLine="0"/>
        <w:rPr>
          <w:rFonts w:ascii="Tahoma" w:hAnsi="Tahoma" w:cs="Tahoma"/>
          <w:sz w:val="22"/>
          <w:szCs w:val="22"/>
        </w:rPr>
      </w:pPr>
      <w:r w:rsidRPr="008613B5">
        <w:rPr>
          <w:rFonts w:ascii="Tahoma" w:hAnsi="Tahoma" w:cs="Tahoma"/>
          <w:sz w:val="22"/>
          <w:szCs w:val="22"/>
        </w:rPr>
        <w:t>La demanda</w:t>
      </w:r>
    </w:p>
    <w:p w14:paraId="208B9069" w14:textId="77777777" w:rsidR="00E7771E" w:rsidRPr="008613B5" w:rsidRDefault="00E7771E" w:rsidP="008613B5">
      <w:pPr>
        <w:pStyle w:val="Sansinterligne"/>
        <w:spacing w:line="276" w:lineRule="auto"/>
      </w:pPr>
    </w:p>
    <w:p w14:paraId="0F2D6D89" w14:textId="2E5D25D4" w:rsidR="006200C5" w:rsidRPr="008613B5" w:rsidRDefault="002C54F7" w:rsidP="008613B5">
      <w:pPr>
        <w:spacing w:after="0" w:line="276" w:lineRule="auto"/>
        <w:ind w:right="-187"/>
        <w:jc w:val="both"/>
        <w:rPr>
          <w:rFonts w:ascii="Tahoma" w:hAnsi="Tahoma" w:cs="Tahoma"/>
        </w:rPr>
      </w:pPr>
      <w:r w:rsidRPr="008613B5">
        <w:rPr>
          <w:rFonts w:ascii="Tahoma" w:hAnsi="Tahoma" w:cs="Tahoma"/>
        </w:rPr>
        <w:t xml:space="preserve">          </w:t>
      </w:r>
      <w:r w:rsidR="00545141" w:rsidRPr="008613B5">
        <w:rPr>
          <w:rFonts w:ascii="Tahoma" w:hAnsi="Tahoma" w:cs="Tahoma"/>
        </w:rPr>
        <w:t>El</w:t>
      </w:r>
      <w:r w:rsidR="009234D2">
        <w:rPr>
          <w:rFonts w:ascii="Tahoma" w:hAnsi="Tahoma" w:cs="Tahoma"/>
        </w:rPr>
        <w:t xml:space="preserve"> citado</w:t>
      </w:r>
      <w:r w:rsidR="00106726" w:rsidRPr="008613B5">
        <w:rPr>
          <w:rFonts w:ascii="Tahoma" w:hAnsi="Tahoma" w:cs="Tahoma"/>
        </w:rPr>
        <w:t xml:space="preserve"> </w:t>
      </w:r>
      <w:r w:rsidR="00DE4540" w:rsidRPr="008613B5">
        <w:rPr>
          <w:rFonts w:ascii="Tahoma" w:hAnsi="Tahoma" w:cs="Tahoma"/>
        </w:rPr>
        <w:t xml:space="preserve">accionante </w:t>
      </w:r>
      <w:r w:rsidR="009234D2">
        <w:rPr>
          <w:rFonts w:ascii="Tahoma" w:hAnsi="Tahoma" w:cs="Tahoma"/>
        </w:rPr>
        <w:t>manifiesta</w:t>
      </w:r>
      <w:r w:rsidR="003C217E" w:rsidRPr="008613B5">
        <w:rPr>
          <w:rFonts w:ascii="Tahoma" w:hAnsi="Tahoma" w:cs="Tahoma"/>
        </w:rPr>
        <w:t xml:space="preserve"> </w:t>
      </w:r>
      <w:r w:rsidR="00EF3C14" w:rsidRPr="008613B5">
        <w:rPr>
          <w:rFonts w:ascii="Tahoma" w:hAnsi="Tahoma" w:cs="Tahoma"/>
        </w:rPr>
        <w:t>que</w:t>
      </w:r>
      <w:r w:rsidR="007E5B24" w:rsidRPr="008613B5">
        <w:rPr>
          <w:rFonts w:ascii="Tahoma" w:hAnsi="Tahoma" w:cs="Tahoma"/>
        </w:rPr>
        <w:t xml:space="preserve"> el </w:t>
      </w:r>
      <w:r w:rsidR="007C13A8" w:rsidRPr="008613B5">
        <w:rPr>
          <w:rFonts w:ascii="Tahoma" w:hAnsi="Tahoma" w:cs="Tahoma"/>
        </w:rPr>
        <w:t>día</w:t>
      </w:r>
      <w:r w:rsidR="007E5B24" w:rsidRPr="008613B5">
        <w:rPr>
          <w:rFonts w:ascii="Tahoma" w:hAnsi="Tahoma" w:cs="Tahoma"/>
        </w:rPr>
        <w:t xml:space="preserve"> 27 de octubre de 2016, interpuso derecho de petición ante  el Ministerio de Agricultu</w:t>
      </w:r>
      <w:r w:rsidR="009234D2">
        <w:rPr>
          <w:rFonts w:ascii="Tahoma" w:hAnsi="Tahoma" w:cs="Tahoma"/>
        </w:rPr>
        <w:t>ra, mediante el</w:t>
      </w:r>
      <w:r w:rsidR="007C13A8" w:rsidRPr="008613B5">
        <w:rPr>
          <w:rFonts w:ascii="Tahoma" w:hAnsi="Tahoma" w:cs="Tahoma"/>
        </w:rPr>
        <w:t xml:space="preserve"> cual pretende </w:t>
      </w:r>
      <w:r w:rsidR="009234D2">
        <w:rPr>
          <w:rFonts w:ascii="Tahoma" w:hAnsi="Tahoma" w:cs="Tahoma"/>
        </w:rPr>
        <w:t xml:space="preserve">la expedición del </w:t>
      </w:r>
      <w:r w:rsidR="007C13A8" w:rsidRPr="008613B5">
        <w:rPr>
          <w:rFonts w:ascii="Tahoma" w:hAnsi="Tahoma" w:cs="Tahoma"/>
        </w:rPr>
        <w:t xml:space="preserve">certificado de conceptos detallados del dinero adeudado y de los </w:t>
      </w:r>
      <w:r w:rsidR="009234D2">
        <w:rPr>
          <w:rFonts w:ascii="Tahoma" w:hAnsi="Tahoma" w:cs="Tahoma"/>
        </w:rPr>
        <w:t>descuentos que realiza el</w:t>
      </w:r>
      <w:r w:rsidR="007C13A8" w:rsidRPr="008613B5">
        <w:rPr>
          <w:rFonts w:ascii="Tahoma" w:hAnsi="Tahoma" w:cs="Tahoma"/>
        </w:rPr>
        <w:t xml:space="preserve"> Ministerio de Agricultura e igualmente copia del acto administrativo que ordene dicho descuento y el valor de la mesada  año tras año desde el momento que le fue reconocida la pensión.</w:t>
      </w:r>
      <w:r w:rsidR="005740C8" w:rsidRPr="008613B5">
        <w:rPr>
          <w:rFonts w:ascii="Tahoma" w:hAnsi="Tahoma" w:cs="Tahoma"/>
        </w:rPr>
        <w:t xml:space="preserve"> </w:t>
      </w:r>
      <w:r w:rsidR="009234D2">
        <w:rPr>
          <w:rFonts w:ascii="Tahoma" w:hAnsi="Tahoma" w:cs="Tahoma"/>
        </w:rPr>
        <w:t>E</w:t>
      </w:r>
      <w:r w:rsidR="005740C8" w:rsidRPr="008613B5">
        <w:rPr>
          <w:rFonts w:ascii="Tahoma" w:hAnsi="Tahoma" w:cs="Tahoma"/>
        </w:rPr>
        <w:t xml:space="preserve">l día 25 de noviembre de 2016 a través de comunicado, el Ministerio de Agricultura indica que una vez tengan los soportes de la historia laboral procederán a emitir respuesta a la petición </w:t>
      </w:r>
      <w:r w:rsidR="009234D2">
        <w:rPr>
          <w:rFonts w:ascii="Tahoma" w:hAnsi="Tahoma" w:cs="Tahoma"/>
        </w:rPr>
        <w:t>incoada referenciada</w:t>
      </w:r>
      <w:r w:rsidR="005740C8" w:rsidRPr="008613B5">
        <w:rPr>
          <w:rFonts w:ascii="Tahoma" w:hAnsi="Tahoma" w:cs="Tahoma"/>
        </w:rPr>
        <w:t>.</w:t>
      </w:r>
    </w:p>
    <w:p w14:paraId="61EC5FDC" w14:textId="77777777" w:rsidR="005740C8" w:rsidRPr="008613B5" w:rsidRDefault="005740C8" w:rsidP="008613B5">
      <w:pPr>
        <w:spacing w:after="0" w:line="276" w:lineRule="auto"/>
        <w:ind w:right="-187"/>
        <w:jc w:val="both"/>
        <w:rPr>
          <w:rFonts w:ascii="Tahoma" w:hAnsi="Tahoma" w:cs="Tahoma"/>
        </w:rPr>
      </w:pPr>
    </w:p>
    <w:p w14:paraId="442675E1" w14:textId="64977C2F" w:rsidR="005740C8" w:rsidRPr="008613B5" w:rsidRDefault="009234D2" w:rsidP="008613B5">
      <w:pPr>
        <w:spacing w:after="0" w:line="276" w:lineRule="auto"/>
        <w:ind w:right="-187"/>
        <w:jc w:val="both"/>
        <w:rPr>
          <w:rFonts w:ascii="Tahoma" w:hAnsi="Tahoma" w:cs="Tahoma"/>
        </w:rPr>
      </w:pPr>
      <w:r>
        <w:rPr>
          <w:rFonts w:ascii="Tahoma" w:hAnsi="Tahoma" w:cs="Tahoma"/>
        </w:rPr>
        <w:t xml:space="preserve">          E</w:t>
      </w:r>
      <w:r w:rsidR="005740C8" w:rsidRPr="008613B5">
        <w:rPr>
          <w:rFonts w:ascii="Tahoma" w:hAnsi="Tahoma" w:cs="Tahoma"/>
        </w:rPr>
        <w:t>l accionante considera que hasta el momento el Ministerio de Agricultura, ha omitido brindarle respuesta  respecto a lo solicitado en el mencionado derecho de petic</w:t>
      </w:r>
      <w:r>
        <w:rPr>
          <w:rFonts w:ascii="Tahoma" w:hAnsi="Tahoma" w:cs="Tahoma"/>
        </w:rPr>
        <w:t xml:space="preserve">ión, vulnerando con su actuar dicho derecho fundamental, por lo cual acude a esta </w:t>
      </w:r>
      <w:r w:rsidR="005740C8" w:rsidRPr="008613B5">
        <w:rPr>
          <w:rFonts w:ascii="Tahoma" w:hAnsi="Tahoma" w:cs="Tahoma"/>
        </w:rPr>
        <w:t xml:space="preserve"> tutela </w:t>
      </w:r>
      <w:r w:rsidR="00247661" w:rsidRPr="008613B5">
        <w:rPr>
          <w:rFonts w:ascii="Tahoma" w:hAnsi="Tahoma" w:cs="Tahoma"/>
        </w:rPr>
        <w:t xml:space="preserve"> con el fin de que amparen su derecho</w:t>
      </w:r>
      <w:r w:rsidR="005740C8" w:rsidRPr="008613B5">
        <w:rPr>
          <w:rFonts w:ascii="Tahoma" w:hAnsi="Tahoma" w:cs="Tahoma"/>
        </w:rPr>
        <w:t xml:space="preserve">, ordenándole al Ministerio de Agricultura , que a más tardar dentro de las 48 horas siguientes a la notificación del fallo de tutela se </w:t>
      </w:r>
      <w:r w:rsidR="00247661" w:rsidRPr="008613B5">
        <w:rPr>
          <w:rFonts w:ascii="Tahoma" w:hAnsi="Tahoma" w:cs="Tahoma"/>
        </w:rPr>
        <w:t>resuelva</w:t>
      </w:r>
      <w:r w:rsidR="005740C8" w:rsidRPr="008613B5">
        <w:rPr>
          <w:rFonts w:ascii="Tahoma" w:hAnsi="Tahoma" w:cs="Tahoma"/>
        </w:rPr>
        <w:t xml:space="preserve"> de fondo el derecho de petición impetrado el 27 de octubre de 2016.</w:t>
      </w:r>
    </w:p>
    <w:p w14:paraId="3C85910F" w14:textId="77777777" w:rsidR="0022031A" w:rsidRPr="008613B5" w:rsidRDefault="0022031A" w:rsidP="008613B5">
      <w:pPr>
        <w:pStyle w:val="Sansinterligne"/>
        <w:spacing w:line="276" w:lineRule="auto"/>
      </w:pPr>
    </w:p>
    <w:p w14:paraId="6B1AC264" w14:textId="77777777" w:rsidR="00C73708" w:rsidRPr="008613B5" w:rsidRDefault="00EB59F4" w:rsidP="008613B5">
      <w:pPr>
        <w:pStyle w:val="Titre4"/>
        <w:numPr>
          <w:ilvl w:val="0"/>
          <w:numId w:val="2"/>
        </w:numPr>
        <w:tabs>
          <w:tab w:val="clear" w:pos="1080"/>
        </w:tabs>
        <w:spacing w:line="276" w:lineRule="auto"/>
        <w:ind w:left="0" w:firstLine="0"/>
        <w:rPr>
          <w:rFonts w:ascii="Tahoma" w:hAnsi="Tahoma" w:cs="Tahoma"/>
          <w:sz w:val="22"/>
          <w:szCs w:val="22"/>
        </w:rPr>
      </w:pPr>
      <w:r w:rsidRPr="008613B5">
        <w:rPr>
          <w:rFonts w:ascii="Tahoma" w:hAnsi="Tahoma" w:cs="Tahoma"/>
          <w:sz w:val="22"/>
          <w:szCs w:val="22"/>
        </w:rPr>
        <w:t>Contestación de la demanda</w:t>
      </w:r>
    </w:p>
    <w:p w14:paraId="7CA05D47" w14:textId="77777777" w:rsidR="0074441E" w:rsidRPr="008613B5" w:rsidRDefault="0074441E" w:rsidP="008613B5">
      <w:pPr>
        <w:pStyle w:val="Sansinterligne"/>
        <w:spacing w:line="276" w:lineRule="auto"/>
      </w:pPr>
    </w:p>
    <w:p w14:paraId="779E5EC6" w14:textId="22840153" w:rsidR="00BC7758" w:rsidRPr="008613B5" w:rsidRDefault="007B3F74" w:rsidP="009C6EF5">
      <w:pPr>
        <w:pStyle w:val="Sansinterligne"/>
        <w:spacing w:line="276" w:lineRule="auto"/>
        <w:jc w:val="both"/>
        <w:rPr>
          <w:rFonts w:ascii="Tahoma" w:hAnsi="Tahoma" w:cs="Tahoma"/>
        </w:rPr>
      </w:pPr>
      <w:r w:rsidRPr="008613B5">
        <w:rPr>
          <w:rFonts w:ascii="Tahoma" w:hAnsi="Tahoma" w:cs="Tahoma"/>
        </w:rPr>
        <w:t xml:space="preserve">     </w:t>
      </w:r>
      <w:r w:rsidR="00DB5A9B">
        <w:rPr>
          <w:rFonts w:ascii="Tahoma" w:hAnsi="Tahoma" w:cs="Tahoma"/>
        </w:rPr>
        <w:t xml:space="preserve">      El Ministerio de Agricultura a través de la Coordinadora Grupo de Procesos Judiciales </w:t>
      </w:r>
      <w:r w:rsidR="00DB5A9B" w:rsidRPr="00DB5A9B">
        <w:rPr>
          <w:rFonts w:ascii="Tahoma" w:hAnsi="Tahoma" w:cs="Tahoma"/>
        </w:rPr>
        <w:t>allegó contestación de tutela</w:t>
      </w:r>
      <w:r w:rsidR="00DB5A9B">
        <w:rPr>
          <w:rFonts w:ascii="Tahoma" w:hAnsi="Tahoma" w:cs="Tahoma"/>
        </w:rPr>
        <w:t xml:space="preserve">, mediante la cual manifiesta que se debe absolver de todas las pretensiones </w:t>
      </w:r>
      <w:r w:rsidR="00DB5A9B">
        <w:rPr>
          <w:rFonts w:ascii="Tahoma" w:hAnsi="Tahoma" w:cs="Tahoma"/>
        </w:rPr>
        <w:lastRenderedPageBreak/>
        <w:t>incoadas en la tutela, toda vez que mediante oficio N°20173400021191 del 9 de febrero de 2017 se resolvió de fondo la solicitud de expedición de certificados</w:t>
      </w:r>
      <w:r w:rsidR="009234D2">
        <w:rPr>
          <w:rFonts w:ascii="Tahoma" w:hAnsi="Tahoma" w:cs="Tahoma"/>
        </w:rPr>
        <w:t xml:space="preserve"> realizada</w:t>
      </w:r>
      <w:r w:rsidR="00DB5A9B">
        <w:rPr>
          <w:rFonts w:ascii="Tahoma" w:hAnsi="Tahoma" w:cs="Tahoma"/>
        </w:rPr>
        <w:t xml:space="preserve">  por el señor Ángel María Martínez, por lo cual considera que ya se ha superado el hecho que dio origen a la presente tutela, razón por la cual solicita al Honorable Tribunal desestimar la presente acción de tutela por estar frente a un hecho superado, dejando sin objeto la presente acción.</w:t>
      </w:r>
    </w:p>
    <w:p w14:paraId="194F9EC5" w14:textId="77777777" w:rsidR="008F2EAD" w:rsidRPr="008613B5" w:rsidRDefault="008F2EAD" w:rsidP="008613B5">
      <w:pPr>
        <w:pStyle w:val="Sansinterligne"/>
        <w:spacing w:line="276" w:lineRule="auto"/>
      </w:pPr>
    </w:p>
    <w:p w14:paraId="48A72AC9" w14:textId="77777777" w:rsidR="00C73708" w:rsidRPr="008613B5" w:rsidRDefault="00D34B6B" w:rsidP="008613B5">
      <w:pPr>
        <w:pStyle w:val="Titre4"/>
        <w:numPr>
          <w:ilvl w:val="0"/>
          <w:numId w:val="2"/>
        </w:numPr>
        <w:tabs>
          <w:tab w:val="clear" w:pos="1080"/>
          <w:tab w:val="left" w:pos="426"/>
        </w:tabs>
        <w:spacing w:line="276" w:lineRule="auto"/>
        <w:ind w:left="0" w:firstLine="0"/>
        <w:rPr>
          <w:rFonts w:ascii="Tahoma" w:hAnsi="Tahoma" w:cs="Tahoma"/>
          <w:sz w:val="22"/>
          <w:szCs w:val="22"/>
        </w:rPr>
      </w:pPr>
      <w:r w:rsidRPr="008613B5">
        <w:rPr>
          <w:rFonts w:ascii="Tahoma" w:hAnsi="Tahoma" w:cs="Tahoma"/>
          <w:sz w:val="22"/>
          <w:szCs w:val="22"/>
        </w:rPr>
        <w:t>Consideraciones</w:t>
      </w:r>
    </w:p>
    <w:p w14:paraId="50214B91" w14:textId="77777777" w:rsidR="00904792" w:rsidRPr="008613B5" w:rsidRDefault="00904792" w:rsidP="008613B5">
      <w:pPr>
        <w:pStyle w:val="Sansinterligne"/>
        <w:spacing w:line="276" w:lineRule="auto"/>
      </w:pPr>
    </w:p>
    <w:p w14:paraId="285CDEC1" w14:textId="28EAA4AA" w:rsidR="009404D3" w:rsidRPr="008613B5" w:rsidRDefault="00C86E61" w:rsidP="008613B5">
      <w:pPr>
        <w:pStyle w:val="Paragraphedeliste"/>
        <w:numPr>
          <w:ilvl w:val="1"/>
          <w:numId w:val="11"/>
        </w:numPr>
        <w:tabs>
          <w:tab w:val="left" w:pos="1276"/>
        </w:tabs>
        <w:suppressAutoHyphens/>
        <w:spacing w:after="0" w:line="276" w:lineRule="auto"/>
        <w:ind w:left="1570"/>
        <w:jc w:val="both"/>
        <w:rPr>
          <w:rFonts w:ascii="Tahoma" w:hAnsi="Tahoma" w:cs="Tahoma"/>
          <w:b/>
          <w:spacing w:val="-2"/>
        </w:rPr>
      </w:pPr>
      <w:r w:rsidRPr="008613B5">
        <w:rPr>
          <w:rFonts w:ascii="Tahoma" w:hAnsi="Tahoma" w:cs="Tahoma"/>
          <w:b/>
          <w:spacing w:val="-2"/>
        </w:rPr>
        <w:t>P</w:t>
      </w:r>
      <w:r w:rsidR="00C73708" w:rsidRPr="008613B5">
        <w:rPr>
          <w:rFonts w:ascii="Tahoma" w:hAnsi="Tahoma" w:cs="Tahoma"/>
          <w:b/>
          <w:spacing w:val="-2"/>
        </w:rPr>
        <w:t xml:space="preserve">roblema </w:t>
      </w:r>
      <w:r w:rsidR="00931072" w:rsidRPr="008613B5">
        <w:rPr>
          <w:rFonts w:ascii="Tahoma" w:hAnsi="Tahoma" w:cs="Tahoma"/>
          <w:b/>
          <w:spacing w:val="-2"/>
        </w:rPr>
        <w:t xml:space="preserve">jurídico </w:t>
      </w:r>
      <w:r w:rsidR="00C73708" w:rsidRPr="008613B5">
        <w:rPr>
          <w:rFonts w:ascii="Tahoma" w:hAnsi="Tahoma" w:cs="Tahoma"/>
          <w:b/>
          <w:spacing w:val="-2"/>
        </w:rPr>
        <w:t>por resolver</w:t>
      </w:r>
    </w:p>
    <w:p w14:paraId="0DDA6D3B" w14:textId="77777777" w:rsidR="00C73708" w:rsidRPr="008613B5" w:rsidRDefault="00C73708" w:rsidP="008613B5">
      <w:pPr>
        <w:pStyle w:val="Sansinterligne"/>
        <w:spacing w:line="276" w:lineRule="auto"/>
      </w:pPr>
    </w:p>
    <w:p w14:paraId="73796AC4" w14:textId="251D9D40" w:rsidR="0014205E" w:rsidRDefault="0014205E" w:rsidP="008613B5">
      <w:pPr>
        <w:pStyle w:val="Sansinterligne"/>
        <w:spacing w:line="276" w:lineRule="auto"/>
        <w:ind w:firstLine="708"/>
        <w:jc w:val="both"/>
        <w:rPr>
          <w:rFonts w:ascii="Tahoma" w:hAnsi="Tahoma" w:cs="Tahoma"/>
        </w:rPr>
      </w:pPr>
      <w:r w:rsidRPr="0014205E">
        <w:rPr>
          <w:rFonts w:ascii="Tahoma" w:hAnsi="Tahoma" w:cs="Tahoma"/>
        </w:rPr>
        <w:t xml:space="preserve">¿Se presenta en el caso sub </w:t>
      </w:r>
      <w:proofErr w:type="spellStart"/>
      <w:r w:rsidRPr="0014205E">
        <w:rPr>
          <w:rFonts w:ascii="Tahoma" w:hAnsi="Tahoma" w:cs="Tahoma"/>
        </w:rPr>
        <w:t>exámine</w:t>
      </w:r>
      <w:proofErr w:type="spellEnd"/>
      <w:r w:rsidRPr="0014205E">
        <w:rPr>
          <w:rFonts w:ascii="Tahoma" w:hAnsi="Tahoma" w:cs="Tahoma"/>
        </w:rPr>
        <w:t xml:space="preserve"> un hecho superado? En caso negativo, ¿Se ha vulnerado el derecho de petic</w:t>
      </w:r>
      <w:r>
        <w:rPr>
          <w:rFonts w:ascii="Tahoma" w:hAnsi="Tahoma" w:cs="Tahoma"/>
        </w:rPr>
        <w:t>ión del accionante por parte del Ministerio de Agricultura?</w:t>
      </w:r>
    </w:p>
    <w:p w14:paraId="3D09F01C" w14:textId="77777777" w:rsidR="004973DD" w:rsidRDefault="004973DD" w:rsidP="008613B5">
      <w:pPr>
        <w:pStyle w:val="Paragraphedeliste"/>
        <w:spacing w:after="0" w:line="276" w:lineRule="auto"/>
        <w:ind w:left="850" w:right="618"/>
        <w:jc w:val="both"/>
        <w:rPr>
          <w:rFonts w:ascii="Tahoma" w:hAnsi="Tahoma" w:cs="Tahoma"/>
          <w:b/>
        </w:rPr>
      </w:pPr>
    </w:p>
    <w:p w14:paraId="61F54AD0" w14:textId="245CF615" w:rsidR="00A47A5D" w:rsidRPr="008613B5" w:rsidRDefault="007B3F74" w:rsidP="008613B5">
      <w:pPr>
        <w:pStyle w:val="Paragraphedeliste"/>
        <w:spacing w:after="0" w:line="276" w:lineRule="auto"/>
        <w:ind w:left="850" w:right="618"/>
        <w:jc w:val="both"/>
        <w:rPr>
          <w:rFonts w:ascii="Tahoma" w:hAnsi="Tahoma" w:cs="Tahoma"/>
          <w:b/>
        </w:rPr>
      </w:pPr>
      <w:r w:rsidRPr="008613B5">
        <w:rPr>
          <w:rFonts w:ascii="Tahoma" w:hAnsi="Tahoma" w:cs="Tahoma"/>
          <w:b/>
        </w:rPr>
        <w:t xml:space="preserve">3.2 </w:t>
      </w:r>
      <w:r w:rsidR="00B719FA" w:rsidRPr="008613B5">
        <w:rPr>
          <w:rFonts w:ascii="Tahoma" w:hAnsi="Tahoma" w:cs="Tahoma"/>
          <w:b/>
        </w:rPr>
        <w:t xml:space="preserve"> </w:t>
      </w:r>
      <w:r w:rsidR="004973DD">
        <w:rPr>
          <w:rFonts w:ascii="Tahoma" w:hAnsi="Tahoma" w:cs="Tahoma"/>
          <w:b/>
        </w:rPr>
        <w:t xml:space="preserve"> </w:t>
      </w:r>
      <w:r w:rsidR="00F2142F" w:rsidRPr="008613B5">
        <w:rPr>
          <w:rFonts w:ascii="Tahoma" w:hAnsi="Tahoma" w:cs="Tahoma"/>
          <w:b/>
        </w:rPr>
        <w:t>Alcances del derecho fundamental de petición</w:t>
      </w:r>
    </w:p>
    <w:p w14:paraId="1A43EA2D" w14:textId="77777777" w:rsidR="007D3A2D" w:rsidRPr="008613B5" w:rsidRDefault="007D3A2D" w:rsidP="008613B5">
      <w:pPr>
        <w:pStyle w:val="Sansinterligne"/>
        <w:spacing w:line="276" w:lineRule="auto"/>
      </w:pPr>
    </w:p>
    <w:p w14:paraId="3A7B874E" w14:textId="77777777" w:rsidR="00F2142F" w:rsidRDefault="00F2142F" w:rsidP="008613B5">
      <w:pPr>
        <w:spacing w:after="0" w:line="276" w:lineRule="auto"/>
        <w:ind w:firstLine="709"/>
        <w:jc w:val="both"/>
        <w:rPr>
          <w:rFonts w:ascii="Tahoma" w:eastAsia="Times New Roman" w:hAnsi="Tahoma" w:cs="Tahoma"/>
          <w:lang w:eastAsia="es-ES"/>
        </w:rPr>
      </w:pPr>
      <w:r w:rsidRPr="008613B5">
        <w:rPr>
          <w:rFonts w:ascii="Tahoma" w:eastAsia="Times New Roman" w:hAnsi="Tahoma" w:cs="Tahoma"/>
          <w:lang w:eastAsia="es-ES"/>
        </w:rPr>
        <w:t>El derecho de petición, como herramienta con la que cuenta toda persona para elevar solicitudes respetuosas a la administración, en procura de obtener una respuesta clara, pronta y de fondo respecto a su interés, ha sido prolíficamente expuesto por la Corte Constitucional, señalando los elementos</w:t>
      </w:r>
      <w:r w:rsidR="0015285E" w:rsidRPr="008613B5">
        <w:rPr>
          <w:rFonts w:ascii="Tahoma" w:eastAsia="Times New Roman" w:hAnsi="Tahoma" w:cs="Tahoma"/>
          <w:lang w:eastAsia="es-ES"/>
        </w:rPr>
        <w:t xml:space="preserve"> que integran este derecho</w:t>
      </w:r>
      <w:r w:rsidRPr="008613B5">
        <w:rPr>
          <w:rFonts w:ascii="Tahoma" w:eastAsia="Times New Roman" w:hAnsi="Tahoma" w:cs="Tahoma"/>
          <w:vertAlign w:val="superscript"/>
          <w:lang w:eastAsia="es-ES"/>
        </w:rPr>
        <w:footnoteReference w:id="2"/>
      </w:r>
      <w:r w:rsidRPr="008613B5">
        <w:rPr>
          <w:rFonts w:ascii="Tahoma" w:eastAsia="Times New Roman" w:hAnsi="Tahoma" w:cs="Tahoma"/>
          <w:lang w:eastAsia="es-ES"/>
        </w:rPr>
        <w:t xml:space="preserve">: </w:t>
      </w:r>
    </w:p>
    <w:p w14:paraId="09B33BB1" w14:textId="77777777" w:rsidR="008613B5" w:rsidRPr="008613B5" w:rsidRDefault="008613B5" w:rsidP="008613B5">
      <w:pPr>
        <w:spacing w:after="0" w:line="276" w:lineRule="auto"/>
        <w:ind w:firstLine="709"/>
        <w:jc w:val="both"/>
        <w:rPr>
          <w:rFonts w:ascii="Tahoma" w:eastAsia="Times New Roman" w:hAnsi="Tahoma" w:cs="Tahoma"/>
          <w:lang w:eastAsia="es-ES"/>
        </w:rPr>
      </w:pPr>
    </w:p>
    <w:p w14:paraId="300295B3" w14:textId="77777777" w:rsidR="00F2142F" w:rsidRPr="008613B5" w:rsidRDefault="00F2142F" w:rsidP="008613B5">
      <w:pPr>
        <w:spacing w:after="0" w:line="276" w:lineRule="auto"/>
        <w:ind w:left="709" w:right="902"/>
        <w:jc w:val="both"/>
        <w:rPr>
          <w:rFonts w:ascii="Arial Narrow" w:hAnsi="Arial Narrow" w:cs="Tahoma"/>
          <w:i/>
        </w:rPr>
      </w:pPr>
      <w:r w:rsidRPr="008613B5">
        <w:rPr>
          <w:rFonts w:ascii="Arial Narrow" w:hAnsi="Arial Narrow" w:cs="Tahoma"/>
          <w:i/>
        </w:rPr>
        <w:t>“(1) El derecho a presentar, en términos respetuosos, solicitudes ante las autoridades, sin que éstas puedan negarse a recibirlas o tramitarlas.</w:t>
      </w:r>
    </w:p>
    <w:p w14:paraId="6E35D01D" w14:textId="77777777" w:rsidR="00F2142F" w:rsidRPr="008613B5" w:rsidRDefault="00F2142F" w:rsidP="008613B5">
      <w:pPr>
        <w:spacing w:after="0" w:line="276" w:lineRule="auto"/>
        <w:ind w:left="709" w:right="902"/>
        <w:jc w:val="both"/>
        <w:rPr>
          <w:rFonts w:ascii="Arial Narrow" w:hAnsi="Arial Narrow" w:cs="Tahoma"/>
          <w:i/>
        </w:rPr>
      </w:pPr>
      <w:r w:rsidRPr="008613B5">
        <w:rPr>
          <w:rFonts w:ascii="Arial Narrow" w:hAnsi="Arial Narrow" w:cs="Tahoma"/>
          <w:i/>
        </w:rPr>
        <w:t> (2) El derecho a obtener una respuesta oportuna, es decir, dentro de los términos establecidos en las normas correspondientes.</w:t>
      </w:r>
    </w:p>
    <w:p w14:paraId="217DCB71" w14:textId="77777777" w:rsidR="00F2142F" w:rsidRPr="008613B5" w:rsidRDefault="00F2142F" w:rsidP="008613B5">
      <w:pPr>
        <w:spacing w:after="0" w:line="276" w:lineRule="auto"/>
        <w:ind w:left="709" w:right="902"/>
        <w:jc w:val="both"/>
        <w:rPr>
          <w:rFonts w:ascii="Arial Narrow" w:hAnsi="Arial Narrow" w:cs="Tahoma"/>
          <w:i/>
        </w:rPr>
      </w:pPr>
      <w:r w:rsidRPr="008613B5">
        <w:rPr>
          <w:rFonts w:ascii="Arial Narrow" w:hAnsi="Arial Narrow" w:cs="Tahoma"/>
          <w:i/>
        </w:rPr>
        <w:t> (3)</w:t>
      </w:r>
      <w:r w:rsidRPr="008613B5">
        <w:rPr>
          <w:rFonts w:ascii="Arial Narrow" w:hAnsi="Arial Narrow" w:cs="Tahoma"/>
          <w:b/>
          <w:bCs/>
          <w:i/>
        </w:rPr>
        <w:t> </w:t>
      </w:r>
      <w:r w:rsidRPr="008613B5">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14:paraId="71F27EE5" w14:textId="77777777" w:rsidR="00F2142F" w:rsidRPr="008613B5" w:rsidRDefault="00F2142F" w:rsidP="008613B5">
      <w:pPr>
        <w:spacing w:after="0" w:line="276" w:lineRule="auto"/>
        <w:ind w:left="709" w:right="902"/>
        <w:jc w:val="both"/>
        <w:rPr>
          <w:rFonts w:ascii="Arial Narrow" w:hAnsi="Arial Narrow" w:cs="Tahoma"/>
          <w:i/>
        </w:rPr>
      </w:pPr>
      <w:r w:rsidRPr="008613B5">
        <w:rPr>
          <w:rFonts w:ascii="Arial Narrow" w:hAnsi="Arial Narrow" w:cs="Tahoma"/>
          <w:i/>
        </w:rPr>
        <w:t> (4) El derecho a obtener la pronta comunicación de la respuesta.”</w:t>
      </w:r>
    </w:p>
    <w:p w14:paraId="7EFB1704" w14:textId="77777777" w:rsidR="00E3000F" w:rsidRPr="008613B5" w:rsidRDefault="00E3000F" w:rsidP="008613B5">
      <w:pPr>
        <w:pStyle w:val="Sansinterligne"/>
        <w:spacing w:line="276" w:lineRule="auto"/>
      </w:pPr>
    </w:p>
    <w:p w14:paraId="01AEF02A" w14:textId="77777777" w:rsidR="00E3000F" w:rsidRPr="008613B5" w:rsidRDefault="00E3000F" w:rsidP="008613B5">
      <w:pPr>
        <w:spacing w:after="0" w:line="276" w:lineRule="auto"/>
        <w:ind w:firstLine="709"/>
        <w:jc w:val="both"/>
        <w:rPr>
          <w:rFonts w:ascii="Tahoma" w:hAnsi="Tahoma" w:cs="Tahoma"/>
        </w:rPr>
      </w:pPr>
      <w:r w:rsidRPr="008613B5">
        <w:rPr>
          <w:rFonts w:ascii="Tahoma" w:hAnsi="Tahoma" w:cs="Tahoma"/>
        </w:rPr>
        <w:t>Por otra parte, la ley estatutaria 1755 de 2015 sustituyó el artículo 17 del Código Procesal Administrativo y de lo Contencioso Administrativo en cuanto al término para resolver las distintas solicitudes, disponiendo lo siguiente:</w:t>
      </w:r>
    </w:p>
    <w:p w14:paraId="2F402A8A" w14:textId="77777777" w:rsidR="00E3000F" w:rsidRPr="008613B5" w:rsidRDefault="00E3000F" w:rsidP="008613B5">
      <w:pPr>
        <w:pStyle w:val="Sansinterligne"/>
        <w:spacing w:line="276" w:lineRule="auto"/>
      </w:pPr>
    </w:p>
    <w:p w14:paraId="4BACBB37" w14:textId="77777777" w:rsidR="00E3000F" w:rsidRPr="008613B5" w:rsidRDefault="00E3000F" w:rsidP="008613B5">
      <w:pPr>
        <w:spacing w:after="0" w:line="276" w:lineRule="auto"/>
        <w:ind w:left="709"/>
        <w:jc w:val="both"/>
        <w:rPr>
          <w:rFonts w:ascii="Arial Narrow" w:hAnsi="Arial Narrow"/>
          <w:i/>
        </w:rPr>
      </w:pPr>
      <w:r w:rsidRPr="008613B5">
        <w:rPr>
          <w:rFonts w:ascii="Arial Narrow" w:hAnsi="Arial Narrow"/>
          <w:i/>
        </w:rPr>
        <w:t>“Salvo norma legal especial y so pena de sanción disciplinaria, toda petición deberá resolverse dentro de los quince (15) días siguientes a su recepción. Estará sometida a término especial la resolución de las siguientes peticiones:</w:t>
      </w:r>
    </w:p>
    <w:p w14:paraId="3C96F79C" w14:textId="77777777" w:rsidR="00E3000F" w:rsidRPr="008613B5" w:rsidRDefault="00E3000F" w:rsidP="008613B5">
      <w:pPr>
        <w:spacing w:after="0" w:line="276" w:lineRule="auto"/>
        <w:ind w:left="709"/>
        <w:jc w:val="both"/>
        <w:rPr>
          <w:rFonts w:ascii="Arial Narrow" w:hAnsi="Arial Narrow"/>
          <w:i/>
        </w:rPr>
      </w:pPr>
      <w:r w:rsidRPr="008613B5">
        <w:rPr>
          <w:rFonts w:ascii="Arial Narrow" w:hAnsi="Arial Narrow"/>
          <w:i/>
        </w:rPr>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14:paraId="06A5F238" w14:textId="77777777" w:rsidR="00C86E61" w:rsidRPr="008613B5" w:rsidRDefault="00C86E61" w:rsidP="008613B5">
      <w:pPr>
        <w:pStyle w:val="Sansinterligne"/>
        <w:spacing w:line="276" w:lineRule="auto"/>
      </w:pPr>
    </w:p>
    <w:p w14:paraId="2749F9F4" w14:textId="77777777" w:rsidR="00E3000F" w:rsidRPr="008613B5" w:rsidRDefault="00E3000F" w:rsidP="008613B5">
      <w:pPr>
        <w:spacing w:after="0" w:line="276" w:lineRule="auto"/>
        <w:ind w:left="709"/>
        <w:jc w:val="both"/>
        <w:rPr>
          <w:rFonts w:ascii="Arial Narrow" w:hAnsi="Arial Narrow"/>
          <w:i/>
        </w:rPr>
      </w:pPr>
      <w:r w:rsidRPr="008613B5">
        <w:rPr>
          <w:rFonts w:ascii="Arial Narrow" w:hAnsi="Arial Narrow"/>
          <w:i/>
        </w:rPr>
        <w:t xml:space="preserve"> 2. Las peticiones mediante las cuales se eleva una consulta a las autoridades en relación con las materias a su cargo deberán resolverse dentro de los treinta (30) días siguientes a su recepción.</w:t>
      </w:r>
    </w:p>
    <w:p w14:paraId="5C06D48A" w14:textId="77777777" w:rsidR="00C86E61" w:rsidRPr="008613B5" w:rsidRDefault="00C86E61" w:rsidP="008613B5">
      <w:pPr>
        <w:pStyle w:val="Sansinterligne"/>
        <w:spacing w:line="276" w:lineRule="auto"/>
      </w:pPr>
    </w:p>
    <w:p w14:paraId="0D14963E" w14:textId="77777777" w:rsidR="00E3000F" w:rsidRDefault="00FF559F" w:rsidP="008613B5">
      <w:pPr>
        <w:spacing w:after="0" w:line="276" w:lineRule="auto"/>
        <w:ind w:left="709"/>
        <w:jc w:val="both"/>
        <w:rPr>
          <w:rFonts w:ascii="Arial Narrow" w:hAnsi="Arial Narrow"/>
          <w:i/>
        </w:rPr>
      </w:pPr>
      <w:r w:rsidRPr="008613B5">
        <w:rPr>
          <w:rFonts w:ascii="Arial Narrow" w:hAnsi="Arial Narrow"/>
          <w:i/>
        </w:rPr>
        <w:t xml:space="preserve"> </w:t>
      </w:r>
      <w:r w:rsidR="00E3000F" w:rsidRPr="008613B5">
        <w:rPr>
          <w:rFonts w:ascii="Arial Narrow" w:hAnsi="Arial Narrow"/>
          <w:i/>
        </w:rPr>
        <w:t>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14:paraId="0A58D3A5" w14:textId="77777777" w:rsidR="004973DD" w:rsidRDefault="004973DD" w:rsidP="008613B5">
      <w:pPr>
        <w:spacing w:after="0" w:line="276" w:lineRule="auto"/>
        <w:ind w:left="709"/>
        <w:jc w:val="both"/>
        <w:rPr>
          <w:rFonts w:ascii="Arial Narrow" w:hAnsi="Arial Narrow"/>
          <w:i/>
        </w:rPr>
      </w:pPr>
    </w:p>
    <w:p w14:paraId="32980860" w14:textId="77777777" w:rsidR="004973DD" w:rsidRDefault="004973DD" w:rsidP="008613B5">
      <w:pPr>
        <w:spacing w:after="0" w:line="276" w:lineRule="auto"/>
        <w:ind w:left="709"/>
        <w:jc w:val="both"/>
        <w:rPr>
          <w:rFonts w:ascii="Arial Narrow" w:hAnsi="Arial Narrow"/>
          <w:i/>
        </w:rPr>
      </w:pPr>
    </w:p>
    <w:p w14:paraId="350B453A" w14:textId="77777777" w:rsidR="009C6EF5" w:rsidRDefault="009C6EF5" w:rsidP="008613B5">
      <w:pPr>
        <w:spacing w:after="0" w:line="276" w:lineRule="auto"/>
        <w:ind w:left="709"/>
        <w:jc w:val="both"/>
        <w:rPr>
          <w:rFonts w:ascii="Arial Narrow" w:hAnsi="Arial Narrow"/>
          <w:i/>
        </w:rPr>
      </w:pPr>
    </w:p>
    <w:p w14:paraId="0C6B9D7C" w14:textId="77777777" w:rsidR="009C6EF5" w:rsidRDefault="009C6EF5" w:rsidP="008613B5">
      <w:pPr>
        <w:spacing w:after="0" w:line="276" w:lineRule="auto"/>
        <w:ind w:left="709"/>
        <w:jc w:val="both"/>
        <w:rPr>
          <w:rFonts w:ascii="Arial Narrow" w:hAnsi="Arial Narrow"/>
          <w:i/>
        </w:rPr>
      </w:pPr>
    </w:p>
    <w:p w14:paraId="0D862039" w14:textId="77777777" w:rsidR="004973DD" w:rsidRPr="008613B5" w:rsidRDefault="004973DD" w:rsidP="008613B5">
      <w:pPr>
        <w:spacing w:after="0" w:line="276" w:lineRule="auto"/>
        <w:ind w:left="709"/>
        <w:jc w:val="both"/>
        <w:rPr>
          <w:rFonts w:ascii="Arial Narrow" w:hAnsi="Arial Narrow"/>
          <w:i/>
        </w:rPr>
      </w:pPr>
    </w:p>
    <w:p w14:paraId="756D2BBB" w14:textId="3BCFEBDB" w:rsidR="004973DD" w:rsidRPr="004973DD" w:rsidRDefault="004973DD" w:rsidP="004973DD">
      <w:pPr>
        <w:pStyle w:val="Sansinterligne"/>
        <w:numPr>
          <w:ilvl w:val="1"/>
          <w:numId w:val="11"/>
        </w:numPr>
        <w:spacing w:line="276" w:lineRule="auto"/>
        <w:rPr>
          <w:rFonts w:ascii="Tahoma" w:hAnsi="Tahoma" w:cs="Tahoma"/>
          <w:b/>
        </w:rPr>
      </w:pPr>
      <w:r w:rsidRPr="004973DD">
        <w:rPr>
          <w:rFonts w:ascii="Tahoma" w:hAnsi="Tahoma" w:cs="Tahoma"/>
        </w:rPr>
        <w:t xml:space="preserve"> </w:t>
      </w:r>
      <w:r w:rsidRPr="004973DD">
        <w:rPr>
          <w:rFonts w:ascii="Tahoma" w:hAnsi="Tahoma" w:cs="Tahoma"/>
          <w:b/>
        </w:rPr>
        <w:t>Del hecho superado</w:t>
      </w:r>
    </w:p>
    <w:p w14:paraId="7833A0DD" w14:textId="77777777" w:rsidR="004973DD" w:rsidRPr="004973DD" w:rsidRDefault="004973DD" w:rsidP="004973DD">
      <w:pPr>
        <w:pStyle w:val="Sansinterligne"/>
        <w:spacing w:line="276" w:lineRule="auto"/>
        <w:rPr>
          <w:rFonts w:ascii="Tahoma" w:hAnsi="Tahoma" w:cs="Tahoma"/>
        </w:rPr>
      </w:pPr>
    </w:p>
    <w:p w14:paraId="6FAF3FD5" w14:textId="77777777" w:rsidR="004973DD" w:rsidRPr="004973DD" w:rsidRDefault="004973DD" w:rsidP="004973DD">
      <w:pPr>
        <w:pStyle w:val="Sansinterligne"/>
        <w:spacing w:line="276" w:lineRule="auto"/>
        <w:jc w:val="both"/>
        <w:rPr>
          <w:rFonts w:ascii="Tahoma" w:hAnsi="Tahoma" w:cs="Tahoma"/>
          <w:i/>
        </w:rPr>
      </w:pPr>
      <w:r w:rsidRPr="004973DD">
        <w:rPr>
          <w:rFonts w:ascii="Tahoma" w:hAnsi="Tahoma" w:cs="Tahoma"/>
        </w:rPr>
        <w:t>“</w:t>
      </w:r>
      <w:r w:rsidRPr="004973DD">
        <w:rPr>
          <w:rFonts w:ascii="Tahoma" w:hAnsi="Tahoma" w:cs="Tahoma"/>
          <w:i/>
        </w:rPr>
        <w:t>La acción de tutela tiene por objeto la protección efectiva y cierta del derecho constitucional fundamental presuntamente violado o amenazado, lo cual explica la necesidad del pronunciamiento del juez en sentido positivo o negativo. Ello constituye a la vez el motivo por el cual la persona que se considera afectada se dirige ante la autoridad judicial, de modo que si la situación de hecho de la cual esa persona se queja ya ha sido superada en términos tales que la aspiración primordial en que consiste el derecho alegado está siendo satisfecha, ha desaparecido la vulneración o amenaza y, en consecuencia, la posible orden que impartiere el juez caería en el vacío.</w:t>
      </w:r>
    </w:p>
    <w:p w14:paraId="3130D0D5" w14:textId="77777777" w:rsidR="004973DD" w:rsidRPr="004973DD" w:rsidRDefault="004973DD" w:rsidP="004973DD">
      <w:pPr>
        <w:pStyle w:val="Sansinterligne"/>
        <w:spacing w:line="276" w:lineRule="auto"/>
        <w:jc w:val="both"/>
        <w:rPr>
          <w:rFonts w:ascii="Tahoma" w:hAnsi="Tahoma" w:cs="Tahoma"/>
          <w:i/>
        </w:rPr>
      </w:pPr>
      <w:r w:rsidRPr="004973DD">
        <w:rPr>
          <w:rFonts w:ascii="Tahoma" w:hAnsi="Tahoma" w:cs="Tahoma"/>
          <w:i/>
        </w:rPr>
        <w:t>En ese orden de ideas, si las circunstancias de amenaza o vulneración de los derechos fundamentales desaparecen, el sentido de que la pretensión erigida en defensa del derecho conculcado está siendo satisfecha, la acción de tutela pierde su eficacia y su razón de ser</w:t>
      </w:r>
      <w:bookmarkStart w:id="2" w:name="_ftnref18"/>
      <w:r w:rsidRPr="004973DD">
        <w:rPr>
          <w:rFonts w:ascii="Tahoma" w:hAnsi="Tahoma" w:cs="Tahoma"/>
          <w:i/>
          <w:vertAlign w:val="superscript"/>
        </w:rPr>
        <w:footnoteReference w:id="3"/>
      </w:r>
      <w:bookmarkEnd w:id="2"/>
      <w:r w:rsidRPr="004973DD">
        <w:rPr>
          <w:rFonts w:ascii="Tahoma" w:hAnsi="Tahoma" w:cs="Tahoma"/>
          <w:i/>
        </w:rPr>
        <w:t>.”</w:t>
      </w:r>
      <w:r w:rsidRPr="004973DD">
        <w:rPr>
          <w:rFonts w:ascii="Tahoma" w:hAnsi="Tahoma" w:cs="Tahoma"/>
          <w:i/>
          <w:vertAlign w:val="superscript"/>
        </w:rPr>
        <w:footnoteReference w:id="4"/>
      </w:r>
    </w:p>
    <w:p w14:paraId="69D46F69" w14:textId="0CBC06C9" w:rsidR="00D34F86" w:rsidRPr="004973DD" w:rsidRDefault="00D34F86" w:rsidP="004973DD">
      <w:pPr>
        <w:pStyle w:val="Sansinterligne"/>
        <w:spacing w:line="276" w:lineRule="auto"/>
        <w:jc w:val="both"/>
        <w:rPr>
          <w:i/>
        </w:rPr>
      </w:pPr>
    </w:p>
    <w:p w14:paraId="73006B3D" w14:textId="377DC172" w:rsidR="003718EF" w:rsidRPr="008613B5" w:rsidRDefault="007D3A2D" w:rsidP="008613B5">
      <w:pPr>
        <w:pStyle w:val="Paragraphedeliste"/>
        <w:numPr>
          <w:ilvl w:val="1"/>
          <w:numId w:val="14"/>
        </w:numPr>
        <w:tabs>
          <w:tab w:val="left" w:pos="1701"/>
        </w:tabs>
        <w:autoSpaceDN w:val="0"/>
        <w:spacing w:after="0" w:line="276" w:lineRule="auto"/>
        <w:ind w:left="1570"/>
        <w:jc w:val="both"/>
        <w:rPr>
          <w:rFonts w:ascii="Tahoma" w:hAnsi="Tahoma" w:cs="Tahoma"/>
          <w:b/>
        </w:rPr>
      </w:pPr>
      <w:r w:rsidRPr="008613B5">
        <w:rPr>
          <w:rFonts w:ascii="Tahoma" w:hAnsi="Tahoma" w:cs="Tahoma"/>
          <w:b/>
        </w:rPr>
        <w:t>Caso concreto</w:t>
      </w:r>
    </w:p>
    <w:p w14:paraId="721F0588" w14:textId="77777777" w:rsidR="00FF559F" w:rsidRPr="008613B5" w:rsidRDefault="00FF559F" w:rsidP="008613B5">
      <w:pPr>
        <w:pStyle w:val="Sansinterligne"/>
        <w:spacing w:line="276" w:lineRule="auto"/>
      </w:pPr>
    </w:p>
    <w:p w14:paraId="35D092E0" w14:textId="721E5C93" w:rsidR="00650A60" w:rsidRPr="008613B5" w:rsidRDefault="00F85CBF" w:rsidP="008613B5">
      <w:pPr>
        <w:spacing w:after="0" w:line="276" w:lineRule="auto"/>
        <w:ind w:firstLine="708"/>
        <w:jc w:val="both"/>
        <w:rPr>
          <w:rFonts w:ascii="Tahoma" w:hAnsi="Tahoma" w:cs="Tahoma"/>
        </w:rPr>
      </w:pPr>
      <w:r w:rsidRPr="008613B5">
        <w:rPr>
          <w:rFonts w:ascii="Tahoma" w:hAnsi="Tahoma" w:cs="Tahoma"/>
        </w:rPr>
        <w:t xml:space="preserve">En el caso que ocupa la atención de la Sala, se acude a la vía </w:t>
      </w:r>
      <w:r w:rsidR="003718EF" w:rsidRPr="008613B5">
        <w:rPr>
          <w:rFonts w:ascii="Tahoma" w:hAnsi="Tahoma" w:cs="Tahoma"/>
        </w:rPr>
        <w:t xml:space="preserve">de </w:t>
      </w:r>
      <w:r w:rsidRPr="008613B5">
        <w:rPr>
          <w:rFonts w:ascii="Tahoma" w:hAnsi="Tahoma" w:cs="Tahoma"/>
        </w:rPr>
        <w:t xml:space="preserve">tutela con el propósito de que se proteja </w:t>
      </w:r>
      <w:r w:rsidR="00F2142F" w:rsidRPr="008613B5">
        <w:rPr>
          <w:rFonts w:ascii="Tahoma" w:hAnsi="Tahoma" w:cs="Tahoma"/>
        </w:rPr>
        <w:t>el derecho fundamental de petición de</w:t>
      </w:r>
      <w:r w:rsidR="00545141" w:rsidRPr="008613B5">
        <w:rPr>
          <w:rFonts w:ascii="Tahoma" w:hAnsi="Tahoma" w:cs="Tahoma"/>
        </w:rPr>
        <w:t xml:space="preserve">l  señor </w:t>
      </w:r>
      <w:r w:rsidR="00650A60" w:rsidRPr="008613B5">
        <w:rPr>
          <w:rFonts w:ascii="Tahoma" w:hAnsi="Tahoma" w:cs="Tahoma"/>
        </w:rPr>
        <w:t>Ángel María Martínez Rojas</w:t>
      </w:r>
      <w:r w:rsidR="00F2142F" w:rsidRPr="008613B5">
        <w:rPr>
          <w:rFonts w:ascii="Tahoma" w:hAnsi="Tahoma" w:cs="Tahoma"/>
        </w:rPr>
        <w:t>, toda vez que</w:t>
      </w:r>
      <w:r w:rsidR="00C86E61" w:rsidRPr="008613B5">
        <w:rPr>
          <w:rFonts w:ascii="Tahoma" w:hAnsi="Tahoma" w:cs="Tahoma"/>
        </w:rPr>
        <w:t xml:space="preserve"> no </w:t>
      </w:r>
      <w:r w:rsidR="00C86E61" w:rsidRPr="008613B5">
        <w:rPr>
          <w:rFonts w:ascii="Tahoma" w:hAnsi="Tahoma" w:cs="Tahoma"/>
          <w:lang w:eastAsia="es-CO"/>
        </w:rPr>
        <w:t>ha</w:t>
      </w:r>
      <w:r w:rsidR="00C86E61" w:rsidRPr="008613B5">
        <w:rPr>
          <w:rFonts w:ascii="Tahoma" w:hAnsi="Tahoma" w:cs="Tahoma"/>
        </w:rPr>
        <w:t xml:space="preserve"> recibido respuesta</w:t>
      </w:r>
      <w:r w:rsidR="00A34C26" w:rsidRPr="008613B5">
        <w:rPr>
          <w:rFonts w:ascii="Tahoma" w:hAnsi="Tahoma" w:cs="Tahoma"/>
        </w:rPr>
        <w:t xml:space="preserve"> de fondo</w:t>
      </w:r>
      <w:r w:rsidR="00650A60" w:rsidRPr="008613B5">
        <w:rPr>
          <w:rFonts w:ascii="Tahoma" w:hAnsi="Tahoma" w:cs="Tahoma"/>
        </w:rPr>
        <w:t>, por parte del Ministerio de Agricultura</w:t>
      </w:r>
      <w:r w:rsidR="00FB3441" w:rsidRPr="008613B5">
        <w:rPr>
          <w:rFonts w:ascii="Tahoma" w:hAnsi="Tahoma" w:cs="Tahoma"/>
        </w:rPr>
        <w:t>,</w:t>
      </w:r>
      <w:r w:rsidR="00DA28BD" w:rsidRPr="008613B5">
        <w:rPr>
          <w:rFonts w:ascii="Tahoma" w:hAnsi="Tahoma" w:cs="Tahoma"/>
        </w:rPr>
        <w:t xml:space="preserve"> al derecho de petición</w:t>
      </w:r>
      <w:r w:rsidR="00650A60" w:rsidRPr="008613B5">
        <w:rPr>
          <w:rFonts w:ascii="Tahoma" w:hAnsi="Tahoma" w:cs="Tahoma"/>
        </w:rPr>
        <w:t>, mediante el cual solicita: i)</w:t>
      </w:r>
      <w:r w:rsidR="00545141" w:rsidRPr="008613B5">
        <w:rPr>
          <w:rFonts w:ascii="Tahoma" w:hAnsi="Tahoma" w:cs="Tahoma"/>
        </w:rPr>
        <w:t xml:space="preserve"> </w:t>
      </w:r>
      <w:r w:rsidR="00650A60" w:rsidRPr="008613B5">
        <w:rPr>
          <w:rFonts w:ascii="Tahoma" w:hAnsi="Tahoma" w:cs="Tahoma"/>
        </w:rPr>
        <w:t xml:space="preserve">expidan el certificado de conceptos detallados del dinero adeudado y </w:t>
      </w:r>
      <w:r w:rsidR="009234D2">
        <w:rPr>
          <w:rFonts w:ascii="Tahoma" w:hAnsi="Tahoma" w:cs="Tahoma"/>
        </w:rPr>
        <w:t>de los descuentos que realiza el</w:t>
      </w:r>
      <w:r w:rsidR="00650A60" w:rsidRPr="008613B5">
        <w:rPr>
          <w:rFonts w:ascii="Tahoma" w:hAnsi="Tahoma" w:cs="Tahoma"/>
        </w:rPr>
        <w:t xml:space="preserve"> Ministerio de Agricultura, ii) copia del acto administrativo que ordena dicho descuento, iii) certificación</w:t>
      </w:r>
      <w:r w:rsidR="009234D2">
        <w:rPr>
          <w:rFonts w:ascii="Tahoma" w:hAnsi="Tahoma" w:cs="Tahoma"/>
        </w:rPr>
        <w:t xml:space="preserve"> del</w:t>
      </w:r>
      <w:r w:rsidR="00650A60" w:rsidRPr="008613B5">
        <w:rPr>
          <w:rFonts w:ascii="Tahoma" w:hAnsi="Tahoma" w:cs="Tahoma"/>
        </w:rPr>
        <w:t xml:space="preserve"> valor de la mesada  año tras año desde el momento que le fue reconocida la pensión</w:t>
      </w:r>
    </w:p>
    <w:p w14:paraId="510F3ADC" w14:textId="77777777" w:rsidR="00650A60" w:rsidRPr="008613B5" w:rsidRDefault="00650A60" w:rsidP="008613B5">
      <w:pPr>
        <w:spacing w:after="0" w:line="276" w:lineRule="auto"/>
        <w:ind w:firstLine="708"/>
        <w:jc w:val="both"/>
        <w:rPr>
          <w:rFonts w:ascii="Tahoma" w:hAnsi="Tahoma" w:cs="Tahoma"/>
        </w:rPr>
      </w:pPr>
    </w:p>
    <w:p w14:paraId="5CFD93BC" w14:textId="1785689A" w:rsidR="0057075A" w:rsidRDefault="003118EF" w:rsidP="008613B5">
      <w:pPr>
        <w:spacing w:after="0" w:line="276" w:lineRule="auto"/>
        <w:jc w:val="both"/>
        <w:rPr>
          <w:rFonts w:ascii="Tahoma" w:hAnsi="Tahoma" w:cs="Tahoma"/>
        </w:rPr>
      </w:pPr>
      <w:r w:rsidRPr="008613B5">
        <w:rPr>
          <w:rFonts w:ascii="Tahoma" w:hAnsi="Tahoma" w:cs="Tahoma"/>
        </w:rPr>
        <w:t xml:space="preserve">       </w:t>
      </w:r>
      <w:r w:rsidR="009C6EF5">
        <w:rPr>
          <w:rFonts w:ascii="Tahoma" w:hAnsi="Tahoma" w:cs="Tahoma"/>
        </w:rPr>
        <w:t xml:space="preserve">  </w:t>
      </w:r>
      <w:r w:rsidRPr="008613B5">
        <w:rPr>
          <w:rFonts w:ascii="Tahoma" w:hAnsi="Tahoma" w:cs="Tahoma"/>
        </w:rPr>
        <w:t xml:space="preserve"> </w:t>
      </w:r>
      <w:r w:rsidR="00A8386A" w:rsidRPr="008613B5">
        <w:rPr>
          <w:rFonts w:ascii="Tahoma" w:hAnsi="Tahoma" w:cs="Tahoma"/>
        </w:rPr>
        <w:t>Con relación al objeto de esta tutela,</w:t>
      </w:r>
      <w:r w:rsidR="00B96772">
        <w:rPr>
          <w:rFonts w:ascii="Tahoma" w:hAnsi="Tahoma" w:cs="Tahoma"/>
        </w:rPr>
        <w:t xml:space="preserve"> </w:t>
      </w:r>
      <w:r w:rsidR="006C304D">
        <w:rPr>
          <w:rFonts w:ascii="Tahoma" w:hAnsi="Tahoma" w:cs="Tahoma"/>
        </w:rPr>
        <w:t>la entidad accionada allegó  a esta  instancia</w:t>
      </w:r>
      <w:r w:rsidR="00B96772">
        <w:rPr>
          <w:rFonts w:ascii="Tahoma" w:hAnsi="Tahoma" w:cs="Tahoma"/>
        </w:rPr>
        <w:t xml:space="preserve"> respuesta  mediante</w:t>
      </w:r>
      <w:r w:rsidR="006C304D">
        <w:rPr>
          <w:rFonts w:ascii="Tahoma" w:hAnsi="Tahoma" w:cs="Tahoma"/>
        </w:rPr>
        <w:t xml:space="preserve"> la cual aporta  la respuesta al derecho de petición impetrado por el accionante y las certificaciones</w:t>
      </w:r>
      <w:r w:rsidR="00B96772">
        <w:rPr>
          <w:rFonts w:ascii="Tahoma" w:hAnsi="Tahoma" w:cs="Tahoma"/>
        </w:rPr>
        <w:t xml:space="preserve"> requeridos por e</w:t>
      </w:r>
      <w:r w:rsidR="006C304D">
        <w:rPr>
          <w:rFonts w:ascii="Tahoma" w:hAnsi="Tahoma" w:cs="Tahoma"/>
        </w:rPr>
        <w:t>l mismo</w:t>
      </w:r>
      <w:r w:rsidR="00B96772">
        <w:rPr>
          <w:rFonts w:ascii="Tahoma" w:hAnsi="Tahoma" w:cs="Tahoma"/>
        </w:rPr>
        <w:t xml:space="preserve"> en la petición del 27 de octubre de 2016</w:t>
      </w:r>
      <w:r w:rsidR="009234D2">
        <w:rPr>
          <w:rFonts w:ascii="Tahoma" w:hAnsi="Tahoma" w:cs="Tahoma"/>
        </w:rPr>
        <w:t xml:space="preserve">, </w:t>
      </w:r>
      <w:r w:rsidR="006C304D">
        <w:rPr>
          <w:rFonts w:ascii="Tahoma" w:hAnsi="Tahoma" w:cs="Tahoma"/>
        </w:rPr>
        <w:t xml:space="preserve">mismas </w:t>
      </w:r>
      <w:r w:rsidR="009234D2">
        <w:rPr>
          <w:rFonts w:ascii="Tahoma" w:hAnsi="Tahoma" w:cs="Tahoma"/>
        </w:rPr>
        <w:t xml:space="preserve">que </w:t>
      </w:r>
      <w:r w:rsidR="006C304D">
        <w:rPr>
          <w:rFonts w:ascii="Tahoma" w:hAnsi="Tahoma" w:cs="Tahoma"/>
        </w:rPr>
        <w:t>fueron enviadas</w:t>
      </w:r>
      <w:r w:rsidR="00BA6AE9">
        <w:rPr>
          <w:rFonts w:ascii="Tahoma" w:hAnsi="Tahoma" w:cs="Tahoma"/>
        </w:rPr>
        <w:t xml:space="preserve"> a través de correo certificado</w:t>
      </w:r>
      <w:r w:rsidR="006C304D">
        <w:rPr>
          <w:rFonts w:ascii="Tahoma" w:hAnsi="Tahoma" w:cs="Tahoma"/>
        </w:rPr>
        <w:t xml:space="preserve"> a la dirección que aporta el </w:t>
      </w:r>
      <w:r w:rsidR="00BA6AE9">
        <w:rPr>
          <w:rFonts w:ascii="Tahoma" w:hAnsi="Tahoma" w:cs="Tahoma"/>
        </w:rPr>
        <w:t>accionante</w:t>
      </w:r>
      <w:r w:rsidR="006C304D">
        <w:rPr>
          <w:rFonts w:ascii="Tahoma" w:hAnsi="Tahoma" w:cs="Tahoma"/>
        </w:rPr>
        <w:t xml:space="preserve"> en la </w:t>
      </w:r>
      <w:r w:rsidR="00BA6AE9">
        <w:rPr>
          <w:rFonts w:ascii="Tahoma" w:hAnsi="Tahoma" w:cs="Tahoma"/>
        </w:rPr>
        <w:t>petición</w:t>
      </w:r>
      <w:r w:rsidR="006C304D">
        <w:rPr>
          <w:rFonts w:ascii="Tahoma" w:hAnsi="Tahoma" w:cs="Tahoma"/>
        </w:rPr>
        <w:t xml:space="preserve"> (</w:t>
      </w:r>
      <w:proofErr w:type="spellStart"/>
      <w:r w:rsidR="006C304D">
        <w:rPr>
          <w:rFonts w:ascii="Tahoma" w:hAnsi="Tahoma" w:cs="Tahoma"/>
        </w:rPr>
        <w:t>fl</w:t>
      </w:r>
      <w:proofErr w:type="spellEnd"/>
      <w:r w:rsidR="006C304D">
        <w:rPr>
          <w:rFonts w:ascii="Tahoma" w:hAnsi="Tahoma" w:cs="Tahoma"/>
        </w:rPr>
        <w:t>.</w:t>
      </w:r>
      <w:r w:rsidR="009234D2">
        <w:rPr>
          <w:rFonts w:ascii="Tahoma" w:hAnsi="Tahoma" w:cs="Tahoma"/>
        </w:rPr>
        <w:t xml:space="preserve"> 26)</w:t>
      </w:r>
      <w:r w:rsidR="00B96772">
        <w:rPr>
          <w:rFonts w:ascii="Tahoma" w:hAnsi="Tahoma" w:cs="Tahoma"/>
        </w:rPr>
        <w:t xml:space="preserve">; </w:t>
      </w:r>
      <w:r w:rsidR="006C304D">
        <w:rPr>
          <w:rFonts w:ascii="Tahoma" w:hAnsi="Tahoma" w:cs="Tahoma"/>
        </w:rPr>
        <w:t xml:space="preserve">así mismo </w:t>
      </w:r>
      <w:r w:rsidR="00B96772">
        <w:rPr>
          <w:rFonts w:ascii="Tahoma" w:hAnsi="Tahoma" w:cs="Tahoma"/>
        </w:rPr>
        <w:t>en aras a confirmar que dicha respuesta fue puest</w:t>
      </w:r>
      <w:r w:rsidR="00BA6AE9">
        <w:rPr>
          <w:rFonts w:ascii="Tahoma" w:hAnsi="Tahoma" w:cs="Tahoma"/>
        </w:rPr>
        <w:t>a en conocimiento del actor</w:t>
      </w:r>
      <w:r w:rsidR="00B96772">
        <w:rPr>
          <w:rFonts w:ascii="Tahoma" w:hAnsi="Tahoma" w:cs="Tahoma"/>
        </w:rPr>
        <w:t>,</w:t>
      </w:r>
      <w:r w:rsidR="006C304D">
        <w:rPr>
          <w:rFonts w:ascii="Tahoma" w:hAnsi="Tahoma" w:cs="Tahoma"/>
        </w:rPr>
        <w:t xml:space="preserve"> </w:t>
      </w:r>
      <w:r w:rsidR="00BA6AE9">
        <w:rPr>
          <w:rFonts w:ascii="Tahoma" w:hAnsi="Tahoma" w:cs="Tahoma"/>
        </w:rPr>
        <w:t xml:space="preserve"> y garantizando</w:t>
      </w:r>
      <w:r w:rsidR="006C304D">
        <w:rPr>
          <w:rFonts w:ascii="Tahoma" w:hAnsi="Tahoma" w:cs="Tahoma"/>
        </w:rPr>
        <w:t xml:space="preserve"> el núcleo esencial del derecho de petición</w:t>
      </w:r>
      <w:r w:rsidR="00BA6AE9">
        <w:rPr>
          <w:rFonts w:ascii="Tahoma" w:hAnsi="Tahoma" w:cs="Tahoma"/>
        </w:rPr>
        <w:t>, esta C</w:t>
      </w:r>
      <w:r w:rsidR="00B96772">
        <w:rPr>
          <w:rFonts w:ascii="Tahoma" w:hAnsi="Tahoma" w:cs="Tahoma"/>
        </w:rPr>
        <w:t>olegiatura se comunicó con el señor Ángel María   Martínez Rojas</w:t>
      </w:r>
      <w:r w:rsidR="00BA6AE9">
        <w:rPr>
          <w:rFonts w:ascii="Tahoma" w:hAnsi="Tahoma" w:cs="Tahoma"/>
        </w:rPr>
        <w:t xml:space="preserve"> vía telefónica</w:t>
      </w:r>
      <w:r w:rsidR="00B96772">
        <w:rPr>
          <w:rFonts w:ascii="Tahoma" w:hAnsi="Tahoma" w:cs="Tahoma"/>
        </w:rPr>
        <w:t xml:space="preserve">, tal como se corrobora en </w:t>
      </w:r>
      <w:r w:rsidR="00BA6AE9">
        <w:rPr>
          <w:rFonts w:ascii="Tahoma" w:hAnsi="Tahoma" w:cs="Tahoma"/>
        </w:rPr>
        <w:t xml:space="preserve">la </w:t>
      </w:r>
      <w:r w:rsidR="00B96772">
        <w:rPr>
          <w:rFonts w:ascii="Tahoma" w:hAnsi="Tahoma" w:cs="Tahoma"/>
        </w:rPr>
        <w:t xml:space="preserve">constancia telefónica </w:t>
      </w:r>
      <w:r w:rsidR="00D453B9">
        <w:rPr>
          <w:rFonts w:ascii="Tahoma" w:hAnsi="Tahoma" w:cs="Tahoma"/>
        </w:rPr>
        <w:t>aportada a folio 27</w:t>
      </w:r>
      <w:r w:rsidR="00B96772">
        <w:rPr>
          <w:rFonts w:ascii="Tahoma" w:hAnsi="Tahoma" w:cs="Tahoma"/>
        </w:rPr>
        <w:t xml:space="preserve">, el cual informa que </w:t>
      </w:r>
      <w:r w:rsidR="006C304D">
        <w:rPr>
          <w:rFonts w:ascii="Tahoma" w:hAnsi="Tahoma" w:cs="Tahoma"/>
        </w:rPr>
        <w:t xml:space="preserve">el Ministerio de Agricultura  el día 15 de febrero de 2017 le remitió a su residencia, esto es el barrio Gama Alfa Casa 4 Manzana 11 Pereira, la respuesta de fondo relacionada </w:t>
      </w:r>
      <w:r w:rsidR="00B96772">
        <w:rPr>
          <w:rFonts w:ascii="Tahoma" w:hAnsi="Tahoma" w:cs="Tahoma"/>
        </w:rPr>
        <w:t>a su petición incoada el 27 de octubre de 2016</w:t>
      </w:r>
      <w:r w:rsidR="006C304D">
        <w:rPr>
          <w:rFonts w:ascii="Tahoma" w:hAnsi="Tahoma" w:cs="Tahoma"/>
        </w:rPr>
        <w:t xml:space="preserve"> con las respectivas certificaciones allí solicitadas</w:t>
      </w:r>
      <w:r w:rsidR="00B96772">
        <w:rPr>
          <w:rFonts w:ascii="Tahoma" w:hAnsi="Tahoma" w:cs="Tahoma"/>
        </w:rPr>
        <w:t>.</w:t>
      </w:r>
    </w:p>
    <w:p w14:paraId="34ACD650" w14:textId="77777777" w:rsidR="0057075A" w:rsidRDefault="0057075A" w:rsidP="008613B5">
      <w:pPr>
        <w:spacing w:after="0" w:line="276" w:lineRule="auto"/>
        <w:jc w:val="both"/>
        <w:rPr>
          <w:rFonts w:ascii="Tahoma" w:hAnsi="Tahoma" w:cs="Tahoma"/>
        </w:rPr>
      </w:pPr>
    </w:p>
    <w:p w14:paraId="3EC000BA" w14:textId="41EB61BC" w:rsidR="0057075A" w:rsidRPr="0057075A" w:rsidRDefault="0057075A" w:rsidP="0057075A">
      <w:pPr>
        <w:spacing w:after="0" w:line="276" w:lineRule="auto"/>
        <w:jc w:val="both"/>
        <w:rPr>
          <w:rFonts w:ascii="Tahoma" w:hAnsi="Tahoma" w:cs="Tahoma"/>
          <w:lang w:val="es-CO"/>
        </w:rPr>
      </w:pPr>
      <w:r>
        <w:rPr>
          <w:rFonts w:ascii="Tahoma" w:hAnsi="Tahoma" w:cs="Tahoma"/>
          <w:lang w:val="es-CO"/>
        </w:rPr>
        <w:t xml:space="preserve">           </w:t>
      </w:r>
      <w:r w:rsidRPr="0057075A">
        <w:rPr>
          <w:rFonts w:ascii="Tahoma" w:hAnsi="Tahoma" w:cs="Tahoma"/>
          <w:lang w:val="es-CO"/>
        </w:rPr>
        <w:t xml:space="preserve">En ese orden de ideas, al tener la respuesta otorgada por </w:t>
      </w:r>
      <w:r>
        <w:rPr>
          <w:rFonts w:ascii="Tahoma" w:hAnsi="Tahoma" w:cs="Tahoma"/>
          <w:lang w:val="es-CO"/>
        </w:rPr>
        <w:t>el MINISTERIO DE AGRICULTURA y</w:t>
      </w:r>
      <w:r w:rsidRPr="0057075A">
        <w:rPr>
          <w:rFonts w:ascii="Tahoma" w:hAnsi="Tahoma" w:cs="Tahoma"/>
          <w:lang w:val="es-CO"/>
        </w:rPr>
        <w:t xml:space="preserve"> la constancia de haber sido remitido el </w:t>
      </w:r>
      <w:r>
        <w:rPr>
          <w:rFonts w:ascii="Tahoma" w:hAnsi="Tahoma" w:cs="Tahoma"/>
          <w:lang w:val="es-CO"/>
        </w:rPr>
        <w:t>15 de febrero de 2017</w:t>
      </w:r>
      <w:r w:rsidRPr="0057075A">
        <w:rPr>
          <w:rFonts w:ascii="Tahoma" w:hAnsi="Tahoma" w:cs="Tahoma"/>
          <w:lang w:val="es-CO"/>
        </w:rPr>
        <w:t>, mediante  correo certificado (</w:t>
      </w:r>
      <w:proofErr w:type="spellStart"/>
      <w:r w:rsidRPr="0057075A">
        <w:rPr>
          <w:rFonts w:ascii="Tahoma" w:hAnsi="Tahoma" w:cs="Tahoma"/>
          <w:lang w:val="es-CO"/>
        </w:rPr>
        <w:t>f</w:t>
      </w:r>
      <w:r>
        <w:rPr>
          <w:rFonts w:ascii="Tahoma" w:hAnsi="Tahoma" w:cs="Tahoma"/>
          <w:lang w:val="es-CO"/>
        </w:rPr>
        <w:t>l</w:t>
      </w:r>
      <w:proofErr w:type="spellEnd"/>
      <w:r>
        <w:rPr>
          <w:rFonts w:ascii="Tahoma" w:hAnsi="Tahoma" w:cs="Tahoma"/>
          <w:lang w:val="es-CO"/>
        </w:rPr>
        <w:t>. 26</w:t>
      </w:r>
      <w:r w:rsidRPr="0057075A">
        <w:rPr>
          <w:rFonts w:ascii="Tahoma" w:hAnsi="Tahoma" w:cs="Tahoma"/>
          <w:lang w:val="es-CO"/>
        </w:rPr>
        <w:t>), y en ella dar respuesta de fondo a la solicitud del actor</w:t>
      </w:r>
      <w:r w:rsidR="009234D2">
        <w:rPr>
          <w:rFonts w:ascii="Tahoma" w:hAnsi="Tahoma" w:cs="Tahoma"/>
          <w:lang w:val="es-CO"/>
        </w:rPr>
        <w:t xml:space="preserve"> anexando</w:t>
      </w:r>
      <w:r>
        <w:rPr>
          <w:rFonts w:ascii="Tahoma" w:hAnsi="Tahoma" w:cs="Tahoma"/>
          <w:lang w:val="es-CO"/>
        </w:rPr>
        <w:t xml:space="preserve"> las certificaciones reclamadas por el </w:t>
      </w:r>
      <w:r w:rsidR="009234D2">
        <w:rPr>
          <w:rFonts w:ascii="Tahoma" w:hAnsi="Tahoma" w:cs="Tahoma"/>
          <w:lang w:val="es-CO"/>
        </w:rPr>
        <w:t>mismo</w:t>
      </w:r>
      <w:r w:rsidR="009234D2" w:rsidRPr="0057075A">
        <w:rPr>
          <w:rFonts w:ascii="Tahoma" w:hAnsi="Tahoma" w:cs="Tahoma"/>
          <w:lang w:val="es-CO"/>
        </w:rPr>
        <w:t>;</w:t>
      </w:r>
      <w:r w:rsidRPr="0057075A">
        <w:rPr>
          <w:rFonts w:ascii="Tahoma" w:hAnsi="Tahoma" w:cs="Tahoma"/>
          <w:lang w:val="es-CO"/>
        </w:rPr>
        <w:t xml:space="preserve"> encuentra la Sala que el hecho que generó la transgresión se encuentra actualmente superado, por lo que se torna inn</w:t>
      </w:r>
      <w:r>
        <w:rPr>
          <w:rFonts w:ascii="Tahoma" w:hAnsi="Tahoma" w:cs="Tahoma"/>
          <w:lang w:val="es-CO"/>
        </w:rPr>
        <w:t>ecesaria la intervención del Juez</w:t>
      </w:r>
      <w:r w:rsidRPr="0057075A">
        <w:rPr>
          <w:rFonts w:ascii="Tahoma" w:hAnsi="Tahoma" w:cs="Tahoma"/>
          <w:lang w:val="es-CO"/>
        </w:rPr>
        <w:t xml:space="preserve"> constitucional. </w:t>
      </w:r>
    </w:p>
    <w:p w14:paraId="689FA977" w14:textId="77777777" w:rsidR="00182C7F" w:rsidRPr="008613B5" w:rsidRDefault="00182C7F" w:rsidP="008613B5">
      <w:pPr>
        <w:pStyle w:val="Sansinterligne"/>
        <w:spacing w:line="276" w:lineRule="auto"/>
      </w:pPr>
    </w:p>
    <w:p w14:paraId="503535C9" w14:textId="77777777" w:rsidR="00C73708" w:rsidRPr="008613B5" w:rsidRDefault="007E1818" w:rsidP="008613B5">
      <w:pPr>
        <w:spacing w:after="0" w:line="276" w:lineRule="auto"/>
        <w:ind w:firstLine="708"/>
        <w:jc w:val="both"/>
        <w:rPr>
          <w:rFonts w:ascii="Tahoma" w:hAnsi="Tahoma" w:cs="Tahoma"/>
          <w:lang w:eastAsia="es-CO"/>
        </w:rPr>
      </w:pPr>
      <w:r w:rsidRPr="008613B5">
        <w:rPr>
          <w:rFonts w:ascii="Tahoma" w:hAnsi="Tahoma" w:cs="Tahoma"/>
          <w:lang w:eastAsia="es-CO"/>
        </w:rPr>
        <w:t xml:space="preserve">En </w:t>
      </w:r>
      <w:r w:rsidR="00E458AE" w:rsidRPr="008613B5">
        <w:rPr>
          <w:rFonts w:ascii="Tahoma" w:hAnsi="Tahoma" w:cs="Tahoma"/>
          <w:lang w:eastAsia="es-CO"/>
        </w:rPr>
        <w:t>mérito</w:t>
      </w:r>
      <w:r w:rsidRPr="008613B5">
        <w:rPr>
          <w:rFonts w:ascii="Tahoma" w:hAnsi="Tahoma" w:cs="Tahoma"/>
          <w:lang w:eastAsia="es-CO"/>
        </w:rPr>
        <w:t xml:space="preserve"> de lo expuesto</w:t>
      </w:r>
      <w:r w:rsidR="00C73708" w:rsidRPr="008613B5">
        <w:rPr>
          <w:rFonts w:ascii="Tahoma" w:hAnsi="Tahoma" w:cs="Tahoma"/>
          <w:lang w:eastAsia="es-CO"/>
        </w:rPr>
        <w:t xml:space="preserve">, la </w:t>
      </w:r>
      <w:r w:rsidR="00C73708" w:rsidRPr="008613B5">
        <w:rPr>
          <w:rFonts w:ascii="Tahoma" w:hAnsi="Tahoma" w:cs="Tahoma"/>
          <w:b/>
          <w:lang w:eastAsia="es-CO"/>
        </w:rPr>
        <w:t>Sala de Decisión Laboral del Tribunal Superior del Distrito Judicial de Pereira</w:t>
      </w:r>
      <w:r w:rsidR="00C73708" w:rsidRPr="008613B5">
        <w:rPr>
          <w:rFonts w:ascii="Tahoma" w:hAnsi="Tahoma" w:cs="Tahoma"/>
          <w:lang w:eastAsia="es-CO"/>
        </w:rPr>
        <w:t>, en nombre del Pueblo y por autoridad de la Constitución y la ley,</w:t>
      </w:r>
    </w:p>
    <w:p w14:paraId="3E4E8EDD" w14:textId="77777777" w:rsidR="00980DE7" w:rsidRPr="008613B5" w:rsidRDefault="00980DE7" w:rsidP="008613B5">
      <w:pPr>
        <w:spacing w:after="0" w:line="276" w:lineRule="auto"/>
        <w:ind w:firstLine="708"/>
        <w:jc w:val="both"/>
        <w:rPr>
          <w:rFonts w:ascii="Tahoma" w:hAnsi="Tahoma" w:cs="Tahoma"/>
          <w:lang w:eastAsia="es-CO"/>
        </w:rPr>
      </w:pPr>
    </w:p>
    <w:p w14:paraId="2A86BBCF" w14:textId="77777777" w:rsidR="00C73708" w:rsidRPr="008613B5" w:rsidRDefault="00C73708" w:rsidP="008613B5">
      <w:pPr>
        <w:pStyle w:val="Titre4"/>
        <w:spacing w:line="276" w:lineRule="auto"/>
        <w:rPr>
          <w:rFonts w:ascii="Tahoma" w:hAnsi="Tahoma" w:cs="Tahoma"/>
          <w:sz w:val="22"/>
          <w:szCs w:val="22"/>
        </w:rPr>
      </w:pPr>
      <w:r w:rsidRPr="008613B5">
        <w:rPr>
          <w:rFonts w:ascii="Tahoma" w:hAnsi="Tahoma" w:cs="Tahoma"/>
          <w:sz w:val="22"/>
          <w:szCs w:val="22"/>
        </w:rPr>
        <w:t>RESUELVE</w:t>
      </w:r>
    </w:p>
    <w:p w14:paraId="0DDFAB33" w14:textId="77777777" w:rsidR="00C73708" w:rsidRPr="008613B5" w:rsidRDefault="00C73708" w:rsidP="008613B5">
      <w:pPr>
        <w:pStyle w:val="Sansinterligne"/>
        <w:spacing w:line="276" w:lineRule="auto"/>
      </w:pPr>
    </w:p>
    <w:p w14:paraId="6C128139" w14:textId="43F6BAD3" w:rsidR="00980DE7" w:rsidRPr="00980DE7" w:rsidRDefault="00980DE7" w:rsidP="00980DE7">
      <w:pPr>
        <w:widowControl w:val="0"/>
        <w:spacing w:after="0" w:line="276" w:lineRule="auto"/>
        <w:ind w:firstLine="426"/>
        <w:jc w:val="both"/>
        <w:rPr>
          <w:rFonts w:ascii="Tahoma" w:eastAsia="Calibri" w:hAnsi="Tahoma" w:cs="Tahoma"/>
          <w:b/>
          <w:sz w:val="24"/>
          <w:szCs w:val="24"/>
          <w:lang w:val="es-CO"/>
        </w:rPr>
      </w:pPr>
      <w:r w:rsidRPr="00980DE7">
        <w:rPr>
          <w:rFonts w:ascii="Tahoma" w:eastAsia="Calibri" w:hAnsi="Tahoma" w:cs="Tahoma"/>
          <w:b/>
          <w:sz w:val="24"/>
          <w:szCs w:val="24"/>
          <w:lang w:val="es-CO"/>
        </w:rPr>
        <w:t>PRIMERO: NEGAR</w:t>
      </w:r>
      <w:r w:rsidRPr="00980DE7">
        <w:rPr>
          <w:rFonts w:ascii="Tahoma" w:eastAsia="Calibri" w:hAnsi="Tahoma" w:cs="Tahoma"/>
          <w:sz w:val="24"/>
          <w:szCs w:val="24"/>
          <w:lang w:val="es-CO"/>
        </w:rPr>
        <w:t xml:space="preserve"> el amparo deprecado por el señor </w:t>
      </w:r>
      <w:r w:rsidR="0089783E" w:rsidRPr="0089783E">
        <w:rPr>
          <w:rFonts w:ascii="Tahoma" w:eastAsia="Calibri" w:hAnsi="Tahoma" w:cs="Tahoma"/>
          <w:b/>
          <w:sz w:val="24"/>
          <w:szCs w:val="24"/>
        </w:rPr>
        <w:t>Ángel María   Martínez Rojas</w:t>
      </w:r>
    </w:p>
    <w:p w14:paraId="1CF44FA3" w14:textId="77777777" w:rsidR="00980DE7" w:rsidRPr="00980DE7" w:rsidRDefault="00980DE7" w:rsidP="00980DE7">
      <w:pPr>
        <w:spacing w:after="0" w:line="240" w:lineRule="auto"/>
        <w:ind w:firstLine="426"/>
        <w:rPr>
          <w:rFonts w:ascii="Calibri" w:eastAsia="Calibri" w:hAnsi="Calibri" w:cs="Times New Roman"/>
          <w:sz w:val="16"/>
          <w:szCs w:val="16"/>
          <w:lang w:val="es-CO"/>
        </w:rPr>
      </w:pPr>
    </w:p>
    <w:p w14:paraId="639FD14B" w14:textId="77777777" w:rsidR="00980DE7" w:rsidRPr="00980DE7" w:rsidRDefault="00980DE7" w:rsidP="00980DE7">
      <w:pPr>
        <w:spacing w:after="0" w:line="276" w:lineRule="auto"/>
        <w:ind w:firstLine="426"/>
        <w:jc w:val="both"/>
        <w:rPr>
          <w:rFonts w:ascii="Tahoma" w:eastAsia="Calibri" w:hAnsi="Tahoma" w:cs="Tahoma"/>
          <w:bCs/>
          <w:lang w:val="es-CO"/>
        </w:rPr>
      </w:pPr>
      <w:r w:rsidRPr="00980DE7">
        <w:rPr>
          <w:rFonts w:ascii="Tahoma" w:eastAsia="Calibri" w:hAnsi="Tahoma" w:cs="Tahoma"/>
          <w:b/>
          <w:sz w:val="24"/>
          <w:szCs w:val="24"/>
          <w:lang w:val="es-CO"/>
        </w:rPr>
        <w:t xml:space="preserve">SEGUNDO: </w:t>
      </w:r>
      <w:r w:rsidRPr="00980DE7">
        <w:rPr>
          <w:rFonts w:ascii="Tahoma" w:eastAsia="Calibri" w:hAnsi="Tahoma" w:cs="Tahoma"/>
          <w:b/>
          <w:lang w:val="es-CO"/>
        </w:rPr>
        <w:t xml:space="preserve">NOTIFÍQUESE </w:t>
      </w:r>
      <w:r w:rsidRPr="00980DE7">
        <w:rPr>
          <w:rFonts w:ascii="Tahoma" w:eastAsia="Calibri" w:hAnsi="Tahoma" w:cs="Tahoma"/>
          <w:bCs/>
          <w:lang w:val="es-CO"/>
        </w:rPr>
        <w:t>esta decisión a las partes por el medio más expedito.</w:t>
      </w:r>
    </w:p>
    <w:p w14:paraId="052D031D" w14:textId="77777777" w:rsidR="00980DE7" w:rsidRPr="00980DE7" w:rsidRDefault="00980DE7" w:rsidP="00980DE7">
      <w:pPr>
        <w:spacing w:after="0" w:line="240" w:lineRule="auto"/>
        <w:ind w:firstLine="426"/>
        <w:rPr>
          <w:rFonts w:ascii="Calibri" w:eastAsia="Calibri" w:hAnsi="Calibri" w:cs="Times New Roman"/>
          <w:sz w:val="16"/>
          <w:szCs w:val="16"/>
          <w:lang w:val="es-CO"/>
        </w:rPr>
      </w:pPr>
    </w:p>
    <w:p w14:paraId="2ADD3359" w14:textId="77777777" w:rsidR="00980DE7" w:rsidRPr="00980DE7" w:rsidRDefault="00980DE7" w:rsidP="00980DE7">
      <w:pPr>
        <w:suppressAutoHyphens/>
        <w:spacing w:after="0" w:line="276" w:lineRule="auto"/>
        <w:ind w:firstLine="426"/>
        <w:jc w:val="both"/>
        <w:rPr>
          <w:rFonts w:ascii="Tahoma" w:eastAsia="Calibri" w:hAnsi="Tahoma" w:cs="Tahoma"/>
          <w:spacing w:val="-2"/>
          <w:sz w:val="24"/>
          <w:szCs w:val="24"/>
          <w:lang w:val="es-CO"/>
        </w:rPr>
      </w:pPr>
      <w:r w:rsidRPr="00980DE7">
        <w:rPr>
          <w:rFonts w:ascii="Tahoma" w:eastAsia="Calibri" w:hAnsi="Tahoma" w:cs="Tahoma"/>
          <w:b/>
          <w:sz w:val="24"/>
          <w:szCs w:val="24"/>
          <w:lang w:val="es-CO"/>
        </w:rPr>
        <w:t xml:space="preserve">CUARTO: </w:t>
      </w:r>
      <w:r w:rsidRPr="00980DE7">
        <w:rPr>
          <w:rFonts w:ascii="Tahoma" w:eastAsia="Calibri" w:hAnsi="Tahoma" w:cs="Tahoma"/>
          <w:sz w:val="24"/>
          <w:szCs w:val="24"/>
          <w:lang w:val="es-CO"/>
        </w:rPr>
        <w:t>Si no se impugnase, r</w:t>
      </w:r>
      <w:r w:rsidRPr="00980DE7">
        <w:rPr>
          <w:rFonts w:ascii="Tahoma" w:eastAsia="Calibri" w:hAnsi="Tahoma" w:cs="Tahoma"/>
          <w:spacing w:val="-2"/>
          <w:sz w:val="24"/>
          <w:szCs w:val="24"/>
          <w:lang w:val="es-CO"/>
        </w:rPr>
        <w:t>emítase el expediente a la Corte Constitucional para su eventual revisión, conforme al artículo 31 del Decreto 2591 de 1991.</w:t>
      </w:r>
    </w:p>
    <w:p w14:paraId="50973F66" w14:textId="77777777" w:rsidR="00C73708" w:rsidRPr="00980DE7" w:rsidRDefault="00C73708" w:rsidP="008613B5">
      <w:pPr>
        <w:pStyle w:val="Sansinterligne"/>
        <w:spacing w:line="276" w:lineRule="auto"/>
        <w:rPr>
          <w:lang w:val="es-CO"/>
        </w:rPr>
      </w:pPr>
    </w:p>
    <w:p w14:paraId="556810FB" w14:textId="77777777" w:rsidR="00C73708" w:rsidRPr="008613B5" w:rsidRDefault="00C73708" w:rsidP="008613B5">
      <w:pPr>
        <w:pStyle w:val="Paragraphedeliste"/>
        <w:suppressAutoHyphens/>
        <w:spacing w:after="0" w:line="276" w:lineRule="auto"/>
        <w:jc w:val="both"/>
        <w:rPr>
          <w:rFonts w:ascii="Tahoma" w:hAnsi="Tahoma" w:cs="Tahoma"/>
        </w:rPr>
      </w:pPr>
      <w:r w:rsidRPr="008613B5">
        <w:rPr>
          <w:rFonts w:ascii="Tahoma" w:hAnsi="Tahoma" w:cs="Tahoma"/>
        </w:rPr>
        <w:t xml:space="preserve">Notifíquese y Cúmplase </w:t>
      </w:r>
    </w:p>
    <w:p w14:paraId="146060BA" w14:textId="77777777" w:rsidR="00BB083D" w:rsidRPr="008613B5" w:rsidRDefault="00BB083D" w:rsidP="008613B5">
      <w:pPr>
        <w:pStyle w:val="Sansinterligne"/>
        <w:spacing w:line="276" w:lineRule="auto"/>
      </w:pPr>
    </w:p>
    <w:p w14:paraId="506B767E" w14:textId="77777777" w:rsidR="00C73708" w:rsidRPr="008613B5" w:rsidRDefault="00576DAD" w:rsidP="008613B5">
      <w:pPr>
        <w:spacing w:after="0" w:line="276" w:lineRule="auto"/>
        <w:ind w:left="785"/>
        <w:jc w:val="both"/>
        <w:rPr>
          <w:rFonts w:ascii="Tahoma" w:hAnsi="Tahoma" w:cs="Tahoma"/>
        </w:rPr>
      </w:pPr>
      <w:r w:rsidRPr="008613B5">
        <w:rPr>
          <w:rFonts w:ascii="Tahoma" w:hAnsi="Tahoma" w:cs="Tahoma"/>
        </w:rPr>
        <w:t>L</w:t>
      </w:r>
      <w:r w:rsidR="007D3A2D" w:rsidRPr="008613B5">
        <w:rPr>
          <w:rFonts w:ascii="Tahoma" w:hAnsi="Tahoma" w:cs="Tahoma"/>
        </w:rPr>
        <w:t>a</w:t>
      </w:r>
      <w:r w:rsidRPr="008613B5">
        <w:rPr>
          <w:rFonts w:ascii="Tahoma" w:hAnsi="Tahoma" w:cs="Tahoma"/>
        </w:rPr>
        <w:t xml:space="preserve"> Magistrada</w:t>
      </w:r>
      <w:r w:rsidR="00C73708" w:rsidRPr="008613B5">
        <w:rPr>
          <w:rFonts w:ascii="Tahoma" w:hAnsi="Tahoma" w:cs="Tahoma"/>
        </w:rPr>
        <w:t xml:space="preserve">, </w:t>
      </w:r>
    </w:p>
    <w:p w14:paraId="251B4435" w14:textId="77777777" w:rsidR="00C1313C" w:rsidRPr="008613B5" w:rsidRDefault="00C1313C" w:rsidP="008613B5">
      <w:pPr>
        <w:spacing w:after="0" w:line="276" w:lineRule="auto"/>
        <w:ind w:left="785"/>
        <w:jc w:val="both"/>
        <w:rPr>
          <w:rFonts w:ascii="Tahoma" w:hAnsi="Tahoma" w:cs="Tahoma"/>
        </w:rPr>
      </w:pPr>
    </w:p>
    <w:p w14:paraId="646F419C" w14:textId="77777777" w:rsidR="007C67C6" w:rsidRPr="008613B5" w:rsidRDefault="007C67C6" w:rsidP="008613B5">
      <w:pPr>
        <w:pStyle w:val="Sansinterligne"/>
        <w:spacing w:line="276" w:lineRule="auto"/>
      </w:pPr>
    </w:p>
    <w:p w14:paraId="3BBDC278" w14:textId="77777777" w:rsidR="00C73708" w:rsidRPr="008613B5" w:rsidRDefault="00C73708" w:rsidP="008613B5">
      <w:pPr>
        <w:spacing w:after="0" w:line="276" w:lineRule="auto"/>
        <w:ind w:left="360"/>
        <w:jc w:val="center"/>
        <w:rPr>
          <w:rFonts w:ascii="Tahoma" w:hAnsi="Tahoma" w:cs="Tahoma"/>
          <w:b/>
        </w:rPr>
      </w:pPr>
      <w:r w:rsidRPr="008613B5">
        <w:rPr>
          <w:rFonts w:ascii="Tahoma" w:hAnsi="Tahoma" w:cs="Tahoma"/>
          <w:b/>
        </w:rPr>
        <w:t>ANA LUCÍA CAICEDO CALDERÓN</w:t>
      </w:r>
    </w:p>
    <w:p w14:paraId="79DA4CCF" w14:textId="77777777" w:rsidR="00576DAD" w:rsidRPr="008613B5" w:rsidRDefault="00576DAD" w:rsidP="008613B5">
      <w:pPr>
        <w:pStyle w:val="Sansinterligne"/>
        <w:spacing w:line="276" w:lineRule="auto"/>
      </w:pPr>
    </w:p>
    <w:p w14:paraId="46C18B86" w14:textId="44B2A4A1" w:rsidR="00576DAD" w:rsidRPr="008613B5" w:rsidRDefault="00576DAD" w:rsidP="008613B5">
      <w:pPr>
        <w:spacing w:after="0" w:line="276" w:lineRule="auto"/>
        <w:ind w:left="360"/>
        <w:rPr>
          <w:rFonts w:ascii="Tahoma" w:hAnsi="Tahoma" w:cs="Tahoma"/>
        </w:rPr>
      </w:pPr>
      <w:r w:rsidRPr="008613B5">
        <w:rPr>
          <w:rFonts w:ascii="Tahoma" w:hAnsi="Tahoma" w:cs="Tahoma"/>
          <w:b/>
        </w:rPr>
        <w:tab/>
      </w:r>
      <w:r w:rsidRPr="008613B5">
        <w:rPr>
          <w:rFonts w:ascii="Tahoma" w:hAnsi="Tahoma" w:cs="Tahoma"/>
        </w:rPr>
        <w:t>Los Magistrados,</w:t>
      </w:r>
    </w:p>
    <w:p w14:paraId="0A1263EE" w14:textId="77777777" w:rsidR="00AA73FD" w:rsidRPr="008613B5" w:rsidRDefault="00AA73FD" w:rsidP="008613B5">
      <w:pPr>
        <w:pStyle w:val="Sansinterligne"/>
        <w:spacing w:line="276" w:lineRule="auto"/>
      </w:pPr>
    </w:p>
    <w:p w14:paraId="4C1254BA" w14:textId="77777777" w:rsidR="00C1313C" w:rsidRPr="008613B5" w:rsidRDefault="00C1313C" w:rsidP="008613B5">
      <w:pPr>
        <w:pStyle w:val="Sansinterligne"/>
        <w:spacing w:line="276" w:lineRule="auto"/>
      </w:pPr>
    </w:p>
    <w:p w14:paraId="102541AA" w14:textId="77777777" w:rsidR="006D35BC" w:rsidRPr="008613B5" w:rsidRDefault="006D35BC" w:rsidP="008613B5">
      <w:pPr>
        <w:pStyle w:val="Sansinterligne"/>
        <w:spacing w:line="276" w:lineRule="auto"/>
        <w:rPr>
          <w:b/>
        </w:rPr>
      </w:pPr>
    </w:p>
    <w:p w14:paraId="5E276BEB" w14:textId="77777777" w:rsidR="00C73708" w:rsidRPr="008613B5" w:rsidRDefault="00C73708" w:rsidP="008613B5">
      <w:pPr>
        <w:tabs>
          <w:tab w:val="left" w:pos="3960"/>
        </w:tabs>
        <w:spacing w:after="0" w:line="276" w:lineRule="auto"/>
        <w:jc w:val="center"/>
        <w:rPr>
          <w:rFonts w:ascii="Tahoma" w:hAnsi="Tahoma" w:cs="Tahoma"/>
          <w:b/>
        </w:rPr>
      </w:pPr>
      <w:r w:rsidRPr="008613B5">
        <w:rPr>
          <w:rFonts w:ascii="Tahoma" w:hAnsi="Tahoma" w:cs="Tahoma"/>
          <w:b/>
        </w:rPr>
        <w:t>JULIO C</w:t>
      </w:r>
      <w:r w:rsidR="00931072" w:rsidRPr="008613B5">
        <w:rPr>
          <w:rFonts w:ascii="Tahoma" w:hAnsi="Tahoma" w:cs="Tahoma"/>
          <w:b/>
        </w:rPr>
        <w:t>É</w:t>
      </w:r>
      <w:r w:rsidRPr="008613B5">
        <w:rPr>
          <w:rFonts w:ascii="Tahoma" w:hAnsi="Tahoma" w:cs="Tahoma"/>
          <w:b/>
        </w:rPr>
        <w:t>SAR SALAZAR MUÑOZ            FRANCISCO JAVIER TAMAYO TABARES</w:t>
      </w:r>
    </w:p>
    <w:p w14:paraId="2963FB00" w14:textId="77777777" w:rsidR="00C73708" w:rsidRPr="00C1313C" w:rsidRDefault="00C73708" w:rsidP="00AD2034">
      <w:pPr>
        <w:pStyle w:val="Sansinterligne"/>
      </w:pPr>
    </w:p>
    <w:p w14:paraId="0054D314" w14:textId="77777777" w:rsidR="006D35BC" w:rsidRPr="00C1313C" w:rsidRDefault="006D35BC" w:rsidP="00AD2034">
      <w:pPr>
        <w:pStyle w:val="Sansinterligne"/>
      </w:pPr>
    </w:p>
    <w:p w14:paraId="0CCD29DE" w14:textId="77777777" w:rsidR="000A3D3E" w:rsidRDefault="000A3D3E" w:rsidP="00AD2034">
      <w:pPr>
        <w:pStyle w:val="Sansinterligne"/>
      </w:pPr>
    </w:p>
    <w:p w14:paraId="208FEA0A" w14:textId="77777777" w:rsidR="00C1313C" w:rsidRPr="00C1313C" w:rsidRDefault="00C1313C" w:rsidP="00AD2034">
      <w:pPr>
        <w:pStyle w:val="Sansinterligne"/>
      </w:pPr>
    </w:p>
    <w:p w14:paraId="35CBEB49" w14:textId="77777777" w:rsidR="009B7846" w:rsidRPr="00C1313C" w:rsidRDefault="00EA5068" w:rsidP="006D35BC">
      <w:pPr>
        <w:spacing w:after="0" w:line="240" w:lineRule="auto"/>
        <w:jc w:val="center"/>
        <w:rPr>
          <w:rFonts w:ascii="Tahoma" w:hAnsi="Tahoma" w:cs="Tahoma"/>
          <w:b/>
        </w:rPr>
      </w:pPr>
      <w:r w:rsidRPr="00C1313C">
        <w:rPr>
          <w:rFonts w:ascii="Tahoma" w:hAnsi="Tahoma" w:cs="Tahoma"/>
          <w:b/>
        </w:rPr>
        <w:t>ALONSO GAVIRIA OCAMPO</w:t>
      </w:r>
    </w:p>
    <w:p w14:paraId="6B0E2DDA" w14:textId="77777777" w:rsidR="00D9634D" w:rsidRPr="00C1313C" w:rsidRDefault="00631C71" w:rsidP="009B7846">
      <w:pPr>
        <w:spacing w:after="0" w:line="240" w:lineRule="auto"/>
        <w:jc w:val="center"/>
        <w:rPr>
          <w:rFonts w:ascii="Tahoma" w:hAnsi="Tahoma" w:cs="Tahoma"/>
          <w:b/>
        </w:rPr>
      </w:pPr>
      <w:r w:rsidRPr="00C1313C">
        <w:rPr>
          <w:rFonts w:ascii="Tahoma" w:hAnsi="Tahoma" w:cs="Tahoma"/>
          <w:b/>
        </w:rPr>
        <w:t>Secretario</w:t>
      </w:r>
    </w:p>
    <w:sectPr w:rsidR="00D9634D" w:rsidRPr="00C1313C" w:rsidSect="008613B5">
      <w:headerReference w:type="even" r:id="rId9"/>
      <w:headerReference w:type="default" r:id="rId10"/>
      <w:footerReference w:type="default" r:id="rId11"/>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EE60D" w14:textId="77777777" w:rsidR="005A32E9" w:rsidRDefault="005A32E9" w:rsidP="00C73708">
      <w:pPr>
        <w:spacing w:after="0" w:line="240" w:lineRule="auto"/>
      </w:pPr>
      <w:r>
        <w:separator/>
      </w:r>
    </w:p>
  </w:endnote>
  <w:endnote w:type="continuationSeparator" w:id="0">
    <w:p w14:paraId="36A8D59A" w14:textId="77777777" w:rsidR="005A32E9" w:rsidRDefault="005A32E9"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00311"/>
      <w:docPartObj>
        <w:docPartGallery w:val="Page Numbers (Bottom of Page)"/>
        <w:docPartUnique/>
      </w:docPartObj>
    </w:sdtPr>
    <w:sdtEndPr/>
    <w:sdtContent>
      <w:p w14:paraId="0DAE6920" w14:textId="77777777" w:rsidR="008649D3" w:rsidRDefault="00063918">
        <w:pPr>
          <w:pStyle w:val="Pieddepage"/>
          <w:jc w:val="right"/>
        </w:pPr>
        <w:r>
          <w:fldChar w:fldCharType="begin"/>
        </w:r>
        <w:r>
          <w:instrText>PAGE   \* MERGEFORMAT</w:instrText>
        </w:r>
        <w:r>
          <w:fldChar w:fldCharType="separate"/>
        </w:r>
        <w:r w:rsidR="00182C9A">
          <w:rPr>
            <w:noProof/>
          </w:rPr>
          <w:t>3</w:t>
        </w:r>
        <w:r>
          <w:rPr>
            <w:noProof/>
          </w:rPr>
          <w:fldChar w:fldCharType="end"/>
        </w:r>
      </w:p>
    </w:sdtContent>
  </w:sdt>
  <w:p w14:paraId="7703A7FE" w14:textId="77777777" w:rsidR="008649D3" w:rsidRDefault="008649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2293F" w14:textId="77777777" w:rsidR="005A32E9" w:rsidRDefault="005A32E9" w:rsidP="00C73708">
      <w:pPr>
        <w:spacing w:after="0" w:line="240" w:lineRule="auto"/>
      </w:pPr>
      <w:r>
        <w:separator/>
      </w:r>
    </w:p>
  </w:footnote>
  <w:footnote w:type="continuationSeparator" w:id="0">
    <w:p w14:paraId="7B84BE16" w14:textId="77777777" w:rsidR="005A32E9" w:rsidRDefault="005A32E9" w:rsidP="00C73708">
      <w:pPr>
        <w:spacing w:after="0" w:line="240" w:lineRule="auto"/>
      </w:pPr>
      <w:r>
        <w:continuationSeparator/>
      </w:r>
    </w:p>
  </w:footnote>
  <w:footnote w:id="1">
    <w:p w14:paraId="59314A83" w14:textId="14796B69" w:rsidR="004973DD" w:rsidRPr="00BA753D" w:rsidRDefault="004973DD">
      <w:pPr>
        <w:pStyle w:val="Notedebasdepage"/>
        <w:rPr>
          <w:sz w:val="16"/>
          <w:szCs w:val="16"/>
        </w:rPr>
      </w:pPr>
      <w:r w:rsidRPr="00BA753D">
        <w:rPr>
          <w:rStyle w:val="Appelnotedebasdep"/>
          <w:sz w:val="16"/>
          <w:szCs w:val="16"/>
        </w:rPr>
        <w:footnoteRef/>
      </w:r>
      <w:r w:rsidRPr="00BA753D">
        <w:rPr>
          <w:sz w:val="16"/>
          <w:szCs w:val="16"/>
        </w:rPr>
        <w:t xml:space="preserve"> </w:t>
      </w:r>
      <w:r w:rsidRPr="00BA753D">
        <w:rPr>
          <w:sz w:val="16"/>
          <w:szCs w:val="16"/>
          <w:lang w:val="es-ES"/>
        </w:rPr>
        <w:t>T- 535 de 1992</w:t>
      </w:r>
    </w:p>
  </w:footnote>
  <w:footnote w:id="2">
    <w:p w14:paraId="2667CA65" w14:textId="77777777" w:rsidR="008649D3" w:rsidRPr="005119E1" w:rsidRDefault="008649D3" w:rsidP="00F2142F">
      <w:pPr>
        <w:pStyle w:val="Notedebasdepage"/>
        <w:tabs>
          <w:tab w:val="left" w:pos="7608"/>
        </w:tabs>
        <w:jc w:val="both"/>
        <w:rPr>
          <w:rFonts w:ascii="Tahoma" w:hAnsi="Tahoma" w:cs="Tahoma"/>
          <w:sz w:val="16"/>
          <w:szCs w:val="16"/>
        </w:rPr>
      </w:pPr>
      <w:r w:rsidRPr="005119E1">
        <w:rPr>
          <w:rStyle w:val="Appelnotedebasdep"/>
          <w:rFonts w:ascii="Tahoma" w:hAnsi="Tahoma" w:cs="Tahoma"/>
          <w:sz w:val="16"/>
          <w:szCs w:val="16"/>
        </w:rPr>
        <w:footnoteRef/>
      </w:r>
      <w:r w:rsidRPr="00E6336D">
        <w:rPr>
          <w:rFonts w:ascii="Times New Roman" w:hAnsi="Times New Roman"/>
          <w:sz w:val="16"/>
          <w:szCs w:val="16"/>
        </w:rPr>
        <w:t xml:space="preserve">La sentencia T-377 de 2000, sistematizó la jurisprudencia constitucional en esta materia. </w:t>
      </w:r>
      <w:r w:rsidRPr="00182C9A">
        <w:rPr>
          <w:rFonts w:ascii="Times New Roman" w:hAnsi="Times New Roman"/>
          <w:sz w:val="16"/>
          <w:szCs w:val="16"/>
          <w:lang w:val="fr-FR"/>
        </w:rPr>
        <w:t xml:space="preserve">También se pueden consultar las sentencias T-735 de 2010, T-479 de 2010,  T-508 de 2007, T-1130 de 2008, T-435 de 2007, T-274 de 2007, T-694 de 2006 y T-586 de 2006. </w:t>
      </w:r>
      <w:r w:rsidRPr="00E6336D">
        <w:rPr>
          <w:rFonts w:ascii="Times New Roman" w:hAnsi="Times New Roman"/>
          <w:sz w:val="16"/>
          <w:szCs w:val="16"/>
        </w:rPr>
        <w:t>Esta cita ha sido tomada de la sentencia T-667 de 2011 M.P. Luis Ernesto Vargas Silva.</w:t>
      </w:r>
      <w:r w:rsidRPr="00E6336D">
        <w:rPr>
          <w:rFonts w:ascii="Times New Roman" w:hAnsi="Times New Roman"/>
          <w:sz w:val="16"/>
          <w:szCs w:val="16"/>
        </w:rPr>
        <w:tab/>
      </w:r>
    </w:p>
  </w:footnote>
  <w:footnote w:id="3">
    <w:p w14:paraId="38C837FF" w14:textId="77777777" w:rsidR="004973DD" w:rsidRPr="00BC7CA2" w:rsidRDefault="004973DD" w:rsidP="004973DD">
      <w:pPr>
        <w:pStyle w:val="Notedebasdepage"/>
      </w:pPr>
      <w:r w:rsidRPr="00A17ECD">
        <w:rPr>
          <w:rStyle w:val="Appelnotedebasdep"/>
          <w:sz w:val="16"/>
          <w:szCs w:val="16"/>
        </w:rPr>
        <w:footnoteRef/>
      </w:r>
      <w:r w:rsidRPr="00A17ECD">
        <w:rPr>
          <w:sz w:val="16"/>
          <w:szCs w:val="16"/>
        </w:rPr>
        <w:t xml:space="preserve"> </w:t>
      </w:r>
      <w:r w:rsidRPr="006A2AEB">
        <w:rPr>
          <w:sz w:val="16"/>
          <w:szCs w:val="16"/>
        </w:rPr>
        <w:t xml:space="preserve">Sentencia T-495 de </w:t>
      </w:r>
      <w:smartTag w:uri="urn:schemas-microsoft-com:office:smarttags" w:element="metricconverter">
        <w:smartTagPr>
          <w:attr w:name="ProductID" w:val="2001 M"/>
        </w:smartTagPr>
        <w:r w:rsidRPr="006A2AEB">
          <w:rPr>
            <w:sz w:val="16"/>
            <w:szCs w:val="16"/>
          </w:rPr>
          <w:t>2001 M</w:t>
        </w:r>
      </w:smartTag>
      <w:r w:rsidRPr="006A2AEB">
        <w:rPr>
          <w:sz w:val="16"/>
          <w:szCs w:val="16"/>
        </w:rPr>
        <w:t>.P. Rodrigo Escobar Gil</w:t>
      </w:r>
    </w:p>
  </w:footnote>
  <w:footnote w:id="4">
    <w:p w14:paraId="74190973" w14:textId="77777777" w:rsidR="004973DD" w:rsidRPr="00752158" w:rsidRDefault="004973DD" w:rsidP="004973DD">
      <w:pPr>
        <w:pStyle w:val="Notedebasdepage"/>
        <w:rPr>
          <w:lang w:val="es-ES"/>
        </w:rPr>
      </w:pPr>
      <w:r>
        <w:rPr>
          <w:rStyle w:val="Appelnotedebasdep"/>
        </w:rPr>
        <w:footnoteRef/>
      </w:r>
      <w:r>
        <w:t xml:space="preserve"> </w:t>
      </w:r>
      <w:r w:rsidRPr="006A2AEB">
        <w:rPr>
          <w:sz w:val="16"/>
          <w:szCs w:val="16"/>
        </w:rPr>
        <w:t xml:space="preserve">T- 535 de </w:t>
      </w:r>
      <w:smartTag w:uri="urn:schemas-microsoft-com:office:smarttags" w:element="metricconverter">
        <w:smartTagPr>
          <w:attr w:name="ProductID" w:val="1992 M"/>
        </w:smartTagPr>
        <w:r w:rsidRPr="006A2AEB">
          <w:rPr>
            <w:sz w:val="16"/>
            <w:szCs w:val="16"/>
          </w:rPr>
          <w:t xml:space="preserve">1992 </w:t>
        </w:r>
        <w:r w:rsidRPr="006A2AEB">
          <w:rPr>
            <w:sz w:val="16"/>
            <w:szCs w:val="16"/>
            <w:lang w:val="es-ES"/>
          </w:rPr>
          <w:t>M</w:t>
        </w:r>
      </w:smartTag>
      <w:r w:rsidRPr="006A2AEB">
        <w:rPr>
          <w:sz w:val="16"/>
          <w:szCs w:val="16"/>
          <w:lang w:val="es-ES"/>
        </w:rPr>
        <w:t xml:space="preserve">.P. Alejandro </w:t>
      </w:r>
      <w:r w:rsidRPr="006A2AEB">
        <w:rPr>
          <w:sz w:val="16"/>
          <w:szCs w:val="16"/>
        </w:rPr>
        <w:t>Martínez</w:t>
      </w:r>
      <w:r w:rsidRPr="006A2AEB">
        <w:rPr>
          <w:sz w:val="16"/>
          <w:szCs w:val="16"/>
          <w:lang w:val="es-ES"/>
        </w:rPr>
        <w:t xml:space="preserve"> Caballero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C6F94" w14:textId="77777777" w:rsidR="008649D3" w:rsidRDefault="00D87842">
    <w:pPr>
      <w:pStyle w:val="En-tte"/>
      <w:framePr w:wrap="around" w:vAnchor="text" w:hAnchor="margin" w:xAlign="right" w:y="1"/>
      <w:rPr>
        <w:rStyle w:val="Numrodepage"/>
      </w:rPr>
    </w:pPr>
    <w:r>
      <w:rPr>
        <w:rStyle w:val="Numrodepage"/>
      </w:rPr>
      <w:fldChar w:fldCharType="begin"/>
    </w:r>
    <w:r w:rsidR="008649D3">
      <w:rPr>
        <w:rStyle w:val="Numrodepage"/>
      </w:rPr>
      <w:instrText xml:space="preserve">PAGE  </w:instrText>
    </w:r>
    <w:r>
      <w:rPr>
        <w:rStyle w:val="Numrodepage"/>
      </w:rPr>
      <w:fldChar w:fldCharType="end"/>
    </w:r>
  </w:p>
  <w:p w14:paraId="6D218A68" w14:textId="77777777" w:rsidR="008649D3" w:rsidRDefault="008649D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CE5C4" w14:textId="77777777" w:rsidR="008649D3" w:rsidRDefault="00D87842">
    <w:pPr>
      <w:pStyle w:val="En-tte"/>
      <w:framePr w:wrap="around" w:vAnchor="text" w:hAnchor="margin" w:xAlign="right" w:y="1"/>
      <w:rPr>
        <w:rStyle w:val="Numrodepage"/>
      </w:rPr>
    </w:pPr>
    <w:r>
      <w:rPr>
        <w:rStyle w:val="Numrodepage"/>
      </w:rPr>
      <w:fldChar w:fldCharType="begin"/>
    </w:r>
    <w:r w:rsidR="008649D3">
      <w:rPr>
        <w:rStyle w:val="Numrodepage"/>
      </w:rPr>
      <w:instrText xml:space="preserve">PAGE  </w:instrText>
    </w:r>
    <w:r>
      <w:rPr>
        <w:rStyle w:val="Numrodepage"/>
      </w:rPr>
      <w:fldChar w:fldCharType="separate"/>
    </w:r>
    <w:r w:rsidR="00182C9A">
      <w:rPr>
        <w:rStyle w:val="Numrodepage"/>
        <w:noProof/>
      </w:rPr>
      <w:t>3</w:t>
    </w:r>
    <w:r>
      <w:rPr>
        <w:rStyle w:val="Numrodepage"/>
      </w:rPr>
      <w:fldChar w:fldCharType="end"/>
    </w:r>
  </w:p>
  <w:p w14:paraId="1ED743C2" w14:textId="177D98B6" w:rsidR="008649D3" w:rsidRPr="003D0AE9" w:rsidRDefault="008649D3" w:rsidP="0050747F">
    <w:pPr>
      <w:pStyle w:val="Sansinterligne"/>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515E59" w:rsidRPr="00515E59">
      <w:rPr>
        <w:rFonts w:ascii="Times New Roman" w:hAnsi="Times New Roman" w:cs="Times New Roman"/>
        <w:sz w:val="14"/>
        <w:szCs w:val="14"/>
      </w:rPr>
      <w:t>66001-22-05-000-2017-00020-00</w:t>
    </w:r>
  </w:p>
  <w:p w14:paraId="434F1BC1" w14:textId="7711C3A9" w:rsidR="008649D3" w:rsidRPr="003D0AE9" w:rsidRDefault="008649D3" w:rsidP="0050747F">
    <w:pPr>
      <w:pStyle w:val="Sansinterligne"/>
      <w:rPr>
        <w:rFonts w:ascii="Times New Roman" w:hAnsi="Times New Roman" w:cs="Times New Roman"/>
        <w:sz w:val="14"/>
        <w:szCs w:val="14"/>
      </w:rPr>
    </w:pPr>
    <w:r>
      <w:rPr>
        <w:rFonts w:ascii="Times New Roman" w:hAnsi="Times New Roman" w:cs="Times New Roman"/>
        <w:sz w:val="14"/>
        <w:szCs w:val="14"/>
      </w:rPr>
      <w:t>Accionantes</w:t>
    </w:r>
    <w:r w:rsidR="001C4A5B">
      <w:rPr>
        <w:rFonts w:ascii="Times New Roman" w:hAnsi="Times New Roman" w:cs="Times New Roman"/>
        <w:sz w:val="14"/>
        <w:szCs w:val="14"/>
      </w:rPr>
      <w:t xml:space="preserve">: </w:t>
    </w:r>
    <w:r w:rsidR="00515E59" w:rsidRPr="00515E59">
      <w:rPr>
        <w:rFonts w:ascii="Times New Roman" w:hAnsi="Times New Roman" w:cs="Times New Roman"/>
        <w:sz w:val="14"/>
        <w:szCs w:val="14"/>
      </w:rPr>
      <w:t>Ángel María Martínez Rojas</w:t>
    </w:r>
  </w:p>
  <w:p w14:paraId="4CE89062" w14:textId="0514BB0C" w:rsidR="008649D3" w:rsidRDefault="001C4A5B" w:rsidP="0050747F">
    <w:pPr>
      <w:pStyle w:val="Sansinterligne"/>
      <w:rPr>
        <w:rFonts w:ascii="Times New Roman" w:hAnsi="Times New Roman" w:cs="Times New Roman"/>
        <w:sz w:val="14"/>
        <w:szCs w:val="14"/>
      </w:rPr>
    </w:pPr>
    <w:r>
      <w:rPr>
        <w:rFonts w:ascii="Times New Roman" w:hAnsi="Times New Roman" w:cs="Times New Roman"/>
        <w:sz w:val="14"/>
        <w:szCs w:val="14"/>
      </w:rPr>
      <w:t xml:space="preserve">Accionados: </w:t>
    </w:r>
    <w:r w:rsidR="00515E59" w:rsidRPr="00515E59">
      <w:rPr>
        <w:rFonts w:ascii="Times New Roman" w:hAnsi="Times New Roman" w:cs="Times New Roman"/>
        <w:sz w:val="14"/>
        <w:szCs w:val="14"/>
      </w:rPr>
      <w:t>Ministerio de Agricultura y la Coordinación  Grupo de Gestión Integral de Entidades Liquidadas</w:t>
    </w:r>
  </w:p>
  <w:p w14:paraId="196FC5C8" w14:textId="77777777" w:rsidR="006D35BC" w:rsidRPr="003D0AE9" w:rsidRDefault="006D35BC" w:rsidP="0050747F">
    <w:pPr>
      <w:pStyle w:val="Sansinterligne"/>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33A39"/>
    <w:multiLevelType w:val="multilevel"/>
    <w:tmpl w:val="6E1EED5A"/>
    <w:lvl w:ilvl="0">
      <w:start w:val="3"/>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38B24A02"/>
    <w:multiLevelType w:val="multilevel"/>
    <w:tmpl w:val="FE34DF72"/>
    <w:lvl w:ilvl="0">
      <w:start w:val="3"/>
      <w:numFmt w:val="decimal"/>
      <w:lvlText w:val="%1"/>
      <w:lvlJc w:val="left"/>
      <w:pPr>
        <w:ind w:left="380" w:hanging="38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4CBB5BEF"/>
    <w:multiLevelType w:val="multilevel"/>
    <w:tmpl w:val="76284586"/>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56B81636"/>
    <w:multiLevelType w:val="multilevel"/>
    <w:tmpl w:val="A08C9C6A"/>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1">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6E724B1F"/>
    <w:multiLevelType w:val="multilevel"/>
    <w:tmpl w:val="6E1EED5A"/>
    <w:lvl w:ilvl="0">
      <w:start w:val="3"/>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3"/>
  </w:num>
  <w:num w:numId="2">
    <w:abstractNumId w:val="8"/>
  </w:num>
  <w:num w:numId="3">
    <w:abstractNumId w:val="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5"/>
  </w:num>
  <w:num w:numId="9">
    <w:abstractNumId w:val="4"/>
  </w:num>
  <w:num w:numId="10">
    <w:abstractNumId w:val="3"/>
  </w:num>
  <w:num w:numId="11">
    <w:abstractNumId w:val="6"/>
  </w:num>
  <w:num w:numId="12">
    <w:abstractNumId w:val="12"/>
  </w:num>
  <w:num w:numId="13">
    <w:abstractNumId w:val="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926"/>
    <w:rsid w:val="00002609"/>
    <w:rsid w:val="00012751"/>
    <w:rsid w:val="00013D97"/>
    <w:rsid w:val="0001709E"/>
    <w:rsid w:val="000233E1"/>
    <w:rsid w:val="00033979"/>
    <w:rsid w:val="00063918"/>
    <w:rsid w:val="00077791"/>
    <w:rsid w:val="00091942"/>
    <w:rsid w:val="000A3D3E"/>
    <w:rsid w:val="000C347F"/>
    <w:rsid w:val="000C6101"/>
    <w:rsid w:val="000D2217"/>
    <w:rsid w:val="000E2DF8"/>
    <w:rsid w:val="000F6114"/>
    <w:rsid w:val="00101C9C"/>
    <w:rsid w:val="00102075"/>
    <w:rsid w:val="00103721"/>
    <w:rsid w:val="00106726"/>
    <w:rsid w:val="00130D96"/>
    <w:rsid w:val="00131FAF"/>
    <w:rsid w:val="0014205E"/>
    <w:rsid w:val="00142CF0"/>
    <w:rsid w:val="00144761"/>
    <w:rsid w:val="0015285E"/>
    <w:rsid w:val="00153AC2"/>
    <w:rsid w:val="0016447C"/>
    <w:rsid w:val="00165A3F"/>
    <w:rsid w:val="0017254B"/>
    <w:rsid w:val="00174EBE"/>
    <w:rsid w:val="00176144"/>
    <w:rsid w:val="001824B7"/>
    <w:rsid w:val="00182C7F"/>
    <w:rsid w:val="00182C9A"/>
    <w:rsid w:val="00192E63"/>
    <w:rsid w:val="00192FD0"/>
    <w:rsid w:val="001930D9"/>
    <w:rsid w:val="0019320C"/>
    <w:rsid w:val="001942D1"/>
    <w:rsid w:val="001B0B66"/>
    <w:rsid w:val="001B47DA"/>
    <w:rsid w:val="001B4E58"/>
    <w:rsid w:val="001C4A5B"/>
    <w:rsid w:val="001E1807"/>
    <w:rsid w:val="001F07C3"/>
    <w:rsid w:val="00212E37"/>
    <w:rsid w:val="00214C36"/>
    <w:rsid w:val="00216361"/>
    <w:rsid w:val="0022031A"/>
    <w:rsid w:val="00233E08"/>
    <w:rsid w:val="00236A62"/>
    <w:rsid w:val="00247661"/>
    <w:rsid w:val="002516F9"/>
    <w:rsid w:val="00251B9A"/>
    <w:rsid w:val="002552D3"/>
    <w:rsid w:val="00257326"/>
    <w:rsid w:val="00263913"/>
    <w:rsid w:val="0026542F"/>
    <w:rsid w:val="00265796"/>
    <w:rsid w:val="002702A5"/>
    <w:rsid w:val="00276EDD"/>
    <w:rsid w:val="0028686B"/>
    <w:rsid w:val="00293597"/>
    <w:rsid w:val="00296AE1"/>
    <w:rsid w:val="00297276"/>
    <w:rsid w:val="002B3D6F"/>
    <w:rsid w:val="002B6636"/>
    <w:rsid w:val="002C539F"/>
    <w:rsid w:val="002C54F7"/>
    <w:rsid w:val="002D3EDA"/>
    <w:rsid w:val="002D58CF"/>
    <w:rsid w:val="002E254B"/>
    <w:rsid w:val="002E2A6E"/>
    <w:rsid w:val="002F41FF"/>
    <w:rsid w:val="002F7C5B"/>
    <w:rsid w:val="0030317E"/>
    <w:rsid w:val="00304F35"/>
    <w:rsid w:val="003118EF"/>
    <w:rsid w:val="0031308F"/>
    <w:rsid w:val="0031656D"/>
    <w:rsid w:val="00321AD7"/>
    <w:rsid w:val="0032225B"/>
    <w:rsid w:val="00354C84"/>
    <w:rsid w:val="00355CD8"/>
    <w:rsid w:val="00356836"/>
    <w:rsid w:val="00360ABD"/>
    <w:rsid w:val="00362704"/>
    <w:rsid w:val="003718EF"/>
    <w:rsid w:val="00373B0F"/>
    <w:rsid w:val="00377F1D"/>
    <w:rsid w:val="0038649A"/>
    <w:rsid w:val="00390416"/>
    <w:rsid w:val="00391960"/>
    <w:rsid w:val="00395DF6"/>
    <w:rsid w:val="003B2E58"/>
    <w:rsid w:val="003B4DD9"/>
    <w:rsid w:val="003C217E"/>
    <w:rsid w:val="003D0AE9"/>
    <w:rsid w:val="003F0617"/>
    <w:rsid w:val="00411DF3"/>
    <w:rsid w:val="004300C6"/>
    <w:rsid w:val="00430193"/>
    <w:rsid w:val="004369D9"/>
    <w:rsid w:val="0044610E"/>
    <w:rsid w:val="004518A5"/>
    <w:rsid w:val="0047120E"/>
    <w:rsid w:val="00474631"/>
    <w:rsid w:val="00485CAC"/>
    <w:rsid w:val="004973DD"/>
    <w:rsid w:val="004B277C"/>
    <w:rsid w:val="004B4E76"/>
    <w:rsid w:val="004C4866"/>
    <w:rsid w:val="004D4FAE"/>
    <w:rsid w:val="004E6B0E"/>
    <w:rsid w:val="004F6D1F"/>
    <w:rsid w:val="00506FD9"/>
    <w:rsid w:val="0050747F"/>
    <w:rsid w:val="00515E59"/>
    <w:rsid w:val="0051680D"/>
    <w:rsid w:val="0053168D"/>
    <w:rsid w:val="00545141"/>
    <w:rsid w:val="0056106F"/>
    <w:rsid w:val="00562CC5"/>
    <w:rsid w:val="0057075A"/>
    <w:rsid w:val="005740C8"/>
    <w:rsid w:val="00576D58"/>
    <w:rsid w:val="00576DAD"/>
    <w:rsid w:val="00577D4A"/>
    <w:rsid w:val="0059063F"/>
    <w:rsid w:val="005A32E9"/>
    <w:rsid w:val="005A661E"/>
    <w:rsid w:val="005B31F5"/>
    <w:rsid w:val="005C26B3"/>
    <w:rsid w:val="005D5BF3"/>
    <w:rsid w:val="005E2A10"/>
    <w:rsid w:val="005E6AA6"/>
    <w:rsid w:val="005F1AF9"/>
    <w:rsid w:val="005F2C30"/>
    <w:rsid w:val="00601537"/>
    <w:rsid w:val="00606FBC"/>
    <w:rsid w:val="006200C5"/>
    <w:rsid w:val="00620E3B"/>
    <w:rsid w:val="00627594"/>
    <w:rsid w:val="00631C71"/>
    <w:rsid w:val="00645A57"/>
    <w:rsid w:val="00650A60"/>
    <w:rsid w:val="00652644"/>
    <w:rsid w:val="00655327"/>
    <w:rsid w:val="00666931"/>
    <w:rsid w:val="00672BCE"/>
    <w:rsid w:val="0067536B"/>
    <w:rsid w:val="00684E94"/>
    <w:rsid w:val="00696735"/>
    <w:rsid w:val="006A1E1D"/>
    <w:rsid w:val="006A407C"/>
    <w:rsid w:val="006A65C1"/>
    <w:rsid w:val="006B6EB3"/>
    <w:rsid w:val="006C304D"/>
    <w:rsid w:val="006C6C55"/>
    <w:rsid w:val="006D3224"/>
    <w:rsid w:val="006D35BC"/>
    <w:rsid w:val="006D532A"/>
    <w:rsid w:val="006D5B67"/>
    <w:rsid w:val="006F5A02"/>
    <w:rsid w:val="006F5BD9"/>
    <w:rsid w:val="007011AF"/>
    <w:rsid w:val="00724430"/>
    <w:rsid w:val="007414D3"/>
    <w:rsid w:val="007439C0"/>
    <w:rsid w:val="0074441E"/>
    <w:rsid w:val="007476CA"/>
    <w:rsid w:val="00757D46"/>
    <w:rsid w:val="00763D7A"/>
    <w:rsid w:val="00766706"/>
    <w:rsid w:val="007719BD"/>
    <w:rsid w:val="0077607D"/>
    <w:rsid w:val="00777864"/>
    <w:rsid w:val="007820F6"/>
    <w:rsid w:val="00793114"/>
    <w:rsid w:val="007971D3"/>
    <w:rsid w:val="007B3F74"/>
    <w:rsid w:val="007C13A8"/>
    <w:rsid w:val="007C67C6"/>
    <w:rsid w:val="007C69E5"/>
    <w:rsid w:val="007D3A2D"/>
    <w:rsid w:val="007E0ED7"/>
    <w:rsid w:val="007E1818"/>
    <w:rsid w:val="007E5B24"/>
    <w:rsid w:val="007E7AA6"/>
    <w:rsid w:val="007F6C31"/>
    <w:rsid w:val="00802868"/>
    <w:rsid w:val="0082326F"/>
    <w:rsid w:val="00827E14"/>
    <w:rsid w:val="0083165E"/>
    <w:rsid w:val="0083179D"/>
    <w:rsid w:val="0083237D"/>
    <w:rsid w:val="00832E59"/>
    <w:rsid w:val="00846BBA"/>
    <w:rsid w:val="00860ECD"/>
    <w:rsid w:val="008613B5"/>
    <w:rsid w:val="008622CB"/>
    <w:rsid w:val="008649D3"/>
    <w:rsid w:val="00867BD0"/>
    <w:rsid w:val="00872358"/>
    <w:rsid w:val="00885AA4"/>
    <w:rsid w:val="0089783E"/>
    <w:rsid w:val="008B4F29"/>
    <w:rsid w:val="008C48A3"/>
    <w:rsid w:val="008D16D6"/>
    <w:rsid w:val="008F0BE8"/>
    <w:rsid w:val="008F24EB"/>
    <w:rsid w:val="008F2EAD"/>
    <w:rsid w:val="008F66A3"/>
    <w:rsid w:val="00904792"/>
    <w:rsid w:val="009062EB"/>
    <w:rsid w:val="00906579"/>
    <w:rsid w:val="00911FA7"/>
    <w:rsid w:val="0092089F"/>
    <w:rsid w:val="009234D2"/>
    <w:rsid w:val="00931072"/>
    <w:rsid w:val="00936055"/>
    <w:rsid w:val="00936B44"/>
    <w:rsid w:val="009404D3"/>
    <w:rsid w:val="00942603"/>
    <w:rsid w:val="009461B9"/>
    <w:rsid w:val="00956D21"/>
    <w:rsid w:val="00957ADD"/>
    <w:rsid w:val="00961659"/>
    <w:rsid w:val="00966F57"/>
    <w:rsid w:val="00967BB8"/>
    <w:rsid w:val="00970C6C"/>
    <w:rsid w:val="00980DE7"/>
    <w:rsid w:val="00986E40"/>
    <w:rsid w:val="009A633B"/>
    <w:rsid w:val="009B4DA1"/>
    <w:rsid w:val="009B5CC1"/>
    <w:rsid w:val="009B7846"/>
    <w:rsid w:val="009C6EF5"/>
    <w:rsid w:val="009D3D13"/>
    <w:rsid w:val="009F098D"/>
    <w:rsid w:val="009F2224"/>
    <w:rsid w:val="009F2C4E"/>
    <w:rsid w:val="00A0094C"/>
    <w:rsid w:val="00A01FAC"/>
    <w:rsid w:val="00A03EE9"/>
    <w:rsid w:val="00A245DF"/>
    <w:rsid w:val="00A34C26"/>
    <w:rsid w:val="00A437D7"/>
    <w:rsid w:val="00A461DF"/>
    <w:rsid w:val="00A47A5D"/>
    <w:rsid w:val="00A611BD"/>
    <w:rsid w:val="00A76FBF"/>
    <w:rsid w:val="00A776A4"/>
    <w:rsid w:val="00A77B2B"/>
    <w:rsid w:val="00A822AB"/>
    <w:rsid w:val="00A8386A"/>
    <w:rsid w:val="00A83C18"/>
    <w:rsid w:val="00AA73FD"/>
    <w:rsid w:val="00AB7D52"/>
    <w:rsid w:val="00AD2034"/>
    <w:rsid w:val="00AE35AE"/>
    <w:rsid w:val="00AE5866"/>
    <w:rsid w:val="00AF27FD"/>
    <w:rsid w:val="00B15E11"/>
    <w:rsid w:val="00B20886"/>
    <w:rsid w:val="00B30DEA"/>
    <w:rsid w:val="00B34830"/>
    <w:rsid w:val="00B43023"/>
    <w:rsid w:val="00B46B45"/>
    <w:rsid w:val="00B47125"/>
    <w:rsid w:val="00B476A3"/>
    <w:rsid w:val="00B5097A"/>
    <w:rsid w:val="00B719FA"/>
    <w:rsid w:val="00B96772"/>
    <w:rsid w:val="00B97CDA"/>
    <w:rsid w:val="00BA116E"/>
    <w:rsid w:val="00BA6AE9"/>
    <w:rsid w:val="00BA753D"/>
    <w:rsid w:val="00BB083D"/>
    <w:rsid w:val="00BB234B"/>
    <w:rsid w:val="00BB4A37"/>
    <w:rsid w:val="00BC5A3B"/>
    <w:rsid w:val="00BC7758"/>
    <w:rsid w:val="00BE23D7"/>
    <w:rsid w:val="00BE360A"/>
    <w:rsid w:val="00BE477F"/>
    <w:rsid w:val="00BF67F8"/>
    <w:rsid w:val="00C01AEF"/>
    <w:rsid w:val="00C050A1"/>
    <w:rsid w:val="00C05374"/>
    <w:rsid w:val="00C1313C"/>
    <w:rsid w:val="00C14612"/>
    <w:rsid w:val="00C2699B"/>
    <w:rsid w:val="00C359CA"/>
    <w:rsid w:val="00C37B8B"/>
    <w:rsid w:val="00C56A94"/>
    <w:rsid w:val="00C66189"/>
    <w:rsid w:val="00C72253"/>
    <w:rsid w:val="00C73708"/>
    <w:rsid w:val="00C8041B"/>
    <w:rsid w:val="00C86E61"/>
    <w:rsid w:val="00C90DC7"/>
    <w:rsid w:val="00C94113"/>
    <w:rsid w:val="00C97FE0"/>
    <w:rsid w:val="00CB5C73"/>
    <w:rsid w:val="00CC6680"/>
    <w:rsid w:val="00CD04C9"/>
    <w:rsid w:val="00CE63FC"/>
    <w:rsid w:val="00CF6CCE"/>
    <w:rsid w:val="00D03F82"/>
    <w:rsid w:val="00D14E15"/>
    <w:rsid w:val="00D24568"/>
    <w:rsid w:val="00D26909"/>
    <w:rsid w:val="00D2762F"/>
    <w:rsid w:val="00D2771A"/>
    <w:rsid w:val="00D3018E"/>
    <w:rsid w:val="00D31368"/>
    <w:rsid w:val="00D335B3"/>
    <w:rsid w:val="00D34B6B"/>
    <w:rsid w:val="00D34E69"/>
    <w:rsid w:val="00D34F86"/>
    <w:rsid w:val="00D37C25"/>
    <w:rsid w:val="00D431FA"/>
    <w:rsid w:val="00D453B9"/>
    <w:rsid w:val="00D45C4A"/>
    <w:rsid w:val="00D469CC"/>
    <w:rsid w:val="00D52766"/>
    <w:rsid w:val="00D52F30"/>
    <w:rsid w:val="00D80193"/>
    <w:rsid w:val="00D8101B"/>
    <w:rsid w:val="00D87842"/>
    <w:rsid w:val="00D95559"/>
    <w:rsid w:val="00D9634D"/>
    <w:rsid w:val="00DA0DAC"/>
    <w:rsid w:val="00DA28BD"/>
    <w:rsid w:val="00DA3E60"/>
    <w:rsid w:val="00DA67B6"/>
    <w:rsid w:val="00DA709C"/>
    <w:rsid w:val="00DB16FE"/>
    <w:rsid w:val="00DB5A9B"/>
    <w:rsid w:val="00DC4ADF"/>
    <w:rsid w:val="00DD3E93"/>
    <w:rsid w:val="00DD56BC"/>
    <w:rsid w:val="00DE404C"/>
    <w:rsid w:val="00DE4540"/>
    <w:rsid w:val="00DE6CCA"/>
    <w:rsid w:val="00DE76D1"/>
    <w:rsid w:val="00DF0D5A"/>
    <w:rsid w:val="00DF1F90"/>
    <w:rsid w:val="00DF3843"/>
    <w:rsid w:val="00DF53DB"/>
    <w:rsid w:val="00DF7C96"/>
    <w:rsid w:val="00E05BBC"/>
    <w:rsid w:val="00E05C91"/>
    <w:rsid w:val="00E112CE"/>
    <w:rsid w:val="00E3000F"/>
    <w:rsid w:val="00E458AE"/>
    <w:rsid w:val="00E56BD9"/>
    <w:rsid w:val="00E64B70"/>
    <w:rsid w:val="00E65043"/>
    <w:rsid w:val="00E662DB"/>
    <w:rsid w:val="00E7771E"/>
    <w:rsid w:val="00E807E2"/>
    <w:rsid w:val="00E96A14"/>
    <w:rsid w:val="00E97227"/>
    <w:rsid w:val="00EA4761"/>
    <w:rsid w:val="00EA5068"/>
    <w:rsid w:val="00EB321E"/>
    <w:rsid w:val="00EB59F4"/>
    <w:rsid w:val="00EB6497"/>
    <w:rsid w:val="00EC568B"/>
    <w:rsid w:val="00ED0669"/>
    <w:rsid w:val="00ED1107"/>
    <w:rsid w:val="00ED42E3"/>
    <w:rsid w:val="00EE1CEB"/>
    <w:rsid w:val="00EE694C"/>
    <w:rsid w:val="00EF3C14"/>
    <w:rsid w:val="00F003CD"/>
    <w:rsid w:val="00F0100D"/>
    <w:rsid w:val="00F02E44"/>
    <w:rsid w:val="00F064B7"/>
    <w:rsid w:val="00F11F62"/>
    <w:rsid w:val="00F13CF8"/>
    <w:rsid w:val="00F17203"/>
    <w:rsid w:val="00F2142F"/>
    <w:rsid w:val="00F37A26"/>
    <w:rsid w:val="00F44893"/>
    <w:rsid w:val="00F51964"/>
    <w:rsid w:val="00F52824"/>
    <w:rsid w:val="00F53188"/>
    <w:rsid w:val="00F57080"/>
    <w:rsid w:val="00F77C59"/>
    <w:rsid w:val="00F83001"/>
    <w:rsid w:val="00F85CBF"/>
    <w:rsid w:val="00FB3441"/>
    <w:rsid w:val="00FB5F93"/>
    <w:rsid w:val="00FC1975"/>
    <w:rsid w:val="00FD09B5"/>
    <w:rsid w:val="00FE10D3"/>
    <w:rsid w:val="00FE4BB5"/>
    <w:rsid w:val="00FF0F97"/>
    <w:rsid w:val="00FF559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77D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53B4C-E77A-451E-A50B-15E7FF14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1620</Words>
  <Characters>8914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20</cp:revision>
  <cp:lastPrinted>2017-02-14T15:11:00Z</cp:lastPrinted>
  <dcterms:created xsi:type="dcterms:W3CDTF">2017-02-14T15:13:00Z</dcterms:created>
  <dcterms:modified xsi:type="dcterms:W3CDTF">2017-05-02T04:17:00Z</dcterms:modified>
</cp:coreProperties>
</file>