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F41" w:rsidRPr="0094372D" w:rsidRDefault="00455F41" w:rsidP="00455F41">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r w:rsidRPr="0094372D">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el audio que reposa en la Secretaría de esta Sala.</w:t>
      </w:r>
      <w:r w:rsidRPr="0094372D">
        <w:rPr>
          <w:rFonts w:ascii="Calibri" w:hAnsi="Calibri" w:cs="Calibri"/>
          <w:color w:val="222222"/>
          <w:sz w:val="16"/>
          <w:szCs w:val="16"/>
          <w:lang w:val="es-CO" w:eastAsia="fr-FR"/>
        </w:rPr>
        <w:t> </w:t>
      </w:r>
    </w:p>
    <w:p w:rsidR="00455F41" w:rsidRPr="00455F41" w:rsidRDefault="00455F41" w:rsidP="002979DE">
      <w:pPr>
        <w:pStyle w:val="Titre"/>
        <w:spacing w:line="240" w:lineRule="auto"/>
        <w:jc w:val="both"/>
        <w:rPr>
          <w:rFonts w:ascii="Tahoma" w:hAnsi="Tahoma" w:cs="Tahoma"/>
          <w:b w:val="0"/>
          <w:sz w:val="18"/>
          <w:szCs w:val="18"/>
          <w:lang w:val="es-CO"/>
        </w:rPr>
      </w:pPr>
    </w:p>
    <w:p w:rsidR="00671E77" w:rsidRPr="002979DE" w:rsidRDefault="00671E77" w:rsidP="002979DE">
      <w:pPr>
        <w:pStyle w:val="Titre"/>
        <w:spacing w:line="240" w:lineRule="auto"/>
        <w:jc w:val="both"/>
        <w:rPr>
          <w:rFonts w:ascii="Tahoma" w:hAnsi="Tahoma" w:cs="Tahoma"/>
          <w:b w:val="0"/>
          <w:bCs/>
          <w:sz w:val="18"/>
          <w:szCs w:val="18"/>
        </w:rPr>
      </w:pPr>
      <w:r w:rsidRPr="002979DE">
        <w:rPr>
          <w:rFonts w:ascii="Tahoma" w:hAnsi="Tahoma" w:cs="Tahoma"/>
          <w:b w:val="0"/>
          <w:sz w:val="18"/>
          <w:szCs w:val="18"/>
        </w:rPr>
        <w:t>Providencia</w:t>
      </w:r>
      <w:r w:rsidRPr="002979DE">
        <w:rPr>
          <w:rFonts w:ascii="Tahoma" w:hAnsi="Tahoma" w:cs="Tahoma"/>
          <w:b w:val="0"/>
          <w:sz w:val="18"/>
          <w:szCs w:val="18"/>
        </w:rPr>
        <w:tab/>
        <w:t xml:space="preserve">: </w:t>
      </w:r>
      <w:r w:rsidRPr="002979DE">
        <w:rPr>
          <w:rFonts w:ascii="Tahoma" w:hAnsi="Tahoma" w:cs="Tahoma"/>
          <w:b w:val="0"/>
          <w:sz w:val="18"/>
          <w:szCs w:val="18"/>
        </w:rPr>
        <w:tab/>
      </w:r>
      <w:r w:rsidR="00EA71C4">
        <w:rPr>
          <w:rFonts w:ascii="Tahoma" w:hAnsi="Tahoma" w:cs="Tahoma"/>
          <w:b w:val="0"/>
          <w:sz w:val="18"/>
          <w:szCs w:val="18"/>
        </w:rPr>
        <w:t xml:space="preserve">Sentencia </w:t>
      </w:r>
      <w:r w:rsidR="00EA71C4">
        <w:rPr>
          <w:rFonts w:ascii="Tahoma" w:hAnsi="Tahoma" w:cs="Tahoma"/>
          <w:sz w:val="18"/>
          <w:szCs w:val="18"/>
        </w:rPr>
        <w:t xml:space="preserve">Complementaria </w:t>
      </w:r>
      <w:r w:rsidR="007C303B" w:rsidRPr="002979DE">
        <w:rPr>
          <w:rFonts w:ascii="Tahoma" w:hAnsi="Tahoma" w:cs="Tahoma"/>
          <w:b w:val="0"/>
          <w:bCs/>
          <w:sz w:val="18"/>
          <w:szCs w:val="18"/>
        </w:rPr>
        <w:t xml:space="preserve">del </w:t>
      </w:r>
      <w:r w:rsidR="00EA71C4">
        <w:rPr>
          <w:rFonts w:ascii="Tahoma" w:hAnsi="Tahoma" w:cs="Tahoma"/>
          <w:b w:val="0"/>
          <w:bCs/>
          <w:sz w:val="18"/>
          <w:szCs w:val="18"/>
        </w:rPr>
        <w:t>10 de febrero de 2017</w:t>
      </w:r>
    </w:p>
    <w:p w:rsidR="00D3635B" w:rsidRPr="002979DE" w:rsidRDefault="00145295" w:rsidP="002979DE">
      <w:pPr>
        <w:pStyle w:val="Titre"/>
        <w:spacing w:line="240" w:lineRule="auto"/>
        <w:jc w:val="both"/>
        <w:rPr>
          <w:rFonts w:ascii="Tahoma" w:hAnsi="Tahoma" w:cs="Tahoma"/>
          <w:b w:val="0"/>
          <w:sz w:val="18"/>
          <w:szCs w:val="18"/>
        </w:rPr>
      </w:pPr>
      <w:r w:rsidRPr="002979DE">
        <w:rPr>
          <w:rFonts w:ascii="Tahoma" w:hAnsi="Tahoma" w:cs="Tahoma"/>
          <w:b w:val="0"/>
          <w:sz w:val="18"/>
          <w:szCs w:val="18"/>
        </w:rPr>
        <w:t>Radicación N</w:t>
      </w:r>
      <w:r w:rsidR="00D3635B" w:rsidRPr="002979DE">
        <w:rPr>
          <w:rFonts w:ascii="Tahoma" w:hAnsi="Tahoma" w:cs="Tahoma"/>
          <w:b w:val="0"/>
          <w:sz w:val="18"/>
          <w:szCs w:val="18"/>
        </w:rPr>
        <w:t xml:space="preserve">o. </w:t>
      </w:r>
      <w:r w:rsidR="00D3635B" w:rsidRPr="002979DE">
        <w:rPr>
          <w:rFonts w:ascii="Tahoma" w:hAnsi="Tahoma" w:cs="Tahoma"/>
          <w:b w:val="0"/>
          <w:sz w:val="18"/>
          <w:szCs w:val="18"/>
        </w:rPr>
        <w:tab/>
        <w:t>:</w:t>
      </w:r>
      <w:r w:rsidR="00D3635B" w:rsidRPr="002979DE">
        <w:rPr>
          <w:rFonts w:ascii="Tahoma" w:hAnsi="Tahoma" w:cs="Tahoma"/>
          <w:b w:val="0"/>
          <w:sz w:val="18"/>
          <w:szCs w:val="18"/>
        </w:rPr>
        <w:tab/>
      </w:r>
      <w:r w:rsidR="00245B4B">
        <w:rPr>
          <w:rFonts w:ascii="Tahoma" w:hAnsi="Tahoma" w:cs="Tahoma"/>
          <w:b w:val="0"/>
          <w:sz w:val="18"/>
          <w:szCs w:val="18"/>
        </w:rPr>
        <w:t>66170-31-05-001-2008-00092-02</w:t>
      </w:r>
    </w:p>
    <w:p w:rsidR="00D3635B" w:rsidRPr="002979DE" w:rsidRDefault="00C8339E" w:rsidP="002979DE">
      <w:pPr>
        <w:pStyle w:val="Titre"/>
        <w:spacing w:line="240" w:lineRule="auto"/>
        <w:jc w:val="both"/>
        <w:rPr>
          <w:rFonts w:ascii="Tahoma" w:hAnsi="Tahoma" w:cs="Tahoma"/>
          <w:b w:val="0"/>
          <w:sz w:val="18"/>
          <w:szCs w:val="18"/>
        </w:rPr>
      </w:pPr>
      <w:r w:rsidRPr="002979DE">
        <w:rPr>
          <w:rFonts w:ascii="Tahoma" w:hAnsi="Tahoma" w:cs="Tahoma"/>
          <w:b w:val="0"/>
          <w:sz w:val="18"/>
          <w:szCs w:val="18"/>
        </w:rPr>
        <w:t>Proceso</w:t>
      </w:r>
      <w:r w:rsidRPr="002979DE">
        <w:rPr>
          <w:rFonts w:ascii="Tahoma" w:hAnsi="Tahoma" w:cs="Tahoma"/>
          <w:b w:val="0"/>
          <w:sz w:val="18"/>
          <w:szCs w:val="18"/>
        </w:rPr>
        <w:tab/>
      </w:r>
      <w:r w:rsidRPr="002979DE">
        <w:rPr>
          <w:rFonts w:ascii="Tahoma" w:hAnsi="Tahoma" w:cs="Tahoma"/>
          <w:b w:val="0"/>
          <w:sz w:val="18"/>
          <w:szCs w:val="18"/>
        </w:rPr>
        <w:tab/>
        <w:t>:</w:t>
      </w:r>
      <w:r w:rsidRPr="002979DE">
        <w:rPr>
          <w:rFonts w:ascii="Tahoma" w:hAnsi="Tahoma" w:cs="Tahoma"/>
          <w:b w:val="0"/>
          <w:sz w:val="18"/>
          <w:szCs w:val="18"/>
        </w:rPr>
        <w:tab/>
      </w:r>
      <w:r w:rsidR="00DA0A10">
        <w:rPr>
          <w:rFonts w:ascii="Tahoma" w:hAnsi="Tahoma" w:cs="Tahoma"/>
          <w:b w:val="0"/>
          <w:sz w:val="18"/>
          <w:szCs w:val="18"/>
        </w:rPr>
        <w:t>Ordinario</w:t>
      </w:r>
      <w:r w:rsidR="00B657FB" w:rsidRPr="002979DE">
        <w:rPr>
          <w:rFonts w:ascii="Tahoma" w:hAnsi="Tahoma" w:cs="Tahoma"/>
          <w:b w:val="0"/>
          <w:sz w:val="18"/>
          <w:szCs w:val="18"/>
        </w:rPr>
        <w:t xml:space="preserve"> Laboral</w:t>
      </w:r>
      <w:r w:rsidR="00455F41">
        <w:rPr>
          <w:rFonts w:ascii="Tahoma" w:hAnsi="Tahoma" w:cs="Tahoma"/>
          <w:b w:val="0"/>
          <w:sz w:val="18"/>
          <w:szCs w:val="18"/>
        </w:rPr>
        <w:t xml:space="preserve"> – Revoca condena en costas</w:t>
      </w:r>
      <w:bookmarkStart w:id="0" w:name="_GoBack"/>
      <w:bookmarkEnd w:id="0"/>
    </w:p>
    <w:p w:rsidR="00D3635B" w:rsidRPr="002979DE" w:rsidRDefault="00D3635B" w:rsidP="002979DE">
      <w:pPr>
        <w:pStyle w:val="Titre"/>
        <w:spacing w:line="240" w:lineRule="auto"/>
        <w:jc w:val="both"/>
        <w:rPr>
          <w:rFonts w:ascii="Tahoma" w:hAnsi="Tahoma" w:cs="Tahoma"/>
          <w:b w:val="0"/>
          <w:sz w:val="18"/>
          <w:szCs w:val="18"/>
        </w:rPr>
      </w:pPr>
      <w:r w:rsidRPr="002979DE">
        <w:rPr>
          <w:rFonts w:ascii="Tahoma" w:hAnsi="Tahoma" w:cs="Tahoma"/>
          <w:b w:val="0"/>
          <w:sz w:val="18"/>
          <w:szCs w:val="18"/>
        </w:rPr>
        <w:t>Demandante</w:t>
      </w:r>
      <w:r w:rsidR="00224952" w:rsidRPr="002979DE">
        <w:rPr>
          <w:rFonts w:ascii="Tahoma" w:hAnsi="Tahoma" w:cs="Tahoma"/>
          <w:b w:val="0"/>
          <w:sz w:val="18"/>
          <w:szCs w:val="18"/>
        </w:rPr>
        <w:t>s</w:t>
      </w:r>
      <w:r w:rsidRPr="002979DE">
        <w:rPr>
          <w:rFonts w:ascii="Tahoma" w:hAnsi="Tahoma" w:cs="Tahoma"/>
          <w:b w:val="0"/>
          <w:sz w:val="18"/>
          <w:szCs w:val="18"/>
        </w:rPr>
        <w:tab/>
        <w:t>:</w:t>
      </w:r>
      <w:r w:rsidRPr="002979DE">
        <w:rPr>
          <w:rFonts w:ascii="Tahoma" w:hAnsi="Tahoma" w:cs="Tahoma"/>
          <w:b w:val="0"/>
          <w:sz w:val="18"/>
          <w:szCs w:val="18"/>
        </w:rPr>
        <w:tab/>
      </w:r>
      <w:r w:rsidR="00245B4B">
        <w:rPr>
          <w:rFonts w:ascii="Tahoma" w:hAnsi="Tahoma" w:cs="Tahoma"/>
          <w:b w:val="0"/>
          <w:sz w:val="18"/>
          <w:szCs w:val="18"/>
        </w:rPr>
        <w:t>HIDALY GUALTEROS BOCANEGRA</w:t>
      </w:r>
    </w:p>
    <w:p w:rsidR="00D3635B" w:rsidRPr="002979DE" w:rsidRDefault="009D0A19" w:rsidP="00334ADE">
      <w:pPr>
        <w:pStyle w:val="Titre"/>
        <w:spacing w:line="240" w:lineRule="auto"/>
        <w:jc w:val="both"/>
        <w:rPr>
          <w:rFonts w:ascii="Tahoma" w:hAnsi="Tahoma" w:cs="Tahoma"/>
          <w:b w:val="0"/>
          <w:sz w:val="18"/>
          <w:szCs w:val="18"/>
        </w:rPr>
      </w:pPr>
      <w:r w:rsidRPr="002979DE">
        <w:rPr>
          <w:rFonts w:ascii="Tahoma" w:hAnsi="Tahoma" w:cs="Tahoma"/>
          <w:b w:val="0"/>
          <w:sz w:val="18"/>
          <w:szCs w:val="18"/>
        </w:rPr>
        <w:t>Demandada</w:t>
      </w:r>
      <w:r w:rsidR="00D3635B" w:rsidRPr="002979DE">
        <w:rPr>
          <w:rFonts w:ascii="Tahoma" w:hAnsi="Tahoma" w:cs="Tahoma"/>
          <w:b w:val="0"/>
          <w:sz w:val="18"/>
          <w:szCs w:val="18"/>
        </w:rPr>
        <w:tab/>
      </w:r>
      <w:r w:rsidR="00334ADE">
        <w:rPr>
          <w:rFonts w:ascii="Tahoma" w:hAnsi="Tahoma" w:cs="Tahoma"/>
          <w:b w:val="0"/>
          <w:sz w:val="18"/>
          <w:szCs w:val="18"/>
        </w:rPr>
        <w:t>:</w:t>
      </w:r>
      <w:r w:rsidR="00D3635B" w:rsidRPr="002979DE">
        <w:rPr>
          <w:rFonts w:ascii="Tahoma" w:hAnsi="Tahoma" w:cs="Tahoma"/>
          <w:b w:val="0"/>
          <w:sz w:val="18"/>
          <w:szCs w:val="18"/>
        </w:rPr>
        <w:tab/>
      </w:r>
      <w:r w:rsidR="00245B4B">
        <w:rPr>
          <w:rFonts w:ascii="Tahoma" w:hAnsi="Tahoma" w:cs="Tahoma"/>
          <w:b w:val="0"/>
          <w:sz w:val="18"/>
          <w:szCs w:val="18"/>
        </w:rPr>
        <w:t>C.I. NICOLE S.A., COONIX C.T.A. Y ADMINISTRADORA DE RIESGOS LABORALES SURA</w:t>
      </w:r>
    </w:p>
    <w:p w:rsidR="00671E77" w:rsidRPr="002979DE" w:rsidRDefault="00334ADE" w:rsidP="002979DE">
      <w:pPr>
        <w:pStyle w:val="Titre"/>
        <w:spacing w:line="240" w:lineRule="auto"/>
        <w:ind w:left="708" w:hanging="708"/>
        <w:jc w:val="both"/>
        <w:rPr>
          <w:rFonts w:ascii="Tahoma" w:hAnsi="Tahoma" w:cs="Tahoma"/>
          <w:b w:val="0"/>
          <w:sz w:val="18"/>
          <w:szCs w:val="18"/>
        </w:rPr>
      </w:pPr>
      <w:r>
        <w:rPr>
          <w:rFonts w:ascii="Tahoma" w:hAnsi="Tahoma" w:cs="Tahoma"/>
          <w:b w:val="0"/>
          <w:sz w:val="18"/>
          <w:szCs w:val="18"/>
        </w:rPr>
        <w:t>Magistrada ponente</w:t>
      </w:r>
      <w:r w:rsidR="00671E77" w:rsidRPr="002979DE">
        <w:rPr>
          <w:rFonts w:ascii="Tahoma" w:hAnsi="Tahoma" w:cs="Tahoma"/>
          <w:b w:val="0"/>
          <w:sz w:val="18"/>
          <w:szCs w:val="18"/>
        </w:rPr>
        <w:t>:</w:t>
      </w:r>
      <w:r w:rsidR="00671E77" w:rsidRPr="002979DE">
        <w:rPr>
          <w:rFonts w:ascii="Tahoma" w:hAnsi="Tahoma" w:cs="Tahoma"/>
          <w:b w:val="0"/>
          <w:sz w:val="18"/>
          <w:szCs w:val="18"/>
        </w:rPr>
        <w:tab/>
        <w:t>Dra. ANA LUCÍA CAICEDO CALDERÓN</w:t>
      </w:r>
    </w:p>
    <w:p w:rsidR="00D3635B" w:rsidRPr="002979DE" w:rsidRDefault="00334ADE" w:rsidP="002979DE">
      <w:pPr>
        <w:pStyle w:val="Titre"/>
        <w:spacing w:line="240" w:lineRule="auto"/>
        <w:jc w:val="both"/>
        <w:rPr>
          <w:rFonts w:ascii="Tahoma" w:hAnsi="Tahoma" w:cs="Tahoma"/>
          <w:b w:val="0"/>
          <w:sz w:val="18"/>
          <w:szCs w:val="18"/>
        </w:rPr>
      </w:pPr>
      <w:r>
        <w:rPr>
          <w:rFonts w:ascii="Tahoma" w:hAnsi="Tahoma" w:cs="Tahoma"/>
          <w:b w:val="0"/>
          <w:sz w:val="18"/>
          <w:szCs w:val="18"/>
        </w:rPr>
        <w:t>Juzgado de Origen</w:t>
      </w:r>
      <w:r w:rsidR="00D3635B" w:rsidRPr="002979DE">
        <w:rPr>
          <w:rFonts w:ascii="Tahoma" w:hAnsi="Tahoma" w:cs="Tahoma"/>
          <w:b w:val="0"/>
          <w:sz w:val="18"/>
          <w:szCs w:val="18"/>
        </w:rPr>
        <w:t xml:space="preserve">: </w:t>
      </w:r>
      <w:r w:rsidR="00D3635B" w:rsidRPr="002979DE">
        <w:rPr>
          <w:rFonts w:ascii="Tahoma" w:hAnsi="Tahoma" w:cs="Tahoma"/>
          <w:b w:val="0"/>
          <w:sz w:val="18"/>
          <w:szCs w:val="18"/>
        </w:rPr>
        <w:tab/>
      </w:r>
      <w:r w:rsidR="00245B4B">
        <w:rPr>
          <w:rFonts w:ascii="Tahoma" w:hAnsi="Tahoma" w:cs="Tahoma"/>
          <w:b w:val="0"/>
          <w:sz w:val="18"/>
          <w:szCs w:val="18"/>
        </w:rPr>
        <w:t>Laboral del Circuito de Dosquebradas</w:t>
      </w:r>
    </w:p>
    <w:p w:rsidR="00334ADE" w:rsidRDefault="00CA266A" w:rsidP="00334ADE">
      <w:pPr>
        <w:pStyle w:val="Titre"/>
        <w:tabs>
          <w:tab w:val="left" w:pos="2127"/>
        </w:tabs>
        <w:spacing w:line="240" w:lineRule="auto"/>
        <w:ind w:left="2835" w:hanging="2835"/>
        <w:jc w:val="both"/>
        <w:rPr>
          <w:rFonts w:ascii="Tahoma" w:hAnsi="Tahoma" w:cs="Tahoma"/>
          <w:b w:val="0"/>
          <w:sz w:val="18"/>
          <w:szCs w:val="18"/>
        </w:rPr>
      </w:pPr>
      <w:r w:rsidRPr="002979DE">
        <w:rPr>
          <w:rFonts w:ascii="Tahoma" w:hAnsi="Tahoma" w:cs="Tahoma"/>
          <w:b w:val="0"/>
          <w:sz w:val="18"/>
          <w:szCs w:val="18"/>
        </w:rPr>
        <w:t>Tema</w:t>
      </w:r>
      <w:r w:rsidR="00FA130E" w:rsidRPr="002979DE">
        <w:rPr>
          <w:rFonts w:ascii="Tahoma" w:hAnsi="Tahoma" w:cs="Tahoma"/>
          <w:b w:val="0"/>
          <w:sz w:val="18"/>
          <w:szCs w:val="18"/>
        </w:rPr>
        <w:t>s</w:t>
      </w:r>
      <w:r w:rsidR="00D45914" w:rsidRPr="002979DE">
        <w:rPr>
          <w:rFonts w:ascii="Tahoma" w:hAnsi="Tahoma" w:cs="Tahoma"/>
          <w:b w:val="0"/>
          <w:sz w:val="18"/>
          <w:szCs w:val="18"/>
        </w:rPr>
        <w:t xml:space="preserve">       </w:t>
      </w:r>
      <w:r w:rsidRPr="002979DE">
        <w:rPr>
          <w:rFonts w:ascii="Tahoma" w:hAnsi="Tahoma" w:cs="Tahoma"/>
          <w:b w:val="0"/>
          <w:sz w:val="18"/>
          <w:szCs w:val="18"/>
        </w:rPr>
        <w:t xml:space="preserve"> </w:t>
      </w:r>
      <w:r w:rsidRPr="002979DE">
        <w:rPr>
          <w:rFonts w:ascii="Tahoma" w:hAnsi="Tahoma" w:cs="Tahoma"/>
          <w:b w:val="0"/>
          <w:sz w:val="18"/>
          <w:szCs w:val="18"/>
        </w:rPr>
        <w:tab/>
      </w:r>
      <w:r w:rsidR="00334ADE">
        <w:rPr>
          <w:rFonts w:ascii="Tahoma" w:hAnsi="Tahoma" w:cs="Tahoma"/>
          <w:b w:val="0"/>
          <w:sz w:val="18"/>
          <w:szCs w:val="18"/>
        </w:rPr>
        <w:tab/>
      </w:r>
    </w:p>
    <w:p w:rsidR="00595E53" w:rsidRPr="003F6675" w:rsidRDefault="00497EDB" w:rsidP="004A04C1">
      <w:pPr>
        <w:widowControl w:val="0"/>
        <w:autoSpaceDE w:val="0"/>
        <w:autoSpaceDN w:val="0"/>
        <w:adjustRightInd w:val="0"/>
        <w:ind w:left="2127"/>
        <w:jc w:val="both"/>
        <w:rPr>
          <w:rFonts w:ascii="Tahoma" w:hAnsi="Tahoma" w:cs="Tahoma"/>
          <w:b/>
          <w:sz w:val="22"/>
          <w:szCs w:val="22"/>
        </w:rPr>
      </w:pPr>
      <w:r>
        <w:rPr>
          <w:rFonts w:ascii="Tahoma" w:hAnsi="Tahoma" w:cs="Tahoma"/>
          <w:b/>
          <w:sz w:val="18"/>
          <w:szCs w:val="18"/>
        </w:rPr>
        <w:t xml:space="preserve">NO HAY LUGAR A CONDENAR EN COSTAS CUANDO SE ABSUELVE: </w:t>
      </w:r>
      <w:r>
        <w:rPr>
          <w:rFonts w:ascii="Tahoma" w:hAnsi="Tahoma" w:cs="Tahoma"/>
          <w:sz w:val="18"/>
          <w:szCs w:val="18"/>
        </w:rPr>
        <w:t>De conformidad con el numeral 1º del artículo 365 del Código General del Proceso, n</w:t>
      </w:r>
      <w:r w:rsidRPr="00497EDB">
        <w:rPr>
          <w:rFonts w:ascii="Tahoma" w:hAnsi="Tahoma" w:cs="Tahoma"/>
          <w:sz w:val="18"/>
          <w:szCs w:val="18"/>
        </w:rPr>
        <w:t xml:space="preserve">o hay lugar a condenar en costas a quien resultó absuelto de todas las </w:t>
      </w:r>
      <w:r w:rsidR="004A04C1" w:rsidRPr="00497EDB">
        <w:rPr>
          <w:rFonts w:ascii="Tahoma" w:hAnsi="Tahoma" w:cs="Tahoma"/>
          <w:sz w:val="18"/>
          <w:szCs w:val="18"/>
        </w:rPr>
        <w:t>pretensiones</w:t>
      </w:r>
      <w:r w:rsidRPr="00497EDB">
        <w:rPr>
          <w:rFonts w:ascii="Tahoma" w:hAnsi="Tahoma" w:cs="Tahoma"/>
          <w:sz w:val="18"/>
          <w:szCs w:val="18"/>
        </w:rPr>
        <w:t xml:space="preserve"> de la demanda.</w:t>
      </w:r>
      <w:r>
        <w:rPr>
          <w:rFonts w:ascii="Tahoma" w:hAnsi="Tahoma" w:cs="Tahoma"/>
          <w:b/>
          <w:sz w:val="18"/>
          <w:szCs w:val="18"/>
        </w:rPr>
        <w:t xml:space="preserve"> </w:t>
      </w:r>
    </w:p>
    <w:p w:rsidR="00595E53" w:rsidRPr="003F6675" w:rsidRDefault="00595E53" w:rsidP="003F6675">
      <w:pPr>
        <w:pStyle w:val="Titre"/>
        <w:tabs>
          <w:tab w:val="left" w:pos="2127"/>
        </w:tabs>
        <w:spacing w:line="276" w:lineRule="auto"/>
        <w:ind w:left="2835" w:hanging="2835"/>
        <w:jc w:val="both"/>
        <w:rPr>
          <w:rFonts w:ascii="Tahoma" w:hAnsi="Tahoma" w:cs="Tahoma"/>
          <w:b w:val="0"/>
          <w:sz w:val="22"/>
          <w:szCs w:val="22"/>
        </w:rPr>
      </w:pPr>
    </w:p>
    <w:p w:rsidR="00D3635B" w:rsidRPr="003F6675" w:rsidRDefault="00D3635B" w:rsidP="003F6675">
      <w:pPr>
        <w:pStyle w:val="Titre4"/>
        <w:widowControl w:val="0"/>
        <w:tabs>
          <w:tab w:val="clear" w:pos="0"/>
        </w:tabs>
        <w:spacing w:line="276" w:lineRule="auto"/>
        <w:rPr>
          <w:rFonts w:ascii="Tahoma" w:hAnsi="Tahoma" w:cs="Tahoma"/>
          <w:bCs/>
          <w:sz w:val="22"/>
          <w:szCs w:val="22"/>
          <w:lang w:eastAsia="es-MX"/>
        </w:rPr>
      </w:pPr>
      <w:r w:rsidRPr="003F6675">
        <w:rPr>
          <w:rFonts w:ascii="Tahoma" w:hAnsi="Tahoma" w:cs="Tahoma"/>
          <w:bCs/>
          <w:sz w:val="22"/>
          <w:szCs w:val="22"/>
          <w:lang w:eastAsia="es-MX"/>
        </w:rPr>
        <w:t>TRIBUNAL SUPERIOR DEL DISTRITO JUDICIAL DE PEREIRA</w:t>
      </w:r>
    </w:p>
    <w:p w:rsidR="00D3635B" w:rsidRPr="003F6675" w:rsidRDefault="00D3635B" w:rsidP="003F6675">
      <w:pPr>
        <w:pStyle w:val="Titre4"/>
        <w:widowControl w:val="0"/>
        <w:tabs>
          <w:tab w:val="clear" w:pos="0"/>
        </w:tabs>
        <w:spacing w:line="276" w:lineRule="auto"/>
        <w:rPr>
          <w:rFonts w:ascii="Tahoma" w:hAnsi="Tahoma" w:cs="Tahoma"/>
          <w:bCs/>
          <w:sz w:val="22"/>
          <w:szCs w:val="22"/>
          <w:lang w:eastAsia="es-MX"/>
        </w:rPr>
      </w:pPr>
      <w:r w:rsidRPr="003F6675">
        <w:rPr>
          <w:rFonts w:ascii="Tahoma" w:hAnsi="Tahoma" w:cs="Tahoma"/>
          <w:bCs/>
          <w:sz w:val="22"/>
          <w:szCs w:val="22"/>
          <w:lang w:eastAsia="es-MX"/>
        </w:rPr>
        <w:t>SALA LABORAL</w:t>
      </w:r>
    </w:p>
    <w:p w:rsidR="00D3635B" w:rsidRPr="003F6675" w:rsidRDefault="00D3635B" w:rsidP="003F6675">
      <w:pPr>
        <w:spacing w:line="276" w:lineRule="auto"/>
        <w:jc w:val="center"/>
        <w:rPr>
          <w:rFonts w:ascii="Tahoma" w:hAnsi="Tahoma" w:cs="Tahoma"/>
          <w:bCs/>
          <w:sz w:val="22"/>
          <w:szCs w:val="22"/>
        </w:rPr>
      </w:pPr>
    </w:p>
    <w:p w:rsidR="00D3635B" w:rsidRPr="003F6675" w:rsidRDefault="00D3635B" w:rsidP="003F6675">
      <w:pPr>
        <w:spacing w:line="276" w:lineRule="auto"/>
        <w:jc w:val="center"/>
        <w:rPr>
          <w:rFonts w:ascii="Tahoma" w:hAnsi="Tahoma" w:cs="Tahoma"/>
          <w:b/>
          <w:bCs/>
          <w:sz w:val="22"/>
          <w:szCs w:val="22"/>
        </w:rPr>
      </w:pPr>
      <w:r w:rsidRPr="003F6675">
        <w:rPr>
          <w:rFonts w:ascii="Tahoma" w:hAnsi="Tahoma" w:cs="Tahoma"/>
          <w:bCs/>
          <w:sz w:val="22"/>
          <w:szCs w:val="22"/>
        </w:rPr>
        <w:t>Magistrada Ponente:</w:t>
      </w:r>
      <w:r w:rsidRPr="003F6675">
        <w:rPr>
          <w:rFonts w:ascii="Tahoma" w:hAnsi="Tahoma" w:cs="Tahoma"/>
          <w:b/>
          <w:bCs/>
          <w:sz w:val="22"/>
          <w:szCs w:val="22"/>
        </w:rPr>
        <w:t xml:space="preserve"> ANA LUCÍA CAICEDO CALDERÓN</w:t>
      </w:r>
    </w:p>
    <w:p w:rsidR="00D3635B" w:rsidRPr="003F6675" w:rsidRDefault="00D3635B" w:rsidP="003F6675">
      <w:pPr>
        <w:spacing w:line="276" w:lineRule="auto"/>
        <w:jc w:val="center"/>
        <w:rPr>
          <w:rFonts w:ascii="Tahoma" w:hAnsi="Tahoma" w:cs="Tahoma"/>
          <w:b/>
          <w:sz w:val="22"/>
          <w:szCs w:val="22"/>
        </w:rPr>
      </w:pPr>
    </w:p>
    <w:p w:rsidR="00EA71C4" w:rsidRPr="00A50221" w:rsidRDefault="00EA71C4" w:rsidP="00EA71C4">
      <w:pPr>
        <w:spacing w:line="276" w:lineRule="auto"/>
        <w:jc w:val="center"/>
        <w:rPr>
          <w:rFonts w:ascii="Tahoma" w:hAnsi="Tahoma" w:cs="Tahoma"/>
          <w:b/>
        </w:rPr>
      </w:pPr>
      <w:r w:rsidRPr="00A50221">
        <w:rPr>
          <w:rFonts w:ascii="Tahoma" w:hAnsi="Tahoma" w:cs="Tahoma"/>
          <w:b/>
        </w:rPr>
        <w:t>Acta No. ____</w:t>
      </w:r>
    </w:p>
    <w:p w:rsidR="00EA71C4" w:rsidRPr="00A50221" w:rsidRDefault="00EA71C4" w:rsidP="00EA71C4">
      <w:pPr>
        <w:spacing w:line="276" w:lineRule="auto"/>
        <w:jc w:val="center"/>
        <w:rPr>
          <w:rFonts w:ascii="Tahoma" w:hAnsi="Tahoma" w:cs="Tahoma"/>
          <w:b/>
        </w:rPr>
      </w:pPr>
      <w:r w:rsidRPr="00A50221">
        <w:rPr>
          <w:rFonts w:ascii="Tahoma" w:hAnsi="Tahoma" w:cs="Tahoma"/>
          <w:b/>
        </w:rPr>
        <w:t>(</w:t>
      </w:r>
      <w:r>
        <w:rPr>
          <w:rFonts w:ascii="Tahoma" w:hAnsi="Tahoma" w:cs="Tahoma"/>
          <w:b/>
        </w:rPr>
        <w:t xml:space="preserve">10 de </w:t>
      </w:r>
      <w:r w:rsidRPr="00A50221">
        <w:rPr>
          <w:rFonts w:ascii="Tahoma" w:hAnsi="Tahoma" w:cs="Tahoma"/>
          <w:b/>
        </w:rPr>
        <w:t xml:space="preserve">Febrero </w:t>
      </w:r>
      <w:r>
        <w:rPr>
          <w:rFonts w:ascii="Tahoma" w:hAnsi="Tahoma" w:cs="Tahoma"/>
          <w:b/>
        </w:rPr>
        <w:t>de 2017</w:t>
      </w:r>
      <w:r w:rsidRPr="00A50221">
        <w:rPr>
          <w:rFonts w:ascii="Tahoma" w:hAnsi="Tahoma" w:cs="Tahoma"/>
          <w:b/>
        </w:rPr>
        <w:t>)</w:t>
      </w:r>
    </w:p>
    <w:p w:rsidR="00EA71C4" w:rsidRPr="00A50221" w:rsidRDefault="00EA71C4" w:rsidP="00EA71C4">
      <w:pPr>
        <w:pStyle w:val="Titre5"/>
        <w:spacing w:line="276" w:lineRule="auto"/>
        <w:jc w:val="center"/>
        <w:rPr>
          <w:rFonts w:ascii="Tahoma" w:hAnsi="Tahoma" w:cs="Tahoma"/>
          <w:sz w:val="22"/>
          <w:szCs w:val="22"/>
        </w:rPr>
      </w:pPr>
      <w:r w:rsidRPr="00A50221">
        <w:rPr>
          <w:rFonts w:ascii="Tahoma" w:hAnsi="Tahoma" w:cs="Tahoma"/>
          <w:sz w:val="22"/>
          <w:szCs w:val="22"/>
        </w:rPr>
        <w:t>Sistema oral - Audiencia de juzgamiento</w:t>
      </w:r>
    </w:p>
    <w:p w:rsidR="00EA71C4" w:rsidRPr="00A50221" w:rsidRDefault="00EA71C4" w:rsidP="00EA71C4">
      <w:pPr>
        <w:spacing w:line="276" w:lineRule="auto"/>
        <w:jc w:val="both"/>
        <w:rPr>
          <w:rFonts w:ascii="Tahoma" w:hAnsi="Tahoma" w:cs="Tahoma"/>
          <w:lang w:val="es-ES_tradnl"/>
        </w:rPr>
      </w:pPr>
      <w:r w:rsidRPr="00A50221">
        <w:rPr>
          <w:rFonts w:ascii="Tahoma" w:hAnsi="Tahoma" w:cs="Tahoma"/>
          <w:b/>
        </w:rPr>
        <w:tab/>
      </w:r>
    </w:p>
    <w:p w:rsidR="00EA71C4" w:rsidRPr="00A50221" w:rsidRDefault="00EA71C4" w:rsidP="00EA71C4">
      <w:pPr>
        <w:spacing w:line="276" w:lineRule="auto"/>
        <w:jc w:val="both"/>
        <w:rPr>
          <w:rFonts w:ascii="Tahoma" w:hAnsi="Tahoma" w:cs="Tahoma"/>
          <w:b/>
          <w:lang w:val="es-CO"/>
        </w:rPr>
      </w:pPr>
      <w:r w:rsidRPr="00A50221">
        <w:rPr>
          <w:rFonts w:ascii="Tahoma" w:hAnsi="Tahoma" w:cs="Tahoma"/>
          <w:lang w:val="es-ES_tradnl"/>
        </w:rPr>
        <w:tab/>
        <w:t xml:space="preserve">Siendo las </w:t>
      </w:r>
      <w:r>
        <w:rPr>
          <w:rFonts w:ascii="Tahoma" w:hAnsi="Tahoma" w:cs="Tahoma"/>
          <w:lang w:val="es-ES_tradnl"/>
        </w:rPr>
        <w:t>7:30</w:t>
      </w:r>
      <w:r w:rsidRPr="00A50221">
        <w:rPr>
          <w:rFonts w:ascii="Tahoma" w:hAnsi="Tahoma" w:cs="Tahoma"/>
          <w:lang w:val="es-ES_tradnl"/>
        </w:rPr>
        <w:t xml:space="preserve"> a.m. de hoy, viernes 1</w:t>
      </w:r>
      <w:r>
        <w:rPr>
          <w:rFonts w:ascii="Tahoma" w:hAnsi="Tahoma" w:cs="Tahoma"/>
          <w:lang w:val="es-ES_tradnl"/>
        </w:rPr>
        <w:t>0</w:t>
      </w:r>
      <w:r w:rsidRPr="00A50221">
        <w:rPr>
          <w:rFonts w:ascii="Tahoma" w:hAnsi="Tahoma" w:cs="Tahoma"/>
          <w:lang w:val="es-ES_tradnl"/>
        </w:rPr>
        <w:t xml:space="preserve"> de febrero de 201</w:t>
      </w:r>
      <w:r>
        <w:rPr>
          <w:rFonts w:ascii="Tahoma" w:hAnsi="Tahoma" w:cs="Tahoma"/>
          <w:lang w:val="es-ES_tradnl"/>
        </w:rPr>
        <w:t>7</w:t>
      </w:r>
      <w:r w:rsidRPr="00A50221">
        <w:rPr>
          <w:rFonts w:ascii="Tahoma" w:hAnsi="Tahoma" w:cs="Tahoma"/>
          <w:lang w:val="es-ES_tradnl"/>
        </w:rPr>
        <w:t xml:space="preserve">, la Sala de Decisión Laboral </w:t>
      </w:r>
      <w:r>
        <w:rPr>
          <w:rFonts w:ascii="Tahoma" w:hAnsi="Tahoma" w:cs="Tahoma"/>
          <w:lang w:val="es-ES_tradnl"/>
        </w:rPr>
        <w:t xml:space="preserve">No. 1 </w:t>
      </w:r>
      <w:r w:rsidRPr="00A50221">
        <w:rPr>
          <w:rFonts w:ascii="Tahoma" w:hAnsi="Tahoma" w:cs="Tahoma"/>
          <w:lang w:val="es-ES_tradnl"/>
        </w:rPr>
        <w:t xml:space="preserve">del Tribunal Superior de Pereira se constituye en Audiencia Pública de Juzgamiento en el proceso ordinario laboral instaurado por </w:t>
      </w:r>
      <w:r>
        <w:rPr>
          <w:rFonts w:ascii="Tahoma" w:hAnsi="Tahoma" w:cs="Tahoma"/>
          <w:b/>
          <w:lang w:val="es-ES_tradnl"/>
        </w:rPr>
        <w:t>HIDALY GUALTEROS BONCANEGRA</w:t>
      </w:r>
      <w:r w:rsidRPr="00A50221">
        <w:rPr>
          <w:rFonts w:ascii="Tahoma" w:hAnsi="Tahoma" w:cs="Tahoma"/>
          <w:lang w:val="es-ES_tradnl"/>
        </w:rPr>
        <w:t xml:space="preserve"> en contra de la </w:t>
      </w:r>
      <w:r w:rsidRPr="00EA71C4">
        <w:rPr>
          <w:rFonts w:ascii="Tahoma" w:hAnsi="Tahoma" w:cs="Tahoma"/>
          <w:b/>
          <w:sz w:val="22"/>
          <w:szCs w:val="22"/>
        </w:rPr>
        <w:t>SOCIEDAD C.I. NICOLE S.A</w:t>
      </w:r>
      <w:r>
        <w:rPr>
          <w:rFonts w:ascii="Tahoma" w:hAnsi="Tahoma" w:cs="Tahoma"/>
          <w:sz w:val="22"/>
          <w:szCs w:val="22"/>
        </w:rPr>
        <w:t xml:space="preserve">. (en adelante NICOLE), </w:t>
      </w:r>
      <w:r w:rsidRPr="00EA71C4">
        <w:rPr>
          <w:rFonts w:ascii="Tahoma" w:hAnsi="Tahoma" w:cs="Tahoma"/>
          <w:b/>
          <w:sz w:val="22"/>
          <w:szCs w:val="22"/>
        </w:rPr>
        <w:t>COONIX C.T.A.</w:t>
      </w:r>
      <w:r w:rsidR="006240E6">
        <w:rPr>
          <w:rFonts w:ascii="Tahoma" w:hAnsi="Tahoma" w:cs="Tahoma"/>
          <w:b/>
          <w:sz w:val="22"/>
          <w:szCs w:val="22"/>
        </w:rPr>
        <w:t xml:space="preserve"> </w:t>
      </w:r>
      <w:r w:rsidR="006240E6">
        <w:rPr>
          <w:rFonts w:ascii="Tahoma" w:hAnsi="Tahoma" w:cs="Tahoma"/>
          <w:sz w:val="22"/>
          <w:szCs w:val="22"/>
        </w:rPr>
        <w:t>(en adelante COONIX)</w:t>
      </w:r>
      <w:r w:rsidRPr="00EA71C4">
        <w:rPr>
          <w:rFonts w:ascii="Tahoma" w:hAnsi="Tahoma" w:cs="Tahoma"/>
          <w:b/>
          <w:sz w:val="22"/>
          <w:szCs w:val="22"/>
        </w:rPr>
        <w:t xml:space="preserve"> </w:t>
      </w:r>
      <w:r>
        <w:rPr>
          <w:rFonts w:ascii="Tahoma" w:hAnsi="Tahoma" w:cs="Tahoma"/>
          <w:b/>
          <w:sz w:val="22"/>
          <w:szCs w:val="22"/>
        </w:rPr>
        <w:t>y</w:t>
      </w:r>
      <w:r w:rsidRPr="00EA71C4">
        <w:rPr>
          <w:rFonts w:ascii="Tahoma" w:hAnsi="Tahoma" w:cs="Tahoma"/>
          <w:b/>
          <w:sz w:val="22"/>
          <w:szCs w:val="22"/>
        </w:rPr>
        <w:t xml:space="preserve"> la ADMINISTRADORA DE RIESGOS LABORALES SURA</w:t>
      </w:r>
      <w:r>
        <w:rPr>
          <w:rFonts w:ascii="Tahoma" w:hAnsi="Tahoma" w:cs="Tahoma"/>
          <w:sz w:val="22"/>
          <w:szCs w:val="22"/>
        </w:rPr>
        <w:t xml:space="preserve"> (en adelante SURA).</w:t>
      </w:r>
      <w:r w:rsidRPr="00A50221">
        <w:rPr>
          <w:rFonts w:ascii="Tahoma" w:hAnsi="Tahoma" w:cs="Tahoma"/>
          <w:lang w:val="es-CO"/>
        </w:rPr>
        <w:t xml:space="preserve"> </w:t>
      </w:r>
      <w:r w:rsidRPr="00A50221">
        <w:rPr>
          <w:rFonts w:ascii="Tahoma" w:hAnsi="Tahoma" w:cs="Tahoma"/>
          <w:lang w:val="es-ES_tradnl"/>
        </w:rPr>
        <w:t>Para el efecto, se verifica la asistencia de las partes a la presente diligencia: Parte demandante… Parte demandada…</w:t>
      </w:r>
    </w:p>
    <w:p w:rsidR="00EA71C4" w:rsidRPr="00A50221" w:rsidRDefault="00EA71C4" w:rsidP="00EA71C4">
      <w:pPr>
        <w:widowControl w:val="0"/>
        <w:autoSpaceDE w:val="0"/>
        <w:autoSpaceDN w:val="0"/>
        <w:adjustRightInd w:val="0"/>
        <w:spacing w:line="276" w:lineRule="auto"/>
        <w:jc w:val="center"/>
        <w:rPr>
          <w:rFonts w:ascii="Tahoma" w:hAnsi="Tahoma" w:cs="Tahoma"/>
          <w:b/>
        </w:rPr>
      </w:pPr>
    </w:p>
    <w:p w:rsidR="00EA71C4" w:rsidRPr="00A50221" w:rsidRDefault="00EA71C4" w:rsidP="00EA71C4">
      <w:pPr>
        <w:widowControl w:val="0"/>
        <w:autoSpaceDE w:val="0"/>
        <w:autoSpaceDN w:val="0"/>
        <w:adjustRightInd w:val="0"/>
        <w:spacing w:line="276" w:lineRule="auto"/>
        <w:jc w:val="center"/>
        <w:rPr>
          <w:rFonts w:ascii="Tahoma" w:hAnsi="Tahoma" w:cs="Tahoma"/>
          <w:b/>
        </w:rPr>
      </w:pPr>
      <w:r w:rsidRPr="00A50221">
        <w:rPr>
          <w:rFonts w:ascii="Tahoma" w:hAnsi="Tahoma" w:cs="Tahoma"/>
          <w:b/>
        </w:rPr>
        <w:t>Alegatos de conclusión</w:t>
      </w:r>
    </w:p>
    <w:p w:rsidR="00EA71C4" w:rsidRPr="00A50221" w:rsidRDefault="00EA71C4" w:rsidP="00EA71C4">
      <w:pPr>
        <w:pStyle w:val="Sansinterligne"/>
        <w:spacing w:line="276" w:lineRule="auto"/>
        <w:rPr>
          <w:sz w:val="22"/>
          <w:szCs w:val="22"/>
        </w:rPr>
      </w:pPr>
    </w:p>
    <w:p w:rsidR="00EA71C4" w:rsidRPr="00A50221" w:rsidRDefault="00EA71C4" w:rsidP="00EA71C4">
      <w:pPr>
        <w:spacing w:line="276" w:lineRule="auto"/>
        <w:ind w:firstLine="708"/>
        <w:jc w:val="both"/>
        <w:rPr>
          <w:rFonts w:ascii="Tahoma" w:hAnsi="Tahoma" w:cs="Tahoma"/>
          <w:lang w:val="es-ES_tradnl"/>
        </w:rPr>
      </w:pPr>
      <w:r w:rsidRPr="00A50221">
        <w:rPr>
          <w:rFonts w:ascii="Tahoma" w:hAnsi="Tahoma" w:cs="Tahoma"/>
          <w:lang w:val="es-ES_tradnl"/>
        </w:rPr>
        <w:t>Con fundamento en el artículo 82 del C.P.T y de la S.S., modificado por el artículo 13 de la Ley 1149 de 2007, se concede el uso de la palabra a las partes para que presenten sus alegatos de conclusión: Parte demandante… Parte demandada…</w:t>
      </w:r>
    </w:p>
    <w:p w:rsidR="00EA71C4" w:rsidRPr="00A50221" w:rsidRDefault="00EA71C4" w:rsidP="00EA71C4">
      <w:pPr>
        <w:spacing w:line="276" w:lineRule="auto"/>
        <w:ind w:firstLine="708"/>
        <w:jc w:val="center"/>
        <w:rPr>
          <w:rFonts w:ascii="Tahoma" w:hAnsi="Tahoma" w:cs="Tahoma"/>
          <w:lang w:val="es-ES_tradnl"/>
        </w:rPr>
      </w:pPr>
      <w:r w:rsidRPr="00A50221">
        <w:rPr>
          <w:rFonts w:ascii="Tahoma" w:hAnsi="Tahoma" w:cs="Tahoma"/>
          <w:b/>
        </w:rPr>
        <w:br/>
        <w:t>SENTENCIA:</w:t>
      </w:r>
    </w:p>
    <w:p w:rsidR="00EA71C4" w:rsidRPr="00A50221" w:rsidRDefault="00EA71C4" w:rsidP="00EA71C4">
      <w:pPr>
        <w:pStyle w:val="Sansinterligne"/>
        <w:rPr>
          <w:sz w:val="22"/>
          <w:szCs w:val="22"/>
        </w:rPr>
      </w:pPr>
    </w:p>
    <w:p w:rsidR="00EA71C4" w:rsidRPr="00A50221" w:rsidRDefault="00EA71C4" w:rsidP="00EA71C4">
      <w:pPr>
        <w:widowControl w:val="0"/>
        <w:autoSpaceDE w:val="0"/>
        <w:autoSpaceDN w:val="0"/>
        <w:adjustRightInd w:val="0"/>
        <w:spacing w:line="276" w:lineRule="auto"/>
        <w:ind w:firstLine="708"/>
        <w:jc w:val="both"/>
        <w:rPr>
          <w:rFonts w:ascii="Tahoma" w:hAnsi="Tahoma" w:cs="Tahoma"/>
        </w:rPr>
      </w:pPr>
      <w:r w:rsidRPr="00A50221">
        <w:rPr>
          <w:rFonts w:ascii="Tahoma" w:hAnsi="Tahoma" w:cs="Tahoma"/>
          <w:lang w:val="es-ES_tradnl"/>
        </w:rPr>
        <w:t>Habida consideración de</w:t>
      </w:r>
      <w:r w:rsidRPr="00A50221">
        <w:rPr>
          <w:rFonts w:ascii="Tahoma" w:hAnsi="Tahoma" w:cs="Tahoma"/>
        </w:rPr>
        <w:t xml:space="preserve"> que la discusión del proyecto se centró en los puntos objeto de las alegaciones acabadas de escuchar, procede la Sala a </w:t>
      </w:r>
      <w:r>
        <w:rPr>
          <w:rFonts w:ascii="Tahoma" w:hAnsi="Tahoma" w:cs="Tahoma"/>
        </w:rPr>
        <w:t xml:space="preserve">COMPLEMENTAR LA SENTENCIA proferida por esta </w:t>
      </w:r>
      <w:r w:rsidR="00CF3FED">
        <w:rPr>
          <w:rFonts w:ascii="Tahoma" w:hAnsi="Tahoma" w:cs="Tahoma"/>
        </w:rPr>
        <w:t>Corporación</w:t>
      </w:r>
      <w:r>
        <w:rPr>
          <w:rFonts w:ascii="Tahoma" w:hAnsi="Tahoma" w:cs="Tahoma"/>
        </w:rPr>
        <w:t xml:space="preserve"> el pasado 3 de julio de 2015, a efectos de </w:t>
      </w:r>
      <w:r w:rsidRPr="00A50221">
        <w:rPr>
          <w:rFonts w:ascii="Tahoma" w:hAnsi="Tahoma" w:cs="Tahoma"/>
        </w:rPr>
        <w:t xml:space="preserve">resolver el recurso de apelación propuesto por </w:t>
      </w:r>
      <w:r>
        <w:rPr>
          <w:rFonts w:ascii="Tahoma" w:hAnsi="Tahoma" w:cs="Tahoma"/>
        </w:rPr>
        <w:t xml:space="preserve">SURA </w:t>
      </w:r>
      <w:r w:rsidRPr="00A50221">
        <w:rPr>
          <w:rFonts w:ascii="Tahoma" w:hAnsi="Tahoma" w:cs="Tahoma"/>
        </w:rPr>
        <w:t xml:space="preserve">contra de la sentencia de primera instancia emitida por el Juzgado Laboral del Circuito de </w:t>
      </w:r>
      <w:r w:rsidR="005A2BCD">
        <w:rPr>
          <w:rFonts w:ascii="Tahoma" w:hAnsi="Tahoma" w:cs="Tahoma"/>
        </w:rPr>
        <w:t>Dosquebradas</w:t>
      </w:r>
      <w:r w:rsidRPr="00A50221">
        <w:rPr>
          <w:rFonts w:ascii="Tahoma" w:hAnsi="Tahoma" w:cs="Tahoma"/>
        </w:rPr>
        <w:t xml:space="preserve"> el día </w:t>
      </w:r>
      <w:r w:rsidR="005A2BCD">
        <w:rPr>
          <w:rFonts w:ascii="Tahoma" w:hAnsi="Tahoma" w:cs="Tahoma"/>
        </w:rPr>
        <w:t>19</w:t>
      </w:r>
      <w:r>
        <w:rPr>
          <w:rFonts w:ascii="Tahoma" w:hAnsi="Tahoma" w:cs="Tahoma"/>
        </w:rPr>
        <w:t xml:space="preserve"> de </w:t>
      </w:r>
      <w:r w:rsidR="005A2BCD">
        <w:rPr>
          <w:rFonts w:ascii="Tahoma" w:hAnsi="Tahoma" w:cs="Tahoma"/>
        </w:rPr>
        <w:t>septiembre</w:t>
      </w:r>
      <w:r>
        <w:rPr>
          <w:rFonts w:ascii="Tahoma" w:hAnsi="Tahoma" w:cs="Tahoma"/>
        </w:rPr>
        <w:t xml:space="preserve"> de 2014</w:t>
      </w:r>
      <w:r w:rsidRPr="00A50221">
        <w:rPr>
          <w:rFonts w:ascii="Tahoma" w:hAnsi="Tahoma" w:cs="Tahoma"/>
        </w:rPr>
        <w:t>.</w:t>
      </w:r>
    </w:p>
    <w:p w:rsidR="00EA71C4" w:rsidRPr="00A50221" w:rsidRDefault="00EA71C4" w:rsidP="00EA71C4">
      <w:pPr>
        <w:widowControl w:val="0"/>
        <w:autoSpaceDE w:val="0"/>
        <w:autoSpaceDN w:val="0"/>
        <w:adjustRightInd w:val="0"/>
        <w:spacing w:line="276" w:lineRule="auto"/>
        <w:ind w:firstLine="708"/>
        <w:jc w:val="both"/>
        <w:rPr>
          <w:rFonts w:ascii="Tahoma" w:hAnsi="Tahoma" w:cs="Tahoma"/>
        </w:rPr>
      </w:pPr>
    </w:p>
    <w:p w:rsidR="00EA71C4" w:rsidRPr="00A50221" w:rsidRDefault="00EA71C4" w:rsidP="00EA71C4">
      <w:pPr>
        <w:widowControl w:val="0"/>
        <w:autoSpaceDE w:val="0"/>
        <w:autoSpaceDN w:val="0"/>
        <w:adjustRightInd w:val="0"/>
        <w:spacing w:line="276" w:lineRule="auto"/>
        <w:ind w:firstLine="708"/>
        <w:jc w:val="center"/>
        <w:rPr>
          <w:rFonts w:ascii="Tahoma" w:hAnsi="Tahoma" w:cs="Tahoma"/>
          <w:b/>
        </w:rPr>
      </w:pPr>
      <w:r w:rsidRPr="00A50221">
        <w:rPr>
          <w:rFonts w:ascii="Tahoma" w:hAnsi="Tahoma" w:cs="Tahoma"/>
          <w:b/>
        </w:rPr>
        <w:t>PROBLEMA JURIDICO</w:t>
      </w:r>
    </w:p>
    <w:p w:rsidR="00EA71C4" w:rsidRPr="00A50221" w:rsidRDefault="00EA71C4" w:rsidP="00EA71C4">
      <w:pPr>
        <w:widowControl w:val="0"/>
        <w:autoSpaceDE w:val="0"/>
        <w:autoSpaceDN w:val="0"/>
        <w:adjustRightInd w:val="0"/>
        <w:spacing w:line="276" w:lineRule="auto"/>
        <w:ind w:firstLine="708"/>
        <w:jc w:val="center"/>
        <w:rPr>
          <w:rFonts w:ascii="Tahoma" w:hAnsi="Tahoma" w:cs="Tahoma"/>
          <w:b/>
        </w:rPr>
      </w:pPr>
    </w:p>
    <w:p w:rsidR="00EA71C4" w:rsidRPr="00A50221" w:rsidRDefault="00EA71C4" w:rsidP="00EA71C4">
      <w:pPr>
        <w:widowControl w:val="0"/>
        <w:autoSpaceDE w:val="0"/>
        <w:autoSpaceDN w:val="0"/>
        <w:adjustRightInd w:val="0"/>
        <w:spacing w:line="276" w:lineRule="auto"/>
        <w:ind w:firstLine="708"/>
        <w:jc w:val="both"/>
        <w:rPr>
          <w:rFonts w:ascii="Tahoma" w:hAnsi="Tahoma" w:cs="Tahoma"/>
          <w:shd w:val="clear" w:color="auto" w:fill="FFFFFF"/>
        </w:rPr>
      </w:pPr>
      <w:r w:rsidRPr="00A50221">
        <w:rPr>
          <w:rFonts w:ascii="Tahoma" w:hAnsi="Tahoma" w:cs="Tahoma"/>
          <w:shd w:val="clear" w:color="auto" w:fill="FFFFFF"/>
        </w:rPr>
        <w:t xml:space="preserve">Con </w:t>
      </w:r>
      <w:r w:rsidR="005A2BCD">
        <w:rPr>
          <w:rFonts w:ascii="Tahoma" w:hAnsi="Tahoma" w:cs="Tahoma"/>
          <w:shd w:val="clear" w:color="auto" w:fill="FFFFFF"/>
        </w:rPr>
        <w:t xml:space="preserve">fundamento en los argumentos de la apelación, le corresponde a </w:t>
      </w:r>
      <w:r w:rsidRPr="00A50221">
        <w:rPr>
          <w:rFonts w:ascii="Tahoma" w:hAnsi="Tahoma" w:cs="Tahoma"/>
          <w:shd w:val="clear" w:color="auto" w:fill="FFFFFF"/>
        </w:rPr>
        <w:t xml:space="preserve">la Sala </w:t>
      </w:r>
      <w:r w:rsidR="005A2BCD">
        <w:rPr>
          <w:rFonts w:ascii="Tahoma" w:hAnsi="Tahoma" w:cs="Tahoma"/>
          <w:shd w:val="clear" w:color="auto" w:fill="FFFFFF"/>
        </w:rPr>
        <w:lastRenderedPageBreak/>
        <w:t xml:space="preserve">establecer si pese a que se absolvió a SURA de todas las pretensiones de la demanda, había lugar a condenarla a pagar el 20% de las costas procesales tal como se hizo en la parte resolutiva de la sentencia apelada. Para ello se tiene en cuenta los siguientes aspectos: </w:t>
      </w:r>
    </w:p>
    <w:p w:rsidR="0069065B" w:rsidRPr="003F6675" w:rsidRDefault="0069065B" w:rsidP="003F6675">
      <w:pPr>
        <w:spacing w:line="276" w:lineRule="auto"/>
        <w:ind w:firstLine="708"/>
        <w:jc w:val="both"/>
        <w:rPr>
          <w:rFonts w:ascii="Tahoma" w:hAnsi="Tahoma" w:cs="Tahoma"/>
          <w:sz w:val="22"/>
          <w:szCs w:val="22"/>
        </w:rPr>
      </w:pPr>
    </w:p>
    <w:p w:rsidR="00CB7166" w:rsidRPr="003F6675" w:rsidRDefault="00CB7166" w:rsidP="003F6675">
      <w:pPr>
        <w:spacing w:line="276" w:lineRule="auto"/>
        <w:ind w:firstLine="708"/>
        <w:jc w:val="center"/>
        <w:rPr>
          <w:rFonts w:ascii="Tahoma" w:hAnsi="Tahoma" w:cs="Tahoma"/>
          <w:b/>
          <w:sz w:val="22"/>
          <w:szCs w:val="22"/>
        </w:rPr>
      </w:pPr>
      <w:r w:rsidRPr="003F6675">
        <w:rPr>
          <w:rFonts w:ascii="Tahoma" w:hAnsi="Tahoma" w:cs="Tahoma"/>
          <w:b/>
          <w:sz w:val="22"/>
          <w:szCs w:val="22"/>
        </w:rPr>
        <w:t xml:space="preserve">I.- </w:t>
      </w:r>
      <w:r w:rsidR="008A5C50" w:rsidRPr="003F6675">
        <w:rPr>
          <w:rFonts w:ascii="Tahoma" w:hAnsi="Tahoma" w:cs="Tahoma"/>
          <w:b/>
          <w:sz w:val="22"/>
          <w:szCs w:val="22"/>
          <w:u w:val="single"/>
        </w:rPr>
        <w:t>ANTECEDENTES PROCESALES</w:t>
      </w:r>
      <w:r w:rsidRPr="003F6675">
        <w:rPr>
          <w:rFonts w:ascii="Tahoma" w:hAnsi="Tahoma" w:cs="Tahoma"/>
          <w:b/>
          <w:sz w:val="22"/>
          <w:szCs w:val="22"/>
        </w:rPr>
        <w:t>:</w:t>
      </w:r>
    </w:p>
    <w:p w:rsidR="00CB7166" w:rsidRPr="003F6675" w:rsidRDefault="00CB7166" w:rsidP="003F6675">
      <w:pPr>
        <w:spacing w:line="276" w:lineRule="auto"/>
        <w:ind w:firstLine="708"/>
        <w:jc w:val="center"/>
        <w:rPr>
          <w:rFonts w:ascii="Tahoma" w:hAnsi="Tahoma" w:cs="Tahoma"/>
          <w:b/>
          <w:sz w:val="22"/>
          <w:szCs w:val="22"/>
        </w:rPr>
      </w:pPr>
    </w:p>
    <w:p w:rsidR="00CF3FED" w:rsidRDefault="006240E6" w:rsidP="003F6675">
      <w:pPr>
        <w:spacing w:line="276" w:lineRule="auto"/>
        <w:ind w:firstLine="708"/>
        <w:jc w:val="both"/>
        <w:rPr>
          <w:rFonts w:ascii="Tahoma" w:hAnsi="Tahoma" w:cs="Tahoma"/>
          <w:sz w:val="22"/>
          <w:szCs w:val="22"/>
        </w:rPr>
      </w:pPr>
      <w:r>
        <w:rPr>
          <w:rFonts w:ascii="Tahoma" w:hAnsi="Tahoma" w:cs="Tahoma"/>
          <w:sz w:val="22"/>
          <w:szCs w:val="22"/>
        </w:rPr>
        <w:t>Teniendo en cuenta que é</w:t>
      </w:r>
      <w:r w:rsidR="005A2BCD">
        <w:rPr>
          <w:rFonts w:ascii="Tahoma" w:hAnsi="Tahoma" w:cs="Tahoma"/>
          <w:sz w:val="22"/>
          <w:szCs w:val="22"/>
        </w:rPr>
        <w:t>sta es una sentencia complementaria, la Sala considera innecesario referirnos nuevamente a la demanda y</w:t>
      </w:r>
      <w:r w:rsidR="00CF3FED">
        <w:rPr>
          <w:rFonts w:ascii="Tahoma" w:hAnsi="Tahoma" w:cs="Tahoma"/>
          <w:sz w:val="22"/>
          <w:szCs w:val="22"/>
        </w:rPr>
        <w:t xml:space="preserve"> </w:t>
      </w:r>
      <w:r w:rsidR="005A2BCD">
        <w:rPr>
          <w:rFonts w:ascii="Tahoma" w:hAnsi="Tahoma" w:cs="Tahoma"/>
          <w:sz w:val="22"/>
          <w:szCs w:val="22"/>
        </w:rPr>
        <w:t xml:space="preserve">a cada una de las contestaciones de las codemandadas, cuyo resumen se dijo en la sentencia que hoy se complementa. </w:t>
      </w:r>
    </w:p>
    <w:p w:rsidR="00CF3FED" w:rsidRDefault="00CF3FED" w:rsidP="003F6675">
      <w:pPr>
        <w:spacing w:line="276" w:lineRule="auto"/>
        <w:ind w:firstLine="708"/>
        <w:jc w:val="both"/>
        <w:rPr>
          <w:rFonts w:ascii="Tahoma" w:hAnsi="Tahoma" w:cs="Tahoma"/>
          <w:sz w:val="22"/>
          <w:szCs w:val="22"/>
        </w:rPr>
      </w:pPr>
    </w:p>
    <w:p w:rsidR="00AB76EC" w:rsidRDefault="005A2BCD" w:rsidP="003F6675">
      <w:pPr>
        <w:spacing w:line="276" w:lineRule="auto"/>
        <w:ind w:firstLine="708"/>
        <w:jc w:val="both"/>
        <w:rPr>
          <w:rFonts w:ascii="Tahoma" w:hAnsi="Tahoma" w:cs="Tahoma"/>
          <w:sz w:val="22"/>
          <w:szCs w:val="22"/>
        </w:rPr>
      </w:pPr>
      <w:r>
        <w:rPr>
          <w:rFonts w:ascii="Tahoma" w:hAnsi="Tahoma" w:cs="Tahoma"/>
          <w:sz w:val="22"/>
          <w:szCs w:val="22"/>
        </w:rPr>
        <w:t xml:space="preserve">Igualmente  </w:t>
      </w:r>
      <w:r w:rsidR="00CF3FED">
        <w:rPr>
          <w:rFonts w:ascii="Tahoma" w:hAnsi="Tahoma" w:cs="Tahoma"/>
          <w:sz w:val="22"/>
          <w:szCs w:val="22"/>
        </w:rPr>
        <w:t xml:space="preserve">en </w:t>
      </w:r>
      <w:r w:rsidR="006240E6">
        <w:rPr>
          <w:rFonts w:ascii="Tahoma" w:hAnsi="Tahoma" w:cs="Tahoma"/>
          <w:sz w:val="22"/>
          <w:szCs w:val="22"/>
        </w:rPr>
        <w:t xml:space="preserve">providencia </w:t>
      </w:r>
      <w:r w:rsidR="00CF3FED">
        <w:rPr>
          <w:rFonts w:ascii="Tahoma" w:hAnsi="Tahoma" w:cs="Tahoma"/>
          <w:sz w:val="22"/>
          <w:szCs w:val="22"/>
        </w:rPr>
        <w:t>escrit</w:t>
      </w:r>
      <w:r w:rsidR="006240E6">
        <w:rPr>
          <w:rFonts w:ascii="Tahoma" w:hAnsi="Tahoma" w:cs="Tahoma"/>
          <w:sz w:val="22"/>
          <w:szCs w:val="22"/>
        </w:rPr>
        <w:t>a</w:t>
      </w:r>
      <w:r w:rsidR="00CF3FED">
        <w:rPr>
          <w:rFonts w:ascii="Tahoma" w:hAnsi="Tahoma" w:cs="Tahoma"/>
          <w:sz w:val="22"/>
          <w:szCs w:val="22"/>
        </w:rPr>
        <w:t xml:space="preserve"> del pasado 27 de enero del año en curso, visible a folios 12 a 14 del cuaderno de segunda instancia, se pormenorizó lo que sucedió en este asunto, </w:t>
      </w:r>
      <w:r w:rsidR="003E1698">
        <w:rPr>
          <w:rFonts w:ascii="Tahoma" w:hAnsi="Tahoma" w:cs="Tahoma"/>
          <w:sz w:val="22"/>
          <w:szCs w:val="22"/>
        </w:rPr>
        <w:t xml:space="preserve">respecto a la omisión en que incurrió esta célula judicial al dejar de resolver el recurso de apelación que oportunamente interpuso SURA contra la sentencia proferida en segunda instancia. </w:t>
      </w:r>
      <w:r w:rsidR="006240E6">
        <w:rPr>
          <w:rFonts w:ascii="Tahoma" w:hAnsi="Tahoma" w:cs="Tahoma"/>
          <w:sz w:val="22"/>
          <w:szCs w:val="22"/>
        </w:rPr>
        <w:t xml:space="preserve">Con todo, para poner en contexto el objeto de la presente complementación vale la pena rememorar </w:t>
      </w:r>
      <w:r w:rsidR="008A5C50" w:rsidRPr="003F6675">
        <w:rPr>
          <w:rFonts w:ascii="Tahoma" w:hAnsi="Tahoma" w:cs="Tahoma"/>
          <w:sz w:val="22"/>
          <w:szCs w:val="22"/>
        </w:rPr>
        <w:t xml:space="preserve">que </w:t>
      </w:r>
      <w:r w:rsidR="00ED7828">
        <w:rPr>
          <w:rFonts w:ascii="Tahoma" w:hAnsi="Tahoma" w:cs="Tahoma"/>
          <w:sz w:val="22"/>
          <w:szCs w:val="22"/>
        </w:rPr>
        <w:t xml:space="preserve">en primera instancia </w:t>
      </w:r>
      <w:r w:rsidR="004E5BA0">
        <w:rPr>
          <w:rFonts w:ascii="Tahoma" w:hAnsi="Tahoma" w:cs="Tahoma"/>
          <w:sz w:val="22"/>
          <w:szCs w:val="22"/>
        </w:rPr>
        <w:t xml:space="preserve">mediante sentencia del 19 de septiembre de 2014 (folios 362 a 373) </w:t>
      </w:r>
      <w:r w:rsidR="00ED7828">
        <w:rPr>
          <w:rFonts w:ascii="Tahoma" w:hAnsi="Tahoma" w:cs="Tahoma"/>
          <w:sz w:val="22"/>
          <w:szCs w:val="22"/>
        </w:rPr>
        <w:t xml:space="preserve">se declaró la existencia de un contrato de trabajo a término indefinido </w:t>
      </w:r>
      <w:r w:rsidR="00AB76EC">
        <w:rPr>
          <w:rFonts w:ascii="Tahoma" w:hAnsi="Tahoma" w:cs="Tahoma"/>
          <w:sz w:val="22"/>
          <w:szCs w:val="22"/>
        </w:rPr>
        <w:t>celebrado entre HIDALY GUALTEROS BOCANEGRA y NICOLE y como consecuencia de ello se condenó a dicha sociedad a pagar varios rubros a favor de la trabajadora. Igualmente se condenó SOLIDARIAMENTE a COONIX a responder por las condenas impuestas a NICOLE en virtud del artículo 35 numeral 3º del C. S. del T. En cambio se ABSOLVIÓ de todas las pretensiones de la demanda a la ADMINISTRADORA DE RIESGOS LABORALES SURA</w:t>
      </w:r>
      <w:r w:rsidR="006240E6">
        <w:rPr>
          <w:rFonts w:ascii="Tahoma" w:hAnsi="Tahoma" w:cs="Tahoma"/>
          <w:sz w:val="22"/>
          <w:szCs w:val="22"/>
        </w:rPr>
        <w:t xml:space="preserve">. </w:t>
      </w:r>
    </w:p>
    <w:p w:rsidR="006240E6" w:rsidRDefault="006240E6" w:rsidP="003F6675">
      <w:pPr>
        <w:spacing w:line="276" w:lineRule="auto"/>
        <w:ind w:firstLine="708"/>
        <w:jc w:val="both"/>
        <w:rPr>
          <w:rFonts w:ascii="Tahoma" w:hAnsi="Tahoma" w:cs="Tahoma"/>
          <w:sz w:val="22"/>
          <w:szCs w:val="22"/>
        </w:rPr>
      </w:pPr>
    </w:p>
    <w:p w:rsidR="00AB7A20" w:rsidRDefault="00AB7A20" w:rsidP="003F6675">
      <w:pPr>
        <w:spacing w:line="276" w:lineRule="auto"/>
        <w:ind w:firstLine="708"/>
        <w:jc w:val="both"/>
        <w:rPr>
          <w:rFonts w:ascii="Tahoma" w:hAnsi="Tahoma" w:cs="Tahoma"/>
          <w:sz w:val="22"/>
          <w:szCs w:val="22"/>
        </w:rPr>
      </w:pPr>
      <w:r>
        <w:rPr>
          <w:rFonts w:ascii="Tahoma" w:hAnsi="Tahoma" w:cs="Tahoma"/>
          <w:sz w:val="22"/>
          <w:szCs w:val="22"/>
        </w:rPr>
        <w:t xml:space="preserve">Pese a lo anterior en el numeral décimo primero de la parte resolutiva se dijo textualmente lo siguiente: </w:t>
      </w:r>
    </w:p>
    <w:p w:rsidR="00AB7A20" w:rsidRDefault="00AB7A20" w:rsidP="003F6675">
      <w:pPr>
        <w:spacing w:line="276" w:lineRule="auto"/>
        <w:ind w:firstLine="708"/>
        <w:jc w:val="both"/>
        <w:rPr>
          <w:rFonts w:ascii="Tahoma" w:hAnsi="Tahoma" w:cs="Tahoma"/>
          <w:sz w:val="22"/>
          <w:szCs w:val="22"/>
        </w:rPr>
      </w:pPr>
    </w:p>
    <w:p w:rsidR="00AB7A20" w:rsidRDefault="00AB7A20" w:rsidP="003F6675">
      <w:pPr>
        <w:spacing w:line="276" w:lineRule="auto"/>
        <w:ind w:firstLine="708"/>
        <w:jc w:val="both"/>
        <w:rPr>
          <w:rFonts w:ascii="Tahoma" w:hAnsi="Tahoma" w:cs="Tahoma"/>
          <w:i/>
          <w:sz w:val="22"/>
          <w:szCs w:val="22"/>
        </w:rPr>
      </w:pPr>
      <w:r>
        <w:rPr>
          <w:rFonts w:ascii="Tahoma" w:hAnsi="Tahoma" w:cs="Tahoma"/>
          <w:b/>
          <w:i/>
          <w:sz w:val="22"/>
          <w:szCs w:val="22"/>
        </w:rPr>
        <w:t xml:space="preserve">“COSTAS </w:t>
      </w:r>
      <w:r>
        <w:rPr>
          <w:rFonts w:ascii="Tahoma" w:hAnsi="Tahoma" w:cs="Tahoma"/>
          <w:i/>
          <w:sz w:val="22"/>
          <w:szCs w:val="22"/>
        </w:rPr>
        <w:t>a cargo de las entidades demandadas y a favor de la demandante, en la siguiente forma:</w:t>
      </w:r>
    </w:p>
    <w:p w:rsidR="00AB7A20" w:rsidRDefault="00AB7A20" w:rsidP="003F6675">
      <w:pPr>
        <w:spacing w:line="276" w:lineRule="auto"/>
        <w:ind w:firstLine="708"/>
        <w:jc w:val="both"/>
        <w:rPr>
          <w:rFonts w:ascii="Tahoma" w:hAnsi="Tahoma" w:cs="Tahoma"/>
          <w:i/>
          <w:sz w:val="22"/>
          <w:szCs w:val="22"/>
        </w:rPr>
      </w:pPr>
    </w:p>
    <w:p w:rsidR="00AB7A20" w:rsidRDefault="00AB7A20" w:rsidP="00AB7A20">
      <w:pPr>
        <w:pStyle w:val="Paragraphedeliste"/>
        <w:numPr>
          <w:ilvl w:val="0"/>
          <w:numId w:val="15"/>
        </w:numPr>
        <w:spacing w:line="276" w:lineRule="auto"/>
        <w:jc w:val="both"/>
        <w:rPr>
          <w:rFonts w:ascii="Tahoma" w:hAnsi="Tahoma" w:cs="Tahoma"/>
          <w:i/>
          <w:sz w:val="22"/>
          <w:szCs w:val="22"/>
        </w:rPr>
      </w:pPr>
      <w:r>
        <w:rPr>
          <w:rFonts w:ascii="Tahoma" w:hAnsi="Tahoma" w:cs="Tahoma"/>
          <w:i/>
          <w:sz w:val="22"/>
          <w:szCs w:val="22"/>
        </w:rPr>
        <w:t>C.I. NICOLE S.A. correrá con 40%</w:t>
      </w:r>
    </w:p>
    <w:p w:rsidR="00AB7A20" w:rsidRDefault="00AB7A20" w:rsidP="00AB7A20">
      <w:pPr>
        <w:pStyle w:val="Paragraphedeliste"/>
        <w:numPr>
          <w:ilvl w:val="0"/>
          <w:numId w:val="15"/>
        </w:numPr>
        <w:spacing w:line="276" w:lineRule="auto"/>
        <w:jc w:val="both"/>
        <w:rPr>
          <w:rFonts w:ascii="Tahoma" w:hAnsi="Tahoma" w:cs="Tahoma"/>
          <w:i/>
          <w:sz w:val="22"/>
          <w:szCs w:val="22"/>
        </w:rPr>
      </w:pPr>
      <w:r>
        <w:rPr>
          <w:rFonts w:ascii="Tahoma" w:hAnsi="Tahoma" w:cs="Tahoma"/>
          <w:i/>
          <w:sz w:val="22"/>
          <w:szCs w:val="22"/>
        </w:rPr>
        <w:t>COONIX C.T.A. correrá con el 40%</w:t>
      </w:r>
    </w:p>
    <w:p w:rsidR="00AB7A20" w:rsidRDefault="00AB7A20" w:rsidP="00AB7A20">
      <w:pPr>
        <w:pStyle w:val="Paragraphedeliste"/>
        <w:numPr>
          <w:ilvl w:val="0"/>
          <w:numId w:val="15"/>
        </w:numPr>
        <w:spacing w:line="276" w:lineRule="auto"/>
        <w:jc w:val="both"/>
        <w:rPr>
          <w:rFonts w:ascii="Tahoma" w:hAnsi="Tahoma" w:cs="Tahoma"/>
          <w:i/>
          <w:sz w:val="22"/>
          <w:szCs w:val="22"/>
        </w:rPr>
      </w:pPr>
      <w:r>
        <w:rPr>
          <w:rFonts w:ascii="Tahoma" w:hAnsi="Tahoma" w:cs="Tahoma"/>
          <w:i/>
          <w:sz w:val="22"/>
          <w:szCs w:val="22"/>
        </w:rPr>
        <w:t>La ARP SURAMERICANA –HOY Administradora de Riesgos Laborales SURA-, correrá con el 20%”.</w:t>
      </w:r>
    </w:p>
    <w:p w:rsidR="00AB7A20" w:rsidRDefault="00AB7A20" w:rsidP="00AB7A20">
      <w:pPr>
        <w:spacing w:line="276" w:lineRule="auto"/>
        <w:jc w:val="both"/>
        <w:rPr>
          <w:rFonts w:ascii="Tahoma" w:hAnsi="Tahoma" w:cs="Tahoma"/>
          <w:i/>
          <w:sz w:val="22"/>
          <w:szCs w:val="22"/>
        </w:rPr>
      </w:pPr>
    </w:p>
    <w:p w:rsidR="00AB7A20" w:rsidRDefault="006240E6" w:rsidP="004E5BA0">
      <w:pPr>
        <w:spacing w:line="276" w:lineRule="auto"/>
        <w:ind w:firstLine="708"/>
        <w:jc w:val="both"/>
        <w:rPr>
          <w:rFonts w:ascii="Tahoma" w:hAnsi="Tahoma" w:cs="Tahoma"/>
          <w:sz w:val="22"/>
          <w:szCs w:val="22"/>
        </w:rPr>
      </w:pPr>
      <w:r>
        <w:rPr>
          <w:rFonts w:ascii="Tahoma" w:hAnsi="Tahoma" w:cs="Tahoma"/>
          <w:sz w:val="22"/>
          <w:szCs w:val="22"/>
        </w:rPr>
        <w:t xml:space="preserve">Todas las codemandadas </w:t>
      </w:r>
      <w:r w:rsidR="004A04C1">
        <w:rPr>
          <w:rFonts w:ascii="Tahoma" w:hAnsi="Tahoma" w:cs="Tahoma"/>
          <w:sz w:val="22"/>
          <w:szCs w:val="22"/>
        </w:rPr>
        <w:t>apelaron</w:t>
      </w:r>
      <w:r>
        <w:rPr>
          <w:rFonts w:ascii="Tahoma" w:hAnsi="Tahoma" w:cs="Tahoma"/>
          <w:sz w:val="22"/>
          <w:szCs w:val="22"/>
        </w:rPr>
        <w:t xml:space="preserve"> la sentencia, pero como quiera que esta Sala resolvió en su oportunidad las alzadas de NICOLE y COONIX, solamente nos referiremos al recurso que interpuso </w:t>
      </w:r>
      <w:r w:rsidR="00AB7A20">
        <w:rPr>
          <w:rFonts w:ascii="Tahoma" w:hAnsi="Tahoma" w:cs="Tahoma"/>
          <w:sz w:val="22"/>
          <w:szCs w:val="22"/>
        </w:rPr>
        <w:t xml:space="preserve">SURA </w:t>
      </w:r>
      <w:r w:rsidR="005759B8">
        <w:rPr>
          <w:rFonts w:ascii="Tahoma" w:hAnsi="Tahoma" w:cs="Tahoma"/>
          <w:sz w:val="22"/>
          <w:szCs w:val="22"/>
        </w:rPr>
        <w:t xml:space="preserve">contra la condena en costas en su contra, </w:t>
      </w:r>
      <w:r>
        <w:rPr>
          <w:rFonts w:ascii="Tahoma" w:hAnsi="Tahoma" w:cs="Tahoma"/>
          <w:sz w:val="22"/>
          <w:szCs w:val="22"/>
        </w:rPr>
        <w:t xml:space="preserve">en cuya fundamentación manifestó que </w:t>
      </w:r>
      <w:r w:rsidR="004E5BA0">
        <w:rPr>
          <w:rFonts w:ascii="Tahoma" w:hAnsi="Tahoma" w:cs="Tahoma"/>
          <w:sz w:val="22"/>
          <w:szCs w:val="22"/>
        </w:rPr>
        <w:t xml:space="preserve">ante la absolución de todas las pretensiones no había lugar a que se la condenara en COSTAS. </w:t>
      </w:r>
    </w:p>
    <w:p w:rsidR="004E5BA0" w:rsidRDefault="004E5BA0" w:rsidP="004E5BA0">
      <w:pPr>
        <w:spacing w:line="276" w:lineRule="auto"/>
        <w:ind w:firstLine="708"/>
        <w:jc w:val="both"/>
        <w:rPr>
          <w:rFonts w:ascii="Tahoma" w:hAnsi="Tahoma" w:cs="Tahoma"/>
          <w:sz w:val="22"/>
          <w:szCs w:val="22"/>
        </w:rPr>
      </w:pPr>
    </w:p>
    <w:p w:rsidR="000B1700" w:rsidRDefault="000B1700" w:rsidP="000B1700">
      <w:pPr>
        <w:spacing w:line="276" w:lineRule="auto"/>
        <w:ind w:firstLine="709"/>
        <w:jc w:val="both"/>
        <w:rPr>
          <w:rFonts w:ascii="Tahoma" w:hAnsi="Tahoma" w:cs="Tahoma"/>
          <w:sz w:val="22"/>
          <w:szCs w:val="22"/>
        </w:rPr>
      </w:pPr>
    </w:p>
    <w:p w:rsidR="00720D2F" w:rsidRPr="003F6675" w:rsidRDefault="00720D2F" w:rsidP="003F6675">
      <w:pPr>
        <w:spacing w:line="276" w:lineRule="auto"/>
        <w:rPr>
          <w:sz w:val="22"/>
          <w:szCs w:val="22"/>
        </w:rPr>
      </w:pPr>
    </w:p>
    <w:p w:rsidR="00D3635B" w:rsidRPr="003F6675" w:rsidRDefault="00720D2F" w:rsidP="003F6675">
      <w:pPr>
        <w:pStyle w:val="Titre4"/>
        <w:spacing w:line="276" w:lineRule="auto"/>
        <w:rPr>
          <w:rFonts w:ascii="Tahoma" w:hAnsi="Tahoma" w:cs="Tahoma"/>
          <w:spacing w:val="2"/>
          <w:sz w:val="22"/>
          <w:szCs w:val="22"/>
          <w:u w:val="single"/>
        </w:rPr>
      </w:pPr>
      <w:r w:rsidRPr="003F6675">
        <w:rPr>
          <w:rFonts w:ascii="Tahoma" w:hAnsi="Tahoma" w:cs="Tahoma"/>
          <w:sz w:val="22"/>
          <w:szCs w:val="22"/>
        </w:rPr>
        <w:t xml:space="preserve">V.- </w:t>
      </w:r>
      <w:r w:rsidR="00D3635B" w:rsidRPr="003F6675">
        <w:rPr>
          <w:rFonts w:ascii="Tahoma" w:hAnsi="Tahoma" w:cs="Tahoma"/>
          <w:spacing w:val="2"/>
          <w:sz w:val="22"/>
          <w:szCs w:val="22"/>
          <w:u w:val="single"/>
        </w:rPr>
        <w:t>CONSIDERACIONES</w:t>
      </w:r>
    </w:p>
    <w:p w:rsidR="00216556" w:rsidRPr="003F6675" w:rsidRDefault="00216556" w:rsidP="003F6675">
      <w:pPr>
        <w:pStyle w:val="Corpsdetexte"/>
        <w:widowControl w:val="0"/>
        <w:autoSpaceDE w:val="0"/>
        <w:autoSpaceDN w:val="0"/>
        <w:adjustRightInd w:val="0"/>
        <w:spacing w:after="0" w:line="276" w:lineRule="auto"/>
        <w:rPr>
          <w:rFonts w:ascii="Tahoma" w:hAnsi="Tahoma" w:cs="Tahoma"/>
          <w:b/>
          <w:bCs/>
          <w:spacing w:val="2"/>
          <w:sz w:val="22"/>
          <w:szCs w:val="22"/>
        </w:rPr>
      </w:pPr>
    </w:p>
    <w:p w:rsidR="00511D80" w:rsidRDefault="003A271E" w:rsidP="003F6675">
      <w:pPr>
        <w:widowControl w:val="0"/>
        <w:autoSpaceDE w:val="0"/>
        <w:autoSpaceDN w:val="0"/>
        <w:adjustRightInd w:val="0"/>
        <w:spacing w:line="276" w:lineRule="auto"/>
        <w:ind w:firstLine="1080"/>
        <w:jc w:val="both"/>
        <w:rPr>
          <w:rFonts w:ascii="Tahoma" w:hAnsi="Tahoma" w:cs="Tahoma"/>
          <w:b/>
          <w:sz w:val="22"/>
          <w:szCs w:val="22"/>
        </w:rPr>
      </w:pPr>
      <w:r>
        <w:rPr>
          <w:rFonts w:ascii="Tahoma" w:hAnsi="Tahoma" w:cs="Tahoma"/>
          <w:b/>
          <w:sz w:val="22"/>
          <w:szCs w:val="22"/>
        </w:rPr>
        <w:t>Caso concreto:</w:t>
      </w:r>
    </w:p>
    <w:p w:rsidR="003A271E" w:rsidRPr="003A271E" w:rsidRDefault="003A271E" w:rsidP="003F6675">
      <w:pPr>
        <w:widowControl w:val="0"/>
        <w:autoSpaceDE w:val="0"/>
        <w:autoSpaceDN w:val="0"/>
        <w:adjustRightInd w:val="0"/>
        <w:spacing w:line="276" w:lineRule="auto"/>
        <w:ind w:firstLine="1080"/>
        <w:jc w:val="both"/>
        <w:rPr>
          <w:rFonts w:ascii="Tahoma" w:hAnsi="Tahoma" w:cs="Tahoma"/>
          <w:b/>
          <w:sz w:val="22"/>
          <w:szCs w:val="22"/>
        </w:rPr>
      </w:pPr>
    </w:p>
    <w:p w:rsidR="004A04C1" w:rsidRPr="004A04C1" w:rsidRDefault="003A271E" w:rsidP="004A04C1">
      <w:pPr>
        <w:widowControl w:val="0"/>
        <w:autoSpaceDE w:val="0"/>
        <w:autoSpaceDN w:val="0"/>
        <w:adjustRightInd w:val="0"/>
        <w:ind w:firstLine="709"/>
        <w:jc w:val="both"/>
        <w:rPr>
          <w:rFonts w:ascii="Tahoma" w:hAnsi="Tahoma" w:cs="Tahoma"/>
          <w:b/>
          <w:sz w:val="22"/>
          <w:szCs w:val="22"/>
        </w:rPr>
      </w:pPr>
      <w:r>
        <w:rPr>
          <w:rFonts w:ascii="Tahoma" w:hAnsi="Tahoma" w:cs="Tahoma"/>
          <w:sz w:val="22"/>
          <w:szCs w:val="22"/>
        </w:rPr>
        <w:t xml:space="preserve">Como se anticipó en el auto que determinó fijar fecha y hora para complementar la sentencia de segunda instancia, de conformidad con el numeral 1º del artículo 365 del Código General del Proceso (antes 392 del C. de P.C.) sólo se condenará en costas a quien </w:t>
      </w:r>
      <w:r>
        <w:rPr>
          <w:rFonts w:ascii="Tahoma" w:hAnsi="Tahoma" w:cs="Tahoma"/>
          <w:sz w:val="22"/>
          <w:szCs w:val="22"/>
        </w:rPr>
        <w:lastRenderedPageBreak/>
        <w:t>resulte vencido en el proceso</w:t>
      </w:r>
      <w:r w:rsidR="00850C43">
        <w:rPr>
          <w:rFonts w:ascii="Tahoma" w:hAnsi="Tahoma" w:cs="Tahoma"/>
          <w:sz w:val="22"/>
          <w:szCs w:val="22"/>
        </w:rPr>
        <w:t xml:space="preserve">. En el presente caso, en las motivaciones de la sentencia de primer grado </w:t>
      </w:r>
      <w:r>
        <w:rPr>
          <w:rFonts w:ascii="Tahoma" w:hAnsi="Tahoma" w:cs="Tahoma"/>
          <w:sz w:val="22"/>
          <w:szCs w:val="22"/>
        </w:rPr>
        <w:t xml:space="preserve"> </w:t>
      </w:r>
      <w:r w:rsidR="00850C43">
        <w:rPr>
          <w:rFonts w:ascii="Tahoma" w:hAnsi="Tahoma" w:cs="Tahoma"/>
          <w:sz w:val="22"/>
          <w:szCs w:val="22"/>
        </w:rPr>
        <w:t xml:space="preserve">claramente se dijo que no había lugar a reclamar indemnización alguna </w:t>
      </w:r>
      <w:r w:rsidR="00E54254">
        <w:rPr>
          <w:rFonts w:ascii="Tahoma" w:hAnsi="Tahoma" w:cs="Tahoma"/>
          <w:sz w:val="22"/>
          <w:szCs w:val="22"/>
        </w:rPr>
        <w:t xml:space="preserve">en contra de </w:t>
      </w:r>
      <w:r w:rsidR="00850C43">
        <w:rPr>
          <w:rFonts w:ascii="Tahoma" w:hAnsi="Tahoma" w:cs="Tahoma"/>
          <w:sz w:val="22"/>
          <w:szCs w:val="22"/>
        </w:rPr>
        <w:t>SURA por cuanto ésta ya le había pagado a la demandante lo que le correspondía con motivo de la enfermedad profesional que aquella adquirió y por eso en el numeral décimo de la parte resolutiva se absolvió a SURA de todas las pretensiones de la demanda</w:t>
      </w:r>
      <w:r w:rsidR="00E54254">
        <w:rPr>
          <w:rFonts w:ascii="Tahoma" w:hAnsi="Tahoma" w:cs="Tahoma"/>
          <w:sz w:val="22"/>
          <w:szCs w:val="22"/>
        </w:rPr>
        <w:t xml:space="preserve">, </w:t>
      </w:r>
      <w:r w:rsidR="00850C43">
        <w:rPr>
          <w:rFonts w:ascii="Tahoma" w:hAnsi="Tahoma" w:cs="Tahoma"/>
          <w:sz w:val="22"/>
          <w:szCs w:val="22"/>
        </w:rPr>
        <w:t xml:space="preserve">decisión </w:t>
      </w:r>
      <w:r w:rsidR="00E54254">
        <w:rPr>
          <w:rFonts w:ascii="Tahoma" w:hAnsi="Tahoma" w:cs="Tahoma"/>
          <w:sz w:val="22"/>
          <w:szCs w:val="22"/>
        </w:rPr>
        <w:t xml:space="preserve">en contra de la cual </w:t>
      </w:r>
      <w:r w:rsidR="00850C43">
        <w:rPr>
          <w:rFonts w:ascii="Tahoma" w:hAnsi="Tahoma" w:cs="Tahoma"/>
          <w:sz w:val="22"/>
          <w:szCs w:val="22"/>
        </w:rPr>
        <w:t xml:space="preserve">ninguna de las partes </w:t>
      </w:r>
      <w:r w:rsidR="00E54254">
        <w:rPr>
          <w:rFonts w:ascii="Tahoma" w:hAnsi="Tahoma" w:cs="Tahoma"/>
          <w:sz w:val="22"/>
          <w:szCs w:val="22"/>
        </w:rPr>
        <w:t xml:space="preserve">dijo nada, de modo que adquirió firmeza. </w:t>
      </w:r>
      <w:r w:rsidR="00850C43">
        <w:rPr>
          <w:rFonts w:ascii="Tahoma" w:hAnsi="Tahoma" w:cs="Tahoma"/>
          <w:sz w:val="22"/>
          <w:szCs w:val="22"/>
        </w:rPr>
        <w:t xml:space="preserve">Por eso resulta un contrasentido que en el numeral once de la resolutiva </w:t>
      </w:r>
      <w:r w:rsidR="00E54254">
        <w:rPr>
          <w:rFonts w:ascii="Tahoma" w:hAnsi="Tahoma" w:cs="Tahoma"/>
          <w:sz w:val="22"/>
          <w:szCs w:val="22"/>
        </w:rPr>
        <w:t xml:space="preserve">de ese fallo </w:t>
      </w:r>
      <w:r w:rsidR="00850C43">
        <w:rPr>
          <w:rFonts w:ascii="Tahoma" w:hAnsi="Tahoma" w:cs="Tahoma"/>
          <w:sz w:val="22"/>
          <w:szCs w:val="22"/>
        </w:rPr>
        <w:t>se haya condenado a dicha entidad a pagar el 20% de las costas procesales a favor de la actora</w:t>
      </w:r>
      <w:r w:rsidR="00E54254">
        <w:rPr>
          <w:rFonts w:ascii="Tahoma" w:hAnsi="Tahoma" w:cs="Tahoma"/>
          <w:sz w:val="22"/>
          <w:szCs w:val="22"/>
        </w:rPr>
        <w:t xml:space="preserve">, </w:t>
      </w:r>
      <w:r w:rsidR="008D67AE">
        <w:rPr>
          <w:rFonts w:ascii="Tahoma" w:hAnsi="Tahoma" w:cs="Tahoma"/>
          <w:sz w:val="22"/>
          <w:szCs w:val="22"/>
        </w:rPr>
        <w:t>condena que sin necesidad de hacer más elucubraciones habrá que revocarse por estar en contra de la propia sentencia de primera instancia y en contra de la ley</w:t>
      </w:r>
      <w:r w:rsidR="00850C43">
        <w:rPr>
          <w:rFonts w:ascii="Tahoma" w:hAnsi="Tahoma" w:cs="Tahoma"/>
          <w:sz w:val="22"/>
          <w:szCs w:val="22"/>
        </w:rPr>
        <w:t xml:space="preserve">. </w:t>
      </w:r>
      <w:r w:rsidR="004A04C1">
        <w:rPr>
          <w:rFonts w:ascii="Tahoma" w:hAnsi="Tahoma" w:cs="Tahoma"/>
          <w:sz w:val="22"/>
          <w:szCs w:val="22"/>
        </w:rPr>
        <w:t>Dicho de otra manera, d</w:t>
      </w:r>
      <w:r w:rsidR="004A04C1" w:rsidRPr="004A04C1">
        <w:rPr>
          <w:rFonts w:ascii="Tahoma" w:hAnsi="Tahoma" w:cs="Tahoma"/>
          <w:sz w:val="22"/>
          <w:szCs w:val="22"/>
        </w:rPr>
        <w:t>e conformidad con el numeral 1º del artículo 365 del Código General del Proceso, no hay lugar a condenar en costas a quien resultó absuelto de todas las pretensiones de la demanda.</w:t>
      </w:r>
      <w:r w:rsidR="004A04C1" w:rsidRPr="004A04C1">
        <w:rPr>
          <w:rFonts w:ascii="Tahoma" w:hAnsi="Tahoma" w:cs="Tahoma"/>
          <w:b/>
          <w:sz w:val="22"/>
          <w:szCs w:val="22"/>
        </w:rPr>
        <w:t xml:space="preserve"> </w:t>
      </w:r>
    </w:p>
    <w:p w:rsidR="00850C43" w:rsidRDefault="00850C43" w:rsidP="003F6675">
      <w:pPr>
        <w:widowControl w:val="0"/>
        <w:autoSpaceDE w:val="0"/>
        <w:autoSpaceDN w:val="0"/>
        <w:adjustRightInd w:val="0"/>
        <w:spacing w:line="276" w:lineRule="auto"/>
        <w:ind w:firstLine="1080"/>
        <w:jc w:val="both"/>
        <w:rPr>
          <w:rFonts w:ascii="Tahoma" w:hAnsi="Tahoma" w:cs="Tahoma"/>
          <w:sz w:val="22"/>
          <w:szCs w:val="22"/>
        </w:rPr>
      </w:pPr>
    </w:p>
    <w:p w:rsidR="00850C43" w:rsidRDefault="00850C43" w:rsidP="003F6675">
      <w:pPr>
        <w:widowControl w:val="0"/>
        <w:autoSpaceDE w:val="0"/>
        <w:autoSpaceDN w:val="0"/>
        <w:adjustRightInd w:val="0"/>
        <w:spacing w:line="276" w:lineRule="auto"/>
        <w:ind w:firstLine="1080"/>
        <w:jc w:val="both"/>
        <w:rPr>
          <w:rFonts w:ascii="Tahoma" w:hAnsi="Tahoma" w:cs="Tahoma"/>
          <w:sz w:val="22"/>
          <w:szCs w:val="22"/>
        </w:rPr>
      </w:pPr>
    </w:p>
    <w:p w:rsidR="001323F2" w:rsidRDefault="001323F2" w:rsidP="005C3CE2">
      <w:pPr>
        <w:widowControl w:val="0"/>
        <w:autoSpaceDE w:val="0"/>
        <w:autoSpaceDN w:val="0"/>
        <w:adjustRightInd w:val="0"/>
        <w:spacing w:line="276" w:lineRule="auto"/>
        <w:ind w:firstLine="1080"/>
        <w:jc w:val="both"/>
        <w:rPr>
          <w:rFonts w:ascii="Tahoma" w:hAnsi="Tahoma" w:cs="Tahoma"/>
          <w:sz w:val="22"/>
          <w:szCs w:val="22"/>
        </w:rPr>
      </w:pPr>
    </w:p>
    <w:p w:rsidR="00AA4699" w:rsidRPr="003F6675" w:rsidRDefault="00AA4699" w:rsidP="003F6675">
      <w:pPr>
        <w:widowControl w:val="0"/>
        <w:autoSpaceDE w:val="0"/>
        <w:autoSpaceDN w:val="0"/>
        <w:adjustRightInd w:val="0"/>
        <w:spacing w:line="276" w:lineRule="auto"/>
        <w:ind w:firstLine="1080"/>
        <w:jc w:val="both"/>
        <w:rPr>
          <w:rFonts w:ascii="Tahoma" w:hAnsi="Tahoma" w:cs="Tahoma"/>
          <w:sz w:val="22"/>
          <w:szCs w:val="22"/>
        </w:rPr>
      </w:pPr>
      <w:r w:rsidRPr="003F6675">
        <w:rPr>
          <w:rFonts w:ascii="Tahoma" w:hAnsi="Tahoma" w:cs="Tahoma"/>
          <w:sz w:val="22"/>
          <w:szCs w:val="22"/>
        </w:rPr>
        <w:t xml:space="preserve">Sin costas en esta instancia </w:t>
      </w:r>
      <w:r w:rsidR="001323F2">
        <w:rPr>
          <w:rFonts w:ascii="Tahoma" w:hAnsi="Tahoma" w:cs="Tahoma"/>
          <w:sz w:val="22"/>
          <w:szCs w:val="22"/>
        </w:rPr>
        <w:t>por</w:t>
      </w:r>
      <w:r w:rsidR="00625003">
        <w:rPr>
          <w:rFonts w:ascii="Tahoma" w:hAnsi="Tahoma" w:cs="Tahoma"/>
          <w:sz w:val="22"/>
          <w:szCs w:val="22"/>
        </w:rPr>
        <w:t xml:space="preserve"> haber prosperado </w:t>
      </w:r>
      <w:r w:rsidR="001323F2">
        <w:rPr>
          <w:rFonts w:ascii="Tahoma" w:hAnsi="Tahoma" w:cs="Tahoma"/>
          <w:sz w:val="22"/>
          <w:szCs w:val="22"/>
        </w:rPr>
        <w:t>el recurso de apelación</w:t>
      </w:r>
      <w:r w:rsidR="00625003">
        <w:rPr>
          <w:rFonts w:ascii="Tahoma" w:hAnsi="Tahoma" w:cs="Tahoma"/>
          <w:sz w:val="22"/>
          <w:szCs w:val="22"/>
        </w:rPr>
        <w:t xml:space="preserve"> que interpuso </w:t>
      </w:r>
      <w:r w:rsidR="00497EDB">
        <w:rPr>
          <w:rFonts w:ascii="Tahoma" w:hAnsi="Tahoma" w:cs="Tahoma"/>
          <w:sz w:val="22"/>
          <w:szCs w:val="22"/>
        </w:rPr>
        <w:t>SURA.</w:t>
      </w:r>
      <w:r w:rsidR="001323F2">
        <w:rPr>
          <w:rFonts w:ascii="Tahoma" w:hAnsi="Tahoma" w:cs="Tahoma"/>
          <w:sz w:val="22"/>
          <w:szCs w:val="22"/>
        </w:rPr>
        <w:t xml:space="preserve"> </w:t>
      </w:r>
      <w:r w:rsidR="00910696" w:rsidRPr="003F6675">
        <w:rPr>
          <w:rFonts w:ascii="Tahoma" w:hAnsi="Tahoma" w:cs="Tahoma"/>
          <w:sz w:val="22"/>
          <w:szCs w:val="22"/>
        </w:rPr>
        <w:t xml:space="preserve"> </w:t>
      </w:r>
    </w:p>
    <w:p w:rsidR="00910696" w:rsidRPr="003F6675" w:rsidRDefault="00910696" w:rsidP="003F6675">
      <w:pPr>
        <w:widowControl w:val="0"/>
        <w:autoSpaceDE w:val="0"/>
        <w:autoSpaceDN w:val="0"/>
        <w:adjustRightInd w:val="0"/>
        <w:spacing w:line="276" w:lineRule="auto"/>
        <w:ind w:firstLine="1080"/>
        <w:jc w:val="both"/>
        <w:rPr>
          <w:rFonts w:ascii="Tahoma" w:hAnsi="Tahoma" w:cs="Tahoma"/>
          <w:sz w:val="22"/>
          <w:szCs w:val="22"/>
        </w:rPr>
      </w:pPr>
    </w:p>
    <w:p w:rsidR="007D4D1B" w:rsidRPr="003F6675" w:rsidRDefault="000C2DE8" w:rsidP="003F6675">
      <w:pPr>
        <w:widowControl w:val="0"/>
        <w:autoSpaceDE w:val="0"/>
        <w:autoSpaceDN w:val="0"/>
        <w:adjustRightInd w:val="0"/>
        <w:spacing w:line="276" w:lineRule="auto"/>
        <w:ind w:firstLine="1080"/>
        <w:jc w:val="both"/>
        <w:rPr>
          <w:rFonts w:ascii="Tahoma" w:hAnsi="Tahoma" w:cs="Tahoma"/>
          <w:sz w:val="22"/>
          <w:szCs w:val="22"/>
        </w:rPr>
      </w:pPr>
      <w:r w:rsidRPr="003F6675">
        <w:rPr>
          <w:rFonts w:ascii="Tahoma" w:hAnsi="Tahoma" w:cs="Tahoma"/>
          <w:sz w:val="22"/>
          <w:szCs w:val="22"/>
        </w:rPr>
        <w:t>En mérito de</w:t>
      </w:r>
      <w:r w:rsidR="007D4D1B" w:rsidRPr="003F6675">
        <w:rPr>
          <w:rFonts w:ascii="Tahoma" w:hAnsi="Tahoma" w:cs="Tahoma"/>
          <w:sz w:val="22"/>
          <w:szCs w:val="22"/>
        </w:rPr>
        <w:t xml:space="preserve"> lo expuesto, el </w:t>
      </w:r>
      <w:r w:rsidR="007D4D1B" w:rsidRPr="003F6675">
        <w:rPr>
          <w:rFonts w:ascii="Tahoma" w:hAnsi="Tahoma" w:cs="Tahoma"/>
          <w:b/>
          <w:sz w:val="22"/>
          <w:szCs w:val="22"/>
        </w:rPr>
        <w:t>TRIBUNAL SUPERIOR DEL DISTRITO JUDICIAL DE PEREIRA (RISARALDA)</w:t>
      </w:r>
      <w:r w:rsidR="007D4D1B" w:rsidRPr="003F6675">
        <w:rPr>
          <w:rFonts w:ascii="Tahoma" w:hAnsi="Tahoma" w:cs="Tahoma"/>
          <w:sz w:val="22"/>
          <w:szCs w:val="22"/>
        </w:rPr>
        <w:t xml:space="preserve">, </w:t>
      </w:r>
      <w:r w:rsidR="007D4D1B" w:rsidRPr="003F6675">
        <w:rPr>
          <w:rFonts w:ascii="Tahoma" w:hAnsi="Tahoma" w:cs="Tahoma"/>
          <w:b/>
          <w:sz w:val="22"/>
          <w:szCs w:val="22"/>
        </w:rPr>
        <w:t xml:space="preserve">SALA </w:t>
      </w:r>
      <w:r w:rsidR="00165F01" w:rsidRPr="003F6675">
        <w:rPr>
          <w:rFonts w:ascii="Tahoma" w:hAnsi="Tahoma" w:cs="Tahoma"/>
          <w:b/>
          <w:sz w:val="22"/>
          <w:szCs w:val="22"/>
        </w:rPr>
        <w:t xml:space="preserve">DE DECISIÓN </w:t>
      </w:r>
      <w:r w:rsidR="007D4D1B" w:rsidRPr="003F6675">
        <w:rPr>
          <w:rFonts w:ascii="Tahoma" w:hAnsi="Tahoma" w:cs="Tahoma"/>
          <w:b/>
          <w:sz w:val="22"/>
          <w:szCs w:val="22"/>
        </w:rPr>
        <w:t>LABORAL</w:t>
      </w:r>
      <w:r w:rsidR="007D4D1B" w:rsidRPr="003F6675">
        <w:rPr>
          <w:rFonts w:ascii="Tahoma" w:hAnsi="Tahoma" w:cs="Tahoma"/>
          <w:sz w:val="22"/>
          <w:szCs w:val="22"/>
        </w:rPr>
        <w:t xml:space="preserve">, </w:t>
      </w:r>
    </w:p>
    <w:p w:rsidR="00165F01" w:rsidRPr="003F6675" w:rsidRDefault="00165F01" w:rsidP="003F6675">
      <w:pPr>
        <w:spacing w:line="276" w:lineRule="auto"/>
        <w:ind w:firstLine="1122"/>
        <w:jc w:val="both"/>
        <w:rPr>
          <w:rFonts w:ascii="Tahoma" w:hAnsi="Tahoma" w:cs="Tahoma"/>
          <w:spacing w:val="-2"/>
          <w:sz w:val="22"/>
          <w:szCs w:val="22"/>
        </w:rPr>
      </w:pPr>
    </w:p>
    <w:p w:rsidR="007D4D1B" w:rsidRPr="003F6675" w:rsidRDefault="007D4D1B" w:rsidP="003F6675">
      <w:pPr>
        <w:widowControl w:val="0"/>
        <w:autoSpaceDE w:val="0"/>
        <w:autoSpaceDN w:val="0"/>
        <w:adjustRightInd w:val="0"/>
        <w:spacing w:line="276" w:lineRule="auto"/>
        <w:jc w:val="center"/>
        <w:rPr>
          <w:rFonts w:ascii="Tahoma" w:hAnsi="Tahoma" w:cs="Tahoma"/>
          <w:b/>
          <w:sz w:val="22"/>
          <w:szCs w:val="22"/>
        </w:rPr>
      </w:pPr>
      <w:r w:rsidRPr="003F6675">
        <w:rPr>
          <w:rFonts w:ascii="Tahoma" w:hAnsi="Tahoma" w:cs="Tahoma"/>
          <w:b/>
          <w:sz w:val="22"/>
          <w:szCs w:val="22"/>
        </w:rPr>
        <w:t>R E S U E L V E:</w:t>
      </w:r>
    </w:p>
    <w:p w:rsidR="007D4D1B" w:rsidRPr="003F6675" w:rsidRDefault="007D4D1B" w:rsidP="003F6675">
      <w:pPr>
        <w:widowControl w:val="0"/>
        <w:autoSpaceDE w:val="0"/>
        <w:autoSpaceDN w:val="0"/>
        <w:adjustRightInd w:val="0"/>
        <w:spacing w:line="276" w:lineRule="auto"/>
        <w:jc w:val="both"/>
        <w:rPr>
          <w:rFonts w:ascii="Tahoma" w:hAnsi="Tahoma" w:cs="Tahoma"/>
          <w:sz w:val="22"/>
          <w:szCs w:val="22"/>
        </w:rPr>
      </w:pPr>
    </w:p>
    <w:p w:rsidR="00497EDB" w:rsidRDefault="007D4D1B" w:rsidP="00BC2294">
      <w:pPr>
        <w:widowControl w:val="0"/>
        <w:autoSpaceDE w:val="0"/>
        <w:autoSpaceDN w:val="0"/>
        <w:adjustRightInd w:val="0"/>
        <w:spacing w:line="276" w:lineRule="auto"/>
        <w:ind w:firstLine="1080"/>
        <w:jc w:val="both"/>
        <w:rPr>
          <w:rFonts w:ascii="Tahoma" w:hAnsi="Tahoma" w:cs="Tahoma"/>
          <w:b/>
          <w:sz w:val="22"/>
          <w:szCs w:val="22"/>
        </w:rPr>
      </w:pPr>
      <w:r w:rsidRPr="003F6675">
        <w:rPr>
          <w:rFonts w:ascii="Tahoma" w:hAnsi="Tahoma" w:cs="Tahoma"/>
          <w:b/>
          <w:sz w:val="22"/>
          <w:szCs w:val="22"/>
          <w:u w:val="single"/>
        </w:rPr>
        <w:t>PRIMERO</w:t>
      </w:r>
      <w:r w:rsidRPr="003F6675">
        <w:rPr>
          <w:rFonts w:ascii="Tahoma" w:hAnsi="Tahoma" w:cs="Tahoma"/>
          <w:sz w:val="22"/>
          <w:szCs w:val="22"/>
        </w:rPr>
        <w:t>.-</w:t>
      </w:r>
      <w:r w:rsidR="00F14EFA" w:rsidRPr="00497EDB">
        <w:rPr>
          <w:rFonts w:ascii="Tahoma" w:hAnsi="Tahoma" w:cs="Tahoma"/>
          <w:b/>
          <w:sz w:val="22"/>
          <w:szCs w:val="22"/>
        </w:rPr>
        <w:t xml:space="preserve"> </w:t>
      </w:r>
      <w:r w:rsidR="00497EDB" w:rsidRPr="00497EDB">
        <w:rPr>
          <w:rFonts w:ascii="Tahoma" w:hAnsi="Tahoma" w:cs="Tahoma"/>
          <w:b/>
          <w:sz w:val="22"/>
          <w:szCs w:val="22"/>
        </w:rPr>
        <w:t xml:space="preserve">COMPLEMENTAR </w:t>
      </w:r>
      <w:r w:rsidR="00497EDB" w:rsidRPr="00497EDB">
        <w:rPr>
          <w:rFonts w:ascii="Tahoma" w:hAnsi="Tahoma" w:cs="Tahoma"/>
          <w:sz w:val="22"/>
          <w:szCs w:val="22"/>
        </w:rPr>
        <w:t xml:space="preserve">la sentencia del pasado 3 de julio de 2015 proferida por esta Sala de </w:t>
      </w:r>
      <w:r w:rsidR="004A04C1" w:rsidRPr="00497EDB">
        <w:rPr>
          <w:rFonts w:ascii="Tahoma" w:hAnsi="Tahoma" w:cs="Tahoma"/>
          <w:sz w:val="22"/>
          <w:szCs w:val="22"/>
        </w:rPr>
        <w:t>Decisión</w:t>
      </w:r>
      <w:r w:rsidR="00497EDB" w:rsidRPr="00497EDB">
        <w:rPr>
          <w:rFonts w:ascii="Tahoma" w:hAnsi="Tahoma" w:cs="Tahoma"/>
          <w:sz w:val="22"/>
          <w:szCs w:val="22"/>
        </w:rPr>
        <w:t xml:space="preserve"> Laboral No. 1.</w:t>
      </w:r>
      <w:r w:rsidR="00497EDB">
        <w:rPr>
          <w:rFonts w:ascii="Tahoma" w:hAnsi="Tahoma" w:cs="Tahoma"/>
          <w:b/>
          <w:sz w:val="22"/>
          <w:szCs w:val="22"/>
        </w:rPr>
        <w:t xml:space="preserve"> </w:t>
      </w:r>
    </w:p>
    <w:p w:rsidR="00497EDB" w:rsidRDefault="00497EDB" w:rsidP="00BC2294">
      <w:pPr>
        <w:widowControl w:val="0"/>
        <w:autoSpaceDE w:val="0"/>
        <w:autoSpaceDN w:val="0"/>
        <w:adjustRightInd w:val="0"/>
        <w:spacing w:line="276" w:lineRule="auto"/>
        <w:ind w:firstLine="1080"/>
        <w:jc w:val="both"/>
        <w:rPr>
          <w:rFonts w:ascii="Tahoma" w:hAnsi="Tahoma" w:cs="Tahoma"/>
          <w:b/>
          <w:sz w:val="22"/>
          <w:szCs w:val="22"/>
        </w:rPr>
      </w:pPr>
    </w:p>
    <w:p w:rsidR="00BC2294" w:rsidRPr="00497EDB" w:rsidRDefault="00BF5E0B" w:rsidP="00E62028">
      <w:pPr>
        <w:widowControl w:val="0"/>
        <w:autoSpaceDE w:val="0"/>
        <w:autoSpaceDN w:val="0"/>
        <w:adjustRightInd w:val="0"/>
        <w:spacing w:line="276" w:lineRule="auto"/>
        <w:ind w:firstLine="1080"/>
        <w:jc w:val="both"/>
        <w:rPr>
          <w:rFonts w:ascii="Tahoma" w:hAnsi="Tahoma" w:cs="Tahoma"/>
          <w:b/>
          <w:sz w:val="22"/>
          <w:szCs w:val="22"/>
        </w:rPr>
      </w:pPr>
      <w:r w:rsidRPr="003F6675">
        <w:rPr>
          <w:rFonts w:ascii="Tahoma" w:hAnsi="Tahoma" w:cs="Tahoma"/>
          <w:b/>
          <w:sz w:val="22"/>
          <w:szCs w:val="22"/>
          <w:u w:val="single"/>
        </w:rPr>
        <w:t>SEGUNDO</w:t>
      </w:r>
      <w:r w:rsidR="00BF15D7" w:rsidRPr="003F6675">
        <w:rPr>
          <w:rFonts w:ascii="Tahoma" w:hAnsi="Tahoma" w:cs="Tahoma"/>
          <w:sz w:val="22"/>
          <w:szCs w:val="22"/>
        </w:rPr>
        <w:t xml:space="preserve">.- </w:t>
      </w:r>
      <w:r w:rsidR="00067FA2" w:rsidRPr="003F6675">
        <w:rPr>
          <w:rFonts w:ascii="Tahoma" w:hAnsi="Tahoma" w:cs="Tahoma"/>
          <w:sz w:val="22"/>
          <w:szCs w:val="22"/>
        </w:rPr>
        <w:t xml:space="preserve">En su lugar, </w:t>
      </w:r>
      <w:r w:rsidR="00497EDB" w:rsidRPr="00497EDB">
        <w:rPr>
          <w:rFonts w:ascii="Tahoma" w:hAnsi="Tahoma" w:cs="Tahoma"/>
          <w:b/>
          <w:sz w:val="22"/>
          <w:szCs w:val="22"/>
        </w:rPr>
        <w:t>REVOCAR PARCIALMENTE</w:t>
      </w:r>
      <w:r w:rsidR="00497EDB">
        <w:rPr>
          <w:rFonts w:ascii="Tahoma" w:hAnsi="Tahoma" w:cs="Tahoma"/>
          <w:sz w:val="22"/>
          <w:szCs w:val="22"/>
        </w:rPr>
        <w:t xml:space="preserve"> el numeral décimo del fallo apelado respecto a la condena en costas de que fue objeto la </w:t>
      </w:r>
      <w:r w:rsidR="00BC2294">
        <w:rPr>
          <w:rFonts w:ascii="Tahoma" w:hAnsi="Tahoma" w:cs="Tahoma"/>
          <w:sz w:val="22"/>
          <w:szCs w:val="22"/>
        </w:rPr>
        <w:t xml:space="preserve">ADMINISTRADORA DE RIESGOS LABORALES SURA, </w:t>
      </w:r>
      <w:r w:rsidR="00497EDB">
        <w:rPr>
          <w:rFonts w:ascii="Tahoma" w:hAnsi="Tahoma" w:cs="Tahoma"/>
          <w:sz w:val="22"/>
          <w:szCs w:val="22"/>
        </w:rPr>
        <w:t xml:space="preserve">por las razones </w:t>
      </w:r>
      <w:r w:rsidR="004A04C1">
        <w:rPr>
          <w:rFonts w:ascii="Tahoma" w:hAnsi="Tahoma" w:cs="Tahoma"/>
          <w:sz w:val="22"/>
          <w:szCs w:val="22"/>
        </w:rPr>
        <w:t>expuestas</w:t>
      </w:r>
      <w:r w:rsidR="00497EDB">
        <w:rPr>
          <w:rFonts w:ascii="Tahoma" w:hAnsi="Tahoma" w:cs="Tahoma"/>
          <w:sz w:val="22"/>
          <w:szCs w:val="22"/>
        </w:rPr>
        <w:t xml:space="preserve"> en la parte motiva de esta providencia. </w:t>
      </w:r>
      <w:r w:rsidR="00497EDB">
        <w:rPr>
          <w:rFonts w:ascii="Tahoma" w:hAnsi="Tahoma" w:cs="Tahoma"/>
          <w:b/>
          <w:sz w:val="22"/>
          <w:szCs w:val="22"/>
        </w:rPr>
        <w:t xml:space="preserve">CONFIRMAR </w:t>
      </w:r>
      <w:r w:rsidR="00497EDB" w:rsidRPr="00497EDB">
        <w:rPr>
          <w:rFonts w:ascii="Tahoma" w:hAnsi="Tahoma" w:cs="Tahoma"/>
          <w:sz w:val="22"/>
          <w:szCs w:val="22"/>
        </w:rPr>
        <w:t xml:space="preserve">en lo demás dicho </w:t>
      </w:r>
      <w:r w:rsidR="004A04C1" w:rsidRPr="00497EDB">
        <w:rPr>
          <w:rFonts w:ascii="Tahoma" w:hAnsi="Tahoma" w:cs="Tahoma"/>
          <w:sz w:val="22"/>
          <w:szCs w:val="22"/>
        </w:rPr>
        <w:t>numeral</w:t>
      </w:r>
      <w:r w:rsidR="00497EDB" w:rsidRPr="00497EDB">
        <w:rPr>
          <w:rFonts w:ascii="Tahoma" w:hAnsi="Tahoma" w:cs="Tahoma"/>
          <w:sz w:val="22"/>
          <w:szCs w:val="22"/>
        </w:rPr>
        <w:t>.</w:t>
      </w:r>
    </w:p>
    <w:p w:rsidR="00497EDB" w:rsidRDefault="00497EDB" w:rsidP="00E62028">
      <w:pPr>
        <w:widowControl w:val="0"/>
        <w:autoSpaceDE w:val="0"/>
        <w:autoSpaceDN w:val="0"/>
        <w:adjustRightInd w:val="0"/>
        <w:spacing w:line="276" w:lineRule="auto"/>
        <w:ind w:firstLine="1080"/>
        <w:jc w:val="both"/>
        <w:rPr>
          <w:rFonts w:ascii="Tahoma" w:hAnsi="Tahoma" w:cs="Tahoma"/>
          <w:sz w:val="22"/>
          <w:szCs w:val="22"/>
        </w:rPr>
      </w:pPr>
    </w:p>
    <w:p w:rsidR="00AF50EA" w:rsidRPr="003F6675" w:rsidRDefault="00AA4699" w:rsidP="003F6675">
      <w:pPr>
        <w:widowControl w:val="0"/>
        <w:autoSpaceDE w:val="0"/>
        <w:autoSpaceDN w:val="0"/>
        <w:adjustRightInd w:val="0"/>
        <w:spacing w:line="276" w:lineRule="auto"/>
        <w:ind w:firstLine="1080"/>
        <w:jc w:val="both"/>
        <w:rPr>
          <w:rFonts w:ascii="Tahoma" w:hAnsi="Tahoma" w:cs="Tahoma"/>
          <w:sz w:val="22"/>
          <w:szCs w:val="22"/>
        </w:rPr>
      </w:pPr>
      <w:r w:rsidRPr="003F6675">
        <w:rPr>
          <w:rFonts w:ascii="Tahoma" w:hAnsi="Tahoma" w:cs="Tahoma"/>
          <w:sz w:val="22"/>
          <w:szCs w:val="22"/>
        </w:rPr>
        <w:t xml:space="preserve">Sin costas en esta instancia. </w:t>
      </w:r>
    </w:p>
    <w:p w:rsidR="00797D49" w:rsidRPr="003F6675" w:rsidRDefault="00797D49" w:rsidP="003F6675">
      <w:pPr>
        <w:widowControl w:val="0"/>
        <w:autoSpaceDE w:val="0"/>
        <w:autoSpaceDN w:val="0"/>
        <w:adjustRightInd w:val="0"/>
        <w:spacing w:line="276" w:lineRule="auto"/>
        <w:ind w:firstLine="1080"/>
        <w:jc w:val="both"/>
        <w:rPr>
          <w:rFonts w:ascii="Tahoma" w:hAnsi="Tahoma" w:cs="Tahoma"/>
          <w:sz w:val="22"/>
          <w:szCs w:val="22"/>
        </w:rPr>
      </w:pPr>
    </w:p>
    <w:p w:rsidR="007D4D1B" w:rsidRPr="003F6675" w:rsidRDefault="000676D1" w:rsidP="003F6675">
      <w:pPr>
        <w:widowControl w:val="0"/>
        <w:autoSpaceDE w:val="0"/>
        <w:autoSpaceDN w:val="0"/>
        <w:adjustRightInd w:val="0"/>
        <w:spacing w:line="276" w:lineRule="auto"/>
        <w:ind w:firstLine="708"/>
        <w:jc w:val="center"/>
        <w:rPr>
          <w:rFonts w:ascii="Tahoma" w:hAnsi="Tahoma" w:cs="Tahoma"/>
          <w:sz w:val="22"/>
          <w:szCs w:val="22"/>
        </w:rPr>
      </w:pPr>
      <w:r w:rsidRPr="003F6675">
        <w:rPr>
          <w:rFonts w:ascii="Tahoma" w:hAnsi="Tahoma" w:cs="Tahoma"/>
          <w:b/>
          <w:sz w:val="22"/>
          <w:szCs w:val="22"/>
        </w:rPr>
        <w:t>NOTIFÍQUESE Y CÚMPLASE</w:t>
      </w:r>
    </w:p>
    <w:p w:rsidR="007D4D1B" w:rsidRPr="003F6675" w:rsidRDefault="00A27CAA" w:rsidP="003F6675">
      <w:pPr>
        <w:widowControl w:val="0"/>
        <w:autoSpaceDE w:val="0"/>
        <w:autoSpaceDN w:val="0"/>
        <w:adjustRightInd w:val="0"/>
        <w:spacing w:line="276" w:lineRule="auto"/>
        <w:jc w:val="both"/>
        <w:rPr>
          <w:rFonts w:ascii="Tahoma" w:hAnsi="Tahoma" w:cs="Tahoma"/>
          <w:sz w:val="22"/>
          <w:szCs w:val="22"/>
        </w:rPr>
      </w:pPr>
      <w:r>
        <w:rPr>
          <w:rFonts w:ascii="Tahoma" w:hAnsi="Tahoma" w:cs="Tahoma"/>
          <w:sz w:val="22"/>
          <w:szCs w:val="22"/>
        </w:rPr>
        <w:t>La Magistrada y los</w:t>
      </w:r>
      <w:r w:rsidR="008E3047" w:rsidRPr="003F6675">
        <w:rPr>
          <w:rFonts w:ascii="Tahoma" w:hAnsi="Tahoma" w:cs="Tahoma"/>
          <w:sz w:val="22"/>
          <w:szCs w:val="22"/>
        </w:rPr>
        <w:t xml:space="preserve"> Magistrados,</w:t>
      </w:r>
    </w:p>
    <w:p w:rsidR="000676D1" w:rsidRDefault="000676D1" w:rsidP="003F6675">
      <w:pPr>
        <w:widowControl w:val="0"/>
        <w:autoSpaceDE w:val="0"/>
        <w:autoSpaceDN w:val="0"/>
        <w:adjustRightInd w:val="0"/>
        <w:spacing w:line="276" w:lineRule="auto"/>
        <w:jc w:val="both"/>
        <w:rPr>
          <w:rFonts w:ascii="Tahoma" w:hAnsi="Tahoma" w:cs="Tahoma"/>
          <w:sz w:val="22"/>
          <w:szCs w:val="22"/>
        </w:rPr>
      </w:pPr>
    </w:p>
    <w:p w:rsidR="00DA20AF" w:rsidRDefault="00DA20AF" w:rsidP="003F6675">
      <w:pPr>
        <w:widowControl w:val="0"/>
        <w:autoSpaceDE w:val="0"/>
        <w:autoSpaceDN w:val="0"/>
        <w:adjustRightInd w:val="0"/>
        <w:spacing w:line="276" w:lineRule="auto"/>
        <w:jc w:val="both"/>
        <w:rPr>
          <w:rFonts w:ascii="Tahoma" w:hAnsi="Tahoma" w:cs="Tahoma"/>
          <w:sz w:val="22"/>
          <w:szCs w:val="22"/>
        </w:rPr>
      </w:pPr>
    </w:p>
    <w:p w:rsidR="009D64D3" w:rsidRPr="003F6675" w:rsidRDefault="009D64D3" w:rsidP="003F6675">
      <w:pPr>
        <w:widowControl w:val="0"/>
        <w:autoSpaceDE w:val="0"/>
        <w:autoSpaceDN w:val="0"/>
        <w:adjustRightInd w:val="0"/>
        <w:spacing w:line="276" w:lineRule="auto"/>
        <w:jc w:val="both"/>
        <w:rPr>
          <w:rFonts w:ascii="Tahoma" w:hAnsi="Tahoma" w:cs="Tahoma"/>
          <w:sz w:val="22"/>
          <w:szCs w:val="22"/>
        </w:rPr>
      </w:pPr>
    </w:p>
    <w:p w:rsidR="005C7F80" w:rsidRPr="003F6675" w:rsidRDefault="005C7F80" w:rsidP="003F6675">
      <w:pPr>
        <w:widowControl w:val="0"/>
        <w:autoSpaceDE w:val="0"/>
        <w:autoSpaceDN w:val="0"/>
        <w:adjustRightInd w:val="0"/>
        <w:spacing w:line="276" w:lineRule="auto"/>
        <w:jc w:val="both"/>
        <w:rPr>
          <w:rFonts w:ascii="Tahoma" w:hAnsi="Tahoma" w:cs="Tahoma"/>
          <w:sz w:val="22"/>
          <w:szCs w:val="22"/>
        </w:rPr>
      </w:pPr>
    </w:p>
    <w:p w:rsidR="007D4D1B" w:rsidRPr="003F6675" w:rsidRDefault="007D4D1B" w:rsidP="003F6675">
      <w:pPr>
        <w:widowControl w:val="0"/>
        <w:autoSpaceDE w:val="0"/>
        <w:autoSpaceDN w:val="0"/>
        <w:adjustRightInd w:val="0"/>
        <w:spacing w:line="276" w:lineRule="auto"/>
        <w:jc w:val="center"/>
        <w:rPr>
          <w:rFonts w:ascii="Tahoma" w:hAnsi="Tahoma" w:cs="Tahoma"/>
          <w:b/>
          <w:sz w:val="22"/>
          <w:szCs w:val="22"/>
        </w:rPr>
      </w:pPr>
      <w:r w:rsidRPr="003F6675">
        <w:rPr>
          <w:rFonts w:ascii="Tahoma" w:hAnsi="Tahoma" w:cs="Tahoma"/>
          <w:b/>
          <w:sz w:val="22"/>
          <w:szCs w:val="22"/>
        </w:rPr>
        <w:t>ANA LUCÍA CAICEDO CALDERÓN</w:t>
      </w:r>
    </w:p>
    <w:p w:rsidR="00F81D58" w:rsidRPr="003F6675" w:rsidRDefault="00F81D58" w:rsidP="003F6675">
      <w:pPr>
        <w:widowControl w:val="0"/>
        <w:autoSpaceDE w:val="0"/>
        <w:autoSpaceDN w:val="0"/>
        <w:adjustRightInd w:val="0"/>
        <w:spacing w:line="276" w:lineRule="auto"/>
        <w:rPr>
          <w:rFonts w:ascii="Tahoma" w:hAnsi="Tahoma" w:cs="Tahoma"/>
          <w:b/>
          <w:sz w:val="22"/>
          <w:szCs w:val="22"/>
        </w:rPr>
      </w:pPr>
    </w:p>
    <w:p w:rsidR="00A90F5C" w:rsidRPr="003F6675" w:rsidRDefault="00A90F5C" w:rsidP="003F6675">
      <w:pPr>
        <w:widowControl w:val="0"/>
        <w:autoSpaceDE w:val="0"/>
        <w:autoSpaceDN w:val="0"/>
        <w:adjustRightInd w:val="0"/>
        <w:spacing w:line="276" w:lineRule="auto"/>
        <w:rPr>
          <w:rFonts w:ascii="Tahoma" w:hAnsi="Tahoma" w:cs="Tahoma"/>
          <w:b/>
          <w:sz w:val="22"/>
          <w:szCs w:val="22"/>
        </w:rPr>
      </w:pPr>
    </w:p>
    <w:p w:rsidR="000676D1" w:rsidRPr="003F6675" w:rsidRDefault="000676D1" w:rsidP="003F6675">
      <w:pPr>
        <w:widowControl w:val="0"/>
        <w:autoSpaceDE w:val="0"/>
        <w:autoSpaceDN w:val="0"/>
        <w:adjustRightInd w:val="0"/>
        <w:spacing w:line="276" w:lineRule="auto"/>
        <w:rPr>
          <w:rFonts w:ascii="Tahoma" w:hAnsi="Tahoma" w:cs="Tahoma"/>
          <w:b/>
          <w:sz w:val="22"/>
          <w:szCs w:val="22"/>
        </w:rPr>
      </w:pPr>
    </w:p>
    <w:p w:rsidR="00F65DBA" w:rsidRPr="003F6675" w:rsidRDefault="00F65DBA" w:rsidP="003F6675">
      <w:pPr>
        <w:widowControl w:val="0"/>
        <w:autoSpaceDE w:val="0"/>
        <w:autoSpaceDN w:val="0"/>
        <w:adjustRightInd w:val="0"/>
        <w:spacing w:line="276" w:lineRule="auto"/>
        <w:rPr>
          <w:rFonts w:ascii="Tahoma" w:hAnsi="Tahoma" w:cs="Tahoma"/>
          <w:b/>
          <w:sz w:val="22"/>
          <w:szCs w:val="22"/>
        </w:rPr>
      </w:pPr>
    </w:p>
    <w:p w:rsidR="00F81D58" w:rsidRDefault="0070197E" w:rsidP="003F6675">
      <w:pPr>
        <w:widowControl w:val="0"/>
        <w:autoSpaceDE w:val="0"/>
        <w:autoSpaceDN w:val="0"/>
        <w:adjustRightInd w:val="0"/>
        <w:spacing w:line="276" w:lineRule="auto"/>
        <w:jc w:val="both"/>
        <w:rPr>
          <w:rFonts w:ascii="Tahoma" w:hAnsi="Tahoma" w:cs="Tahoma"/>
          <w:b/>
          <w:sz w:val="22"/>
          <w:szCs w:val="22"/>
        </w:rPr>
      </w:pPr>
      <w:r w:rsidRPr="003F6675">
        <w:rPr>
          <w:rFonts w:ascii="Tahoma" w:hAnsi="Tahoma" w:cs="Tahoma"/>
          <w:b/>
          <w:sz w:val="22"/>
          <w:szCs w:val="22"/>
        </w:rPr>
        <w:t xml:space="preserve">JULIO CÉSAR SALAZAR </w:t>
      </w:r>
      <w:r w:rsidR="00D94AFB" w:rsidRPr="003F6675">
        <w:rPr>
          <w:rFonts w:ascii="Tahoma" w:hAnsi="Tahoma" w:cs="Tahoma"/>
          <w:b/>
          <w:sz w:val="22"/>
          <w:szCs w:val="22"/>
        </w:rPr>
        <w:t>MUÑOZ</w:t>
      </w:r>
      <w:r w:rsidR="00D94AFB" w:rsidRPr="003F6675">
        <w:rPr>
          <w:rFonts w:ascii="Tahoma" w:hAnsi="Tahoma" w:cs="Tahoma"/>
          <w:b/>
          <w:sz w:val="22"/>
          <w:szCs w:val="22"/>
        </w:rPr>
        <w:tab/>
        <w:t xml:space="preserve">  </w:t>
      </w:r>
      <w:r w:rsidR="00A27CAA">
        <w:rPr>
          <w:rFonts w:ascii="Tahoma" w:hAnsi="Tahoma" w:cs="Tahoma"/>
          <w:b/>
          <w:sz w:val="22"/>
          <w:szCs w:val="22"/>
        </w:rPr>
        <w:tab/>
      </w:r>
      <w:r w:rsidR="00D94AFB" w:rsidRPr="003F6675">
        <w:rPr>
          <w:rFonts w:ascii="Tahoma" w:hAnsi="Tahoma" w:cs="Tahoma"/>
          <w:b/>
          <w:sz w:val="22"/>
          <w:szCs w:val="22"/>
        </w:rPr>
        <w:t>FRANCISCO JAVIER TAMAYO TABARES</w:t>
      </w:r>
    </w:p>
    <w:p w:rsidR="00A27CAA" w:rsidRPr="003F6675" w:rsidRDefault="00BC2294" w:rsidP="003F6675">
      <w:pPr>
        <w:widowControl w:val="0"/>
        <w:autoSpaceDE w:val="0"/>
        <w:autoSpaceDN w:val="0"/>
        <w:adjustRightInd w:val="0"/>
        <w:spacing w:line="276" w:lineRule="auto"/>
        <w:jc w:val="both"/>
        <w:rPr>
          <w:rFonts w:ascii="Tahoma" w:hAnsi="Tahoma" w:cs="Tahoma"/>
          <w:b/>
          <w:bCs/>
          <w:spacing w:val="2"/>
          <w:sz w:val="22"/>
          <w:szCs w:val="22"/>
        </w:rPr>
      </w:pPr>
      <w:r>
        <w:rPr>
          <w:rFonts w:ascii="Tahoma" w:hAnsi="Tahoma" w:cs="Tahoma"/>
          <w:b/>
          <w:sz w:val="22"/>
          <w:szCs w:val="22"/>
        </w:rPr>
        <w:t xml:space="preserve">            </w:t>
      </w:r>
    </w:p>
    <w:sectPr w:rsidR="00A27CAA" w:rsidRPr="003F6675" w:rsidSect="00725EF3">
      <w:headerReference w:type="even" r:id="rId9"/>
      <w:headerReference w:type="default" r:id="rId10"/>
      <w:pgSz w:w="12242" w:h="18722" w:code="121"/>
      <w:pgMar w:top="1701" w:right="1134" w:bottom="1418" w:left="1985"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CA8" w:rsidRDefault="00966CA8">
      <w:r>
        <w:separator/>
      </w:r>
    </w:p>
  </w:endnote>
  <w:endnote w:type="continuationSeparator" w:id="0">
    <w:p w:rsidR="00966CA8" w:rsidRDefault="00966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altName w:val=" Helvetica"/>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altName w:val="Arial Rounded MT Bold"/>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CA8" w:rsidRDefault="00966CA8">
      <w:r>
        <w:separator/>
      </w:r>
    </w:p>
  </w:footnote>
  <w:footnote w:type="continuationSeparator" w:id="0">
    <w:p w:rsidR="00966CA8" w:rsidRDefault="00966C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F15" w:rsidRDefault="00FD6F15">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FD6F15" w:rsidRDefault="00FD6F1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F15" w:rsidRDefault="00FD6F15">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455F41">
      <w:rPr>
        <w:rStyle w:val="Numrodepage"/>
        <w:noProof/>
      </w:rPr>
      <w:t>3</w:t>
    </w:r>
    <w:r>
      <w:rPr>
        <w:rStyle w:val="Numrodepage"/>
      </w:rPr>
      <w:fldChar w:fldCharType="end"/>
    </w:r>
  </w:p>
  <w:p w:rsidR="00FD6F15" w:rsidRPr="003111A3" w:rsidRDefault="00FD6F15">
    <w:pPr>
      <w:pStyle w:val="En-tte"/>
      <w:rPr>
        <w:rFonts w:ascii="Verdana" w:hAnsi="Verdana"/>
        <w:i/>
        <w:sz w:val="14"/>
        <w:szCs w:val="14"/>
      </w:rPr>
    </w:pPr>
    <w:r w:rsidRPr="003111A3">
      <w:rPr>
        <w:rFonts w:ascii="Verdana" w:hAnsi="Verdana"/>
        <w:i/>
        <w:sz w:val="14"/>
        <w:szCs w:val="14"/>
      </w:rPr>
      <w:t xml:space="preserve">Radicado No. </w:t>
    </w:r>
    <w:r w:rsidR="00245B4B">
      <w:rPr>
        <w:rFonts w:ascii="Verdana" w:hAnsi="Verdana"/>
        <w:i/>
        <w:sz w:val="14"/>
        <w:szCs w:val="14"/>
      </w:rPr>
      <w:t>66170-31-05-001-2008-00092-02</w:t>
    </w:r>
  </w:p>
  <w:p w:rsidR="00FD6F15" w:rsidRPr="003111A3" w:rsidRDefault="00FD6F15">
    <w:pPr>
      <w:pStyle w:val="En-tte"/>
      <w:rPr>
        <w:rFonts w:ascii="Verdana" w:hAnsi="Verdana"/>
        <w:i/>
        <w:sz w:val="14"/>
        <w:szCs w:val="14"/>
      </w:rPr>
    </w:pPr>
    <w:r w:rsidRPr="003111A3">
      <w:rPr>
        <w:rFonts w:ascii="Verdana" w:hAnsi="Verdana"/>
        <w:i/>
        <w:sz w:val="14"/>
        <w:szCs w:val="14"/>
      </w:rPr>
      <w:t>Demandant</w:t>
    </w:r>
    <w:r>
      <w:rPr>
        <w:rFonts w:ascii="Verdana" w:hAnsi="Verdana"/>
        <w:i/>
        <w:sz w:val="14"/>
        <w:szCs w:val="14"/>
      </w:rPr>
      <w:t>es</w:t>
    </w:r>
    <w:r w:rsidRPr="003111A3">
      <w:rPr>
        <w:rFonts w:ascii="Verdana" w:hAnsi="Verdana"/>
        <w:i/>
        <w:sz w:val="14"/>
        <w:szCs w:val="14"/>
      </w:rPr>
      <w:t xml:space="preserve">: </w:t>
    </w:r>
    <w:r w:rsidR="00245B4B">
      <w:rPr>
        <w:rFonts w:ascii="Verdana" w:hAnsi="Verdana"/>
        <w:i/>
        <w:sz w:val="14"/>
        <w:szCs w:val="14"/>
      </w:rPr>
      <w:t>HIDALY GUALTEROS BOCANEGRA</w:t>
    </w:r>
  </w:p>
  <w:p w:rsidR="00FD6F15" w:rsidRPr="003111A3" w:rsidRDefault="00FD6F15">
    <w:pPr>
      <w:pStyle w:val="En-tte"/>
      <w:rPr>
        <w:rFonts w:ascii="Verdana" w:hAnsi="Verdana"/>
        <w:i/>
        <w:sz w:val="14"/>
        <w:szCs w:val="14"/>
      </w:rPr>
    </w:pPr>
    <w:r>
      <w:rPr>
        <w:rFonts w:ascii="Verdana" w:hAnsi="Verdana"/>
        <w:i/>
        <w:sz w:val="14"/>
        <w:szCs w:val="14"/>
      </w:rPr>
      <w:t>Demandada</w:t>
    </w:r>
    <w:r w:rsidRPr="003111A3">
      <w:rPr>
        <w:rFonts w:ascii="Verdana" w:hAnsi="Verdana"/>
        <w:i/>
        <w:sz w:val="14"/>
        <w:szCs w:val="14"/>
      </w:rPr>
      <w:t xml:space="preserve">: </w:t>
    </w:r>
    <w:r w:rsidR="00245B4B">
      <w:rPr>
        <w:rFonts w:ascii="Verdana" w:hAnsi="Verdana"/>
        <w:i/>
        <w:sz w:val="14"/>
        <w:szCs w:val="14"/>
      </w:rPr>
      <w:t>C.I. NICOLE S.A., COONIX C.T.A. Y ADMINISTRADORA DE RIESGOS LABORALES SURA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D096B"/>
    <w:multiLevelType w:val="hybridMultilevel"/>
    <w:tmpl w:val="2802247C"/>
    <w:lvl w:ilvl="0" w:tplc="1274670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C53AAC"/>
    <w:multiLevelType w:val="multilevel"/>
    <w:tmpl w:val="728E3BC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7753C3C"/>
    <w:multiLevelType w:val="multilevel"/>
    <w:tmpl w:val="728E3BC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83577ED"/>
    <w:multiLevelType w:val="hybridMultilevel"/>
    <w:tmpl w:val="3FFAC7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E836F9A"/>
    <w:multiLevelType w:val="hybridMultilevel"/>
    <w:tmpl w:val="728E3BCC"/>
    <w:lvl w:ilvl="0" w:tplc="0C0A000D">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CD07B75"/>
    <w:multiLevelType w:val="hybridMultilevel"/>
    <w:tmpl w:val="2A36B1A4"/>
    <w:lvl w:ilvl="0" w:tplc="BFE0A1DE">
      <w:start w:val="4"/>
      <w:numFmt w:val="lowerRoman"/>
      <w:lvlText w:val="%1."/>
      <w:lvlJc w:val="left"/>
      <w:pPr>
        <w:ind w:left="1080" w:hanging="72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57B2BC5"/>
    <w:multiLevelType w:val="hybridMultilevel"/>
    <w:tmpl w:val="52EA50C2"/>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FC30B33"/>
    <w:multiLevelType w:val="hybridMultilevel"/>
    <w:tmpl w:val="553EA4FA"/>
    <w:lvl w:ilvl="0" w:tplc="275C61DA">
      <w:numFmt w:val="bullet"/>
      <w:lvlText w:val="-"/>
      <w:lvlJc w:val="left"/>
      <w:pPr>
        <w:tabs>
          <w:tab w:val="num" w:pos="1639"/>
        </w:tabs>
        <w:ind w:left="1639" w:hanging="930"/>
      </w:pPr>
      <w:rPr>
        <w:rFonts w:ascii="Tahoma" w:eastAsia="Times New Roman" w:hAnsi="Tahoma" w:cs="Tahoma" w:hint="default"/>
      </w:rPr>
    </w:lvl>
    <w:lvl w:ilvl="1" w:tplc="0C0A0003" w:tentative="1">
      <w:start w:val="1"/>
      <w:numFmt w:val="bullet"/>
      <w:lvlText w:val="o"/>
      <w:lvlJc w:val="left"/>
      <w:pPr>
        <w:tabs>
          <w:tab w:val="num" w:pos="1789"/>
        </w:tabs>
        <w:ind w:left="1789" w:hanging="360"/>
      </w:pPr>
      <w:rPr>
        <w:rFonts w:ascii="Courier New" w:hAnsi="Courier New" w:cs="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8">
    <w:nsid w:val="317E761D"/>
    <w:multiLevelType w:val="hybridMultilevel"/>
    <w:tmpl w:val="60E4A9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3FA275E5"/>
    <w:multiLevelType w:val="multilevel"/>
    <w:tmpl w:val="3A705F1E"/>
    <w:lvl w:ilvl="0">
      <w:start w:val="4"/>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760" w:hanging="144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600" w:hanging="2520"/>
      </w:pPr>
      <w:rPr>
        <w:rFonts w:hint="default"/>
      </w:rPr>
    </w:lvl>
    <w:lvl w:ilvl="8">
      <w:start w:val="1"/>
      <w:numFmt w:val="decimal"/>
      <w:lvlText w:val="%1.%2.%3.%4.%5.%6.%7.%8.%9."/>
      <w:lvlJc w:val="left"/>
      <w:pPr>
        <w:ind w:left="14040" w:hanging="2520"/>
      </w:pPr>
      <w:rPr>
        <w:rFonts w:hint="default"/>
      </w:rPr>
    </w:lvl>
  </w:abstractNum>
  <w:abstractNum w:abstractNumId="10">
    <w:nsid w:val="41727D8C"/>
    <w:multiLevelType w:val="hybridMultilevel"/>
    <w:tmpl w:val="E582365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48E07409"/>
    <w:multiLevelType w:val="hybridMultilevel"/>
    <w:tmpl w:val="F1A280A8"/>
    <w:lvl w:ilvl="0" w:tplc="086A1CBE">
      <w:start w:val="1"/>
      <w:numFmt w:val="decimal"/>
      <w:lvlText w:val="%1."/>
      <w:lvlJc w:val="left"/>
      <w:pPr>
        <w:ind w:left="1068" w:hanging="360"/>
      </w:pPr>
      <w:rPr>
        <w:rFonts w:hint="default"/>
        <w:i/>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2">
    <w:nsid w:val="55D103D5"/>
    <w:multiLevelType w:val="hybridMultilevel"/>
    <w:tmpl w:val="465EEE86"/>
    <w:lvl w:ilvl="0" w:tplc="0C0A000B">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3">
    <w:nsid w:val="5C8108CB"/>
    <w:multiLevelType w:val="hybridMultilevel"/>
    <w:tmpl w:val="7E82D40C"/>
    <w:lvl w:ilvl="0" w:tplc="B9F69346">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4">
    <w:nsid w:val="61E96F88"/>
    <w:multiLevelType w:val="hybridMultilevel"/>
    <w:tmpl w:val="1ABE30CC"/>
    <w:lvl w:ilvl="0" w:tplc="7A381A1A">
      <w:start w:val="1"/>
      <w:numFmt w:val="upperRoman"/>
      <w:lvlText w:val="%1."/>
      <w:lvlJc w:val="left"/>
      <w:pPr>
        <w:tabs>
          <w:tab w:val="num" w:pos="1080"/>
        </w:tabs>
        <w:ind w:left="1080" w:hanging="720"/>
      </w:pPr>
      <w:rPr>
        <w:rFonts w:hint="default"/>
      </w:rPr>
    </w:lvl>
    <w:lvl w:ilvl="1" w:tplc="875AF63E">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4"/>
  </w:num>
  <w:num w:numId="2">
    <w:abstractNumId w:val="6"/>
  </w:num>
  <w:num w:numId="3">
    <w:abstractNumId w:val="4"/>
  </w:num>
  <w:num w:numId="4">
    <w:abstractNumId w:val="3"/>
  </w:num>
  <w:num w:numId="5">
    <w:abstractNumId w:val="2"/>
  </w:num>
  <w:num w:numId="6">
    <w:abstractNumId w:val="1"/>
  </w:num>
  <w:num w:numId="7">
    <w:abstractNumId w:val="7"/>
  </w:num>
  <w:num w:numId="8">
    <w:abstractNumId w:val="0"/>
  </w:num>
  <w:num w:numId="9">
    <w:abstractNumId w:val="5"/>
  </w:num>
  <w:num w:numId="10">
    <w:abstractNumId w:val="11"/>
  </w:num>
  <w:num w:numId="11">
    <w:abstractNumId w:val="13"/>
  </w:num>
  <w:num w:numId="12">
    <w:abstractNumId w:val="10"/>
  </w:num>
  <w:num w:numId="13">
    <w:abstractNumId w:val="9"/>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35B"/>
    <w:rsid w:val="00000E73"/>
    <w:rsid w:val="00001210"/>
    <w:rsid w:val="00002C31"/>
    <w:rsid w:val="000030F1"/>
    <w:rsid w:val="00004102"/>
    <w:rsid w:val="0000571E"/>
    <w:rsid w:val="000114CC"/>
    <w:rsid w:val="00013F08"/>
    <w:rsid w:val="000179E3"/>
    <w:rsid w:val="00020927"/>
    <w:rsid w:val="00023947"/>
    <w:rsid w:val="000239ED"/>
    <w:rsid w:val="00024695"/>
    <w:rsid w:val="0002731B"/>
    <w:rsid w:val="000326B7"/>
    <w:rsid w:val="00036047"/>
    <w:rsid w:val="00036B66"/>
    <w:rsid w:val="000406C1"/>
    <w:rsid w:val="00040B5F"/>
    <w:rsid w:val="00041EDC"/>
    <w:rsid w:val="00042956"/>
    <w:rsid w:val="00043D77"/>
    <w:rsid w:val="00044B1D"/>
    <w:rsid w:val="00044BD6"/>
    <w:rsid w:val="00044BF7"/>
    <w:rsid w:val="00051F1C"/>
    <w:rsid w:val="00053620"/>
    <w:rsid w:val="000573DE"/>
    <w:rsid w:val="000625CB"/>
    <w:rsid w:val="000637C3"/>
    <w:rsid w:val="000676D1"/>
    <w:rsid w:val="000679CB"/>
    <w:rsid w:val="00067FA2"/>
    <w:rsid w:val="00070993"/>
    <w:rsid w:val="00072522"/>
    <w:rsid w:val="00074C56"/>
    <w:rsid w:val="00074CB2"/>
    <w:rsid w:val="000756AB"/>
    <w:rsid w:val="0007611A"/>
    <w:rsid w:val="0008307B"/>
    <w:rsid w:val="0008392D"/>
    <w:rsid w:val="00085891"/>
    <w:rsid w:val="00086A59"/>
    <w:rsid w:val="000878B8"/>
    <w:rsid w:val="00093A10"/>
    <w:rsid w:val="000940AB"/>
    <w:rsid w:val="000A06D2"/>
    <w:rsid w:val="000A0BC0"/>
    <w:rsid w:val="000A2294"/>
    <w:rsid w:val="000A2D16"/>
    <w:rsid w:val="000A5ACC"/>
    <w:rsid w:val="000B16B9"/>
    <w:rsid w:val="000B1700"/>
    <w:rsid w:val="000B34E6"/>
    <w:rsid w:val="000C2DE8"/>
    <w:rsid w:val="000C324A"/>
    <w:rsid w:val="000D03E8"/>
    <w:rsid w:val="000D04E1"/>
    <w:rsid w:val="000D0F0C"/>
    <w:rsid w:val="000D1161"/>
    <w:rsid w:val="000D2AB7"/>
    <w:rsid w:val="000E5530"/>
    <w:rsid w:val="000E5B32"/>
    <w:rsid w:val="000F0121"/>
    <w:rsid w:val="000F0E9B"/>
    <w:rsid w:val="000F17CF"/>
    <w:rsid w:val="000F39DC"/>
    <w:rsid w:val="000F50CF"/>
    <w:rsid w:val="000F5112"/>
    <w:rsid w:val="000F6C20"/>
    <w:rsid w:val="000F780E"/>
    <w:rsid w:val="00104046"/>
    <w:rsid w:val="0010649B"/>
    <w:rsid w:val="00111F4B"/>
    <w:rsid w:val="0011296D"/>
    <w:rsid w:val="00113859"/>
    <w:rsid w:val="00113D50"/>
    <w:rsid w:val="00114110"/>
    <w:rsid w:val="00114C98"/>
    <w:rsid w:val="001165DF"/>
    <w:rsid w:val="00120040"/>
    <w:rsid w:val="00120781"/>
    <w:rsid w:val="00120F3B"/>
    <w:rsid w:val="00123325"/>
    <w:rsid w:val="00123645"/>
    <w:rsid w:val="00124F95"/>
    <w:rsid w:val="001269BE"/>
    <w:rsid w:val="001323F2"/>
    <w:rsid w:val="00134FE6"/>
    <w:rsid w:val="00135133"/>
    <w:rsid w:val="00137A8B"/>
    <w:rsid w:val="00143467"/>
    <w:rsid w:val="001438EE"/>
    <w:rsid w:val="00144AEE"/>
    <w:rsid w:val="00145295"/>
    <w:rsid w:val="00150439"/>
    <w:rsid w:val="00153B85"/>
    <w:rsid w:val="00165F01"/>
    <w:rsid w:val="001669F1"/>
    <w:rsid w:val="00170ADE"/>
    <w:rsid w:val="0017202B"/>
    <w:rsid w:val="001722DB"/>
    <w:rsid w:val="00173416"/>
    <w:rsid w:val="00177192"/>
    <w:rsid w:val="00180701"/>
    <w:rsid w:val="00180AA1"/>
    <w:rsid w:val="00182A53"/>
    <w:rsid w:val="0018506B"/>
    <w:rsid w:val="001866BB"/>
    <w:rsid w:val="0018723F"/>
    <w:rsid w:val="00187FA4"/>
    <w:rsid w:val="00190095"/>
    <w:rsid w:val="001905D5"/>
    <w:rsid w:val="001910D7"/>
    <w:rsid w:val="00195396"/>
    <w:rsid w:val="001A1E4E"/>
    <w:rsid w:val="001A40A6"/>
    <w:rsid w:val="001B0678"/>
    <w:rsid w:val="001B1CEC"/>
    <w:rsid w:val="001B2D98"/>
    <w:rsid w:val="001B38E3"/>
    <w:rsid w:val="001B6117"/>
    <w:rsid w:val="001C19A7"/>
    <w:rsid w:val="001C29BE"/>
    <w:rsid w:val="001C3849"/>
    <w:rsid w:val="001C6C1E"/>
    <w:rsid w:val="001D21EA"/>
    <w:rsid w:val="001D25B8"/>
    <w:rsid w:val="001D385F"/>
    <w:rsid w:val="001D6842"/>
    <w:rsid w:val="001D7243"/>
    <w:rsid w:val="001D7543"/>
    <w:rsid w:val="001E20ED"/>
    <w:rsid w:val="001E4ABF"/>
    <w:rsid w:val="001E7461"/>
    <w:rsid w:val="001E78D4"/>
    <w:rsid w:val="001F0587"/>
    <w:rsid w:val="001F3236"/>
    <w:rsid w:val="001F5F54"/>
    <w:rsid w:val="001F75DB"/>
    <w:rsid w:val="0020058F"/>
    <w:rsid w:val="0020402E"/>
    <w:rsid w:val="0021004F"/>
    <w:rsid w:val="00214593"/>
    <w:rsid w:val="00214B02"/>
    <w:rsid w:val="00215037"/>
    <w:rsid w:val="00216556"/>
    <w:rsid w:val="0022029F"/>
    <w:rsid w:val="00224087"/>
    <w:rsid w:val="00224952"/>
    <w:rsid w:val="00227385"/>
    <w:rsid w:val="00232A31"/>
    <w:rsid w:val="002343D3"/>
    <w:rsid w:val="00236AB4"/>
    <w:rsid w:val="002412C3"/>
    <w:rsid w:val="00241B68"/>
    <w:rsid w:val="0024458E"/>
    <w:rsid w:val="00245B4B"/>
    <w:rsid w:val="00245D03"/>
    <w:rsid w:val="002475D1"/>
    <w:rsid w:val="00251A6B"/>
    <w:rsid w:val="0025238E"/>
    <w:rsid w:val="00255D08"/>
    <w:rsid w:val="00262CF1"/>
    <w:rsid w:val="0026331F"/>
    <w:rsid w:val="002643CE"/>
    <w:rsid w:val="00274107"/>
    <w:rsid w:val="0027777C"/>
    <w:rsid w:val="00281915"/>
    <w:rsid w:val="00282A22"/>
    <w:rsid w:val="0028499E"/>
    <w:rsid w:val="00286723"/>
    <w:rsid w:val="00287926"/>
    <w:rsid w:val="0029128F"/>
    <w:rsid w:val="00292FD7"/>
    <w:rsid w:val="002932F3"/>
    <w:rsid w:val="002947C1"/>
    <w:rsid w:val="002979DE"/>
    <w:rsid w:val="002A0211"/>
    <w:rsid w:val="002A7EB8"/>
    <w:rsid w:val="002B0062"/>
    <w:rsid w:val="002B27FB"/>
    <w:rsid w:val="002B34A0"/>
    <w:rsid w:val="002B3F86"/>
    <w:rsid w:val="002B3F9A"/>
    <w:rsid w:val="002B6847"/>
    <w:rsid w:val="002C2855"/>
    <w:rsid w:val="002C3EDB"/>
    <w:rsid w:val="002C6D27"/>
    <w:rsid w:val="002C719E"/>
    <w:rsid w:val="002D0B52"/>
    <w:rsid w:val="002D475F"/>
    <w:rsid w:val="002D647C"/>
    <w:rsid w:val="002D7A0A"/>
    <w:rsid w:val="002E101A"/>
    <w:rsid w:val="002E16CE"/>
    <w:rsid w:val="002E1A6E"/>
    <w:rsid w:val="002E2273"/>
    <w:rsid w:val="002E271F"/>
    <w:rsid w:val="002E44C0"/>
    <w:rsid w:val="002E62D3"/>
    <w:rsid w:val="002F002E"/>
    <w:rsid w:val="002F1E32"/>
    <w:rsid w:val="002F2298"/>
    <w:rsid w:val="003045C3"/>
    <w:rsid w:val="00305B40"/>
    <w:rsid w:val="0030729F"/>
    <w:rsid w:val="00307897"/>
    <w:rsid w:val="003111A3"/>
    <w:rsid w:val="00312A49"/>
    <w:rsid w:val="0031413A"/>
    <w:rsid w:val="00314C72"/>
    <w:rsid w:val="003154A0"/>
    <w:rsid w:val="00321633"/>
    <w:rsid w:val="003220E3"/>
    <w:rsid w:val="003233A9"/>
    <w:rsid w:val="00330562"/>
    <w:rsid w:val="00332B14"/>
    <w:rsid w:val="00334ADE"/>
    <w:rsid w:val="003356E7"/>
    <w:rsid w:val="00336B9B"/>
    <w:rsid w:val="00337D6F"/>
    <w:rsid w:val="00343C01"/>
    <w:rsid w:val="003452F2"/>
    <w:rsid w:val="00351118"/>
    <w:rsid w:val="003559B2"/>
    <w:rsid w:val="00355C7A"/>
    <w:rsid w:val="00356B6A"/>
    <w:rsid w:val="00357AAD"/>
    <w:rsid w:val="0036044B"/>
    <w:rsid w:val="00360E18"/>
    <w:rsid w:val="00361BE7"/>
    <w:rsid w:val="00364940"/>
    <w:rsid w:val="0037329B"/>
    <w:rsid w:val="00381997"/>
    <w:rsid w:val="00390C4E"/>
    <w:rsid w:val="003A07C5"/>
    <w:rsid w:val="003A271E"/>
    <w:rsid w:val="003A6EDD"/>
    <w:rsid w:val="003B1C54"/>
    <w:rsid w:val="003B1D1C"/>
    <w:rsid w:val="003B2CCF"/>
    <w:rsid w:val="003B306F"/>
    <w:rsid w:val="003B7A19"/>
    <w:rsid w:val="003B7B42"/>
    <w:rsid w:val="003B7E03"/>
    <w:rsid w:val="003C0C2E"/>
    <w:rsid w:val="003C271A"/>
    <w:rsid w:val="003C2AFB"/>
    <w:rsid w:val="003C5AC3"/>
    <w:rsid w:val="003C6BF3"/>
    <w:rsid w:val="003D08BC"/>
    <w:rsid w:val="003E1698"/>
    <w:rsid w:val="003E7D06"/>
    <w:rsid w:val="003F2590"/>
    <w:rsid w:val="003F297E"/>
    <w:rsid w:val="003F4BCE"/>
    <w:rsid w:val="003F6675"/>
    <w:rsid w:val="00401240"/>
    <w:rsid w:val="00402DE0"/>
    <w:rsid w:val="0040388C"/>
    <w:rsid w:val="00406486"/>
    <w:rsid w:val="00406F75"/>
    <w:rsid w:val="0041549A"/>
    <w:rsid w:val="004156B8"/>
    <w:rsid w:val="004161EA"/>
    <w:rsid w:val="004169AA"/>
    <w:rsid w:val="00417498"/>
    <w:rsid w:val="00417805"/>
    <w:rsid w:val="00422F18"/>
    <w:rsid w:val="00424017"/>
    <w:rsid w:val="0042631F"/>
    <w:rsid w:val="00427396"/>
    <w:rsid w:val="004312EE"/>
    <w:rsid w:val="00431F4D"/>
    <w:rsid w:val="004322A8"/>
    <w:rsid w:val="00433F2B"/>
    <w:rsid w:val="0043434E"/>
    <w:rsid w:val="0043748C"/>
    <w:rsid w:val="004403B9"/>
    <w:rsid w:val="00440C4E"/>
    <w:rsid w:val="0044115F"/>
    <w:rsid w:val="00442D39"/>
    <w:rsid w:val="00445615"/>
    <w:rsid w:val="00450985"/>
    <w:rsid w:val="00454C98"/>
    <w:rsid w:val="00455B64"/>
    <w:rsid w:val="00455F41"/>
    <w:rsid w:val="004578C7"/>
    <w:rsid w:val="00460DA7"/>
    <w:rsid w:val="00463814"/>
    <w:rsid w:val="00464E65"/>
    <w:rsid w:val="00472724"/>
    <w:rsid w:val="00475994"/>
    <w:rsid w:val="00481674"/>
    <w:rsid w:val="00481A86"/>
    <w:rsid w:val="00487DB5"/>
    <w:rsid w:val="004905FF"/>
    <w:rsid w:val="00492014"/>
    <w:rsid w:val="0049216A"/>
    <w:rsid w:val="00492C4F"/>
    <w:rsid w:val="00495CBC"/>
    <w:rsid w:val="004978A7"/>
    <w:rsid w:val="00497DF8"/>
    <w:rsid w:val="00497EDB"/>
    <w:rsid w:val="004A04C1"/>
    <w:rsid w:val="004A1C8B"/>
    <w:rsid w:val="004A34C7"/>
    <w:rsid w:val="004A41A9"/>
    <w:rsid w:val="004A6EE6"/>
    <w:rsid w:val="004A7397"/>
    <w:rsid w:val="004B0473"/>
    <w:rsid w:val="004B0516"/>
    <w:rsid w:val="004B38BA"/>
    <w:rsid w:val="004B6D48"/>
    <w:rsid w:val="004C20B4"/>
    <w:rsid w:val="004C582A"/>
    <w:rsid w:val="004C6639"/>
    <w:rsid w:val="004D1DE9"/>
    <w:rsid w:val="004D31E6"/>
    <w:rsid w:val="004D658D"/>
    <w:rsid w:val="004E0CB5"/>
    <w:rsid w:val="004E2638"/>
    <w:rsid w:val="004E506D"/>
    <w:rsid w:val="004E515F"/>
    <w:rsid w:val="004E5BA0"/>
    <w:rsid w:val="004E5F49"/>
    <w:rsid w:val="004E60E8"/>
    <w:rsid w:val="004F5600"/>
    <w:rsid w:val="004F70D2"/>
    <w:rsid w:val="004F768E"/>
    <w:rsid w:val="00511D80"/>
    <w:rsid w:val="00520BA6"/>
    <w:rsid w:val="00524273"/>
    <w:rsid w:val="00527338"/>
    <w:rsid w:val="00527D7F"/>
    <w:rsid w:val="0053305F"/>
    <w:rsid w:val="00534D30"/>
    <w:rsid w:val="005352C6"/>
    <w:rsid w:val="00543420"/>
    <w:rsid w:val="005440EB"/>
    <w:rsid w:val="005459E8"/>
    <w:rsid w:val="00550084"/>
    <w:rsid w:val="0055036C"/>
    <w:rsid w:val="0055094C"/>
    <w:rsid w:val="00552824"/>
    <w:rsid w:val="00554593"/>
    <w:rsid w:val="00555394"/>
    <w:rsid w:val="00563016"/>
    <w:rsid w:val="00564046"/>
    <w:rsid w:val="00572517"/>
    <w:rsid w:val="005743F2"/>
    <w:rsid w:val="005759B8"/>
    <w:rsid w:val="00575E70"/>
    <w:rsid w:val="00576945"/>
    <w:rsid w:val="0058455A"/>
    <w:rsid w:val="005848B2"/>
    <w:rsid w:val="00587092"/>
    <w:rsid w:val="0059189F"/>
    <w:rsid w:val="00595E53"/>
    <w:rsid w:val="00596E39"/>
    <w:rsid w:val="005A1ADB"/>
    <w:rsid w:val="005A2BCD"/>
    <w:rsid w:val="005A4516"/>
    <w:rsid w:val="005A7C19"/>
    <w:rsid w:val="005B1443"/>
    <w:rsid w:val="005B46E6"/>
    <w:rsid w:val="005B6C2E"/>
    <w:rsid w:val="005C0D5C"/>
    <w:rsid w:val="005C3CE2"/>
    <w:rsid w:val="005C5EAE"/>
    <w:rsid w:val="005C6E75"/>
    <w:rsid w:val="005C7F80"/>
    <w:rsid w:val="005D0402"/>
    <w:rsid w:val="005D34A6"/>
    <w:rsid w:val="005D5285"/>
    <w:rsid w:val="005D7348"/>
    <w:rsid w:val="005E2614"/>
    <w:rsid w:val="005E2BE1"/>
    <w:rsid w:val="005E347B"/>
    <w:rsid w:val="005F1D0C"/>
    <w:rsid w:val="005F2E44"/>
    <w:rsid w:val="005F63B1"/>
    <w:rsid w:val="00604C40"/>
    <w:rsid w:val="00606C7B"/>
    <w:rsid w:val="00617180"/>
    <w:rsid w:val="00621A86"/>
    <w:rsid w:val="00621B26"/>
    <w:rsid w:val="006240E6"/>
    <w:rsid w:val="006249DD"/>
    <w:rsid w:val="00625003"/>
    <w:rsid w:val="00626FAE"/>
    <w:rsid w:val="00627A56"/>
    <w:rsid w:val="00636087"/>
    <w:rsid w:val="006369D3"/>
    <w:rsid w:val="0063794B"/>
    <w:rsid w:val="00640F39"/>
    <w:rsid w:val="00651197"/>
    <w:rsid w:val="00652107"/>
    <w:rsid w:val="0065601B"/>
    <w:rsid w:val="006561BB"/>
    <w:rsid w:val="00656DCE"/>
    <w:rsid w:val="006577B9"/>
    <w:rsid w:val="00657961"/>
    <w:rsid w:val="00662C67"/>
    <w:rsid w:val="006651ED"/>
    <w:rsid w:val="00665209"/>
    <w:rsid w:val="0066586A"/>
    <w:rsid w:val="006663FB"/>
    <w:rsid w:val="006666CA"/>
    <w:rsid w:val="00667701"/>
    <w:rsid w:val="00667D7E"/>
    <w:rsid w:val="00671E77"/>
    <w:rsid w:val="006728E8"/>
    <w:rsid w:val="00672A8F"/>
    <w:rsid w:val="0067684C"/>
    <w:rsid w:val="00683B34"/>
    <w:rsid w:val="0068479C"/>
    <w:rsid w:val="00685E2A"/>
    <w:rsid w:val="0069065B"/>
    <w:rsid w:val="00690B5B"/>
    <w:rsid w:val="006921D7"/>
    <w:rsid w:val="00693732"/>
    <w:rsid w:val="006A17E2"/>
    <w:rsid w:val="006A1C66"/>
    <w:rsid w:val="006A565A"/>
    <w:rsid w:val="006B030A"/>
    <w:rsid w:val="006B0A44"/>
    <w:rsid w:val="006B23E4"/>
    <w:rsid w:val="006B387F"/>
    <w:rsid w:val="006B792C"/>
    <w:rsid w:val="006C0845"/>
    <w:rsid w:val="006C64B9"/>
    <w:rsid w:val="006C709B"/>
    <w:rsid w:val="006D52FA"/>
    <w:rsid w:val="006D7FA5"/>
    <w:rsid w:val="006E0347"/>
    <w:rsid w:val="006E515C"/>
    <w:rsid w:val="006E6624"/>
    <w:rsid w:val="006E676C"/>
    <w:rsid w:val="006E776A"/>
    <w:rsid w:val="006F0705"/>
    <w:rsid w:val="006F0ABB"/>
    <w:rsid w:val="006F7D8B"/>
    <w:rsid w:val="0070197E"/>
    <w:rsid w:val="00702460"/>
    <w:rsid w:val="007069C4"/>
    <w:rsid w:val="00711984"/>
    <w:rsid w:val="00711D63"/>
    <w:rsid w:val="00712ACE"/>
    <w:rsid w:val="00715C75"/>
    <w:rsid w:val="007163D0"/>
    <w:rsid w:val="00720D2F"/>
    <w:rsid w:val="00725470"/>
    <w:rsid w:val="00725AF0"/>
    <w:rsid w:val="00725EF3"/>
    <w:rsid w:val="0072708A"/>
    <w:rsid w:val="0073316B"/>
    <w:rsid w:val="00734BD7"/>
    <w:rsid w:val="0073590F"/>
    <w:rsid w:val="007406EB"/>
    <w:rsid w:val="00741F9E"/>
    <w:rsid w:val="007432B1"/>
    <w:rsid w:val="0074341B"/>
    <w:rsid w:val="00744EA3"/>
    <w:rsid w:val="00746AC9"/>
    <w:rsid w:val="00752095"/>
    <w:rsid w:val="007550F0"/>
    <w:rsid w:val="007564D7"/>
    <w:rsid w:val="00760011"/>
    <w:rsid w:val="007626E8"/>
    <w:rsid w:val="0076525C"/>
    <w:rsid w:val="00767BCA"/>
    <w:rsid w:val="00767EAD"/>
    <w:rsid w:val="0077047A"/>
    <w:rsid w:val="00774143"/>
    <w:rsid w:val="00775E8D"/>
    <w:rsid w:val="007764DE"/>
    <w:rsid w:val="00783CEF"/>
    <w:rsid w:val="00784218"/>
    <w:rsid w:val="00792CBB"/>
    <w:rsid w:val="00792E9F"/>
    <w:rsid w:val="00796FD8"/>
    <w:rsid w:val="007978DA"/>
    <w:rsid w:val="00797D49"/>
    <w:rsid w:val="007A3913"/>
    <w:rsid w:val="007A3A83"/>
    <w:rsid w:val="007B0E4C"/>
    <w:rsid w:val="007B1781"/>
    <w:rsid w:val="007B48AC"/>
    <w:rsid w:val="007B5E9E"/>
    <w:rsid w:val="007C032D"/>
    <w:rsid w:val="007C303B"/>
    <w:rsid w:val="007C4541"/>
    <w:rsid w:val="007D4D1B"/>
    <w:rsid w:val="007D5E36"/>
    <w:rsid w:val="007D5EAF"/>
    <w:rsid w:val="007E1EAC"/>
    <w:rsid w:val="007E305B"/>
    <w:rsid w:val="007E3FB8"/>
    <w:rsid w:val="007E4D5D"/>
    <w:rsid w:val="007E5C10"/>
    <w:rsid w:val="007F078C"/>
    <w:rsid w:val="007F1A20"/>
    <w:rsid w:val="007F26BC"/>
    <w:rsid w:val="007F29CF"/>
    <w:rsid w:val="007F3A97"/>
    <w:rsid w:val="007F4FE9"/>
    <w:rsid w:val="007F7A39"/>
    <w:rsid w:val="00803E0B"/>
    <w:rsid w:val="0080487B"/>
    <w:rsid w:val="00805442"/>
    <w:rsid w:val="00805A6B"/>
    <w:rsid w:val="00805B99"/>
    <w:rsid w:val="0081089F"/>
    <w:rsid w:val="00811ED6"/>
    <w:rsid w:val="0081225F"/>
    <w:rsid w:val="00813951"/>
    <w:rsid w:val="00815CF0"/>
    <w:rsid w:val="00817230"/>
    <w:rsid w:val="00822D96"/>
    <w:rsid w:val="00824488"/>
    <w:rsid w:val="00824A2F"/>
    <w:rsid w:val="008251DE"/>
    <w:rsid w:val="0082538D"/>
    <w:rsid w:val="0082579D"/>
    <w:rsid w:val="008303B6"/>
    <w:rsid w:val="00834461"/>
    <w:rsid w:val="00834745"/>
    <w:rsid w:val="0083611E"/>
    <w:rsid w:val="00850A32"/>
    <w:rsid w:val="00850C43"/>
    <w:rsid w:val="00851806"/>
    <w:rsid w:val="00853D9C"/>
    <w:rsid w:val="00854CFD"/>
    <w:rsid w:val="00856406"/>
    <w:rsid w:val="00857358"/>
    <w:rsid w:val="0085791F"/>
    <w:rsid w:val="008714DD"/>
    <w:rsid w:val="00873EA9"/>
    <w:rsid w:val="00874A27"/>
    <w:rsid w:val="00875E61"/>
    <w:rsid w:val="0088338B"/>
    <w:rsid w:val="00885245"/>
    <w:rsid w:val="00890D2D"/>
    <w:rsid w:val="00891235"/>
    <w:rsid w:val="00895A46"/>
    <w:rsid w:val="008A0B12"/>
    <w:rsid w:val="008A1EA2"/>
    <w:rsid w:val="008A1F25"/>
    <w:rsid w:val="008A46FC"/>
    <w:rsid w:val="008A5C50"/>
    <w:rsid w:val="008B04BB"/>
    <w:rsid w:val="008B27B1"/>
    <w:rsid w:val="008B4B8B"/>
    <w:rsid w:val="008B56FA"/>
    <w:rsid w:val="008D249C"/>
    <w:rsid w:val="008D32CC"/>
    <w:rsid w:val="008D4015"/>
    <w:rsid w:val="008D63BB"/>
    <w:rsid w:val="008D67AE"/>
    <w:rsid w:val="008D71D3"/>
    <w:rsid w:val="008D7B4D"/>
    <w:rsid w:val="008E3047"/>
    <w:rsid w:val="008E3468"/>
    <w:rsid w:val="008E5136"/>
    <w:rsid w:val="008F0041"/>
    <w:rsid w:val="008F0EB2"/>
    <w:rsid w:val="008F2D42"/>
    <w:rsid w:val="00904FC9"/>
    <w:rsid w:val="009057C3"/>
    <w:rsid w:val="00905BD3"/>
    <w:rsid w:val="00910696"/>
    <w:rsid w:val="00911CAA"/>
    <w:rsid w:val="00912FCF"/>
    <w:rsid w:val="00913D73"/>
    <w:rsid w:val="00916437"/>
    <w:rsid w:val="00916F1A"/>
    <w:rsid w:val="0091742D"/>
    <w:rsid w:val="009230C5"/>
    <w:rsid w:val="00923384"/>
    <w:rsid w:val="00923C31"/>
    <w:rsid w:val="00926CAC"/>
    <w:rsid w:val="0093203A"/>
    <w:rsid w:val="009322DB"/>
    <w:rsid w:val="00933D88"/>
    <w:rsid w:val="00934AD6"/>
    <w:rsid w:val="00941349"/>
    <w:rsid w:val="00941F15"/>
    <w:rsid w:val="009441CD"/>
    <w:rsid w:val="00945486"/>
    <w:rsid w:val="00946719"/>
    <w:rsid w:val="009479E2"/>
    <w:rsid w:val="009522B6"/>
    <w:rsid w:val="00954925"/>
    <w:rsid w:val="00963879"/>
    <w:rsid w:val="00963B40"/>
    <w:rsid w:val="009653D4"/>
    <w:rsid w:val="00966CA8"/>
    <w:rsid w:val="00970D35"/>
    <w:rsid w:val="00970F26"/>
    <w:rsid w:val="00976B06"/>
    <w:rsid w:val="009805B3"/>
    <w:rsid w:val="00985435"/>
    <w:rsid w:val="00991850"/>
    <w:rsid w:val="00996F4A"/>
    <w:rsid w:val="009A116D"/>
    <w:rsid w:val="009A2C52"/>
    <w:rsid w:val="009A395A"/>
    <w:rsid w:val="009A46B4"/>
    <w:rsid w:val="009B026D"/>
    <w:rsid w:val="009B0ED6"/>
    <w:rsid w:val="009B3B1E"/>
    <w:rsid w:val="009B598C"/>
    <w:rsid w:val="009C2AD1"/>
    <w:rsid w:val="009C57B6"/>
    <w:rsid w:val="009D0A19"/>
    <w:rsid w:val="009D64D3"/>
    <w:rsid w:val="009E2FBC"/>
    <w:rsid w:val="009E734E"/>
    <w:rsid w:val="009E7F20"/>
    <w:rsid w:val="009F132C"/>
    <w:rsid w:val="009F4C69"/>
    <w:rsid w:val="00A01A02"/>
    <w:rsid w:val="00A025AC"/>
    <w:rsid w:val="00A04DF8"/>
    <w:rsid w:val="00A067A3"/>
    <w:rsid w:val="00A06809"/>
    <w:rsid w:val="00A06D01"/>
    <w:rsid w:val="00A12C46"/>
    <w:rsid w:val="00A12FAC"/>
    <w:rsid w:val="00A162D8"/>
    <w:rsid w:val="00A16F4D"/>
    <w:rsid w:val="00A2005B"/>
    <w:rsid w:val="00A21457"/>
    <w:rsid w:val="00A21B47"/>
    <w:rsid w:val="00A22B70"/>
    <w:rsid w:val="00A2305D"/>
    <w:rsid w:val="00A25DB9"/>
    <w:rsid w:val="00A27CAA"/>
    <w:rsid w:val="00A323F9"/>
    <w:rsid w:val="00A36BF6"/>
    <w:rsid w:val="00A37A7E"/>
    <w:rsid w:val="00A37EA7"/>
    <w:rsid w:val="00A41195"/>
    <w:rsid w:val="00A44A5C"/>
    <w:rsid w:val="00A46497"/>
    <w:rsid w:val="00A50F7C"/>
    <w:rsid w:val="00A523C2"/>
    <w:rsid w:val="00A53F45"/>
    <w:rsid w:val="00A61E91"/>
    <w:rsid w:val="00A64B1C"/>
    <w:rsid w:val="00A66640"/>
    <w:rsid w:val="00A66E3A"/>
    <w:rsid w:val="00A716C1"/>
    <w:rsid w:val="00A74A24"/>
    <w:rsid w:val="00A776CD"/>
    <w:rsid w:val="00A805C7"/>
    <w:rsid w:val="00A80AD4"/>
    <w:rsid w:val="00A82AA3"/>
    <w:rsid w:val="00A90F5C"/>
    <w:rsid w:val="00A91F08"/>
    <w:rsid w:val="00A94F97"/>
    <w:rsid w:val="00AA3DA4"/>
    <w:rsid w:val="00AA4699"/>
    <w:rsid w:val="00AA5B4C"/>
    <w:rsid w:val="00AB23A2"/>
    <w:rsid w:val="00AB491A"/>
    <w:rsid w:val="00AB4DDE"/>
    <w:rsid w:val="00AB6112"/>
    <w:rsid w:val="00AB6D65"/>
    <w:rsid w:val="00AB76EC"/>
    <w:rsid w:val="00AB7A20"/>
    <w:rsid w:val="00AC2D53"/>
    <w:rsid w:val="00AC5A80"/>
    <w:rsid w:val="00AD1F6F"/>
    <w:rsid w:val="00AD24FB"/>
    <w:rsid w:val="00AD2AFA"/>
    <w:rsid w:val="00AD4DF3"/>
    <w:rsid w:val="00AD4FF8"/>
    <w:rsid w:val="00AE0B72"/>
    <w:rsid w:val="00AE1C53"/>
    <w:rsid w:val="00AE43B4"/>
    <w:rsid w:val="00AE68B2"/>
    <w:rsid w:val="00AE75FB"/>
    <w:rsid w:val="00AF01EE"/>
    <w:rsid w:val="00AF1C0A"/>
    <w:rsid w:val="00AF50EA"/>
    <w:rsid w:val="00AF6FF2"/>
    <w:rsid w:val="00AF76F5"/>
    <w:rsid w:val="00B016B3"/>
    <w:rsid w:val="00B04146"/>
    <w:rsid w:val="00B10EE6"/>
    <w:rsid w:val="00B11781"/>
    <w:rsid w:val="00B13882"/>
    <w:rsid w:val="00B1445F"/>
    <w:rsid w:val="00B15202"/>
    <w:rsid w:val="00B153F2"/>
    <w:rsid w:val="00B17115"/>
    <w:rsid w:val="00B17DC3"/>
    <w:rsid w:val="00B17FFB"/>
    <w:rsid w:val="00B20184"/>
    <w:rsid w:val="00B21FE8"/>
    <w:rsid w:val="00B23190"/>
    <w:rsid w:val="00B36691"/>
    <w:rsid w:val="00B405AE"/>
    <w:rsid w:val="00B41E4B"/>
    <w:rsid w:val="00B51920"/>
    <w:rsid w:val="00B5267E"/>
    <w:rsid w:val="00B5500C"/>
    <w:rsid w:val="00B55487"/>
    <w:rsid w:val="00B5604A"/>
    <w:rsid w:val="00B6050A"/>
    <w:rsid w:val="00B6250E"/>
    <w:rsid w:val="00B63755"/>
    <w:rsid w:val="00B657FB"/>
    <w:rsid w:val="00B65C30"/>
    <w:rsid w:val="00B70217"/>
    <w:rsid w:val="00B76AB2"/>
    <w:rsid w:val="00B76F17"/>
    <w:rsid w:val="00B86FD4"/>
    <w:rsid w:val="00B907F3"/>
    <w:rsid w:val="00B96411"/>
    <w:rsid w:val="00B964FF"/>
    <w:rsid w:val="00B973A1"/>
    <w:rsid w:val="00BA212A"/>
    <w:rsid w:val="00BA536A"/>
    <w:rsid w:val="00BA5789"/>
    <w:rsid w:val="00BA5A54"/>
    <w:rsid w:val="00BA70E6"/>
    <w:rsid w:val="00BB0060"/>
    <w:rsid w:val="00BB250D"/>
    <w:rsid w:val="00BB337E"/>
    <w:rsid w:val="00BB718A"/>
    <w:rsid w:val="00BC2294"/>
    <w:rsid w:val="00BC30CC"/>
    <w:rsid w:val="00BD0A60"/>
    <w:rsid w:val="00BD1CD4"/>
    <w:rsid w:val="00BD4C8E"/>
    <w:rsid w:val="00BD652A"/>
    <w:rsid w:val="00BD6531"/>
    <w:rsid w:val="00BE3E74"/>
    <w:rsid w:val="00BE41E8"/>
    <w:rsid w:val="00BE74EC"/>
    <w:rsid w:val="00BE7AFA"/>
    <w:rsid w:val="00BE7EEC"/>
    <w:rsid w:val="00BF06A7"/>
    <w:rsid w:val="00BF0942"/>
    <w:rsid w:val="00BF15D7"/>
    <w:rsid w:val="00BF35FF"/>
    <w:rsid w:val="00BF54A9"/>
    <w:rsid w:val="00BF5E0B"/>
    <w:rsid w:val="00C03D50"/>
    <w:rsid w:val="00C0544C"/>
    <w:rsid w:val="00C05D42"/>
    <w:rsid w:val="00C06FA9"/>
    <w:rsid w:val="00C15AB8"/>
    <w:rsid w:val="00C171B3"/>
    <w:rsid w:val="00C20592"/>
    <w:rsid w:val="00C22C85"/>
    <w:rsid w:val="00C23207"/>
    <w:rsid w:val="00C23570"/>
    <w:rsid w:val="00C2620B"/>
    <w:rsid w:val="00C30402"/>
    <w:rsid w:val="00C33DFD"/>
    <w:rsid w:val="00C3413F"/>
    <w:rsid w:val="00C40D5D"/>
    <w:rsid w:val="00C4158D"/>
    <w:rsid w:val="00C417B3"/>
    <w:rsid w:val="00C4205E"/>
    <w:rsid w:val="00C423A9"/>
    <w:rsid w:val="00C44797"/>
    <w:rsid w:val="00C44D94"/>
    <w:rsid w:val="00C4742A"/>
    <w:rsid w:val="00C54DFF"/>
    <w:rsid w:val="00C54E5D"/>
    <w:rsid w:val="00C55F33"/>
    <w:rsid w:val="00C56D5E"/>
    <w:rsid w:val="00C57114"/>
    <w:rsid w:val="00C57D7A"/>
    <w:rsid w:val="00C61DD9"/>
    <w:rsid w:val="00C709D8"/>
    <w:rsid w:val="00C712F1"/>
    <w:rsid w:val="00C721CC"/>
    <w:rsid w:val="00C72957"/>
    <w:rsid w:val="00C73024"/>
    <w:rsid w:val="00C736E3"/>
    <w:rsid w:val="00C74F6C"/>
    <w:rsid w:val="00C82E78"/>
    <w:rsid w:val="00C8339E"/>
    <w:rsid w:val="00C90A12"/>
    <w:rsid w:val="00C96A67"/>
    <w:rsid w:val="00C96B0F"/>
    <w:rsid w:val="00CA0A42"/>
    <w:rsid w:val="00CA266A"/>
    <w:rsid w:val="00CA3CF4"/>
    <w:rsid w:val="00CA3DC4"/>
    <w:rsid w:val="00CA42D7"/>
    <w:rsid w:val="00CA5D64"/>
    <w:rsid w:val="00CA7B8A"/>
    <w:rsid w:val="00CB1110"/>
    <w:rsid w:val="00CB3933"/>
    <w:rsid w:val="00CB3B35"/>
    <w:rsid w:val="00CB43EB"/>
    <w:rsid w:val="00CB5EE6"/>
    <w:rsid w:val="00CB633C"/>
    <w:rsid w:val="00CB7166"/>
    <w:rsid w:val="00CB71E8"/>
    <w:rsid w:val="00CC0235"/>
    <w:rsid w:val="00CC03FA"/>
    <w:rsid w:val="00CC10B3"/>
    <w:rsid w:val="00CC26B7"/>
    <w:rsid w:val="00CC366D"/>
    <w:rsid w:val="00CC502B"/>
    <w:rsid w:val="00CC755E"/>
    <w:rsid w:val="00CC7D03"/>
    <w:rsid w:val="00CD4EB3"/>
    <w:rsid w:val="00CD5D3D"/>
    <w:rsid w:val="00CD7A4F"/>
    <w:rsid w:val="00CE2C3E"/>
    <w:rsid w:val="00CE3B50"/>
    <w:rsid w:val="00CE4F13"/>
    <w:rsid w:val="00CF1C7B"/>
    <w:rsid w:val="00CF3FED"/>
    <w:rsid w:val="00CF4421"/>
    <w:rsid w:val="00CF5AB5"/>
    <w:rsid w:val="00CF715F"/>
    <w:rsid w:val="00D016BA"/>
    <w:rsid w:val="00D10141"/>
    <w:rsid w:val="00D1103C"/>
    <w:rsid w:val="00D112B3"/>
    <w:rsid w:val="00D236B1"/>
    <w:rsid w:val="00D23C64"/>
    <w:rsid w:val="00D323D6"/>
    <w:rsid w:val="00D32AB7"/>
    <w:rsid w:val="00D32DD4"/>
    <w:rsid w:val="00D34DCF"/>
    <w:rsid w:val="00D35737"/>
    <w:rsid w:val="00D358DF"/>
    <w:rsid w:val="00D3613A"/>
    <w:rsid w:val="00D3635B"/>
    <w:rsid w:val="00D37B9E"/>
    <w:rsid w:val="00D42946"/>
    <w:rsid w:val="00D4367A"/>
    <w:rsid w:val="00D44E33"/>
    <w:rsid w:val="00D45914"/>
    <w:rsid w:val="00D45E04"/>
    <w:rsid w:val="00D470D5"/>
    <w:rsid w:val="00D505B6"/>
    <w:rsid w:val="00D53727"/>
    <w:rsid w:val="00D5500C"/>
    <w:rsid w:val="00D5511B"/>
    <w:rsid w:val="00D562A1"/>
    <w:rsid w:val="00D57060"/>
    <w:rsid w:val="00D628A4"/>
    <w:rsid w:val="00D756B3"/>
    <w:rsid w:val="00D75FAC"/>
    <w:rsid w:val="00D76E9B"/>
    <w:rsid w:val="00D77A95"/>
    <w:rsid w:val="00D803AD"/>
    <w:rsid w:val="00D8225A"/>
    <w:rsid w:val="00D826FB"/>
    <w:rsid w:val="00D83CF7"/>
    <w:rsid w:val="00D85098"/>
    <w:rsid w:val="00D86D02"/>
    <w:rsid w:val="00D933F6"/>
    <w:rsid w:val="00D94AFB"/>
    <w:rsid w:val="00DA0A10"/>
    <w:rsid w:val="00DA1167"/>
    <w:rsid w:val="00DA20AF"/>
    <w:rsid w:val="00DA27ED"/>
    <w:rsid w:val="00DA2975"/>
    <w:rsid w:val="00DA4603"/>
    <w:rsid w:val="00DA7CA9"/>
    <w:rsid w:val="00DC0C6D"/>
    <w:rsid w:val="00DC0E0D"/>
    <w:rsid w:val="00DC168B"/>
    <w:rsid w:val="00DC2526"/>
    <w:rsid w:val="00DC2A48"/>
    <w:rsid w:val="00DC301A"/>
    <w:rsid w:val="00DC387E"/>
    <w:rsid w:val="00DC3C98"/>
    <w:rsid w:val="00DC4A0D"/>
    <w:rsid w:val="00DC5111"/>
    <w:rsid w:val="00DC6421"/>
    <w:rsid w:val="00DC72F1"/>
    <w:rsid w:val="00DD1F8F"/>
    <w:rsid w:val="00DD3480"/>
    <w:rsid w:val="00DE126F"/>
    <w:rsid w:val="00DE12B0"/>
    <w:rsid w:val="00DE21D9"/>
    <w:rsid w:val="00DE29FC"/>
    <w:rsid w:val="00DE43C4"/>
    <w:rsid w:val="00DE45AC"/>
    <w:rsid w:val="00DE5428"/>
    <w:rsid w:val="00DF0E18"/>
    <w:rsid w:val="00DF2FF5"/>
    <w:rsid w:val="00DF3263"/>
    <w:rsid w:val="00DF350C"/>
    <w:rsid w:val="00DF5CAE"/>
    <w:rsid w:val="00DF66F1"/>
    <w:rsid w:val="00DF6B95"/>
    <w:rsid w:val="00E0074B"/>
    <w:rsid w:val="00E0457B"/>
    <w:rsid w:val="00E04CBC"/>
    <w:rsid w:val="00E053D4"/>
    <w:rsid w:val="00E05934"/>
    <w:rsid w:val="00E05AE9"/>
    <w:rsid w:val="00E06246"/>
    <w:rsid w:val="00E07E0E"/>
    <w:rsid w:val="00E07FB6"/>
    <w:rsid w:val="00E123EF"/>
    <w:rsid w:val="00E14925"/>
    <w:rsid w:val="00E15500"/>
    <w:rsid w:val="00E15A64"/>
    <w:rsid w:val="00E15EC2"/>
    <w:rsid w:val="00E168CB"/>
    <w:rsid w:val="00E17D36"/>
    <w:rsid w:val="00E17DDF"/>
    <w:rsid w:val="00E20E85"/>
    <w:rsid w:val="00E214D2"/>
    <w:rsid w:val="00E2355D"/>
    <w:rsid w:val="00E24FAC"/>
    <w:rsid w:val="00E26303"/>
    <w:rsid w:val="00E30C2A"/>
    <w:rsid w:val="00E334D1"/>
    <w:rsid w:val="00E34C8A"/>
    <w:rsid w:val="00E350AC"/>
    <w:rsid w:val="00E37D67"/>
    <w:rsid w:val="00E411C7"/>
    <w:rsid w:val="00E42577"/>
    <w:rsid w:val="00E42CF8"/>
    <w:rsid w:val="00E44962"/>
    <w:rsid w:val="00E44B93"/>
    <w:rsid w:val="00E45443"/>
    <w:rsid w:val="00E4570D"/>
    <w:rsid w:val="00E47540"/>
    <w:rsid w:val="00E50F16"/>
    <w:rsid w:val="00E51A44"/>
    <w:rsid w:val="00E51D32"/>
    <w:rsid w:val="00E54254"/>
    <w:rsid w:val="00E5694C"/>
    <w:rsid w:val="00E606A9"/>
    <w:rsid w:val="00E61142"/>
    <w:rsid w:val="00E617DF"/>
    <w:rsid w:val="00E62028"/>
    <w:rsid w:val="00E624E1"/>
    <w:rsid w:val="00E6496A"/>
    <w:rsid w:val="00E706AC"/>
    <w:rsid w:val="00E73D0D"/>
    <w:rsid w:val="00E80B52"/>
    <w:rsid w:val="00E81AFE"/>
    <w:rsid w:val="00E908B8"/>
    <w:rsid w:val="00E90EA9"/>
    <w:rsid w:val="00E9253C"/>
    <w:rsid w:val="00E9428E"/>
    <w:rsid w:val="00E951AA"/>
    <w:rsid w:val="00EA2018"/>
    <w:rsid w:val="00EA2AA6"/>
    <w:rsid w:val="00EA580C"/>
    <w:rsid w:val="00EA71C4"/>
    <w:rsid w:val="00EB4FBB"/>
    <w:rsid w:val="00EB7D57"/>
    <w:rsid w:val="00ED1BBB"/>
    <w:rsid w:val="00ED6EA3"/>
    <w:rsid w:val="00ED7828"/>
    <w:rsid w:val="00EE0BFD"/>
    <w:rsid w:val="00EE0D49"/>
    <w:rsid w:val="00EE1546"/>
    <w:rsid w:val="00EE1AB3"/>
    <w:rsid w:val="00EE1DC7"/>
    <w:rsid w:val="00EE2371"/>
    <w:rsid w:val="00EE2442"/>
    <w:rsid w:val="00EE2535"/>
    <w:rsid w:val="00EF112C"/>
    <w:rsid w:val="00EF1965"/>
    <w:rsid w:val="00EF2E32"/>
    <w:rsid w:val="00EF65BF"/>
    <w:rsid w:val="00EF6A25"/>
    <w:rsid w:val="00F04D4E"/>
    <w:rsid w:val="00F1112A"/>
    <w:rsid w:val="00F11FFF"/>
    <w:rsid w:val="00F1335D"/>
    <w:rsid w:val="00F144BD"/>
    <w:rsid w:val="00F14EFA"/>
    <w:rsid w:val="00F173A1"/>
    <w:rsid w:val="00F22561"/>
    <w:rsid w:val="00F23F3F"/>
    <w:rsid w:val="00F24A4C"/>
    <w:rsid w:val="00F30414"/>
    <w:rsid w:val="00F36995"/>
    <w:rsid w:val="00F3737C"/>
    <w:rsid w:val="00F37868"/>
    <w:rsid w:val="00F40E37"/>
    <w:rsid w:val="00F44281"/>
    <w:rsid w:val="00F47C8F"/>
    <w:rsid w:val="00F502CC"/>
    <w:rsid w:val="00F534DC"/>
    <w:rsid w:val="00F5661E"/>
    <w:rsid w:val="00F6011D"/>
    <w:rsid w:val="00F65DBA"/>
    <w:rsid w:val="00F67DAA"/>
    <w:rsid w:val="00F71E97"/>
    <w:rsid w:val="00F76A21"/>
    <w:rsid w:val="00F7771E"/>
    <w:rsid w:val="00F77FBC"/>
    <w:rsid w:val="00F80C78"/>
    <w:rsid w:val="00F8158D"/>
    <w:rsid w:val="00F81D58"/>
    <w:rsid w:val="00F8304F"/>
    <w:rsid w:val="00F85F64"/>
    <w:rsid w:val="00F872C9"/>
    <w:rsid w:val="00F91850"/>
    <w:rsid w:val="00F9780F"/>
    <w:rsid w:val="00FA130E"/>
    <w:rsid w:val="00FA28B8"/>
    <w:rsid w:val="00FA56F5"/>
    <w:rsid w:val="00FA7F4E"/>
    <w:rsid w:val="00FB2425"/>
    <w:rsid w:val="00FB2D4B"/>
    <w:rsid w:val="00FB31A2"/>
    <w:rsid w:val="00FB627A"/>
    <w:rsid w:val="00FC2330"/>
    <w:rsid w:val="00FD0349"/>
    <w:rsid w:val="00FD6F15"/>
    <w:rsid w:val="00FD7CF3"/>
    <w:rsid w:val="00FE10C2"/>
    <w:rsid w:val="00FE1664"/>
    <w:rsid w:val="00FE1822"/>
    <w:rsid w:val="00FE1DC7"/>
    <w:rsid w:val="00FE41F1"/>
    <w:rsid w:val="00FF2761"/>
    <w:rsid w:val="00FF342F"/>
    <w:rsid w:val="00FF44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635B"/>
    <w:rPr>
      <w:sz w:val="24"/>
      <w:szCs w:val="24"/>
    </w:rPr>
  </w:style>
  <w:style w:type="paragraph" w:styleId="Titre3">
    <w:name w:val="heading 3"/>
    <w:basedOn w:val="Normal"/>
    <w:next w:val="Normal"/>
    <w:qFormat/>
    <w:rsid w:val="00D3635B"/>
    <w:pPr>
      <w:keepNext/>
      <w:spacing w:before="240" w:after="60"/>
      <w:outlineLvl w:val="2"/>
    </w:pPr>
    <w:rPr>
      <w:rFonts w:ascii="Arial" w:hAnsi="Arial" w:cs="Arial"/>
      <w:b/>
      <w:bCs/>
      <w:sz w:val="26"/>
      <w:szCs w:val="26"/>
    </w:rPr>
  </w:style>
  <w:style w:type="paragraph" w:styleId="Titre4">
    <w:name w:val="heading 4"/>
    <w:basedOn w:val="Normal"/>
    <w:next w:val="Normal"/>
    <w:qFormat/>
    <w:rsid w:val="00D3635B"/>
    <w:pPr>
      <w:keepNext/>
      <w:tabs>
        <w:tab w:val="left" w:pos="0"/>
      </w:tabs>
      <w:overflowPunct w:val="0"/>
      <w:autoSpaceDE w:val="0"/>
      <w:autoSpaceDN w:val="0"/>
      <w:adjustRightInd w:val="0"/>
      <w:jc w:val="center"/>
      <w:textAlignment w:val="baseline"/>
      <w:outlineLvl w:val="3"/>
    </w:pPr>
    <w:rPr>
      <w:b/>
      <w:szCs w:val="20"/>
    </w:rPr>
  </w:style>
  <w:style w:type="paragraph" w:styleId="Titre5">
    <w:name w:val="heading 5"/>
    <w:basedOn w:val="Normal"/>
    <w:next w:val="Normal"/>
    <w:qFormat/>
    <w:rsid w:val="00D3635B"/>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D3635B"/>
    <w:pPr>
      <w:widowControl w:val="0"/>
      <w:autoSpaceDE w:val="0"/>
      <w:autoSpaceDN w:val="0"/>
      <w:adjustRightInd w:val="0"/>
      <w:spacing w:line="360" w:lineRule="auto"/>
      <w:jc w:val="center"/>
    </w:pPr>
    <w:rPr>
      <w:rFonts w:ascii="Arial" w:hAnsi="Arial" w:cs="Arial"/>
      <w:b/>
    </w:rPr>
  </w:style>
  <w:style w:type="character" w:styleId="Numrodepage">
    <w:name w:val="page number"/>
    <w:basedOn w:val="Policepardfaut"/>
    <w:rsid w:val="00D3635B"/>
  </w:style>
  <w:style w:type="paragraph" w:styleId="En-tte">
    <w:name w:val="header"/>
    <w:basedOn w:val="Normal"/>
    <w:rsid w:val="00D3635B"/>
    <w:pPr>
      <w:tabs>
        <w:tab w:val="center" w:pos="4419"/>
        <w:tab w:val="right" w:pos="8838"/>
      </w:tabs>
    </w:pPr>
  </w:style>
  <w:style w:type="paragraph" w:styleId="Corpsdetexte">
    <w:name w:val="Body Text"/>
    <w:basedOn w:val="Normal"/>
    <w:link w:val="CorpsdetexteCar"/>
    <w:rsid w:val="00D3635B"/>
    <w:pPr>
      <w:spacing w:after="120"/>
    </w:pPr>
  </w:style>
  <w:style w:type="character" w:customStyle="1" w:styleId="TitreCar">
    <w:name w:val="Titre Car"/>
    <w:link w:val="Titre"/>
    <w:rsid w:val="00D3635B"/>
    <w:rPr>
      <w:rFonts w:ascii="Arial" w:hAnsi="Arial" w:cs="Arial"/>
      <w:b/>
      <w:sz w:val="24"/>
      <w:szCs w:val="24"/>
      <w:lang w:val="es-ES" w:eastAsia="es-ES" w:bidi="ar-SA"/>
    </w:rPr>
  </w:style>
  <w:style w:type="paragraph" w:styleId="Retraitcorpsdetexte">
    <w:name w:val="Body Text Indent"/>
    <w:basedOn w:val="Normal"/>
    <w:rsid w:val="007D4D1B"/>
    <w:pPr>
      <w:spacing w:after="120"/>
      <w:ind w:left="283"/>
    </w:pPr>
  </w:style>
  <w:style w:type="paragraph" w:styleId="NormalWeb">
    <w:name w:val="Normal (Web)"/>
    <w:basedOn w:val="Normal"/>
    <w:uiPriority w:val="99"/>
    <w:rsid w:val="007D4D1B"/>
    <w:pPr>
      <w:overflowPunct w:val="0"/>
      <w:autoSpaceDE w:val="0"/>
      <w:autoSpaceDN w:val="0"/>
      <w:adjustRightInd w:val="0"/>
      <w:spacing w:before="100" w:after="100"/>
      <w:textAlignment w:val="baseline"/>
    </w:pPr>
    <w:rPr>
      <w:rFonts w:ascii="Arial" w:hAnsi="Arial"/>
      <w:color w:val="000000"/>
      <w:sz w:val="18"/>
      <w:szCs w:val="20"/>
    </w:rPr>
  </w:style>
  <w:style w:type="character" w:styleId="Appelnotedebasdep">
    <w:name w:val="footnote reference"/>
    <w:semiHidden/>
    <w:rsid w:val="007D4D1B"/>
    <w:rPr>
      <w:vertAlign w:val="superscript"/>
    </w:rPr>
  </w:style>
  <w:style w:type="character" w:styleId="lev">
    <w:name w:val="Strong"/>
    <w:qFormat/>
    <w:rsid w:val="007D4D1B"/>
    <w:rPr>
      <w:b/>
      <w:bCs/>
    </w:rPr>
  </w:style>
  <w:style w:type="character" w:customStyle="1" w:styleId="CarCar6">
    <w:name w:val="Car Car6"/>
    <w:rsid w:val="00CA266A"/>
    <w:rPr>
      <w:rFonts w:ascii="Arial" w:hAnsi="Arial" w:cs="Arial"/>
      <w:b/>
      <w:sz w:val="24"/>
      <w:szCs w:val="24"/>
      <w:lang w:val="es-ES" w:eastAsia="es-ES" w:bidi="ar-SA"/>
    </w:rPr>
  </w:style>
  <w:style w:type="paragraph" w:styleId="Notedebasdepage">
    <w:name w:val="footnote text"/>
    <w:aliases w:val="Footnote Text Char Char Char Char Char,Footnote Text Char Char Char Char,Footnote reference,FA Fu,Footnote Text Char Char Char,texto de nota al pie,Footnote Text Char Char Char Char Char Char Char Char,texto de nota al"/>
    <w:basedOn w:val="Normal"/>
    <w:link w:val="NotedebasdepageCar"/>
    <w:semiHidden/>
    <w:rsid w:val="00044B1D"/>
    <w:rPr>
      <w:sz w:val="20"/>
      <w:szCs w:val="20"/>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Footnote Text Char Char Char Char Char Char Char Char Car"/>
    <w:basedOn w:val="Policepardfaut"/>
    <w:link w:val="Notedebasdepage"/>
    <w:semiHidden/>
    <w:rsid w:val="00F7771E"/>
  </w:style>
  <w:style w:type="paragraph" w:customStyle="1" w:styleId="Default">
    <w:name w:val="Default"/>
    <w:rsid w:val="00F7771E"/>
    <w:pPr>
      <w:autoSpaceDE w:val="0"/>
      <w:autoSpaceDN w:val="0"/>
      <w:adjustRightInd w:val="0"/>
    </w:pPr>
    <w:rPr>
      <w:rFonts w:ascii="Tahoma" w:hAnsi="Tahoma" w:cs="Tahoma"/>
      <w:color w:val="000000"/>
      <w:sz w:val="24"/>
      <w:szCs w:val="24"/>
    </w:rPr>
  </w:style>
  <w:style w:type="paragraph" w:customStyle="1" w:styleId="Textoindependiente21">
    <w:name w:val="Texto independiente 21"/>
    <w:basedOn w:val="Normal"/>
    <w:link w:val="BodyText2Car"/>
    <w:rsid w:val="00AF01EE"/>
    <w:pPr>
      <w:overflowPunct w:val="0"/>
      <w:autoSpaceDE w:val="0"/>
      <w:autoSpaceDN w:val="0"/>
      <w:adjustRightInd w:val="0"/>
      <w:spacing w:line="360" w:lineRule="auto"/>
      <w:ind w:firstLine="709"/>
      <w:jc w:val="both"/>
      <w:textAlignment w:val="baseline"/>
    </w:pPr>
    <w:rPr>
      <w:rFonts w:ascii="Arial Narrow" w:hAnsi="Arial Narrow"/>
      <w:sz w:val="30"/>
      <w:szCs w:val="20"/>
      <w:lang w:val="es-CO"/>
    </w:rPr>
  </w:style>
  <w:style w:type="character" w:customStyle="1" w:styleId="BodyText2Car">
    <w:name w:val="Body Text 2 Car"/>
    <w:link w:val="Textoindependiente21"/>
    <w:rsid w:val="00AF01EE"/>
    <w:rPr>
      <w:rFonts w:ascii="Arial Narrow" w:hAnsi="Arial Narrow"/>
      <w:sz w:val="30"/>
      <w:lang w:val="es-CO"/>
    </w:rPr>
  </w:style>
  <w:style w:type="paragraph" w:styleId="Paragraphedeliste">
    <w:name w:val="List Paragraph"/>
    <w:basedOn w:val="Normal"/>
    <w:uiPriority w:val="34"/>
    <w:qFormat/>
    <w:rsid w:val="00651197"/>
    <w:pPr>
      <w:ind w:left="708"/>
    </w:pPr>
  </w:style>
  <w:style w:type="paragraph" w:styleId="Pieddepage">
    <w:name w:val="footer"/>
    <w:basedOn w:val="Normal"/>
    <w:link w:val="PieddepageCar"/>
    <w:rsid w:val="00D32AB7"/>
    <w:pPr>
      <w:tabs>
        <w:tab w:val="center" w:pos="4252"/>
        <w:tab w:val="right" w:pos="8504"/>
      </w:tabs>
    </w:pPr>
  </w:style>
  <w:style w:type="character" w:customStyle="1" w:styleId="PieddepageCar">
    <w:name w:val="Pied de page Car"/>
    <w:link w:val="Pieddepage"/>
    <w:rsid w:val="00D32AB7"/>
    <w:rPr>
      <w:sz w:val="24"/>
      <w:szCs w:val="24"/>
    </w:rPr>
  </w:style>
  <w:style w:type="paragraph" w:styleId="Retraitcorpsdetexte2">
    <w:name w:val="Body Text Indent 2"/>
    <w:basedOn w:val="Normal"/>
    <w:link w:val="Retraitcorpsdetexte2Car"/>
    <w:rsid w:val="00F37868"/>
    <w:pPr>
      <w:spacing w:after="120" w:line="480" w:lineRule="auto"/>
      <w:ind w:left="283"/>
    </w:pPr>
  </w:style>
  <w:style w:type="character" w:customStyle="1" w:styleId="Retraitcorpsdetexte2Car">
    <w:name w:val="Retrait corps de texte 2 Car"/>
    <w:link w:val="Retraitcorpsdetexte2"/>
    <w:rsid w:val="00F37868"/>
    <w:rPr>
      <w:sz w:val="24"/>
      <w:szCs w:val="24"/>
    </w:rPr>
  </w:style>
  <w:style w:type="paragraph" w:styleId="Textedebulles">
    <w:name w:val="Balloon Text"/>
    <w:basedOn w:val="Normal"/>
    <w:link w:val="TextedebullesCar"/>
    <w:rsid w:val="00E908B8"/>
    <w:rPr>
      <w:rFonts w:ascii="Segoe UI" w:hAnsi="Segoe UI" w:cs="Segoe UI"/>
      <w:sz w:val="18"/>
      <w:szCs w:val="18"/>
    </w:rPr>
  </w:style>
  <w:style w:type="character" w:customStyle="1" w:styleId="TextedebullesCar">
    <w:name w:val="Texte de bulles Car"/>
    <w:basedOn w:val="Policepardfaut"/>
    <w:link w:val="Textedebulles"/>
    <w:rsid w:val="00E908B8"/>
    <w:rPr>
      <w:rFonts w:ascii="Segoe UI" w:hAnsi="Segoe UI" w:cs="Segoe UI"/>
      <w:sz w:val="18"/>
      <w:szCs w:val="18"/>
    </w:rPr>
  </w:style>
  <w:style w:type="character" w:customStyle="1" w:styleId="CorpsdetexteCar">
    <w:name w:val="Corps de texte Car"/>
    <w:link w:val="Corpsdetexte"/>
    <w:rsid w:val="00460DA7"/>
    <w:rPr>
      <w:sz w:val="24"/>
      <w:szCs w:val="24"/>
    </w:rPr>
  </w:style>
  <w:style w:type="character" w:styleId="Lienhypertexte">
    <w:name w:val="Hyperlink"/>
    <w:rsid w:val="00460DA7"/>
    <w:rPr>
      <w:color w:val="0000FF"/>
      <w:u w:val="single"/>
    </w:rPr>
  </w:style>
  <w:style w:type="character" w:styleId="Accentuation">
    <w:name w:val="Emphasis"/>
    <w:basedOn w:val="Policepardfaut"/>
    <w:qFormat/>
    <w:rsid w:val="00A067A3"/>
    <w:rPr>
      <w:i/>
      <w:iCs/>
    </w:rPr>
  </w:style>
  <w:style w:type="paragraph" w:styleId="Notedefin">
    <w:name w:val="endnote text"/>
    <w:basedOn w:val="Normal"/>
    <w:link w:val="NotedefinCar"/>
    <w:uiPriority w:val="99"/>
    <w:unhideWhenUsed/>
    <w:rsid w:val="00EE1DC7"/>
    <w:rPr>
      <w:rFonts w:asciiTheme="minorHAnsi" w:eastAsiaTheme="minorHAnsi" w:hAnsiTheme="minorHAnsi" w:cstheme="minorBidi"/>
      <w:sz w:val="20"/>
      <w:szCs w:val="20"/>
      <w:lang w:val="es-AR" w:eastAsia="en-US"/>
    </w:rPr>
  </w:style>
  <w:style w:type="character" w:customStyle="1" w:styleId="NotedefinCar">
    <w:name w:val="Note de fin Car"/>
    <w:basedOn w:val="Policepardfaut"/>
    <w:link w:val="Notedefin"/>
    <w:uiPriority w:val="99"/>
    <w:rsid w:val="00EE1DC7"/>
    <w:rPr>
      <w:rFonts w:asciiTheme="minorHAnsi" w:eastAsiaTheme="minorHAnsi" w:hAnsiTheme="minorHAnsi" w:cstheme="minorBidi"/>
      <w:lang w:val="es-AR" w:eastAsia="en-US"/>
    </w:rPr>
  </w:style>
  <w:style w:type="character" w:styleId="Appeldenotedefin">
    <w:name w:val="endnote reference"/>
    <w:basedOn w:val="Policepardfaut"/>
    <w:uiPriority w:val="99"/>
    <w:unhideWhenUsed/>
    <w:rsid w:val="00EE1DC7"/>
    <w:rPr>
      <w:vertAlign w:val="superscript"/>
    </w:rPr>
  </w:style>
  <w:style w:type="character" w:customStyle="1" w:styleId="apple-converted-space">
    <w:name w:val="apple-converted-space"/>
    <w:basedOn w:val="Policepardfaut"/>
    <w:rsid w:val="007E4D5D"/>
  </w:style>
  <w:style w:type="paragraph" w:styleId="Sansinterligne">
    <w:name w:val="No Spacing"/>
    <w:uiPriority w:val="1"/>
    <w:qFormat/>
    <w:rsid w:val="00EA71C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635B"/>
    <w:rPr>
      <w:sz w:val="24"/>
      <w:szCs w:val="24"/>
    </w:rPr>
  </w:style>
  <w:style w:type="paragraph" w:styleId="Titre3">
    <w:name w:val="heading 3"/>
    <w:basedOn w:val="Normal"/>
    <w:next w:val="Normal"/>
    <w:qFormat/>
    <w:rsid w:val="00D3635B"/>
    <w:pPr>
      <w:keepNext/>
      <w:spacing w:before="240" w:after="60"/>
      <w:outlineLvl w:val="2"/>
    </w:pPr>
    <w:rPr>
      <w:rFonts w:ascii="Arial" w:hAnsi="Arial" w:cs="Arial"/>
      <w:b/>
      <w:bCs/>
      <w:sz w:val="26"/>
      <w:szCs w:val="26"/>
    </w:rPr>
  </w:style>
  <w:style w:type="paragraph" w:styleId="Titre4">
    <w:name w:val="heading 4"/>
    <w:basedOn w:val="Normal"/>
    <w:next w:val="Normal"/>
    <w:qFormat/>
    <w:rsid w:val="00D3635B"/>
    <w:pPr>
      <w:keepNext/>
      <w:tabs>
        <w:tab w:val="left" w:pos="0"/>
      </w:tabs>
      <w:overflowPunct w:val="0"/>
      <w:autoSpaceDE w:val="0"/>
      <w:autoSpaceDN w:val="0"/>
      <w:adjustRightInd w:val="0"/>
      <w:jc w:val="center"/>
      <w:textAlignment w:val="baseline"/>
      <w:outlineLvl w:val="3"/>
    </w:pPr>
    <w:rPr>
      <w:b/>
      <w:szCs w:val="20"/>
    </w:rPr>
  </w:style>
  <w:style w:type="paragraph" w:styleId="Titre5">
    <w:name w:val="heading 5"/>
    <w:basedOn w:val="Normal"/>
    <w:next w:val="Normal"/>
    <w:qFormat/>
    <w:rsid w:val="00D3635B"/>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D3635B"/>
    <w:pPr>
      <w:widowControl w:val="0"/>
      <w:autoSpaceDE w:val="0"/>
      <w:autoSpaceDN w:val="0"/>
      <w:adjustRightInd w:val="0"/>
      <w:spacing w:line="360" w:lineRule="auto"/>
      <w:jc w:val="center"/>
    </w:pPr>
    <w:rPr>
      <w:rFonts w:ascii="Arial" w:hAnsi="Arial" w:cs="Arial"/>
      <w:b/>
    </w:rPr>
  </w:style>
  <w:style w:type="character" w:styleId="Numrodepage">
    <w:name w:val="page number"/>
    <w:basedOn w:val="Policepardfaut"/>
    <w:rsid w:val="00D3635B"/>
  </w:style>
  <w:style w:type="paragraph" w:styleId="En-tte">
    <w:name w:val="header"/>
    <w:basedOn w:val="Normal"/>
    <w:rsid w:val="00D3635B"/>
    <w:pPr>
      <w:tabs>
        <w:tab w:val="center" w:pos="4419"/>
        <w:tab w:val="right" w:pos="8838"/>
      </w:tabs>
    </w:pPr>
  </w:style>
  <w:style w:type="paragraph" w:styleId="Corpsdetexte">
    <w:name w:val="Body Text"/>
    <w:basedOn w:val="Normal"/>
    <w:link w:val="CorpsdetexteCar"/>
    <w:rsid w:val="00D3635B"/>
    <w:pPr>
      <w:spacing w:after="120"/>
    </w:pPr>
  </w:style>
  <w:style w:type="character" w:customStyle="1" w:styleId="TitreCar">
    <w:name w:val="Titre Car"/>
    <w:link w:val="Titre"/>
    <w:rsid w:val="00D3635B"/>
    <w:rPr>
      <w:rFonts w:ascii="Arial" w:hAnsi="Arial" w:cs="Arial"/>
      <w:b/>
      <w:sz w:val="24"/>
      <w:szCs w:val="24"/>
      <w:lang w:val="es-ES" w:eastAsia="es-ES" w:bidi="ar-SA"/>
    </w:rPr>
  </w:style>
  <w:style w:type="paragraph" w:styleId="Retraitcorpsdetexte">
    <w:name w:val="Body Text Indent"/>
    <w:basedOn w:val="Normal"/>
    <w:rsid w:val="007D4D1B"/>
    <w:pPr>
      <w:spacing w:after="120"/>
      <w:ind w:left="283"/>
    </w:pPr>
  </w:style>
  <w:style w:type="paragraph" w:styleId="NormalWeb">
    <w:name w:val="Normal (Web)"/>
    <w:basedOn w:val="Normal"/>
    <w:uiPriority w:val="99"/>
    <w:rsid w:val="007D4D1B"/>
    <w:pPr>
      <w:overflowPunct w:val="0"/>
      <w:autoSpaceDE w:val="0"/>
      <w:autoSpaceDN w:val="0"/>
      <w:adjustRightInd w:val="0"/>
      <w:spacing w:before="100" w:after="100"/>
      <w:textAlignment w:val="baseline"/>
    </w:pPr>
    <w:rPr>
      <w:rFonts w:ascii="Arial" w:hAnsi="Arial"/>
      <w:color w:val="000000"/>
      <w:sz w:val="18"/>
      <w:szCs w:val="20"/>
    </w:rPr>
  </w:style>
  <w:style w:type="character" w:styleId="Appelnotedebasdep">
    <w:name w:val="footnote reference"/>
    <w:semiHidden/>
    <w:rsid w:val="007D4D1B"/>
    <w:rPr>
      <w:vertAlign w:val="superscript"/>
    </w:rPr>
  </w:style>
  <w:style w:type="character" w:styleId="lev">
    <w:name w:val="Strong"/>
    <w:qFormat/>
    <w:rsid w:val="007D4D1B"/>
    <w:rPr>
      <w:b/>
      <w:bCs/>
    </w:rPr>
  </w:style>
  <w:style w:type="character" w:customStyle="1" w:styleId="CarCar6">
    <w:name w:val="Car Car6"/>
    <w:rsid w:val="00CA266A"/>
    <w:rPr>
      <w:rFonts w:ascii="Arial" w:hAnsi="Arial" w:cs="Arial"/>
      <w:b/>
      <w:sz w:val="24"/>
      <w:szCs w:val="24"/>
      <w:lang w:val="es-ES" w:eastAsia="es-ES" w:bidi="ar-SA"/>
    </w:rPr>
  </w:style>
  <w:style w:type="paragraph" w:styleId="Notedebasdepage">
    <w:name w:val="footnote text"/>
    <w:aliases w:val="Footnote Text Char Char Char Char Char,Footnote Text Char Char Char Char,Footnote reference,FA Fu,Footnote Text Char Char Char,texto de nota al pie,Footnote Text Char Char Char Char Char Char Char Char,texto de nota al"/>
    <w:basedOn w:val="Normal"/>
    <w:link w:val="NotedebasdepageCar"/>
    <w:semiHidden/>
    <w:rsid w:val="00044B1D"/>
    <w:rPr>
      <w:sz w:val="20"/>
      <w:szCs w:val="20"/>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Footnote Text Char Char Char Char Char Char Char Char Car"/>
    <w:basedOn w:val="Policepardfaut"/>
    <w:link w:val="Notedebasdepage"/>
    <w:semiHidden/>
    <w:rsid w:val="00F7771E"/>
  </w:style>
  <w:style w:type="paragraph" w:customStyle="1" w:styleId="Default">
    <w:name w:val="Default"/>
    <w:rsid w:val="00F7771E"/>
    <w:pPr>
      <w:autoSpaceDE w:val="0"/>
      <w:autoSpaceDN w:val="0"/>
      <w:adjustRightInd w:val="0"/>
    </w:pPr>
    <w:rPr>
      <w:rFonts w:ascii="Tahoma" w:hAnsi="Tahoma" w:cs="Tahoma"/>
      <w:color w:val="000000"/>
      <w:sz w:val="24"/>
      <w:szCs w:val="24"/>
    </w:rPr>
  </w:style>
  <w:style w:type="paragraph" w:customStyle="1" w:styleId="Textoindependiente21">
    <w:name w:val="Texto independiente 21"/>
    <w:basedOn w:val="Normal"/>
    <w:link w:val="BodyText2Car"/>
    <w:rsid w:val="00AF01EE"/>
    <w:pPr>
      <w:overflowPunct w:val="0"/>
      <w:autoSpaceDE w:val="0"/>
      <w:autoSpaceDN w:val="0"/>
      <w:adjustRightInd w:val="0"/>
      <w:spacing w:line="360" w:lineRule="auto"/>
      <w:ind w:firstLine="709"/>
      <w:jc w:val="both"/>
      <w:textAlignment w:val="baseline"/>
    </w:pPr>
    <w:rPr>
      <w:rFonts w:ascii="Arial Narrow" w:hAnsi="Arial Narrow"/>
      <w:sz w:val="30"/>
      <w:szCs w:val="20"/>
      <w:lang w:val="es-CO"/>
    </w:rPr>
  </w:style>
  <w:style w:type="character" w:customStyle="1" w:styleId="BodyText2Car">
    <w:name w:val="Body Text 2 Car"/>
    <w:link w:val="Textoindependiente21"/>
    <w:rsid w:val="00AF01EE"/>
    <w:rPr>
      <w:rFonts w:ascii="Arial Narrow" w:hAnsi="Arial Narrow"/>
      <w:sz w:val="30"/>
      <w:lang w:val="es-CO"/>
    </w:rPr>
  </w:style>
  <w:style w:type="paragraph" w:styleId="Paragraphedeliste">
    <w:name w:val="List Paragraph"/>
    <w:basedOn w:val="Normal"/>
    <w:uiPriority w:val="34"/>
    <w:qFormat/>
    <w:rsid w:val="00651197"/>
    <w:pPr>
      <w:ind w:left="708"/>
    </w:pPr>
  </w:style>
  <w:style w:type="paragraph" w:styleId="Pieddepage">
    <w:name w:val="footer"/>
    <w:basedOn w:val="Normal"/>
    <w:link w:val="PieddepageCar"/>
    <w:rsid w:val="00D32AB7"/>
    <w:pPr>
      <w:tabs>
        <w:tab w:val="center" w:pos="4252"/>
        <w:tab w:val="right" w:pos="8504"/>
      </w:tabs>
    </w:pPr>
  </w:style>
  <w:style w:type="character" w:customStyle="1" w:styleId="PieddepageCar">
    <w:name w:val="Pied de page Car"/>
    <w:link w:val="Pieddepage"/>
    <w:rsid w:val="00D32AB7"/>
    <w:rPr>
      <w:sz w:val="24"/>
      <w:szCs w:val="24"/>
    </w:rPr>
  </w:style>
  <w:style w:type="paragraph" w:styleId="Retraitcorpsdetexte2">
    <w:name w:val="Body Text Indent 2"/>
    <w:basedOn w:val="Normal"/>
    <w:link w:val="Retraitcorpsdetexte2Car"/>
    <w:rsid w:val="00F37868"/>
    <w:pPr>
      <w:spacing w:after="120" w:line="480" w:lineRule="auto"/>
      <w:ind w:left="283"/>
    </w:pPr>
  </w:style>
  <w:style w:type="character" w:customStyle="1" w:styleId="Retraitcorpsdetexte2Car">
    <w:name w:val="Retrait corps de texte 2 Car"/>
    <w:link w:val="Retraitcorpsdetexte2"/>
    <w:rsid w:val="00F37868"/>
    <w:rPr>
      <w:sz w:val="24"/>
      <w:szCs w:val="24"/>
    </w:rPr>
  </w:style>
  <w:style w:type="paragraph" w:styleId="Textedebulles">
    <w:name w:val="Balloon Text"/>
    <w:basedOn w:val="Normal"/>
    <w:link w:val="TextedebullesCar"/>
    <w:rsid w:val="00E908B8"/>
    <w:rPr>
      <w:rFonts w:ascii="Segoe UI" w:hAnsi="Segoe UI" w:cs="Segoe UI"/>
      <w:sz w:val="18"/>
      <w:szCs w:val="18"/>
    </w:rPr>
  </w:style>
  <w:style w:type="character" w:customStyle="1" w:styleId="TextedebullesCar">
    <w:name w:val="Texte de bulles Car"/>
    <w:basedOn w:val="Policepardfaut"/>
    <w:link w:val="Textedebulles"/>
    <w:rsid w:val="00E908B8"/>
    <w:rPr>
      <w:rFonts w:ascii="Segoe UI" w:hAnsi="Segoe UI" w:cs="Segoe UI"/>
      <w:sz w:val="18"/>
      <w:szCs w:val="18"/>
    </w:rPr>
  </w:style>
  <w:style w:type="character" w:customStyle="1" w:styleId="CorpsdetexteCar">
    <w:name w:val="Corps de texte Car"/>
    <w:link w:val="Corpsdetexte"/>
    <w:rsid w:val="00460DA7"/>
    <w:rPr>
      <w:sz w:val="24"/>
      <w:szCs w:val="24"/>
    </w:rPr>
  </w:style>
  <w:style w:type="character" w:styleId="Lienhypertexte">
    <w:name w:val="Hyperlink"/>
    <w:rsid w:val="00460DA7"/>
    <w:rPr>
      <w:color w:val="0000FF"/>
      <w:u w:val="single"/>
    </w:rPr>
  </w:style>
  <w:style w:type="character" w:styleId="Accentuation">
    <w:name w:val="Emphasis"/>
    <w:basedOn w:val="Policepardfaut"/>
    <w:qFormat/>
    <w:rsid w:val="00A067A3"/>
    <w:rPr>
      <w:i/>
      <w:iCs/>
    </w:rPr>
  </w:style>
  <w:style w:type="paragraph" w:styleId="Notedefin">
    <w:name w:val="endnote text"/>
    <w:basedOn w:val="Normal"/>
    <w:link w:val="NotedefinCar"/>
    <w:uiPriority w:val="99"/>
    <w:unhideWhenUsed/>
    <w:rsid w:val="00EE1DC7"/>
    <w:rPr>
      <w:rFonts w:asciiTheme="minorHAnsi" w:eastAsiaTheme="minorHAnsi" w:hAnsiTheme="minorHAnsi" w:cstheme="minorBidi"/>
      <w:sz w:val="20"/>
      <w:szCs w:val="20"/>
      <w:lang w:val="es-AR" w:eastAsia="en-US"/>
    </w:rPr>
  </w:style>
  <w:style w:type="character" w:customStyle="1" w:styleId="NotedefinCar">
    <w:name w:val="Note de fin Car"/>
    <w:basedOn w:val="Policepardfaut"/>
    <w:link w:val="Notedefin"/>
    <w:uiPriority w:val="99"/>
    <w:rsid w:val="00EE1DC7"/>
    <w:rPr>
      <w:rFonts w:asciiTheme="minorHAnsi" w:eastAsiaTheme="minorHAnsi" w:hAnsiTheme="minorHAnsi" w:cstheme="minorBidi"/>
      <w:lang w:val="es-AR" w:eastAsia="en-US"/>
    </w:rPr>
  </w:style>
  <w:style w:type="character" w:styleId="Appeldenotedefin">
    <w:name w:val="endnote reference"/>
    <w:basedOn w:val="Policepardfaut"/>
    <w:uiPriority w:val="99"/>
    <w:unhideWhenUsed/>
    <w:rsid w:val="00EE1DC7"/>
    <w:rPr>
      <w:vertAlign w:val="superscript"/>
    </w:rPr>
  </w:style>
  <w:style w:type="character" w:customStyle="1" w:styleId="apple-converted-space">
    <w:name w:val="apple-converted-space"/>
    <w:basedOn w:val="Policepardfaut"/>
    <w:rsid w:val="007E4D5D"/>
  </w:style>
  <w:style w:type="paragraph" w:styleId="Sansinterligne">
    <w:name w:val="No Spacing"/>
    <w:uiPriority w:val="1"/>
    <w:qFormat/>
    <w:rsid w:val="00EA71C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71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9931C-E983-4BA2-B9A8-FE9AE53FB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1074</Words>
  <Characters>5913</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Radicación Nro</vt:lpstr>
    </vt:vector>
  </TitlesOfParts>
  <Company/>
  <LinksUpToDate>false</LinksUpToDate>
  <CharactersWithSpaces>6974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Radicación Nro</dc:title>
  <dc:subject/>
  <dc:creator>JAVIER ANDRES</dc:creator>
  <cp:keywords/>
  <dc:description/>
  <cp:lastModifiedBy>Malucimedina</cp:lastModifiedBy>
  <cp:revision>3</cp:revision>
  <cp:lastPrinted>2016-09-08T19:28:00Z</cp:lastPrinted>
  <dcterms:created xsi:type="dcterms:W3CDTF">2017-02-06T14:38:00Z</dcterms:created>
  <dcterms:modified xsi:type="dcterms:W3CDTF">2017-05-02T04:54:00Z</dcterms:modified>
</cp:coreProperties>
</file>